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proofErr w:type="spellStart"/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proofErr w:type="spellEnd"/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355E39">
        <w:rPr>
          <w:rFonts w:ascii="Tahoma" w:hAnsi="Tahoma" w:cs="Tahoma"/>
          <w:b/>
          <w:bCs/>
          <w:sz w:val="18"/>
          <w:szCs w:val="18"/>
        </w:rPr>
        <w:t>dostawy wyrobów medycznych jednorazowego użytku- system bezpieczny</w:t>
      </w:r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D032E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355E39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6157C">
        <w:rPr>
          <w:rFonts w:ascii="Tahoma" w:hAnsi="Tahoma" w:cs="Tahoma"/>
          <w:b/>
          <w:sz w:val="18"/>
          <w:szCs w:val="18"/>
        </w:rPr>
      </w:r>
      <w:r w:rsidR="0016157C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 xml:space="preserve">z dnia 13 kwietnia 2022 </w:t>
      </w:r>
      <w:proofErr w:type="spellStart"/>
      <w:r w:rsidR="00DD59F0" w:rsidRPr="00C775CF">
        <w:rPr>
          <w:rFonts w:ascii="Tahoma" w:hAnsi="Tahoma" w:cs="Tahoma"/>
          <w:sz w:val="18"/>
          <w:szCs w:val="18"/>
        </w:rPr>
        <w:t>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</w:t>
      </w:r>
      <w:proofErr w:type="spellEnd"/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6157C">
        <w:rPr>
          <w:rFonts w:ascii="Tahoma" w:hAnsi="Tahoma" w:cs="Tahoma"/>
          <w:b/>
          <w:sz w:val="18"/>
          <w:szCs w:val="18"/>
        </w:rPr>
      </w:r>
      <w:r w:rsidR="0016157C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 xml:space="preserve">z dnia 13 kwietnia 2022 </w:t>
      </w:r>
      <w:proofErr w:type="spellStart"/>
      <w:r w:rsidR="00F301FC" w:rsidRPr="00C775CF">
        <w:rPr>
          <w:rFonts w:ascii="Tahoma" w:hAnsi="Tahoma" w:cs="Tahoma"/>
          <w:sz w:val="18"/>
          <w:szCs w:val="18"/>
        </w:rPr>
        <w:t>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o</w:t>
      </w:r>
      <w:proofErr w:type="spellEnd"/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7C" w:rsidRDefault="00161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7C" w:rsidRDefault="001615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7C" w:rsidRDefault="00161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 w:rsidR="001B1ECD"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7C" w:rsidRDefault="00161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355E39" w:rsidRPr="00355E39" w:rsidTr="00355E39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55E39" w:rsidRPr="00355E39" w:rsidRDefault="00355E39" w:rsidP="00355E39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ahoma" w:eastAsia="Calibri" w:hAnsi="Tahoma" w:cs="Tahoma"/>
            </w:rPr>
          </w:pPr>
          <w:r w:rsidRPr="00355E39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A1F7142" wp14:editId="77B3F78F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355E39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355E39" w:rsidRPr="00355E39" w:rsidRDefault="00355E39" w:rsidP="00355E39">
          <w:pPr>
            <w:spacing w:after="0" w:line="256" w:lineRule="auto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355E39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355E39" w:rsidRPr="00355E39" w:rsidRDefault="00355E39" w:rsidP="00355E39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355E39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355E39" w:rsidRPr="00355E39" w:rsidRDefault="0016157C" w:rsidP="00355E39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="00355E39" w:rsidRPr="00355E39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="00355E39" w:rsidRPr="00355E39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="00355E39" w:rsidRPr="00355E39">
            <w:rPr>
              <w:rFonts w:ascii="Calibri" w:eastAsia="Calibri" w:hAnsi="Calibri" w:cs="Times New Roman"/>
              <w:lang w:val="en-US"/>
            </w:rPr>
            <w:t xml:space="preserve"> </w:t>
          </w:r>
          <w:proofErr w:type="spellStart"/>
          <w:r w:rsidR="00355E39" w:rsidRPr="00355E39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355E39" w:rsidRPr="00355E39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355E39" w:rsidRPr="00355E39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55E39" w:rsidRPr="00355E39" w:rsidRDefault="00355E39" w:rsidP="00355E3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sz w:val="16"/>
            </w:rPr>
          </w:pPr>
          <w:r w:rsidRPr="00355E39">
            <w:rPr>
              <w:rFonts w:ascii="Tahoma" w:eastAsia="Calibri" w:hAnsi="Tahoma" w:cs="Tahoma"/>
              <w:sz w:val="16"/>
            </w:rPr>
            <w:t>Nr sprawy:</w:t>
          </w:r>
        </w:p>
        <w:p w:rsidR="00355E39" w:rsidRPr="00355E39" w:rsidRDefault="00355E39" w:rsidP="0016157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bCs/>
              <w:sz w:val="24"/>
            </w:rPr>
          </w:pPr>
          <w:r w:rsidRPr="00355E39">
            <w:rPr>
              <w:rFonts w:ascii="Tahoma" w:eastAsia="Calibri" w:hAnsi="Tahoma" w:cs="Tahoma"/>
              <w:sz w:val="16"/>
            </w:rPr>
            <w:t>ZP/</w:t>
          </w:r>
          <w:r w:rsidR="0016157C">
            <w:rPr>
              <w:rFonts w:ascii="Tahoma" w:eastAsia="Calibri" w:hAnsi="Tahoma" w:cs="Tahoma"/>
              <w:sz w:val="16"/>
            </w:rPr>
            <w:t>24</w:t>
          </w:r>
          <w:bookmarkStart w:id="0" w:name="_GoBack"/>
          <w:bookmarkEnd w:id="0"/>
          <w:r w:rsidRPr="00355E39">
            <w:rPr>
              <w:rFonts w:ascii="Tahoma" w:eastAsia="Calibri" w:hAnsi="Tahoma" w:cs="Tahoma"/>
              <w:sz w:val="16"/>
            </w:rPr>
            <w:t>/2024</w:t>
          </w:r>
        </w:p>
      </w:tc>
    </w:tr>
    <w:tr w:rsidR="00355E39" w:rsidRPr="00355E39" w:rsidTr="00355E3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355E39">
            <w:rPr>
              <w:rFonts w:ascii="Tahoma" w:eastAsia="Calibri" w:hAnsi="Tahoma" w:cs="Tahoma"/>
              <w:bCs/>
              <w:sz w:val="16"/>
              <w:szCs w:val="14"/>
            </w:rPr>
            <w:t>Postępowanie w trybie podstawowym bez przeprowadzenia negocjacji na dostawy wyrobów medycznych jednorazowego użytku-system bezpieczny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rPr>
              <w:rFonts w:ascii="Tahoma" w:eastAsia="Calibri" w:hAnsi="Tahoma" w:cs="Tahoma"/>
              <w:bCs/>
              <w:sz w:val="24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7C" w:rsidRDefault="00161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6157C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E39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85B8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032E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6700-BDD5-4521-BC4D-85DA5C6B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2024-07-22T05:47:00Z</cp:lastPrinted>
  <dcterms:created xsi:type="dcterms:W3CDTF">2024-07-26T05:21:00Z</dcterms:created>
  <dcterms:modified xsi:type="dcterms:W3CDTF">2024-07-26T05:21:00Z</dcterms:modified>
</cp:coreProperties>
</file>