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EAF2" w14:textId="77777777" w:rsidR="00155DDD" w:rsidRPr="00155DDD" w:rsidRDefault="00155DDD" w:rsidP="00155DDD">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155DDD">
        <w:rPr>
          <w:rFonts w:ascii="Times New Roman" w:eastAsia="Times New Roman" w:hAnsi="Times New Roman" w:cs="Times New Roman"/>
          <w:b/>
          <w:bCs/>
          <w:sz w:val="24"/>
          <w:szCs w:val="24"/>
          <w:lang w:eastAsia="pl-PL"/>
        </w:rPr>
        <w:t>PROJEKT WIATY PRZYSTANKOWEJ I ROWEROWEJ</w:t>
      </w:r>
    </w:p>
    <w:p w14:paraId="11B2CE98" w14:textId="0BCB5149" w:rsidR="00724BBE" w:rsidRPr="00AA1403" w:rsidRDefault="00155DDD" w:rsidP="00155DDD">
      <w:pPr>
        <w:tabs>
          <w:tab w:val="left" w:pos="3960"/>
        </w:tabs>
        <w:spacing w:after="0" w:line="240" w:lineRule="auto"/>
        <w:jc w:val="center"/>
        <w:rPr>
          <w:rFonts w:ascii="Times New Roman" w:eastAsia="Times New Roman" w:hAnsi="Times New Roman" w:cs="Times New Roman"/>
          <w:b/>
          <w:sz w:val="24"/>
          <w:szCs w:val="24"/>
          <w:lang w:eastAsia="pl-PL"/>
        </w:rPr>
      </w:pPr>
      <w:r w:rsidRPr="00155DDD">
        <w:rPr>
          <w:rFonts w:ascii="Times New Roman" w:eastAsia="Times New Roman" w:hAnsi="Times New Roman" w:cs="Times New Roman"/>
          <w:b/>
          <w:bCs/>
          <w:sz w:val="24"/>
          <w:szCs w:val="24"/>
          <w:lang w:eastAsia="pl-PL"/>
        </w:rPr>
        <w:t>Z URZĄDZENIAMI I MAŁĄ ARCHITEKTURĄ</w:t>
      </w:r>
      <w:bookmarkEnd w:id="0"/>
    </w:p>
    <w:p w14:paraId="13AC5E7C" w14:textId="77777777" w:rsidR="00724BBE"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56B1768A" w14:textId="77777777" w:rsidR="003A5C1A" w:rsidRDefault="003A5C1A"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14E46639" w14:textId="77777777" w:rsidR="00155DDD" w:rsidRDefault="00155DDD"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711D6E83" w14:textId="77777777" w:rsidR="003A5C1A" w:rsidRPr="00AA1403" w:rsidRDefault="003A5C1A"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11258464" w14:textId="175D1D8B" w:rsidR="00724BBE" w:rsidRPr="00AA1403"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b/>
          <w:sz w:val="24"/>
          <w:szCs w:val="24"/>
          <w:lang w:eastAsia="pl-PL"/>
        </w:rPr>
        <w:t xml:space="preserve"> - ROBOTY BUDOWLANE</w:t>
      </w:r>
    </w:p>
    <w:p w14:paraId="675499E9"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38DE018A" w14:textId="77777777" w:rsidR="00155DDD" w:rsidRPr="00AA1403" w:rsidRDefault="00155DDD" w:rsidP="00724BBE">
      <w:pPr>
        <w:spacing w:after="0" w:line="240" w:lineRule="auto"/>
        <w:jc w:val="center"/>
        <w:rPr>
          <w:rFonts w:ascii="Times New Roman" w:eastAsia="Times New Roman" w:hAnsi="Times New Roman" w:cs="Times New Roman"/>
          <w:b/>
          <w:sz w:val="24"/>
          <w:szCs w:val="24"/>
          <w:lang w:eastAsia="pl-PL"/>
        </w:rPr>
      </w:pPr>
    </w:p>
    <w:p w14:paraId="33A17894" w14:textId="77777777" w:rsidR="00724BBE" w:rsidRPr="00AA1403"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AA1403">
        <w:rPr>
          <w:rFonts w:ascii="Times New Roman" w:eastAsia="Times New Roman" w:hAnsi="Times New Roman" w:cs="Times New Roman"/>
          <w:sz w:val="24"/>
          <w:szCs w:val="24"/>
          <w:lang w:eastAsia="pl-PL"/>
        </w:rPr>
        <w:t>KODY CPV</w:t>
      </w:r>
    </w:p>
    <w:p w14:paraId="549BA60C" w14:textId="77777777" w:rsidR="00724BBE" w:rsidRPr="00AA1403" w:rsidRDefault="00AA1403" w:rsidP="00724BBE">
      <w:pPr>
        <w:tabs>
          <w:tab w:val="left" w:pos="3544"/>
        </w:tabs>
        <w:spacing w:after="0" w:line="240" w:lineRule="auto"/>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b/>
          <w:sz w:val="24"/>
          <w:szCs w:val="24"/>
          <w:lang w:eastAsia="pl-PL"/>
        </w:rPr>
        <w:t>45262311-4</w:t>
      </w:r>
      <w:r w:rsidR="00724BBE" w:rsidRPr="00AA1403">
        <w:rPr>
          <w:rFonts w:ascii="Times New Roman" w:eastAsia="Times New Roman" w:hAnsi="Times New Roman" w:cs="Times New Roman"/>
          <w:b/>
          <w:sz w:val="24"/>
          <w:szCs w:val="24"/>
          <w:lang w:eastAsia="pl-PL"/>
        </w:rPr>
        <w:tab/>
      </w:r>
      <w:r w:rsidR="00724BBE" w:rsidRPr="00AA1403">
        <w:rPr>
          <w:rFonts w:ascii="Times New Roman" w:eastAsia="Times New Roman" w:hAnsi="Times New Roman" w:cs="Times New Roman"/>
          <w:b/>
          <w:sz w:val="24"/>
          <w:szCs w:val="24"/>
          <w:lang w:eastAsia="pl-PL"/>
        </w:rPr>
        <w:tab/>
      </w:r>
      <w:r w:rsidRPr="00AA1403">
        <w:rPr>
          <w:rFonts w:ascii="Times New Roman" w:eastAsia="Times New Roman" w:hAnsi="Times New Roman" w:cs="Times New Roman"/>
          <w:b/>
          <w:sz w:val="24"/>
          <w:szCs w:val="24"/>
          <w:lang w:eastAsia="pl-PL"/>
        </w:rPr>
        <w:t>Betonowanie konstrukcji</w:t>
      </w:r>
    </w:p>
    <w:p w14:paraId="723E03DB" w14:textId="77777777" w:rsidR="00724BBE" w:rsidRPr="00AA1403" w:rsidRDefault="00724BBE" w:rsidP="00724BBE">
      <w:pPr>
        <w:spacing w:after="0" w:line="240" w:lineRule="auto"/>
        <w:jc w:val="center"/>
        <w:rPr>
          <w:rFonts w:ascii="Times New Roman" w:eastAsia="Times New Roman" w:hAnsi="Times New Roman" w:cs="Times New Roman"/>
          <w:b/>
          <w:i/>
          <w:sz w:val="24"/>
          <w:szCs w:val="24"/>
          <w:lang w:eastAsia="pl-PL"/>
        </w:rPr>
      </w:pPr>
    </w:p>
    <w:p w14:paraId="5026DF2B" w14:textId="77777777" w:rsidR="00724BBE" w:rsidRPr="00AA1403" w:rsidRDefault="00724BBE" w:rsidP="00724BBE">
      <w:pPr>
        <w:spacing w:after="0" w:line="240" w:lineRule="auto"/>
        <w:jc w:val="center"/>
        <w:rPr>
          <w:rFonts w:ascii="Times New Roman" w:eastAsia="Times New Roman" w:hAnsi="Times New Roman" w:cs="Times New Roman"/>
          <w:b/>
          <w:sz w:val="24"/>
          <w:szCs w:val="24"/>
          <w:lang w:eastAsia="pl-PL"/>
        </w:rPr>
      </w:pPr>
    </w:p>
    <w:p w14:paraId="7E4C6323" w14:textId="77777777" w:rsidR="00724BBE" w:rsidRPr="00AA1403" w:rsidRDefault="00724BBE" w:rsidP="00724BBE">
      <w:pPr>
        <w:spacing w:after="0" w:line="240" w:lineRule="auto"/>
        <w:jc w:val="center"/>
        <w:rPr>
          <w:rFonts w:ascii="Times New Roman" w:eastAsia="Times New Roman" w:hAnsi="Times New Roman" w:cs="Times New Roman"/>
          <w:b/>
          <w:sz w:val="24"/>
          <w:szCs w:val="24"/>
          <w:lang w:eastAsia="pl-PL"/>
        </w:rPr>
      </w:pPr>
    </w:p>
    <w:p w14:paraId="538432D8" w14:textId="77777777" w:rsidR="00724BBE" w:rsidRPr="00AA1403" w:rsidRDefault="00724BBE" w:rsidP="00724BBE">
      <w:pPr>
        <w:spacing w:after="0" w:line="240" w:lineRule="auto"/>
        <w:jc w:val="center"/>
        <w:rPr>
          <w:rFonts w:ascii="Times New Roman" w:eastAsia="Times New Roman" w:hAnsi="Times New Roman" w:cs="Times New Roman"/>
          <w:sz w:val="24"/>
          <w:szCs w:val="24"/>
          <w:lang w:eastAsia="pl-PL"/>
        </w:rPr>
      </w:pPr>
    </w:p>
    <w:p w14:paraId="119F6F80" w14:textId="7A669C4D" w:rsidR="00724BBE" w:rsidRPr="00AA1403" w:rsidRDefault="00724BBE" w:rsidP="000A706D">
      <w:pPr>
        <w:spacing w:after="0" w:line="240" w:lineRule="auto"/>
        <w:ind w:left="3686" w:hanging="3686"/>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sz w:val="24"/>
          <w:szCs w:val="24"/>
          <w:lang w:eastAsia="pl-PL"/>
        </w:rPr>
        <w:t>STADIUM DOKUMENTACJI</w:t>
      </w:r>
      <w:r w:rsidRPr="00AA1403">
        <w:rPr>
          <w:rFonts w:ascii="Times New Roman" w:eastAsia="Times New Roman" w:hAnsi="Times New Roman" w:cs="Times New Roman"/>
          <w:sz w:val="24"/>
          <w:szCs w:val="24"/>
          <w:lang w:eastAsia="pl-PL"/>
        </w:rPr>
        <w:tab/>
      </w:r>
      <w:r w:rsidR="00AA1403" w:rsidRPr="00AA1403">
        <w:rPr>
          <w:rFonts w:ascii="Times New Roman" w:eastAsia="Times New Roman" w:hAnsi="Times New Roman"/>
          <w:b/>
          <w:sz w:val="24"/>
          <w:szCs w:val="24"/>
          <w:lang w:eastAsia="pl-PL"/>
        </w:rPr>
        <w:t>SPECYFIKACJA TECHNICZNA WYKONANIA I ODBIORU ROBÓT BUDOWLANYCH</w:t>
      </w:r>
    </w:p>
    <w:p w14:paraId="2C852B9C" w14:textId="77777777" w:rsidR="00724BBE" w:rsidRPr="00AA1403" w:rsidRDefault="00724BBE" w:rsidP="000A706D">
      <w:pPr>
        <w:spacing w:after="0" w:line="240" w:lineRule="auto"/>
        <w:ind w:left="3686" w:hanging="3686"/>
        <w:rPr>
          <w:rFonts w:ascii="Times New Roman" w:eastAsia="Times New Roman" w:hAnsi="Times New Roman" w:cs="Times New Roman"/>
          <w:b/>
          <w:sz w:val="24"/>
          <w:szCs w:val="24"/>
          <w:lang w:eastAsia="pl-PL"/>
        </w:rPr>
      </w:pPr>
    </w:p>
    <w:p w14:paraId="0BE6DCA9" w14:textId="77777777" w:rsidR="00724BBE" w:rsidRPr="00AA1403" w:rsidRDefault="00724BBE" w:rsidP="000A706D">
      <w:pPr>
        <w:spacing w:after="0" w:line="240" w:lineRule="auto"/>
        <w:ind w:left="3686" w:hanging="3686"/>
        <w:rPr>
          <w:rFonts w:ascii="Times New Roman" w:eastAsia="Times New Roman" w:hAnsi="Times New Roman" w:cs="Times New Roman"/>
          <w:b/>
          <w:sz w:val="24"/>
          <w:szCs w:val="24"/>
          <w:lang w:eastAsia="pl-PL"/>
        </w:rPr>
      </w:pPr>
    </w:p>
    <w:p w14:paraId="0992ED26"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64A0815A"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C8F3C86"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1E11D0ED"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2C88CB79" w14:textId="6A4317CA"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sz w:val="24"/>
          <w:szCs w:val="24"/>
          <w:lang w:eastAsia="pl-PL"/>
        </w:rPr>
        <w:t>ROBOTY</w:t>
      </w:r>
      <w:r w:rsidRPr="00AA1403">
        <w:rPr>
          <w:rFonts w:ascii="Times New Roman" w:eastAsia="Times New Roman" w:hAnsi="Times New Roman" w:cs="Times New Roman"/>
          <w:sz w:val="24"/>
          <w:szCs w:val="24"/>
          <w:lang w:eastAsia="pl-PL"/>
        </w:rPr>
        <w:tab/>
      </w:r>
      <w:r w:rsidRPr="00AA1403">
        <w:rPr>
          <w:rFonts w:ascii="Times New Roman" w:eastAsia="Times New Roman" w:hAnsi="Times New Roman" w:cs="Times New Roman"/>
          <w:b/>
          <w:sz w:val="24"/>
          <w:szCs w:val="24"/>
          <w:lang w:eastAsia="pl-PL"/>
        </w:rPr>
        <w:t>ROBOTY BUDOWLANE</w:t>
      </w:r>
    </w:p>
    <w:p w14:paraId="16F29D5A"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sz w:val="24"/>
          <w:szCs w:val="24"/>
          <w:lang w:eastAsia="pl-PL"/>
        </w:rPr>
      </w:pPr>
    </w:p>
    <w:p w14:paraId="15D2B18D" w14:textId="77777777" w:rsidR="00155DDD" w:rsidRPr="00155DDD" w:rsidRDefault="00724BBE" w:rsidP="00155DDD">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AA1403">
        <w:rPr>
          <w:rFonts w:ascii="Times New Roman" w:eastAsia="Times New Roman" w:hAnsi="Times New Roman" w:cs="Times New Roman"/>
          <w:sz w:val="24"/>
          <w:szCs w:val="24"/>
          <w:lang w:eastAsia="pl-PL"/>
        </w:rPr>
        <w:t>ADRES</w:t>
      </w:r>
      <w:r w:rsidRPr="00AA1403">
        <w:rPr>
          <w:rFonts w:ascii="Times New Roman" w:eastAsia="Times New Roman" w:hAnsi="Times New Roman" w:cs="Times New Roman"/>
          <w:sz w:val="24"/>
          <w:szCs w:val="24"/>
          <w:lang w:eastAsia="pl-PL"/>
        </w:rPr>
        <w:tab/>
      </w:r>
      <w:r w:rsidR="00155DDD" w:rsidRPr="00155DDD">
        <w:rPr>
          <w:rFonts w:ascii="Times New Roman" w:eastAsia="Times New Roman" w:hAnsi="Times New Roman" w:cs="Times New Roman"/>
          <w:b/>
          <w:bCs/>
          <w:sz w:val="24"/>
          <w:szCs w:val="24"/>
          <w:lang w:eastAsia="pl-PL"/>
        </w:rPr>
        <w:t xml:space="preserve">PLAC WOLNOŚCI, 95-050 </w:t>
      </w:r>
    </w:p>
    <w:p w14:paraId="1E6D4404" w14:textId="4EF2248C" w:rsidR="00724BBE" w:rsidRPr="00AA1403" w:rsidRDefault="00155DDD" w:rsidP="00155DDD">
      <w:pPr>
        <w:tabs>
          <w:tab w:val="left" w:pos="3960"/>
        </w:tabs>
        <w:spacing w:after="0" w:line="240" w:lineRule="auto"/>
        <w:ind w:left="3686" w:hanging="3686"/>
        <w:rPr>
          <w:rFonts w:ascii="Times New Roman" w:eastAsia="Times New Roman" w:hAnsi="Times New Roman" w:cs="Times New Roman"/>
          <w:b/>
          <w:sz w:val="24"/>
          <w:szCs w:val="24"/>
          <w:lang w:val="de-DE" w:eastAsia="pl-PL"/>
        </w:rPr>
      </w:pPr>
      <w:r w:rsidRPr="00155DDD">
        <w:rPr>
          <w:rFonts w:ascii="Times New Roman" w:eastAsia="Times New Roman" w:hAnsi="Times New Roman" w:cs="Times New Roman"/>
          <w:b/>
          <w:sz w:val="24"/>
          <w:szCs w:val="24"/>
          <w:lang w:eastAsia="pl-PL"/>
        </w:rPr>
        <w:tab/>
      </w:r>
      <w:r w:rsidRPr="00155DDD">
        <w:rPr>
          <w:rFonts w:ascii="Times New Roman" w:eastAsia="Times New Roman" w:hAnsi="Times New Roman" w:cs="Times New Roman"/>
          <w:b/>
          <w:bCs/>
          <w:sz w:val="24"/>
          <w:szCs w:val="24"/>
          <w:lang w:eastAsia="pl-PL"/>
        </w:rPr>
        <w:t>KONSTANTYNÓW ŁÓDZKI</w:t>
      </w:r>
    </w:p>
    <w:p w14:paraId="60D721E5"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383C433B" w14:textId="77777777" w:rsidR="00724BBE"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3E2522BB" w14:textId="77777777" w:rsidR="00155DDD" w:rsidRPr="00AA1403" w:rsidRDefault="00155DDD" w:rsidP="000A706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7AEBFDA1"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4A6E0977" w14:textId="77777777" w:rsidR="00724BBE" w:rsidRPr="00AA1403" w:rsidRDefault="00724BBE" w:rsidP="000A706D">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26EDFE5B" w14:textId="77777777" w:rsidR="00155DDD" w:rsidRPr="00155DDD" w:rsidRDefault="00155DDD" w:rsidP="00155DD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155DDD">
        <w:rPr>
          <w:rFonts w:ascii="Times New Roman" w:eastAsia="Times New Roman" w:hAnsi="Times New Roman" w:cs="Times New Roman"/>
          <w:sz w:val="24"/>
          <w:szCs w:val="24"/>
          <w:lang w:eastAsia="pl-PL"/>
        </w:rPr>
        <w:t>INWESTOR</w:t>
      </w:r>
      <w:r w:rsidRPr="00155DDD">
        <w:rPr>
          <w:rFonts w:ascii="Times New Roman" w:eastAsia="Times New Roman" w:hAnsi="Times New Roman" w:cs="Times New Roman"/>
          <w:sz w:val="24"/>
          <w:szCs w:val="24"/>
          <w:lang w:eastAsia="pl-PL"/>
        </w:rPr>
        <w:tab/>
      </w:r>
      <w:r w:rsidRPr="00155DDD">
        <w:rPr>
          <w:rFonts w:ascii="Times New Roman" w:eastAsia="Times New Roman" w:hAnsi="Times New Roman" w:cs="Times New Roman"/>
          <w:b/>
          <w:bCs/>
          <w:sz w:val="24"/>
          <w:szCs w:val="24"/>
          <w:lang w:eastAsia="pl-PL"/>
        </w:rPr>
        <w:t>GMINA KONSTANTYNÓW ŁÓDZKI</w:t>
      </w:r>
    </w:p>
    <w:p w14:paraId="1343A1C8" w14:textId="77777777" w:rsidR="00155DDD" w:rsidRPr="00155DDD" w:rsidRDefault="00155DDD" w:rsidP="00155DDD">
      <w:pPr>
        <w:tabs>
          <w:tab w:val="left" w:pos="3960"/>
        </w:tabs>
        <w:spacing w:after="0" w:line="240" w:lineRule="auto"/>
        <w:ind w:left="3686" w:hanging="3686"/>
        <w:rPr>
          <w:rFonts w:ascii="Times New Roman" w:eastAsia="Times New Roman" w:hAnsi="Times New Roman" w:cs="Times New Roman"/>
          <w:sz w:val="24"/>
          <w:szCs w:val="24"/>
          <w:lang w:eastAsia="pl-PL"/>
        </w:rPr>
      </w:pPr>
    </w:p>
    <w:p w14:paraId="24A23C64" w14:textId="77777777" w:rsidR="00155DDD" w:rsidRPr="00155DDD" w:rsidRDefault="00155DDD" w:rsidP="00155DDD">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155DDD">
        <w:rPr>
          <w:rFonts w:ascii="Times New Roman" w:eastAsia="Times New Roman" w:hAnsi="Times New Roman" w:cs="Times New Roman"/>
          <w:sz w:val="24"/>
          <w:szCs w:val="24"/>
          <w:lang w:eastAsia="pl-PL"/>
        </w:rPr>
        <w:t>ADRES</w:t>
      </w:r>
      <w:r w:rsidRPr="00155DDD">
        <w:rPr>
          <w:rFonts w:ascii="Times New Roman" w:eastAsia="Times New Roman" w:hAnsi="Times New Roman" w:cs="Times New Roman"/>
          <w:sz w:val="24"/>
          <w:szCs w:val="24"/>
          <w:lang w:eastAsia="pl-PL"/>
        </w:rPr>
        <w:tab/>
      </w:r>
      <w:r w:rsidRPr="00155DDD">
        <w:rPr>
          <w:rFonts w:ascii="Times New Roman" w:eastAsia="Times New Roman" w:hAnsi="Times New Roman" w:cs="Times New Roman"/>
          <w:b/>
          <w:bCs/>
          <w:sz w:val="24"/>
          <w:szCs w:val="24"/>
          <w:lang w:eastAsia="pl-PL"/>
        </w:rPr>
        <w:t>95-050 KONSTANTYNÓW ŁÓDZKI</w:t>
      </w:r>
    </w:p>
    <w:p w14:paraId="00E3C39A" w14:textId="7EF38DC8" w:rsidR="00724BBE" w:rsidRPr="00AA1403" w:rsidRDefault="00155DDD" w:rsidP="00155DDD">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155DDD">
        <w:rPr>
          <w:rFonts w:ascii="Times New Roman" w:eastAsia="Times New Roman" w:hAnsi="Times New Roman" w:cs="Times New Roman"/>
          <w:b/>
          <w:bCs/>
          <w:sz w:val="24"/>
          <w:szCs w:val="24"/>
          <w:lang w:eastAsia="pl-PL"/>
        </w:rPr>
        <w:tab/>
        <w:t>UL. ZGIERSKA 2</w:t>
      </w:r>
    </w:p>
    <w:p w14:paraId="3CD3A8D6" w14:textId="77777777" w:rsidR="00724BBE" w:rsidRPr="00AA1403"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1F00F4EF" w14:textId="77777777" w:rsidR="00724BBE" w:rsidRPr="00AA1403"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2C135F1" w14:textId="77777777"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1EE8FF7E" w14:textId="77777777" w:rsidR="00155DDD" w:rsidRPr="00AA1403" w:rsidRDefault="00155DDD" w:rsidP="00724BBE">
      <w:pPr>
        <w:tabs>
          <w:tab w:val="left" w:pos="3960"/>
        </w:tabs>
        <w:spacing w:after="0" w:line="240" w:lineRule="auto"/>
        <w:rPr>
          <w:rFonts w:ascii="Times New Roman" w:eastAsia="Times New Roman" w:hAnsi="Times New Roman" w:cs="Times New Roman"/>
          <w:b/>
          <w:sz w:val="24"/>
          <w:szCs w:val="24"/>
          <w:lang w:eastAsia="pl-PL"/>
        </w:rPr>
      </w:pPr>
    </w:p>
    <w:p w14:paraId="12C05270" w14:textId="77777777" w:rsidR="00724BBE" w:rsidRPr="00AA1403"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77274902" w14:textId="77777777" w:rsidR="00724BBE" w:rsidRPr="00AA1403"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3928C604" w14:textId="4AC720FF"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sz w:val="24"/>
          <w:szCs w:val="24"/>
          <w:lang w:eastAsia="pl-PL"/>
        </w:rPr>
        <w:t>OPRACOWAŁ</w:t>
      </w:r>
      <w:r w:rsidRPr="00AA1403">
        <w:rPr>
          <w:rFonts w:ascii="Times New Roman" w:eastAsia="Times New Roman" w:hAnsi="Times New Roman" w:cs="Times New Roman"/>
          <w:sz w:val="24"/>
          <w:szCs w:val="24"/>
          <w:lang w:eastAsia="pl-PL"/>
        </w:rPr>
        <w:tab/>
      </w:r>
      <w:r w:rsidRPr="00AA1403">
        <w:rPr>
          <w:rFonts w:ascii="Times New Roman" w:eastAsia="Times New Roman" w:hAnsi="Times New Roman" w:cs="Times New Roman"/>
          <w:sz w:val="24"/>
          <w:szCs w:val="24"/>
          <w:lang w:eastAsia="pl-PL"/>
        </w:rPr>
        <w:tab/>
      </w:r>
      <w:r w:rsidRPr="00AA1403">
        <w:rPr>
          <w:rFonts w:ascii="Times New Roman" w:eastAsia="Times New Roman" w:hAnsi="Times New Roman" w:cs="Times New Roman"/>
          <w:b/>
          <w:sz w:val="24"/>
          <w:szCs w:val="24"/>
          <w:lang w:eastAsia="pl-PL"/>
        </w:rPr>
        <w:t>Jarosław Kębłowski</w:t>
      </w:r>
    </w:p>
    <w:p w14:paraId="5449C05C" w14:textId="77777777" w:rsidR="000B6CDC" w:rsidRPr="00AA1403" w:rsidRDefault="000B6CDC" w:rsidP="00724BBE">
      <w:pPr>
        <w:tabs>
          <w:tab w:val="left" w:pos="3960"/>
        </w:tabs>
        <w:spacing w:after="0" w:line="240" w:lineRule="auto"/>
        <w:rPr>
          <w:rFonts w:ascii="Times New Roman" w:eastAsia="Times New Roman" w:hAnsi="Times New Roman" w:cs="Times New Roman"/>
          <w:b/>
          <w:sz w:val="24"/>
          <w:szCs w:val="24"/>
          <w:lang w:eastAsia="pl-PL"/>
        </w:rPr>
      </w:pPr>
    </w:p>
    <w:p w14:paraId="6C415DB1" w14:textId="2F9FEDC7" w:rsidR="00724BBE" w:rsidRPr="00AA1403"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AA1403">
        <w:rPr>
          <w:rFonts w:ascii="Times New Roman" w:eastAsia="Times New Roman" w:hAnsi="Times New Roman" w:cs="Times New Roman"/>
          <w:sz w:val="24"/>
          <w:szCs w:val="24"/>
          <w:lang w:eastAsia="pl-PL"/>
        </w:rPr>
        <w:tab/>
      </w:r>
      <w:r w:rsidRPr="00AA1403">
        <w:rPr>
          <w:rFonts w:ascii="Times New Roman" w:eastAsia="Times New Roman" w:hAnsi="Times New Roman" w:cs="Times New Roman"/>
          <w:sz w:val="24"/>
          <w:szCs w:val="24"/>
          <w:lang w:eastAsia="pl-PL"/>
        </w:rPr>
        <w:tab/>
      </w:r>
      <w:r w:rsidR="00447952" w:rsidRPr="00447952">
        <w:rPr>
          <w:rFonts w:ascii="Times New Roman" w:eastAsia="Times New Roman" w:hAnsi="Times New Roman" w:cs="Times New Roman"/>
          <w:sz w:val="24"/>
          <w:szCs w:val="24"/>
          <w:lang w:eastAsia="pl-PL"/>
        </w:rPr>
        <w:t xml:space="preserve">Łódź </w:t>
      </w:r>
      <w:r w:rsidR="00155DDD">
        <w:rPr>
          <w:rFonts w:ascii="Times New Roman" w:eastAsia="Times New Roman" w:hAnsi="Times New Roman" w:cs="Times New Roman"/>
          <w:bCs/>
          <w:sz w:val="24"/>
          <w:szCs w:val="24"/>
          <w:lang w:eastAsia="pl-PL"/>
        </w:rPr>
        <w:t>grudzień</w:t>
      </w:r>
      <w:r w:rsidR="000A706D" w:rsidRPr="000A706D">
        <w:rPr>
          <w:rFonts w:ascii="Times New Roman" w:eastAsia="Times New Roman" w:hAnsi="Times New Roman" w:cs="Times New Roman"/>
          <w:bCs/>
          <w:sz w:val="24"/>
          <w:szCs w:val="24"/>
          <w:lang w:eastAsia="pl-PL"/>
        </w:rPr>
        <w:t xml:space="preserve"> 2023</w:t>
      </w:r>
      <w:r w:rsidR="000B6CDC" w:rsidRPr="000B6CDC">
        <w:rPr>
          <w:rFonts w:ascii="Times New Roman" w:eastAsia="Times New Roman" w:hAnsi="Times New Roman" w:cs="Times New Roman"/>
          <w:sz w:val="24"/>
          <w:szCs w:val="24"/>
          <w:lang w:eastAsia="pl-PL"/>
        </w:rPr>
        <w:t>r</w:t>
      </w:r>
      <w:r w:rsidR="00447952" w:rsidRPr="00447952">
        <w:rPr>
          <w:rFonts w:ascii="Times New Roman" w:eastAsia="Times New Roman" w:hAnsi="Times New Roman" w:cs="Times New Roman"/>
          <w:sz w:val="24"/>
          <w:szCs w:val="24"/>
          <w:lang w:eastAsia="pl-PL"/>
        </w:rPr>
        <w:t>.</w:t>
      </w:r>
    </w:p>
    <w:p w14:paraId="22B45221" w14:textId="77777777" w:rsidR="00724BBE" w:rsidRPr="00AA1403"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DFE7013" w14:textId="77777777" w:rsid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CA73AE2" w14:textId="77777777" w:rsidR="00155DDD" w:rsidRPr="00AA1403" w:rsidRDefault="00155DDD"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451E5C26" w14:textId="77777777"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AA1403">
        <w:rPr>
          <w:rFonts w:ascii="Times New Roman" w:eastAsia="Times New Roman" w:hAnsi="Times New Roman" w:cs="Times New Roman"/>
          <w:sz w:val="24"/>
          <w:szCs w:val="24"/>
          <w:lang w:eastAsia="pl-PL"/>
        </w:rPr>
        <w:t>STB 1.</w:t>
      </w:r>
      <w:r w:rsidR="00132A7E" w:rsidRPr="00AA1403">
        <w:rPr>
          <w:rFonts w:ascii="Times New Roman" w:eastAsia="Times New Roman" w:hAnsi="Times New Roman" w:cs="Times New Roman"/>
          <w:sz w:val="24"/>
          <w:szCs w:val="24"/>
          <w:lang w:eastAsia="pl-PL"/>
        </w:rPr>
        <w:t>4</w:t>
      </w:r>
      <w:r w:rsidRPr="00AA1403">
        <w:rPr>
          <w:rFonts w:ascii="Times New Roman" w:eastAsia="Times New Roman" w:hAnsi="Times New Roman" w:cs="Times New Roman"/>
          <w:sz w:val="24"/>
          <w:szCs w:val="24"/>
          <w:lang w:eastAsia="pl-PL"/>
        </w:rPr>
        <w:t>.</w:t>
      </w:r>
      <w:r w:rsidRPr="00AA1403">
        <w:rPr>
          <w:rFonts w:ascii="Times New Roman" w:eastAsia="Times New Roman" w:hAnsi="Times New Roman" w:cs="Times New Roman"/>
          <w:sz w:val="24"/>
          <w:szCs w:val="24"/>
          <w:lang w:eastAsia="pl-PL"/>
        </w:rPr>
        <w:tab/>
      </w:r>
      <w:r w:rsidRPr="00AA1403">
        <w:rPr>
          <w:rFonts w:ascii="Times New Roman" w:eastAsia="Times New Roman" w:hAnsi="Times New Roman" w:cs="Times New Roman"/>
          <w:sz w:val="24"/>
          <w:szCs w:val="24"/>
          <w:lang w:eastAsia="pl-PL"/>
        </w:rPr>
        <w:tab/>
      </w:r>
      <w:r w:rsidR="00132A7E" w:rsidRPr="00AA1403">
        <w:rPr>
          <w:rFonts w:ascii="Times New Roman" w:eastAsia="Times New Roman" w:hAnsi="Times New Roman" w:cs="Times New Roman"/>
          <w:b/>
          <w:sz w:val="24"/>
          <w:szCs w:val="24"/>
          <w:lang w:eastAsia="pl-PL"/>
        </w:rPr>
        <w:t>Betonowanie konstrukcji</w:t>
      </w:r>
    </w:p>
    <w:p w14:paraId="0323F3AE" w14:textId="77777777" w:rsidR="003A5C1A" w:rsidRDefault="003A5C1A" w:rsidP="00724BBE">
      <w:pPr>
        <w:jc w:val="center"/>
        <w:rPr>
          <w:rFonts w:ascii="Times New Roman" w:hAnsi="Times New Roman" w:cs="Times New Roman"/>
          <w:b/>
          <w:sz w:val="16"/>
          <w:szCs w:val="16"/>
        </w:rPr>
      </w:pPr>
    </w:p>
    <w:p w14:paraId="15480778" w14:textId="77777777" w:rsidR="00724BBE" w:rsidRPr="00AA1403" w:rsidRDefault="00724BBE" w:rsidP="00724BBE">
      <w:pPr>
        <w:jc w:val="center"/>
        <w:rPr>
          <w:rFonts w:ascii="Times New Roman" w:hAnsi="Times New Roman" w:cs="Times New Roman"/>
          <w:b/>
          <w:sz w:val="16"/>
          <w:szCs w:val="16"/>
        </w:rPr>
      </w:pPr>
      <w:r w:rsidRPr="00AA1403">
        <w:rPr>
          <w:rFonts w:ascii="Times New Roman" w:hAnsi="Times New Roman" w:cs="Times New Roman"/>
          <w:b/>
          <w:sz w:val="16"/>
          <w:szCs w:val="16"/>
        </w:rPr>
        <w:lastRenderedPageBreak/>
        <w:t>UWAGA</w:t>
      </w:r>
    </w:p>
    <w:p w14:paraId="07535559" w14:textId="77777777" w:rsidR="00724BBE" w:rsidRPr="00AA1403" w:rsidRDefault="00724BBE" w:rsidP="00724BBE">
      <w:pPr>
        <w:ind w:firstLine="708"/>
        <w:rPr>
          <w:rFonts w:ascii="Times New Roman" w:hAnsi="Times New Roman" w:cs="Times New Roman"/>
          <w:sz w:val="16"/>
          <w:szCs w:val="16"/>
        </w:rPr>
      </w:pPr>
      <w:r w:rsidRPr="00AA1403">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22FDFE24" w14:textId="77777777" w:rsidR="00724BBE" w:rsidRPr="00AA1403" w:rsidRDefault="00724BBE" w:rsidP="00724BBE">
      <w:pPr>
        <w:rPr>
          <w:rFonts w:ascii="Times New Roman" w:hAnsi="Times New Roman" w:cs="Times New Roman"/>
          <w:sz w:val="16"/>
          <w:szCs w:val="16"/>
        </w:rPr>
      </w:pPr>
      <w:r w:rsidRPr="00AA1403">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050B7782" w14:textId="77777777" w:rsidR="00724BBE" w:rsidRPr="00AA1403" w:rsidRDefault="00724BBE" w:rsidP="00724BBE">
      <w:pPr>
        <w:rPr>
          <w:rFonts w:ascii="Times New Roman" w:hAnsi="Times New Roman" w:cs="Times New Roman"/>
          <w:sz w:val="16"/>
          <w:szCs w:val="16"/>
        </w:rPr>
      </w:pPr>
      <w:r w:rsidRPr="00AA1403">
        <w:rPr>
          <w:rFonts w:ascii="Times New Roman" w:hAnsi="Times New Roman" w:cs="Times New Roman"/>
          <w:sz w:val="16"/>
          <w:szCs w:val="16"/>
        </w:rPr>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nierównoważności.</w:t>
      </w:r>
    </w:p>
    <w:p w14:paraId="23F47432" w14:textId="77777777" w:rsidR="00724BBE" w:rsidRPr="00AA1403" w:rsidRDefault="00724BBE" w:rsidP="00724BBE">
      <w:pPr>
        <w:rPr>
          <w:rFonts w:ascii="Times New Roman" w:hAnsi="Times New Roman" w:cs="Times New Roman"/>
          <w:sz w:val="16"/>
          <w:szCs w:val="16"/>
        </w:rPr>
      </w:pPr>
      <w:r w:rsidRPr="00AA1403">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329357E5" w14:textId="77777777" w:rsidR="00724BBE" w:rsidRPr="00AA1403" w:rsidRDefault="00724BBE" w:rsidP="00724BBE">
      <w:pPr>
        <w:jc w:val="center"/>
        <w:rPr>
          <w:rFonts w:ascii="Times New Roman" w:hAnsi="Times New Roman" w:cs="Times New Roman"/>
          <w:b/>
          <w:bCs/>
          <w:sz w:val="16"/>
          <w:szCs w:val="16"/>
        </w:rPr>
      </w:pPr>
      <w:r w:rsidRPr="00AA1403">
        <w:rPr>
          <w:rFonts w:ascii="Times New Roman" w:hAnsi="Times New Roman" w:cs="Times New Roman"/>
          <w:b/>
          <w:bCs/>
          <w:sz w:val="16"/>
          <w:szCs w:val="16"/>
        </w:rPr>
        <w:t>SPIS TREŚCI</w:t>
      </w:r>
    </w:p>
    <w:p w14:paraId="61DEAE2E" w14:textId="12E5DF53"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CZĘŚĆ OGÓLNA</w:t>
      </w:r>
    </w:p>
    <w:p w14:paraId="36CD0170" w14:textId="02F40A6D"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MATERIAŁY</w:t>
      </w:r>
    </w:p>
    <w:p w14:paraId="71BD00A6" w14:textId="6C1A9246"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SPRZĘT</w:t>
      </w:r>
    </w:p>
    <w:p w14:paraId="7ACECDC6" w14:textId="439FE87C"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TRANSPORT</w:t>
      </w:r>
    </w:p>
    <w:p w14:paraId="6AB90D4D" w14:textId="7C697AA0"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WYKONANIE ROBÓT</w:t>
      </w:r>
    </w:p>
    <w:p w14:paraId="58404439" w14:textId="1DBFD13D"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KONTROLA JAKOŚCI ROBÓT</w:t>
      </w:r>
    </w:p>
    <w:p w14:paraId="34862536" w14:textId="2DE893DC"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OBMIAR ROBÓT</w:t>
      </w:r>
    </w:p>
    <w:p w14:paraId="194E4EAE" w14:textId="61970760"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ODBIÓR ROBÓT</w:t>
      </w:r>
    </w:p>
    <w:p w14:paraId="6C2D1651" w14:textId="71E67BB1"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PODSTAWA PŁATNOŚCI</w:t>
      </w:r>
    </w:p>
    <w:p w14:paraId="18BE089B" w14:textId="2A23C784" w:rsidR="00724BBE" w:rsidRPr="00155DDD" w:rsidRDefault="00724BBE" w:rsidP="00155DDD">
      <w:pPr>
        <w:pStyle w:val="Akapitzlist"/>
        <w:numPr>
          <w:ilvl w:val="0"/>
          <w:numId w:val="42"/>
        </w:numPr>
        <w:rPr>
          <w:rFonts w:ascii="Times New Roman" w:hAnsi="Times New Roman" w:cs="Times New Roman"/>
          <w:b/>
          <w:sz w:val="16"/>
          <w:szCs w:val="16"/>
        </w:rPr>
      </w:pPr>
      <w:r w:rsidRPr="00155DDD">
        <w:rPr>
          <w:rFonts w:ascii="Times New Roman" w:hAnsi="Times New Roman" w:cs="Times New Roman"/>
          <w:b/>
          <w:sz w:val="16"/>
          <w:szCs w:val="16"/>
        </w:rPr>
        <w:t>PRZEPISY ZWIĄZANE</w:t>
      </w:r>
    </w:p>
    <w:p w14:paraId="7E3489A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 CZĘŚĆ OGÓLNA</w:t>
      </w:r>
    </w:p>
    <w:p w14:paraId="409271E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1.1. Nazwa nadana zamówieniu przez zamawiającego.</w:t>
      </w:r>
    </w:p>
    <w:p w14:paraId="4D28DD2C" w14:textId="3572029C" w:rsidR="00132A7E" w:rsidRPr="00AA1403" w:rsidRDefault="00155DDD" w:rsidP="000A706D">
      <w:pPr>
        <w:rPr>
          <w:rFonts w:ascii="Times New Roman" w:hAnsi="Times New Roman" w:cs="Times New Roman"/>
          <w:sz w:val="16"/>
          <w:szCs w:val="16"/>
        </w:rPr>
      </w:pPr>
      <w:bookmarkStart w:id="1" w:name="_Hlk132789271"/>
      <w:r w:rsidRPr="00155DDD">
        <w:rPr>
          <w:rFonts w:ascii="Times New Roman" w:hAnsi="Times New Roman" w:cs="Times New Roman"/>
          <w:b/>
          <w:bCs/>
          <w:i/>
          <w:iCs/>
          <w:sz w:val="16"/>
          <w:szCs w:val="16"/>
        </w:rPr>
        <w:t>PROJEKT WIATY PRZYSTANKOWEJ I ROWEROWEJ Z URZĄDZENIAMI I MAŁĄ ARCHITEKTURĄ.</w:t>
      </w:r>
    </w:p>
    <w:bookmarkEnd w:id="1"/>
    <w:p w14:paraId="33B9BF8C" w14:textId="1D3D2E91"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w:t>
      </w:r>
      <w:r w:rsidR="000A706D">
        <w:rPr>
          <w:rFonts w:ascii="Times New Roman" w:hAnsi="Times New Roman" w:cs="Times New Roman"/>
          <w:sz w:val="16"/>
          <w:szCs w:val="16"/>
        </w:rPr>
        <w:t>1</w:t>
      </w:r>
      <w:r w:rsidRPr="00AA1403">
        <w:rPr>
          <w:rFonts w:ascii="Times New Roman" w:hAnsi="Times New Roman" w:cs="Times New Roman"/>
          <w:sz w:val="16"/>
          <w:szCs w:val="16"/>
        </w:rPr>
        <w:t xml:space="preserve">.1. Przedmiot Specyfikacji Technicznej </w:t>
      </w:r>
    </w:p>
    <w:p w14:paraId="77F61A2C" w14:textId="54B7B1BF"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Przedmiotem niniejszej Specyfikacji Technicznej są wymagania dotyczące wykonania i odbioru konstrukcji betonowych i żelbetowych w ramach </w:t>
      </w:r>
      <w:r w:rsidR="00155DDD" w:rsidRPr="00155DDD">
        <w:rPr>
          <w:rFonts w:ascii="Times New Roman" w:hAnsi="Times New Roman" w:cs="Times New Roman"/>
          <w:b/>
          <w:bCs/>
          <w:i/>
          <w:iCs/>
          <w:sz w:val="16"/>
          <w:szCs w:val="16"/>
        </w:rPr>
        <w:t>budowy</w:t>
      </w:r>
      <w:r w:rsidR="00155DDD" w:rsidRPr="00155DDD">
        <w:rPr>
          <w:rFonts w:ascii="Times New Roman" w:hAnsi="Times New Roman" w:cs="Times New Roman"/>
          <w:b/>
          <w:bCs/>
          <w:sz w:val="16"/>
          <w:szCs w:val="16"/>
        </w:rPr>
        <w:t xml:space="preserve"> </w:t>
      </w:r>
      <w:r w:rsidR="00155DDD" w:rsidRPr="00155DDD">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375712A8" w14:textId="046663AA"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1.2. Zakres stosowania</w:t>
      </w:r>
    </w:p>
    <w:p w14:paraId="2273767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4295BA35" w14:textId="0A174F3E"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1.2.</w:t>
      </w:r>
      <w:r w:rsidR="000A706D">
        <w:rPr>
          <w:rFonts w:ascii="Times New Roman" w:hAnsi="Times New Roman" w:cs="Times New Roman"/>
          <w:sz w:val="16"/>
          <w:szCs w:val="16"/>
        </w:rPr>
        <w:t>1</w:t>
      </w:r>
      <w:r w:rsidRPr="00AA1403">
        <w:rPr>
          <w:rFonts w:ascii="Times New Roman" w:hAnsi="Times New Roman" w:cs="Times New Roman"/>
          <w:sz w:val="16"/>
          <w:szCs w:val="16"/>
        </w:rPr>
        <w:t xml:space="preserve">. Zakres Robót objętych </w:t>
      </w:r>
    </w:p>
    <w:p w14:paraId="0515557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Specyfikacja dotyczy wszystkich czynności umożliwiających wykonanie konstrukcji żelbetowych, w tym:</w:t>
      </w:r>
    </w:p>
    <w:p w14:paraId="1E7C0096" w14:textId="2A90A429"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Przygotowanie mieszanki betonowej</w:t>
      </w:r>
    </w:p>
    <w:p w14:paraId="162F2BDF" w14:textId="7AECB301"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Zabezpieczenie przerw roboczych</w:t>
      </w:r>
    </w:p>
    <w:p w14:paraId="2AB2D863" w14:textId="558EF86D"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Wykonanie deskowań</w:t>
      </w:r>
    </w:p>
    <w:p w14:paraId="2A2427A8" w14:textId="650B7F77"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Układanie z zagęszczeniem mieszanki betonowej</w:t>
      </w:r>
    </w:p>
    <w:p w14:paraId="48121BC4" w14:textId="383432F2"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Wykonanie rusztowań</w:t>
      </w:r>
    </w:p>
    <w:p w14:paraId="79C00FD5" w14:textId="41A1991A" w:rsidR="00132A7E"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Pielęgnacja betonu</w:t>
      </w:r>
    </w:p>
    <w:p w14:paraId="2EDB8488" w14:textId="280267EA" w:rsidR="00737E50" w:rsidRPr="000A706D" w:rsidRDefault="00737E50" w:rsidP="000A706D">
      <w:pPr>
        <w:pStyle w:val="Akapitzlist"/>
        <w:numPr>
          <w:ilvl w:val="0"/>
          <w:numId w:val="2"/>
        </w:numPr>
        <w:rPr>
          <w:rFonts w:ascii="Times New Roman" w:hAnsi="Times New Roman" w:cs="Times New Roman"/>
          <w:sz w:val="16"/>
          <w:szCs w:val="16"/>
        </w:rPr>
      </w:pPr>
      <w:r>
        <w:rPr>
          <w:rFonts w:ascii="Times New Roman" w:hAnsi="Times New Roman" w:cs="Times New Roman"/>
          <w:sz w:val="16"/>
          <w:szCs w:val="16"/>
        </w:rPr>
        <w:t>Wykonanie i montaż zbrojenia</w:t>
      </w:r>
    </w:p>
    <w:p w14:paraId="582C523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375B014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1.3. Wyszczególnienie i opis prac towarzyszących i robót tymczasowych</w:t>
      </w:r>
    </w:p>
    <w:p w14:paraId="394D50A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lastRenderedPageBreak/>
        <w:t>Prace tymczasowe i towarzyszące:</w:t>
      </w:r>
    </w:p>
    <w:p w14:paraId="661B9ED5" w14:textId="026E0FC8"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 xml:space="preserve">geodezyjne wytyczanie elementów konstrukcji </w:t>
      </w:r>
    </w:p>
    <w:p w14:paraId="4CA949DD" w14:textId="322C3EE1"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wykonanie pomocniczych konstrukcji montażowych</w:t>
      </w:r>
    </w:p>
    <w:p w14:paraId="15838020" w14:textId="735CC804"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inwentaryzacja powykonawcza</w:t>
      </w:r>
    </w:p>
    <w:p w14:paraId="70D7011F" w14:textId="0FD7AC3C"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wykonanie tymczasowych przyłączy wody, energii elektrycznej, kanalizacji, telekomunikacji i innych mediów potrzebnych Wykonawcy</w:t>
      </w:r>
    </w:p>
    <w:p w14:paraId="0352F6A1" w14:textId="1D4B2A19"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obsługę sprzętu drobnego oraz tych jednostek sprzętu podstawowego, dla którego nie przewiduje się żadnej obsługi,</w:t>
      </w:r>
    </w:p>
    <w:p w14:paraId="20CC356A" w14:textId="1F81956B"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załadunek i wyładunek narzędzi i pomocniczego sprzętu na środki transportowe - ręcznie</w:t>
      </w:r>
    </w:p>
    <w:p w14:paraId="5529DC74" w14:textId="3D2B41A1"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utrzymanie urządzeń placu budowy</w:t>
      </w:r>
    </w:p>
    <w:p w14:paraId="41FB40C8" w14:textId="6759E0A5"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pomiary do rozliczenia robót</w:t>
      </w:r>
    </w:p>
    <w:p w14:paraId="5EF10F0C" w14:textId="3CC67E4D"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działanie ochronne zgodnie z warunkami bhp</w:t>
      </w:r>
    </w:p>
    <w:p w14:paraId="60DB29C2" w14:textId="79220E42"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utrzymanie drobnych narzędzi</w:t>
      </w:r>
    </w:p>
    <w:p w14:paraId="52DDCE9E" w14:textId="5C63A5AF"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usuwanie z obszaru budowy odpadów i zanieczyszczeń</w:t>
      </w:r>
    </w:p>
    <w:p w14:paraId="224C66C1" w14:textId="4E6A45D2"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wykonanie szalunków</w:t>
      </w:r>
    </w:p>
    <w:p w14:paraId="680ECE68" w14:textId="7B55C7D1"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obmiarowanie punktów poboru mediów</w:t>
      </w:r>
    </w:p>
    <w:p w14:paraId="1B1152E3" w14:textId="6F1BC625"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opłata za wjazd samochodów ciężarowych do miasta, których obciążenie na oś przekracza obowiązujące przepisy</w:t>
      </w:r>
    </w:p>
    <w:p w14:paraId="02A57F8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221AD05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1.4. Informacje o terenie budowy</w:t>
      </w:r>
    </w:p>
    <w:p w14:paraId="79B8439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Ogólne informacje dotyczące terenu budowy podano w STB 0.0 „Wymagania ogólne” pkt 1.4.</w:t>
      </w:r>
    </w:p>
    <w:p w14:paraId="2D061DD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5EB2E80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107BBC6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oraz  ponosząc ich koszt. Podczas realizacji robót Wykonawca będzie przestrzegał przepisów dotyczących bezpieczeństwa i higieny pracy. </w:t>
      </w:r>
    </w:p>
    <w:p w14:paraId="75F81BF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1.5 Nazwy i kody robót objętych zamówieniem</w:t>
      </w:r>
    </w:p>
    <w:p w14:paraId="4A562E1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Główny przedmiot : 45000000-7 Roboty budowlane</w:t>
      </w:r>
    </w:p>
    <w:p w14:paraId="67342F1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 Definicje określeń podstawowych.</w:t>
      </w:r>
    </w:p>
    <w:p w14:paraId="5800027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136B590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1.6.1. Beton zwykły</w:t>
      </w:r>
    </w:p>
    <w:p w14:paraId="184384E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Beton o gęstości powyżej 1,8 kg/m3 wykonany z cementu, wody, kruszywa mineralnego o frakcjach piaskowych i grubszych oraz ewentualnych dodatków mineralnych i domieszek chemicznych.</w:t>
      </w:r>
    </w:p>
    <w:p w14:paraId="714DD16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1.6.2. Klasa betonu</w:t>
      </w:r>
    </w:p>
    <w:p w14:paraId="51674D8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Symbol literowo-liczbowy (np. B37) klasyfikujący beton pod względem jego wytrzymałości na ściskanie. Liczba po literze B oznacza wytrzymałość gwarantowaną RbG.</w:t>
      </w:r>
    </w:p>
    <w:p w14:paraId="03174B9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lastRenderedPageBreak/>
        <w:t>1.6.3. Mieszanka betonowa</w:t>
      </w:r>
    </w:p>
    <w:p w14:paraId="2FBB446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Mieszanina wszystkich składników przed związaniem betonu.</w:t>
      </w:r>
    </w:p>
    <w:p w14:paraId="3E3D1DB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1.6.4. Nasiąkliwość betonu</w:t>
      </w:r>
    </w:p>
    <w:p w14:paraId="49AA83B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Stosunek masy wody, którą zdolny jest wchłonąć beton do jego masy w stanie suchym.</w:t>
      </w:r>
    </w:p>
    <w:p w14:paraId="2D8D170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1.6.5. Partia betonu</w:t>
      </w:r>
    </w:p>
    <w:p w14:paraId="18B9E6F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Ilość betonu o tych samych wymaganiach, podlegająca oddzielnej ocenie, wyprodukowana w okresie umownym – nie dłuższym niż 1 miesiąc – z takich samych składników, w ten sam sposób i w tych samych warunkach.</w:t>
      </w:r>
    </w:p>
    <w:p w14:paraId="2EDEC07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1.6.6.Stopień mrozoodporności</w:t>
      </w:r>
    </w:p>
    <w:p w14:paraId="328A5F3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Symbol literowo-liczbowy klasyfikujący beton pod względem jego odporności na działanie mrozu. Liczba po literze F oznacza wymaganą liczbę cykli zamrażania i odmrażania próbek betonowych.</w:t>
      </w:r>
    </w:p>
    <w:p w14:paraId="017272A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1.6.7.Stopień wodoszczelności</w:t>
      </w:r>
    </w:p>
    <w:p w14:paraId="1EA45B3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Symbol literowo-liczbowy (np. W8) klasyfikujący beton pod względem przepuszczalności wody. Liczba po literze W oznacza dziesięciokrotną wartość ciśnienia wody w MPa, działającego na próbki betonowe.</w:t>
      </w:r>
    </w:p>
    <w:p w14:paraId="224B0BF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1.6.8.Urabialność mieszanki betonowej</w:t>
      </w:r>
    </w:p>
    <w:p w14:paraId="3416EBA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Zdolność do łatwego i szczelnego wypełniania formy przy zachowaniu jednorodności mieszanki betonowej.</w:t>
      </w:r>
    </w:p>
    <w:p w14:paraId="6E5BD4A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1.6.9.Wytrzymałość gwarantowana betonu na ściskanie - RbG</w:t>
      </w:r>
    </w:p>
    <w:p w14:paraId="53F9DE7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Wytrzymałość zapewniona z 95% prawdopodobieństwem, uzyskana wyniku badania z ciskanie kostek sześciennych o boku 150mm, wykonanych, przechowywanych i badanych zgodnie z PN-EN 12350-1:2011, PN-EN 206:2014-04, PN-EN 12390-2:2011lub normą </w:t>
      </w:r>
    </w:p>
    <w:p w14:paraId="33D8BB6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1.6.10.Zaczyn cementowy</w:t>
      </w:r>
    </w:p>
    <w:p w14:paraId="1C9AF48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Mieszanina wody i cementu.</w:t>
      </w:r>
    </w:p>
    <w:p w14:paraId="7FA4A8A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1.6.11.Zaprawa</w:t>
      </w:r>
    </w:p>
    <w:p w14:paraId="6AE6E9E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Mieszanina cementu, wody, składników mineralnych i ewentualnych dodatków przechodzących przez sito kontrolne o boku oczka kwadratowego 2mm.</w:t>
      </w:r>
    </w:p>
    <w:p w14:paraId="37A9329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2. WYMAGANIA DOTYCZĄCE WŁAŚCIWOŚCI WYROBÓW BUDOWLANYCH</w:t>
      </w:r>
    </w:p>
    <w:p w14:paraId="7106B0A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materiałów podano w STB 0.0 „Wymagania ogólne”.</w:t>
      </w:r>
    </w:p>
    <w:p w14:paraId="28B4FDA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2.1. Wymagania ogólne</w:t>
      </w:r>
    </w:p>
    <w:p w14:paraId="4273754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Zastosowane materiały powinny spełniać ogólne wymagania  podanie poniżej :</w:t>
      </w:r>
    </w:p>
    <w:p w14:paraId="62676342" w14:textId="7BCCA5AC"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3357D0D7" w14:textId="0DD247E0"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Stosowane materiały muszą posiadać udokumentowane parametry nie gorsze od wyspecyfikowanych.</w:t>
      </w:r>
    </w:p>
    <w:p w14:paraId="4AF3973B" w14:textId="3B0AD18B"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Wszystkie materiały, elementy, rozwiązania, systemy muszą być stosowane, wykonywane, montowane ściśle według udokumentowanych wytycznych producenta, w sposób i w warunkach określonych w posiadanych przez element dokumentach odniesienia jak aktualne aprobaty techniczne,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7DFD8513" w14:textId="5AE54EA2" w:rsidR="00132A7E" w:rsidRPr="000A706D" w:rsidRDefault="00132A7E" w:rsidP="000A706D">
      <w:pPr>
        <w:pStyle w:val="Akapitzlist"/>
        <w:numPr>
          <w:ilvl w:val="0"/>
          <w:numId w:val="2"/>
        </w:numPr>
        <w:rPr>
          <w:rFonts w:ascii="Times New Roman" w:hAnsi="Times New Roman" w:cs="Times New Roman"/>
          <w:sz w:val="16"/>
          <w:szCs w:val="16"/>
        </w:rPr>
      </w:pPr>
      <w:r w:rsidRPr="000A706D">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01E73785" w14:textId="10322930"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2.2 </w:t>
      </w:r>
      <w:r w:rsidR="00737E50" w:rsidRPr="00737E50">
        <w:rPr>
          <w:rFonts w:ascii="Times New Roman" w:hAnsi="Times New Roman" w:cs="Times New Roman"/>
          <w:bCs/>
          <w:sz w:val="16"/>
          <w:szCs w:val="16"/>
        </w:rPr>
        <w:t>Charakterystyczne materiały</w:t>
      </w:r>
    </w:p>
    <w:p w14:paraId="151C8AEA" w14:textId="7F6DB9A0" w:rsidR="00673344"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Beton zwykły z kruszywa naturalnego C8/10 (B-10)</w:t>
      </w:r>
    </w:p>
    <w:p w14:paraId="0BE389E2" w14:textId="296C5D1C"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Beton zwykły z kruszywa naturalnego C20/25 (B-25)</w:t>
      </w:r>
    </w:p>
    <w:p w14:paraId="5F9CBE97" w14:textId="235522F5"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Drewno na stemple budowlane (okrągłe) iglaste korowane</w:t>
      </w:r>
    </w:p>
    <w:p w14:paraId="4AF3AF7F" w14:textId="66646641"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deski iglaste obrzynane 25 mm kl.III</w:t>
      </w:r>
    </w:p>
    <w:p w14:paraId="6C99D0E5" w14:textId="69796C68"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lastRenderedPageBreak/>
        <w:t>deski iglaste obrzynane 38 mm kl.III</w:t>
      </w:r>
    </w:p>
    <w:p w14:paraId="3AFB4B46" w14:textId="5A2148C4"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gwoździe budowlane okrągłe gołe</w:t>
      </w:r>
    </w:p>
    <w:p w14:paraId="4CABCE97" w14:textId="02205457" w:rsidR="00737E50"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Pręty stalowe okrągłe gładkie do zbrojenia betonu fi do 7 mm (walcówka)</w:t>
      </w:r>
    </w:p>
    <w:p w14:paraId="7B6A7976" w14:textId="021BFF2E" w:rsidR="00737E50" w:rsidRPr="00673344" w:rsidRDefault="00737E50" w:rsidP="00673344">
      <w:pPr>
        <w:pStyle w:val="Akapitzlist"/>
        <w:numPr>
          <w:ilvl w:val="0"/>
          <w:numId w:val="40"/>
        </w:numPr>
        <w:rPr>
          <w:rFonts w:ascii="Times New Roman" w:hAnsi="Times New Roman" w:cs="Times New Roman"/>
          <w:sz w:val="16"/>
          <w:szCs w:val="16"/>
        </w:rPr>
      </w:pPr>
      <w:r w:rsidRPr="00737E50">
        <w:rPr>
          <w:rFonts w:ascii="Times New Roman" w:hAnsi="Times New Roman" w:cs="Times New Roman"/>
          <w:sz w:val="16"/>
          <w:szCs w:val="16"/>
        </w:rPr>
        <w:t>Pręty stalowe okrągłe żebrowane skośnie do zbrojenia betonu fi 12-14 mm</w:t>
      </w:r>
    </w:p>
    <w:p w14:paraId="7A92439D" w14:textId="708FD49F"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2.</w:t>
      </w:r>
      <w:r w:rsidR="00737E50">
        <w:rPr>
          <w:rFonts w:ascii="Times New Roman" w:hAnsi="Times New Roman" w:cs="Times New Roman"/>
          <w:sz w:val="16"/>
          <w:szCs w:val="16"/>
        </w:rPr>
        <w:t>3</w:t>
      </w:r>
      <w:r w:rsidRPr="00AA1403">
        <w:rPr>
          <w:rFonts w:ascii="Times New Roman" w:hAnsi="Times New Roman" w:cs="Times New Roman"/>
          <w:sz w:val="16"/>
          <w:szCs w:val="16"/>
        </w:rPr>
        <w:t xml:space="preserve"> Warunki przyjęcia na budowę materiałów i wyrobów do robót betonowych</w:t>
      </w:r>
    </w:p>
    <w:p w14:paraId="5838E82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Materiały i wyroby do robót betonowych mogą być przyjęte na budowę, jeśli spełniają następujące warunki:</w:t>
      </w:r>
    </w:p>
    <w:p w14:paraId="1A2E0AD7" w14:textId="101A6E50"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są zgodne z ich wyszczególnieniem i charakterystyką podaną w dokumentacji projektowej i specyfikacji technicznej (szczegółowej),</w:t>
      </w:r>
    </w:p>
    <w:p w14:paraId="73628D34" w14:textId="72226BD2"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26CFFF73" w14:textId="581C9A16"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spełniają wymagane właściwości wskazane odpowiednimi dokumentami odniesienia,</w:t>
      </w:r>
    </w:p>
    <w:p w14:paraId="1487A67D" w14:textId="503A1328"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330AB65E" w14:textId="19EFD819"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spełniają wymagania wynikające z ich terminu przydatności do użycia.</w:t>
      </w:r>
    </w:p>
    <w:p w14:paraId="3D030D6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Przyjęcie materiałów i wyrobów na budowę powinno być potwierdzone wpisem do dziennika budowy i protokołem przyjęcia materiałów.</w:t>
      </w:r>
    </w:p>
    <w:p w14:paraId="3925759E" w14:textId="2BE26E34"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2.</w:t>
      </w:r>
      <w:r w:rsidR="00737E50">
        <w:rPr>
          <w:rFonts w:ascii="Times New Roman" w:hAnsi="Times New Roman" w:cs="Times New Roman"/>
          <w:sz w:val="16"/>
          <w:szCs w:val="16"/>
        </w:rPr>
        <w:t>4</w:t>
      </w:r>
      <w:r w:rsidRPr="00AA1403">
        <w:rPr>
          <w:rFonts w:ascii="Times New Roman" w:hAnsi="Times New Roman" w:cs="Times New Roman"/>
          <w:sz w:val="16"/>
          <w:szCs w:val="16"/>
        </w:rPr>
        <w:t xml:space="preserve"> Warunki przechowywania materiałów i wyrobów do robót betonowych</w:t>
      </w:r>
    </w:p>
    <w:p w14:paraId="6D1E026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Materiały i wyroby do robót betonowych powinny być przechowywane i magazynowane zgodnie z instrukcją producenta oraz wymaganiami odpowiednich dokumentów odniesienia tj. norm bądź aprobat technicznych. Pomieszczenie magazynowe do przechowywania materiałów i wyrobów opakowanych powinno być kryte, suche oraz zabezpieczone przed zawilgoceniem, opadami atmosferycznymi, przemarznięciem i przed działaniem promieni słonecznych. Wyroby konfekcjonowane powinny być przechowywane w oryginalnych, zamkniętych opakowaniach w temperaturze powyżej +5</w:t>
      </w:r>
      <w:r w:rsidRPr="00AA1403">
        <w:rPr>
          <w:rFonts w:ascii="Calibri" w:hAnsi="Calibri" w:cs="Calibri"/>
          <w:sz w:val="16"/>
          <w:szCs w:val="16"/>
        </w:rPr>
        <w:t>ｰ</w:t>
      </w:r>
      <w:r w:rsidRPr="00AA1403">
        <w:rPr>
          <w:rFonts w:ascii="Times New Roman" w:hAnsi="Times New Roman" w:cs="Times New Roman"/>
          <w:sz w:val="16"/>
          <w:szCs w:val="16"/>
        </w:rPr>
        <w:t>C a poniżej +35</w:t>
      </w:r>
      <w:r w:rsidRPr="00AA1403">
        <w:rPr>
          <w:rFonts w:ascii="Calibri" w:hAnsi="Calibri" w:cs="Calibri"/>
          <w:sz w:val="16"/>
          <w:szCs w:val="16"/>
        </w:rPr>
        <w:t>ｰ</w:t>
      </w:r>
      <w:r w:rsidRPr="00AA1403">
        <w:rPr>
          <w:rFonts w:ascii="Times New Roman" w:hAnsi="Times New Roman" w:cs="Times New Roman"/>
          <w:sz w:val="16"/>
          <w:szCs w:val="16"/>
        </w:rPr>
        <w:t>C. Wyroby pakowane w worki powinny być układane na paletach lub drewnianej wentylowanej podłodze, w ilości warstw nie większej niż 10.</w:t>
      </w:r>
    </w:p>
    <w:p w14:paraId="334EA7E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6B8CCA4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3. WYMAGANIA DOTYCZĄCE SPRZĘTU I MASZYN</w:t>
      </w:r>
    </w:p>
    <w:p w14:paraId="13399CF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sprzętu podano w STB 0.0 „Wymagania ogólne”.</w:t>
      </w:r>
    </w:p>
    <w:p w14:paraId="2447F4D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Roboty można wykonywać przy użyciu dowolnego typu sprzętu zaakceptowanego przez Inspektora. Dozatory muszą mieć aktualne świadectwo legalizacji. Mieszanie składników powinno odbywać się wyłącznie w betoniarkach o wymuszonym działaniu (zabrania się stosowania betoniarek wolnospadowych). Do podawania mieszanek należy stosować pojemniki lub pompy przystosowane do podawania mieszanek plastycznych.</w:t>
      </w:r>
    </w:p>
    <w:p w14:paraId="7789BE8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Do zagęszczania mieszaki betonowej należy stosować:</w:t>
      </w:r>
    </w:p>
    <w:p w14:paraId="7A5EADE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przy zagęszczaniu wgłębnym wibratory z buławami o średnicy nie większej od 0,65 odległości między prętami zbrojenia leżącymi w płaszczyźnie poziomej, o częstotliwości 6000 drgań/min.</w:t>
      </w:r>
    </w:p>
    <w:p w14:paraId="1D439DE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przy zagęszczaniu powierzchniowym (do wyrównywania powierzchni) stosować łaty wibracyjne charakteryzujące się jednakowymi drganiami na całej długości.</w:t>
      </w:r>
    </w:p>
    <w:p w14:paraId="460CF53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Doboru sprzętu dokonuje wykonawca i uzgadnia go z nadzorem inwestorskim. Wykonawca przy doborze sprzętu przeanalizuje okoliczności wynikające z lokalizacji budowy i mogące mieć wpływ na ograniczenia dla jego zastosowania</w:t>
      </w:r>
    </w:p>
    <w:p w14:paraId="7A2914F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4. WYMAGANIA DOTYCZĄCE ŚRODKÓW TRANSPORTU</w:t>
      </w:r>
    </w:p>
    <w:p w14:paraId="1515AEC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środków transportu podano w STB 0.0 „Wymagania ogólne”.</w:t>
      </w:r>
    </w:p>
    <w:p w14:paraId="7BDEF5E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4.1. Transport, podawanie i układanie mieszanki betonowej.</w:t>
      </w:r>
    </w:p>
    <w:p w14:paraId="338CE1E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Środki do transportu betonu:</w:t>
      </w:r>
    </w:p>
    <w:p w14:paraId="3EC266DB" w14:textId="1BB93C18"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mieszanki betonowe mogą być transportowane mieszalnikami samochodowymi (tzw. gruszkami)</w:t>
      </w:r>
    </w:p>
    <w:p w14:paraId="42F0AB89" w14:textId="6D0F184A"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ilość gruszek należy tak dobrać, aby zapewnić wymaganą szybkość betonowania z uwzględnieniem odległości dowozu, czasu twardnienia betonu oraz koniecznej rezerwy w przypadku awarii samochodu.</w:t>
      </w:r>
    </w:p>
    <w:p w14:paraId="25F187A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Czas transportu i wbudowania mieszanki nie powinien być dłuższy niż:</w:t>
      </w:r>
    </w:p>
    <w:p w14:paraId="3DEDE630" w14:textId="430ACA07"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lastRenderedPageBreak/>
        <w:t>90 min. – przy temperaturze + 15oC</w:t>
      </w:r>
    </w:p>
    <w:p w14:paraId="6AA49514" w14:textId="613C4158"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70 min. – przy temperaturze + 25oC</w:t>
      </w:r>
    </w:p>
    <w:p w14:paraId="46F811B5" w14:textId="49FD608E"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30 min. – przy temperaturze + 30oC</w:t>
      </w:r>
    </w:p>
    <w:p w14:paraId="35CC26B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 WYMAGANIA DOTYCZĄCE WYKONANIA ROBÓT BUDOWLANYCH</w:t>
      </w:r>
    </w:p>
    <w:p w14:paraId="73F726A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wykonania robót podano w STB 0.0 „Wymagania ogólne”.</w:t>
      </w:r>
    </w:p>
    <w:p w14:paraId="6B91E5F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5.1. Zalecenia ogólne</w:t>
      </w:r>
    </w:p>
    <w:p w14:paraId="57315D0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Rozpoczęcie robót betoniarskich może nastąpić w oparciu o szczegółowy program i dokumentację technologiczną zaakceptowaną przez Inspektora Nadzoru, obejmującą:</w:t>
      </w:r>
    </w:p>
    <w:p w14:paraId="1BCB877A" w14:textId="0C44DA36"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wybór składników betonu</w:t>
      </w:r>
    </w:p>
    <w:p w14:paraId="6A191F4C" w14:textId="1561CA5C"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opracowanie receptur laboratoryjnych i roboczych</w:t>
      </w:r>
    </w:p>
    <w:p w14:paraId="60D2877D" w14:textId="33EA02F0"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sposób wytwarzania mieszanki betonowej</w:t>
      </w:r>
    </w:p>
    <w:p w14:paraId="07A4C14C" w14:textId="701494EE"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sposób transportu mieszanki betonowej</w:t>
      </w:r>
    </w:p>
    <w:p w14:paraId="56982FE3" w14:textId="02071605"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kolejność i sposób betonowania</w:t>
      </w:r>
    </w:p>
    <w:p w14:paraId="277208E8" w14:textId="64D8CAB0"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wskazanie przerw roboczych i sposobu łączenia betonu w przerwach</w:t>
      </w:r>
    </w:p>
    <w:p w14:paraId="5CCC8645" w14:textId="792DBB8A"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sposób pielęgnacji betonu</w:t>
      </w:r>
    </w:p>
    <w:p w14:paraId="2D47E4AD" w14:textId="0FF8A364"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warunki rozformowania konstrukcji</w:t>
      </w:r>
    </w:p>
    <w:p w14:paraId="3A1C91FF" w14:textId="223B2CA0"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zestawienie koniecznych badań.</w:t>
      </w:r>
    </w:p>
    <w:p w14:paraId="7519B29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Przed przystąpieniem do betonowania, powinna być stwierdzona przez Inspektora prawidłowość wykonania wszystkich robót poprzedzających betonowanie, a w szczególności:</w:t>
      </w:r>
    </w:p>
    <w:p w14:paraId="75E5F5BE" w14:textId="7BB4FAC3"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prawidłowość wykonania deskowań</w:t>
      </w:r>
    </w:p>
    <w:p w14:paraId="12116998" w14:textId="4ABA4823"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prawidłowość wykonania zbrojenia</w:t>
      </w:r>
    </w:p>
    <w:p w14:paraId="410CB187" w14:textId="549C370C"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przygotowanie powierzchni betonu uprzednio ułożonego w miejscu przerwy roboczej</w:t>
      </w:r>
    </w:p>
    <w:p w14:paraId="1F03628F" w14:textId="61CFD98D"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prawidłowość wykonania wszystkich robót zanikających</w:t>
      </w:r>
    </w:p>
    <w:p w14:paraId="5FE8CB9C" w14:textId="2CBBF176"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prawidłowość rozmieszczenia i niezmienność kształtu elementów wbudowanych w betonową konstrukcję.</w:t>
      </w:r>
    </w:p>
    <w:p w14:paraId="00D7FA5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Roboty betoniarskie muszą być wykonane zgodnie z wymaganiami normy PN-EN 206:2014-04  lub równoważnej.</w:t>
      </w:r>
    </w:p>
    <w:p w14:paraId="78AB86D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 Betonowanie</w:t>
      </w:r>
    </w:p>
    <w:p w14:paraId="6760B88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5.2.1. Podawanie i układanie mieszanki betonowej:</w:t>
      </w:r>
    </w:p>
    <w:p w14:paraId="0493F0EF" w14:textId="116BBECD"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Do podawania mieszanek betonowych należy stosować pojemniki o konstrukcji umożliwiającej łatwe ich opróżnianie lub pompy przystosowane do podawania mieszanek plastycznych. Przy stosowaniu pomp obowiązują odrębne wymagania technologiczne, przy czym wymaga się sprawdzania ustalonej konsystencji mieszanki betonowej przy wylocie.</w:t>
      </w:r>
    </w:p>
    <w:p w14:paraId="3A8EA4CA" w14:textId="08A9ADD1"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Przed przystąpieniem do układania betonu należy sprawdzić:</w:t>
      </w:r>
    </w:p>
    <w:p w14:paraId="0D54BA6B" w14:textId="41825B97"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położenie zbrojenia</w:t>
      </w:r>
    </w:p>
    <w:p w14:paraId="068056F8" w14:textId="38820688"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zgodność rzędnych z projektem</w:t>
      </w:r>
    </w:p>
    <w:p w14:paraId="04950F23" w14:textId="7CEB52C3"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czystość deskowania oraz obecność wkładek dystansowych zapewniających wymaganą wielkość otuliny.</w:t>
      </w:r>
    </w:p>
    <w:p w14:paraId="6572572D" w14:textId="05FFBF26"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Mieszanki betonowej nie należy zrzucać z wysokości większej niż 0,74m. od powierzchni na którą spada. W przypadku, gdy wysokość ta jest większa, należy mieszankę podawać na pomocą rynny zsypowej (do wysokości 3,0m.) lub leja zsypowego teleskopowego (do wysokości 8,0m.).</w:t>
      </w:r>
    </w:p>
    <w:p w14:paraId="6E8752A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5.2.2. Zagęszczanie betonu</w:t>
      </w:r>
    </w:p>
    <w:p w14:paraId="587AD3C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Przy zagęszczaniu mieszanki betonowej należy stosować następujące warunki:</w:t>
      </w:r>
    </w:p>
    <w:p w14:paraId="7B1BE7C9" w14:textId="002EBCB4"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Wibratory do mieszanki betonowej powinny się charakteryzować częstotliwością min. 6000 drgań na minutę, z buławami o średnicy nie większej niż 0,65 odległości między prętami zbrojenia leżącymi w płaszczyźnie poziomej.</w:t>
      </w:r>
    </w:p>
    <w:p w14:paraId="78981070" w14:textId="0D3215BF"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Podczas zagęszczania wibratorami wgłębnymi nie wolno dotknąć zbrojenia buławą wibratora.</w:t>
      </w:r>
    </w:p>
    <w:p w14:paraId="7CBB93CB" w14:textId="7694273E"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Podczas zagęszczania wibratorami wgłębnymi należy zagłębiać buławę na głębokość 5-8 cm w warstwę poprzednią i przytrzymywać buławę w jednym miejscu w czasie 20-30 sek., po czym powoli wyjmować w stanie wibrującym.</w:t>
      </w:r>
    </w:p>
    <w:p w14:paraId="4321BD5F" w14:textId="2FA94464"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Kolejne miejsce zagłębienia buławy powinny być od siebie oddalone o 1,5 R, gdzie R jest promieniem skutecznego działania wibratora.</w:t>
      </w:r>
    </w:p>
    <w:p w14:paraId="006AAB4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5.2.3. Przerwy w betonowaniu</w:t>
      </w:r>
    </w:p>
    <w:p w14:paraId="17395408" w14:textId="1E8F5585"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Przerwy w betonowaniu należy sytuować w miejscach przewidzianych w projekcie.</w:t>
      </w:r>
    </w:p>
    <w:p w14:paraId="0D5961D8" w14:textId="2A3080B6"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Ukształtowanie powierzchni betonu w przerwie roboczej powinno być zgodne z rysunkami, a w prostszych przypadkach można się kierować zasadą, że powinna ona być prostopadła do kierunku naprężeń głównych.</w:t>
      </w:r>
    </w:p>
    <w:p w14:paraId="390B5D85" w14:textId="1256C1B4"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lastRenderedPageBreak/>
        <w:t>Powierzchnia betonu w miejscu przerwania betonowania powinna być starannie przygotowana do połączenia betonu stwardniałego ze świeżym przez:</w:t>
      </w:r>
    </w:p>
    <w:p w14:paraId="040F8270" w14:textId="5384DF10"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usunięcie z powierzchni betonu stwardniałego luźnych okruchów betonu oraz warstwy szkliwa cementowego,</w:t>
      </w:r>
    </w:p>
    <w:p w14:paraId="620BA6A7" w14:textId="025A8248" w:rsidR="00132A7E" w:rsidRPr="000A706D" w:rsidRDefault="00132A7E" w:rsidP="000A706D">
      <w:pPr>
        <w:pStyle w:val="Akapitzlist"/>
        <w:numPr>
          <w:ilvl w:val="0"/>
          <w:numId w:val="9"/>
        </w:numPr>
        <w:rPr>
          <w:rFonts w:ascii="Times New Roman" w:hAnsi="Times New Roman" w:cs="Times New Roman"/>
          <w:sz w:val="16"/>
          <w:szCs w:val="16"/>
        </w:rPr>
      </w:pPr>
      <w:r w:rsidRPr="000A706D">
        <w:rPr>
          <w:rFonts w:ascii="Times New Roman" w:hAnsi="Times New Roman" w:cs="Times New Roman"/>
          <w:sz w:val="16"/>
          <w:szCs w:val="16"/>
        </w:rPr>
        <w:t>zwilżenie wodą i narzucenie kilkumilimetrowej warstwy kontaktowej z gęstego zaczynu cementowego o grubości 2-3 mm lub zaprawy cementowej 1:1 o grubości 5mm</w:t>
      </w:r>
    </w:p>
    <w:p w14:paraId="740535B2" w14:textId="77777777"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Powyższe zabiegi należy wykonać bezpośrednio przed rozpoczęciem betonowania.</w:t>
      </w:r>
    </w:p>
    <w:p w14:paraId="06E9F67D" w14:textId="3B3556D3"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W przypadku przerwy w układaniu betonu zagęszczanym przez wibrowanie wznowienie betonowania nie powinno odbyć się później niż w ciągu 3 godzin lub po całkowitym stwardnieniu betonu. Jeżeli temperatura powietrza jest wyższa niż 20oC , to czas trwania przerwy nie powinien przekraczać 2 godzin.</w:t>
      </w:r>
    </w:p>
    <w:p w14:paraId="58A1C099" w14:textId="74EE23F7"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Po wznowieniu betonowania należy unikać dotykania wibratorem deskowania, zbrojenia i poprzednio ułożonego betonu.</w:t>
      </w:r>
    </w:p>
    <w:p w14:paraId="50668758" w14:textId="4E660CD8"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Do szczelin przerw roboczych należy zastosować elementy szalunkowe.</w:t>
      </w:r>
    </w:p>
    <w:p w14:paraId="08632C0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5.2.4. Wymagania przy pracy w nocy.</w:t>
      </w:r>
    </w:p>
    <w:p w14:paraId="5F9D32C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 przypadku, gdy betonowanie konstrukcji wykonywane jest także w nocy, konieczne jest wcześniejsze przygotowanie odpowiedniego oświetlenia, zapewniającego prawidłowe wykonawstwo robót i dostateczne warunki bezpieczeństwa pracy.</w:t>
      </w:r>
    </w:p>
    <w:p w14:paraId="2CB1F08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5.2.5. Pobranie próbek i badanie</w:t>
      </w:r>
    </w:p>
    <w:p w14:paraId="41647A8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Na wykonawcy spoczywa obowiązek zapewnienia wykonania badań laboratoryjnych (przez własne lub inne uprawnione laboratorium) przewidzianych normą PN-EN 206:2014-04 lub normą równoważną oraz gromadzenie, przechowywanie i okazywanie Inspektorowi Nadzoru wszystkich wyników badań dotyczących jakości betonu i stosowanych materiałów.</w:t>
      </w:r>
    </w:p>
    <w:p w14:paraId="46BC611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Jeżeli beton poddany jest specjalnym zabiegom technologicznym, należy opracować plan kontroli jakości betonu, dostosowany do wymagań technologii produkcji. W planie kontroli powinny być uwzględniane badania przewidziane aktualną normą i niniejszymi ST oraz ewentualne inne, konieczne do potwierdzenia prawidłowości zastosowanych zabiegów technologicznych.</w:t>
      </w:r>
    </w:p>
    <w:p w14:paraId="43E541A3" w14:textId="5D9AF981" w:rsidR="00132A7E" w:rsidRPr="00AA1403" w:rsidRDefault="00132A7E" w:rsidP="000A706D">
      <w:pPr>
        <w:ind w:firstLine="708"/>
        <w:rPr>
          <w:rFonts w:ascii="Times New Roman" w:hAnsi="Times New Roman" w:cs="Times New Roman"/>
          <w:sz w:val="16"/>
          <w:szCs w:val="16"/>
        </w:rPr>
      </w:pPr>
      <w:r w:rsidRPr="00AA1403">
        <w:rPr>
          <w:rFonts w:ascii="Times New Roman" w:hAnsi="Times New Roman" w:cs="Times New Roman"/>
          <w:sz w:val="16"/>
          <w:szCs w:val="16"/>
        </w:rPr>
        <w:t>Badania powinny obejmować:</w:t>
      </w:r>
    </w:p>
    <w:p w14:paraId="4D13F057" w14:textId="4F35EB3A"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badanie składników betonu</w:t>
      </w:r>
    </w:p>
    <w:p w14:paraId="10F8298D" w14:textId="015DE4BB"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badanie mieszanki betonowej</w:t>
      </w:r>
    </w:p>
    <w:p w14:paraId="1B5EC7F0" w14:textId="5D6A9280" w:rsidR="00132A7E" w:rsidRPr="000A706D" w:rsidRDefault="00132A7E" w:rsidP="000A706D">
      <w:pPr>
        <w:pStyle w:val="Akapitzlist"/>
        <w:numPr>
          <w:ilvl w:val="0"/>
          <w:numId w:val="22"/>
        </w:numPr>
        <w:rPr>
          <w:rFonts w:ascii="Times New Roman" w:hAnsi="Times New Roman" w:cs="Times New Roman"/>
          <w:sz w:val="16"/>
          <w:szCs w:val="16"/>
        </w:rPr>
      </w:pPr>
      <w:r w:rsidRPr="000A706D">
        <w:rPr>
          <w:rFonts w:ascii="Times New Roman" w:hAnsi="Times New Roman" w:cs="Times New Roman"/>
          <w:sz w:val="16"/>
          <w:szCs w:val="16"/>
        </w:rPr>
        <w:t>badanie betonu</w:t>
      </w:r>
    </w:p>
    <w:p w14:paraId="1E29012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5.3. Warunki atmosferyczne przy układaniu mieszanki betonowej i wiązaniu betonu.</w:t>
      </w:r>
    </w:p>
    <w:p w14:paraId="261D18A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5.3.1. Betonowanie w zależności od warunków atmosferycznych.</w:t>
      </w:r>
    </w:p>
    <w:p w14:paraId="45473A9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Betonowanie konstrukcji należy wykonywać wyłącznie w temperaturach nie niższych niż 5oC, zachowując warunki umożliwiające uzyskanie przez beton wytrzymałości co najmniej 15 MPa przed pierwszym zamarznięciem.</w:t>
      </w:r>
    </w:p>
    <w:p w14:paraId="58A0C6F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Uzyskanie wytrzymałości 15 MPa powinno być zbadane na próbkach przechowywanych w takich samych warunkach, jak zabetonowana konstrukcja.</w:t>
      </w:r>
    </w:p>
    <w:p w14:paraId="2AFCFBF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W wyjątkowych przypadkach dopuszcza się betonowanie w temperaturze do –5oC, jednak wymaga to zgody Inspektora Nadzoru oraz zapewnienia temperatur mieszanki betonowej +20oC w chwili układania i zabezpieczania uformowanego elementu przed utratą ciepła w czasie co najmniej 7 dni. Temperatura mieszanki betonowej w chwili opróżnienia betoniarki nie powinna być wyższa niż 35oC.</w:t>
      </w:r>
    </w:p>
    <w:p w14:paraId="465A381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Przy przewidywaniu spadku temperatury poniżej 0oC w okresie twardnienia betonu, należy wcześniej podjąć działania organizacyjne pozwalające na odpowiednie osłonięcie i podgrzanie zabetonowanej konstrukcji.</w:t>
      </w:r>
    </w:p>
    <w:p w14:paraId="0E25FD7C"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5.4. Pielęgnacja betonu</w:t>
      </w:r>
    </w:p>
    <w:p w14:paraId="627A239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5.4.1. Materiały i sposoby pielęgnacji betonu.</w:t>
      </w:r>
    </w:p>
    <w:p w14:paraId="02B40B69" w14:textId="2E418170"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Bezpośrednio po zakończeni betonowania zaleca się przekrycie powierzchni betonu lekkimi osłonami wodoszczelnymi zapobiegającymi odparowaniu wody z betonu i chroniącymi beton przed deszczem i nasłonecznieniem.</w:t>
      </w:r>
    </w:p>
    <w:p w14:paraId="50266D6C" w14:textId="3AA663D0"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Przy temperaturze otoczenia wyższej niż +5oC należy nie później niż po 24 godz. od zakończenia betonowania rozpocząć pielęgnację wilgotnościową betonu i prowadzić ją co najmniej przez 7 dni (przez polewanie co najmniej 3 razy na dobę).</w:t>
      </w:r>
    </w:p>
    <w:p w14:paraId="6D409D81" w14:textId="0CE65574"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Przy temperaturze otoczenia +15oC i wyższej, beton należy polewać w ciągu pierwszych 3 dni co 3 godziny w dzień i co najmniej 1 raz w nocy, a w następne dni jak wyżej.</w:t>
      </w:r>
    </w:p>
    <w:p w14:paraId="62E74377" w14:textId="26A6796E"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Przy temperaturze otoczenia poniżej +5oC betonu nie należy polewać.</w:t>
      </w:r>
    </w:p>
    <w:p w14:paraId="5D1411C2" w14:textId="437F3686"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Nanoszenie błon nieprzepuszczalnych dla wody jest dopuszczalne tylko wtedy, gdy beton nie będzie się łączył z następną warstwą konstrukcji monolitycznej, a także gdy nie są stawiane wymagania odnośnie jakości pielęgnowanej powierzchni.</w:t>
      </w:r>
    </w:p>
    <w:p w14:paraId="65FA1E09" w14:textId="38B15274"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Woda stosowana do polewania betonu powinna spełniać wymagania normy PN-EN1008:2004 lub normy równoważnej.</w:t>
      </w:r>
    </w:p>
    <w:p w14:paraId="475F21F3" w14:textId="72E9B633"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 czasie dojrzewania betonu elementy powinny być chronione przed uderzeniami i drganiami przynajmniej do chwili uzyskania przez niego wytrzymałości na ściskanie co najmniej 15 MPa.</w:t>
      </w:r>
    </w:p>
    <w:p w14:paraId="27A64996" w14:textId="3C19BEC3"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lastRenderedPageBreak/>
        <w:t>Obciążenie świeżo zabetonowanej konstrukcji lekkimi środkami transportu dopuszcza się po osiągnięciu przez beton wytrzymałości co najmniej 5 MPa.</w:t>
      </w:r>
    </w:p>
    <w:p w14:paraId="3161BEF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5.5. Wykańczanie powierzchni betonu</w:t>
      </w:r>
    </w:p>
    <w:p w14:paraId="0DE7911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5.5.1. Równość powierzchni i tolerancje.</w:t>
      </w:r>
    </w:p>
    <w:p w14:paraId="07B5581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Dla powierzchni betonów w konstrukcji nośnej obowiązują następujące wymagania:</w:t>
      </w:r>
    </w:p>
    <w:p w14:paraId="53019AE3" w14:textId="3F3F3AF0"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Wszystkie betonowe powierzchnie muszą być gładkie i równe, bez zagłębień między ziarnami kruszywa, przełomów i wybrzuszeń ponad powierzchnię.</w:t>
      </w:r>
    </w:p>
    <w:p w14:paraId="7F9FCE34" w14:textId="2590E948"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Pęknięcia są niedopuszczalne.</w:t>
      </w:r>
    </w:p>
    <w:p w14:paraId="30B695A1" w14:textId="41D96B14"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Dopuszczalne rozwarcie powierzchniowych rys skurczowych wynosi 0,30 mm.</w:t>
      </w:r>
    </w:p>
    <w:p w14:paraId="67971B53" w14:textId="7C883AB2"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Pustki, raki i wykruszyny są dopuszczalne pod warunkiem, że otulenie zbrojenia betonu będzie zachowane, a powierzchnia na której występują nie jest większa niż 0,5% powierzchni.</w:t>
      </w:r>
    </w:p>
    <w:p w14:paraId="2B00373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5.5.2. Faktura powierzchni i naprawa uszkodzeń.</w:t>
      </w:r>
    </w:p>
    <w:p w14:paraId="425205D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Po rozdeskowaniu konstrukcji należy wszystkie wystające nierówności wyrównać bezpośrednio po rozszalowaniu. Raki i ubytki uzupełniać betonem i następnie wygładzić packami, aby otrzymać równą i jednorodną powierzchnię bez dołków i porów.</w:t>
      </w:r>
    </w:p>
    <w:p w14:paraId="5FB6643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5.6. Deskowanie</w:t>
      </w:r>
    </w:p>
    <w:p w14:paraId="73306A4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Właściwe zaprojektowanie deskowań jest ważnym elementem warunkującym jakość wykonania elementów konstrukcji żelbetowych.</w:t>
      </w:r>
    </w:p>
    <w:p w14:paraId="2369F1C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5.6.1. Ogólne wymagania do deskowań</w:t>
      </w:r>
    </w:p>
    <w:p w14:paraId="326CF39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 dokumentacji deskowań systemowych przez Wykonawcę powinny znaleźć sie wymagania techniczne i technologiczne w zakresie niezbędnym do prawidłowego wykonania robót żelbetowych zgodnych z założeniami projektowymi. W deskowaniach należy osadzić i zastabilizować puszki, wypraski i formy kształtujące otwory i bruzdy.</w:t>
      </w:r>
    </w:p>
    <w:p w14:paraId="18CA170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Ustawianie deskowań należy prowadzić pod bieżącym nadzorem geodezyjnym, po wykonaniu takich czynności jak:</w:t>
      </w:r>
    </w:p>
    <w:p w14:paraId="1BE2A809" w14:textId="705C86EC"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Przeniesienie głównych osi budynku z poziomu niższego,</w:t>
      </w:r>
    </w:p>
    <w:p w14:paraId="61552D18" w14:textId="1B305389"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Wytyczenie obrysu zewnętrznego budynku,</w:t>
      </w:r>
    </w:p>
    <w:p w14:paraId="1BAFEB08" w14:textId="4888C44E"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Wyznaczenie poziomów stropu,</w:t>
      </w:r>
    </w:p>
    <w:p w14:paraId="46D8484E" w14:textId="79E2FC06"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Wytyczenie osi wszystkich elementów konstrukcyjnych na danej kondygnacji.</w:t>
      </w:r>
    </w:p>
    <w:p w14:paraId="725AAD3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Obsługa geodezyjna wykonania deskowań:</w:t>
      </w:r>
    </w:p>
    <w:p w14:paraId="1BB4828F" w14:textId="3876A767"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Wytyczenie osi wszystkich elementów konstrukcyjnych na danej kondygnacji,</w:t>
      </w:r>
    </w:p>
    <w:p w14:paraId="77015E6B" w14:textId="5B89E566"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Sprawdzenie pionowości deskowań ścian i zachowanie projektowanych katów.</w:t>
      </w:r>
    </w:p>
    <w:p w14:paraId="0A90311A" w14:textId="5E0CE58F"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Sprawdzenie pionowości co najmniej dwóch płaszczyzn deskowań dla słupów.</w:t>
      </w:r>
    </w:p>
    <w:p w14:paraId="58B85A3B" w14:textId="4E72975A"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Wyznaczenie katów i krawędzi płaszczyzn schodów,</w:t>
      </w:r>
    </w:p>
    <w:p w14:paraId="336A749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Dopuszczalne odchyłki wymiarowe deskowań do konstrukcji monolitycznych przestawiono w tabeli 1. </w:t>
      </w:r>
    </w:p>
    <w:p w14:paraId="1607483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5.6.2. Projektowanie deskowań.</w:t>
      </w:r>
    </w:p>
    <w:p w14:paraId="306AB99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Deskowania i związane z nimi rusztowania powinny w czasie ich użytkowania zapewnić sztywność, niezmienność wykonywanych w nich elementów konstrukcyjnych i bezpieczeństwo pracy na tych stanowiskach. Przy doborze elementów deskowania należy uwzględnić :</w:t>
      </w:r>
    </w:p>
    <w:p w14:paraId="095E3ACF" w14:textId="3D29BF62"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ciężar własny deskowania,</w:t>
      </w:r>
    </w:p>
    <w:p w14:paraId="7F02DB15" w14:textId="78BB75FE"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ciężar świeżo ułożonej masy betonowej,</w:t>
      </w:r>
    </w:p>
    <w:p w14:paraId="2B9BA433" w14:textId="496CD50D"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obciążenie robocze i transportowe,</w:t>
      </w:r>
    </w:p>
    <w:p w14:paraId="0CF6FDD7" w14:textId="3B82C1E1"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obciążenie wiatrem,</w:t>
      </w:r>
    </w:p>
    <w:p w14:paraId="7A74D541" w14:textId="3913B8FA"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dodatkowe obciążenie dna deskowania w zależności od sposobu podawania masy betonowej – zrzut rynna z wysokości &lt; 0,75m, tłoczenie sprężarkowe, tłoczenie pompowe,</w:t>
      </w:r>
    </w:p>
    <w:p w14:paraId="6F2608A2" w14:textId="0CCCA3AD"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zagęszczanie masy betonowej wibratorami.</w:t>
      </w:r>
    </w:p>
    <w:p w14:paraId="21262FF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Projekt deskowań systemowych powinien zawierać dane określające maksymalna rozpiętość dopuszczająca kształtowanie szalunku bez odwrotnej strzałki ugięcia, oraz wielkości odwrotnych strzałek przy dla zmiennych wartości obciążeń i rozpiętości.</w:t>
      </w:r>
    </w:p>
    <w:p w14:paraId="510A7C4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 OPIS DZIAŁAŃ ZWIĄZANYCH Z KONTROLĄ, BADANIAMI ORAZ ODBIOREM WYROBÓW I ROBÓT BUDOWLANYCH W NAWIĄZANIU DO DOKUMENTÓW ODNIESIENIA</w:t>
      </w:r>
    </w:p>
    <w:p w14:paraId="1A4EAB6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Ogólne zasady kontroli jakości robót podano w STB 0.0 „Wymagania ogólne”.</w:t>
      </w:r>
    </w:p>
    <w:p w14:paraId="5713433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lastRenderedPageBreak/>
        <w:t>6.1. Program zapewnienia jakości.</w:t>
      </w:r>
    </w:p>
    <w:p w14:paraId="1905C3C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Program zapewnienia jakości powinien być potwierdzony odpowiednimi badaniami laboratoryjnymi.</w:t>
      </w:r>
    </w:p>
    <w:p w14:paraId="0D33C73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6.1.1. Wytrzymałość na ściskanie</w:t>
      </w:r>
    </w:p>
    <w:p w14:paraId="166E456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Dla określenia wytrzymałości betonu na ściskanie należy w trakcie betonowania pobrać próbki kontrolne w postaci kostek sześciennych o boku 15 cm w ilości nie mniejszej niż:</w:t>
      </w:r>
    </w:p>
    <w:p w14:paraId="1F6836CA" w14:textId="1B432B57"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1 próbka na 100 zarobów</w:t>
      </w:r>
    </w:p>
    <w:p w14:paraId="7C0A9EB9" w14:textId="40407914"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1 próbka na 50 m3 betonu</w:t>
      </w:r>
    </w:p>
    <w:p w14:paraId="3E781A04" w14:textId="6F8952B6"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3 próbki na dobę</w:t>
      </w:r>
    </w:p>
    <w:p w14:paraId="208ADA34" w14:textId="42163A9A"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6 próbek na partię betonu (zmniejszenie liczby próbek do 3 na partię wymaga zgody Inspektora)</w:t>
      </w:r>
    </w:p>
    <w:p w14:paraId="09E1D31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Próbki pobiera się losowo po jednej równomiernie w okresie betonowania, a następnie przechowuje, przygotowuje i bada w wieku 28 dni zgodnie z normą PN-EN 206:2014-04 lub równoważną. Jeżeli próbki pobrane i badane jak wyżej wykażą wytrzymałość niższą od przewidzianej dla danej klasy betonu, należy przeprowadzić badania próbek wyciętych z konstrukcji. Jeżeli wyniki tych badań będą pozytywne, to beton należy uznać za odpowiadający wymaganej klasie betonu. W przypadku nie spełnienia warunku wytrzymałości betonu na ściskanie po 28 dniach dojrzewania dopuszcza się w uzasadnionych przypadkach, za zgodą Inspektora Nadzoru, spełnienie tego warunku w okresie późniejszym, lecz nie dłuższym niż 90 dni.</w:t>
      </w:r>
    </w:p>
    <w:p w14:paraId="376ABBF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 uzasadnionych przypadkach dopuszcza się badania nieniszczące wytrzymałości betonu wg. PN-EN 12504-2:2013-03 lub normy równoważnej. Jeżeli wyniki tych badań będą pozytywne, to beton można uznać za odpowiadający wymaganej klasie.</w:t>
      </w:r>
    </w:p>
    <w:p w14:paraId="14B8F00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Dopuszcza się pobieranie dodatkowych próbek i badanie wytrzymałości betonu na ściskanie w wieku wcześniejszym od 28 dni.</w:t>
      </w:r>
    </w:p>
    <w:p w14:paraId="15DE2B5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Partia betonu może być zakwalifikowana do danej klasy, jeżeli jego wytrzymałość określona na próbkach kontrolnych spełnia warunki określone w normie PN-EN 206:2014-04  lub normie równoważnej.</w:t>
      </w:r>
    </w:p>
    <w:p w14:paraId="0730A14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6.1.2. Tolerancja wymiarów</w:t>
      </w:r>
    </w:p>
    <w:p w14:paraId="6FA845B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6.1.2.1. Uwagi ogólne</w:t>
      </w:r>
    </w:p>
    <w:p w14:paraId="258728F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Wymiary konstrukcji betonowej zawarte w projekcie należy rozumieć jako wymiary minimalne. Podane niżej tolerancje wymiarów należy traktować jako miarodajne tylko wtedy, gdy rysunki nie przewidują inaczej.</w:t>
      </w:r>
    </w:p>
    <w:p w14:paraId="4D3A668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6.1.2.2. Dopuszczalne odchyłki od wymiarów i położenia konstrukcji.</w:t>
      </w:r>
    </w:p>
    <w:p w14:paraId="547B9BE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Odchylenie płaszczyzn i krawędzi ich przecięcia od projektowanego pochylenia:</w:t>
      </w:r>
    </w:p>
    <w:p w14:paraId="251A12B1" w14:textId="03ECD36F"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na 1 m. wysokości - 5 mm</w:t>
      </w:r>
    </w:p>
    <w:p w14:paraId="744BD53B" w14:textId="5AF1CA75"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na całą wysokość konstrukcji - 20 mm</w:t>
      </w:r>
    </w:p>
    <w:p w14:paraId="1C403CD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Miejscowe odchylenia powierzchni betonu przy sprawdzaniu łatą o długości 2,0m. z wyjątkiem powierzchni podporowych:</w:t>
      </w:r>
    </w:p>
    <w:p w14:paraId="676A8FB8" w14:textId="450D8195"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powierzchni bocznych i spodnich - +/-4 mm</w:t>
      </w:r>
    </w:p>
    <w:p w14:paraId="7E186599" w14:textId="7C86D96D" w:rsidR="00132A7E" w:rsidRPr="009A38B3" w:rsidRDefault="00132A7E" w:rsidP="009A38B3">
      <w:pPr>
        <w:pStyle w:val="Akapitzlist"/>
        <w:numPr>
          <w:ilvl w:val="0"/>
          <w:numId w:val="22"/>
        </w:numPr>
        <w:rPr>
          <w:rFonts w:ascii="Times New Roman" w:hAnsi="Times New Roman" w:cs="Times New Roman"/>
          <w:sz w:val="16"/>
          <w:szCs w:val="16"/>
        </w:rPr>
      </w:pPr>
      <w:r w:rsidRPr="009A38B3">
        <w:rPr>
          <w:rFonts w:ascii="Times New Roman" w:hAnsi="Times New Roman" w:cs="Times New Roman"/>
          <w:sz w:val="16"/>
          <w:szCs w:val="16"/>
        </w:rPr>
        <w:t>powierzchni górnych - +/-8 mm</w:t>
      </w:r>
    </w:p>
    <w:p w14:paraId="08FEA408" w14:textId="7777777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Odchylenie długości lub rozpiętości elementów - +/-20 mm</w:t>
      </w:r>
    </w:p>
    <w:p w14:paraId="2BE78DB7" w14:textId="7777777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Odchylenia w wymiarach przekroju poprzecznego - +/-8 mm</w:t>
      </w:r>
    </w:p>
    <w:p w14:paraId="6D3471E8" w14:textId="7777777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Odchylenia w rzędnych powierzchni dla innych elementów - +/-5 mm</w:t>
      </w:r>
    </w:p>
    <w:p w14:paraId="1002B59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6.2. Zasady kontroli</w:t>
      </w:r>
    </w:p>
    <w:p w14:paraId="52FE03E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Kontrola jakości wykonania robót żelbetowych polega na sprawdzeniu zgodności z projektem oraz wymogami podanymi w specyfikacji technicznej. Roboty betonowe podlegają odbiorowi. Deskowanie podlega odbiorowi. Zbrojenie podlega odbiorowi przed betonowaniem. Roboty izolacyjne podlegają odbiorowi przed ich zakryciem.</w:t>
      </w:r>
    </w:p>
    <w:p w14:paraId="75E893C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Kontroli podlegają:</w:t>
      </w:r>
    </w:p>
    <w:p w14:paraId="767A117B" w14:textId="5393EEB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Zgodność rzędnych z projektem</w:t>
      </w:r>
    </w:p>
    <w:p w14:paraId="43FD93F2" w14:textId="504B0794"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Prawidłowość wykonania deskowań, rusztowań, usztywnień, pomostów, barierek</w:t>
      </w:r>
    </w:p>
    <w:p w14:paraId="722172EB" w14:textId="34C5D41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Prawidłowość wykonania zbrojenia</w:t>
      </w:r>
    </w:p>
    <w:p w14:paraId="08429092" w14:textId="7605C5B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Czystość deskowań oraz obecność wkładek systemowych</w:t>
      </w:r>
    </w:p>
    <w:p w14:paraId="7CB0D36E" w14:textId="35ED71D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Parametry wbudowanego betonu, sposób pobierania próbek, sposób ich przechowywania, archiwizowanie wyników badań</w:t>
      </w:r>
    </w:p>
    <w:p w14:paraId="26AC0B1D" w14:textId="3543F7C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Przygotowanie powierzchni betonu uprzednio ułożonego w miejscu przerwy roboczej </w:t>
      </w:r>
    </w:p>
    <w:p w14:paraId="31331D98" w14:textId="6719F11F"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Prawidłowość wykonania wszelkich robót zanikających takich jak przerw roboczych i dylatacyjnych, warstw izolacyjnych itp.</w:t>
      </w:r>
    </w:p>
    <w:p w14:paraId="110323B1" w14:textId="34BD69B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lastRenderedPageBreak/>
        <w:t xml:space="preserve">Prawidłowość ułożenia elementów wbudowywanych takich jak kanały, wpusty, sączki, kotwy, rury, listwy itp. </w:t>
      </w:r>
    </w:p>
    <w:p w14:paraId="407CFE1D" w14:textId="78C2077B"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Warunki pogodowe przy wykonywaniu prac</w:t>
      </w:r>
    </w:p>
    <w:p w14:paraId="162D7CF3" w14:textId="673FC046"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Sposób zatarcia powierzchni wylewanych betonów</w:t>
      </w:r>
    </w:p>
    <w:p w14:paraId="6A1F24A8" w14:textId="198268A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Sposób pielęgnacji betonu</w:t>
      </w:r>
    </w:p>
    <w:p w14:paraId="47CE2B94" w14:textId="14459ECC"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Sposób wykonania izolacji i rodzaj zastosowanych materiałów</w:t>
      </w:r>
    </w:p>
    <w:p w14:paraId="4B6AB1D8"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Prawidłowość wykonania zbrojenia polega na skontrolowaniu:</w:t>
      </w:r>
    </w:p>
    <w:p w14:paraId="57358695" w14:textId="11D638FA"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Rodzaju stali,</w:t>
      </w:r>
    </w:p>
    <w:p w14:paraId="3B78D72C" w14:textId="7F51CDF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Średnicy prętów,</w:t>
      </w:r>
    </w:p>
    <w:p w14:paraId="25E3930B" w14:textId="5EA949A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Grubość otulin,</w:t>
      </w:r>
    </w:p>
    <w:p w14:paraId="268CE198" w14:textId="1D4096AF"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Rodzaj i ilość podkładek dystansowych,</w:t>
      </w:r>
    </w:p>
    <w:p w14:paraId="05B73A79" w14:textId="53EC1C28"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Położenie i jakość złączy,</w:t>
      </w:r>
    </w:p>
    <w:p w14:paraId="614AD48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Kontrola robót izolacyjnych polega na sprawdzeniu:</w:t>
      </w:r>
    </w:p>
    <w:p w14:paraId="0EC8FF97" w14:textId="4DB0252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Rodzaju wbudowanego materiału</w:t>
      </w:r>
    </w:p>
    <w:p w14:paraId="5001F994" w14:textId="2B9A9AB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Technologii ułożenia zgodną z zaleceniami producenta</w:t>
      </w:r>
    </w:p>
    <w:p w14:paraId="76D085AB" w14:textId="7A6C634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Grubości i ilości warstw</w:t>
      </w:r>
    </w:p>
    <w:p w14:paraId="38A4E855" w14:textId="382C685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Wielkość zakładów, wywinięć, sposobu połączeń</w:t>
      </w:r>
    </w:p>
    <w:p w14:paraId="2971DE6B" w14:textId="05CB862D"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Staranności uszczelnienia przejść instalacji</w:t>
      </w:r>
    </w:p>
    <w:p w14:paraId="106E8B0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Wyniki nie mogą przekraczać dopuszczalny odchyłek podanych w przywołanych normach lub normach równoważnych.</w:t>
      </w:r>
    </w:p>
    <w:p w14:paraId="7BD89BC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6.3. Sprawdzenie przepuszczalności wody przez beton. </w:t>
      </w:r>
    </w:p>
    <w:p w14:paraId="3FDD1462"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Sprawdzenie stopnia wodoszczelności betonu przeprowadza się na próbkach wykonywanych w warunkach laboratoryjnych podczas projektowania składu mieszanki betonowej oraz na próbkach przy stanowisku betonowania zgodnie z planem kontroli, lecz co najmniej raz w okresie betonowania, ale nie rzadziej niż 1 raz na 5000 m3 betonu. Wymagany stopień wodoszczelności betonu W8 jest osiągnięty, jeśli pod ciśnieniem wody równym 0,8 MPa w czterech na sześć próbek badanych nie stwierdza się oznak przesiąkania wody, zgodnie z PN-EN 206:2014-04 lub normą równoważną.</w:t>
      </w:r>
    </w:p>
    <w:p w14:paraId="1F63CD7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6.4 Jakość wykończenia betonu architektonicznego</w:t>
      </w:r>
    </w:p>
    <w:p w14:paraId="52CD39B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Powierzchnie muszą być wolne od ubytków, raków, desegregacji i innych wad. Liczba ubytków musi być ograniczona do absolutnego minimum, przy jednoczesnym zapewnieniu zgodności z pozostałymi wymaganiami STB. Nie dopuszcza się porów o średnicy większej niż 5mm. Nie może wystąpić więcej niż 3 takie otwory na metr kwadratowy powierzchni. Używanie szpachli do wyprawek dopuszczalne będzie wyłącznie w przypadku pojedynczo występujących uszkodzeń powierzchni betonu po uprzednim uzgodnieniu z nadzorem inwestorskim.</w:t>
      </w:r>
    </w:p>
    <w:p w14:paraId="262C479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Lico betonu musi być jednolite, matowe i o jasnym, szarym zabarwieniu. Niedopuszczalne jest występowanie przebarwień oraz widocznych odcięć barwy wynikających z dostaw mieszanek betonowych o różnych parametrach. W celu ich uniknięcia Wykonawca zobowiązany jest prowadzić kontrolę składu i konsystencji poszczególnych dostaw mieszanek.</w:t>
      </w:r>
    </w:p>
    <w:p w14:paraId="0BC386D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Niedopuszczalne jest „prześwitywanie” zbrojenia. Niedopuszczalne są odciski od gwoździ mocujących sklejkę szalunkową oraz widoczne dystanse. Beton musi być wolny od skaz powierzchniowych widocznych z odległości 3m. Nierówności w formie uskoków nie mogą przekraczać 1mm. Stopniowe nierówności, mierzone jako dopuszczalne odchylenie od linii prostej na odcinku 1m, nie mogą przekraczać 3mm.</w:t>
      </w:r>
    </w:p>
    <w:p w14:paraId="67177EF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Powierzchnia musi być wolna od przebarwień spowodowanych zanieczyszczeniem przez środek antyadhezyjny, wyciek zaczynu cementowego lub przez inne substancje.</w:t>
      </w:r>
    </w:p>
    <w:p w14:paraId="0B6E229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Przed przystąpieniem do wylewania elementów z betonu licowego należy wykonać próbę jakościową dobranej mieszanki betonowej oraz deskowań i uzyskać akceptację nadzoru inwestorskiego.</w:t>
      </w:r>
    </w:p>
    <w:p w14:paraId="1B32E84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 się by skład mieszanki betonowej, technologia wykonania, harmonogram prac oraz zasady pielęgnacji wylanych elementów były uzgadniane i kontrolowane przez stały zespół składający się z projektantów branży architektonicznej i konstrukcyjnej, inspektorów nadzoru inwestorskiego, kierownika budowy lub kierownika robót betonowych, dostawcy i projektanta deskowań, oraz technologa z ramienia dostawcy betonu.</w:t>
      </w:r>
    </w:p>
    <w:p w14:paraId="0B05E6A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Po wykonaniu elementów z betonu architektonicznego powierzchnię należy zaimpregnować środkiem do powierzchniowej ochrony betonu.</w:t>
      </w:r>
    </w:p>
    <w:p w14:paraId="7C6F507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7. WYMAGANIA DOTYCZĄCE PRZEDMIARU I OBMIARU ROBÓT</w:t>
      </w:r>
    </w:p>
    <w:p w14:paraId="556FBCD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przedmiaru podano w STB 0.0 „Wymagania ogólne”.</w:t>
      </w:r>
    </w:p>
    <w:p w14:paraId="3AACD15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lastRenderedPageBreak/>
        <w:t>•</w:t>
      </w:r>
      <w:r w:rsidRPr="00AA1403">
        <w:rPr>
          <w:rFonts w:ascii="Times New Roman" w:hAnsi="Times New Roman" w:cs="Times New Roman"/>
          <w:sz w:val="16"/>
          <w:szCs w:val="16"/>
        </w:rPr>
        <w:tab/>
        <w:t>Stopy, ławy, płyty fundamentowe - Jednostką obmiaru jest 1 m3 betonu w konstrukcji. Do obliczenia ilości przedmiarowej przyjmuje się ilość konstrukcji wg dokumentacji projektowej. Z kubatury nie potrąca się rowków, skosów o przekroju równym lub mniejszym od 6 [cm2].</w:t>
      </w:r>
    </w:p>
    <w:p w14:paraId="12E7976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Ściany żelbetowe wewnętrzne i zewnętrzne, płyty stropowe - Jednostką obmiaru jest 1 m2 betonu w konstrukcji. Do obliczenia ilości przedmiarowej przyjmuje się ilość konstrukcji wg dokumentacji projektowej. Z kubatury nie potrąca się rowków, skosów o przekroju równym lub mniejszym od 6 [cm2]. Dla niektórych podstaw wyceny jednostką obmiaru jest 1 m2 (metr kwadratowy) - dotyczy to wszelkich płyt i ścian o określonej grubości.</w:t>
      </w:r>
    </w:p>
    <w:p w14:paraId="59A8F980"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Słupy i trzpienie żelbetowe- Jednostką obmiaru jest 1 m3 betonu w konstrukcji. Do obliczenia ilości przedmiarowej przyjmuje się ilość konstrukcji wg dokumentacji projektowej.</w:t>
      </w:r>
    </w:p>
    <w:p w14:paraId="4278999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Belki, wieńce, podciągi – Jednostką obmiaru jest 1 m3 betonu w konstrukcji. Do obliczenia ilości przedmiarowej przyjmuje się ilość konstrukcji wg dokumentacji projektowej.</w:t>
      </w:r>
    </w:p>
    <w:p w14:paraId="27A8F38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t>Schody żelbetowe – Jednostką obmiaru jest 1 m2 betonu w konstrukcji. Do obliczenia ilości przedmiarowej przyjmuje się ilość konstrukcji wg dokumentacji projektowej.</w:t>
      </w:r>
    </w:p>
    <w:p w14:paraId="179321F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8. OPIS SPOSOBU ODBIORU ROBÓT BUDOWLANYCH</w:t>
      </w:r>
    </w:p>
    <w:p w14:paraId="028AC2BF"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Wymagania ogólne dotyczące odbioru robót podano w STB 0.0 „Wymagania ogólne”.</w:t>
      </w:r>
    </w:p>
    <w:p w14:paraId="205DCDD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8.1. Zgodność robót z projektem i Specyfikacją.</w:t>
      </w:r>
    </w:p>
    <w:p w14:paraId="49AE6A4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Roboty powinny być wykonane zgodnie z dokumentacją projektową, STB oraz pisemnymi decyzjami Inspektora</w:t>
      </w:r>
    </w:p>
    <w:p w14:paraId="433006F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8.2.Odbiór robót zanikających lub ulegających zakryciu.</w:t>
      </w:r>
    </w:p>
    <w:p w14:paraId="24886ED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w:t>
      </w:r>
    </w:p>
    <w:p w14:paraId="2111665B"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Podstawą dokonania oceny ilości i jakości robót ulegających zakryciu są następujące dane i dokumenty:</w:t>
      </w:r>
    </w:p>
    <w:p w14:paraId="33907DA3" w14:textId="4884FED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dokumentacja projektowa z naniesionymi na niej zmianami dokonywanymi w trakcie budowy,</w:t>
      </w:r>
    </w:p>
    <w:p w14:paraId="4930A21E" w14:textId="3339873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dane geotechniczne zawierające informacje o rodzaju gruntu, w którym wykonywane były roboty </w:t>
      </w:r>
    </w:p>
    <w:p w14:paraId="69C832CF" w14:textId="7B8D10B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Dziennik Budowy.</w:t>
      </w:r>
    </w:p>
    <w:p w14:paraId="40522E34"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Zakres robot zanikających lub ulegających zakryciu określają pisemne stwierdzenia Inspektora lub inne dokumenty potwierdzone przez Inspektora.</w:t>
      </w:r>
    </w:p>
    <w:p w14:paraId="2BC35629"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8.3. Odbiór częściowy</w:t>
      </w:r>
    </w:p>
    <w:p w14:paraId="7FCD317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7DF09D5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8.4. Odbiór końcowy</w:t>
      </w:r>
    </w:p>
    <w:p w14:paraId="12D1FCE3"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Odbiór końcowy odbywa się po zgłoszeniu przez Kierownika Budowy zakończenia prac i gotowość do odbioru. Inspektor Nadzoru w Dzienniku Budowy stwierdza fakt  zakończenia robót. Przy odbiorze końcowym powinny być przedłożone następujące dokumenty:</w:t>
      </w:r>
    </w:p>
    <w:p w14:paraId="1CDF4CEF" w14:textId="1F2B4F94"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rysunki konstrukcyjne łącznie z ewentualnymi naniesionymi na nie zmianami dokonywanymi podczas wykonania budowy,</w:t>
      </w:r>
    </w:p>
    <w:p w14:paraId="3D9736B4" w14:textId="7D347C4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dziennik budowy,</w:t>
      </w:r>
    </w:p>
    <w:p w14:paraId="6D1A74F9" w14:textId="5E3D040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protokoły lub/i atesty betonu z węzła betoniarki i wyniki ich badań wytrzymałościowych zgodnie z normami PN-EN 12350-1:2011 i PN-EN 12390-2:2011 lub normami równoważnymi.</w:t>
      </w:r>
    </w:p>
    <w:p w14:paraId="2B066FA4" w14:textId="089B95C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atesty dostarczonych materiałów (w szczególności cementu)</w:t>
      </w:r>
    </w:p>
    <w:p w14:paraId="30F5B1BC" w14:textId="37B8D8B6"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protokóły badań materiału,</w:t>
      </w:r>
    </w:p>
    <w:p w14:paraId="5CB033E4" w14:textId="5CA171A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ewentualne wyniki próbnych obciążeń konstrukcji,</w:t>
      </w:r>
    </w:p>
    <w:p w14:paraId="6EC38D50" w14:textId="51B5F59F"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protokoły z odbiorów</w:t>
      </w:r>
    </w:p>
    <w:p w14:paraId="5F112DF2" w14:textId="77777777" w:rsidR="00132A7E" w:rsidRDefault="00132A7E" w:rsidP="00132A7E">
      <w:pPr>
        <w:rPr>
          <w:rFonts w:ascii="Times New Roman" w:hAnsi="Times New Roman" w:cs="Times New Roman"/>
          <w:sz w:val="16"/>
          <w:szCs w:val="16"/>
        </w:rPr>
      </w:pPr>
      <w:r w:rsidRPr="00AA1403">
        <w:rPr>
          <w:rFonts w:ascii="Times New Roman" w:hAnsi="Times New Roman" w:cs="Times New Roman"/>
          <w:sz w:val="16"/>
          <w:szCs w:val="16"/>
        </w:rPr>
        <w:lastRenderedPageBreak/>
        <w:t>9. OPIS SPOSOBU ROZLICZENIA ROB</w:t>
      </w:r>
      <w:r w:rsidR="00145059">
        <w:rPr>
          <w:rFonts w:ascii="Times New Roman" w:hAnsi="Times New Roman" w:cs="Times New Roman"/>
          <w:sz w:val="16"/>
          <w:szCs w:val="16"/>
        </w:rPr>
        <w:t>Ó</w:t>
      </w:r>
      <w:r w:rsidRPr="00AA1403">
        <w:rPr>
          <w:rFonts w:ascii="Times New Roman" w:hAnsi="Times New Roman" w:cs="Times New Roman"/>
          <w:sz w:val="16"/>
          <w:szCs w:val="16"/>
        </w:rPr>
        <w:t>T</w:t>
      </w:r>
    </w:p>
    <w:p w14:paraId="311C8EBB"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2F9C7267"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1FDDA46C"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14F99642"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46061F58"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73ED43BD" w14:textId="77777777" w:rsidR="00940C4E" w:rsidRPr="00940C4E"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704CA284" w14:textId="77777777" w:rsidR="00145059" w:rsidRPr="00145059" w:rsidRDefault="00940C4E" w:rsidP="00940C4E">
      <w:pPr>
        <w:rPr>
          <w:rFonts w:ascii="Times New Roman" w:hAnsi="Times New Roman" w:cs="Times New Roman"/>
          <w:bCs/>
          <w:sz w:val="16"/>
          <w:szCs w:val="16"/>
        </w:rPr>
      </w:pPr>
      <w:r w:rsidRPr="00940C4E">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4703A1B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Ogólne ustalenia dotyczące podstaw płatności podano w pkt. 9 „Wymagania ogólne” ogólnej specyfikacji technicznej.</w:t>
      </w:r>
    </w:p>
    <w:p w14:paraId="715F6B0D"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Rozliczenie robót będzie dokonane jednorazowo, lub etapami określonymi w umowie, po dokonaniu odbiorów częściowych robót. Podstawę rozliczenia oraz płatności wykonanego i odebranego zakresu robót stanowi wartość tych robót obliczona na podstawie:</w:t>
      </w:r>
    </w:p>
    <w:p w14:paraId="749ACAC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w:t>
      </w:r>
      <w:r w:rsidRPr="00AA1403">
        <w:rPr>
          <w:rFonts w:ascii="Times New Roman" w:hAnsi="Times New Roman" w:cs="Times New Roman"/>
          <w:sz w:val="16"/>
          <w:szCs w:val="16"/>
        </w:rPr>
        <w:tab/>
      </w:r>
      <w:r w:rsidR="004E7D55" w:rsidRPr="004E7D55">
        <w:rPr>
          <w:rFonts w:ascii="Times New Roman" w:hAnsi="Times New Roman" w:cs="Times New Roman"/>
          <w:sz w:val="16"/>
          <w:szCs w:val="16"/>
        </w:rPr>
        <w:t>określonych w dokumentach umownych (ofercie) cen i ilości ryczałtowej robót zaakceptowanych przez Zamawiającego</w:t>
      </w:r>
    </w:p>
    <w:p w14:paraId="71632F0E"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 xml:space="preserve">Płaci się za </w:t>
      </w:r>
      <w:r w:rsidR="006D3F44">
        <w:rPr>
          <w:rFonts w:ascii="Times New Roman" w:hAnsi="Times New Roman" w:cs="Times New Roman"/>
          <w:sz w:val="16"/>
          <w:szCs w:val="16"/>
        </w:rPr>
        <w:t>całość robót</w:t>
      </w:r>
      <w:r w:rsidRPr="00AA1403">
        <w:rPr>
          <w:rFonts w:ascii="Times New Roman" w:hAnsi="Times New Roman" w:cs="Times New Roman"/>
          <w:sz w:val="16"/>
          <w:szCs w:val="16"/>
        </w:rPr>
        <w:t xml:space="preserve"> konstrukcji żelbetowej, wg ceny </w:t>
      </w:r>
      <w:r w:rsidR="006D3F44" w:rsidRPr="006D3F44">
        <w:rPr>
          <w:rFonts w:ascii="Times New Roman" w:hAnsi="Times New Roman" w:cs="Times New Roman"/>
          <w:sz w:val="16"/>
          <w:szCs w:val="16"/>
        </w:rPr>
        <w:t>ryczałtowej</w:t>
      </w:r>
      <w:r w:rsidRPr="00AA1403">
        <w:rPr>
          <w:rFonts w:ascii="Times New Roman" w:hAnsi="Times New Roman" w:cs="Times New Roman"/>
          <w:sz w:val="16"/>
          <w:szCs w:val="16"/>
        </w:rPr>
        <w:t>, która obejmuje:</w:t>
      </w:r>
    </w:p>
    <w:p w14:paraId="05110D6C" w14:textId="33A5B10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dostarczenie materiałów, narzędzi i sprzętu,</w:t>
      </w:r>
    </w:p>
    <w:p w14:paraId="7A3C99E9" w14:textId="64C18D0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niezbędnej dokumentacji roboczej, obejmującej m.in. sposób wykonania robót objętych STB</w:t>
      </w:r>
    </w:p>
    <w:p w14:paraId="01E969E6" w14:textId="0AD1E27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koszt wykonania niezbędnych rusztowań i pomostów roboczych wykonanych oraz ich rozbiórki wg własnej dokumentacji Wykonawcy.</w:t>
      </w:r>
    </w:p>
    <w:p w14:paraId="72903F8B" w14:textId="17FCF8F8"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oczyszczenie podłoża,</w:t>
      </w:r>
    </w:p>
    <w:p w14:paraId="22E2B109" w14:textId="51E34154"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dzierżawę stemplowań,</w:t>
      </w:r>
    </w:p>
    <w:p w14:paraId="6DAE6249" w14:textId="2E3045D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deskowania z rusztowaniem,</w:t>
      </w:r>
    </w:p>
    <w:p w14:paraId="55FD7750" w14:textId="08FF7BDB"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oczyszczenie deskowania,</w:t>
      </w:r>
    </w:p>
    <w:p w14:paraId="77D72E5F" w14:textId="73F3174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przygotowanie i transport mieszanki betonowej,</w:t>
      </w:r>
    </w:p>
    <w:p w14:paraId="151AEB73" w14:textId="4723AA76"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ułożenie mieszanki betonowej w nawilżonym deskowaniu, z wykonaniem projektowanych otworów, zabetonowaniem zakotwień i marek, zagęszczeniem i wyrównaniem powierzchni,</w:t>
      </w:r>
    </w:p>
    <w:p w14:paraId="44C754D9" w14:textId="2E0455DD"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konstrukcji betonowej,</w:t>
      </w:r>
    </w:p>
    <w:p w14:paraId="2E0ED9E8" w14:textId="027D5D5D"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przerw dylatacyjnych,</w:t>
      </w:r>
    </w:p>
    <w:p w14:paraId="0ACA614A" w14:textId="10B80276"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przerw roboczych</w:t>
      </w:r>
    </w:p>
    <w:p w14:paraId="11031CB7" w14:textId="3EC17C3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uszczelnienie przerw roboczych</w:t>
      </w:r>
    </w:p>
    <w:p w14:paraId="3F71613C" w14:textId="572F50C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montaż taśm bentonitowych</w:t>
      </w:r>
    </w:p>
    <w:p w14:paraId="7BAC22F2" w14:textId="6F80312B"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pielęgnację betonu,</w:t>
      </w:r>
    </w:p>
    <w:p w14:paraId="15C58A30" w14:textId="2EBF956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rozbiórkę deskowań i rusztowań,</w:t>
      </w:r>
    </w:p>
    <w:p w14:paraId="5653190B" w14:textId="0B630C1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oczyszczenia stanowiska pracy i usunięcie materiałów rozbiórkowych poza granice obiektu,</w:t>
      </w:r>
    </w:p>
    <w:p w14:paraId="4CF4B162" w14:textId="5636340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badań i pomiarów kontrolnych.</w:t>
      </w:r>
    </w:p>
    <w:p w14:paraId="6245D624" w14:textId="3F00861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wykonanie wszystkich innych robót znajdujących się na rysunkach w PW, niezbędnych do wykonania konstrukcji betonowych i żelbetowych</w:t>
      </w:r>
    </w:p>
    <w:p w14:paraId="494B4C26"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10. DOKUMENTY ODNIESIENIA</w:t>
      </w:r>
    </w:p>
    <w:p w14:paraId="68B527F1"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08CA361A"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10.1. Normy</w:t>
      </w:r>
    </w:p>
    <w:p w14:paraId="508A25FD" w14:textId="64E5E2F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lastRenderedPageBreak/>
        <w:t>PN-EN 206:2014-04  Beton -- Wymagania, właściwości, produkcja i zgodność</w:t>
      </w:r>
    </w:p>
    <w:p w14:paraId="5EE02AA2" w14:textId="7735CDCD"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PN-H-84023-05:1989 Stal określonego zastosowania -- Stal niskowęglowa wyższej jakości, niskostopowa i stopowa – Gatunki</w:t>
      </w:r>
    </w:p>
    <w:p w14:paraId="58D06CE1" w14:textId="1715E12A"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PN-H-84023-05:1989/Az2:2000 Stal określonego zastosowania -- Stal niskowęglowa wyższej jakości, niskostopowa i stopowa – Gatunki</w:t>
      </w:r>
    </w:p>
    <w:p w14:paraId="1A62DA25" w14:textId="35643974"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PN-ISO 6935-2:1998P Stal do zbrojenia betonu. Pręty żebrowane.</w:t>
      </w:r>
    </w:p>
    <w:p w14:paraId="5D579089" w14:textId="207F09D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1992-1-1:2008P Eurokod 2-- Projektowanie konstrukcji z betonu – Część 1-1: Reguły ogólne i reguły dla budynków.</w:t>
      </w:r>
    </w:p>
    <w:p w14:paraId="0350C279" w14:textId="5276701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12504-3:2006P Badania betonu w konstrukcjach --Część 3: Oznaczanie siły wyrywającej.</w:t>
      </w:r>
    </w:p>
    <w:p w14:paraId="4C41423F" w14:textId="427200EB"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12504-2:2013-03E Badanie betonu w konstrukcjach. Cz.2- Badania nieniszczące. Oznaczenie liczby odbicia.</w:t>
      </w:r>
    </w:p>
    <w:p w14:paraId="7E973DC2" w14:textId="23FEC17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196-6:2011P Metody badania cementu -- Część 6: Oznaczanie stopnia zmielenia</w:t>
      </w:r>
    </w:p>
    <w:p w14:paraId="0B292847" w14:textId="7BAEAA2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934-2+A1:2012E  Domieszki do betonu, zaprawy i zaczynu -- Część 2: Domieszki do betonu -- Definicje, wymagania, zgodność, oznakowanie i etykietowanie</w:t>
      </w:r>
    </w:p>
    <w:p w14:paraId="44FAD561" w14:textId="74B076C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1008:2004P Woda zarobowa do betonu. Specyfikacja pobierania próbek. badanie i ocena przydatności wody zarobowej do betonu w tym wody odzyskane z procesów produkcji betonu</w:t>
      </w:r>
    </w:p>
    <w:p w14:paraId="65D8BCCF" w14:textId="32895BF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12001:2013-02 Maszyny do transportu, natrysku i rozprowadzania mieszanki betonowej i zapraw -- Wymagania bezpieczeństwa</w:t>
      </w:r>
    </w:p>
    <w:p w14:paraId="46D0317B" w14:textId="2105D02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12151:2008 Maszyny i zestawy maszyn do wytwarzania mieszanki betonowej i zaprawy -- Wymagania bezpieczeństwa</w:t>
      </w:r>
    </w:p>
    <w:p w14:paraId="3C07252F" w14:textId="5FB95D2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1504-1:2006P Wyroby i systemy do ochrony i napraw konstrukcji betonowych. Definicje, wymagania, kontrola jakości i ocena zgodności. Część 1. Definicje.</w:t>
      </w:r>
    </w:p>
    <w:p w14:paraId="792A4C52" w14:textId="06501ED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PN-B-30010:1990P  Cement portlandzki biały</w:t>
      </w:r>
    </w:p>
    <w:p w14:paraId="66BED43B" w14:textId="3AF2D5F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197-1:2012P Cement – Część 1: Skład, wymagania i kryteria zgodności dotyczące cementów powszechnego użytku.</w:t>
      </w:r>
    </w:p>
    <w:p w14:paraId="41E0D1BF" w14:textId="10618B00"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12350-1:2011P Badania mieszanki betonowej -- Część 1: Pobieranie próbek</w:t>
      </w:r>
    </w:p>
    <w:p w14:paraId="68DB5EF5" w14:textId="2D1D93A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12350-3:2011P Badania mieszanki betonowej -- Część 3: Badanie konsystencji metodą Vebe</w:t>
      </w:r>
    </w:p>
    <w:p w14:paraId="42D6BD49" w14:textId="46F5BF2A"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12350-4:2011P Badania mieszanki betonowej -- Część 4: Badanie konsystencji metodą oznaczania stopnia zagęszczalności</w:t>
      </w:r>
    </w:p>
    <w:p w14:paraId="43288305" w14:textId="72C1F63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12350-5:2011P Badania mieszanki betonowej -- Część 5: Badanie konsystencji metodą stolika rozpływowego</w:t>
      </w:r>
    </w:p>
    <w:p w14:paraId="04372712" w14:textId="208BE7D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12390-6:2011P Badania betonu – Część 6: Wytrzymałość na rozciąganie przy rozłupywaniu próbek do badania</w:t>
      </w:r>
    </w:p>
    <w:p w14:paraId="52E27F42" w14:textId="10A8B405"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PN-EN 12390-7:2011P Badania betonu -- Część 7: Gęstość betonu </w:t>
      </w:r>
    </w:p>
    <w:p w14:paraId="5638D6C6" w14:textId="4004C15F"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12620+A1:2010P Kruszywa do betonu</w:t>
      </w:r>
    </w:p>
    <w:p w14:paraId="5D9454ED" w14:textId="74F21D5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12504-4:2005P Badania betonu - Część 4: Oznaczanie prędkości fali ultradźwiękowej</w:t>
      </w:r>
    </w:p>
    <w:p w14:paraId="1E8AF0A0" w14:textId="5CAC3350"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PN-EN 12390-2:2011P Badania betonu -- Część 2: Wykonywanie i pielęgnacja próbek do badań wytrzymałościowych</w:t>
      </w:r>
    </w:p>
    <w:p w14:paraId="533DEC83" w14:textId="2F6DA12E"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PN-EN 13043:2004P Kruszywa do mieszanek bitumicznych i powierzchniowych utrwaleń stosowanych na drogach, lotniskach i innych powierzchniach przeznaczonych do ruchu </w:t>
      </w:r>
    </w:p>
    <w:p w14:paraId="09A734E3" w14:textId="372303B6"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PN-EN 12504-2:2013-03E  Badania betonu w konstrukcjach -- Część 2: Badanie nieniszczące -- Oznaczanie liczby odbicia </w:t>
      </w:r>
    </w:p>
    <w:p w14:paraId="6EA48D07"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10.2. Przepisy związane</w:t>
      </w:r>
    </w:p>
    <w:p w14:paraId="39C337F6" w14:textId="504F58A7"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16 kwietnia 2004 r. o wyrobach budowlanych (Dz. U. z 2014 r.  poz.883 j.t.).</w:t>
      </w:r>
    </w:p>
    <w:p w14:paraId="114699EF" w14:textId="5E8EF3E8"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30 sierpnia 2002 r. o systemach oceny zgodności (Dz. U. z 2014 r. poz. 1645 j.t.).</w:t>
      </w:r>
    </w:p>
    <w:p w14:paraId="5C8C16D3" w14:textId="3AFC50B8"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12 grudnia 2003 r. o ogólnym bezpieczeństwie produktów (Dz. U. z 2015 r. poz. 322 j.t.).</w:t>
      </w:r>
    </w:p>
    <w:p w14:paraId="055494EB" w14:textId="0C176A8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7 lipca 1994 r., Prawo budowlane (Dz. U. z 2013 r. poz. 1409 j.t.)</w:t>
      </w:r>
    </w:p>
    <w:p w14:paraId="18E19CF1" w14:textId="3B7FB7A9"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27 kwietnia 2001 r. Prawo ochrony środowiska (Dz. U. z 2013 r., poz. 1232 j.t.) i z przepisami wykonawczymi.</w:t>
      </w:r>
    </w:p>
    <w:p w14:paraId="224E8B6A" w14:textId="24A4F3FD"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Ustawa z dnia 21 grudnia 2004 r. – o dozorze technicznym (Dz. U. z 2015 r. poz. 1125 j.t.).</w:t>
      </w:r>
    </w:p>
    <w:p w14:paraId="3A472E63" w14:textId="3A9E1D6C"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57CB4D60" w14:textId="1B86EB02"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14:paraId="2D644BAB" w14:textId="4C94A71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Rozporządzenie Ministra Pracy i Polityki Społecznej z dnia 28 września 1997 roku w sprawie ogólnych przepisów bezpieczeństwa i higieny pracy (Dz. U. z 2003 r. Nr 169, poz. 1650 jt). </w:t>
      </w:r>
    </w:p>
    <w:p w14:paraId="7BB7B942" w14:textId="122836AF"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524B0685" w14:textId="1EC60E91"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 xml:space="preserve">Rozporządzenie Ministra Infrastruktury z dnia 12 kwietnia 2002 roku w sprawie warunków technicznych jakim powinny odpowiadać budynki i ich usytuowanie (Dz. U z 2002 r. Nr 75 poz. 690) </w:t>
      </w:r>
    </w:p>
    <w:p w14:paraId="23460BBD" w14:textId="2B5D6873" w:rsidR="00132A7E" w:rsidRPr="009A38B3" w:rsidRDefault="00132A7E" w:rsidP="009A38B3">
      <w:pPr>
        <w:pStyle w:val="Akapitzlist"/>
        <w:numPr>
          <w:ilvl w:val="0"/>
          <w:numId w:val="31"/>
        </w:numPr>
        <w:rPr>
          <w:rFonts w:ascii="Times New Roman" w:hAnsi="Times New Roman" w:cs="Times New Roman"/>
          <w:sz w:val="16"/>
          <w:szCs w:val="16"/>
        </w:rPr>
      </w:pPr>
      <w:r w:rsidRPr="009A38B3">
        <w:rPr>
          <w:rFonts w:ascii="Times New Roman" w:hAnsi="Times New Roman" w:cs="Times New Roman"/>
          <w:sz w:val="16"/>
          <w:szCs w:val="16"/>
        </w:rPr>
        <w:t>Dokumentacja warsztatowa</w:t>
      </w:r>
    </w:p>
    <w:p w14:paraId="513D08F5" w14:textId="77777777" w:rsidR="00132A7E" w:rsidRPr="00AA1403" w:rsidRDefault="00132A7E" w:rsidP="00132A7E">
      <w:pPr>
        <w:rPr>
          <w:rFonts w:ascii="Times New Roman" w:hAnsi="Times New Roman" w:cs="Times New Roman"/>
          <w:sz w:val="16"/>
          <w:szCs w:val="16"/>
        </w:rPr>
      </w:pPr>
      <w:r w:rsidRPr="00AA1403">
        <w:rPr>
          <w:rFonts w:ascii="Times New Roman" w:hAnsi="Times New Roman" w:cs="Times New Roman"/>
          <w:sz w:val="16"/>
          <w:szCs w:val="16"/>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2D8D7ACB" w14:textId="77777777" w:rsidR="00132A7E" w:rsidRPr="00AA1403" w:rsidRDefault="00132A7E" w:rsidP="00724BBE">
      <w:pPr>
        <w:rPr>
          <w:rFonts w:ascii="Times New Roman" w:hAnsi="Times New Roman" w:cs="Times New Roman"/>
          <w:sz w:val="16"/>
          <w:szCs w:val="16"/>
        </w:rPr>
      </w:pPr>
    </w:p>
    <w:sectPr w:rsidR="00132A7E" w:rsidRPr="00AA140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8482C" w14:textId="77777777" w:rsidR="00EB17B3" w:rsidRDefault="00EB17B3" w:rsidP="00AA1403">
      <w:pPr>
        <w:spacing w:after="0" w:line="240" w:lineRule="auto"/>
      </w:pPr>
      <w:r>
        <w:separator/>
      </w:r>
    </w:p>
  </w:endnote>
  <w:endnote w:type="continuationSeparator" w:id="0">
    <w:p w14:paraId="7BAC5F80" w14:textId="77777777" w:rsidR="00EB17B3" w:rsidRDefault="00EB17B3" w:rsidP="00AA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090042"/>
      <w:docPartObj>
        <w:docPartGallery w:val="Page Numbers (Bottom of Page)"/>
        <w:docPartUnique/>
      </w:docPartObj>
    </w:sdtPr>
    <w:sdtContent>
      <w:p w14:paraId="6B869201" w14:textId="77777777" w:rsidR="00AA1403" w:rsidRDefault="00AA1403">
        <w:pPr>
          <w:pStyle w:val="Stopka"/>
          <w:jc w:val="center"/>
        </w:pPr>
        <w:r>
          <w:fldChar w:fldCharType="begin"/>
        </w:r>
        <w:r>
          <w:instrText>PAGE   \* MERGEFORMAT</w:instrText>
        </w:r>
        <w:r>
          <w:fldChar w:fldCharType="separate"/>
        </w:r>
        <w:r w:rsidR="00CE6631">
          <w:rPr>
            <w:noProof/>
          </w:rPr>
          <w:t>1</w:t>
        </w:r>
        <w:r>
          <w:fldChar w:fldCharType="end"/>
        </w:r>
      </w:p>
    </w:sdtContent>
  </w:sdt>
  <w:p w14:paraId="249C11B2" w14:textId="77777777" w:rsidR="00AA1403" w:rsidRDefault="00AA14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DA4C3" w14:textId="77777777" w:rsidR="00EB17B3" w:rsidRDefault="00EB17B3" w:rsidP="00AA1403">
      <w:pPr>
        <w:spacing w:after="0" w:line="240" w:lineRule="auto"/>
      </w:pPr>
      <w:r>
        <w:separator/>
      </w:r>
    </w:p>
  </w:footnote>
  <w:footnote w:type="continuationSeparator" w:id="0">
    <w:p w14:paraId="3E1C1B4B" w14:textId="77777777" w:rsidR="00EB17B3" w:rsidRDefault="00EB17B3" w:rsidP="00AA14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31A3E" w14:textId="77777777" w:rsidR="00AA1403" w:rsidRPr="00AA1403" w:rsidRDefault="00AA1403" w:rsidP="00AA1403">
    <w:pPr>
      <w:pStyle w:val="Nagwek"/>
      <w:rPr>
        <w:b/>
      </w:rPr>
    </w:pPr>
    <w:r w:rsidRPr="00AA1403">
      <w:t>STB 1.4.</w:t>
    </w:r>
    <w:r>
      <w:t xml:space="preserve"> - </w:t>
    </w:r>
    <w:r w:rsidRPr="00AA1403">
      <w:rPr>
        <w:b/>
      </w:rPr>
      <w:t>Betonowanie konstrukcji</w:t>
    </w:r>
  </w:p>
  <w:p w14:paraId="5562C15F" w14:textId="77777777" w:rsidR="00AA1403" w:rsidRDefault="00AA14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227B"/>
    <w:multiLevelType w:val="hybridMultilevel"/>
    <w:tmpl w:val="EA28A7B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27647D"/>
    <w:multiLevelType w:val="hybridMultilevel"/>
    <w:tmpl w:val="BA689C4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5D7D74"/>
    <w:multiLevelType w:val="hybridMultilevel"/>
    <w:tmpl w:val="4664DA9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1E0A98"/>
    <w:multiLevelType w:val="hybridMultilevel"/>
    <w:tmpl w:val="4AC28B1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382507"/>
    <w:multiLevelType w:val="hybridMultilevel"/>
    <w:tmpl w:val="7598BA9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E23B35"/>
    <w:multiLevelType w:val="hybridMultilevel"/>
    <w:tmpl w:val="364C751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0453FE"/>
    <w:multiLevelType w:val="hybridMultilevel"/>
    <w:tmpl w:val="03C878FA"/>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CA6652"/>
    <w:multiLevelType w:val="hybridMultilevel"/>
    <w:tmpl w:val="263E60B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9F54C7"/>
    <w:multiLevelType w:val="hybridMultilevel"/>
    <w:tmpl w:val="5C2A42C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3A48CE"/>
    <w:multiLevelType w:val="hybridMultilevel"/>
    <w:tmpl w:val="7A5C991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2920CF"/>
    <w:multiLevelType w:val="hybridMultilevel"/>
    <w:tmpl w:val="AEB25120"/>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B35C5E"/>
    <w:multiLevelType w:val="hybridMultilevel"/>
    <w:tmpl w:val="799CB0AA"/>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8C611E"/>
    <w:multiLevelType w:val="hybridMultilevel"/>
    <w:tmpl w:val="1A824FDE"/>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135EBD"/>
    <w:multiLevelType w:val="hybridMultilevel"/>
    <w:tmpl w:val="A65EFE02"/>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DE0791"/>
    <w:multiLevelType w:val="hybridMultilevel"/>
    <w:tmpl w:val="E940D80A"/>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043C4"/>
    <w:multiLevelType w:val="hybridMultilevel"/>
    <w:tmpl w:val="161A49E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736B2"/>
    <w:multiLevelType w:val="hybridMultilevel"/>
    <w:tmpl w:val="04B6F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98536F"/>
    <w:multiLevelType w:val="hybridMultilevel"/>
    <w:tmpl w:val="2EBA01E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406C68"/>
    <w:multiLevelType w:val="hybridMultilevel"/>
    <w:tmpl w:val="38EC02EE"/>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BD0078"/>
    <w:multiLevelType w:val="hybridMultilevel"/>
    <w:tmpl w:val="5EF08B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754FCB"/>
    <w:multiLevelType w:val="hybridMultilevel"/>
    <w:tmpl w:val="C93C7F5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9C63AD"/>
    <w:multiLevelType w:val="hybridMultilevel"/>
    <w:tmpl w:val="62164B9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461E29"/>
    <w:multiLevelType w:val="hybridMultilevel"/>
    <w:tmpl w:val="9318973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69604D"/>
    <w:multiLevelType w:val="hybridMultilevel"/>
    <w:tmpl w:val="440E3BAA"/>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640251"/>
    <w:multiLevelType w:val="hybridMultilevel"/>
    <w:tmpl w:val="16F648AE"/>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0B63E1"/>
    <w:multiLevelType w:val="hybridMultilevel"/>
    <w:tmpl w:val="15E67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B717B6"/>
    <w:multiLevelType w:val="hybridMultilevel"/>
    <w:tmpl w:val="9F169F6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6437C7"/>
    <w:multiLevelType w:val="hybridMultilevel"/>
    <w:tmpl w:val="3328D10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A871E6"/>
    <w:multiLevelType w:val="hybridMultilevel"/>
    <w:tmpl w:val="C0EA7F7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CC2608"/>
    <w:multiLevelType w:val="hybridMultilevel"/>
    <w:tmpl w:val="DA3A8AE0"/>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91034D"/>
    <w:multiLevelType w:val="hybridMultilevel"/>
    <w:tmpl w:val="982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3A5D20"/>
    <w:multiLevelType w:val="hybridMultilevel"/>
    <w:tmpl w:val="F216E9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94C4B"/>
    <w:multiLevelType w:val="hybridMultilevel"/>
    <w:tmpl w:val="391423A0"/>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572369"/>
    <w:multiLevelType w:val="hybridMultilevel"/>
    <w:tmpl w:val="37BA5B3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727372"/>
    <w:multiLevelType w:val="hybridMultilevel"/>
    <w:tmpl w:val="4710B93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321465"/>
    <w:multiLevelType w:val="hybridMultilevel"/>
    <w:tmpl w:val="24C0384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7FA0CCC"/>
    <w:multiLevelType w:val="hybridMultilevel"/>
    <w:tmpl w:val="5F1892D4"/>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D26756"/>
    <w:multiLevelType w:val="hybridMultilevel"/>
    <w:tmpl w:val="1494F012"/>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274B25"/>
    <w:multiLevelType w:val="hybridMultilevel"/>
    <w:tmpl w:val="3D427FA6"/>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F0835A3"/>
    <w:multiLevelType w:val="hybridMultilevel"/>
    <w:tmpl w:val="C5AAA1C2"/>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64794C"/>
    <w:multiLevelType w:val="hybridMultilevel"/>
    <w:tmpl w:val="42F62F9C"/>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9428D0"/>
    <w:multiLevelType w:val="hybridMultilevel"/>
    <w:tmpl w:val="D2162C88"/>
    <w:lvl w:ilvl="0" w:tplc="C56EAEAE">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63960405">
    <w:abstractNumId w:val="25"/>
  </w:num>
  <w:num w:numId="2" w16cid:durableId="595288322">
    <w:abstractNumId w:val="29"/>
  </w:num>
  <w:num w:numId="3" w16cid:durableId="615334967">
    <w:abstractNumId w:val="10"/>
  </w:num>
  <w:num w:numId="4" w16cid:durableId="752894607">
    <w:abstractNumId w:val="5"/>
  </w:num>
  <w:num w:numId="5" w16cid:durableId="1764109999">
    <w:abstractNumId w:val="6"/>
  </w:num>
  <w:num w:numId="6" w16cid:durableId="46682658">
    <w:abstractNumId w:val="4"/>
  </w:num>
  <w:num w:numId="7" w16cid:durableId="1089889163">
    <w:abstractNumId w:val="3"/>
  </w:num>
  <w:num w:numId="8" w16cid:durableId="1414080897">
    <w:abstractNumId w:val="35"/>
  </w:num>
  <w:num w:numId="9" w16cid:durableId="777485894">
    <w:abstractNumId w:val="9"/>
  </w:num>
  <w:num w:numId="10" w16cid:durableId="455871536">
    <w:abstractNumId w:val="14"/>
  </w:num>
  <w:num w:numId="11" w16cid:durableId="1596862838">
    <w:abstractNumId w:val="19"/>
  </w:num>
  <w:num w:numId="12" w16cid:durableId="928661210">
    <w:abstractNumId w:val="41"/>
  </w:num>
  <w:num w:numId="13" w16cid:durableId="255330089">
    <w:abstractNumId w:val="26"/>
  </w:num>
  <w:num w:numId="14" w16cid:durableId="1179462452">
    <w:abstractNumId w:val="2"/>
  </w:num>
  <w:num w:numId="15" w16cid:durableId="170218254">
    <w:abstractNumId w:val="40"/>
  </w:num>
  <w:num w:numId="16" w16cid:durableId="163059982">
    <w:abstractNumId w:val="27"/>
  </w:num>
  <w:num w:numId="17" w16cid:durableId="1436637656">
    <w:abstractNumId w:val="37"/>
  </w:num>
  <w:num w:numId="18" w16cid:durableId="1053040017">
    <w:abstractNumId w:val="39"/>
  </w:num>
  <w:num w:numId="19" w16cid:durableId="2060665063">
    <w:abstractNumId w:val="7"/>
  </w:num>
  <w:num w:numId="20" w16cid:durableId="1544706574">
    <w:abstractNumId w:val="8"/>
  </w:num>
  <w:num w:numId="21" w16cid:durableId="1280453327">
    <w:abstractNumId w:val="36"/>
  </w:num>
  <w:num w:numId="22" w16cid:durableId="482161595">
    <w:abstractNumId w:val="20"/>
  </w:num>
  <w:num w:numId="23" w16cid:durableId="1271816531">
    <w:abstractNumId w:val="38"/>
  </w:num>
  <w:num w:numId="24" w16cid:durableId="335155458">
    <w:abstractNumId w:val="15"/>
  </w:num>
  <w:num w:numId="25" w16cid:durableId="1165129523">
    <w:abstractNumId w:val="17"/>
  </w:num>
  <w:num w:numId="26" w16cid:durableId="1381243594">
    <w:abstractNumId w:val="32"/>
  </w:num>
  <w:num w:numId="27" w16cid:durableId="2094400153">
    <w:abstractNumId w:val="24"/>
  </w:num>
  <w:num w:numId="28" w16cid:durableId="2095516643">
    <w:abstractNumId w:val="18"/>
  </w:num>
  <w:num w:numId="29" w16cid:durableId="386026979">
    <w:abstractNumId w:val="23"/>
  </w:num>
  <w:num w:numId="30" w16cid:durableId="310328792">
    <w:abstractNumId w:val="22"/>
  </w:num>
  <w:num w:numId="31" w16cid:durableId="496311321">
    <w:abstractNumId w:val="12"/>
  </w:num>
  <w:num w:numId="32" w16cid:durableId="697044201">
    <w:abstractNumId w:val="33"/>
  </w:num>
  <w:num w:numId="33" w16cid:durableId="1009141955">
    <w:abstractNumId w:val="0"/>
  </w:num>
  <w:num w:numId="34" w16cid:durableId="130294020">
    <w:abstractNumId w:val="21"/>
  </w:num>
  <w:num w:numId="35" w16cid:durableId="941376301">
    <w:abstractNumId w:val="34"/>
  </w:num>
  <w:num w:numId="36" w16cid:durableId="2047172317">
    <w:abstractNumId w:val="1"/>
  </w:num>
  <w:num w:numId="37" w16cid:durableId="1253709445">
    <w:abstractNumId w:val="13"/>
  </w:num>
  <w:num w:numId="38" w16cid:durableId="2118325243">
    <w:abstractNumId w:val="11"/>
  </w:num>
  <w:num w:numId="39" w16cid:durableId="1177187344">
    <w:abstractNumId w:val="28"/>
  </w:num>
  <w:num w:numId="40" w16cid:durableId="222301656">
    <w:abstractNumId w:val="16"/>
  </w:num>
  <w:num w:numId="41" w16cid:durableId="887378831">
    <w:abstractNumId w:val="30"/>
  </w:num>
  <w:num w:numId="42" w16cid:durableId="17804429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854B6"/>
    <w:rsid w:val="000A706D"/>
    <w:rsid w:val="000B6CDC"/>
    <w:rsid w:val="00132A7E"/>
    <w:rsid w:val="00145059"/>
    <w:rsid w:val="00155DDD"/>
    <w:rsid w:val="00192146"/>
    <w:rsid w:val="001B54D7"/>
    <w:rsid w:val="00215BB1"/>
    <w:rsid w:val="002933F0"/>
    <w:rsid w:val="002F4299"/>
    <w:rsid w:val="003065FA"/>
    <w:rsid w:val="003A5C1A"/>
    <w:rsid w:val="00447952"/>
    <w:rsid w:val="004E7D55"/>
    <w:rsid w:val="00552DD4"/>
    <w:rsid w:val="00562807"/>
    <w:rsid w:val="00673344"/>
    <w:rsid w:val="006D3F44"/>
    <w:rsid w:val="00724BBE"/>
    <w:rsid w:val="007326AA"/>
    <w:rsid w:val="00737E50"/>
    <w:rsid w:val="00761401"/>
    <w:rsid w:val="00940C4E"/>
    <w:rsid w:val="009A38B3"/>
    <w:rsid w:val="009B3CCE"/>
    <w:rsid w:val="009B5E7E"/>
    <w:rsid w:val="009C2969"/>
    <w:rsid w:val="00A37C1E"/>
    <w:rsid w:val="00AA1403"/>
    <w:rsid w:val="00BD0262"/>
    <w:rsid w:val="00CD778C"/>
    <w:rsid w:val="00CE6631"/>
    <w:rsid w:val="00CF3C44"/>
    <w:rsid w:val="00CF56D8"/>
    <w:rsid w:val="00D10D49"/>
    <w:rsid w:val="00DA299C"/>
    <w:rsid w:val="00E265BE"/>
    <w:rsid w:val="00E9518E"/>
    <w:rsid w:val="00EB17B3"/>
    <w:rsid w:val="00F108DD"/>
    <w:rsid w:val="00FC22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0055"/>
  <w15:docId w15:val="{7D9EC9C3-5DE0-435E-9F04-DD76CD2F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4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403"/>
  </w:style>
  <w:style w:type="paragraph" w:styleId="Stopka">
    <w:name w:val="footer"/>
    <w:basedOn w:val="Normalny"/>
    <w:link w:val="StopkaZnak"/>
    <w:uiPriority w:val="99"/>
    <w:unhideWhenUsed/>
    <w:rsid w:val="00AA14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403"/>
  </w:style>
  <w:style w:type="paragraph" w:styleId="Tekstdymka">
    <w:name w:val="Balloon Text"/>
    <w:basedOn w:val="Normalny"/>
    <w:link w:val="TekstdymkaZnak"/>
    <w:uiPriority w:val="99"/>
    <w:semiHidden/>
    <w:unhideWhenUsed/>
    <w:rsid w:val="00AA140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1403"/>
    <w:rPr>
      <w:rFonts w:ascii="Tahoma" w:hAnsi="Tahoma" w:cs="Tahoma"/>
      <w:sz w:val="16"/>
      <w:szCs w:val="16"/>
    </w:rPr>
  </w:style>
  <w:style w:type="paragraph" w:styleId="Akapitzlist">
    <w:name w:val="List Paragraph"/>
    <w:basedOn w:val="Normalny"/>
    <w:uiPriority w:val="34"/>
    <w:qFormat/>
    <w:rsid w:val="000A70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7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6531</Words>
  <Characters>39190</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31</cp:revision>
  <dcterms:created xsi:type="dcterms:W3CDTF">2016-07-27T17:21:00Z</dcterms:created>
  <dcterms:modified xsi:type="dcterms:W3CDTF">2024-01-26T17:58:00Z</dcterms:modified>
</cp:coreProperties>
</file>