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32401" w14:textId="77777777" w:rsidR="00D94321" w:rsidRPr="00D94321" w:rsidRDefault="00D94321" w:rsidP="00D94321">
      <w:pPr>
        <w:tabs>
          <w:tab w:val="left" w:pos="3960"/>
        </w:tabs>
        <w:spacing w:after="0" w:line="240" w:lineRule="auto"/>
        <w:jc w:val="center"/>
        <w:rPr>
          <w:rFonts w:ascii="Times New Roman" w:eastAsia="Times New Roman" w:hAnsi="Times New Roman" w:cs="Times New Roman"/>
          <w:b/>
          <w:bCs/>
          <w:sz w:val="24"/>
          <w:szCs w:val="24"/>
          <w:lang w:eastAsia="pl-PL"/>
        </w:rPr>
      </w:pPr>
      <w:bookmarkStart w:id="0" w:name="_Hlk154683495"/>
      <w:r w:rsidRPr="00D94321">
        <w:rPr>
          <w:rFonts w:ascii="Times New Roman" w:eastAsia="Times New Roman" w:hAnsi="Times New Roman" w:cs="Times New Roman"/>
          <w:b/>
          <w:bCs/>
          <w:sz w:val="24"/>
          <w:szCs w:val="24"/>
          <w:lang w:eastAsia="pl-PL"/>
        </w:rPr>
        <w:t>PROJEKT WIATY PRZYSTANKOWEJ I ROWEROWEJ</w:t>
      </w:r>
    </w:p>
    <w:p w14:paraId="1992DE36" w14:textId="60D8F5DB" w:rsidR="009D514D" w:rsidRDefault="00D94321" w:rsidP="00D94321">
      <w:pPr>
        <w:tabs>
          <w:tab w:val="left" w:pos="3960"/>
        </w:tabs>
        <w:spacing w:after="0" w:line="240" w:lineRule="auto"/>
        <w:jc w:val="center"/>
        <w:rPr>
          <w:rFonts w:ascii="Times New Roman" w:eastAsia="Times New Roman" w:hAnsi="Times New Roman" w:cs="Times New Roman"/>
          <w:b/>
          <w:sz w:val="24"/>
          <w:szCs w:val="24"/>
          <w:lang w:eastAsia="pl-PL"/>
        </w:rPr>
      </w:pPr>
      <w:r w:rsidRPr="00D94321">
        <w:rPr>
          <w:rFonts w:ascii="Times New Roman" w:eastAsia="Times New Roman" w:hAnsi="Times New Roman" w:cs="Times New Roman"/>
          <w:b/>
          <w:bCs/>
          <w:sz w:val="24"/>
          <w:szCs w:val="24"/>
          <w:lang w:eastAsia="pl-PL"/>
        </w:rPr>
        <w:t>Z URZĄDZENIAMI I MAŁĄ ARCHITEKTURĄ</w:t>
      </w:r>
      <w:bookmarkEnd w:id="0"/>
    </w:p>
    <w:p w14:paraId="3263791D" w14:textId="77777777" w:rsidR="009D514D" w:rsidRDefault="009D514D"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3792D21C" w14:textId="77777777" w:rsidR="00D94321" w:rsidRDefault="00D94321"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357F3F2C" w14:textId="77777777" w:rsidR="00D94321" w:rsidRDefault="00D94321"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1500B16D" w14:textId="77777777" w:rsidR="000D4181" w:rsidRPr="00BB40E0" w:rsidRDefault="000D4181" w:rsidP="00724BBE">
      <w:pPr>
        <w:tabs>
          <w:tab w:val="left" w:pos="3960"/>
        </w:tabs>
        <w:spacing w:after="0" w:line="240" w:lineRule="auto"/>
        <w:jc w:val="center"/>
        <w:rPr>
          <w:rFonts w:ascii="Times New Roman" w:eastAsia="Times New Roman" w:hAnsi="Times New Roman" w:cs="Times New Roman"/>
          <w:b/>
          <w:sz w:val="24"/>
          <w:szCs w:val="24"/>
          <w:lang w:eastAsia="pl-PL"/>
        </w:rPr>
      </w:pPr>
    </w:p>
    <w:p w14:paraId="2D2A098E" w14:textId="48E4BF88" w:rsidR="00724BBE" w:rsidRPr="00BB40E0" w:rsidRDefault="00724BBE" w:rsidP="00724BBE">
      <w:pPr>
        <w:tabs>
          <w:tab w:val="left" w:pos="3960"/>
        </w:tabs>
        <w:spacing w:after="0" w:line="240" w:lineRule="auto"/>
        <w:jc w:val="center"/>
        <w:rPr>
          <w:rFonts w:ascii="Times New Roman" w:eastAsia="Times New Roman" w:hAnsi="Times New Roman" w:cs="Times New Roman"/>
          <w:b/>
          <w:sz w:val="24"/>
          <w:szCs w:val="24"/>
          <w:lang w:eastAsia="pl-PL"/>
        </w:rPr>
      </w:pPr>
      <w:r w:rsidRPr="00BB40E0">
        <w:rPr>
          <w:rFonts w:ascii="Times New Roman" w:eastAsia="Times New Roman" w:hAnsi="Times New Roman" w:cs="Times New Roman"/>
          <w:b/>
          <w:sz w:val="24"/>
          <w:szCs w:val="24"/>
          <w:lang w:eastAsia="pl-PL"/>
        </w:rPr>
        <w:t xml:space="preserve"> - ROBOTY BUDOWLANE</w:t>
      </w:r>
    </w:p>
    <w:p w14:paraId="40BD5305" w14:textId="77777777" w:rsidR="00724BBE" w:rsidRDefault="00724BBE" w:rsidP="00724BBE">
      <w:pPr>
        <w:spacing w:after="0" w:line="240" w:lineRule="auto"/>
        <w:jc w:val="center"/>
        <w:rPr>
          <w:rFonts w:ascii="Times New Roman" w:eastAsia="Times New Roman" w:hAnsi="Times New Roman" w:cs="Times New Roman"/>
          <w:b/>
          <w:sz w:val="24"/>
          <w:szCs w:val="24"/>
          <w:lang w:eastAsia="pl-PL"/>
        </w:rPr>
      </w:pPr>
    </w:p>
    <w:p w14:paraId="2A8BC2F7" w14:textId="77777777" w:rsidR="00D94321" w:rsidRPr="00BB40E0" w:rsidRDefault="00D94321" w:rsidP="00724BBE">
      <w:pPr>
        <w:spacing w:after="0" w:line="240" w:lineRule="auto"/>
        <w:jc w:val="center"/>
        <w:rPr>
          <w:rFonts w:ascii="Times New Roman" w:eastAsia="Times New Roman" w:hAnsi="Times New Roman" w:cs="Times New Roman"/>
          <w:b/>
          <w:sz w:val="24"/>
          <w:szCs w:val="24"/>
          <w:lang w:eastAsia="pl-PL"/>
        </w:rPr>
      </w:pPr>
    </w:p>
    <w:p w14:paraId="3A26B6C4" w14:textId="77777777" w:rsidR="00724BBE" w:rsidRPr="00BB40E0"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BB40E0">
        <w:rPr>
          <w:rFonts w:ascii="Times New Roman" w:eastAsia="Times New Roman" w:hAnsi="Times New Roman" w:cs="Times New Roman"/>
          <w:sz w:val="24"/>
          <w:szCs w:val="24"/>
          <w:lang w:eastAsia="pl-PL"/>
        </w:rPr>
        <w:t>KODY CPV</w:t>
      </w:r>
    </w:p>
    <w:p w14:paraId="7A3E4FC5" w14:textId="77777777" w:rsidR="00724BBE" w:rsidRPr="00BB40E0" w:rsidRDefault="00BB40E0" w:rsidP="00BB40E0">
      <w:pPr>
        <w:tabs>
          <w:tab w:val="left" w:pos="3544"/>
        </w:tabs>
        <w:spacing w:after="0" w:line="240" w:lineRule="auto"/>
        <w:ind w:left="3540" w:hanging="3540"/>
        <w:rPr>
          <w:rFonts w:ascii="Times New Roman" w:eastAsia="Times New Roman" w:hAnsi="Times New Roman" w:cs="Times New Roman"/>
          <w:b/>
          <w:sz w:val="24"/>
          <w:szCs w:val="24"/>
          <w:lang w:eastAsia="pl-PL"/>
        </w:rPr>
      </w:pPr>
      <w:r w:rsidRPr="00BB40E0">
        <w:rPr>
          <w:rFonts w:ascii="Times New Roman" w:eastAsia="Times New Roman" w:hAnsi="Times New Roman" w:cs="Times New Roman"/>
          <w:b/>
          <w:sz w:val="24"/>
          <w:szCs w:val="24"/>
          <w:lang w:eastAsia="pl-PL"/>
        </w:rPr>
        <w:t>45111200-0</w:t>
      </w:r>
      <w:r w:rsidR="00724BBE" w:rsidRPr="00BB40E0">
        <w:rPr>
          <w:rFonts w:ascii="Times New Roman" w:eastAsia="Times New Roman" w:hAnsi="Times New Roman" w:cs="Times New Roman"/>
          <w:b/>
          <w:sz w:val="24"/>
          <w:szCs w:val="24"/>
          <w:lang w:eastAsia="pl-PL"/>
        </w:rPr>
        <w:tab/>
      </w:r>
      <w:r w:rsidR="00724BBE" w:rsidRPr="00BB40E0">
        <w:rPr>
          <w:rFonts w:ascii="Times New Roman" w:eastAsia="Times New Roman" w:hAnsi="Times New Roman" w:cs="Times New Roman"/>
          <w:b/>
          <w:sz w:val="24"/>
          <w:szCs w:val="24"/>
          <w:lang w:eastAsia="pl-PL"/>
        </w:rPr>
        <w:tab/>
      </w:r>
      <w:r w:rsidRPr="00BB40E0">
        <w:rPr>
          <w:rFonts w:ascii="Times New Roman" w:eastAsia="Times New Roman" w:hAnsi="Times New Roman" w:cs="Times New Roman"/>
          <w:b/>
          <w:sz w:val="24"/>
          <w:szCs w:val="24"/>
          <w:lang w:eastAsia="pl-PL"/>
        </w:rPr>
        <w:t>Roboty w zakresie przygotowania terenu pod budowę i roboty ziemne</w:t>
      </w:r>
    </w:p>
    <w:p w14:paraId="43873F36" w14:textId="77777777" w:rsidR="00724BBE" w:rsidRPr="00BB40E0" w:rsidRDefault="00724BBE" w:rsidP="00724BBE">
      <w:pPr>
        <w:spacing w:after="0" w:line="240" w:lineRule="auto"/>
        <w:jc w:val="center"/>
        <w:rPr>
          <w:rFonts w:ascii="Times New Roman" w:eastAsia="Times New Roman" w:hAnsi="Times New Roman" w:cs="Times New Roman"/>
          <w:b/>
          <w:i/>
          <w:sz w:val="24"/>
          <w:szCs w:val="24"/>
          <w:lang w:eastAsia="pl-PL"/>
        </w:rPr>
      </w:pPr>
    </w:p>
    <w:p w14:paraId="3690E431" w14:textId="77777777" w:rsidR="00724BBE" w:rsidRPr="00BB40E0" w:rsidRDefault="00724BBE" w:rsidP="00724BBE">
      <w:pPr>
        <w:spacing w:after="0" w:line="240" w:lineRule="auto"/>
        <w:jc w:val="center"/>
        <w:rPr>
          <w:rFonts w:ascii="Times New Roman" w:eastAsia="Times New Roman" w:hAnsi="Times New Roman" w:cs="Times New Roman"/>
          <w:b/>
          <w:sz w:val="24"/>
          <w:szCs w:val="24"/>
          <w:lang w:eastAsia="pl-PL"/>
        </w:rPr>
      </w:pPr>
    </w:p>
    <w:p w14:paraId="6F8F0304" w14:textId="77777777" w:rsidR="00724BBE" w:rsidRPr="00BB40E0" w:rsidRDefault="00724BBE" w:rsidP="00724BBE">
      <w:pPr>
        <w:spacing w:after="0" w:line="240" w:lineRule="auto"/>
        <w:jc w:val="center"/>
        <w:rPr>
          <w:rFonts w:ascii="Times New Roman" w:eastAsia="Times New Roman" w:hAnsi="Times New Roman" w:cs="Times New Roman"/>
          <w:b/>
          <w:sz w:val="24"/>
          <w:szCs w:val="24"/>
          <w:lang w:eastAsia="pl-PL"/>
        </w:rPr>
      </w:pPr>
    </w:p>
    <w:p w14:paraId="5C739AC6" w14:textId="77777777" w:rsidR="00724BBE" w:rsidRPr="00BB40E0" w:rsidRDefault="00724BBE" w:rsidP="00724BBE">
      <w:pPr>
        <w:spacing w:after="0" w:line="240" w:lineRule="auto"/>
        <w:jc w:val="center"/>
        <w:rPr>
          <w:rFonts w:ascii="Times New Roman" w:eastAsia="Times New Roman" w:hAnsi="Times New Roman" w:cs="Times New Roman"/>
          <w:sz w:val="24"/>
          <w:szCs w:val="24"/>
          <w:lang w:eastAsia="pl-PL"/>
        </w:rPr>
      </w:pPr>
    </w:p>
    <w:p w14:paraId="5A05948A" w14:textId="11F93EF0" w:rsidR="00724BBE" w:rsidRPr="00BB40E0" w:rsidRDefault="00724BBE" w:rsidP="000D4181">
      <w:pPr>
        <w:spacing w:after="0" w:line="240" w:lineRule="auto"/>
        <w:ind w:left="3686" w:hanging="3686"/>
        <w:rPr>
          <w:rFonts w:ascii="Times New Roman" w:eastAsia="Times New Roman" w:hAnsi="Times New Roman" w:cs="Times New Roman"/>
          <w:b/>
          <w:sz w:val="24"/>
          <w:szCs w:val="24"/>
          <w:lang w:eastAsia="pl-PL"/>
        </w:rPr>
      </w:pPr>
      <w:r w:rsidRPr="00BB40E0">
        <w:rPr>
          <w:rFonts w:ascii="Times New Roman" w:eastAsia="Times New Roman" w:hAnsi="Times New Roman" w:cs="Times New Roman"/>
          <w:sz w:val="24"/>
          <w:szCs w:val="24"/>
          <w:lang w:eastAsia="pl-PL"/>
        </w:rPr>
        <w:t>STADIUM DOKUMENTACJI</w:t>
      </w:r>
      <w:r w:rsidRPr="00BB40E0">
        <w:rPr>
          <w:rFonts w:ascii="Times New Roman" w:eastAsia="Times New Roman" w:hAnsi="Times New Roman" w:cs="Times New Roman"/>
          <w:sz w:val="24"/>
          <w:szCs w:val="24"/>
          <w:lang w:eastAsia="pl-PL"/>
        </w:rPr>
        <w:tab/>
      </w:r>
      <w:r w:rsidR="00BB40E0" w:rsidRPr="00BB40E0">
        <w:rPr>
          <w:rFonts w:ascii="Times New Roman" w:eastAsia="Times New Roman" w:hAnsi="Times New Roman" w:cs="Times New Roman"/>
          <w:b/>
          <w:sz w:val="24"/>
          <w:szCs w:val="24"/>
          <w:lang w:eastAsia="pl-PL"/>
        </w:rPr>
        <w:t>SPECYFIKACJA TECHNICZNA WYKONANIA I ODBIORU ROBÓT BUDOWLANYCH</w:t>
      </w:r>
    </w:p>
    <w:p w14:paraId="23206094" w14:textId="77777777" w:rsidR="00724BBE" w:rsidRPr="00BB40E0" w:rsidRDefault="00724BBE" w:rsidP="000D4181">
      <w:pPr>
        <w:spacing w:after="0" w:line="240" w:lineRule="auto"/>
        <w:ind w:left="3686" w:hanging="3686"/>
        <w:rPr>
          <w:rFonts w:ascii="Times New Roman" w:eastAsia="Times New Roman" w:hAnsi="Times New Roman" w:cs="Times New Roman"/>
          <w:b/>
          <w:sz w:val="24"/>
          <w:szCs w:val="24"/>
          <w:lang w:eastAsia="pl-PL"/>
        </w:rPr>
      </w:pPr>
    </w:p>
    <w:p w14:paraId="2C25DD91" w14:textId="77777777" w:rsidR="00724BBE" w:rsidRPr="00BB40E0" w:rsidRDefault="00724BBE" w:rsidP="000D4181">
      <w:pPr>
        <w:spacing w:after="0" w:line="240" w:lineRule="auto"/>
        <w:ind w:left="3686" w:hanging="3686"/>
        <w:rPr>
          <w:rFonts w:ascii="Times New Roman" w:eastAsia="Times New Roman" w:hAnsi="Times New Roman" w:cs="Times New Roman"/>
          <w:b/>
          <w:sz w:val="24"/>
          <w:szCs w:val="24"/>
          <w:lang w:eastAsia="pl-PL"/>
        </w:rPr>
      </w:pPr>
    </w:p>
    <w:p w14:paraId="3C2505CC" w14:textId="77777777" w:rsidR="00724BBE" w:rsidRPr="00BB40E0" w:rsidRDefault="00724BBE" w:rsidP="000D4181">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735C2E09" w14:textId="77777777" w:rsidR="00724BBE" w:rsidRPr="00BB40E0" w:rsidRDefault="00724BBE" w:rsidP="000D4181">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325F01B0" w14:textId="77777777" w:rsidR="00724BBE" w:rsidRPr="00BB40E0" w:rsidRDefault="00724BBE" w:rsidP="000D4181">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01D07E81" w14:textId="77777777" w:rsidR="00724BBE" w:rsidRPr="00BB40E0" w:rsidRDefault="00724BBE" w:rsidP="000D4181">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3691CBDE" w14:textId="0A949BDA" w:rsidR="00724BBE" w:rsidRPr="00BB40E0" w:rsidRDefault="00724BBE" w:rsidP="000D4181">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BB40E0">
        <w:rPr>
          <w:rFonts w:ascii="Times New Roman" w:eastAsia="Times New Roman" w:hAnsi="Times New Roman" w:cs="Times New Roman"/>
          <w:sz w:val="24"/>
          <w:szCs w:val="24"/>
          <w:lang w:eastAsia="pl-PL"/>
        </w:rPr>
        <w:t>ROBOTY</w:t>
      </w:r>
      <w:r w:rsidRPr="00BB40E0">
        <w:rPr>
          <w:rFonts w:ascii="Times New Roman" w:eastAsia="Times New Roman" w:hAnsi="Times New Roman" w:cs="Times New Roman"/>
          <w:sz w:val="24"/>
          <w:szCs w:val="24"/>
          <w:lang w:eastAsia="pl-PL"/>
        </w:rPr>
        <w:tab/>
      </w:r>
      <w:proofErr w:type="spellStart"/>
      <w:r w:rsidRPr="00BB40E0">
        <w:rPr>
          <w:rFonts w:ascii="Times New Roman" w:eastAsia="Times New Roman" w:hAnsi="Times New Roman" w:cs="Times New Roman"/>
          <w:b/>
          <w:sz w:val="24"/>
          <w:szCs w:val="24"/>
          <w:lang w:eastAsia="pl-PL"/>
        </w:rPr>
        <w:t>ROBOTY</w:t>
      </w:r>
      <w:proofErr w:type="spellEnd"/>
      <w:r w:rsidRPr="00BB40E0">
        <w:rPr>
          <w:rFonts w:ascii="Times New Roman" w:eastAsia="Times New Roman" w:hAnsi="Times New Roman" w:cs="Times New Roman"/>
          <w:b/>
          <w:sz w:val="24"/>
          <w:szCs w:val="24"/>
          <w:lang w:eastAsia="pl-PL"/>
        </w:rPr>
        <w:t xml:space="preserve"> BUDOWLANE</w:t>
      </w:r>
    </w:p>
    <w:p w14:paraId="1246D58D" w14:textId="77777777" w:rsidR="00724BBE" w:rsidRPr="00BB40E0" w:rsidRDefault="00724BBE" w:rsidP="000D4181">
      <w:pPr>
        <w:tabs>
          <w:tab w:val="left" w:pos="3960"/>
        </w:tabs>
        <w:spacing w:after="0" w:line="240" w:lineRule="auto"/>
        <w:ind w:left="3686" w:hanging="3686"/>
        <w:rPr>
          <w:rFonts w:ascii="Times New Roman" w:eastAsia="Times New Roman" w:hAnsi="Times New Roman" w:cs="Times New Roman"/>
          <w:sz w:val="24"/>
          <w:szCs w:val="24"/>
          <w:lang w:eastAsia="pl-PL"/>
        </w:rPr>
      </w:pPr>
    </w:p>
    <w:p w14:paraId="6011B5F8" w14:textId="77777777" w:rsidR="00D94321" w:rsidRPr="00D94321" w:rsidRDefault="000D4181" w:rsidP="00D94321">
      <w:pPr>
        <w:tabs>
          <w:tab w:val="left" w:pos="3960"/>
        </w:tabs>
        <w:spacing w:after="0" w:line="240" w:lineRule="auto"/>
        <w:ind w:left="3686" w:hanging="3686"/>
        <w:rPr>
          <w:rFonts w:ascii="Times New Roman" w:eastAsia="Times New Roman" w:hAnsi="Times New Roman" w:cs="Times New Roman"/>
          <w:b/>
          <w:bCs/>
          <w:sz w:val="24"/>
          <w:szCs w:val="24"/>
          <w:lang w:eastAsia="pl-PL"/>
        </w:rPr>
      </w:pPr>
      <w:r w:rsidRPr="000D4181">
        <w:rPr>
          <w:rFonts w:ascii="Times New Roman" w:eastAsia="Times New Roman" w:hAnsi="Times New Roman" w:cs="Times New Roman"/>
          <w:sz w:val="24"/>
          <w:szCs w:val="24"/>
          <w:lang w:eastAsia="pl-PL"/>
        </w:rPr>
        <w:t>ADRES</w:t>
      </w:r>
      <w:r w:rsidRPr="000D4181">
        <w:rPr>
          <w:rFonts w:ascii="Times New Roman" w:eastAsia="Times New Roman" w:hAnsi="Times New Roman" w:cs="Times New Roman"/>
          <w:sz w:val="24"/>
          <w:szCs w:val="24"/>
          <w:lang w:eastAsia="pl-PL"/>
        </w:rPr>
        <w:tab/>
      </w:r>
      <w:r w:rsidR="00D94321" w:rsidRPr="00D94321">
        <w:rPr>
          <w:rFonts w:ascii="Times New Roman" w:eastAsia="Times New Roman" w:hAnsi="Times New Roman" w:cs="Times New Roman"/>
          <w:b/>
          <w:bCs/>
          <w:sz w:val="24"/>
          <w:szCs w:val="24"/>
          <w:lang w:eastAsia="pl-PL"/>
        </w:rPr>
        <w:t xml:space="preserve">PLAC WOLNOŚCI, 95-050 </w:t>
      </w:r>
    </w:p>
    <w:p w14:paraId="5D83A165" w14:textId="227EDA11" w:rsidR="000D4181" w:rsidRPr="000D4181" w:rsidRDefault="00D94321" w:rsidP="00D94321">
      <w:pPr>
        <w:tabs>
          <w:tab w:val="left" w:pos="3960"/>
        </w:tabs>
        <w:spacing w:after="0" w:line="240" w:lineRule="auto"/>
        <w:ind w:left="3686" w:hanging="3686"/>
        <w:rPr>
          <w:rFonts w:ascii="Times New Roman" w:eastAsia="Times New Roman" w:hAnsi="Times New Roman" w:cs="Times New Roman"/>
          <w:b/>
          <w:sz w:val="24"/>
          <w:szCs w:val="24"/>
          <w:lang w:val="de-DE" w:eastAsia="pl-PL"/>
        </w:rPr>
      </w:pPr>
      <w:r w:rsidRPr="00D94321">
        <w:rPr>
          <w:rFonts w:ascii="Times New Roman" w:eastAsia="Times New Roman" w:hAnsi="Times New Roman" w:cs="Times New Roman"/>
          <w:b/>
          <w:sz w:val="24"/>
          <w:szCs w:val="24"/>
          <w:lang w:eastAsia="pl-PL"/>
        </w:rPr>
        <w:tab/>
      </w:r>
      <w:r w:rsidRPr="00D94321">
        <w:rPr>
          <w:rFonts w:ascii="Times New Roman" w:eastAsia="Times New Roman" w:hAnsi="Times New Roman" w:cs="Times New Roman"/>
          <w:b/>
          <w:bCs/>
          <w:sz w:val="24"/>
          <w:szCs w:val="24"/>
          <w:lang w:eastAsia="pl-PL"/>
        </w:rPr>
        <w:t>KONSTANTYNÓW ŁÓDZKI</w:t>
      </w:r>
    </w:p>
    <w:p w14:paraId="1DD38658" w14:textId="77777777" w:rsidR="000D4181" w:rsidRPr="000D4181" w:rsidRDefault="000D4181" w:rsidP="000D4181">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56D5B1F6" w14:textId="77777777" w:rsidR="000D4181" w:rsidRPr="000D4181" w:rsidRDefault="000D4181" w:rsidP="000D4181">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5F191BF5" w14:textId="77777777" w:rsidR="000D4181" w:rsidRDefault="000D4181" w:rsidP="000D4181">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447FB614" w14:textId="77777777" w:rsidR="00D94321" w:rsidRPr="000D4181" w:rsidRDefault="00D94321" w:rsidP="000D4181">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61526DEE" w14:textId="77777777" w:rsidR="000D4181" w:rsidRPr="000D4181" w:rsidRDefault="000D4181" w:rsidP="000D4181">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600523EE" w14:textId="77777777" w:rsidR="00D94321" w:rsidRPr="00D94321" w:rsidRDefault="00D94321" w:rsidP="00D94321">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D94321">
        <w:rPr>
          <w:rFonts w:ascii="Times New Roman" w:eastAsia="Times New Roman" w:hAnsi="Times New Roman" w:cs="Times New Roman"/>
          <w:sz w:val="24"/>
          <w:szCs w:val="24"/>
          <w:lang w:eastAsia="pl-PL"/>
        </w:rPr>
        <w:t>INWESTOR</w:t>
      </w:r>
      <w:r w:rsidRPr="00D94321">
        <w:rPr>
          <w:rFonts w:ascii="Times New Roman" w:eastAsia="Times New Roman" w:hAnsi="Times New Roman" w:cs="Times New Roman"/>
          <w:sz w:val="24"/>
          <w:szCs w:val="24"/>
          <w:lang w:eastAsia="pl-PL"/>
        </w:rPr>
        <w:tab/>
      </w:r>
      <w:r w:rsidRPr="00D94321">
        <w:rPr>
          <w:rFonts w:ascii="Times New Roman" w:eastAsia="Times New Roman" w:hAnsi="Times New Roman" w:cs="Times New Roman"/>
          <w:b/>
          <w:bCs/>
          <w:sz w:val="24"/>
          <w:szCs w:val="24"/>
          <w:lang w:eastAsia="pl-PL"/>
        </w:rPr>
        <w:t>GMINA KONSTANTYNÓW ŁÓDZKI</w:t>
      </w:r>
    </w:p>
    <w:p w14:paraId="40403F45" w14:textId="77777777" w:rsidR="00D94321" w:rsidRPr="00D94321" w:rsidRDefault="00D94321" w:rsidP="00D94321">
      <w:pPr>
        <w:tabs>
          <w:tab w:val="left" w:pos="3960"/>
        </w:tabs>
        <w:spacing w:after="0" w:line="240" w:lineRule="auto"/>
        <w:ind w:left="3686" w:hanging="3686"/>
        <w:rPr>
          <w:rFonts w:ascii="Times New Roman" w:eastAsia="Times New Roman" w:hAnsi="Times New Roman" w:cs="Times New Roman"/>
          <w:sz w:val="24"/>
          <w:szCs w:val="24"/>
          <w:lang w:eastAsia="pl-PL"/>
        </w:rPr>
      </w:pPr>
    </w:p>
    <w:p w14:paraId="7BC823C9" w14:textId="77777777" w:rsidR="00D94321" w:rsidRPr="00D94321" w:rsidRDefault="00D94321" w:rsidP="00D94321">
      <w:pPr>
        <w:tabs>
          <w:tab w:val="left" w:pos="3960"/>
        </w:tabs>
        <w:spacing w:after="0" w:line="240" w:lineRule="auto"/>
        <w:ind w:left="3686" w:hanging="3686"/>
        <w:rPr>
          <w:rFonts w:ascii="Times New Roman" w:eastAsia="Times New Roman" w:hAnsi="Times New Roman" w:cs="Times New Roman"/>
          <w:b/>
          <w:bCs/>
          <w:sz w:val="24"/>
          <w:szCs w:val="24"/>
          <w:lang w:eastAsia="pl-PL"/>
        </w:rPr>
      </w:pPr>
      <w:r w:rsidRPr="00D94321">
        <w:rPr>
          <w:rFonts w:ascii="Times New Roman" w:eastAsia="Times New Roman" w:hAnsi="Times New Roman" w:cs="Times New Roman"/>
          <w:sz w:val="24"/>
          <w:szCs w:val="24"/>
          <w:lang w:eastAsia="pl-PL"/>
        </w:rPr>
        <w:t>ADRES</w:t>
      </w:r>
      <w:r w:rsidRPr="00D94321">
        <w:rPr>
          <w:rFonts w:ascii="Times New Roman" w:eastAsia="Times New Roman" w:hAnsi="Times New Roman" w:cs="Times New Roman"/>
          <w:sz w:val="24"/>
          <w:szCs w:val="24"/>
          <w:lang w:eastAsia="pl-PL"/>
        </w:rPr>
        <w:tab/>
      </w:r>
      <w:r w:rsidRPr="00D94321">
        <w:rPr>
          <w:rFonts w:ascii="Times New Roman" w:eastAsia="Times New Roman" w:hAnsi="Times New Roman" w:cs="Times New Roman"/>
          <w:b/>
          <w:bCs/>
          <w:sz w:val="24"/>
          <w:szCs w:val="24"/>
          <w:lang w:eastAsia="pl-PL"/>
        </w:rPr>
        <w:t>95-050 KONSTANTYNÓW ŁÓDZKI</w:t>
      </w:r>
    </w:p>
    <w:p w14:paraId="070AEC75" w14:textId="4811E189" w:rsidR="00724BBE" w:rsidRPr="00BB40E0" w:rsidRDefault="00D94321" w:rsidP="00D94321">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D94321">
        <w:rPr>
          <w:rFonts w:ascii="Times New Roman" w:eastAsia="Times New Roman" w:hAnsi="Times New Roman" w:cs="Times New Roman"/>
          <w:b/>
          <w:bCs/>
          <w:sz w:val="24"/>
          <w:szCs w:val="24"/>
          <w:lang w:eastAsia="pl-PL"/>
        </w:rPr>
        <w:tab/>
        <w:t>UL. ZGIERSKA 2</w:t>
      </w:r>
    </w:p>
    <w:p w14:paraId="491E083D" w14:textId="77777777" w:rsidR="00724BBE" w:rsidRPr="00BB40E0"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202EEDCB" w14:textId="77777777" w:rsidR="00724BBE" w:rsidRPr="00BB40E0"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21102781" w14:textId="77777777" w:rsidR="00724BBE"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25D4D6AC" w14:textId="77777777" w:rsidR="00D94321" w:rsidRPr="00BB40E0" w:rsidRDefault="00D94321" w:rsidP="00724BBE">
      <w:pPr>
        <w:tabs>
          <w:tab w:val="left" w:pos="3960"/>
        </w:tabs>
        <w:spacing w:after="0" w:line="240" w:lineRule="auto"/>
        <w:rPr>
          <w:rFonts w:ascii="Times New Roman" w:eastAsia="Times New Roman" w:hAnsi="Times New Roman" w:cs="Times New Roman"/>
          <w:b/>
          <w:sz w:val="24"/>
          <w:szCs w:val="24"/>
          <w:lang w:eastAsia="pl-PL"/>
        </w:rPr>
      </w:pPr>
    </w:p>
    <w:p w14:paraId="367F9313" w14:textId="77777777" w:rsidR="00724BBE" w:rsidRPr="00BB40E0" w:rsidRDefault="00724BBE" w:rsidP="00724BBE">
      <w:pPr>
        <w:tabs>
          <w:tab w:val="left" w:pos="3960"/>
        </w:tabs>
        <w:spacing w:after="0" w:line="240" w:lineRule="auto"/>
        <w:rPr>
          <w:rFonts w:ascii="Times New Roman" w:eastAsia="Times New Roman" w:hAnsi="Times New Roman" w:cs="Times New Roman"/>
          <w:b/>
          <w:sz w:val="24"/>
          <w:szCs w:val="24"/>
          <w:lang w:eastAsia="pl-PL"/>
        </w:rPr>
      </w:pPr>
    </w:p>
    <w:p w14:paraId="573A1146" w14:textId="0733FECD" w:rsidR="00724BBE" w:rsidRDefault="00724BBE" w:rsidP="00724BBE">
      <w:pPr>
        <w:tabs>
          <w:tab w:val="left" w:pos="3960"/>
        </w:tabs>
        <w:spacing w:after="0" w:line="240" w:lineRule="auto"/>
        <w:rPr>
          <w:rFonts w:ascii="Times New Roman" w:eastAsia="Times New Roman" w:hAnsi="Times New Roman" w:cs="Times New Roman"/>
          <w:b/>
          <w:sz w:val="24"/>
          <w:szCs w:val="24"/>
          <w:lang w:eastAsia="pl-PL"/>
        </w:rPr>
      </w:pPr>
      <w:r w:rsidRPr="00BB40E0">
        <w:rPr>
          <w:rFonts w:ascii="Times New Roman" w:eastAsia="Times New Roman" w:hAnsi="Times New Roman" w:cs="Times New Roman"/>
          <w:sz w:val="24"/>
          <w:szCs w:val="24"/>
          <w:lang w:eastAsia="pl-PL"/>
        </w:rPr>
        <w:t>OPRACOWAŁ</w:t>
      </w:r>
      <w:r w:rsidRPr="00BB40E0">
        <w:rPr>
          <w:rFonts w:ascii="Times New Roman" w:eastAsia="Times New Roman" w:hAnsi="Times New Roman" w:cs="Times New Roman"/>
          <w:sz w:val="24"/>
          <w:szCs w:val="24"/>
          <w:lang w:eastAsia="pl-PL"/>
        </w:rPr>
        <w:tab/>
      </w:r>
      <w:r w:rsidRPr="00BB40E0">
        <w:rPr>
          <w:rFonts w:ascii="Times New Roman" w:eastAsia="Times New Roman" w:hAnsi="Times New Roman" w:cs="Times New Roman"/>
          <w:sz w:val="24"/>
          <w:szCs w:val="24"/>
          <w:lang w:eastAsia="pl-PL"/>
        </w:rPr>
        <w:tab/>
      </w:r>
      <w:r w:rsidRPr="00BB40E0">
        <w:rPr>
          <w:rFonts w:ascii="Times New Roman" w:eastAsia="Times New Roman" w:hAnsi="Times New Roman" w:cs="Times New Roman"/>
          <w:b/>
          <w:sz w:val="24"/>
          <w:szCs w:val="24"/>
          <w:lang w:eastAsia="pl-PL"/>
        </w:rPr>
        <w:t>Jarosław Kębłowski</w:t>
      </w:r>
    </w:p>
    <w:p w14:paraId="70C2AE80" w14:textId="77777777" w:rsidR="00034C52" w:rsidRPr="00BB40E0" w:rsidRDefault="00034C52" w:rsidP="00724BBE">
      <w:pPr>
        <w:tabs>
          <w:tab w:val="left" w:pos="3960"/>
        </w:tabs>
        <w:spacing w:after="0" w:line="240" w:lineRule="auto"/>
        <w:rPr>
          <w:rFonts w:ascii="Times New Roman" w:eastAsia="Times New Roman" w:hAnsi="Times New Roman" w:cs="Times New Roman"/>
          <w:b/>
          <w:sz w:val="24"/>
          <w:szCs w:val="24"/>
          <w:lang w:eastAsia="pl-PL"/>
        </w:rPr>
      </w:pPr>
    </w:p>
    <w:p w14:paraId="69B58E4F" w14:textId="524C17F1" w:rsidR="00724BBE" w:rsidRPr="00BB40E0" w:rsidRDefault="00724BBE" w:rsidP="00724BBE">
      <w:pPr>
        <w:tabs>
          <w:tab w:val="left" w:pos="3960"/>
        </w:tabs>
        <w:spacing w:after="0" w:line="240" w:lineRule="auto"/>
        <w:rPr>
          <w:rFonts w:ascii="Times New Roman" w:eastAsia="Times New Roman" w:hAnsi="Times New Roman" w:cs="Times New Roman"/>
          <w:sz w:val="24"/>
          <w:szCs w:val="24"/>
          <w:lang w:eastAsia="pl-PL"/>
        </w:rPr>
      </w:pPr>
      <w:r w:rsidRPr="00BB40E0">
        <w:rPr>
          <w:rFonts w:ascii="Times New Roman" w:eastAsia="Times New Roman" w:hAnsi="Times New Roman" w:cs="Times New Roman"/>
          <w:sz w:val="24"/>
          <w:szCs w:val="24"/>
          <w:lang w:eastAsia="pl-PL"/>
        </w:rPr>
        <w:tab/>
      </w:r>
      <w:r w:rsidRPr="00BB40E0">
        <w:rPr>
          <w:rFonts w:ascii="Times New Roman" w:eastAsia="Times New Roman" w:hAnsi="Times New Roman" w:cs="Times New Roman"/>
          <w:sz w:val="24"/>
          <w:szCs w:val="24"/>
          <w:lang w:eastAsia="pl-PL"/>
        </w:rPr>
        <w:tab/>
      </w:r>
      <w:r w:rsidR="00AC4A26" w:rsidRPr="00AC4A26">
        <w:rPr>
          <w:rFonts w:ascii="Times New Roman" w:eastAsia="Times New Roman" w:hAnsi="Times New Roman" w:cs="Times New Roman"/>
          <w:sz w:val="24"/>
          <w:szCs w:val="24"/>
          <w:lang w:eastAsia="pl-PL"/>
        </w:rPr>
        <w:t xml:space="preserve">Łódź </w:t>
      </w:r>
      <w:r w:rsidR="00D94321">
        <w:rPr>
          <w:rFonts w:ascii="Times New Roman" w:eastAsia="Times New Roman" w:hAnsi="Times New Roman" w:cs="Times New Roman"/>
          <w:bCs/>
          <w:sz w:val="24"/>
          <w:szCs w:val="24"/>
          <w:lang w:eastAsia="pl-PL"/>
        </w:rPr>
        <w:t>grudzień</w:t>
      </w:r>
      <w:r w:rsidR="000D4181" w:rsidRPr="000D4181">
        <w:rPr>
          <w:rFonts w:ascii="Times New Roman" w:eastAsia="Times New Roman" w:hAnsi="Times New Roman" w:cs="Times New Roman"/>
          <w:bCs/>
          <w:sz w:val="24"/>
          <w:szCs w:val="24"/>
          <w:lang w:eastAsia="pl-PL"/>
        </w:rPr>
        <w:t xml:space="preserve"> 2023r.</w:t>
      </w:r>
    </w:p>
    <w:p w14:paraId="75214B68" w14:textId="77777777" w:rsidR="00724BBE" w:rsidRPr="00BB40E0"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1956C567" w14:textId="77777777" w:rsidR="00724BBE" w:rsidRPr="00724BBE"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30DFB432" w14:textId="77777777" w:rsidR="00724BBE" w:rsidRPr="00724BBE" w:rsidRDefault="00724BBE" w:rsidP="00724BBE">
      <w:pPr>
        <w:tabs>
          <w:tab w:val="left" w:pos="3960"/>
        </w:tabs>
        <w:spacing w:after="0" w:line="240" w:lineRule="auto"/>
        <w:jc w:val="center"/>
        <w:rPr>
          <w:rFonts w:ascii="Times New Roman" w:eastAsia="Times New Roman" w:hAnsi="Times New Roman" w:cs="Times New Roman"/>
          <w:sz w:val="24"/>
          <w:szCs w:val="24"/>
          <w:lang w:eastAsia="pl-PL"/>
        </w:rPr>
      </w:pPr>
    </w:p>
    <w:p w14:paraId="1110A959" w14:textId="77777777" w:rsidR="00724BBE" w:rsidRPr="00724BBE" w:rsidRDefault="00724BBE" w:rsidP="00724BBE">
      <w:pPr>
        <w:tabs>
          <w:tab w:val="left" w:pos="3960"/>
        </w:tabs>
        <w:spacing w:after="0" w:line="240" w:lineRule="auto"/>
        <w:ind w:firstLine="720"/>
        <w:rPr>
          <w:rFonts w:ascii="Times New Roman" w:eastAsia="Times New Roman" w:hAnsi="Times New Roman" w:cs="Times New Roman"/>
          <w:b/>
          <w:sz w:val="24"/>
          <w:szCs w:val="24"/>
          <w:lang w:eastAsia="pl-PL"/>
        </w:rPr>
      </w:pPr>
      <w:r w:rsidRPr="00724BBE">
        <w:rPr>
          <w:rFonts w:ascii="Times New Roman" w:eastAsia="Times New Roman" w:hAnsi="Times New Roman" w:cs="Times New Roman"/>
          <w:sz w:val="24"/>
          <w:szCs w:val="24"/>
          <w:lang w:eastAsia="pl-PL"/>
        </w:rPr>
        <w:t>STB 1.</w:t>
      </w:r>
      <w:r>
        <w:rPr>
          <w:rFonts w:ascii="Times New Roman" w:eastAsia="Times New Roman" w:hAnsi="Times New Roman" w:cs="Times New Roman"/>
          <w:sz w:val="24"/>
          <w:szCs w:val="24"/>
          <w:lang w:eastAsia="pl-PL"/>
        </w:rPr>
        <w:t>2</w:t>
      </w:r>
      <w:r w:rsidRPr="00724BBE">
        <w:rPr>
          <w:rFonts w:ascii="Times New Roman" w:eastAsia="Times New Roman" w:hAnsi="Times New Roman" w:cs="Times New Roman"/>
          <w:sz w:val="24"/>
          <w:szCs w:val="24"/>
          <w:lang w:eastAsia="pl-PL"/>
        </w:rPr>
        <w:t>.</w:t>
      </w:r>
      <w:r w:rsidRPr="00724BBE">
        <w:rPr>
          <w:rFonts w:ascii="Times New Roman" w:eastAsia="Times New Roman" w:hAnsi="Times New Roman" w:cs="Times New Roman"/>
          <w:sz w:val="24"/>
          <w:szCs w:val="24"/>
          <w:lang w:eastAsia="pl-PL"/>
        </w:rPr>
        <w:tab/>
      </w:r>
      <w:r w:rsidRPr="00724BBE">
        <w:rPr>
          <w:rFonts w:ascii="Times New Roman" w:eastAsia="Times New Roman" w:hAnsi="Times New Roman" w:cs="Times New Roman"/>
          <w:sz w:val="24"/>
          <w:szCs w:val="24"/>
          <w:lang w:eastAsia="pl-PL"/>
        </w:rPr>
        <w:tab/>
      </w:r>
      <w:r w:rsidRPr="00724BBE">
        <w:rPr>
          <w:rFonts w:ascii="Times New Roman" w:eastAsia="Times New Roman" w:hAnsi="Times New Roman" w:cs="Times New Roman"/>
          <w:b/>
          <w:sz w:val="24"/>
          <w:szCs w:val="24"/>
          <w:lang w:eastAsia="pl-PL"/>
        </w:rPr>
        <w:t xml:space="preserve">Roboty </w:t>
      </w:r>
      <w:r>
        <w:rPr>
          <w:rFonts w:ascii="Times New Roman" w:eastAsia="Times New Roman" w:hAnsi="Times New Roman" w:cs="Times New Roman"/>
          <w:b/>
          <w:sz w:val="24"/>
          <w:szCs w:val="24"/>
          <w:lang w:eastAsia="pl-PL"/>
        </w:rPr>
        <w:t>ziemne</w:t>
      </w:r>
    </w:p>
    <w:p w14:paraId="473D843D" w14:textId="77777777" w:rsidR="009D514D" w:rsidRDefault="009D514D" w:rsidP="00724BBE">
      <w:pPr>
        <w:jc w:val="center"/>
        <w:rPr>
          <w:rFonts w:ascii="Times New Roman" w:hAnsi="Times New Roman" w:cs="Times New Roman"/>
          <w:b/>
          <w:sz w:val="16"/>
          <w:szCs w:val="16"/>
        </w:rPr>
      </w:pPr>
    </w:p>
    <w:p w14:paraId="1E06E7E3" w14:textId="77777777" w:rsidR="00724BBE" w:rsidRPr="00BB40E0" w:rsidRDefault="00724BBE" w:rsidP="00724BBE">
      <w:pPr>
        <w:jc w:val="center"/>
        <w:rPr>
          <w:rFonts w:ascii="Times New Roman" w:hAnsi="Times New Roman" w:cs="Times New Roman"/>
          <w:b/>
          <w:sz w:val="16"/>
          <w:szCs w:val="16"/>
        </w:rPr>
      </w:pPr>
      <w:r w:rsidRPr="00BB40E0">
        <w:rPr>
          <w:rFonts w:ascii="Times New Roman" w:hAnsi="Times New Roman" w:cs="Times New Roman"/>
          <w:b/>
          <w:sz w:val="16"/>
          <w:szCs w:val="16"/>
        </w:rPr>
        <w:lastRenderedPageBreak/>
        <w:t>UWAGA</w:t>
      </w:r>
    </w:p>
    <w:p w14:paraId="09FAAD22" w14:textId="77777777" w:rsidR="00724BBE" w:rsidRPr="00BB40E0" w:rsidRDefault="00724BBE" w:rsidP="00724BBE">
      <w:pPr>
        <w:ind w:firstLine="708"/>
        <w:rPr>
          <w:rFonts w:ascii="Times New Roman" w:hAnsi="Times New Roman" w:cs="Times New Roman"/>
          <w:sz w:val="16"/>
          <w:szCs w:val="16"/>
        </w:rPr>
      </w:pPr>
      <w:r w:rsidRPr="00BB40E0">
        <w:rPr>
          <w:rFonts w:ascii="Times New Roman" w:hAnsi="Times New Roman" w:cs="Times New Roman"/>
          <w:sz w:val="16"/>
          <w:szCs w:val="16"/>
        </w:rP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70D0B7A2"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1221AA3B"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w:t>
      </w:r>
      <w:proofErr w:type="spellStart"/>
      <w:r w:rsidRPr="00BB40E0">
        <w:rPr>
          <w:rFonts w:ascii="Times New Roman" w:hAnsi="Times New Roman" w:cs="Times New Roman"/>
          <w:sz w:val="16"/>
          <w:szCs w:val="16"/>
        </w:rPr>
        <w:t>nierównoważności</w:t>
      </w:r>
      <w:proofErr w:type="spellEnd"/>
      <w:r w:rsidRPr="00BB40E0">
        <w:rPr>
          <w:rFonts w:ascii="Times New Roman" w:hAnsi="Times New Roman" w:cs="Times New Roman"/>
          <w:sz w:val="16"/>
          <w:szCs w:val="16"/>
        </w:rPr>
        <w:t>.</w:t>
      </w:r>
    </w:p>
    <w:p w14:paraId="308C4DF6"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7F75BF48" w14:textId="7B8E90BC" w:rsidR="00724BBE" w:rsidRPr="00BB40E0" w:rsidRDefault="000D4181" w:rsidP="00724BBE">
      <w:pPr>
        <w:jc w:val="center"/>
        <w:rPr>
          <w:rFonts w:ascii="Times New Roman" w:hAnsi="Times New Roman" w:cs="Times New Roman"/>
          <w:b/>
          <w:bCs/>
          <w:sz w:val="16"/>
          <w:szCs w:val="16"/>
        </w:rPr>
      </w:pPr>
      <w:r>
        <w:rPr>
          <w:rFonts w:ascii="Times New Roman" w:hAnsi="Times New Roman" w:cs="Times New Roman"/>
          <w:b/>
          <w:bCs/>
          <w:sz w:val="16"/>
          <w:szCs w:val="16"/>
        </w:rPr>
        <w:t>S</w:t>
      </w:r>
      <w:r w:rsidR="00724BBE" w:rsidRPr="00BB40E0">
        <w:rPr>
          <w:rFonts w:ascii="Times New Roman" w:hAnsi="Times New Roman" w:cs="Times New Roman"/>
          <w:b/>
          <w:bCs/>
          <w:sz w:val="16"/>
          <w:szCs w:val="16"/>
        </w:rPr>
        <w:t>PIS TREŚCI</w:t>
      </w:r>
    </w:p>
    <w:p w14:paraId="7C3C9F3C" w14:textId="64F88323" w:rsidR="00724BBE" w:rsidRPr="00D94321" w:rsidRDefault="00724BBE" w:rsidP="00D94321">
      <w:pPr>
        <w:pStyle w:val="Akapitzlist"/>
        <w:numPr>
          <w:ilvl w:val="0"/>
          <w:numId w:val="32"/>
        </w:numPr>
        <w:rPr>
          <w:rFonts w:ascii="Times New Roman" w:hAnsi="Times New Roman" w:cs="Times New Roman"/>
          <w:b/>
          <w:sz w:val="16"/>
          <w:szCs w:val="16"/>
        </w:rPr>
      </w:pPr>
      <w:r w:rsidRPr="00D94321">
        <w:rPr>
          <w:rFonts w:ascii="Times New Roman" w:hAnsi="Times New Roman" w:cs="Times New Roman"/>
          <w:b/>
          <w:sz w:val="16"/>
          <w:szCs w:val="16"/>
        </w:rPr>
        <w:t>CZĘŚĆ OGÓLNA</w:t>
      </w:r>
    </w:p>
    <w:p w14:paraId="3CB5AD25" w14:textId="60C93912" w:rsidR="00724BBE" w:rsidRPr="00D94321" w:rsidRDefault="00724BBE" w:rsidP="00D94321">
      <w:pPr>
        <w:pStyle w:val="Akapitzlist"/>
        <w:numPr>
          <w:ilvl w:val="0"/>
          <w:numId w:val="32"/>
        </w:numPr>
        <w:rPr>
          <w:rFonts w:ascii="Times New Roman" w:hAnsi="Times New Roman" w:cs="Times New Roman"/>
          <w:b/>
          <w:sz w:val="16"/>
          <w:szCs w:val="16"/>
        </w:rPr>
      </w:pPr>
      <w:r w:rsidRPr="00D94321">
        <w:rPr>
          <w:rFonts w:ascii="Times New Roman" w:hAnsi="Times New Roman" w:cs="Times New Roman"/>
          <w:b/>
          <w:sz w:val="16"/>
          <w:szCs w:val="16"/>
        </w:rPr>
        <w:t>MATERIAŁY</w:t>
      </w:r>
    </w:p>
    <w:p w14:paraId="20C03118" w14:textId="2D57EB38" w:rsidR="00724BBE" w:rsidRPr="00D94321" w:rsidRDefault="00724BBE" w:rsidP="00D94321">
      <w:pPr>
        <w:pStyle w:val="Akapitzlist"/>
        <w:numPr>
          <w:ilvl w:val="0"/>
          <w:numId w:val="32"/>
        </w:numPr>
        <w:rPr>
          <w:rFonts w:ascii="Times New Roman" w:hAnsi="Times New Roman" w:cs="Times New Roman"/>
          <w:b/>
          <w:sz w:val="16"/>
          <w:szCs w:val="16"/>
        </w:rPr>
      </w:pPr>
      <w:r w:rsidRPr="00D94321">
        <w:rPr>
          <w:rFonts w:ascii="Times New Roman" w:hAnsi="Times New Roman" w:cs="Times New Roman"/>
          <w:b/>
          <w:sz w:val="16"/>
          <w:szCs w:val="16"/>
        </w:rPr>
        <w:t>SPRZĘT</w:t>
      </w:r>
    </w:p>
    <w:p w14:paraId="08283898" w14:textId="3DD07D09" w:rsidR="00724BBE" w:rsidRPr="00D94321" w:rsidRDefault="00724BBE" w:rsidP="00D94321">
      <w:pPr>
        <w:pStyle w:val="Akapitzlist"/>
        <w:numPr>
          <w:ilvl w:val="0"/>
          <w:numId w:val="32"/>
        </w:numPr>
        <w:rPr>
          <w:rFonts w:ascii="Times New Roman" w:hAnsi="Times New Roman" w:cs="Times New Roman"/>
          <w:b/>
          <w:sz w:val="16"/>
          <w:szCs w:val="16"/>
        </w:rPr>
      </w:pPr>
      <w:r w:rsidRPr="00D94321">
        <w:rPr>
          <w:rFonts w:ascii="Times New Roman" w:hAnsi="Times New Roman" w:cs="Times New Roman"/>
          <w:b/>
          <w:sz w:val="16"/>
          <w:szCs w:val="16"/>
        </w:rPr>
        <w:t>TRANSPORT</w:t>
      </w:r>
    </w:p>
    <w:p w14:paraId="0A0FCEA7" w14:textId="1DAB9CD4" w:rsidR="00724BBE" w:rsidRPr="00D94321" w:rsidRDefault="00724BBE" w:rsidP="00D94321">
      <w:pPr>
        <w:pStyle w:val="Akapitzlist"/>
        <w:numPr>
          <w:ilvl w:val="0"/>
          <w:numId w:val="32"/>
        </w:numPr>
        <w:rPr>
          <w:rFonts w:ascii="Times New Roman" w:hAnsi="Times New Roman" w:cs="Times New Roman"/>
          <w:b/>
          <w:sz w:val="16"/>
          <w:szCs w:val="16"/>
        </w:rPr>
      </w:pPr>
      <w:r w:rsidRPr="00D94321">
        <w:rPr>
          <w:rFonts w:ascii="Times New Roman" w:hAnsi="Times New Roman" w:cs="Times New Roman"/>
          <w:b/>
          <w:sz w:val="16"/>
          <w:szCs w:val="16"/>
        </w:rPr>
        <w:t>WYKONANIE ROBÓT</w:t>
      </w:r>
    </w:p>
    <w:p w14:paraId="1B778F52" w14:textId="684FD895" w:rsidR="00724BBE" w:rsidRPr="00D94321" w:rsidRDefault="00724BBE" w:rsidP="00D94321">
      <w:pPr>
        <w:pStyle w:val="Akapitzlist"/>
        <w:numPr>
          <w:ilvl w:val="0"/>
          <w:numId w:val="32"/>
        </w:numPr>
        <w:rPr>
          <w:rFonts w:ascii="Times New Roman" w:hAnsi="Times New Roman" w:cs="Times New Roman"/>
          <w:b/>
          <w:sz w:val="16"/>
          <w:szCs w:val="16"/>
        </w:rPr>
      </w:pPr>
      <w:r w:rsidRPr="00D94321">
        <w:rPr>
          <w:rFonts w:ascii="Times New Roman" w:hAnsi="Times New Roman" w:cs="Times New Roman"/>
          <w:b/>
          <w:sz w:val="16"/>
          <w:szCs w:val="16"/>
        </w:rPr>
        <w:t>KONTROLA JAKOŚCI ROBÓT</w:t>
      </w:r>
    </w:p>
    <w:p w14:paraId="54C20E89" w14:textId="3686F203" w:rsidR="00724BBE" w:rsidRPr="00D94321" w:rsidRDefault="00724BBE" w:rsidP="00D94321">
      <w:pPr>
        <w:pStyle w:val="Akapitzlist"/>
        <w:numPr>
          <w:ilvl w:val="0"/>
          <w:numId w:val="32"/>
        </w:numPr>
        <w:rPr>
          <w:rFonts w:ascii="Times New Roman" w:hAnsi="Times New Roman" w:cs="Times New Roman"/>
          <w:b/>
          <w:sz w:val="16"/>
          <w:szCs w:val="16"/>
        </w:rPr>
      </w:pPr>
      <w:r w:rsidRPr="00D94321">
        <w:rPr>
          <w:rFonts w:ascii="Times New Roman" w:hAnsi="Times New Roman" w:cs="Times New Roman"/>
          <w:b/>
          <w:sz w:val="16"/>
          <w:szCs w:val="16"/>
        </w:rPr>
        <w:t>OBMIAR ROBÓT</w:t>
      </w:r>
    </w:p>
    <w:p w14:paraId="33B47E21" w14:textId="6800ECC4" w:rsidR="00724BBE" w:rsidRPr="00D94321" w:rsidRDefault="00724BBE" w:rsidP="00D94321">
      <w:pPr>
        <w:pStyle w:val="Akapitzlist"/>
        <w:numPr>
          <w:ilvl w:val="0"/>
          <w:numId w:val="32"/>
        </w:numPr>
        <w:rPr>
          <w:rFonts w:ascii="Times New Roman" w:hAnsi="Times New Roman" w:cs="Times New Roman"/>
          <w:b/>
          <w:sz w:val="16"/>
          <w:szCs w:val="16"/>
        </w:rPr>
      </w:pPr>
      <w:r w:rsidRPr="00D94321">
        <w:rPr>
          <w:rFonts w:ascii="Times New Roman" w:hAnsi="Times New Roman" w:cs="Times New Roman"/>
          <w:b/>
          <w:sz w:val="16"/>
          <w:szCs w:val="16"/>
        </w:rPr>
        <w:t>ODBIÓR ROBÓT</w:t>
      </w:r>
    </w:p>
    <w:p w14:paraId="2E578218" w14:textId="5DF0AA41" w:rsidR="00724BBE" w:rsidRPr="00D94321" w:rsidRDefault="00724BBE" w:rsidP="00D94321">
      <w:pPr>
        <w:pStyle w:val="Akapitzlist"/>
        <w:numPr>
          <w:ilvl w:val="0"/>
          <w:numId w:val="32"/>
        </w:numPr>
        <w:rPr>
          <w:rFonts w:ascii="Times New Roman" w:hAnsi="Times New Roman" w:cs="Times New Roman"/>
          <w:b/>
          <w:sz w:val="16"/>
          <w:szCs w:val="16"/>
        </w:rPr>
      </w:pPr>
      <w:r w:rsidRPr="00D94321">
        <w:rPr>
          <w:rFonts w:ascii="Times New Roman" w:hAnsi="Times New Roman" w:cs="Times New Roman"/>
          <w:b/>
          <w:sz w:val="16"/>
          <w:szCs w:val="16"/>
        </w:rPr>
        <w:t>PODSTAWA PŁATNOŚCI</w:t>
      </w:r>
    </w:p>
    <w:p w14:paraId="6E269ED8" w14:textId="33C548E4" w:rsidR="00724BBE" w:rsidRPr="00D94321" w:rsidRDefault="00724BBE" w:rsidP="00D94321">
      <w:pPr>
        <w:pStyle w:val="Akapitzlist"/>
        <w:numPr>
          <w:ilvl w:val="0"/>
          <w:numId w:val="32"/>
        </w:numPr>
        <w:rPr>
          <w:rFonts w:ascii="Times New Roman" w:hAnsi="Times New Roman" w:cs="Times New Roman"/>
          <w:b/>
          <w:sz w:val="16"/>
          <w:szCs w:val="16"/>
        </w:rPr>
      </w:pPr>
      <w:r w:rsidRPr="00D94321">
        <w:rPr>
          <w:rFonts w:ascii="Times New Roman" w:hAnsi="Times New Roman" w:cs="Times New Roman"/>
          <w:b/>
          <w:sz w:val="16"/>
          <w:szCs w:val="16"/>
        </w:rPr>
        <w:t>PRZEPISY ZWIĄZANE</w:t>
      </w:r>
    </w:p>
    <w:p w14:paraId="14F2EA3D" w14:textId="77777777" w:rsidR="00724BBE" w:rsidRPr="00BB40E0" w:rsidRDefault="00724BBE" w:rsidP="00724BBE">
      <w:pPr>
        <w:rPr>
          <w:rFonts w:ascii="Times New Roman" w:hAnsi="Times New Roman" w:cs="Times New Roman"/>
          <w:b/>
          <w:sz w:val="16"/>
          <w:szCs w:val="16"/>
        </w:rPr>
      </w:pPr>
      <w:r w:rsidRPr="00BB40E0">
        <w:rPr>
          <w:rFonts w:ascii="Times New Roman" w:hAnsi="Times New Roman" w:cs="Times New Roman"/>
          <w:b/>
          <w:sz w:val="16"/>
          <w:szCs w:val="16"/>
        </w:rPr>
        <w:t>1. CZĘŚĆ OGÓLNA</w:t>
      </w:r>
    </w:p>
    <w:p w14:paraId="4610DD2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1.1. Nazwa nadana zamówieniu przez zamawiającego.</w:t>
      </w:r>
    </w:p>
    <w:p w14:paraId="10012DD0" w14:textId="2042EE02" w:rsidR="00724BBE" w:rsidRPr="00BB40E0" w:rsidRDefault="00D94321" w:rsidP="00B974E2">
      <w:pPr>
        <w:rPr>
          <w:rFonts w:ascii="Times New Roman" w:hAnsi="Times New Roman" w:cs="Times New Roman"/>
          <w:sz w:val="16"/>
          <w:szCs w:val="16"/>
        </w:rPr>
      </w:pPr>
      <w:r w:rsidRPr="00D94321">
        <w:rPr>
          <w:rFonts w:ascii="Times New Roman" w:hAnsi="Times New Roman" w:cs="Times New Roman"/>
          <w:b/>
          <w:bCs/>
          <w:i/>
          <w:iCs/>
          <w:sz w:val="16"/>
          <w:szCs w:val="16"/>
        </w:rPr>
        <w:t>PROJEKT WIATY PRZYSTANKOWEJ I ROWEROWEJ Z URZĄDZENIAMI I MAŁĄ ARCHITEKTURĄ.</w:t>
      </w:r>
    </w:p>
    <w:p w14:paraId="184735B8" w14:textId="2DC862BC"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1.</w:t>
      </w:r>
      <w:r w:rsidR="000D4181">
        <w:rPr>
          <w:rFonts w:ascii="Times New Roman" w:hAnsi="Times New Roman" w:cs="Times New Roman"/>
          <w:sz w:val="16"/>
          <w:szCs w:val="16"/>
        </w:rPr>
        <w:t>1</w:t>
      </w:r>
      <w:r w:rsidRPr="00BB40E0">
        <w:rPr>
          <w:rFonts w:ascii="Times New Roman" w:hAnsi="Times New Roman" w:cs="Times New Roman"/>
          <w:sz w:val="16"/>
          <w:szCs w:val="16"/>
        </w:rPr>
        <w:t xml:space="preserve">.1. Przedmiot Specyfikacji Technicznej </w:t>
      </w:r>
    </w:p>
    <w:p w14:paraId="7EE48D4F" w14:textId="2CBE22EA"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Przedmiotem niniejszej Specyfikacji Technicznej są wymagania dotyczące wykonania i odbioru robót ziemnych, zasypek oraz podsypek realizowanych w ramach </w:t>
      </w:r>
      <w:bookmarkStart w:id="1" w:name="_Hlk154685048"/>
      <w:r w:rsidR="00D94321" w:rsidRPr="000E2630">
        <w:rPr>
          <w:rFonts w:ascii="Times New Roman" w:hAnsi="Times New Roman" w:cs="Times New Roman"/>
          <w:b/>
          <w:bCs/>
          <w:i/>
          <w:iCs/>
          <w:sz w:val="16"/>
          <w:szCs w:val="16"/>
        </w:rPr>
        <w:t>budowy</w:t>
      </w:r>
      <w:r w:rsidR="00D94321" w:rsidRPr="00D94321">
        <w:rPr>
          <w:rFonts w:ascii="Times New Roman" w:hAnsi="Times New Roman" w:cs="Times New Roman"/>
          <w:b/>
          <w:bCs/>
          <w:sz w:val="16"/>
          <w:szCs w:val="16"/>
        </w:rPr>
        <w:t xml:space="preserve"> </w:t>
      </w:r>
      <w:r w:rsidR="00D94321" w:rsidRPr="00D94321">
        <w:rPr>
          <w:rFonts w:ascii="Times New Roman" w:hAnsi="Times New Roman" w:cs="Times New Roman"/>
          <w:b/>
          <w:bCs/>
          <w:i/>
          <w:iCs/>
          <w:sz w:val="16"/>
          <w:szCs w:val="16"/>
        </w:rPr>
        <w:t>wiaty przystankowej i rowerowej z urządzeniami i małą architekturą na Placu Wolności w Konstantynowie Łódzkim dz. nr 103/2, obręb ew. K-10.</w:t>
      </w:r>
      <w:bookmarkEnd w:id="1"/>
    </w:p>
    <w:p w14:paraId="210E1C1E" w14:textId="0834734D"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1.2. Zakres stosowania</w:t>
      </w:r>
    </w:p>
    <w:p w14:paraId="35596DA9"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Specyfikacja techniczna jest częścią dokumentacji przetargowej niezbędnej przy realizacji i odbiorze robót wymienionych w pkt 1.1. </w:t>
      </w:r>
    </w:p>
    <w:p w14:paraId="42D0C02A" w14:textId="042654E9"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1.2.</w:t>
      </w:r>
      <w:r w:rsidR="000D4181">
        <w:rPr>
          <w:rFonts w:ascii="Times New Roman" w:hAnsi="Times New Roman" w:cs="Times New Roman"/>
          <w:sz w:val="16"/>
          <w:szCs w:val="16"/>
        </w:rPr>
        <w:t>1</w:t>
      </w:r>
      <w:r w:rsidRPr="00BB40E0">
        <w:rPr>
          <w:rFonts w:ascii="Times New Roman" w:hAnsi="Times New Roman" w:cs="Times New Roman"/>
          <w:sz w:val="16"/>
          <w:szCs w:val="16"/>
        </w:rPr>
        <w:t xml:space="preserve">. Zakres Robót objętych </w:t>
      </w:r>
    </w:p>
    <w:p w14:paraId="5D68E7F1"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Specyfikacja dotyczy wszystkich czynności umożliwiających i mających na celu wykonanie robót ziemnych, związanych z:</w:t>
      </w:r>
    </w:p>
    <w:p w14:paraId="1C96FCD8" w14:textId="5133D7F8" w:rsidR="00724BBE" w:rsidRPr="000D4181" w:rsidRDefault="00724BBE" w:rsidP="000D4181">
      <w:pPr>
        <w:pStyle w:val="Akapitzlist"/>
        <w:numPr>
          <w:ilvl w:val="0"/>
          <w:numId w:val="3"/>
        </w:numPr>
        <w:rPr>
          <w:rFonts w:ascii="Times New Roman" w:hAnsi="Times New Roman" w:cs="Times New Roman"/>
          <w:sz w:val="16"/>
          <w:szCs w:val="16"/>
        </w:rPr>
      </w:pPr>
      <w:r w:rsidRPr="000D4181">
        <w:rPr>
          <w:rFonts w:ascii="Times New Roman" w:hAnsi="Times New Roman" w:cs="Times New Roman"/>
          <w:sz w:val="16"/>
          <w:szCs w:val="16"/>
        </w:rPr>
        <w:t>wykonaniem wykopów w gruntach nieskalistych (kat. I-V),</w:t>
      </w:r>
    </w:p>
    <w:p w14:paraId="676E9A59" w14:textId="13087F05" w:rsidR="00724BBE" w:rsidRPr="000D4181" w:rsidRDefault="00724BBE" w:rsidP="000D4181">
      <w:pPr>
        <w:pStyle w:val="Akapitzlist"/>
        <w:numPr>
          <w:ilvl w:val="0"/>
          <w:numId w:val="3"/>
        </w:numPr>
        <w:rPr>
          <w:rFonts w:ascii="Times New Roman" w:hAnsi="Times New Roman" w:cs="Times New Roman"/>
          <w:sz w:val="16"/>
          <w:szCs w:val="16"/>
        </w:rPr>
      </w:pPr>
      <w:r w:rsidRPr="000D4181">
        <w:rPr>
          <w:rFonts w:ascii="Times New Roman" w:hAnsi="Times New Roman" w:cs="Times New Roman"/>
          <w:sz w:val="16"/>
          <w:szCs w:val="16"/>
        </w:rPr>
        <w:t>roboty związane z wywozem i składowaniem nadmiaru ziemi z nadkładu i wykopów</w:t>
      </w:r>
    </w:p>
    <w:p w14:paraId="192424CC" w14:textId="7EA18F23" w:rsidR="00724BBE" w:rsidRPr="000D4181" w:rsidRDefault="00724BBE" w:rsidP="000D4181">
      <w:pPr>
        <w:pStyle w:val="Akapitzlist"/>
        <w:numPr>
          <w:ilvl w:val="0"/>
          <w:numId w:val="3"/>
        </w:numPr>
        <w:rPr>
          <w:rFonts w:ascii="Times New Roman" w:hAnsi="Times New Roman" w:cs="Times New Roman"/>
          <w:sz w:val="16"/>
          <w:szCs w:val="16"/>
        </w:rPr>
      </w:pPr>
      <w:r w:rsidRPr="000D4181">
        <w:rPr>
          <w:rFonts w:ascii="Times New Roman" w:hAnsi="Times New Roman" w:cs="Times New Roman"/>
          <w:sz w:val="16"/>
          <w:szCs w:val="16"/>
        </w:rPr>
        <w:t>zasypaniem wykopów.</w:t>
      </w:r>
    </w:p>
    <w:p w14:paraId="1AA45F22" w14:textId="14306B2E" w:rsidR="00724BBE" w:rsidRPr="000D4181" w:rsidRDefault="00724BBE" w:rsidP="000D4181">
      <w:pPr>
        <w:pStyle w:val="Akapitzlist"/>
        <w:numPr>
          <w:ilvl w:val="0"/>
          <w:numId w:val="3"/>
        </w:numPr>
        <w:rPr>
          <w:rFonts w:ascii="Times New Roman" w:hAnsi="Times New Roman" w:cs="Times New Roman"/>
          <w:sz w:val="16"/>
          <w:szCs w:val="16"/>
        </w:rPr>
      </w:pPr>
      <w:r w:rsidRPr="000D4181">
        <w:rPr>
          <w:rFonts w:ascii="Times New Roman" w:hAnsi="Times New Roman" w:cs="Times New Roman"/>
          <w:sz w:val="16"/>
          <w:szCs w:val="16"/>
        </w:rPr>
        <w:t>wykonaniem podkładów z ubitych materiałów sypkich na podłożu gruntowym</w:t>
      </w:r>
    </w:p>
    <w:p w14:paraId="2EE2579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Wszelkie roboty, prace dodatkowe, czynności, materiały, rozwiązania, etc. nieopisane lub nie wymienione w poniższej Specyfikacji, a konieczne do przeprowadzenia, z punktu widzenia Prawa, sztuki i praktyki budowlanej, kompletnych prac budowlanych muszą być przewidziane przez Wykonawcę na podstawie analizy dokumentacji Projektu Wykonawczego.</w:t>
      </w:r>
    </w:p>
    <w:p w14:paraId="3C473D8F"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1.3. Wyszczególnienie i opis prac towarzyszących i robót tymczasowych</w:t>
      </w:r>
    </w:p>
    <w:p w14:paraId="14115A8A" w14:textId="77777777"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Prace tymczasowe i towarzyszące:</w:t>
      </w:r>
    </w:p>
    <w:p w14:paraId="78CB0D76" w14:textId="08988854"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geodezyjne wytyczanie terenu budowy, zarysu budynku i istniejących sieci wraz z oznaczeniem</w:t>
      </w:r>
    </w:p>
    <w:p w14:paraId="20D063F3" w14:textId="3B696291"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geodezyjne wytyczanie elementów konstrukcji oraz przebiegu projektowanych sieci, dróg, placów i chodników</w:t>
      </w:r>
    </w:p>
    <w:p w14:paraId="75973352" w14:textId="7C69465A"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lastRenderedPageBreak/>
        <w:t>wykonanie pomocniczych konstrukcji montażowych</w:t>
      </w:r>
    </w:p>
    <w:p w14:paraId="4498CD05" w14:textId="3E4D911A"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inwentaryzacja powykonawcza</w:t>
      </w:r>
    </w:p>
    <w:p w14:paraId="34FE18F3" w14:textId="0DCEB6B9"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wykonanie tymczasowych przyłączy wody, energii elektrycznej, kanalizacji, telekomunikacji i innych mediów potrzebnych Wykonawcy</w:t>
      </w:r>
    </w:p>
    <w:p w14:paraId="130FFDD8" w14:textId="274D0B0E"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obsługę sprzętu drobnego oraz tych jednostek sprzętu podstawowego, dla którego nie przewiduje się żadnej obsługi,</w:t>
      </w:r>
    </w:p>
    <w:p w14:paraId="6789F998" w14:textId="6ADDE8A2"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załadunek i wyładunek narzędzi i pomocniczego sprzętu na środki transportowe - ręcznie</w:t>
      </w:r>
    </w:p>
    <w:p w14:paraId="333929EA" w14:textId="7BB9080E"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utrzymanie urządzeń placu budowy</w:t>
      </w:r>
    </w:p>
    <w:p w14:paraId="3309CCDA" w14:textId="6096A54A"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pomiary do rozliczenia robót</w:t>
      </w:r>
    </w:p>
    <w:p w14:paraId="1A048EAE" w14:textId="2BD1C947"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działanie ochronne zgodnie z warunkami bhp</w:t>
      </w:r>
    </w:p>
    <w:p w14:paraId="3BE267A0" w14:textId="294D9E17"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oświetlenie i ogrzewanie pomieszczeń pracowniczych</w:t>
      </w:r>
    </w:p>
    <w:p w14:paraId="77AE4ABA" w14:textId="2E47BE0A"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doprowadzenie wody i energii elektrycznej do punktów wykorzystania</w:t>
      </w:r>
    </w:p>
    <w:p w14:paraId="7475A718" w14:textId="59B43792"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utrzymanie drobnych narzędzi</w:t>
      </w:r>
    </w:p>
    <w:p w14:paraId="609848B7" w14:textId="26598DA8"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usuwanie z obszaru budowy odpadów i zanieczyszczeń</w:t>
      </w:r>
    </w:p>
    <w:p w14:paraId="4D2A7E34" w14:textId="3EC73514"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odwodnienie terenu, wraz z wypompowaniem wody z wykopu i odprowadzeniem jej do miejskiej sieci wraz z opłatą.</w:t>
      </w:r>
    </w:p>
    <w:p w14:paraId="7238760B" w14:textId="2354920E"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opłata za wjazd samochodów ciężarowych do miasta, których obciążenie na oś przekracza obowiązujące przepisy</w:t>
      </w:r>
    </w:p>
    <w:p w14:paraId="7B156613"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Wykonawca ponosi odpowiedzialność za dokładne wytyczenie w planie i wyznaczenie wysokości wszystkich elementów robót zgodnie z wymiarami i rzędnymi określonymi w dokumentacji projektowej. Wytyczenie charakterystycznych punktów budowli w terenie i ustawienie reperów roboczych powinno być wykonane w nawiązaniu do geodezyjnie wyznaczonych punktów sytuacyjnych i wysokościowych oraz pod nadzorem uprawnionego geodety. Robót pomiarowych Zamawiający nie będzie opłacał odrębnie. Wykonawca zobowiązany będzie do wykonania i utrzymywania w stanie nadającym się do użytku oraz likwidacji wszystkich robót tymczasowych, niezbędnych do realizacji przedmiotu zamówienia. Robót tymczasowych i prac towarzyszących Zamawiający nie będzie opłacał oddzielnie.</w:t>
      </w:r>
    </w:p>
    <w:p w14:paraId="7EF9DE42"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1.4. Informacje o terenie budowy</w:t>
      </w:r>
    </w:p>
    <w:p w14:paraId="52D097D1"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Ogólne informacje dotyczące terenu budowy podano w STB 0.0 „Wymagania ogólne” pkt 1.4.</w:t>
      </w:r>
    </w:p>
    <w:p w14:paraId="275D00EC"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Wykonawca ma obowiązek znać i stosować w czasie prowadzenia robót wszelkie przepisy dotyczące ochrony środowiska naturalnego. Miejsca na bazy, magazyny, składowiska i drogi transportowe powinny być tak wybrane, aby nie powodować zniszczeń w środowisku naturalnym. Powinny zostać podjęte odpowiednie środki zabezpieczające przed zanieczyszczeniem zbiorników i cieków wodnych, przekroczeniem dopuszczalnych norm hałasu, możliwością powstania pożaru. Opłaty i kary za przekroczenie w trakcie realizacji robót norm, określonych w odpowiednich przepisach dotyczących ochrony środowiska, obciążają Wykonawcę.</w:t>
      </w:r>
    </w:p>
    <w:p w14:paraId="35F928F7"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Wykonawca ma obowiązek utrzymywać sprawny sprzęt przeciwpożarowy wymagany przez odpowiednie przepisy, przestrzegać przepisów ochrony przeciwpożarowej. Za wszelkie straty spowodowane pożarem wywołanym jako rezultat prowadzonych robót albo przez personel Wykonawcy, odpowiedzialny jest Wykonawca.</w:t>
      </w:r>
    </w:p>
    <w:p w14:paraId="32A54D4B"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Wykonawca jest zobowiązany do ochrony przed uszkodzeniem lub zniszczeniem własności publicznej i prywatnej. Odpowiada za ochronę instalacji i urządzeń zlokalizowanych na powierzchni terenu i pod jego poziomem, takie jak rurociągi, kable itp. Wykonawca, o ile umowa nie stanowi inaczej, uzyska od odpowiednich władz będących właścicielem instalacji potwierdzenie o ich lokalizacji. Wykonawca zapewni właściwe oznaczenie i zabezpieczenie przed uszkodzeniem tych instalacji i urządzeń w czasie trwania budowy. Możliwe jest występowanie instalacji sieci niezinwentaryzowanych na mapach, których przebieg nie jest znany. O fakcie przypadkowego uszkodzenia tych instalacji Wykonawca bezzwłocznie powiadomi Inspektora i zainteresowane władze oraz będzie z nimi współpracował dostarczając wszelkiej pomocy przy dokonywaniu napraw, ponosi koszt tych napraw. Podczas realizacji robót Wykonawca będzie przestrzegał przepisów dotyczących bezpieczeństwa i higieny pracy. </w:t>
      </w:r>
    </w:p>
    <w:p w14:paraId="0A930D9E"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1.5 Nazwy i kody robót objętych zamówieniem</w:t>
      </w:r>
    </w:p>
    <w:p w14:paraId="467E11EF"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Główny przedmiot : 45000000-7 Roboty budowlane</w:t>
      </w:r>
    </w:p>
    <w:p w14:paraId="6D82C5C1"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1.6. Definicje określeń podstawowych.</w:t>
      </w:r>
    </w:p>
    <w:p w14:paraId="4CE96557"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Określenia podstawowe w niniejszej STB są zgodne z obowiązującymi odpowiednimi normami oraz określeniami podanymi w specyfikacji STB 0.0 Wymagania ogólne.</w:t>
      </w:r>
    </w:p>
    <w:p w14:paraId="30E1878F"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Głębokość wykopu - różnica rzędnej terenu i rzędnej dna robot ziemnych po wykonaniu warstwy ziemi urodzajnej.</w:t>
      </w:r>
    </w:p>
    <w:p w14:paraId="571A4154"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Wykop płytki - wykop, którego głębokość jest mniejsza niż 1 m.</w:t>
      </w:r>
    </w:p>
    <w:p w14:paraId="25491F31"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Wykop średni - wykop, którego głębokość jest zawarta w granicach od 1 do 3 m.</w:t>
      </w:r>
    </w:p>
    <w:p w14:paraId="013E4EF4"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Wykop głęboki - wykop, którego głębokość przekracza 3 m.</w:t>
      </w:r>
    </w:p>
    <w:p w14:paraId="4E67AA4D"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Ukop - miejsce pozyskania gruntu do wykonania zasypki lub nasypów, położony w obrębie obiektu kubaturowego.</w:t>
      </w:r>
    </w:p>
    <w:p w14:paraId="79FD26A2"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Dokop - miejsce pozyskania gruntu do wykonania zasypki wykopu fundamentowego lub wykonania nasypów, położone poza placem budowy.</w:t>
      </w:r>
    </w:p>
    <w:p w14:paraId="7FC01846"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lastRenderedPageBreak/>
        <w:t>Odkład - miejsce wbudowania lub składowania (odwiezienia) gruntów pozyskanych w czasie wykonywania wykopów, a nie wykorzystanych do budowy obiektu oraz innych prac związanych z tym obiektem.</w:t>
      </w:r>
    </w:p>
    <w:p w14:paraId="0770265A"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Wskaźnik zagęszczenia gruntu - wielkość charakteryzująca stan zagęszczenia gruntu, określona według wzoru: </w:t>
      </w:r>
      <w:proofErr w:type="spellStart"/>
      <w:r w:rsidRPr="00BB40E0">
        <w:rPr>
          <w:rFonts w:ascii="Times New Roman" w:hAnsi="Times New Roman" w:cs="Times New Roman"/>
          <w:sz w:val="16"/>
          <w:szCs w:val="16"/>
        </w:rPr>
        <w:t>Is</w:t>
      </w:r>
      <w:proofErr w:type="spellEnd"/>
      <w:r w:rsidRPr="00BB40E0">
        <w:rPr>
          <w:rFonts w:ascii="Times New Roman" w:hAnsi="Times New Roman" w:cs="Times New Roman"/>
          <w:sz w:val="16"/>
          <w:szCs w:val="16"/>
        </w:rPr>
        <w:t xml:space="preserve"> = </w:t>
      </w:r>
      <w:proofErr w:type="spellStart"/>
      <w:r w:rsidRPr="00BB40E0">
        <w:rPr>
          <w:rFonts w:ascii="Times New Roman" w:hAnsi="Times New Roman" w:cs="Times New Roman"/>
          <w:sz w:val="16"/>
          <w:szCs w:val="16"/>
        </w:rPr>
        <w:t>ρd</w:t>
      </w:r>
      <w:proofErr w:type="spellEnd"/>
      <w:r w:rsidRPr="00BB40E0">
        <w:rPr>
          <w:rFonts w:ascii="Times New Roman" w:hAnsi="Times New Roman" w:cs="Times New Roman"/>
          <w:sz w:val="16"/>
          <w:szCs w:val="16"/>
        </w:rPr>
        <w:t>/</w:t>
      </w:r>
      <w:proofErr w:type="spellStart"/>
      <w:r w:rsidRPr="00BB40E0">
        <w:rPr>
          <w:rFonts w:ascii="Times New Roman" w:hAnsi="Times New Roman" w:cs="Times New Roman"/>
          <w:sz w:val="16"/>
          <w:szCs w:val="16"/>
        </w:rPr>
        <w:t>ρds</w:t>
      </w:r>
      <w:proofErr w:type="spellEnd"/>
    </w:p>
    <w:p w14:paraId="747BF3FA"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Wskaźnik różnoziarnistości - wielkość charakteryzująca </w:t>
      </w:r>
      <w:proofErr w:type="spellStart"/>
      <w:r w:rsidRPr="00BB40E0">
        <w:rPr>
          <w:rFonts w:ascii="Times New Roman" w:hAnsi="Times New Roman" w:cs="Times New Roman"/>
          <w:sz w:val="16"/>
          <w:szCs w:val="16"/>
        </w:rPr>
        <w:t>zagęszczalność</w:t>
      </w:r>
      <w:proofErr w:type="spellEnd"/>
      <w:r w:rsidRPr="00BB40E0">
        <w:rPr>
          <w:rFonts w:ascii="Times New Roman" w:hAnsi="Times New Roman" w:cs="Times New Roman"/>
          <w:sz w:val="16"/>
          <w:szCs w:val="16"/>
        </w:rPr>
        <w:t xml:space="preserve"> gruntów niespoistych, określona wg wzoru:  U= d60/d10, gdzie: d60 średnica oczek sita, przez które przechodzi 60% gruntu, [mm], d10 średnica oczek sita, przez które przechodzi 10% gruntu, [mm]</w:t>
      </w:r>
    </w:p>
    <w:p w14:paraId="524BC13E"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2. WYMAGANIA DOTYCZĄCE WŁAŚCIWOŚCI WYROBÓW BUDOWLANYCH</w:t>
      </w:r>
    </w:p>
    <w:p w14:paraId="3F415871"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Wykonawca jest zobowiązany do zrealizowania wszystkich brakujących i pominiętych w niniejszym opracowaniu elementów wraz z dostarczeniem koniecznych materiałów i urządzeń dla kompletnego wykonania, montażu i zapewnienia pełnej funkcjonalności zgodnie z Projektem Wykonawczym.</w:t>
      </w:r>
    </w:p>
    <w:p w14:paraId="48EAB6A0"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2.1. Źródła uzyskania materiałów (gruntu)</w:t>
      </w:r>
    </w:p>
    <w:p w14:paraId="6F6CEE37"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Wykonawca przedstawi szczegółowe informacje dotyczące proponowanego źródła wytwarzania, zamawiania lub wydobywania materiałów i odpowiednie świadectwa badań laboratoryjnych oraz próbki do zatwierdzenia przez Inspektora Nadzoru. Wykonawca zobowiązany jest do prowadzenia badań w celu udokumentowania, że materiały uzyskane z dopuszczalnego źródła w sposób ciągły spełniają wymagania STB w czasie postępu robót.</w:t>
      </w:r>
    </w:p>
    <w:p w14:paraId="40FBA8DE"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2.2. Pozyskiwanie materiałów miejscowych</w:t>
      </w:r>
    </w:p>
    <w:p w14:paraId="118A3447"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Wykonawca odpowiada za uzyskanie pozwoleń od właścicieli i odnośnych organów władzy na pozyskanie materiałów z jakichkolwiek źródeł miejscowych, włączając w to źródła wskazane przez Zamawiającego i jest zobowiązany dostarczyć Inspektorowi nadzoru wymagane dokumenty przed rozpoczęciem eksploatacji źródła.</w:t>
      </w:r>
    </w:p>
    <w:p w14:paraId="7E04434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Wykonawca przedstawi dokumentację zawierającą raporty z badań terenowych i laboratoryjnych oraz proponowaną przez siebie metodę wydobycia i selekcji do zatwierdzenia Inspektorowi nadzoru. Wykonawca ponosi odpowiedzialność za spełnienie wymagań ilościowych i jakościowych materiałów z jakiegokolwiek źródła.</w:t>
      </w:r>
    </w:p>
    <w:p w14:paraId="049629E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Wykonawca poniesie wszystkie koszty, a w tym: opłaty, wynagrodzenia i jakiekolwiek inne koszty związane z dostarczeniem materiałów do robót.</w:t>
      </w:r>
    </w:p>
    <w:p w14:paraId="0FD2496E"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Wszystkie odpowiednie materiały pozyskane z wykopów na terenie budowy lub z innych miejsc będą wykorzystane do robot lub odwiezione na odkład odpowiednio wskazań Inspektora nadzoru. Z wyjątkiem uzyskania na to pisemnej zgody Inspektora nadzoru Wykonawca nie będzie prowadzić żadnych wykopów w obrębie terenu budowy poza tymi, które zostały wyszczególnione w dokumentach umowy. Eksploatacja źródeł materiałów będzie zgodna z wszelkimi regulacjami prawnymi obowiązującymi na danym obszarze.</w:t>
      </w:r>
    </w:p>
    <w:p w14:paraId="1157B185"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2.2.1 Przechowywanie i składowanie materiałów</w:t>
      </w:r>
    </w:p>
    <w:p w14:paraId="6C41E367"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 lub poza terenem budowy w miejscach zorganizowanych przez Wykonawcę.</w:t>
      </w:r>
    </w:p>
    <w:p w14:paraId="36BDC714"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2.3. Zasady wykorzystania gruntów</w:t>
      </w:r>
    </w:p>
    <w:p w14:paraId="298B0A0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Grunty uzyskane przy wykonywaniu wykopów powinny być przez Wykonawcę wywiezione na wysypisko.</w:t>
      </w:r>
    </w:p>
    <w:p w14:paraId="560C9E7C"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2.4 Zasypki</w:t>
      </w:r>
    </w:p>
    <w:p w14:paraId="3D28E31F" w14:textId="48EAC054"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Do zasypywania wykopów należy użyć gruntu przepuszczalnego dowiezionego (piasek), o parametrach podanych dalej. Zasypywanie wykopów gruntem rodzimym jest niedopuszczalne gdyż nie spełnia on wymagań gruntu </w:t>
      </w:r>
      <w:proofErr w:type="spellStart"/>
      <w:r w:rsidRPr="00BB40E0">
        <w:rPr>
          <w:rFonts w:ascii="Times New Roman" w:hAnsi="Times New Roman" w:cs="Times New Roman"/>
          <w:sz w:val="16"/>
          <w:szCs w:val="16"/>
        </w:rPr>
        <w:t>zasyp</w:t>
      </w:r>
      <w:r w:rsidR="00B974E2">
        <w:rPr>
          <w:rFonts w:ascii="Times New Roman" w:hAnsi="Times New Roman" w:cs="Times New Roman"/>
          <w:sz w:val="16"/>
          <w:szCs w:val="16"/>
        </w:rPr>
        <w:t>kowego</w:t>
      </w:r>
      <w:proofErr w:type="spellEnd"/>
      <w:r w:rsidRPr="00BB40E0">
        <w:rPr>
          <w:rFonts w:ascii="Times New Roman" w:hAnsi="Times New Roman" w:cs="Times New Roman"/>
          <w:sz w:val="16"/>
          <w:szCs w:val="16"/>
        </w:rPr>
        <w:t>. Do wykonywania zasypki (zasypka konstrukcyjna) można stosować tylko grunty niespoiste o następujących właściwościach:</w:t>
      </w:r>
    </w:p>
    <w:p w14:paraId="649E0190" w14:textId="69E19F4B"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 xml:space="preserve">dobrej </w:t>
      </w:r>
      <w:proofErr w:type="spellStart"/>
      <w:r w:rsidRPr="000D4181">
        <w:rPr>
          <w:rFonts w:ascii="Times New Roman" w:hAnsi="Times New Roman" w:cs="Times New Roman"/>
          <w:sz w:val="16"/>
          <w:szCs w:val="16"/>
        </w:rPr>
        <w:t>zagęszczalności</w:t>
      </w:r>
      <w:proofErr w:type="spellEnd"/>
      <w:r w:rsidRPr="000D4181">
        <w:rPr>
          <w:rFonts w:ascii="Times New Roman" w:hAnsi="Times New Roman" w:cs="Times New Roman"/>
          <w:sz w:val="16"/>
          <w:szCs w:val="16"/>
        </w:rPr>
        <w:t xml:space="preserve">, o wskaźniku różnoziarnistości „U” nie mniejszym niż 4 (żwiry) lub 5 (pospółki i piaski); </w:t>
      </w:r>
    </w:p>
    <w:p w14:paraId="1CAEE155" w14:textId="22ED8BCD"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dobrej wodoprzepuszczalności, o współczynniku wodoprzepuszczalności „k” nie mniejszym niż 8 (m/dobę)</w:t>
      </w:r>
    </w:p>
    <w:p w14:paraId="7C07428E"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Podsypkę wykonać jako zagęszczoną mechanicznie warstwami 25-30 cm do poziomu </w:t>
      </w:r>
      <w:proofErr w:type="spellStart"/>
      <w:r w:rsidRPr="00BB40E0">
        <w:rPr>
          <w:rFonts w:ascii="Times New Roman" w:hAnsi="Times New Roman" w:cs="Times New Roman"/>
          <w:sz w:val="16"/>
          <w:szCs w:val="16"/>
        </w:rPr>
        <w:t>Is</w:t>
      </w:r>
      <w:proofErr w:type="spellEnd"/>
      <w:r w:rsidRPr="00BB40E0">
        <w:rPr>
          <w:rFonts w:ascii="Times New Roman" w:hAnsi="Times New Roman" w:cs="Times New Roman"/>
          <w:sz w:val="16"/>
          <w:szCs w:val="16"/>
        </w:rPr>
        <w:t xml:space="preserve">&gt;0,97. Podsypkę wykonać do poziomu piasków nośnych. </w:t>
      </w:r>
    </w:p>
    <w:p w14:paraId="3D914922"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3. WYMAGANIA DOTYCZĄCE SPRZĘTU I MASZYN</w:t>
      </w:r>
    </w:p>
    <w:p w14:paraId="09AF6776"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Wymagania ogólne dotyczące sprzętu podano w STB 0.0 „Wymagania ogólne”.</w:t>
      </w:r>
    </w:p>
    <w:p w14:paraId="2920BFA2"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Do wykonania wykopów mechanicznych i przemieszczania gruntu oraz do zagęszczania może być stosowany sprzęt:</w:t>
      </w:r>
    </w:p>
    <w:p w14:paraId="6864724E" w14:textId="519EAD95"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lastRenderedPageBreak/>
        <w:t>Koparki,</w:t>
      </w:r>
    </w:p>
    <w:p w14:paraId="70820CF9" w14:textId="67BEE38F"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Spycharki</w:t>
      </w:r>
    </w:p>
    <w:p w14:paraId="4838A936" w14:textId="2CC8CAB4"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Równiarki,</w:t>
      </w:r>
    </w:p>
    <w:p w14:paraId="40C06717" w14:textId="10C52F6B"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Walce statyczne, wibracyjne lub płyty wibracyjne,</w:t>
      </w:r>
    </w:p>
    <w:p w14:paraId="303FBB77" w14:textId="4205C1CA"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Inny sprzęt zaakceptowany przez Inspektora.</w:t>
      </w:r>
    </w:p>
    <w:p w14:paraId="1807A37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Do wykonania wykopów ręcznych i przemieszczania gruntu oraz do zagęszczania może być stosowany sprzęt:</w:t>
      </w:r>
    </w:p>
    <w:p w14:paraId="7816E0E5" w14:textId="1945DDEA"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Przenośnik taśmowy,</w:t>
      </w:r>
    </w:p>
    <w:p w14:paraId="20BEBB23" w14:textId="29822F31"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Równiarki,</w:t>
      </w:r>
    </w:p>
    <w:p w14:paraId="501DF0A0" w14:textId="4DC3CB8E"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Walce statyczne, wibracyjne lub płyty wibracyjne,</w:t>
      </w:r>
    </w:p>
    <w:p w14:paraId="27A50BD5" w14:textId="37B6FBC9"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Inny sprzęt zaakceptowany przez Inspektora..</w:t>
      </w:r>
    </w:p>
    <w:p w14:paraId="01C3BED4"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Stosowany sprzęt nie może spowodować niekorzystnego wpływu na właściwości podłoża. Doboru sprzętu dokonuje wykonawca i uzgadnia go z nadzorem inwestorskim. Wykonawca przy doborze sprzętu przeanalizuje okoliczności wynikające z lokalizacji budowy i mogące mieć wpływ na ograniczenia dla jego zastosowania</w:t>
      </w:r>
    </w:p>
    <w:p w14:paraId="4D7C7354"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4. WYMAGANIA DOTYCZĄCE ŚRODKÓW TRANSPORTU</w:t>
      </w:r>
    </w:p>
    <w:p w14:paraId="3A612CB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4.1. Ogólne wymagania dotyczące transportu</w:t>
      </w:r>
    </w:p>
    <w:p w14:paraId="3CFD5919"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Wykonawca jest zobowiązany do stosowania jedynie takich środków transportu, które nie wpłyną niekorzystnie na jakość wykonywanych robót i właściwości przewożonych materiałów.</w:t>
      </w:r>
    </w:p>
    <w:p w14:paraId="5E4FEE25"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Liczba środków transportu będzie zapewniać prowadzenie robót zgodnie z zasadami określonymi w dokumentacji projektowej, STB i wskazaniach Inspektora nadzoru w terminie przewidzianym w umowie. </w:t>
      </w:r>
    </w:p>
    <w:p w14:paraId="3B6FE805"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Inspektora nadzoru pod warunkiem przywrócenia stanu pierwotnego użytkowanych odcinków dróg na koszt Wykonawcy.</w:t>
      </w:r>
    </w:p>
    <w:p w14:paraId="4F24D4D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Wykonawca będzie usuwać na bieżąco, na własny koszt, wszelkie zanieczyszczenia spowodowane jego pojazdami na drogach publicznych oraz dojazdach do terenu budowy.</w:t>
      </w:r>
    </w:p>
    <w:p w14:paraId="530631D1"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Wykonawca przy doborze środków transportu przeanalizuje okoliczności wynikające z lokalizacji budowy mogące mieć wpływ na ograniczenia dla jego zastosowania. </w:t>
      </w:r>
    </w:p>
    <w:p w14:paraId="2FB2067A"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4.2. Transport gruntów</w:t>
      </w:r>
    </w:p>
    <w:p w14:paraId="5BAF5135"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Wybór środków transportowych oraz metod transportu powinien być dostosowany do kategorii gruntu (materiału), jego objętości, technologii odspajania i załadunku oraz odległości transportu. Wydajność środków transportowych powinna być ponadto dostosowana do wydajności sprzętu stosowanego do urabiania i wbudowania gruntu (materiału).</w:t>
      </w:r>
    </w:p>
    <w:p w14:paraId="6FCB44C1"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5. WYMAGANIA DOTYCZĄCE WYKONANIA ROBÓT BUDOWLANYCH</w:t>
      </w:r>
    </w:p>
    <w:p w14:paraId="64198C8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Wymagania ogólne dotyczące wykonania robót podano w STB 0.0 „Wymagania ogólne”.</w:t>
      </w:r>
    </w:p>
    <w:p w14:paraId="43313751"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5.1. Zasady prowadzenia robót</w:t>
      </w:r>
    </w:p>
    <w:p w14:paraId="5223E635"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14:paraId="4643598B"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Jeżeli na terenie robót ziemnych zostaną stwierdzone urządzenia podziemne, nie przewidziane w Dokumentacji Projektowej (instalacje wodociągowe, kanalizacyjne, cieplne, gazowe, elektryczne), albo niewybuchy lub inne pozostałości wojenne, wówczas roboty należy przerwać i powiadomić o tym Inspektora, a dalsze prace prowadzić dopiero po uzgodnieniu trybu postępowania z instytucjami sprawującymi nadzór nad tymi urządzeniami.</w:t>
      </w:r>
    </w:p>
    <w:p w14:paraId="20CEFE9E"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Wykonawca ponosi odpowiedzialność za dokładne wytyczenie w planie i wyznaczenie wysokości wszystkich elementów robót zgodnie z wymiarami i rzędnymi określonymi w dokumentacji projektowej lub przekazanymi na piśmie przez Inspektora nadzoru.</w:t>
      </w:r>
    </w:p>
    <w:p w14:paraId="400AB410"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Następstwa jakiegokolwiek błędu spowodowanego przez Wykonawcę w wytyczeniu i wyznaczaniu robót zostaną, jeśli wymagać tego będzie Inspektor nadzoru, poprawione przez Wykonawcę na własny koszt.</w:t>
      </w:r>
    </w:p>
    <w:p w14:paraId="75AA9A4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Sprawdzenie wytyczenia robót lub wyznaczenia wysokości przez Inspektora nadzoru nie zwalnia Wykonawcy od odpowiedzialności za ich dokładność.</w:t>
      </w:r>
    </w:p>
    <w:p w14:paraId="2CEDBF82"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lastRenderedPageBreak/>
        <w:t>Decyzje Inspektora nadzoru dotyczące akceptacji lub odrzucenia materiałów i elementów robót będą oparte na wymaganiach sformułowanych w dokumentach umowy, dokumentacji projektowej i w STB, a także w normach i wytycznych. Przy podejmowaniu</w:t>
      </w:r>
    </w:p>
    <w:p w14:paraId="37D8A1BD"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0CC19C64"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Polecenia Inspektora nadzoru będą wykonywane nie później niż w czasie przez niego wyznaczonym, po ich otrzymaniu przez Wykonawcę, pod groźbą zatrzymania robót. Skutki finansowe z tego tytułu ponosi Wykonawca.</w:t>
      </w:r>
    </w:p>
    <w:p w14:paraId="7A995BCD"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5.2. Wykopy fundamentowe</w:t>
      </w:r>
    </w:p>
    <w:p w14:paraId="6863BF81"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Wykopy fundamentowe budynków będą otwarte, skarpowe. Wykopy powinny być wykonywane w takim okresie, aby po ich zakończeniu można było przystąpić natychmiast do wykonania przewidzianych w nich robót budowlanych i zasypania ich gruntem odpowiednim do tego celu.</w:t>
      </w:r>
    </w:p>
    <w:p w14:paraId="55B6B7C4"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 czasie wykonywania robót, Wykonawca jest odpowiedzialny za bezpieczeństwo obszaru przyległego do wykopów, wraz ze znajdującymi się tam budowlami. Odbiór wykopów prowadzony z udziałem Inspektora Nadzoru Geotechnicznego.</w:t>
      </w:r>
    </w:p>
    <w:p w14:paraId="5DB4B65D"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Wyrównanie, względnie podnoszenie poziomu dna wykopu przez podsypywanie gruntem miejscowym jest niedopuszczalne. Dno wykopów należy chronić przed zalaniem wodami powierzchniowymi i gruntowymi.</w:t>
      </w:r>
    </w:p>
    <w:p w14:paraId="78C4F7A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5.3. Dokładność wykonania robót</w:t>
      </w:r>
    </w:p>
    <w:p w14:paraId="375DDB1F"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Odchylenie osi korpusu ziemnego, w wykopie lub nasypie, od osi projektowanej nie powinny być większe niż 10 cm. Różnica w stosunku do projektowanych rzędnych robót ziemnych nie może przekraczać + 1 cm i -3 cm.</w:t>
      </w:r>
    </w:p>
    <w:p w14:paraId="26AC0E1A"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Szerokość górnej powierzchni korpusu nie może różnić się od szerokości projektowanej o więcej niż 10 cm.</w:t>
      </w:r>
    </w:p>
    <w:p w14:paraId="31A5CD1E"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Pochylenie skarp nie powinno różnić się od projektowanego o więcej niż 10% jego wartości wyrażonej tangensem kąta. Maksymalne nierówności na powierzchni skarp nie powinny przekraczać 10 cm przy pomiarze łatą 3-metrową, albo powinny być spełnione inne wymagania dotyczące nierówności, wynikające ze sposobu umocnienia powierzchni skarpy.</w:t>
      </w:r>
    </w:p>
    <w:p w14:paraId="40BAD14A"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5.4. Odwodnienie wykopów</w:t>
      </w:r>
    </w:p>
    <w:p w14:paraId="59FBD21B"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Technologia wykonania wykopów musi umożliwiać jego prawidłowe odwodnienie w całym okresie trwania robót ziemnych. Wykonania wykopów powinno postępować w kierunku podnoszenia się niwelety.</w:t>
      </w:r>
    </w:p>
    <w:p w14:paraId="2CB847ED"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W czasie robót ziemnych należy zachować odpowiedni spadek podłużny i nadać przekrojom poprzecznym spadki, umożliwiające szybki odpływ wód z wykopów. O ile w dokumentacji projektowej nie zawarto innego wymagania, spadek poprzeczny nie powinien być mniejszy niż 4%. Należy uwzględnić ewentualny wpływ kolejności i sposobu odspajania gruntów oraz terminów wykonania innych robót na spełnienie wymagań dotyczących prawidłowego odwodnienia wykopu w czasie robót ziemnych. </w:t>
      </w:r>
    </w:p>
    <w:p w14:paraId="34AC1B13"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Źródła wody, odsłonięte przy wykonywaniu wykopów, należy ująć w rowy i/lub dreny. Wody opadowe i gruntowe należy odprowadzić poza teren pasa robót ziemnych.</w:t>
      </w:r>
    </w:p>
    <w:p w14:paraId="499788C9"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 przypadku zalania dna wykopu wodami powierzchniowymi lub gruntowymi należy przede wszystkim usunąć wodę, a następnie zbadać, czy nie nastąpiło przy tym naruszenie naturalnej struktury gruntu w podłożu. Rozluźnioną górną warstwę gruntu należy usunąć, zastępując ją do poziomu posadowienia chudym betonem, lub innym odpowiednim materiałem, jak np. zagęszczonym piaskiem gruboziarnistym, pospółką, żwirem.</w:t>
      </w:r>
    </w:p>
    <w:p w14:paraId="55675B8A"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5.5. Postępowanie w przypadku pogłębienia wykopów</w:t>
      </w:r>
    </w:p>
    <w:p w14:paraId="792F92C6" w14:textId="2E285203"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Wykopy powinny być wykonywane bez naruszenia naturalnej struktury gruntu dna wykopu.</w:t>
      </w:r>
    </w:p>
    <w:p w14:paraId="311EA75F" w14:textId="7CBCD7B1"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Warstwa gruntu o grubości 30 cm położona nad projektowanym poziomem posadowienia powinna być usunięta bezpośrednio przed wykonaniem fundamentu – wykonać ręcznie.</w:t>
      </w:r>
    </w:p>
    <w:p w14:paraId="0007C1A8" w14:textId="41927750"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 przypadku przegłębienia wykopów poniżej przewidzianego poziomu, a zwłaszcza poniżej projektowanego poziomu posadowienia należy porozumieć się z Inspektorem celem podjęcia odpowiednich decyzji.</w:t>
      </w:r>
    </w:p>
    <w:p w14:paraId="449CEADA" w14:textId="69EAB23F"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 miejscach naruszenia istniejącej struktury gruntu, w czasie wykonywania ciągów kanalizacyjnych zlokalizowanych pod projektowymi fundamentami należy wykonać zasypkę.</w:t>
      </w:r>
    </w:p>
    <w:p w14:paraId="07C1A0CF"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5.6 Wykonanie zasypki strefy fundamentowej</w:t>
      </w:r>
    </w:p>
    <w:p w14:paraId="2A42E51D"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Zasypki strefy fundamentów należy wykonywać z gruntów piaszczystych, żwiru lub pospółki (według dokumentacji projektowej) W zależności od uziarnienia stosowanych materiałów, zagęszczenie warstwy należy określać za pomocą oznaczenia wskaźnika zagęszczenia lub porównania pierwotnego i wtórnego modułu odkształcenia, określonych zgodnie z Polską Normą lub normami równoważnymi.</w:t>
      </w:r>
    </w:p>
    <w:p w14:paraId="635C610D"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lastRenderedPageBreak/>
        <w:t xml:space="preserve">Porównanie modułów należy stosować tylko dla gruntów gruboziarnistych, dla których nie jest możliwe określenie wskaźnika zagęszczenia </w:t>
      </w:r>
      <w:proofErr w:type="spellStart"/>
      <w:r w:rsidRPr="00BB40E0">
        <w:rPr>
          <w:rFonts w:ascii="Times New Roman" w:hAnsi="Times New Roman" w:cs="Times New Roman"/>
          <w:sz w:val="16"/>
          <w:szCs w:val="16"/>
        </w:rPr>
        <w:t>Is</w:t>
      </w:r>
      <w:proofErr w:type="spellEnd"/>
      <w:r w:rsidRPr="00BB40E0">
        <w:rPr>
          <w:rFonts w:ascii="Times New Roman" w:hAnsi="Times New Roman" w:cs="Times New Roman"/>
          <w:sz w:val="16"/>
          <w:szCs w:val="16"/>
        </w:rPr>
        <w:t xml:space="preserve">. Wskaźnik zagęszczenia gruntów w nasypach powinien wynosić </w:t>
      </w:r>
      <w:proofErr w:type="spellStart"/>
      <w:r w:rsidRPr="00BB40E0">
        <w:rPr>
          <w:rFonts w:ascii="Times New Roman" w:hAnsi="Times New Roman" w:cs="Times New Roman"/>
          <w:sz w:val="16"/>
          <w:szCs w:val="16"/>
        </w:rPr>
        <w:t>Is</w:t>
      </w:r>
      <w:proofErr w:type="spellEnd"/>
      <w:r w:rsidRPr="00BB40E0">
        <w:rPr>
          <w:rFonts w:ascii="Times New Roman" w:hAnsi="Times New Roman" w:cs="Times New Roman"/>
          <w:sz w:val="16"/>
          <w:szCs w:val="16"/>
        </w:rPr>
        <w:t xml:space="preserve"> &gt; 0,97. Zagęszczenie każdej warstwy należy prowadzić lekkim sprzętem i kontrolować nie rzadziej niż 1 raz.</w:t>
      </w:r>
    </w:p>
    <w:p w14:paraId="6A040F8E"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Górną warstwę zasypki i grubości około 0,50 m należy wykonać z gruntów sypkich o wskaźniku wodoprzepuszczalności równym 9,0 m/dobę. Zamiast takiego rozwiązania można górną warstwę grubości 0,15 m stabilizować cementem.</w:t>
      </w:r>
    </w:p>
    <w:p w14:paraId="38D5A0A4"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Niedopuszczalne jest formowanie i zagęszczanie zasypów w granicach klina odłamu – przy pomocy ciężkiego sprzętu, np. spychacza.</w:t>
      </w:r>
    </w:p>
    <w:p w14:paraId="76807630"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Każda warstwa gruntu zasypki powinna posiadać grubość 0,20 m.</w:t>
      </w:r>
    </w:p>
    <w:p w14:paraId="3942FBA2"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Można ją zagęszczać ręcznie lub mechanicznie. Wskaźnik zagęszczenia gruntu nie powinien być mniejszy niż:</w:t>
      </w:r>
    </w:p>
    <w:p w14:paraId="59BC5AC7" w14:textId="643D5EFC"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1,00 – dla górnej warstwy zasypki grubości 0,20 m</w:t>
      </w:r>
    </w:p>
    <w:p w14:paraId="29F377D6" w14:textId="690545AB"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1,00 – dla warstwy do głębokości 1,20 m jego szerokości</w:t>
      </w:r>
    </w:p>
    <w:p w14:paraId="7C4903A9" w14:textId="2E764DB5"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0,97 – dla warstw poniżej 1,20 m.</w:t>
      </w:r>
    </w:p>
    <w:p w14:paraId="181E7012"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Wilgotność gruntu w czasie jego zagęszczania powinna być zbliżona do optymalnej. Wilgotność optymalną gruntu i jego gęstość, należy określić laboratoryjnie. W przypadku, gdy wilgotność ta wynosi mniej niż 80% wilgotności optymalnej, zagęszczaną warstwę gruntu należy polewać wodą. Jeżeli wilgotność gruntu jest większa od optymalnej, grunt przed zagęszczeniem powinien być osuszony. Wilgotność optymalna i maksymalna gęstość objętościowa szkieletu gruntowego, powinny być wyznaczone laboratoryjnie. W przypadku braku badań laboratoryjnych wilgotność optymalną gruntu można przyjmować orientacyjnie, dla piasków, żwirów – 10%.</w:t>
      </w:r>
    </w:p>
    <w:p w14:paraId="62BE17D0"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Grubość warstw zagęszczanego gruntu w nasypie oraz liczbę przejazdów maszyny zagęszczającej, należy określić doświadczalnie dla każdego rodzaju gruntu i typu maszyn.</w:t>
      </w:r>
    </w:p>
    <w:p w14:paraId="31A46606"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Do osiągnięcia równomiernego zagęszczania gruntu należy:</w:t>
      </w:r>
    </w:p>
    <w:p w14:paraId="0AEAB765" w14:textId="44E97DCC"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Rozścielać grunt warstwami poziomymi,</w:t>
      </w:r>
    </w:p>
    <w:p w14:paraId="698A4E8B" w14:textId="62F0BF78"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Warstwy nasypanego gruntu zagęszczać na całej ich szerokości,</w:t>
      </w:r>
    </w:p>
    <w:p w14:paraId="79F414D1" w14:textId="32101728"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Warstwy gruntu zagęszczać od krawędzi ku środkowi nasypu.</w:t>
      </w:r>
    </w:p>
    <w:p w14:paraId="6C4C727E"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6. OPIS DZIAŁAŃ ZWIĄZANYCH Z KONTROLĄ, BADANIAMI ORAZ ODBIOREM WYROBÓW I ROBÓT BUDOWLANYCH W NAWIĄZANIU DO DOKUMENTÓW ODNIESIENIA</w:t>
      </w:r>
    </w:p>
    <w:p w14:paraId="4BD12DA1"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Ogólne zasady kontroli jakości robót podano w STB 0.0 „Wymagania ogólne”.</w:t>
      </w:r>
    </w:p>
    <w:p w14:paraId="32D05C05"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6.1. Ogólne zasady kontroli jakości robót</w:t>
      </w:r>
    </w:p>
    <w:p w14:paraId="7E67002F"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 czasie robót ziemnych Wykonawca powinien prowadzić systematyczne badania kontrolne i dostarczać kopie ich wyników do Inspektora Nadzoru. Badania kontrole Wykonawca powinien wykonywać w zakresie i z częstotliwością gwarantującą zachowanie  wymagań dotyczących jakości robót i wymaganych niniejszą Specyfikacją.</w:t>
      </w:r>
    </w:p>
    <w:p w14:paraId="507EF925"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Wyniki badań należy wpisywać do:</w:t>
      </w:r>
    </w:p>
    <w:p w14:paraId="3228D3D6" w14:textId="6A2C1B6E"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dziennika laboratoryjnego Wykonawcy,</w:t>
      </w:r>
    </w:p>
    <w:p w14:paraId="635398F3" w14:textId="1C63551E"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dziennika budowy,</w:t>
      </w:r>
    </w:p>
    <w:p w14:paraId="191F84D0" w14:textId="2117FF3F"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protokołów odbiorów robót zanikających lub ulegających zakryciu</w:t>
      </w:r>
    </w:p>
    <w:p w14:paraId="6936CD91"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6.2. Kontrola wykonania wykopów – częstość badań i pomiarów</w:t>
      </w:r>
    </w:p>
    <w:p w14:paraId="767921BE"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Kontrola wykonania wykopów polega na sprawdzeniu zgodności z wymaganiami określonymi w dokumentacji projektowej i STB.</w:t>
      </w:r>
    </w:p>
    <w:p w14:paraId="20106FB6"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 czasie kontroli szczególną uwagę należy zwrócić na:</w:t>
      </w:r>
    </w:p>
    <w:p w14:paraId="319A4BFF" w14:textId="6190F1FC"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Sposób odspajania gruntów nie pogarszający ich właściwości dziennika budowy,</w:t>
      </w:r>
    </w:p>
    <w:p w14:paraId="076235EE" w14:textId="2D3F8484"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Zapewnienie stateczności skarp,</w:t>
      </w:r>
    </w:p>
    <w:p w14:paraId="5DBB9917" w14:textId="37727840"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Odwodnienie wykopów w czasie wykonywania robót i po ich zakończeniu,</w:t>
      </w:r>
    </w:p>
    <w:p w14:paraId="00ECF8F3" w14:textId="6AE371CC"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Dokładność wykonania wykopów (usytuowanie i wykończenie).</w:t>
      </w:r>
    </w:p>
    <w:p w14:paraId="1E1743D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Szerokość korpusu ziemnego nie może różnić się od szerokości projektowanej o więcej niż 10 cm. Szerokość dna rowów nie może różnić się od szerokości projektowanej o więcej niż  5 cm. Rzędne korony korpusu ziemnego nie mogą różnić się od rzędnych projektowanych o więcej niż -3 cm lub +1 cm. Pochylenie skarp nie może różnić się od pochylenia projektowanego o więcej niż 10% wartości pochylenia wyrażonego tangensem kąta. Nierówności skarp, mierzone łatą 3-metrową, nie mogą przekraczać  10 cm.</w:t>
      </w:r>
    </w:p>
    <w:p w14:paraId="7D92667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lastRenderedPageBreak/>
        <w:t>Spadek podłużny powierzchni korpusu ziemnego lub dna rowu, sprawdzony przez pomiar niwelatorem rzędnych wysokościowych, nie może dawać różnic, w stosunku do rzędnych projektowanych, większych niż -3 cm lub +1 cm. Odchylenie osi korpusu ziemnego nie może różnić się od projektu więcej niż 10 cm.</w:t>
      </w:r>
    </w:p>
    <w:p w14:paraId="74720D5A"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6.3. Dokładność wykonania robót ziemnych.</w:t>
      </w:r>
    </w:p>
    <w:p w14:paraId="567732C0"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Dopuszczalne odchyłki od ustaleń projektu wynoszą:</w:t>
      </w:r>
    </w:p>
    <w:p w14:paraId="35E2CFBC" w14:textId="347701DC"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0,002 – dla spadków terenu,</w:t>
      </w:r>
    </w:p>
    <w:p w14:paraId="59482CEC" w14:textId="1627506D"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±4cm – dla rzędnych w siatce kwadratów 40x40m,</w:t>
      </w:r>
    </w:p>
    <w:p w14:paraId="40F03A78" w14:textId="03048F21"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+2cm – dla rzędnych dna wykopu pod fundamenty,</w:t>
      </w:r>
    </w:p>
    <w:p w14:paraId="5AFFD42D" w14:textId="4A514417"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15cm – w wymiarach w planie wykopu o szerokości dna &gt;1,5m</w:t>
      </w:r>
    </w:p>
    <w:p w14:paraId="237BA03C" w14:textId="5CAFB79F"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5cm – w wymiarach w planie wykopu o szerokości dna &lt;1,5m</w:t>
      </w:r>
    </w:p>
    <w:p w14:paraId="58BEE820"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6.4 Kontrola wykonania zasypek</w:t>
      </w:r>
    </w:p>
    <w:p w14:paraId="2EDBF4A9"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Sprawdzenie wykonania zasypek konstrukcyjnych polega na kontrolowaniu zgodności z wymaganiami określonymi w niniejszej STB i w dokumentacji projektowej, szczególną uwagę należy zwrócić na:</w:t>
      </w:r>
    </w:p>
    <w:p w14:paraId="4745B37D" w14:textId="2EE3F5D8"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Badania przydatności gruntów przeznaczonych na zasypkę,</w:t>
      </w:r>
    </w:p>
    <w:p w14:paraId="58038FCF" w14:textId="513DF242"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Badania prawidłowości wykonania poszczególnych warstw zasypki (nie grubszych niż 20 cm),</w:t>
      </w:r>
    </w:p>
    <w:p w14:paraId="1BB0EA64" w14:textId="3B67581A"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Badania zagęszczenia wykonanej zasypki.</w:t>
      </w:r>
    </w:p>
    <w:p w14:paraId="6D1CD145"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6.4.1. Kontrole i badania w trakcie wykonywania robót.</w:t>
      </w:r>
    </w:p>
    <w:p w14:paraId="05954732"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Badanie przydatności gruntu do zasypki wykopów należy przeprowadzić na próbkach pobranych z każdej partii przeznaczonej do wbudowania, pochodzącej z nowego źródła, jednak nie rzadziej niż jeden raz na 3000 m3.</w:t>
      </w:r>
    </w:p>
    <w:p w14:paraId="4AD8F7D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 badaniu należy określić:</w:t>
      </w:r>
    </w:p>
    <w:p w14:paraId="00A8F988" w14:textId="0403CF06"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skład granulometryczny,</w:t>
      </w:r>
    </w:p>
    <w:p w14:paraId="6D7984A2" w14:textId="22D6ED09"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zawartość części organicznych,</w:t>
      </w:r>
    </w:p>
    <w:p w14:paraId="69E23DD3" w14:textId="2EE2394E"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wilgotność naturalną,</w:t>
      </w:r>
    </w:p>
    <w:p w14:paraId="276AC083" w14:textId="0E3D8C2E"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wilgotność optymalną i maksymalną gęstość objętościową szkieletu gruntowego,</w:t>
      </w:r>
    </w:p>
    <w:p w14:paraId="45683AE8" w14:textId="1BF23479"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granicę płynności,</w:t>
      </w:r>
    </w:p>
    <w:p w14:paraId="4AA89D8A" w14:textId="63B5DE8B"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kapilarność bierną.</w:t>
      </w:r>
    </w:p>
    <w:p w14:paraId="41B08702"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Badanie kontrolne prawidłowości wykonania poszczególnych warstw zasypki polegają na sprawdzeniu:</w:t>
      </w:r>
    </w:p>
    <w:p w14:paraId="2C382355" w14:textId="0623ACA0"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grubości każdej warstwy i jej wilgotności przy zagęszczeniu, badania należy przeprowadzić nie rzadziej niż jeden raz na 500 m2 warstwy,</w:t>
      </w:r>
    </w:p>
    <w:p w14:paraId="00B031EC" w14:textId="0DFE0472"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przestrzegania ograniczeń przy wbudowaniu gruntów w okresie deszczów i mrozów,</w:t>
      </w:r>
    </w:p>
    <w:p w14:paraId="0277ED80" w14:textId="61830171"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wykonywanie zasypki należy przerwać, jeżeli wilgotność gruntu przekracza wartość dopuszczalną, tzn. jest większa od wilgotności optymalnej o więcej niż 20% jej wartości,</w:t>
      </w:r>
    </w:p>
    <w:p w14:paraId="4DDEF4E8" w14:textId="64D69189"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 xml:space="preserve">jeżeli warstwa gruntu niezagęszczonego uległa </w:t>
      </w:r>
      <w:proofErr w:type="spellStart"/>
      <w:r w:rsidRPr="000D4181">
        <w:rPr>
          <w:rFonts w:ascii="Times New Roman" w:hAnsi="Times New Roman" w:cs="Times New Roman"/>
          <w:sz w:val="16"/>
          <w:szCs w:val="16"/>
        </w:rPr>
        <w:t>przewilgoceniu</w:t>
      </w:r>
      <w:proofErr w:type="spellEnd"/>
      <w:r w:rsidRPr="000D4181">
        <w:rPr>
          <w:rFonts w:ascii="Times New Roman" w:hAnsi="Times New Roman" w:cs="Times New Roman"/>
          <w:sz w:val="16"/>
          <w:szCs w:val="16"/>
        </w:rPr>
        <w:t>, a wykonawca nie jest w stanie osuszyć jej i zagęścić w czasie zaakceptowanym przez Inspektora, to może on nakazać wykonawcy usunięcie wadliwej warstwy,</w:t>
      </w:r>
    </w:p>
    <w:p w14:paraId="7D665077" w14:textId="70E961A4"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osuszenie można przeprowadzić w sposób mechaniczny lub chemiczny poprzez wymieszanie z wapnem palonym lub hydratyzowanym,</w:t>
      </w:r>
    </w:p>
    <w:p w14:paraId="5929D133" w14:textId="662B5535"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niedopuszczalne jest wykonanie zasypki w temperaturze, przy której nie jest możliwe osiągnięcie wymaganego wskaźnika zagęszczenia,</w:t>
      </w:r>
    </w:p>
    <w:p w14:paraId="344B87FD" w14:textId="0BABAF3B"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wykonywanie zasypki należy przerwać w czasie dużych opadów śniegu; przed wznowieniem prac należy usunąć śnieg z powierzchni już wykonanej.</w:t>
      </w:r>
    </w:p>
    <w:p w14:paraId="50ACD56B"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Wyniki badań Wykonawca przekazuje Inspektorowi. Badania podstawowych cech dostarczanych materiałów prowadzi Wykonawca w zakresie i z częstotliwością określoną w STB.</w:t>
      </w:r>
    </w:p>
    <w:p w14:paraId="118441EA"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6.4.2. Sprawdzenie zagęszczenia zasypki.</w:t>
      </w:r>
    </w:p>
    <w:p w14:paraId="19E171E5"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Sprawdzenie zagęszczenia zasypki polega na skontrolowaniu zgodności wartości wskaźnika zagęszczenia </w:t>
      </w:r>
      <w:proofErr w:type="spellStart"/>
      <w:r w:rsidRPr="00BB40E0">
        <w:rPr>
          <w:rFonts w:ascii="Times New Roman" w:hAnsi="Times New Roman" w:cs="Times New Roman"/>
          <w:sz w:val="16"/>
          <w:szCs w:val="16"/>
        </w:rPr>
        <w:t>Is</w:t>
      </w:r>
      <w:proofErr w:type="spellEnd"/>
      <w:r w:rsidRPr="00BB40E0">
        <w:rPr>
          <w:rFonts w:ascii="Times New Roman" w:hAnsi="Times New Roman" w:cs="Times New Roman"/>
          <w:sz w:val="16"/>
          <w:szCs w:val="16"/>
        </w:rPr>
        <w:t xml:space="preserve"> lub stosunku modułów odkształcenia.</w:t>
      </w:r>
    </w:p>
    <w:p w14:paraId="78DB2765"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Zagęszczenie należy kontrolować nie rzadziej niż:</w:t>
      </w:r>
    </w:p>
    <w:p w14:paraId="0A83394B" w14:textId="0DF104CC"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 xml:space="preserve">1 raz w trzech punktach na 1000 m2 warstwy przy określaniu wartości </w:t>
      </w:r>
      <w:proofErr w:type="spellStart"/>
      <w:r w:rsidRPr="000D4181">
        <w:rPr>
          <w:rFonts w:ascii="Times New Roman" w:hAnsi="Times New Roman" w:cs="Times New Roman"/>
          <w:sz w:val="16"/>
          <w:szCs w:val="16"/>
        </w:rPr>
        <w:t>Is</w:t>
      </w:r>
      <w:proofErr w:type="spellEnd"/>
    </w:p>
    <w:p w14:paraId="67399F6D" w14:textId="7B7EE63D"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1 raz w trzech punktach na 2000 m2 warstwy przy określaniu pierwotnego i wtórnego modułu odkształcenia.</w:t>
      </w:r>
    </w:p>
    <w:p w14:paraId="28A606BE"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lastRenderedPageBreak/>
        <w:t>Prawidłowość zagęszczenia konkretnej warstwy musi być potwierdzona przez Inspektora wpisem do Dziennika Budowy. Ocenę wyników zagęszczenia zasypki, zawartych w dokumentach kontrolnych, przeprowadza się w następujący sposób:</w:t>
      </w:r>
    </w:p>
    <w:p w14:paraId="045D8151"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Oblicza się średnią arytmetyczną wszystkich wartości </w:t>
      </w:r>
      <w:proofErr w:type="spellStart"/>
      <w:r w:rsidRPr="00BB40E0">
        <w:rPr>
          <w:rFonts w:ascii="Times New Roman" w:hAnsi="Times New Roman" w:cs="Times New Roman"/>
          <w:sz w:val="16"/>
          <w:szCs w:val="16"/>
        </w:rPr>
        <w:t>Is</w:t>
      </w:r>
      <w:proofErr w:type="spellEnd"/>
      <w:r w:rsidRPr="00BB40E0">
        <w:rPr>
          <w:rFonts w:ascii="Times New Roman" w:hAnsi="Times New Roman" w:cs="Times New Roman"/>
          <w:sz w:val="16"/>
          <w:szCs w:val="16"/>
        </w:rPr>
        <w:t xml:space="preserve"> lub stosunku modułów odkształcenia </w:t>
      </w:r>
      <w:proofErr w:type="spellStart"/>
      <w:r w:rsidRPr="00BB40E0">
        <w:rPr>
          <w:rFonts w:ascii="Times New Roman" w:hAnsi="Times New Roman" w:cs="Times New Roman"/>
          <w:sz w:val="16"/>
          <w:szCs w:val="16"/>
        </w:rPr>
        <w:t>Io</w:t>
      </w:r>
      <w:proofErr w:type="spellEnd"/>
      <w:r w:rsidRPr="00BB40E0">
        <w:rPr>
          <w:rFonts w:ascii="Times New Roman" w:hAnsi="Times New Roman" w:cs="Times New Roman"/>
          <w:sz w:val="16"/>
          <w:szCs w:val="16"/>
        </w:rPr>
        <w:t>, przedstawionych przez wykonawcę w raportach z bieżącej kontroli robót ziemnych. Zagęszczenie uznaje się za zgodne z wymaganiami jeżeli spełnione będą warunki:</w:t>
      </w:r>
    </w:p>
    <w:p w14:paraId="1236AF2F" w14:textId="4E42BFFF" w:rsidR="00724BBE" w:rsidRPr="000D4181" w:rsidRDefault="00724BBE" w:rsidP="000D4181">
      <w:pPr>
        <w:pStyle w:val="Akapitzlist"/>
        <w:numPr>
          <w:ilvl w:val="0"/>
          <w:numId w:val="4"/>
        </w:numPr>
        <w:rPr>
          <w:rFonts w:ascii="Times New Roman" w:hAnsi="Times New Roman" w:cs="Times New Roman"/>
          <w:sz w:val="16"/>
          <w:szCs w:val="16"/>
        </w:rPr>
      </w:pPr>
      <w:proofErr w:type="spellStart"/>
      <w:r w:rsidRPr="000D4181">
        <w:rPr>
          <w:rFonts w:ascii="Times New Roman" w:hAnsi="Times New Roman" w:cs="Times New Roman"/>
          <w:sz w:val="16"/>
          <w:szCs w:val="16"/>
        </w:rPr>
        <w:t>Is</w:t>
      </w:r>
      <w:proofErr w:type="spellEnd"/>
      <w:r w:rsidRPr="000D4181">
        <w:rPr>
          <w:rFonts w:ascii="Times New Roman" w:hAnsi="Times New Roman" w:cs="Times New Roman"/>
          <w:sz w:val="16"/>
          <w:szCs w:val="16"/>
        </w:rPr>
        <w:t xml:space="preserve"> średnie nie mniej niż </w:t>
      </w:r>
      <w:proofErr w:type="spellStart"/>
      <w:r w:rsidRPr="000D4181">
        <w:rPr>
          <w:rFonts w:ascii="Times New Roman" w:hAnsi="Times New Roman" w:cs="Times New Roman"/>
          <w:sz w:val="16"/>
          <w:szCs w:val="16"/>
        </w:rPr>
        <w:t>Is</w:t>
      </w:r>
      <w:proofErr w:type="spellEnd"/>
      <w:r w:rsidRPr="000D4181">
        <w:rPr>
          <w:rFonts w:ascii="Times New Roman" w:hAnsi="Times New Roman" w:cs="Times New Roman"/>
          <w:sz w:val="16"/>
          <w:szCs w:val="16"/>
        </w:rPr>
        <w:t xml:space="preserve"> wymagane</w:t>
      </w:r>
    </w:p>
    <w:p w14:paraId="56EB5EBC" w14:textId="103271BD" w:rsidR="00724BBE" w:rsidRPr="000D4181" w:rsidRDefault="00724BBE" w:rsidP="000D4181">
      <w:pPr>
        <w:pStyle w:val="Akapitzlist"/>
        <w:numPr>
          <w:ilvl w:val="0"/>
          <w:numId w:val="4"/>
        </w:numPr>
        <w:rPr>
          <w:rFonts w:ascii="Times New Roman" w:hAnsi="Times New Roman" w:cs="Times New Roman"/>
          <w:sz w:val="16"/>
          <w:szCs w:val="16"/>
        </w:rPr>
      </w:pPr>
      <w:proofErr w:type="spellStart"/>
      <w:r w:rsidRPr="000D4181">
        <w:rPr>
          <w:rFonts w:ascii="Times New Roman" w:hAnsi="Times New Roman" w:cs="Times New Roman"/>
          <w:sz w:val="16"/>
          <w:szCs w:val="16"/>
        </w:rPr>
        <w:t>Io</w:t>
      </w:r>
      <w:proofErr w:type="spellEnd"/>
      <w:r w:rsidRPr="000D4181">
        <w:rPr>
          <w:rFonts w:ascii="Times New Roman" w:hAnsi="Times New Roman" w:cs="Times New Roman"/>
          <w:sz w:val="16"/>
          <w:szCs w:val="16"/>
        </w:rPr>
        <w:t xml:space="preserve"> średnie nie mniej niż </w:t>
      </w:r>
      <w:proofErr w:type="spellStart"/>
      <w:r w:rsidRPr="000D4181">
        <w:rPr>
          <w:rFonts w:ascii="Times New Roman" w:hAnsi="Times New Roman" w:cs="Times New Roman"/>
          <w:sz w:val="16"/>
          <w:szCs w:val="16"/>
        </w:rPr>
        <w:t>Io</w:t>
      </w:r>
      <w:proofErr w:type="spellEnd"/>
      <w:r w:rsidRPr="000D4181">
        <w:rPr>
          <w:rFonts w:ascii="Times New Roman" w:hAnsi="Times New Roman" w:cs="Times New Roman"/>
          <w:sz w:val="16"/>
          <w:szCs w:val="16"/>
        </w:rPr>
        <w:t xml:space="preserve"> wymagane.</w:t>
      </w:r>
    </w:p>
    <w:p w14:paraId="1E9E4923" w14:textId="299E53BA"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2/3 wyników badań użytych do obliczenia średniej spełnia warunki zagęszczenia, a pozostałe wyniki nie powinny odbiegać o więcej niż 5% (</w:t>
      </w:r>
      <w:proofErr w:type="spellStart"/>
      <w:r w:rsidRPr="000D4181">
        <w:rPr>
          <w:rFonts w:ascii="Times New Roman" w:hAnsi="Times New Roman" w:cs="Times New Roman"/>
          <w:sz w:val="16"/>
          <w:szCs w:val="16"/>
        </w:rPr>
        <w:t>Is</w:t>
      </w:r>
      <w:proofErr w:type="spellEnd"/>
      <w:r w:rsidRPr="000D4181">
        <w:rPr>
          <w:rFonts w:ascii="Times New Roman" w:hAnsi="Times New Roman" w:cs="Times New Roman"/>
          <w:sz w:val="16"/>
          <w:szCs w:val="16"/>
        </w:rPr>
        <w:t>) lub 10% (</w:t>
      </w:r>
      <w:proofErr w:type="spellStart"/>
      <w:r w:rsidRPr="000D4181">
        <w:rPr>
          <w:rFonts w:ascii="Times New Roman" w:hAnsi="Times New Roman" w:cs="Times New Roman"/>
          <w:sz w:val="16"/>
          <w:szCs w:val="16"/>
        </w:rPr>
        <w:t>Io</w:t>
      </w:r>
      <w:proofErr w:type="spellEnd"/>
      <w:r w:rsidRPr="000D4181">
        <w:rPr>
          <w:rFonts w:ascii="Times New Roman" w:hAnsi="Times New Roman" w:cs="Times New Roman"/>
          <w:sz w:val="16"/>
          <w:szCs w:val="16"/>
        </w:rPr>
        <w:t>) od wartości wymaganej.</w:t>
      </w:r>
    </w:p>
    <w:p w14:paraId="39687A57"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6.4.3. Badania w czasie odbiorów robót.</w:t>
      </w:r>
    </w:p>
    <w:p w14:paraId="782A1F0A"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 zakresie badań w czasie odbioru korpusu ziemnego wchodzi sprawdzenie:</w:t>
      </w:r>
    </w:p>
    <w:p w14:paraId="02F5AEC2" w14:textId="6FB64F29"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Dokumentów kontrolnych,</w:t>
      </w:r>
    </w:p>
    <w:p w14:paraId="263E0026" w14:textId="43517294"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Zagęszczenia gruntów,</w:t>
      </w:r>
    </w:p>
    <w:p w14:paraId="33988A13" w14:textId="47623DA3"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Wykonania skarp.</w:t>
      </w:r>
    </w:p>
    <w:p w14:paraId="7DF5C454"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Sprawdzenie dokumentów kontrolnych dotyczy:</w:t>
      </w:r>
    </w:p>
    <w:p w14:paraId="5879CB04" w14:textId="41D7BDF8"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Oznaczeń laboratoryjnych,</w:t>
      </w:r>
    </w:p>
    <w:p w14:paraId="536E4613" w14:textId="44F6B5D8"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Dziennika Budowy,</w:t>
      </w:r>
    </w:p>
    <w:p w14:paraId="488316C7" w14:textId="3FA892F1"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Protok</w:t>
      </w:r>
      <w:r w:rsidR="00CD778C" w:rsidRPr="000D4181">
        <w:rPr>
          <w:rFonts w:ascii="Times New Roman" w:hAnsi="Times New Roman" w:cs="Times New Roman"/>
          <w:sz w:val="16"/>
          <w:szCs w:val="16"/>
        </w:rPr>
        <w:t>o</w:t>
      </w:r>
      <w:r w:rsidRPr="000D4181">
        <w:rPr>
          <w:rFonts w:ascii="Times New Roman" w:hAnsi="Times New Roman" w:cs="Times New Roman"/>
          <w:sz w:val="16"/>
          <w:szCs w:val="16"/>
        </w:rPr>
        <w:t>łów odbiorów Robót zanikających i ulegających zakryciu.</w:t>
      </w:r>
    </w:p>
    <w:p w14:paraId="680D9BE5"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Sprawdzenie przeprowadza się na podstawie wyników podanych w dokumentach kontrolnych oraz przez przeprowadzenie wyrywkowych badań bezpośrednich. Zagęszczenie gruntów na ocenianym odcinku uznaje się za zgodne z wymaganiami, jeśli wskaźniki zagęszczenia spełniać będą warunek: </w:t>
      </w:r>
      <w:proofErr w:type="spellStart"/>
      <w:r w:rsidRPr="00BB40E0">
        <w:rPr>
          <w:rFonts w:ascii="Times New Roman" w:hAnsi="Times New Roman" w:cs="Times New Roman"/>
          <w:sz w:val="16"/>
          <w:szCs w:val="16"/>
        </w:rPr>
        <w:t>Is</w:t>
      </w:r>
      <w:proofErr w:type="spellEnd"/>
      <w:r w:rsidRPr="00BB40E0">
        <w:rPr>
          <w:rFonts w:ascii="Times New Roman" w:hAnsi="Times New Roman" w:cs="Times New Roman"/>
          <w:sz w:val="16"/>
          <w:szCs w:val="16"/>
        </w:rPr>
        <w:t xml:space="preserve"> nie mniej niż </w:t>
      </w:r>
      <w:proofErr w:type="spellStart"/>
      <w:r w:rsidRPr="00BB40E0">
        <w:rPr>
          <w:rFonts w:ascii="Times New Roman" w:hAnsi="Times New Roman" w:cs="Times New Roman"/>
          <w:sz w:val="16"/>
          <w:szCs w:val="16"/>
        </w:rPr>
        <w:t>Is</w:t>
      </w:r>
      <w:proofErr w:type="spellEnd"/>
      <w:r w:rsidRPr="00BB40E0">
        <w:rPr>
          <w:rFonts w:ascii="Times New Roman" w:hAnsi="Times New Roman" w:cs="Times New Roman"/>
          <w:sz w:val="16"/>
          <w:szCs w:val="16"/>
        </w:rPr>
        <w:t xml:space="preserve"> wymagane.</w:t>
      </w:r>
    </w:p>
    <w:p w14:paraId="6D22849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Sprawdzenie wykonania skarp należy przeprowadzić, kontrolując zgodność pochyleń z Dokumentacją Projektową. Dopuszczalne odchylenia od wymaganego pochylenia podano wyżej.</w:t>
      </w:r>
    </w:p>
    <w:p w14:paraId="6045A457" w14:textId="16847767"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dla rdzeni z kolumn iniekcyjnych: - 5% (tolerancji plusowej nie ogranicza się).</w:t>
      </w:r>
    </w:p>
    <w:p w14:paraId="6ABE97D0"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7. WYMAGANIA DOTYCZĄCE PRZEDMIARU I OBMIARU ROBÓT</w:t>
      </w:r>
    </w:p>
    <w:p w14:paraId="2CD2EA3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Wymagania ogólne dotyczące przedmiaru podano w STB 0.0 „Wymagania ogólne”.</w:t>
      </w:r>
    </w:p>
    <w:p w14:paraId="32703026"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Jednostką obmiaru jest:</w:t>
      </w:r>
    </w:p>
    <w:p w14:paraId="14F3F86D" w14:textId="25B39B38"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1 m3 wykopu w gruncie i transport samochodami samowyładowczymi na wysypisko i ewentualna opłata za składowanie</w:t>
      </w:r>
    </w:p>
    <w:p w14:paraId="6E8E202C" w14:textId="64C10EBC"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1 m3 zasypania rozkopów fund.  piaskiem z zakupu z zagęszczeniem</w:t>
      </w:r>
    </w:p>
    <w:p w14:paraId="5D752920" w14:textId="67DAAC8A"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1 m3 wykonania podkładów z ubitych materiałów sypkich</w:t>
      </w:r>
    </w:p>
    <w:p w14:paraId="72B79540" w14:textId="195B691B"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1 kpl wykonania odwodnienia wykopów</w:t>
      </w:r>
    </w:p>
    <w:p w14:paraId="07E5B648"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8. OPIS SPOSOBU ODBIORU ROBÓT BUDOWLANYCH</w:t>
      </w:r>
    </w:p>
    <w:p w14:paraId="128EAFB7"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Wymagania ogólne dotyczące odbioru robót podano w STB 0.0 „Wymagania ogólne”.</w:t>
      </w:r>
    </w:p>
    <w:p w14:paraId="06F7C4DE"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8.1. Zgodność robót z projektem i Specyfikacją.</w:t>
      </w:r>
    </w:p>
    <w:p w14:paraId="6A4833C4"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Roboty powinny być wykonane zgodnie z dokumentacją projektową, STB oraz pisemnymi decyzjami Inspektora</w:t>
      </w:r>
    </w:p>
    <w:p w14:paraId="6EF6CC1A"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8.2.Odbiór robót zanikających lub ulegających zakryciu.</w:t>
      </w:r>
    </w:p>
    <w:p w14:paraId="0D0102DA"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STB i uprzednimi ustaleniami.</w:t>
      </w:r>
    </w:p>
    <w:p w14:paraId="7AD70CFB"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Podstawą dokonania oceny ilości i jakości robót ulegających zakryciu są następujące dane i dokumenty:</w:t>
      </w:r>
    </w:p>
    <w:p w14:paraId="2719E455" w14:textId="1D77F2C0"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dokumentacja projektowa z naniesionymi na niej zmianami dokonywanymi w trakcie budowy,</w:t>
      </w:r>
    </w:p>
    <w:p w14:paraId="27596121" w14:textId="41BF46D3"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lastRenderedPageBreak/>
        <w:t xml:space="preserve">dane geotechniczne zawierające informacje o rodzaju gruntu, w którym wykonywane były roboty </w:t>
      </w:r>
    </w:p>
    <w:p w14:paraId="2AEFF712" w14:textId="01EC08EE"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Dziennik Budowy.</w:t>
      </w:r>
    </w:p>
    <w:p w14:paraId="52E63D56"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Zakres robot zanikających lub ulegających zakryciu określają pisemne stwierdzenia Inspektora lub inne dokumenty potwierdzone przez Inspektora.</w:t>
      </w:r>
    </w:p>
    <w:p w14:paraId="65CBF73D"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8.3. Odbiór częściowy</w:t>
      </w:r>
    </w:p>
    <w:p w14:paraId="5CD8C7AF"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Odbiór częściowy polega na ocenie ilości i jakości wykonanej części robot. Odbioru częściowego robót dokonuje się dla zakresu określonego w dokumentach umownych, według zasad jak przy odbiorze ostatecznym robót. Celem odbioru częściowego jest wczesne wykrycie ewentualnych usterek w realizowanych robotach i ich usunięcie przed odbiorem końcowym. Odbiór częściowy robot jest dokonywany przez inspektora nadzoru w obecności kierownika budowy.</w:t>
      </w:r>
    </w:p>
    <w:p w14:paraId="03716D54"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8.4. Odbiór końcowy zakresu robót</w:t>
      </w:r>
    </w:p>
    <w:p w14:paraId="317BE072"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Odbiór końcowy robót ziemnych odbywa się po zgłoszeniu przez Kierownika Budowy zakończenia prac i gotowość do odbioru. Inspektor Nadzoru w Dzienniku Budowy stwierdza fakt zakończenia robót. Przy odbiorze końcowym powinny być przedłożone następujące dokumenty:</w:t>
      </w:r>
    </w:p>
    <w:p w14:paraId="785E4057" w14:textId="35B7AD17"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wyniki wszystkich wymaganych pomiarów</w:t>
      </w:r>
    </w:p>
    <w:p w14:paraId="52D73C05" w14:textId="50E028DA"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protokoły wszystkich odbiorów robót zanikających</w:t>
      </w:r>
    </w:p>
    <w:p w14:paraId="262673BE" w14:textId="77777777" w:rsidR="00724BBE"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9. OPIS SPOSOBU ROZLICZENIA ROBÓT</w:t>
      </w:r>
    </w:p>
    <w:p w14:paraId="2C331764" w14:textId="77777777" w:rsidR="00C771D2" w:rsidRPr="00C771D2" w:rsidRDefault="00C771D2" w:rsidP="00C771D2">
      <w:pPr>
        <w:rPr>
          <w:rFonts w:ascii="Times New Roman" w:hAnsi="Times New Roman" w:cs="Times New Roman"/>
          <w:bCs/>
          <w:sz w:val="16"/>
          <w:szCs w:val="16"/>
        </w:rPr>
      </w:pPr>
      <w:r w:rsidRPr="00C771D2">
        <w:rPr>
          <w:rFonts w:ascii="Times New Roman" w:hAnsi="Times New Roman" w:cs="Times New Roman"/>
          <w:bCs/>
          <w:sz w:val="16"/>
          <w:szCs w:val="16"/>
        </w:rPr>
        <w:t>9.1. Podstawą płatności jest cena ryczałtowa wyliczona na podstawie dokumentacji projektowej, przedmiaru jako opracowania pomocniczego, stosownie do wymogów zawartych w Specyfikacjach Technicznych Wykonania i Odbioru Robót.</w:t>
      </w:r>
    </w:p>
    <w:p w14:paraId="3F15293A" w14:textId="77777777" w:rsidR="00C771D2" w:rsidRPr="00C771D2" w:rsidRDefault="00C771D2" w:rsidP="00C771D2">
      <w:pPr>
        <w:rPr>
          <w:rFonts w:ascii="Times New Roman" w:hAnsi="Times New Roman" w:cs="Times New Roman"/>
          <w:bCs/>
          <w:sz w:val="16"/>
          <w:szCs w:val="16"/>
        </w:rPr>
      </w:pPr>
      <w:r w:rsidRPr="00C771D2">
        <w:rPr>
          <w:rFonts w:ascii="Times New Roman" w:hAnsi="Times New Roman" w:cs="Times New Roman"/>
          <w:bCs/>
          <w:sz w:val="16"/>
          <w:szCs w:val="16"/>
        </w:rPr>
        <w:t xml:space="preserve">9.2. Zamawiający zakłada, że do realizacji robót obiektu i przyjętych technologii wykonania robót w poszczególnych branżach nie występują, jako oddzielne roboty tymczasowe i operacje tymczasowe, a wszystkie czynności, jeśli takowe występują związane z wykonywaniem danej jednostki elementu budowlanego lub instalacyjnego są zawarte w cenie podstawowej elementu. </w:t>
      </w:r>
    </w:p>
    <w:p w14:paraId="29DB5E01" w14:textId="77777777" w:rsidR="00C771D2" w:rsidRPr="00C771D2" w:rsidRDefault="00C771D2" w:rsidP="00C771D2">
      <w:pPr>
        <w:rPr>
          <w:rFonts w:ascii="Times New Roman" w:hAnsi="Times New Roman" w:cs="Times New Roman"/>
          <w:bCs/>
          <w:sz w:val="16"/>
          <w:szCs w:val="16"/>
        </w:rPr>
      </w:pPr>
      <w:r w:rsidRPr="00C771D2">
        <w:rPr>
          <w:rFonts w:ascii="Times New Roman" w:hAnsi="Times New Roman" w:cs="Times New Roman"/>
          <w:bCs/>
          <w:sz w:val="16"/>
          <w:szCs w:val="16"/>
        </w:rPr>
        <w:t>9.3. Koszty zajęcia pasa drogowego nie podlegają odrębnej zapłacie i ponosi je Wykonawca. Uznaje się, że ww. koszty Wykonawca uwzględnił w kosztach pośrednich kosztorysu ofertowego.</w:t>
      </w:r>
    </w:p>
    <w:p w14:paraId="5FB20E39" w14:textId="77777777" w:rsidR="00C771D2" w:rsidRPr="00C771D2" w:rsidRDefault="00C771D2" w:rsidP="00C771D2">
      <w:pPr>
        <w:rPr>
          <w:rFonts w:ascii="Times New Roman" w:hAnsi="Times New Roman" w:cs="Times New Roman"/>
          <w:bCs/>
          <w:sz w:val="16"/>
          <w:szCs w:val="16"/>
        </w:rPr>
      </w:pPr>
      <w:r w:rsidRPr="00C771D2">
        <w:rPr>
          <w:rFonts w:ascii="Times New Roman" w:hAnsi="Times New Roman" w:cs="Times New Roman"/>
          <w:bCs/>
          <w:sz w:val="16"/>
          <w:szCs w:val="16"/>
        </w:rPr>
        <w:t>9.4. Uznaje się, że wszelkie koszty prac tymczasowych i towarzyszących, w szczególności: urządzenie terenu budowy, utrzymanie i jego likwidacja, odwodnienia wykopów, rusztowania, obsługa geodezyjna, zostały uwzględnione w cenach jednostkowych robót podstawowych lub kosztach pośrednich, określonych w kosztorysie ofertowym Wykonawcy.</w:t>
      </w:r>
    </w:p>
    <w:p w14:paraId="4CD893F2" w14:textId="77777777" w:rsidR="00C771D2" w:rsidRPr="00C771D2" w:rsidRDefault="00C771D2" w:rsidP="00C771D2">
      <w:pPr>
        <w:rPr>
          <w:rFonts w:ascii="Times New Roman" w:hAnsi="Times New Roman" w:cs="Times New Roman"/>
          <w:bCs/>
          <w:sz w:val="16"/>
          <w:szCs w:val="16"/>
        </w:rPr>
      </w:pPr>
      <w:r w:rsidRPr="00C771D2">
        <w:rPr>
          <w:rFonts w:ascii="Times New Roman" w:hAnsi="Times New Roman" w:cs="Times New Roman"/>
          <w:bCs/>
          <w:sz w:val="16"/>
          <w:szCs w:val="16"/>
        </w:rPr>
        <w:t>9.5. Roboty zamienne, nie wpływające na jakość przedmiotu umowy, mogą być wprowadzone tylko na podstawie podpisanego przez Inspektora Nadzoru i Kierownika budowy protokołu konieczności, który wymaga akceptacji Zamawiającego. Zamawiający odliczy Wykonawcy z jego wynagrodzenia cenę robót podlegających zamianie, doliczając jednocześnie cena robót zamiennych.</w:t>
      </w:r>
    </w:p>
    <w:p w14:paraId="2BB092B1" w14:textId="77777777" w:rsidR="00C771D2" w:rsidRPr="00C771D2" w:rsidRDefault="00C771D2" w:rsidP="00C771D2">
      <w:pPr>
        <w:rPr>
          <w:rFonts w:ascii="Times New Roman" w:hAnsi="Times New Roman" w:cs="Times New Roman"/>
          <w:bCs/>
          <w:sz w:val="16"/>
          <w:szCs w:val="16"/>
        </w:rPr>
      </w:pPr>
      <w:r w:rsidRPr="00C771D2">
        <w:rPr>
          <w:rFonts w:ascii="Times New Roman" w:hAnsi="Times New Roman" w:cs="Times New Roman"/>
          <w:bCs/>
          <w:sz w:val="16"/>
          <w:szCs w:val="16"/>
        </w:rPr>
        <w:t>9.6. W przypadku wystąpienia robót uzupełniających, które opisane są w projekcie budowlanym lecz nie zostały ujęte w projektach wykonawczych lub przedmiarach robót, mogą być one wprowadzone na podstawie podpisanego przez inspektora nadzoru i kierownika budowy protokołu konieczności, który wymaga akceptacji Zamawiającego.</w:t>
      </w:r>
    </w:p>
    <w:p w14:paraId="2FF859BB" w14:textId="77777777" w:rsidR="00C771D2" w:rsidRPr="00387669" w:rsidRDefault="00C771D2" w:rsidP="00C771D2">
      <w:pPr>
        <w:rPr>
          <w:rFonts w:ascii="Times New Roman" w:hAnsi="Times New Roman" w:cs="Times New Roman"/>
          <w:bCs/>
          <w:sz w:val="16"/>
          <w:szCs w:val="16"/>
        </w:rPr>
      </w:pPr>
      <w:r w:rsidRPr="00C771D2">
        <w:rPr>
          <w:rFonts w:ascii="Times New Roman" w:hAnsi="Times New Roman" w:cs="Times New Roman"/>
          <w:bCs/>
          <w:sz w:val="16"/>
          <w:szCs w:val="16"/>
        </w:rPr>
        <w:t>9.7. Roboty zamienne lub uzupełniające wyceniane będą na podstawie cen jednostkowych robót podstawowych określonych w kosztorysie ofertowym Wykonawcy</w:t>
      </w:r>
    </w:p>
    <w:p w14:paraId="65973512"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Ogólne ustalenia dotyczące podstaw płatności podano w pkt. 9 „Wymagania ogólne” ogólnej specyfikacji technicznej.</w:t>
      </w:r>
    </w:p>
    <w:p w14:paraId="74DBE115"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Płaci się za </w:t>
      </w:r>
      <w:r w:rsidR="0010690C">
        <w:rPr>
          <w:rFonts w:ascii="Times New Roman" w:hAnsi="Times New Roman" w:cs="Times New Roman"/>
          <w:sz w:val="16"/>
          <w:szCs w:val="16"/>
        </w:rPr>
        <w:t xml:space="preserve">całość robót </w:t>
      </w:r>
      <w:r w:rsidRPr="00BB40E0">
        <w:rPr>
          <w:rFonts w:ascii="Times New Roman" w:hAnsi="Times New Roman" w:cs="Times New Roman"/>
          <w:sz w:val="16"/>
          <w:szCs w:val="16"/>
        </w:rPr>
        <w:t xml:space="preserve"> z wykopów w </w:t>
      </w:r>
      <w:proofErr w:type="spellStart"/>
      <w:r w:rsidRPr="00BB40E0">
        <w:rPr>
          <w:rFonts w:ascii="Times New Roman" w:hAnsi="Times New Roman" w:cs="Times New Roman"/>
          <w:sz w:val="16"/>
          <w:szCs w:val="16"/>
        </w:rPr>
        <w:t>guntach</w:t>
      </w:r>
      <w:proofErr w:type="spellEnd"/>
      <w:r w:rsidRPr="00BB40E0">
        <w:rPr>
          <w:rFonts w:ascii="Times New Roman" w:hAnsi="Times New Roman" w:cs="Times New Roman"/>
          <w:sz w:val="16"/>
          <w:szCs w:val="16"/>
        </w:rPr>
        <w:t xml:space="preserve"> kat I-V, wg ceny </w:t>
      </w:r>
      <w:r w:rsidR="003A6D3A">
        <w:rPr>
          <w:rFonts w:ascii="Times New Roman" w:hAnsi="Times New Roman" w:cs="Times New Roman"/>
          <w:sz w:val="16"/>
          <w:szCs w:val="16"/>
        </w:rPr>
        <w:t>ryczałtowej</w:t>
      </w:r>
      <w:r w:rsidRPr="00BB40E0">
        <w:rPr>
          <w:rFonts w:ascii="Times New Roman" w:hAnsi="Times New Roman" w:cs="Times New Roman"/>
          <w:sz w:val="16"/>
          <w:szCs w:val="16"/>
        </w:rPr>
        <w:t>, która obejmuje:</w:t>
      </w:r>
    </w:p>
    <w:p w14:paraId="3256D1E6" w14:textId="5DB43178"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robociznę bezpośrednią wraz z towarzyszącymi kosztami,</w:t>
      </w:r>
    </w:p>
    <w:p w14:paraId="47BF345A" w14:textId="27CDD960"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wywóz na wysypisko</w:t>
      </w:r>
    </w:p>
    <w:p w14:paraId="0D484BB2" w14:textId="21924DEE"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 xml:space="preserve">ewentualna opłata </w:t>
      </w:r>
      <w:proofErr w:type="spellStart"/>
      <w:r w:rsidRPr="000D4181">
        <w:rPr>
          <w:rFonts w:ascii="Times New Roman" w:hAnsi="Times New Roman" w:cs="Times New Roman"/>
          <w:sz w:val="16"/>
          <w:szCs w:val="16"/>
        </w:rPr>
        <w:t>składowiskowe</w:t>
      </w:r>
      <w:proofErr w:type="spellEnd"/>
    </w:p>
    <w:p w14:paraId="298CADD4" w14:textId="70DF13CB"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wartość zużytych materiałów wraz z kosztami zakupu, magazynowania, ewentualnych ubytków i transportu na teren budowy,</w:t>
      </w:r>
    </w:p>
    <w:p w14:paraId="14F56068" w14:textId="2F6DC097"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wartość pracy sprzętu wraz z towarzyszącymi kosztami,</w:t>
      </w:r>
    </w:p>
    <w:p w14:paraId="248026B6" w14:textId="50986A82"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koszty pośrednie, zysk kalkulacyjny i ryzyko.</w:t>
      </w:r>
    </w:p>
    <w:p w14:paraId="6359DF0B" w14:textId="39D0B2B3"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 xml:space="preserve">wykonanie wszystkich innych robót znajdujących się na rysunkach w PW, niezbędnych do wykonania wykopów w </w:t>
      </w:r>
      <w:proofErr w:type="spellStart"/>
      <w:r w:rsidRPr="000D4181">
        <w:rPr>
          <w:rFonts w:ascii="Times New Roman" w:hAnsi="Times New Roman" w:cs="Times New Roman"/>
          <w:sz w:val="16"/>
          <w:szCs w:val="16"/>
        </w:rPr>
        <w:t>guntach</w:t>
      </w:r>
      <w:proofErr w:type="spellEnd"/>
      <w:r w:rsidRPr="000D4181">
        <w:rPr>
          <w:rFonts w:ascii="Times New Roman" w:hAnsi="Times New Roman" w:cs="Times New Roman"/>
          <w:sz w:val="16"/>
          <w:szCs w:val="16"/>
        </w:rPr>
        <w:t xml:space="preserve"> kat I-V</w:t>
      </w:r>
    </w:p>
    <w:p w14:paraId="09CE9B6A"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Płaci się za </w:t>
      </w:r>
      <w:r w:rsidR="0010690C">
        <w:rPr>
          <w:rFonts w:ascii="Times New Roman" w:hAnsi="Times New Roman" w:cs="Times New Roman"/>
          <w:sz w:val="16"/>
          <w:szCs w:val="16"/>
        </w:rPr>
        <w:t>całość robót</w:t>
      </w:r>
      <w:r w:rsidRPr="00BB40E0">
        <w:rPr>
          <w:rFonts w:ascii="Times New Roman" w:hAnsi="Times New Roman" w:cs="Times New Roman"/>
          <w:sz w:val="16"/>
          <w:szCs w:val="16"/>
        </w:rPr>
        <w:t xml:space="preserve"> zasypania wykopów wraz z zagęszczeniem, wg ceny </w:t>
      </w:r>
      <w:r w:rsidR="003A6D3A">
        <w:rPr>
          <w:rFonts w:ascii="Times New Roman" w:hAnsi="Times New Roman" w:cs="Times New Roman"/>
          <w:sz w:val="16"/>
          <w:szCs w:val="16"/>
        </w:rPr>
        <w:t>ryczałtowej</w:t>
      </w:r>
      <w:r w:rsidRPr="00BB40E0">
        <w:rPr>
          <w:rFonts w:ascii="Times New Roman" w:hAnsi="Times New Roman" w:cs="Times New Roman"/>
          <w:sz w:val="16"/>
          <w:szCs w:val="16"/>
        </w:rPr>
        <w:t>, która obejmuje:</w:t>
      </w:r>
    </w:p>
    <w:p w14:paraId="562CF2FE" w14:textId="3EC5D034"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robociznę bezpośrednią wraz z towarzyszącymi kosztami,</w:t>
      </w:r>
    </w:p>
    <w:p w14:paraId="1572F10A" w14:textId="4DAA9046"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lastRenderedPageBreak/>
        <w:t>wartość zużytych materiałów wraz z kosztami zakupu, magazynowania, ewentualnych ubytków i transportu na teren budowy,</w:t>
      </w:r>
    </w:p>
    <w:p w14:paraId="7595BC49" w14:textId="1DC7D875"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wartość pracy sprzętu wraz z towarzyszącymi kosztami,</w:t>
      </w:r>
    </w:p>
    <w:p w14:paraId="0C652A71" w14:textId="5634CA43"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koszty pośrednie, zysk kalkulacyjny i ryzyko.</w:t>
      </w:r>
    </w:p>
    <w:p w14:paraId="2019F683" w14:textId="4E0EE418"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dostarczenie materiałów</w:t>
      </w:r>
    </w:p>
    <w:p w14:paraId="1F12C1AE" w14:textId="416C9713"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zasypanie, zagęszczenie i wyrównanie terenu.</w:t>
      </w:r>
    </w:p>
    <w:p w14:paraId="2D9CEBA1" w14:textId="51C69C9B"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wykonanie wszystkich innych robót znajdujących się na rysunkach w PW, niezbędnych do zasypania wykopów wraz z zagęszczeniem</w:t>
      </w:r>
    </w:p>
    <w:p w14:paraId="78085AE6"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Płaci się za </w:t>
      </w:r>
      <w:r w:rsidR="0010690C">
        <w:rPr>
          <w:rFonts w:ascii="Times New Roman" w:hAnsi="Times New Roman" w:cs="Times New Roman"/>
          <w:sz w:val="16"/>
          <w:szCs w:val="16"/>
        </w:rPr>
        <w:t xml:space="preserve">całość robót </w:t>
      </w:r>
      <w:r w:rsidRPr="00BB40E0">
        <w:rPr>
          <w:rFonts w:ascii="Times New Roman" w:hAnsi="Times New Roman" w:cs="Times New Roman"/>
          <w:sz w:val="16"/>
          <w:szCs w:val="16"/>
        </w:rPr>
        <w:t xml:space="preserve">wykonania podkładów z ubitych materiałów sypkich, wg ceny </w:t>
      </w:r>
      <w:r w:rsidR="003A6D3A">
        <w:rPr>
          <w:rFonts w:ascii="Times New Roman" w:hAnsi="Times New Roman" w:cs="Times New Roman"/>
          <w:sz w:val="16"/>
          <w:szCs w:val="16"/>
        </w:rPr>
        <w:t>ryczałtowej</w:t>
      </w:r>
      <w:r w:rsidRPr="00BB40E0">
        <w:rPr>
          <w:rFonts w:ascii="Times New Roman" w:hAnsi="Times New Roman" w:cs="Times New Roman"/>
          <w:sz w:val="16"/>
          <w:szCs w:val="16"/>
        </w:rPr>
        <w:t>, która obejmuje:</w:t>
      </w:r>
    </w:p>
    <w:p w14:paraId="73941A78" w14:textId="67331118"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Wyrównanie podłoża gruntowego.</w:t>
      </w:r>
    </w:p>
    <w:p w14:paraId="13C8639C" w14:textId="4C83153E"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Wykonanie podkładu z materiałów sypkich- żwiru.</w:t>
      </w:r>
    </w:p>
    <w:p w14:paraId="09A20E73" w14:textId="43D5C0D2"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Zagęszczenie</w:t>
      </w:r>
    </w:p>
    <w:p w14:paraId="2910FCCA" w14:textId="1FD074F3"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wykonanie wszystkich innych robót znajdujących się na rysunkach w PW, niezbędnych wykonanie warstwy podsypki</w:t>
      </w:r>
    </w:p>
    <w:p w14:paraId="0BBE8EE7"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Płaci się za </w:t>
      </w:r>
      <w:r w:rsidR="0010690C">
        <w:rPr>
          <w:rFonts w:ascii="Times New Roman" w:hAnsi="Times New Roman" w:cs="Times New Roman"/>
          <w:sz w:val="16"/>
          <w:szCs w:val="16"/>
        </w:rPr>
        <w:t>całość robót</w:t>
      </w:r>
      <w:r w:rsidRPr="00BB40E0">
        <w:rPr>
          <w:rFonts w:ascii="Times New Roman" w:hAnsi="Times New Roman" w:cs="Times New Roman"/>
          <w:sz w:val="16"/>
          <w:szCs w:val="16"/>
        </w:rPr>
        <w:t xml:space="preserve"> załadunku uprzednio zmagazynowanej w hałdach ziemi i transport samochodami samowyładowczymi na wysypisko i ewentualna opłata za składowanie, wg ceny </w:t>
      </w:r>
      <w:r w:rsidR="003A6D3A" w:rsidRPr="003A6D3A">
        <w:rPr>
          <w:rFonts w:ascii="Times New Roman" w:hAnsi="Times New Roman" w:cs="Times New Roman"/>
          <w:sz w:val="16"/>
          <w:szCs w:val="16"/>
        </w:rPr>
        <w:t>ryczałtowej</w:t>
      </w:r>
      <w:r w:rsidRPr="00BB40E0">
        <w:rPr>
          <w:rFonts w:ascii="Times New Roman" w:hAnsi="Times New Roman" w:cs="Times New Roman"/>
          <w:sz w:val="16"/>
          <w:szCs w:val="16"/>
        </w:rPr>
        <w:t>, która obejmuje:</w:t>
      </w:r>
    </w:p>
    <w:p w14:paraId="287CEC44" w14:textId="2959172A"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Ładowanie ziemi z hałdy na samochody samowyładowcze.</w:t>
      </w:r>
    </w:p>
    <w:p w14:paraId="5B80B6F5" w14:textId="6A0D2021"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Podgarnięcie spycharką pozostałej ziemi pod koparkę.</w:t>
      </w:r>
    </w:p>
    <w:p w14:paraId="73F7AF11" w14:textId="37DDF220"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Przewóz ziemi i jej wyładunek i ewentualna opłata za składowanie.</w:t>
      </w:r>
    </w:p>
    <w:p w14:paraId="000405C2"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 xml:space="preserve">Płaci się za </w:t>
      </w:r>
      <w:r w:rsidR="0010690C">
        <w:rPr>
          <w:rFonts w:ascii="Times New Roman" w:hAnsi="Times New Roman" w:cs="Times New Roman"/>
          <w:sz w:val="16"/>
          <w:szCs w:val="16"/>
        </w:rPr>
        <w:t>całość robót</w:t>
      </w:r>
      <w:r w:rsidRPr="00BB40E0">
        <w:rPr>
          <w:rFonts w:ascii="Times New Roman" w:hAnsi="Times New Roman" w:cs="Times New Roman"/>
          <w:sz w:val="16"/>
          <w:szCs w:val="16"/>
        </w:rPr>
        <w:t xml:space="preserve"> wykonania odwodnienia wykopu, wg ceny </w:t>
      </w:r>
      <w:r w:rsidR="003A6D3A" w:rsidRPr="003A6D3A">
        <w:rPr>
          <w:rFonts w:ascii="Times New Roman" w:hAnsi="Times New Roman" w:cs="Times New Roman"/>
          <w:sz w:val="16"/>
          <w:szCs w:val="16"/>
        </w:rPr>
        <w:t>ryczałtowej</w:t>
      </w:r>
      <w:r w:rsidRPr="00BB40E0">
        <w:rPr>
          <w:rFonts w:ascii="Times New Roman" w:hAnsi="Times New Roman" w:cs="Times New Roman"/>
          <w:sz w:val="16"/>
          <w:szCs w:val="16"/>
        </w:rPr>
        <w:t>, która obejmuje:</w:t>
      </w:r>
    </w:p>
    <w:p w14:paraId="355D8A37" w14:textId="3B4D68A5"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zakup, dostarczenie w miejsce wbudowania i magazynowanie niezbędnych materiałów, konstrukcji lub wyrobów potrzebnych do wykonania robót objętych STB.</w:t>
      </w:r>
    </w:p>
    <w:p w14:paraId="608C364C" w14:textId="42D4CDD6"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wykonanie niezbędnej dokumentacji roboczej, obejmującej m.in. sposób wykonania robót objętych STB</w:t>
      </w:r>
    </w:p>
    <w:p w14:paraId="7E0BF2DC" w14:textId="4E1D124A"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odwodnienie wykopów</w:t>
      </w:r>
    </w:p>
    <w:p w14:paraId="2B70E400" w14:textId="178D85C3"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uporządkowanie miejsca wykonywania robót,</w:t>
      </w:r>
    </w:p>
    <w:p w14:paraId="24E79411" w14:textId="5F2CB6C3" w:rsidR="00724BBE" w:rsidRPr="000D4181" w:rsidRDefault="00724BBE" w:rsidP="000D4181">
      <w:pPr>
        <w:pStyle w:val="Akapitzlist"/>
        <w:numPr>
          <w:ilvl w:val="0"/>
          <w:numId w:val="4"/>
        </w:numPr>
        <w:rPr>
          <w:rFonts w:ascii="Times New Roman" w:hAnsi="Times New Roman" w:cs="Times New Roman"/>
          <w:sz w:val="16"/>
          <w:szCs w:val="16"/>
        </w:rPr>
      </w:pPr>
      <w:r w:rsidRPr="000D4181">
        <w:rPr>
          <w:rFonts w:ascii="Times New Roman" w:hAnsi="Times New Roman" w:cs="Times New Roman"/>
          <w:sz w:val="16"/>
          <w:szCs w:val="16"/>
        </w:rPr>
        <w:t>pielęgnacja robót objętych STB</w:t>
      </w:r>
    </w:p>
    <w:p w14:paraId="63280F43"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10. DOKUMENTY ODNIESIENIA</w:t>
      </w:r>
    </w:p>
    <w:p w14:paraId="12DE7B4C"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Przytoczone poniżej normy, instrukcje i zalecenia oraz aprobaty techniczne zastąpić można innymi dokumentami równoważnymi, pod warunkiem zapewnienia cech równoważności tych dokumentów w odniesieniu do ich przedmiotu i zakresu oraz wymagań stawianych parametrom technicznym, jakościowym i użytkowym opisywanych robót budowlanych i asortymentów.</w:t>
      </w:r>
    </w:p>
    <w:p w14:paraId="7C2CD30B"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10.1. Normy</w:t>
      </w:r>
    </w:p>
    <w:p w14:paraId="5EA9554A" w14:textId="77777777"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w:t>
      </w:r>
      <w:r w:rsidRPr="000D4181">
        <w:rPr>
          <w:rFonts w:ascii="Times New Roman" w:hAnsi="Times New Roman" w:cs="Times New Roman"/>
          <w:sz w:val="16"/>
          <w:szCs w:val="16"/>
        </w:rPr>
        <w:tab/>
        <w:t>PN-B-06050:1999</w:t>
      </w:r>
      <w:r w:rsidRPr="000D4181">
        <w:rPr>
          <w:rFonts w:ascii="Times New Roman" w:hAnsi="Times New Roman" w:cs="Times New Roman"/>
          <w:sz w:val="16"/>
          <w:szCs w:val="16"/>
        </w:rPr>
        <w:tab/>
        <w:t xml:space="preserve">Geotechnika. Roboty ziemne. Wymagania ogólne. </w:t>
      </w:r>
    </w:p>
    <w:p w14:paraId="2139E14F" w14:textId="54ADD193"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PN-B-02481:1998 Geotechnika - Terminologia podstawowa, symbole literowe i jednostki miar.</w:t>
      </w:r>
    </w:p>
    <w:p w14:paraId="44855CFB" w14:textId="338ED7E2"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PN-EN 1744-1+A1:2013-05E Badania chemicznych właściwości kruszyw – Część 1: Analiza chemiczna.</w:t>
      </w:r>
    </w:p>
    <w:p w14:paraId="4B4CD563" w14:textId="2D50DA08"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BN-77/8931-12 Oznaczanie wskaźnika zagęszczenia gruntu.</w:t>
      </w:r>
    </w:p>
    <w:p w14:paraId="5DA30663" w14:textId="119FDEA8"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 xml:space="preserve">PN-EN 1997-1:2008P </w:t>
      </w:r>
      <w:proofErr w:type="spellStart"/>
      <w:r w:rsidRPr="000D4181">
        <w:rPr>
          <w:rFonts w:ascii="Times New Roman" w:hAnsi="Times New Roman" w:cs="Times New Roman"/>
          <w:sz w:val="16"/>
          <w:szCs w:val="16"/>
        </w:rPr>
        <w:t>Eurokod</w:t>
      </w:r>
      <w:proofErr w:type="spellEnd"/>
      <w:r w:rsidRPr="000D4181">
        <w:rPr>
          <w:rFonts w:ascii="Times New Roman" w:hAnsi="Times New Roman" w:cs="Times New Roman"/>
          <w:sz w:val="16"/>
          <w:szCs w:val="16"/>
        </w:rPr>
        <w:t xml:space="preserve"> 7 - Projektowanie geotechniczne - Część 1: Zasady ogólne.</w:t>
      </w:r>
    </w:p>
    <w:p w14:paraId="5238F27C" w14:textId="113A87A5"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 xml:space="preserve">PN-EN 1997-1:2008P </w:t>
      </w:r>
      <w:proofErr w:type="spellStart"/>
      <w:r w:rsidRPr="000D4181">
        <w:rPr>
          <w:rFonts w:ascii="Times New Roman" w:hAnsi="Times New Roman" w:cs="Times New Roman"/>
          <w:sz w:val="16"/>
          <w:szCs w:val="16"/>
        </w:rPr>
        <w:t>Eurokod</w:t>
      </w:r>
      <w:proofErr w:type="spellEnd"/>
      <w:r w:rsidRPr="000D4181">
        <w:rPr>
          <w:rFonts w:ascii="Times New Roman" w:hAnsi="Times New Roman" w:cs="Times New Roman"/>
          <w:sz w:val="16"/>
          <w:szCs w:val="16"/>
        </w:rPr>
        <w:t xml:space="preserve"> 7 -- Projektowanie geotechniczne -- Część 1: Zasady ogólne</w:t>
      </w:r>
    </w:p>
    <w:p w14:paraId="6DBB55D0" w14:textId="37204057"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 xml:space="preserve">PN-EN 1997-1:2008/NA:2011P </w:t>
      </w:r>
      <w:proofErr w:type="spellStart"/>
      <w:r w:rsidRPr="000D4181">
        <w:rPr>
          <w:rFonts w:ascii="Times New Roman" w:hAnsi="Times New Roman" w:cs="Times New Roman"/>
          <w:sz w:val="16"/>
          <w:szCs w:val="16"/>
        </w:rPr>
        <w:t>Eurokod</w:t>
      </w:r>
      <w:proofErr w:type="spellEnd"/>
      <w:r w:rsidRPr="000D4181">
        <w:rPr>
          <w:rFonts w:ascii="Times New Roman" w:hAnsi="Times New Roman" w:cs="Times New Roman"/>
          <w:sz w:val="16"/>
          <w:szCs w:val="16"/>
        </w:rPr>
        <w:t xml:space="preserve"> 7 -- Projektowanie geotechniczne -- Część 1: Zasady ogólne</w:t>
      </w:r>
    </w:p>
    <w:p w14:paraId="46D7F370" w14:textId="05D7276B"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 xml:space="preserve">PN-EN 1997-2:2009 </w:t>
      </w:r>
      <w:proofErr w:type="spellStart"/>
      <w:r w:rsidRPr="000D4181">
        <w:rPr>
          <w:rFonts w:ascii="Times New Roman" w:hAnsi="Times New Roman" w:cs="Times New Roman"/>
          <w:sz w:val="16"/>
          <w:szCs w:val="16"/>
        </w:rPr>
        <w:t>Eurokod</w:t>
      </w:r>
      <w:proofErr w:type="spellEnd"/>
      <w:r w:rsidRPr="000D4181">
        <w:rPr>
          <w:rFonts w:ascii="Times New Roman" w:hAnsi="Times New Roman" w:cs="Times New Roman"/>
          <w:sz w:val="16"/>
          <w:szCs w:val="16"/>
        </w:rPr>
        <w:t xml:space="preserve"> 7 -- Projektowanie geotechniczne -- Część 2: Rozpoznanie i badanie podłoża gruntowego</w:t>
      </w:r>
    </w:p>
    <w:p w14:paraId="65A2F8A9" w14:textId="77777777" w:rsidR="00724BBE"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t>10.2. Przepisy związane</w:t>
      </w:r>
    </w:p>
    <w:p w14:paraId="382A5797" w14:textId="2FCD9C44"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Ustawa z dnia 16 kwietnia 2004 r. o wyrobach budowlanych (Dz. U. z 2014 r.  poz.883 j.t.).</w:t>
      </w:r>
    </w:p>
    <w:p w14:paraId="4B6F20C9" w14:textId="35F6D7C4"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Ustawa z dnia 30 sierpnia 2002 r. o systemach oceny zgodności (Dz. U. z 2014 r. poz. 1645 j.t.).</w:t>
      </w:r>
    </w:p>
    <w:p w14:paraId="01498C33" w14:textId="4CCDC0F2"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Ustawa z dnia 12 grudnia 2003 r. o ogólnym bezpieczeństwie produktów (Dz. U. z 2015 r. poz. 322 j.t.).</w:t>
      </w:r>
    </w:p>
    <w:p w14:paraId="7D943772" w14:textId="6E6C5FBF"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Ustawa z dnia 7 lipca 1994 r., Prawo budowlane (Dz. U. z 2013 r. poz. 1409 j.t.)</w:t>
      </w:r>
    </w:p>
    <w:p w14:paraId="3A201617" w14:textId="78CAC81A"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Ustawa z dnia 27 kwietnia 2001 r. Prawo ochrony środowiska (Dz. U. z 2013 r., poz. 1232 j.t.) i z przepisami wykonawczymi.</w:t>
      </w:r>
    </w:p>
    <w:p w14:paraId="7BFC312A" w14:textId="6FE09A40"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Ustawa z dnia 21 grudnia 2004 r. – o dozorze technicznym (Dz. U. z 2015 r. poz. 1125 j.t.).</w:t>
      </w:r>
    </w:p>
    <w:p w14:paraId="14F71D09" w14:textId="435A9A78"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 xml:space="preserve">Rozporządzenie Ministra Infrastruktury – Bezpieczeństwo o higiena pracy podczas eksploatacji maszyn i innych urządzeń technicznych do robót ziemnych, budowlanych i drogowych. (Dz. U. z 2001 r. Nr 118, poz. 1263 j.t.). </w:t>
      </w:r>
    </w:p>
    <w:p w14:paraId="672190A6" w14:textId="2A2CB485"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Rozporządzenie Ministra Gospodarki z dnia 30 października 2002 roku w sprawie minimalnych wymagań dotyczących bezpieczeństwa i higieny pracy w zakresie użytkowania maszyn przez pracowników podczas pracy (Dz. U. z 2002 roku, Nr 191, poz. 1596).</w:t>
      </w:r>
    </w:p>
    <w:p w14:paraId="0DB71ADB" w14:textId="0E2659FC"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Rozporządzenie Ministra Infrastruktury z dnia 6 lutego 2003 roku w sprawie bezpieczeństwa i higieny pracy podczas wykonywania robót budowlanych (Dz. U. z 2003 r. Nr 47, poz. 401).</w:t>
      </w:r>
    </w:p>
    <w:p w14:paraId="448E0246" w14:textId="4AB7C82E" w:rsidR="00724BBE" w:rsidRPr="000D4181" w:rsidRDefault="00724BBE" w:rsidP="000D4181">
      <w:pPr>
        <w:pStyle w:val="Akapitzlist"/>
        <w:numPr>
          <w:ilvl w:val="0"/>
          <w:numId w:val="29"/>
        </w:numPr>
        <w:rPr>
          <w:rFonts w:ascii="Times New Roman" w:hAnsi="Times New Roman" w:cs="Times New Roman"/>
          <w:sz w:val="16"/>
          <w:szCs w:val="16"/>
        </w:rPr>
      </w:pPr>
      <w:r w:rsidRPr="000D4181">
        <w:rPr>
          <w:rFonts w:ascii="Times New Roman" w:hAnsi="Times New Roman" w:cs="Times New Roman"/>
          <w:sz w:val="16"/>
          <w:szCs w:val="16"/>
        </w:rPr>
        <w:t>Dokumentacja warsztatowa</w:t>
      </w:r>
    </w:p>
    <w:p w14:paraId="16FA128C" w14:textId="77777777" w:rsidR="00CF3C44" w:rsidRPr="00BB40E0" w:rsidRDefault="00724BBE" w:rsidP="00724BBE">
      <w:pPr>
        <w:rPr>
          <w:rFonts w:ascii="Times New Roman" w:hAnsi="Times New Roman" w:cs="Times New Roman"/>
          <w:sz w:val="16"/>
          <w:szCs w:val="16"/>
        </w:rPr>
      </w:pPr>
      <w:r w:rsidRPr="00BB40E0">
        <w:rPr>
          <w:rFonts w:ascii="Times New Roman" w:hAnsi="Times New Roman" w:cs="Times New Roman"/>
          <w:sz w:val="16"/>
          <w:szCs w:val="16"/>
        </w:rPr>
        <w:lastRenderedPageBreak/>
        <w:t>Niewymienienie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sectPr w:rsidR="00CF3C44" w:rsidRPr="00BB40E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93035" w14:textId="77777777" w:rsidR="00903BF4" w:rsidRDefault="00903BF4" w:rsidP="00BB40E0">
      <w:pPr>
        <w:spacing w:after="0" w:line="240" w:lineRule="auto"/>
      </w:pPr>
      <w:r>
        <w:separator/>
      </w:r>
    </w:p>
  </w:endnote>
  <w:endnote w:type="continuationSeparator" w:id="0">
    <w:p w14:paraId="10701ABE" w14:textId="77777777" w:rsidR="00903BF4" w:rsidRDefault="00903BF4" w:rsidP="00BB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996420"/>
      <w:docPartObj>
        <w:docPartGallery w:val="Page Numbers (Bottom of Page)"/>
        <w:docPartUnique/>
      </w:docPartObj>
    </w:sdtPr>
    <w:sdtContent>
      <w:p w14:paraId="5C91A579" w14:textId="77777777" w:rsidR="00BB40E0" w:rsidRDefault="00BB40E0">
        <w:pPr>
          <w:pStyle w:val="Stopka"/>
          <w:jc w:val="center"/>
        </w:pPr>
        <w:r>
          <w:fldChar w:fldCharType="begin"/>
        </w:r>
        <w:r>
          <w:instrText>PAGE   \* MERGEFORMAT</w:instrText>
        </w:r>
        <w:r>
          <w:fldChar w:fldCharType="separate"/>
        </w:r>
        <w:r w:rsidR="008B1A37">
          <w:rPr>
            <w:noProof/>
          </w:rPr>
          <w:t>5</w:t>
        </w:r>
        <w:r>
          <w:fldChar w:fldCharType="end"/>
        </w:r>
      </w:p>
    </w:sdtContent>
  </w:sdt>
  <w:p w14:paraId="5A8605AC" w14:textId="77777777" w:rsidR="00BB40E0" w:rsidRDefault="00BB40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C0F39" w14:textId="77777777" w:rsidR="00903BF4" w:rsidRDefault="00903BF4" w:rsidP="00BB40E0">
      <w:pPr>
        <w:spacing w:after="0" w:line="240" w:lineRule="auto"/>
      </w:pPr>
      <w:r>
        <w:separator/>
      </w:r>
    </w:p>
  </w:footnote>
  <w:footnote w:type="continuationSeparator" w:id="0">
    <w:p w14:paraId="120E6E34" w14:textId="77777777" w:rsidR="00903BF4" w:rsidRDefault="00903BF4" w:rsidP="00BB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94F73" w14:textId="77777777" w:rsidR="00BB40E0" w:rsidRPr="00BB40E0" w:rsidRDefault="00BB40E0" w:rsidP="00BB40E0">
    <w:pPr>
      <w:pStyle w:val="Nagwek"/>
      <w:rPr>
        <w:b/>
      </w:rPr>
    </w:pPr>
    <w:r w:rsidRPr="00BB40E0">
      <w:t>STB 1.2.</w:t>
    </w:r>
    <w:r>
      <w:t xml:space="preserve"> - </w:t>
    </w:r>
    <w:r w:rsidRPr="00BB40E0">
      <w:rPr>
        <w:b/>
      </w:rPr>
      <w:t>Roboty ziemne</w:t>
    </w:r>
  </w:p>
  <w:p w14:paraId="55F9C83E" w14:textId="77777777" w:rsidR="00BB40E0" w:rsidRDefault="00BB40E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DEA"/>
    <w:multiLevelType w:val="hybridMultilevel"/>
    <w:tmpl w:val="164CA1BC"/>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232E54"/>
    <w:multiLevelType w:val="hybridMultilevel"/>
    <w:tmpl w:val="282EF818"/>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4D4AEB"/>
    <w:multiLevelType w:val="hybridMultilevel"/>
    <w:tmpl w:val="9E525F78"/>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376751"/>
    <w:multiLevelType w:val="hybridMultilevel"/>
    <w:tmpl w:val="A8D43B06"/>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4E709F"/>
    <w:multiLevelType w:val="hybridMultilevel"/>
    <w:tmpl w:val="8136909A"/>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96508A"/>
    <w:multiLevelType w:val="hybridMultilevel"/>
    <w:tmpl w:val="F7D2B97A"/>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27757D"/>
    <w:multiLevelType w:val="hybridMultilevel"/>
    <w:tmpl w:val="1428B726"/>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5F48"/>
    <w:multiLevelType w:val="hybridMultilevel"/>
    <w:tmpl w:val="2B166A3A"/>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5E7DB5"/>
    <w:multiLevelType w:val="hybridMultilevel"/>
    <w:tmpl w:val="9D4871D0"/>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BB1232"/>
    <w:multiLevelType w:val="hybridMultilevel"/>
    <w:tmpl w:val="6DA6D262"/>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E547E9"/>
    <w:multiLevelType w:val="hybridMultilevel"/>
    <w:tmpl w:val="0B6A5650"/>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0A50F8"/>
    <w:multiLevelType w:val="hybridMultilevel"/>
    <w:tmpl w:val="FC42F928"/>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0D37CB"/>
    <w:multiLevelType w:val="hybridMultilevel"/>
    <w:tmpl w:val="3488C47C"/>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A139D1"/>
    <w:multiLevelType w:val="hybridMultilevel"/>
    <w:tmpl w:val="50E010D0"/>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BA0770"/>
    <w:multiLevelType w:val="hybridMultilevel"/>
    <w:tmpl w:val="0B0296FE"/>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5E4592"/>
    <w:multiLevelType w:val="hybridMultilevel"/>
    <w:tmpl w:val="480A15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3938A3"/>
    <w:multiLevelType w:val="hybridMultilevel"/>
    <w:tmpl w:val="01F099BE"/>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F230AB2"/>
    <w:multiLevelType w:val="hybridMultilevel"/>
    <w:tmpl w:val="09403E8A"/>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D454DF"/>
    <w:multiLevelType w:val="hybridMultilevel"/>
    <w:tmpl w:val="732E06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FA4000"/>
    <w:multiLevelType w:val="hybridMultilevel"/>
    <w:tmpl w:val="FD80C168"/>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8080CBD"/>
    <w:multiLevelType w:val="hybridMultilevel"/>
    <w:tmpl w:val="A59CE4F0"/>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9551F7"/>
    <w:multiLevelType w:val="hybridMultilevel"/>
    <w:tmpl w:val="692AF4E2"/>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89F4F18"/>
    <w:multiLevelType w:val="hybridMultilevel"/>
    <w:tmpl w:val="119E6244"/>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BD20F47"/>
    <w:multiLevelType w:val="hybridMultilevel"/>
    <w:tmpl w:val="B17A1524"/>
    <w:lvl w:ilvl="0" w:tplc="E976F7A6">
      <w:start w:val="17"/>
      <w:numFmt w:val="bullet"/>
      <w:lvlText w:val="•"/>
      <w:lvlJc w:val="left"/>
      <w:pPr>
        <w:ind w:left="1425" w:hanging="705"/>
      </w:pPr>
      <w:rPr>
        <w:rFonts w:ascii="Times New Roman" w:eastAsiaTheme="minorHAnsi"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4D503F6D"/>
    <w:multiLevelType w:val="hybridMultilevel"/>
    <w:tmpl w:val="E5F6BB94"/>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FD054F"/>
    <w:multiLevelType w:val="hybridMultilevel"/>
    <w:tmpl w:val="B76644F6"/>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A0119CE"/>
    <w:multiLevelType w:val="hybridMultilevel"/>
    <w:tmpl w:val="73A644E6"/>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E2577AB"/>
    <w:multiLevelType w:val="hybridMultilevel"/>
    <w:tmpl w:val="5B12535E"/>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B846A41"/>
    <w:multiLevelType w:val="hybridMultilevel"/>
    <w:tmpl w:val="0B761574"/>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BB54A51"/>
    <w:multiLevelType w:val="hybridMultilevel"/>
    <w:tmpl w:val="9EA81F02"/>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64C1EDA"/>
    <w:multiLevelType w:val="hybridMultilevel"/>
    <w:tmpl w:val="AD6E04C4"/>
    <w:lvl w:ilvl="0" w:tplc="E976F7A6">
      <w:start w:val="17"/>
      <w:numFmt w:val="bullet"/>
      <w:lvlText w:val="•"/>
      <w:lvlJc w:val="left"/>
      <w:pPr>
        <w:ind w:left="1065" w:hanging="705"/>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9AA4F65"/>
    <w:multiLevelType w:val="hybridMultilevel"/>
    <w:tmpl w:val="25081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01496946">
    <w:abstractNumId w:val="31"/>
  </w:num>
  <w:num w:numId="2" w16cid:durableId="1757825438">
    <w:abstractNumId w:val="13"/>
  </w:num>
  <w:num w:numId="3" w16cid:durableId="1885942985">
    <w:abstractNumId w:val="23"/>
  </w:num>
  <w:num w:numId="4" w16cid:durableId="736442634">
    <w:abstractNumId w:val="0"/>
  </w:num>
  <w:num w:numId="5" w16cid:durableId="261840616">
    <w:abstractNumId w:val="19"/>
  </w:num>
  <w:num w:numId="6" w16cid:durableId="37357366">
    <w:abstractNumId w:val="20"/>
  </w:num>
  <w:num w:numId="7" w16cid:durableId="1510488014">
    <w:abstractNumId w:val="2"/>
  </w:num>
  <w:num w:numId="8" w16cid:durableId="782968067">
    <w:abstractNumId w:val="11"/>
  </w:num>
  <w:num w:numId="9" w16cid:durableId="867446136">
    <w:abstractNumId w:val="4"/>
  </w:num>
  <w:num w:numId="10" w16cid:durableId="1783182004">
    <w:abstractNumId w:val="29"/>
  </w:num>
  <w:num w:numId="11" w16cid:durableId="729304753">
    <w:abstractNumId w:val="5"/>
  </w:num>
  <w:num w:numId="12" w16cid:durableId="415251505">
    <w:abstractNumId w:val="30"/>
  </w:num>
  <w:num w:numId="13" w16cid:durableId="295453660">
    <w:abstractNumId w:val="9"/>
  </w:num>
  <w:num w:numId="14" w16cid:durableId="1099907761">
    <w:abstractNumId w:val="25"/>
  </w:num>
  <w:num w:numId="15" w16cid:durableId="1606763796">
    <w:abstractNumId w:val="24"/>
  </w:num>
  <w:num w:numId="16" w16cid:durableId="2049985711">
    <w:abstractNumId w:val="16"/>
  </w:num>
  <w:num w:numId="17" w16cid:durableId="759106735">
    <w:abstractNumId w:val="21"/>
  </w:num>
  <w:num w:numId="18" w16cid:durableId="250286776">
    <w:abstractNumId w:val="26"/>
  </w:num>
  <w:num w:numId="19" w16cid:durableId="2317118">
    <w:abstractNumId w:val="14"/>
  </w:num>
  <w:num w:numId="20" w16cid:durableId="270823133">
    <w:abstractNumId w:val="27"/>
  </w:num>
  <w:num w:numId="21" w16cid:durableId="65612092">
    <w:abstractNumId w:val="12"/>
  </w:num>
  <w:num w:numId="22" w16cid:durableId="1380130117">
    <w:abstractNumId w:val="10"/>
  </w:num>
  <w:num w:numId="23" w16cid:durableId="1711682095">
    <w:abstractNumId w:val="28"/>
  </w:num>
  <w:num w:numId="24" w16cid:durableId="844058806">
    <w:abstractNumId w:val="17"/>
  </w:num>
  <w:num w:numId="25" w16cid:durableId="608050651">
    <w:abstractNumId w:val="6"/>
  </w:num>
  <w:num w:numId="26" w16cid:durableId="247470491">
    <w:abstractNumId w:val="3"/>
  </w:num>
  <w:num w:numId="27" w16cid:durableId="1090085074">
    <w:abstractNumId w:val="8"/>
  </w:num>
  <w:num w:numId="28" w16cid:durableId="1972130731">
    <w:abstractNumId w:val="7"/>
  </w:num>
  <w:num w:numId="29" w16cid:durableId="1856654465">
    <w:abstractNumId w:val="22"/>
  </w:num>
  <w:num w:numId="30" w16cid:durableId="1469517290">
    <w:abstractNumId w:val="1"/>
  </w:num>
  <w:num w:numId="31" w16cid:durableId="1549024634">
    <w:abstractNumId w:val="15"/>
  </w:num>
  <w:num w:numId="32" w16cid:durableId="20840599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18E"/>
    <w:rsid w:val="000034DE"/>
    <w:rsid w:val="00034C52"/>
    <w:rsid w:val="000D4181"/>
    <w:rsid w:val="000E2630"/>
    <w:rsid w:val="0010690C"/>
    <w:rsid w:val="00387669"/>
    <w:rsid w:val="003A6D3A"/>
    <w:rsid w:val="003B0BCB"/>
    <w:rsid w:val="00447247"/>
    <w:rsid w:val="004E1E02"/>
    <w:rsid w:val="00543FF9"/>
    <w:rsid w:val="00603523"/>
    <w:rsid w:val="00724BBE"/>
    <w:rsid w:val="007D108B"/>
    <w:rsid w:val="008678B8"/>
    <w:rsid w:val="008A3A4D"/>
    <w:rsid w:val="008B1A37"/>
    <w:rsid w:val="00903BF4"/>
    <w:rsid w:val="00990F2A"/>
    <w:rsid w:val="009D514D"/>
    <w:rsid w:val="009D6E06"/>
    <w:rsid w:val="00A04785"/>
    <w:rsid w:val="00A6660B"/>
    <w:rsid w:val="00AC4A26"/>
    <w:rsid w:val="00AE122A"/>
    <w:rsid w:val="00B0111F"/>
    <w:rsid w:val="00B974E2"/>
    <w:rsid w:val="00BB40E0"/>
    <w:rsid w:val="00BD68A9"/>
    <w:rsid w:val="00C771D2"/>
    <w:rsid w:val="00CD778C"/>
    <w:rsid w:val="00CF3C44"/>
    <w:rsid w:val="00D94321"/>
    <w:rsid w:val="00E9518E"/>
    <w:rsid w:val="00FB162E"/>
    <w:rsid w:val="00FE68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803C1"/>
  <w15:docId w15:val="{F1E4E3B7-1C5B-4392-A921-186624AFB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B40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40E0"/>
  </w:style>
  <w:style w:type="paragraph" w:styleId="Stopka">
    <w:name w:val="footer"/>
    <w:basedOn w:val="Normalny"/>
    <w:link w:val="StopkaZnak"/>
    <w:uiPriority w:val="99"/>
    <w:unhideWhenUsed/>
    <w:rsid w:val="00BB40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40E0"/>
  </w:style>
  <w:style w:type="paragraph" w:styleId="Tekstdymka">
    <w:name w:val="Balloon Text"/>
    <w:basedOn w:val="Normalny"/>
    <w:link w:val="TekstdymkaZnak"/>
    <w:uiPriority w:val="99"/>
    <w:semiHidden/>
    <w:unhideWhenUsed/>
    <w:rsid w:val="00BB40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40E0"/>
    <w:rPr>
      <w:rFonts w:ascii="Tahoma" w:hAnsi="Tahoma" w:cs="Tahoma"/>
      <w:sz w:val="16"/>
      <w:szCs w:val="16"/>
    </w:rPr>
  </w:style>
  <w:style w:type="paragraph" w:styleId="Akapitzlist">
    <w:name w:val="List Paragraph"/>
    <w:basedOn w:val="Normalny"/>
    <w:uiPriority w:val="34"/>
    <w:qFormat/>
    <w:rsid w:val="000D41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05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5571</Words>
  <Characters>33432</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Kosztorysowanie</dc:creator>
  <cp:keywords/>
  <dc:description/>
  <cp:lastModifiedBy>Jarek Kębłowski</cp:lastModifiedBy>
  <cp:revision>30</cp:revision>
  <dcterms:created xsi:type="dcterms:W3CDTF">2016-07-27T16:58:00Z</dcterms:created>
  <dcterms:modified xsi:type="dcterms:W3CDTF">2023-12-28T18:44:00Z</dcterms:modified>
</cp:coreProperties>
</file>