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28DEFDB0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A0450F">
        <w:rPr>
          <w:rFonts w:ascii="Verdana" w:eastAsia="Times New Roman" w:hAnsi="Verdana" w:cs="Tahoma"/>
          <w:b/>
          <w:sz w:val="16"/>
          <w:szCs w:val="16"/>
          <w:lang w:eastAsia="ar-SA"/>
        </w:rPr>
        <w:t>2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5FF62BA1" w14:textId="6FB19909" w:rsidR="00D421C0" w:rsidRPr="00D421C0" w:rsidRDefault="00503F9E" w:rsidP="00D421C0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hAnsi="Verdana" w:cs="Arial"/>
          <w:b/>
          <w:bCs/>
          <w:sz w:val="18"/>
          <w:szCs w:val="18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bookmarkStart w:id="0" w:name="_Hlk80858289"/>
      <w:r w:rsidR="00A0450F" w:rsidRPr="00A0450F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613332" w:rsidRPr="00C64F8A">
        <w:rPr>
          <w:rFonts w:ascii="Verdana" w:hAnsi="Verdana" w:cs="Arial"/>
          <w:b/>
          <w:bCs/>
          <w:sz w:val="18"/>
          <w:szCs w:val="18"/>
        </w:rPr>
        <w:t>kompleksow</w:t>
      </w:r>
      <w:r w:rsidR="00613332">
        <w:rPr>
          <w:rFonts w:ascii="Verdana" w:hAnsi="Verdana" w:cs="Arial"/>
          <w:b/>
          <w:bCs/>
          <w:sz w:val="18"/>
          <w:szCs w:val="18"/>
        </w:rPr>
        <w:t>a</w:t>
      </w:r>
      <w:r w:rsidR="00613332" w:rsidRPr="00C64F8A">
        <w:rPr>
          <w:rFonts w:ascii="Verdana" w:hAnsi="Verdana" w:cs="Arial"/>
          <w:b/>
          <w:bCs/>
          <w:sz w:val="18"/>
          <w:szCs w:val="18"/>
        </w:rPr>
        <w:t xml:space="preserve"> usług</w:t>
      </w:r>
      <w:r w:rsidR="00613332">
        <w:rPr>
          <w:rFonts w:ascii="Verdana" w:hAnsi="Verdana" w:cs="Arial"/>
          <w:b/>
          <w:bCs/>
          <w:sz w:val="18"/>
          <w:szCs w:val="18"/>
        </w:rPr>
        <w:t>a</w:t>
      </w:r>
      <w:r w:rsidR="00613332" w:rsidRPr="00C64F8A">
        <w:rPr>
          <w:rFonts w:ascii="Verdana" w:hAnsi="Verdana" w:cs="Arial"/>
          <w:b/>
          <w:bCs/>
          <w:sz w:val="18"/>
          <w:szCs w:val="18"/>
        </w:rPr>
        <w:t xml:space="preserve"> organizacji i obsługi </w:t>
      </w:r>
      <w:r w:rsidR="00613332">
        <w:rPr>
          <w:rFonts w:ascii="Verdana" w:hAnsi="Verdana" w:cs="Arial"/>
          <w:b/>
          <w:bCs/>
          <w:sz w:val="18"/>
          <w:szCs w:val="18"/>
        </w:rPr>
        <w:t>wydarzenia Innovatorium</w:t>
      </w:r>
      <w:r w:rsidR="00613332" w:rsidRPr="00C64F8A">
        <w:rPr>
          <w:rFonts w:ascii="Verdana" w:hAnsi="Verdana" w:cs="Arial"/>
          <w:b/>
          <w:bCs/>
          <w:sz w:val="18"/>
          <w:szCs w:val="18"/>
        </w:rPr>
        <w:t xml:space="preserve"> Łukasiewicza</w:t>
      </w:r>
      <w:r w:rsidR="00613332">
        <w:rPr>
          <w:rFonts w:ascii="Verdana" w:hAnsi="Verdana" w:cs="Arial"/>
          <w:b/>
          <w:bCs/>
          <w:sz w:val="18"/>
          <w:szCs w:val="18"/>
        </w:rPr>
        <w:t xml:space="preserve"> ‘23</w:t>
      </w:r>
      <w:r w:rsidR="00613332" w:rsidRPr="0001002A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613332">
        <w:rPr>
          <w:rFonts w:ascii="Verdana" w:hAnsi="Verdana" w:cs="Arial"/>
          <w:b/>
          <w:bCs/>
          <w:sz w:val="18"/>
          <w:szCs w:val="18"/>
        </w:rPr>
        <w:t>BZP.200.1.2023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1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1187B962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9C2D13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57E1689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0B57EF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61333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61333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61333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61333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61333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613332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337B" w14:textId="77777777" w:rsidR="00D40148" w:rsidRDefault="00D40148">
      <w:pPr>
        <w:spacing w:after="0" w:line="240" w:lineRule="auto"/>
      </w:pPr>
      <w:r>
        <w:separator/>
      </w:r>
    </w:p>
  </w:endnote>
  <w:endnote w:type="continuationSeparator" w:id="0">
    <w:p w14:paraId="01FCC765" w14:textId="77777777" w:rsidR="00D40148" w:rsidRDefault="00D4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F62D" w14:textId="77777777" w:rsidR="00D40148" w:rsidRDefault="00D40148">
      <w:pPr>
        <w:spacing w:after="0" w:line="240" w:lineRule="auto"/>
      </w:pPr>
      <w:r>
        <w:separator/>
      </w:r>
    </w:p>
  </w:footnote>
  <w:footnote w:type="continuationSeparator" w:id="0">
    <w:p w14:paraId="6E3803F6" w14:textId="77777777" w:rsidR="00D40148" w:rsidRDefault="00D4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B18AE"/>
    <w:rsid w:val="000B57EF"/>
    <w:rsid w:val="00143844"/>
    <w:rsid w:val="001503AC"/>
    <w:rsid w:val="0017252B"/>
    <w:rsid w:val="001C01D7"/>
    <w:rsid w:val="00313B3E"/>
    <w:rsid w:val="00325230"/>
    <w:rsid w:val="0037274A"/>
    <w:rsid w:val="00417A53"/>
    <w:rsid w:val="00503F9E"/>
    <w:rsid w:val="005636E1"/>
    <w:rsid w:val="0058406E"/>
    <w:rsid w:val="005E2E50"/>
    <w:rsid w:val="00613332"/>
    <w:rsid w:val="00707CF9"/>
    <w:rsid w:val="00715D10"/>
    <w:rsid w:val="007868F2"/>
    <w:rsid w:val="008827AF"/>
    <w:rsid w:val="008D34D1"/>
    <w:rsid w:val="009007D1"/>
    <w:rsid w:val="009C2D13"/>
    <w:rsid w:val="009E7C0D"/>
    <w:rsid w:val="00A0450F"/>
    <w:rsid w:val="00A51474"/>
    <w:rsid w:val="00A9244A"/>
    <w:rsid w:val="00AA7D1E"/>
    <w:rsid w:val="00C272A8"/>
    <w:rsid w:val="00C97FC4"/>
    <w:rsid w:val="00D077DC"/>
    <w:rsid w:val="00D40148"/>
    <w:rsid w:val="00D421C0"/>
    <w:rsid w:val="00E16BD3"/>
    <w:rsid w:val="00E46DE3"/>
    <w:rsid w:val="00EA1621"/>
    <w:rsid w:val="00EB329E"/>
    <w:rsid w:val="00F12B94"/>
    <w:rsid w:val="00F13663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Michał Kordulski | Centrum Łukasiewicz</cp:lastModifiedBy>
  <cp:revision>31</cp:revision>
  <dcterms:created xsi:type="dcterms:W3CDTF">2022-03-03T12:40:00Z</dcterms:created>
  <dcterms:modified xsi:type="dcterms:W3CDTF">2023-02-10T09:10:00Z</dcterms:modified>
</cp:coreProperties>
</file>