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1" w:type="dxa"/>
        <w:tblInd w:w="-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4820"/>
      </w:tblGrid>
      <w:tr w:rsidR="008D5ED3" w:rsidRPr="008D471B" w14:paraId="3CD1540C" w14:textId="77777777" w:rsidTr="008D5ED3">
        <w:tc>
          <w:tcPr>
            <w:tcW w:w="5811" w:type="dxa"/>
          </w:tcPr>
          <w:p w14:paraId="3AF2A110" w14:textId="17B60EF1" w:rsidR="008D5ED3" w:rsidRPr="008D471B" w:rsidRDefault="008D5ED3" w:rsidP="007C768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D471B"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</w:rPr>
              <w:t>DZP/P</w:t>
            </w:r>
            <w:r w:rsidR="00AB1EEB" w:rsidRPr="008D471B"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</w:rPr>
              <w:t>N</w:t>
            </w:r>
            <w:r w:rsidRPr="008D471B"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="00244193" w:rsidRPr="008D471B"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</w:rPr>
              <w:t>86</w:t>
            </w:r>
            <w:r w:rsidRPr="008D471B"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</w:rPr>
              <w:t>/2023</w:t>
            </w:r>
          </w:p>
        </w:tc>
        <w:tc>
          <w:tcPr>
            <w:tcW w:w="4820" w:type="dxa"/>
            <w:hideMark/>
          </w:tcPr>
          <w:p w14:paraId="0919C619" w14:textId="17E4320F" w:rsidR="008D5ED3" w:rsidRPr="008D471B" w:rsidRDefault="008D5ED3" w:rsidP="0001005F">
            <w:pPr>
              <w:widowControl w:val="0"/>
              <w:autoSpaceDN w:val="0"/>
              <w:snapToGrid w:val="0"/>
              <w:spacing w:line="276" w:lineRule="auto"/>
              <w:ind w:right="566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D4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Zawiercie, </w:t>
            </w:r>
            <w:r w:rsidR="00244193" w:rsidRPr="008D4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03.10.2023 </w:t>
            </w:r>
            <w:r w:rsidRPr="008D4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r.</w:t>
            </w:r>
          </w:p>
        </w:tc>
      </w:tr>
    </w:tbl>
    <w:p w14:paraId="3A1706C2" w14:textId="1774313A" w:rsidR="00244193" w:rsidRDefault="008D5ED3" w:rsidP="008D471B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8D471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pl-PL"/>
        </w:rPr>
        <w:t>DO WSZYSTKICH WYKONAWCÓW</w:t>
      </w:r>
    </w:p>
    <w:p w14:paraId="70E4AD55" w14:textId="77777777" w:rsidR="008D471B" w:rsidRDefault="008D471B" w:rsidP="008D471B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4C301E3E" w14:textId="77777777" w:rsidR="008D471B" w:rsidRPr="008D471B" w:rsidRDefault="008D471B" w:rsidP="008D471B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70803882" w14:textId="531F4725" w:rsidR="000966B3" w:rsidRPr="008D471B" w:rsidRDefault="008D5ED3" w:rsidP="00244193">
      <w:pPr>
        <w:pStyle w:val="Default"/>
        <w:rPr>
          <w:rFonts w:asciiTheme="minorHAnsi" w:hAnsiTheme="minorHAnsi" w:cstheme="minorHAnsi"/>
          <w:sz w:val="20"/>
          <w:szCs w:val="20"/>
          <w:u w:val="single"/>
        </w:rPr>
      </w:pPr>
      <w:r w:rsidRPr="008D471B">
        <w:rPr>
          <w:rFonts w:asciiTheme="minorHAnsi" w:hAnsiTheme="minorHAnsi" w:cstheme="minorHAnsi"/>
          <w:color w:val="000000" w:themeColor="text1"/>
          <w:sz w:val="20"/>
          <w:szCs w:val="20"/>
        </w:rPr>
        <w:t>dotyczy:</w:t>
      </w:r>
      <w:r w:rsidR="00314BEB" w:rsidRPr="008D471B">
        <w:rPr>
          <w:rFonts w:asciiTheme="minorHAnsi" w:hAnsiTheme="minorHAnsi" w:cstheme="minorHAnsi"/>
          <w:iCs/>
          <w:sz w:val="20"/>
          <w:szCs w:val="20"/>
        </w:rPr>
        <w:t xml:space="preserve"> ,,</w:t>
      </w:r>
      <w:r w:rsidR="00244193" w:rsidRPr="008D471B">
        <w:rPr>
          <w:rFonts w:asciiTheme="minorHAnsi" w:hAnsiTheme="minorHAnsi" w:cstheme="minorHAnsi"/>
          <w:sz w:val="20"/>
          <w:szCs w:val="20"/>
          <w:u w:val="single"/>
        </w:rPr>
        <w:t xml:space="preserve"> Dostawa pomp infuzyjnych”</w:t>
      </w:r>
    </w:p>
    <w:p w14:paraId="33B940D8" w14:textId="72F3B960" w:rsidR="007C768D" w:rsidRPr="008D471B" w:rsidRDefault="008D5ED3" w:rsidP="008D5ED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D471B">
        <w:rPr>
          <w:rFonts w:asciiTheme="minorHAnsi" w:hAnsiTheme="minorHAnsi" w:cstheme="minorHAnsi"/>
          <w:color w:val="000000" w:themeColor="text1"/>
          <w:sz w:val="20"/>
          <w:szCs w:val="20"/>
        </w:rPr>
        <w:t>Zamawiający Szpital Powiatowy w Zawierciu odpowiadając na pytania (pisownia oryginalna) informuje:</w:t>
      </w:r>
    </w:p>
    <w:p w14:paraId="7E22FE51" w14:textId="77777777" w:rsidR="00244193" w:rsidRPr="008D471B" w:rsidRDefault="00244193" w:rsidP="008D5ED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8FE4F4F" w14:textId="54D91CD4" w:rsidR="008D5ED3" w:rsidRPr="008D471B" w:rsidRDefault="008D5ED3" w:rsidP="004D651C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D471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Pytanie nr 1:</w:t>
      </w:r>
    </w:p>
    <w:p w14:paraId="5DED07DE" w14:textId="7758B774" w:rsidR="00314BEB" w:rsidRPr="008D471B" w:rsidRDefault="00244193" w:rsidP="004D651C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8D471B">
        <w:rPr>
          <w:rFonts w:asciiTheme="minorHAnsi" w:hAnsiTheme="minorHAnsi" w:cstheme="minorHAnsi"/>
          <w:iCs/>
          <w:sz w:val="20"/>
          <w:szCs w:val="20"/>
        </w:rPr>
        <w:t>W celu zapewnienia równego traktowania stron umowy i umożliwienia Wykonawcy sprawdzenia zasadności reklamacji wnosimy o wprowadzenie w § 2 ust. 4,7 projektu umowy 5 dniowego terminu na rozpatrzenie reklamacji oraz zamianę słów „…od chwili zgłoszenia reklamacji przez Zamawiającego” na „…od dnia uznania reklamacji”.</w:t>
      </w:r>
    </w:p>
    <w:p w14:paraId="36079868" w14:textId="77777777" w:rsidR="00244193" w:rsidRPr="008D471B" w:rsidRDefault="00244193" w:rsidP="004D651C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50EE1E59" w14:textId="258C46BF" w:rsidR="00244193" w:rsidRPr="008D471B" w:rsidRDefault="00314BEB" w:rsidP="0024419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D471B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>Odpowiedź:</w:t>
      </w:r>
      <w:r w:rsidRPr="008D471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FA044E" w:rsidRPr="008D471B">
        <w:rPr>
          <w:rFonts w:asciiTheme="minorHAnsi" w:hAnsiTheme="minorHAnsi" w:cstheme="minorHAnsi"/>
          <w:sz w:val="20"/>
          <w:szCs w:val="20"/>
          <w:u w:val="single"/>
        </w:rPr>
        <w:t>Zamawiający nie zmienia zapisów PPU.</w:t>
      </w:r>
    </w:p>
    <w:p w14:paraId="1B387AE9" w14:textId="77777777" w:rsidR="00244193" w:rsidRPr="008D471B" w:rsidRDefault="00244193" w:rsidP="00244193">
      <w:pPr>
        <w:spacing w:line="276" w:lineRule="auto"/>
        <w:jc w:val="both"/>
        <w:rPr>
          <w:rFonts w:asciiTheme="minorHAnsi" w:eastAsia="CIDFont+F6" w:hAnsiTheme="minorHAnsi" w:cstheme="minorHAnsi"/>
          <w:color w:val="000000"/>
          <w:sz w:val="20"/>
          <w:szCs w:val="20"/>
          <w:lang w:eastAsia="pl-PL"/>
        </w:rPr>
      </w:pPr>
    </w:p>
    <w:p w14:paraId="28325949" w14:textId="5AD827CF" w:rsidR="00244193" w:rsidRPr="008D471B" w:rsidRDefault="00314BEB" w:rsidP="004D651C">
      <w:pPr>
        <w:spacing w:line="276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71B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Pytanie nr 2 </w:t>
      </w:r>
    </w:p>
    <w:p w14:paraId="0DEA05BB" w14:textId="77777777" w:rsidR="00244193" w:rsidRPr="008D471B" w:rsidRDefault="00244193" w:rsidP="004D651C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8D471B">
        <w:rPr>
          <w:rFonts w:asciiTheme="minorHAnsi" w:hAnsiTheme="minorHAnsi" w:cstheme="minorHAnsi"/>
          <w:iCs/>
          <w:sz w:val="20"/>
          <w:szCs w:val="20"/>
        </w:rPr>
        <w:t>Czy w celu miarkowania kar umownych Zamawiający dokona modyfikacji postanowień</w:t>
      </w:r>
    </w:p>
    <w:p w14:paraId="65EA8430" w14:textId="77777777" w:rsidR="00244193" w:rsidRPr="008D471B" w:rsidRDefault="00244193" w:rsidP="004D651C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8D471B">
        <w:rPr>
          <w:rFonts w:asciiTheme="minorHAnsi" w:hAnsiTheme="minorHAnsi" w:cstheme="minorHAnsi"/>
          <w:iCs/>
          <w:sz w:val="20"/>
          <w:szCs w:val="20"/>
        </w:rPr>
        <w:t>projektu przyszłej umowy w zakresie zapisów § 6 ust. 1:</w:t>
      </w:r>
    </w:p>
    <w:p w14:paraId="13AD6965" w14:textId="328250A1" w:rsidR="00244193" w:rsidRPr="008D471B" w:rsidRDefault="00244193" w:rsidP="004D651C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8D471B">
        <w:rPr>
          <w:rFonts w:asciiTheme="minorHAnsi" w:hAnsiTheme="minorHAnsi" w:cstheme="minorHAnsi"/>
          <w:iCs/>
          <w:sz w:val="20"/>
          <w:szCs w:val="20"/>
        </w:rPr>
        <w:t>1. Zamawiający może obciążyć Wykonawcę karami umownymi w następujących</w:t>
      </w:r>
      <w:r w:rsidR="00406C6D" w:rsidRPr="008D471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D471B">
        <w:rPr>
          <w:rFonts w:asciiTheme="minorHAnsi" w:hAnsiTheme="minorHAnsi" w:cstheme="minorHAnsi"/>
          <w:iCs/>
          <w:sz w:val="20"/>
          <w:szCs w:val="20"/>
        </w:rPr>
        <w:t>przypadkach i wysokościach:</w:t>
      </w:r>
    </w:p>
    <w:p w14:paraId="63A0EFD3" w14:textId="538E8179" w:rsidR="00244193" w:rsidRPr="008D471B" w:rsidRDefault="00244193" w:rsidP="004D651C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8D471B">
        <w:rPr>
          <w:rFonts w:asciiTheme="minorHAnsi" w:hAnsiTheme="minorHAnsi" w:cstheme="minorHAnsi"/>
          <w:iCs/>
          <w:sz w:val="20"/>
          <w:szCs w:val="20"/>
        </w:rPr>
        <w:t>a) w przypadku zwłoki w wykonaniu któregokolwiek z obowiązków wskazanych</w:t>
      </w:r>
      <w:r w:rsidR="00406C6D" w:rsidRPr="008D471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D471B">
        <w:rPr>
          <w:rFonts w:asciiTheme="minorHAnsi" w:hAnsiTheme="minorHAnsi" w:cstheme="minorHAnsi"/>
          <w:iCs/>
          <w:sz w:val="20"/>
          <w:szCs w:val="20"/>
        </w:rPr>
        <w:t>w § 2 ust. 1 pkt. 1 umowy - w wysokości 0,3 % wartości netto niewykonanej części</w:t>
      </w:r>
      <w:r w:rsidR="00406C6D" w:rsidRPr="008D471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D471B">
        <w:rPr>
          <w:rFonts w:asciiTheme="minorHAnsi" w:hAnsiTheme="minorHAnsi" w:cstheme="minorHAnsi"/>
          <w:iCs/>
          <w:sz w:val="20"/>
          <w:szCs w:val="20"/>
        </w:rPr>
        <w:t>przedmiotu umowy za każdy dzień zwłoki , jednak nie więcej niż 10% wartości netto</w:t>
      </w:r>
      <w:r w:rsidR="00406C6D" w:rsidRPr="008D471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D471B">
        <w:rPr>
          <w:rFonts w:asciiTheme="minorHAnsi" w:hAnsiTheme="minorHAnsi" w:cstheme="minorHAnsi"/>
          <w:iCs/>
          <w:sz w:val="20"/>
          <w:szCs w:val="20"/>
        </w:rPr>
        <w:t>niewykonanej części przedmiotu umowy liczony od terminu wynikającego z § 2 ust.</w:t>
      </w:r>
    </w:p>
    <w:p w14:paraId="301D60EC" w14:textId="77777777" w:rsidR="00244193" w:rsidRPr="008D471B" w:rsidRDefault="00244193" w:rsidP="004D651C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8D471B">
        <w:rPr>
          <w:rFonts w:asciiTheme="minorHAnsi" w:hAnsiTheme="minorHAnsi" w:cstheme="minorHAnsi"/>
          <w:iCs/>
          <w:sz w:val="20"/>
          <w:szCs w:val="20"/>
        </w:rPr>
        <w:t>1 pkt 3 umowy;</w:t>
      </w:r>
    </w:p>
    <w:p w14:paraId="18121DF9" w14:textId="44A0EB60" w:rsidR="00244193" w:rsidRPr="008D471B" w:rsidRDefault="00244193" w:rsidP="004D651C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8D471B">
        <w:rPr>
          <w:rFonts w:asciiTheme="minorHAnsi" w:hAnsiTheme="minorHAnsi" w:cstheme="minorHAnsi"/>
          <w:iCs/>
          <w:sz w:val="20"/>
          <w:szCs w:val="20"/>
        </w:rPr>
        <w:t xml:space="preserve">b)w przypadku zwłoki w wykonaniu obowiązku określonego w § 4 ust. 6 lub 9 </w:t>
      </w:r>
      <w:r w:rsidR="00406C6D" w:rsidRPr="008D471B">
        <w:rPr>
          <w:rFonts w:asciiTheme="minorHAnsi" w:hAnsiTheme="minorHAnsi" w:cstheme="minorHAnsi"/>
          <w:iCs/>
          <w:sz w:val="20"/>
          <w:szCs w:val="20"/>
        </w:rPr>
        <w:t>–</w:t>
      </w:r>
      <w:r w:rsidRPr="008D471B">
        <w:rPr>
          <w:rFonts w:asciiTheme="minorHAnsi" w:hAnsiTheme="minorHAnsi" w:cstheme="minorHAnsi"/>
          <w:iCs/>
          <w:sz w:val="20"/>
          <w:szCs w:val="20"/>
        </w:rPr>
        <w:t xml:space="preserve"> w</w:t>
      </w:r>
      <w:r w:rsidR="00406C6D" w:rsidRPr="008D471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D471B">
        <w:rPr>
          <w:rFonts w:asciiTheme="minorHAnsi" w:hAnsiTheme="minorHAnsi" w:cstheme="minorHAnsi"/>
          <w:iCs/>
          <w:sz w:val="20"/>
          <w:szCs w:val="20"/>
        </w:rPr>
        <w:t>wysokości 0,5 % wartości netto reklamowanego przedmiotu dostawy za każdy</w:t>
      </w:r>
      <w:r w:rsidR="00406C6D" w:rsidRPr="008D471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D471B">
        <w:rPr>
          <w:rFonts w:asciiTheme="minorHAnsi" w:hAnsiTheme="minorHAnsi" w:cstheme="minorHAnsi"/>
          <w:iCs/>
          <w:sz w:val="20"/>
          <w:szCs w:val="20"/>
        </w:rPr>
        <w:t>rozpoczęty dzień zwłoki, jednak nie więcej niż 10% wartości netto reklamowanego</w:t>
      </w:r>
      <w:r w:rsidR="00406C6D" w:rsidRPr="008D471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D471B">
        <w:rPr>
          <w:rFonts w:asciiTheme="minorHAnsi" w:hAnsiTheme="minorHAnsi" w:cstheme="minorHAnsi"/>
          <w:iCs/>
          <w:sz w:val="20"/>
          <w:szCs w:val="20"/>
        </w:rPr>
        <w:t>przedmiotu dostawy</w:t>
      </w:r>
    </w:p>
    <w:p w14:paraId="2188E84D" w14:textId="5DCF3F2D" w:rsidR="00314BEB" w:rsidRPr="008D471B" w:rsidRDefault="00244193" w:rsidP="004D651C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8D471B">
        <w:rPr>
          <w:rFonts w:asciiTheme="minorHAnsi" w:hAnsiTheme="minorHAnsi" w:cstheme="minorHAnsi"/>
          <w:iCs/>
          <w:sz w:val="20"/>
          <w:szCs w:val="20"/>
        </w:rPr>
        <w:t xml:space="preserve">c)w przypadku zwłoki w wykonaniu obowiązku określonego w § 2 ust. 1 pkt. 6 </w:t>
      </w:r>
      <w:r w:rsidR="00406C6D" w:rsidRPr="008D471B">
        <w:rPr>
          <w:rFonts w:asciiTheme="minorHAnsi" w:hAnsiTheme="minorHAnsi" w:cstheme="minorHAnsi"/>
          <w:iCs/>
          <w:sz w:val="20"/>
          <w:szCs w:val="20"/>
        </w:rPr>
        <w:t>–</w:t>
      </w:r>
      <w:r w:rsidRPr="008D471B">
        <w:rPr>
          <w:rFonts w:asciiTheme="minorHAnsi" w:hAnsiTheme="minorHAnsi" w:cstheme="minorHAnsi"/>
          <w:iCs/>
          <w:sz w:val="20"/>
          <w:szCs w:val="20"/>
        </w:rPr>
        <w:t xml:space="preserve"> w</w:t>
      </w:r>
      <w:r w:rsidR="00406C6D" w:rsidRPr="008D471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D471B">
        <w:rPr>
          <w:rFonts w:asciiTheme="minorHAnsi" w:hAnsiTheme="minorHAnsi" w:cstheme="minorHAnsi"/>
          <w:iCs/>
          <w:sz w:val="20"/>
          <w:szCs w:val="20"/>
        </w:rPr>
        <w:t>wysokości 0,5 % wartości netto przedmiotu umowy, którego dotyczy niewykonany</w:t>
      </w:r>
      <w:r w:rsidR="00406C6D" w:rsidRPr="008D471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D471B">
        <w:rPr>
          <w:rFonts w:asciiTheme="minorHAnsi" w:hAnsiTheme="minorHAnsi" w:cstheme="minorHAnsi"/>
          <w:iCs/>
          <w:sz w:val="20"/>
          <w:szCs w:val="20"/>
        </w:rPr>
        <w:t>przegląd co do którego nie zrealizowano przeglądu za każdy rozpoczęty dzień zwłoki,</w:t>
      </w:r>
      <w:r w:rsidR="00406C6D" w:rsidRPr="008D471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D471B">
        <w:rPr>
          <w:rFonts w:asciiTheme="minorHAnsi" w:hAnsiTheme="minorHAnsi" w:cstheme="minorHAnsi"/>
          <w:iCs/>
          <w:sz w:val="20"/>
          <w:szCs w:val="20"/>
        </w:rPr>
        <w:t>jednak nie więcej niż 10% wartości netto przedmiotu umowy, którego dotyczy</w:t>
      </w:r>
      <w:r w:rsidR="00406C6D" w:rsidRPr="008D471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D471B">
        <w:rPr>
          <w:rFonts w:asciiTheme="minorHAnsi" w:hAnsiTheme="minorHAnsi" w:cstheme="minorHAnsi"/>
          <w:iCs/>
          <w:sz w:val="20"/>
          <w:szCs w:val="20"/>
        </w:rPr>
        <w:t>niewykonany przegląd - jeśli Zamawiający zawarł informację o przeglądach w</w:t>
      </w:r>
      <w:r w:rsidR="00406C6D" w:rsidRPr="008D471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D471B">
        <w:rPr>
          <w:rFonts w:asciiTheme="minorHAnsi" w:hAnsiTheme="minorHAnsi" w:cstheme="minorHAnsi"/>
          <w:iCs/>
          <w:sz w:val="20"/>
          <w:szCs w:val="20"/>
        </w:rPr>
        <w:t>formularzu asortymentowo</w:t>
      </w:r>
      <w:r w:rsidR="00406C6D" w:rsidRPr="008D471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D471B">
        <w:rPr>
          <w:rFonts w:asciiTheme="minorHAnsi" w:hAnsiTheme="minorHAnsi" w:cstheme="minorHAnsi"/>
          <w:iCs/>
          <w:sz w:val="20"/>
          <w:szCs w:val="20"/>
        </w:rPr>
        <w:t>cenowym;</w:t>
      </w:r>
    </w:p>
    <w:p w14:paraId="0A135476" w14:textId="57878F08" w:rsidR="00406C6D" w:rsidRPr="008D471B" w:rsidRDefault="00406C6D" w:rsidP="004D651C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8D471B">
        <w:rPr>
          <w:rFonts w:asciiTheme="minorHAnsi" w:hAnsiTheme="minorHAnsi" w:cstheme="minorHAnsi"/>
          <w:iCs/>
          <w:sz w:val="20"/>
          <w:szCs w:val="20"/>
        </w:rPr>
        <w:t>d)w przypadku, gdy dojdzie do rozwiązania umowy ze skutkiem natychmiastowym lub odstąpienia od umowy z przyczyn leżących po stronie Wykonawcy - w wysokości 10 % niezrealizowanej części wynagrodzenia netto określonego w § 3 ust. 1 niniejszej umowy.</w:t>
      </w:r>
    </w:p>
    <w:p w14:paraId="04D82849" w14:textId="77777777" w:rsidR="00406C6D" w:rsidRPr="008D471B" w:rsidRDefault="00406C6D" w:rsidP="00244193">
      <w:pPr>
        <w:spacing w:line="276" w:lineRule="auto"/>
        <w:jc w:val="both"/>
        <w:rPr>
          <w:rFonts w:asciiTheme="minorHAnsi" w:hAnsiTheme="minorHAnsi" w:cstheme="minorHAnsi"/>
          <w:iCs/>
          <w:color w:val="000000" w:themeColor="text1"/>
          <w:sz w:val="20"/>
          <w:szCs w:val="20"/>
          <w:u w:val="single"/>
        </w:rPr>
      </w:pPr>
    </w:p>
    <w:p w14:paraId="7BB83815" w14:textId="6AE4318B" w:rsidR="00314BEB" w:rsidRPr="008D471B" w:rsidRDefault="00314BEB" w:rsidP="00244193">
      <w:pPr>
        <w:spacing w:line="276" w:lineRule="auto"/>
        <w:jc w:val="both"/>
        <w:rPr>
          <w:rFonts w:asciiTheme="minorHAnsi" w:eastAsia="Times New Roman" w:hAnsiTheme="minorHAnsi" w:cstheme="minorHAnsi"/>
          <w:iCs/>
          <w:color w:val="000000" w:themeColor="text1"/>
          <w:sz w:val="20"/>
          <w:szCs w:val="20"/>
          <w:u w:val="single"/>
          <w:lang w:eastAsia="pl-PL"/>
        </w:rPr>
      </w:pPr>
      <w:r w:rsidRPr="008D471B">
        <w:rPr>
          <w:rFonts w:asciiTheme="minorHAnsi" w:hAnsiTheme="minorHAnsi" w:cstheme="minorHAnsi"/>
          <w:iCs/>
          <w:color w:val="000000" w:themeColor="text1"/>
          <w:sz w:val="20"/>
          <w:szCs w:val="20"/>
          <w:u w:val="single"/>
        </w:rPr>
        <w:t>Odpowiedź:</w:t>
      </w:r>
      <w:r w:rsidRPr="008D471B">
        <w:rPr>
          <w:rFonts w:asciiTheme="minorHAnsi" w:eastAsia="Times New Roman" w:hAnsiTheme="minorHAnsi" w:cstheme="minorHAnsi"/>
          <w:iCs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="00FA044E" w:rsidRPr="008D471B">
        <w:rPr>
          <w:rFonts w:asciiTheme="minorHAnsi" w:eastAsia="Times New Roman" w:hAnsiTheme="minorHAnsi" w:cstheme="minorHAnsi"/>
          <w:iCs/>
          <w:color w:val="000000" w:themeColor="text1"/>
          <w:sz w:val="20"/>
          <w:szCs w:val="20"/>
          <w:u w:val="single"/>
          <w:lang w:eastAsia="pl-PL"/>
        </w:rPr>
        <w:t xml:space="preserve">Zamawiający nie zmienia zapisów PPU. </w:t>
      </w:r>
    </w:p>
    <w:p w14:paraId="081C11DC" w14:textId="77777777" w:rsidR="00244193" w:rsidRPr="008D471B" w:rsidRDefault="00244193" w:rsidP="00244193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5E9D577" w14:textId="77777777" w:rsidR="00314BEB" w:rsidRPr="008D471B" w:rsidRDefault="00314BEB" w:rsidP="004D651C">
      <w:pPr>
        <w:spacing w:line="276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71B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Pytanie nr 3 </w:t>
      </w:r>
    </w:p>
    <w:p w14:paraId="44EE2512" w14:textId="7BADEFDF" w:rsidR="00406C6D" w:rsidRPr="008D471B" w:rsidRDefault="00406C6D" w:rsidP="004D651C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8D471B">
        <w:rPr>
          <w:rFonts w:asciiTheme="minorHAnsi" w:hAnsiTheme="minorHAnsi" w:cstheme="minorHAnsi"/>
          <w:iCs/>
          <w:sz w:val="20"/>
          <w:szCs w:val="20"/>
        </w:rPr>
        <w:t xml:space="preserve">Wnosimy o dodanie zapisu dot. § 4 pkt. 6 </w:t>
      </w:r>
      <w:proofErr w:type="spellStart"/>
      <w:r w:rsidRPr="008D471B">
        <w:rPr>
          <w:rFonts w:asciiTheme="minorHAnsi" w:hAnsiTheme="minorHAnsi" w:cstheme="minorHAnsi"/>
          <w:iCs/>
          <w:sz w:val="20"/>
          <w:szCs w:val="20"/>
        </w:rPr>
        <w:t>tj</w:t>
      </w:r>
      <w:proofErr w:type="spellEnd"/>
      <w:r w:rsidRPr="008D471B">
        <w:rPr>
          <w:rFonts w:asciiTheme="minorHAnsi" w:hAnsiTheme="minorHAnsi" w:cstheme="minorHAnsi"/>
          <w:iCs/>
          <w:sz w:val="20"/>
          <w:szCs w:val="20"/>
        </w:rPr>
        <w:t>:</w:t>
      </w:r>
    </w:p>
    <w:p w14:paraId="1724A7DB" w14:textId="4D9A6BB1" w:rsidR="00406C6D" w:rsidRPr="008D471B" w:rsidRDefault="00406C6D" w:rsidP="004D651C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8D471B">
        <w:rPr>
          <w:rFonts w:asciiTheme="minorHAnsi" w:hAnsiTheme="minorHAnsi" w:cstheme="minorHAnsi"/>
          <w:iCs/>
          <w:sz w:val="20"/>
          <w:szCs w:val="20"/>
        </w:rPr>
        <w:t>6. Jeżeli w okresie gwarancji ujawnią się wady lub dojdzie do usterki przedmiotu dostawy, Wykonawca zobowiązuje się do podjęcia czynności jego naprawy w czasie nie dłuższym niż 3 dni od chwili zgłoszenia wady mailem na adres:</w:t>
      </w:r>
    </w:p>
    <w:p w14:paraId="3F4A7D7B" w14:textId="121EFC2A" w:rsidR="00406C6D" w:rsidRPr="008D471B" w:rsidRDefault="00406C6D" w:rsidP="004D651C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8D471B">
        <w:rPr>
          <w:rFonts w:asciiTheme="minorHAnsi" w:hAnsiTheme="minorHAnsi" w:cstheme="minorHAnsi"/>
          <w:iCs/>
          <w:sz w:val="20"/>
          <w:szCs w:val="20"/>
        </w:rPr>
        <w:t>……………………………… i zakończenia naprawy w terminie nie dłuższym niż 10</w:t>
      </w:r>
      <w:r w:rsidR="00684EED" w:rsidRPr="008D471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D471B">
        <w:rPr>
          <w:rFonts w:asciiTheme="minorHAnsi" w:hAnsiTheme="minorHAnsi" w:cstheme="minorHAnsi"/>
          <w:iCs/>
          <w:sz w:val="20"/>
          <w:szCs w:val="20"/>
        </w:rPr>
        <w:t>dni roboczych od daty zgłoszenia wady. ,,W przypadku konieczności sprowadzenia</w:t>
      </w:r>
      <w:r w:rsidR="00684EED" w:rsidRPr="008D471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D471B">
        <w:rPr>
          <w:rFonts w:asciiTheme="minorHAnsi" w:hAnsiTheme="minorHAnsi" w:cstheme="minorHAnsi"/>
          <w:iCs/>
          <w:sz w:val="20"/>
          <w:szCs w:val="20"/>
        </w:rPr>
        <w:t>części zamiennych z zagranicy usunięcie wszystkich usterek przedmiotu</w:t>
      </w:r>
      <w:r w:rsidR="00684EED" w:rsidRPr="008D471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D471B">
        <w:rPr>
          <w:rFonts w:asciiTheme="minorHAnsi" w:hAnsiTheme="minorHAnsi" w:cstheme="minorHAnsi"/>
          <w:iCs/>
          <w:sz w:val="20"/>
          <w:szCs w:val="20"/>
        </w:rPr>
        <w:t>zamówienia powinno nastąpić w terminie do 21 dni od daty zawiadomienia. Jeżeli</w:t>
      </w:r>
      <w:r w:rsidR="00684EED" w:rsidRPr="008D471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D471B">
        <w:rPr>
          <w:rFonts w:asciiTheme="minorHAnsi" w:hAnsiTheme="minorHAnsi" w:cstheme="minorHAnsi"/>
          <w:iCs/>
          <w:sz w:val="20"/>
          <w:szCs w:val="20"/>
        </w:rPr>
        <w:t>naprawa będzie trwała dłużej niż 10 dni Wykonawca zapewni na ten czas</w:t>
      </w:r>
      <w:r w:rsidR="00684EED" w:rsidRPr="008D471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D471B">
        <w:rPr>
          <w:rFonts w:asciiTheme="minorHAnsi" w:hAnsiTheme="minorHAnsi" w:cstheme="minorHAnsi"/>
          <w:iCs/>
          <w:sz w:val="20"/>
          <w:szCs w:val="20"/>
        </w:rPr>
        <w:t>urządzenie zastępcze o takich samych lub zbliżonych parametrach pracy”.</w:t>
      </w:r>
    </w:p>
    <w:p w14:paraId="6A7FE72B" w14:textId="77777777" w:rsidR="004D651C" w:rsidRPr="008D471B" w:rsidRDefault="004D651C" w:rsidP="00314BEB">
      <w:pPr>
        <w:rPr>
          <w:rFonts w:asciiTheme="minorHAnsi" w:hAnsiTheme="minorHAnsi" w:cstheme="minorHAnsi"/>
          <w:iCs/>
          <w:sz w:val="20"/>
          <w:szCs w:val="20"/>
        </w:rPr>
      </w:pPr>
    </w:p>
    <w:p w14:paraId="4A91B5A8" w14:textId="77777777" w:rsidR="004D651C" w:rsidRPr="008D471B" w:rsidRDefault="00314BEB" w:rsidP="00314BEB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8D471B">
        <w:rPr>
          <w:rFonts w:asciiTheme="minorHAnsi" w:hAnsiTheme="minorHAnsi" w:cstheme="minorHAnsi"/>
          <w:iCs/>
          <w:color w:val="000000" w:themeColor="text1"/>
          <w:sz w:val="20"/>
          <w:szCs w:val="20"/>
          <w:u w:val="single"/>
        </w:rPr>
        <w:t>Odpowiedź:</w:t>
      </w:r>
      <w:r w:rsidR="006430CA" w:rsidRPr="008D471B">
        <w:rPr>
          <w:rFonts w:asciiTheme="minorHAnsi" w:hAnsiTheme="minorHAnsi" w:cstheme="minorHAnsi"/>
          <w:iCs/>
          <w:sz w:val="20"/>
          <w:szCs w:val="20"/>
          <w:u w:val="single"/>
        </w:rPr>
        <w:t xml:space="preserve"> </w:t>
      </w:r>
      <w:r w:rsidR="004D651C" w:rsidRPr="008D471B">
        <w:rPr>
          <w:rFonts w:asciiTheme="minorHAnsi" w:hAnsiTheme="minorHAnsi" w:cstheme="minorHAnsi"/>
          <w:iCs/>
          <w:sz w:val="20"/>
          <w:szCs w:val="20"/>
          <w:u w:val="single"/>
        </w:rPr>
        <w:t xml:space="preserve">Zamawiający dokonuje zmiany zapisu </w:t>
      </w:r>
      <w:r w:rsidR="004D651C" w:rsidRPr="008D471B">
        <w:rPr>
          <w:rFonts w:asciiTheme="minorHAnsi" w:hAnsiTheme="minorHAnsi" w:cstheme="minorHAnsi"/>
          <w:iCs/>
          <w:sz w:val="20"/>
          <w:szCs w:val="20"/>
          <w:u w:val="single"/>
        </w:rPr>
        <w:t xml:space="preserve">§ 4 pkt. 6 </w:t>
      </w:r>
      <w:r w:rsidR="004D651C" w:rsidRPr="008D471B">
        <w:rPr>
          <w:rFonts w:asciiTheme="minorHAnsi" w:hAnsiTheme="minorHAnsi" w:cstheme="minorHAnsi"/>
          <w:iCs/>
          <w:sz w:val="20"/>
          <w:szCs w:val="20"/>
          <w:u w:val="single"/>
        </w:rPr>
        <w:t>PPU, który otrzymuje brzmienie:</w:t>
      </w:r>
    </w:p>
    <w:p w14:paraId="6654D4DA" w14:textId="65CC457C" w:rsidR="00314BEB" w:rsidRPr="008D471B" w:rsidRDefault="004D651C" w:rsidP="004D651C">
      <w:pPr>
        <w:ind w:leftChars="-43" w:left="-13" w:hangingChars="45" w:hanging="9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D471B">
        <w:rPr>
          <w:rFonts w:asciiTheme="minorHAnsi" w:hAnsiTheme="minorHAnsi" w:cstheme="minorHAnsi"/>
          <w:i/>
          <w:iCs/>
          <w:sz w:val="20"/>
          <w:szCs w:val="20"/>
          <w:u w:val="single"/>
        </w:rPr>
        <w:lastRenderedPageBreak/>
        <w:t>„</w:t>
      </w:r>
      <w:r w:rsidRPr="008D471B">
        <w:rPr>
          <w:rFonts w:asciiTheme="minorHAnsi" w:hAnsiTheme="minorHAnsi" w:cstheme="minorHAnsi"/>
          <w:sz w:val="20"/>
          <w:szCs w:val="20"/>
          <w:u w:val="single"/>
        </w:rPr>
        <w:t xml:space="preserve">6. </w:t>
      </w:r>
      <w:r w:rsidRPr="008D471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bookmarkStart w:id="0" w:name="_Hlk147148294"/>
      <w:r w:rsidRPr="008D471B">
        <w:rPr>
          <w:rFonts w:asciiTheme="minorHAnsi" w:hAnsiTheme="minorHAnsi" w:cstheme="minorHAnsi"/>
          <w:sz w:val="20"/>
          <w:szCs w:val="20"/>
          <w:u w:val="single"/>
        </w:rPr>
        <w:t>Jeżeli w okresie gwarancji ujawnią się wady lub dojdzie do usterki przedmiotu dostawy, Wykonawca zobowiązuje</w:t>
      </w:r>
      <w:r w:rsidRPr="008D471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8D471B">
        <w:rPr>
          <w:rFonts w:asciiTheme="minorHAnsi" w:hAnsiTheme="minorHAnsi" w:cstheme="minorHAnsi"/>
          <w:sz w:val="20"/>
          <w:szCs w:val="20"/>
          <w:u w:val="single"/>
        </w:rPr>
        <w:t>się do podjęcia czynności jego naprawy w czasie nie dłuższym niż 3 dni od chwili zgłoszenia wady mailem na</w:t>
      </w:r>
      <w:r w:rsidRPr="008D471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8D471B">
        <w:rPr>
          <w:rFonts w:asciiTheme="minorHAnsi" w:hAnsiTheme="minorHAnsi" w:cstheme="minorHAnsi"/>
          <w:sz w:val="20"/>
          <w:szCs w:val="20"/>
          <w:u w:val="single"/>
        </w:rPr>
        <w:t>adres: ……………………………… i zakończenia naprawy w terminie nie dłuższym niż 10 dni roboczych od daty zgłoszenia wady.</w:t>
      </w:r>
      <w:r w:rsidRPr="008D471B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</w:t>
      </w:r>
      <w:r w:rsidR="00FA044E" w:rsidRPr="008D471B">
        <w:rPr>
          <w:rFonts w:asciiTheme="minorHAnsi" w:hAnsiTheme="minorHAnsi" w:cstheme="minorHAnsi"/>
          <w:i/>
          <w:iCs/>
          <w:sz w:val="20"/>
          <w:szCs w:val="20"/>
          <w:u w:val="single"/>
        </w:rPr>
        <w:t>W przypadku konieczności sprawdzenia części zamiennych z zagranicy usunięcie wszystkich usterek przedmiotu zamówienia</w:t>
      </w:r>
      <w:r w:rsidR="00BC292C" w:rsidRPr="008D471B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winno nastąpić w terminie nie dłuższym niż 21 dni od chwili zgłoszenia. Jeżeli naprawa będzie trwała dłużej niż 10 dni Wykonawca zobowiązany jest zapewnić na ten czas urządzenie zastępcze o co najmniej takich samych parametrach pracy</w:t>
      </w:r>
      <w:r w:rsidRPr="008D471B">
        <w:rPr>
          <w:rFonts w:asciiTheme="minorHAnsi" w:hAnsiTheme="minorHAnsi" w:cstheme="minorHAnsi"/>
          <w:i/>
          <w:iCs/>
          <w:sz w:val="20"/>
          <w:szCs w:val="20"/>
          <w:u w:val="single"/>
        </w:rPr>
        <w:t>.</w:t>
      </w:r>
      <w:bookmarkEnd w:id="0"/>
      <w:r w:rsidRPr="008D471B">
        <w:rPr>
          <w:rFonts w:asciiTheme="minorHAnsi" w:hAnsiTheme="minorHAnsi" w:cstheme="minorHAnsi"/>
          <w:i/>
          <w:iCs/>
          <w:sz w:val="20"/>
          <w:szCs w:val="20"/>
          <w:u w:val="single"/>
        </w:rPr>
        <w:t>”</w:t>
      </w:r>
    </w:p>
    <w:p w14:paraId="43B4D86B" w14:textId="77777777" w:rsidR="00314BEB" w:rsidRPr="008D471B" w:rsidRDefault="00314BEB" w:rsidP="00314BEB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458305C0" w14:textId="37562F35" w:rsidR="004757C4" w:rsidRPr="008D471B" w:rsidRDefault="00314BEB" w:rsidP="004D651C">
      <w:pPr>
        <w:spacing w:line="276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71B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Pytanie nr 4 </w:t>
      </w:r>
    </w:p>
    <w:p w14:paraId="3C6585D2" w14:textId="13E8453C" w:rsidR="004757C4" w:rsidRPr="008D471B" w:rsidRDefault="004757C4" w:rsidP="008D471B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D471B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Załącznik nr 2 „Parametry” część D „</w:t>
      </w:r>
      <w:r w:rsidRPr="008D471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 xml:space="preserve">System monitorowania </w:t>
      </w:r>
      <w:proofErr w:type="spellStart"/>
      <w:r w:rsidRPr="008D471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infuzoterapii</w:t>
      </w:r>
      <w:proofErr w:type="spellEnd"/>
      <w:r w:rsidRPr="008D471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 xml:space="preserve"> dla 8 stanowisk”.  Pkt. 13 „</w:t>
      </w:r>
      <w:r w:rsidRPr="008D471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Dwie jednostki PC do koordynacji monitorowania </w:t>
      </w:r>
      <w:proofErr w:type="spellStart"/>
      <w:r w:rsidRPr="008D471B">
        <w:rPr>
          <w:rFonts w:asciiTheme="minorHAnsi" w:eastAsia="Times New Roman" w:hAnsiTheme="minorHAnsi" w:cstheme="minorHAnsi"/>
          <w:sz w:val="20"/>
          <w:szCs w:val="20"/>
          <w:lang w:eastAsia="pl-PL"/>
        </w:rPr>
        <w:t>infuzoterapii</w:t>
      </w:r>
      <w:proofErr w:type="spellEnd"/>
      <w:r w:rsidRPr="008D471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i systemu alarmów wraz z dwoma monitorami  w tym (1szt. do podwieszenia na ścianie min.</w:t>
      </w:r>
      <w:r w:rsidR="0067304D" w:rsidRPr="008D471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8D471B">
        <w:rPr>
          <w:rFonts w:asciiTheme="minorHAnsi" w:eastAsia="Times New Roman" w:hAnsiTheme="minorHAnsi" w:cstheme="minorHAnsi"/>
          <w:sz w:val="20"/>
          <w:szCs w:val="20"/>
          <w:lang w:eastAsia="pl-PL"/>
        </w:rPr>
        <w:t>przekątna 24 cale) system informacyjny Windows. Obserwacja systemu z monitorów w dwóch dowolnych wskazanych przez Zamawiającego. Licencja na system operacyjny na  serwer wirtualny po stronie Wykonawcy.”</w:t>
      </w:r>
    </w:p>
    <w:p w14:paraId="1DCB99EA" w14:textId="77777777" w:rsidR="004757C4" w:rsidRPr="008D471B" w:rsidRDefault="004757C4" w:rsidP="004757C4">
      <w:pPr>
        <w:rPr>
          <w:rFonts w:asciiTheme="minorHAnsi" w:hAnsiTheme="minorHAnsi" w:cstheme="minorHAnsi"/>
          <w:sz w:val="20"/>
          <w:szCs w:val="20"/>
          <w:lang w:eastAsia="ja-JP"/>
        </w:rPr>
      </w:pPr>
      <w:r w:rsidRPr="008D471B">
        <w:rPr>
          <w:rFonts w:asciiTheme="minorHAnsi" w:hAnsiTheme="minorHAnsi" w:cstheme="minorHAnsi"/>
          <w:sz w:val="20"/>
          <w:szCs w:val="20"/>
          <w:lang w:eastAsia="ja-JP"/>
        </w:rPr>
        <w:t>Czy Zamawiający uzna przekątną 23,8” za spełniająca wymagania?</w:t>
      </w:r>
    </w:p>
    <w:p w14:paraId="39681B29" w14:textId="77777777" w:rsidR="004757C4" w:rsidRPr="008D471B" w:rsidRDefault="004757C4" w:rsidP="00314BE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F66D7E1" w14:textId="731B014A" w:rsidR="00BC292C" w:rsidRPr="008D471B" w:rsidRDefault="00314BEB" w:rsidP="00BC292C">
      <w:pPr>
        <w:rPr>
          <w:rFonts w:asciiTheme="minorHAnsi" w:hAnsiTheme="minorHAnsi" w:cstheme="minorHAnsi"/>
          <w:sz w:val="20"/>
          <w:szCs w:val="20"/>
        </w:rPr>
      </w:pPr>
      <w:r w:rsidRPr="008D471B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Odpowiedź:</w:t>
      </w:r>
      <w:r w:rsidR="00BC292C" w:rsidRPr="008D471B">
        <w:rPr>
          <w:rFonts w:asciiTheme="minorHAnsi" w:hAnsiTheme="minorHAnsi" w:cstheme="minorHAnsi"/>
          <w:sz w:val="20"/>
          <w:szCs w:val="20"/>
        </w:rPr>
        <w:t xml:space="preserve"> </w:t>
      </w:r>
      <w:r w:rsidR="00BC292C" w:rsidRPr="008D471B">
        <w:rPr>
          <w:rFonts w:asciiTheme="minorHAnsi" w:eastAsia="Times New Roman" w:hAnsiTheme="minorHAnsi" w:cstheme="minorHAnsi"/>
          <w:color w:val="000000" w:themeColor="text1"/>
          <w:sz w:val="20"/>
          <w:szCs w:val="20"/>
          <w:u w:val="single"/>
          <w:lang w:eastAsia="pl-PL"/>
        </w:rPr>
        <w:t>Zamawiający</w:t>
      </w:r>
      <w:r w:rsidR="0067304D" w:rsidRPr="008D471B">
        <w:rPr>
          <w:rFonts w:asciiTheme="minorHAnsi" w:eastAsia="Times New Roman" w:hAnsiTheme="minorHAnsi" w:cstheme="minorHAnsi"/>
          <w:color w:val="000000" w:themeColor="text1"/>
          <w:sz w:val="20"/>
          <w:szCs w:val="20"/>
          <w:u w:val="single"/>
          <w:lang w:eastAsia="pl-PL"/>
        </w:rPr>
        <w:t xml:space="preserve"> uzna</w:t>
      </w:r>
      <w:r w:rsidR="00BC292C" w:rsidRPr="008D471B">
        <w:rPr>
          <w:rFonts w:asciiTheme="minorHAnsi" w:eastAsia="Times New Roman" w:hAnsiTheme="minorHAnsi" w:cstheme="minorHAnsi"/>
          <w:color w:val="000000" w:themeColor="text1"/>
          <w:sz w:val="20"/>
          <w:szCs w:val="20"/>
          <w:u w:val="single"/>
          <w:lang w:eastAsia="pl-PL"/>
        </w:rPr>
        <w:t xml:space="preserve"> powyższe obok rozwiązania opisanego w SWZ jednak wymaga odnotowania tego faktu w postaci * i przypisu.</w:t>
      </w:r>
    </w:p>
    <w:p w14:paraId="30131200" w14:textId="77777777" w:rsidR="004757C4" w:rsidRPr="008D471B" w:rsidRDefault="004757C4" w:rsidP="007F50C1">
      <w:pPr>
        <w:spacing w:line="276" w:lineRule="auto"/>
        <w:jc w:val="both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u w:val="single"/>
          <w:lang w:eastAsia="pl-PL"/>
        </w:rPr>
      </w:pPr>
    </w:p>
    <w:p w14:paraId="26CDBAE0" w14:textId="22B18B00" w:rsidR="004757C4" w:rsidRPr="008D471B" w:rsidRDefault="00314BEB" w:rsidP="004D651C">
      <w:pPr>
        <w:spacing w:line="276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71B">
        <w:rPr>
          <w:rFonts w:asciiTheme="minorHAnsi" w:hAnsiTheme="minorHAnsi" w:cstheme="minorHAnsi"/>
          <w:b/>
          <w:bCs/>
          <w:iCs/>
          <w:sz w:val="20"/>
          <w:szCs w:val="20"/>
        </w:rPr>
        <w:t>Pytanie nr 5</w:t>
      </w:r>
    </w:p>
    <w:p w14:paraId="774A8B85" w14:textId="6451098D" w:rsidR="004757C4" w:rsidRPr="008D471B" w:rsidRDefault="004757C4" w:rsidP="008D471B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D471B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Załącznik nr 2 „Parametry” część D „</w:t>
      </w:r>
      <w:r w:rsidRPr="008D471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 xml:space="preserve">System monitorowania </w:t>
      </w:r>
      <w:proofErr w:type="spellStart"/>
      <w:r w:rsidRPr="008D471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infuzoterapii</w:t>
      </w:r>
      <w:proofErr w:type="spellEnd"/>
      <w:r w:rsidRPr="008D471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 xml:space="preserve"> dla 8 stanowisk”.  Pkt. 13 „</w:t>
      </w:r>
      <w:r w:rsidRPr="008D471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Dwie jednostki PC do koordynacji monitorowania </w:t>
      </w:r>
      <w:proofErr w:type="spellStart"/>
      <w:r w:rsidRPr="008D471B">
        <w:rPr>
          <w:rFonts w:asciiTheme="minorHAnsi" w:eastAsia="Times New Roman" w:hAnsiTheme="minorHAnsi" w:cstheme="minorHAnsi"/>
          <w:sz w:val="20"/>
          <w:szCs w:val="20"/>
          <w:lang w:eastAsia="pl-PL"/>
        </w:rPr>
        <w:t>infuzoterapii</w:t>
      </w:r>
      <w:proofErr w:type="spellEnd"/>
      <w:r w:rsidRPr="008D471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i systemu alarmów wraz z dwoma monitorami  w tym (1szt. do podwieszenia na ścianie </w:t>
      </w:r>
      <w:proofErr w:type="spellStart"/>
      <w:r w:rsidRPr="008D471B">
        <w:rPr>
          <w:rFonts w:asciiTheme="minorHAnsi" w:eastAsia="Times New Roman" w:hAnsiTheme="minorHAnsi" w:cstheme="minorHAnsi"/>
          <w:sz w:val="20"/>
          <w:szCs w:val="20"/>
          <w:lang w:eastAsia="pl-PL"/>
        </w:rPr>
        <w:t>min.przekątna</w:t>
      </w:r>
      <w:proofErr w:type="spellEnd"/>
      <w:r w:rsidRPr="008D471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24 cale) system informacyjny Windows. Obserwacja systemu z monitorów w dwóch dowolnych wskazanych przez Zamawiającego. Licencja na system operacyjny na  serwer wirtualny po stronie Wykonawcy.”</w:t>
      </w:r>
    </w:p>
    <w:p w14:paraId="18F1F98A" w14:textId="01D765A8" w:rsidR="004757C4" w:rsidRPr="008D471B" w:rsidRDefault="004757C4" w:rsidP="004757C4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71B">
        <w:rPr>
          <w:rFonts w:asciiTheme="minorHAnsi" w:hAnsiTheme="minorHAnsi" w:cstheme="minorHAnsi"/>
          <w:sz w:val="20"/>
          <w:szCs w:val="20"/>
          <w:lang w:eastAsia="ja-JP"/>
        </w:rPr>
        <w:t>Prosimy Zamawiającego, z uwagi na sposób licencjonowania, o określenie fizycznych parametrów serwera takich jak ilość rdzeni procesora, na którym będzie zainstalowane oprogramowanie</w:t>
      </w:r>
    </w:p>
    <w:p w14:paraId="64201605" w14:textId="77777777" w:rsidR="00244193" w:rsidRPr="008D471B" w:rsidRDefault="00244193" w:rsidP="00314BEB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A32DDCA" w14:textId="1E574F15" w:rsidR="00136B11" w:rsidRPr="008D471B" w:rsidRDefault="00314BEB" w:rsidP="00136B11">
      <w:pPr>
        <w:spacing w:line="276" w:lineRule="auto"/>
        <w:jc w:val="both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8D471B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>Odpowiedź:</w:t>
      </w:r>
      <w:r w:rsidR="006430CA" w:rsidRPr="008D471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67304D" w:rsidRPr="008D471B">
        <w:rPr>
          <w:rFonts w:asciiTheme="minorHAnsi" w:hAnsiTheme="minorHAnsi" w:cstheme="minorHAnsi"/>
          <w:sz w:val="20"/>
          <w:szCs w:val="20"/>
          <w:u w:val="single"/>
        </w:rPr>
        <w:t>Zamawiający informuje, że ilość rdzeni procesora do 16.</w:t>
      </w:r>
    </w:p>
    <w:p w14:paraId="47C9B7EC" w14:textId="77777777" w:rsidR="00136B11" w:rsidRPr="008D471B" w:rsidRDefault="00136B11" w:rsidP="00136B11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0"/>
          <w:szCs w:val="20"/>
          <w:u w:val="single"/>
          <w:lang w:eastAsia="pl-PL"/>
        </w:rPr>
      </w:pPr>
    </w:p>
    <w:p w14:paraId="7D8D8595" w14:textId="5F914D58" w:rsidR="004757C4" w:rsidRPr="008D471B" w:rsidRDefault="00314BEB" w:rsidP="00314BEB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71B">
        <w:rPr>
          <w:rFonts w:asciiTheme="minorHAnsi" w:hAnsiTheme="minorHAnsi" w:cstheme="minorHAnsi"/>
          <w:b/>
          <w:bCs/>
          <w:iCs/>
          <w:sz w:val="20"/>
          <w:szCs w:val="20"/>
        </w:rPr>
        <w:t>Pytanie nr 6</w:t>
      </w:r>
    </w:p>
    <w:p w14:paraId="6582D158" w14:textId="77777777" w:rsidR="004757C4" w:rsidRPr="008D471B" w:rsidRDefault="004757C4" w:rsidP="004757C4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D471B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Załącznik nr 2 „Parametry” część D „</w:t>
      </w:r>
      <w:r w:rsidRPr="008D471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 xml:space="preserve">System monitorowania </w:t>
      </w:r>
      <w:proofErr w:type="spellStart"/>
      <w:r w:rsidRPr="008D471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infuzoterapii</w:t>
      </w:r>
      <w:proofErr w:type="spellEnd"/>
      <w:r w:rsidRPr="008D471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 xml:space="preserve"> dla 8 stanowisk”.  Pkt. 13 i 14.</w:t>
      </w:r>
    </w:p>
    <w:p w14:paraId="0D697648" w14:textId="77777777" w:rsidR="004757C4" w:rsidRPr="008D471B" w:rsidRDefault="004757C4" w:rsidP="004757C4">
      <w:pPr>
        <w:rPr>
          <w:rFonts w:asciiTheme="minorHAnsi" w:hAnsiTheme="minorHAnsi" w:cstheme="minorHAnsi"/>
          <w:sz w:val="20"/>
          <w:szCs w:val="20"/>
          <w:lang w:eastAsia="ja-JP"/>
        </w:rPr>
      </w:pPr>
    </w:p>
    <w:p w14:paraId="21EB5B7C" w14:textId="77777777" w:rsidR="004757C4" w:rsidRPr="008D471B" w:rsidRDefault="004757C4" w:rsidP="004757C4">
      <w:pPr>
        <w:rPr>
          <w:rFonts w:asciiTheme="minorHAnsi" w:hAnsiTheme="minorHAnsi" w:cstheme="minorHAnsi"/>
          <w:sz w:val="20"/>
          <w:szCs w:val="20"/>
          <w:lang w:eastAsia="ja-JP"/>
        </w:rPr>
      </w:pPr>
      <w:r w:rsidRPr="008D471B">
        <w:rPr>
          <w:rFonts w:asciiTheme="minorHAnsi" w:hAnsiTheme="minorHAnsi" w:cstheme="minorHAnsi"/>
          <w:sz w:val="20"/>
          <w:szCs w:val="20"/>
          <w:lang w:eastAsia="ja-JP"/>
        </w:rPr>
        <w:t>Prosimy Zamawiającego o informacje, czy zamawiający w związku z wymogiem podwieszenia na ścianie jednego z monitorów, wskaże precyzyjnie miejsce mocowania i określi punkty ewentualnych wierceń otworów montażowych ?</w:t>
      </w:r>
    </w:p>
    <w:p w14:paraId="7E28D178" w14:textId="77777777" w:rsidR="004757C4" w:rsidRPr="008D471B" w:rsidRDefault="004757C4" w:rsidP="00314BEB">
      <w:pPr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</w:pPr>
    </w:p>
    <w:p w14:paraId="1D78CFBE" w14:textId="1DE1ED42" w:rsidR="006A0C0F" w:rsidRDefault="00314BEB" w:rsidP="007C76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D471B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>Odpowiedź:</w:t>
      </w:r>
      <w:r w:rsidR="006430CA" w:rsidRPr="008D471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67304D" w:rsidRPr="008D471B">
        <w:rPr>
          <w:rFonts w:asciiTheme="minorHAnsi" w:hAnsiTheme="minorHAnsi" w:cstheme="minorHAnsi"/>
          <w:sz w:val="20"/>
          <w:szCs w:val="20"/>
          <w:u w:val="single"/>
        </w:rPr>
        <w:t xml:space="preserve">Tak, Zamawiający potwierdza powyższe. </w:t>
      </w:r>
    </w:p>
    <w:p w14:paraId="0317D2DC" w14:textId="77777777" w:rsidR="008D471B" w:rsidRDefault="008D471B" w:rsidP="007C76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7545EB0B" w14:textId="77777777" w:rsidR="008D471B" w:rsidRDefault="008D471B" w:rsidP="007C76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21E29920" w14:textId="77777777" w:rsidR="008D471B" w:rsidRDefault="008D471B" w:rsidP="007C76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161C5B82" w14:textId="77777777" w:rsidR="008D471B" w:rsidRDefault="008D471B" w:rsidP="007C76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EE7FF7F" w14:textId="77777777" w:rsidR="008D471B" w:rsidRDefault="008D471B" w:rsidP="007C76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52CFE05B" w14:textId="77777777" w:rsidR="008D471B" w:rsidRDefault="008D471B" w:rsidP="007C76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7614FBD3" w14:textId="77777777" w:rsidR="008D471B" w:rsidRDefault="008D471B" w:rsidP="007C76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109F7354" w14:textId="77777777" w:rsidR="008D471B" w:rsidRDefault="008D471B" w:rsidP="007C76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0003D2C6" w14:textId="77777777" w:rsidR="008D471B" w:rsidRDefault="008D471B" w:rsidP="007C76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46572FF2" w14:textId="77777777" w:rsidR="008D471B" w:rsidRPr="008D471B" w:rsidRDefault="008D471B" w:rsidP="007C768D">
      <w:pPr>
        <w:spacing w:line="276" w:lineRule="auto"/>
        <w:jc w:val="both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u w:val="single"/>
          <w:lang w:eastAsia="pl-PL"/>
        </w:rPr>
      </w:pPr>
    </w:p>
    <w:p w14:paraId="082C7509" w14:textId="77777777" w:rsidR="008D471B" w:rsidRPr="008D471B" w:rsidRDefault="008D471B" w:rsidP="008D471B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  <w:r w:rsidRPr="008D471B">
        <w:rPr>
          <w:rFonts w:cstheme="minorHAnsi"/>
          <w:sz w:val="20"/>
          <w:szCs w:val="20"/>
          <w:u w:val="single"/>
        </w:rPr>
        <w:t>Załącznik:</w:t>
      </w:r>
    </w:p>
    <w:p w14:paraId="2C928581" w14:textId="77777777" w:rsidR="008D471B" w:rsidRPr="008D471B" w:rsidRDefault="008D471B" w:rsidP="008D471B">
      <w:pPr>
        <w:spacing w:line="276" w:lineRule="auto"/>
        <w:jc w:val="both"/>
        <w:rPr>
          <w:rFonts w:cstheme="minorHAnsi"/>
          <w:sz w:val="20"/>
          <w:szCs w:val="20"/>
        </w:rPr>
      </w:pPr>
      <w:r w:rsidRPr="008D471B">
        <w:rPr>
          <w:rFonts w:cstheme="minorHAnsi"/>
          <w:sz w:val="20"/>
          <w:szCs w:val="20"/>
        </w:rPr>
        <w:t>- Projektowane postanowienia umowy – załącznik nr 4 do SWZ.</w:t>
      </w:r>
    </w:p>
    <w:p w14:paraId="436533E4" w14:textId="0C18784A" w:rsidR="008D471B" w:rsidRPr="008D471B" w:rsidRDefault="008D471B" w:rsidP="008D471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71B">
        <w:rPr>
          <w:rFonts w:cstheme="minorHAnsi"/>
          <w:sz w:val="20"/>
          <w:szCs w:val="20"/>
          <w:u w:val="single"/>
        </w:rPr>
        <w:t>Do wiadomości:</w:t>
      </w:r>
      <w:r w:rsidRPr="008D471B">
        <w:rPr>
          <w:rFonts w:cstheme="minorHAnsi"/>
          <w:sz w:val="20"/>
          <w:szCs w:val="20"/>
        </w:rPr>
        <w:t xml:space="preserve">- opublikowano na </w:t>
      </w:r>
      <w:hyperlink r:id="rId8" w:history="1">
        <w:r w:rsidRPr="008D471B">
          <w:rPr>
            <w:rStyle w:val="Hipercze"/>
            <w:rFonts w:cstheme="minorHAnsi"/>
            <w:sz w:val="20"/>
            <w:szCs w:val="20"/>
          </w:rPr>
          <w:t>https://platformazakupowa.pl/pn/szpitalzawiercie</w:t>
        </w:r>
      </w:hyperlink>
    </w:p>
    <w:sectPr w:rsidR="008D471B" w:rsidRPr="008D471B" w:rsidSect="004379B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728C" w14:textId="7080BF2C" w:rsidR="004379BB" w:rsidRPr="004379BB" w:rsidRDefault="004379BB" w:rsidP="004379BB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  <w:r w:rsidRPr="00EC5427">
      <w:rPr>
        <w:rFonts w:cstheme="minorHAnsi"/>
        <w:kern w:val="3"/>
        <w:sz w:val="16"/>
        <w:szCs w:val="16"/>
      </w:rPr>
      <w:t>Szpital Powiatowy w Zawierciu realizuje projekt dofinansowany z Funduszy Europejskich pn. "</w:t>
    </w:r>
    <w:r w:rsidRPr="00EC5427">
      <w:rPr>
        <w:sz w:val="16"/>
        <w:szCs w:val="16"/>
      </w:rPr>
      <w:t xml:space="preserve"> Zakup sprzętu medycznego i wyposażenia na Oddział Obserwacyjno - Zakaźny, do Laboratorium Diagnostycznego i Zakładu Diagnostyki Obrazowej oraz modernizacja istniejących pomieszczeń na Oddziale Anestezjologii i Intensywnej Terapii (OAiIT) i pomieszczeń TK wraz z doposażeniem w celu wzmocnienia odporności systemu ochrony zdrowia i zapewnienia sprawnego funkcjonowania w kontekście pandemii COVID-19 w Szpitalu Powiatowym w Zawierciu</w:t>
    </w:r>
    <w:r w:rsidRPr="00EC5427">
      <w:rPr>
        <w:rFonts w:cstheme="minorHAnsi"/>
        <w:kern w:val="3"/>
        <w:sz w:val="16"/>
        <w:szCs w:val="16"/>
      </w:rPr>
      <w:t>" w ramach Programu Operacyjnego Infrastruktura i Środowisko na lata 2014-2020 dla osi XI REACT-EU dla działania: 11.3</w:t>
    </w:r>
    <w:r>
      <w:rPr>
        <w:rFonts w:cstheme="minorHAnsi"/>
        <w:kern w:val="3"/>
        <w:sz w:val="16"/>
        <w:szCs w:val="16"/>
      </w:rPr>
      <w:t> </w:t>
    </w:r>
    <w:r w:rsidRPr="00EC5427">
      <w:rPr>
        <w:rFonts w:cstheme="minorHAnsi"/>
        <w:kern w:val="3"/>
        <w:sz w:val="16"/>
        <w:szCs w:val="16"/>
      </w:rPr>
      <w:t>Wsparcie podmiotów leczniczych udzielających świadczeń dedykowanych chorobom zakaźnym (REACT-EU)</w:t>
    </w:r>
    <w:r w:rsidRPr="00EC5427">
      <w:rPr>
        <w:rFonts w:ascii="Calibri" w:hAnsi="Calibri" w:cs="Calibri"/>
        <w:sz w:val="16"/>
        <w:szCs w:val="16"/>
      </w:rPr>
      <w:t>, POIiŚ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7023" w14:textId="448E9C64" w:rsidR="004379BB" w:rsidRDefault="004379BB" w:rsidP="004379BB">
    <w:pPr>
      <w:pStyle w:val="Nagwek"/>
      <w:jc w:val="center"/>
    </w:pPr>
    <w:r>
      <w:rPr>
        <w:noProof/>
      </w:rPr>
      <w:drawing>
        <wp:inline distT="0" distB="0" distL="0" distR="0" wp14:anchorId="5BF43A69" wp14:editId="0FA16738">
          <wp:extent cx="576072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697A48" w14:textId="77777777" w:rsidR="0031372C" w:rsidRPr="0031372C" w:rsidRDefault="0031372C" w:rsidP="0031372C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</w:pPr>
    <w:bookmarkStart w:id="1" w:name="_Hlk135818210"/>
    <w:bookmarkStart w:id="2" w:name="_Hlk135815649"/>
    <w:r w:rsidRPr="0031372C"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  <w:t>Sfinansowano w ramach reakcji Unii na pandemię COVID-19</w:t>
    </w:r>
    <w:bookmarkEnd w:id="1"/>
  </w:p>
  <w:bookmarkEnd w:id="2"/>
  <w:p w14:paraId="1E0B3D06" w14:textId="77777777" w:rsidR="004379BB" w:rsidRDefault="00437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83F7DB0"/>
    <w:multiLevelType w:val="multilevel"/>
    <w:tmpl w:val="083F7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75AC3"/>
    <w:multiLevelType w:val="multilevel"/>
    <w:tmpl w:val="09675AC3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" w15:restartNumberingAfterBreak="0">
    <w:nsid w:val="0D1815E8"/>
    <w:multiLevelType w:val="multilevel"/>
    <w:tmpl w:val="0D181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F7E39"/>
    <w:multiLevelType w:val="multilevel"/>
    <w:tmpl w:val="0DBF7E3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00C4"/>
    <w:multiLevelType w:val="hybridMultilevel"/>
    <w:tmpl w:val="230AA340"/>
    <w:lvl w:ilvl="0" w:tplc="7D2A2552">
      <w:start w:val="1"/>
      <w:numFmt w:val="decimal"/>
      <w:lvlText w:val="%1)"/>
      <w:lvlJc w:val="left"/>
      <w:pPr>
        <w:ind w:left="1211" w:hanging="360"/>
      </w:pPr>
      <w:rPr>
        <w:rFonts w:eastAsia="CIDFont+F6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F575C4"/>
    <w:multiLevelType w:val="multilevel"/>
    <w:tmpl w:val="12F575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110D6"/>
    <w:multiLevelType w:val="multilevel"/>
    <w:tmpl w:val="177110D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13032"/>
    <w:multiLevelType w:val="multilevel"/>
    <w:tmpl w:val="19C13032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1" w15:restartNumberingAfterBreak="0">
    <w:nsid w:val="1AC76F63"/>
    <w:multiLevelType w:val="multilevel"/>
    <w:tmpl w:val="1AC76F6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91E57"/>
    <w:multiLevelType w:val="multilevel"/>
    <w:tmpl w:val="1C191E5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46446"/>
    <w:multiLevelType w:val="multilevel"/>
    <w:tmpl w:val="21E464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C65F3"/>
    <w:multiLevelType w:val="multilevel"/>
    <w:tmpl w:val="2C1C65F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D39AC"/>
    <w:multiLevelType w:val="multilevel"/>
    <w:tmpl w:val="2C9D39A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00833"/>
    <w:multiLevelType w:val="multilevel"/>
    <w:tmpl w:val="33200833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649D"/>
    <w:multiLevelType w:val="multilevel"/>
    <w:tmpl w:val="3C02649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A7D23"/>
    <w:multiLevelType w:val="multilevel"/>
    <w:tmpl w:val="3F1A7D2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C7913"/>
    <w:multiLevelType w:val="multilevel"/>
    <w:tmpl w:val="41BC7913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="Arial" w:hAnsi="Arial" w:cs="Arial"/>
        <w:b w:val="0"/>
        <w:color w:val="000000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Arial" w:eastAsia="Arial" w:hAnsi="Arial" w:cs="Arial"/>
        <w:b w:val="0"/>
        <w:i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463C21C0"/>
    <w:multiLevelType w:val="hybridMultilevel"/>
    <w:tmpl w:val="37422CFE"/>
    <w:lvl w:ilvl="0" w:tplc="8058306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BD0ED6"/>
    <w:multiLevelType w:val="multilevel"/>
    <w:tmpl w:val="46BD0E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64382"/>
    <w:multiLevelType w:val="multilevel"/>
    <w:tmpl w:val="4946438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A109B"/>
    <w:multiLevelType w:val="multilevel"/>
    <w:tmpl w:val="4A1A109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56587"/>
    <w:multiLevelType w:val="multilevel"/>
    <w:tmpl w:val="4BD565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F6CAF"/>
    <w:multiLevelType w:val="multilevel"/>
    <w:tmpl w:val="507F6C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72185"/>
    <w:multiLevelType w:val="multilevel"/>
    <w:tmpl w:val="5207218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809E5"/>
    <w:multiLevelType w:val="multilevel"/>
    <w:tmpl w:val="53B809E5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8" w15:restartNumberingAfterBreak="0">
    <w:nsid w:val="55C115A1"/>
    <w:multiLevelType w:val="multilevel"/>
    <w:tmpl w:val="55C115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D5568"/>
    <w:multiLevelType w:val="multilevel"/>
    <w:tmpl w:val="57AD556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FB16A"/>
    <w:multiLevelType w:val="singleLevel"/>
    <w:tmpl w:val="57CFB16A"/>
    <w:lvl w:ilvl="0">
      <w:start w:val="1"/>
      <w:numFmt w:val="decimal"/>
      <w:suff w:val="space"/>
      <w:lvlText w:val="%1)"/>
      <w:lvlJc w:val="left"/>
    </w:lvl>
  </w:abstractNum>
  <w:abstractNum w:abstractNumId="31" w15:restartNumberingAfterBreak="0">
    <w:nsid w:val="5DDC18B8"/>
    <w:multiLevelType w:val="multilevel"/>
    <w:tmpl w:val="5DDC18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C4443"/>
    <w:multiLevelType w:val="multilevel"/>
    <w:tmpl w:val="5EAC444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B4690"/>
    <w:multiLevelType w:val="multilevel"/>
    <w:tmpl w:val="64EB46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37FAA"/>
    <w:multiLevelType w:val="multilevel"/>
    <w:tmpl w:val="6AC37FA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55F8B"/>
    <w:multiLevelType w:val="multilevel"/>
    <w:tmpl w:val="6B055F8B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82D04"/>
    <w:multiLevelType w:val="multilevel"/>
    <w:tmpl w:val="74A82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F66"/>
    <w:multiLevelType w:val="multilevel"/>
    <w:tmpl w:val="7A096F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7FCE66D7"/>
    <w:multiLevelType w:val="multilevel"/>
    <w:tmpl w:val="7FCE66D7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13137">
    <w:abstractNumId w:val="25"/>
  </w:num>
  <w:num w:numId="2" w16cid:durableId="1761829979">
    <w:abstractNumId w:val="39"/>
  </w:num>
  <w:num w:numId="3" w16cid:durableId="1344553048">
    <w:abstractNumId w:val="37"/>
  </w:num>
  <w:num w:numId="4" w16cid:durableId="515001126">
    <w:abstractNumId w:val="0"/>
  </w:num>
  <w:num w:numId="5" w16cid:durableId="890773560">
    <w:abstractNumId w:val="38"/>
  </w:num>
  <w:num w:numId="6" w16cid:durableId="977490082">
    <w:abstractNumId w:val="27"/>
  </w:num>
  <w:num w:numId="7" w16cid:durableId="539822262">
    <w:abstractNumId w:val="18"/>
  </w:num>
  <w:num w:numId="8" w16cid:durableId="1651210838">
    <w:abstractNumId w:val="19"/>
  </w:num>
  <w:num w:numId="9" w16cid:durableId="284653266">
    <w:abstractNumId w:val="4"/>
  </w:num>
  <w:num w:numId="10" w16cid:durableId="428307202">
    <w:abstractNumId w:val="10"/>
  </w:num>
  <w:num w:numId="11" w16cid:durableId="1648706292">
    <w:abstractNumId w:val="36"/>
  </w:num>
  <w:num w:numId="12" w16cid:durableId="1083456968">
    <w:abstractNumId w:val="33"/>
  </w:num>
  <w:num w:numId="13" w16cid:durableId="1873767583">
    <w:abstractNumId w:val="23"/>
  </w:num>
  <w:num w:numId="14" w16cid:durableId="1454907628">
    <w:abstractNumId w:val="21"/>
  </w:num>
  <w:num w:numId="15" w16cid:durableId="763309528">
    <w:abstractNumId w:val="1"/>
  </w:num>
  <w:num w:numId="16" w16cid:durableId="1884170310">
    <w:abstractNumId w:val="3"/>
  </w:num>
  <w:num w:numId="17" w16cid:durableId="1351881669">
    <w:abstractNumId w:val="26"/>
  </w:num>
  <w:num w:numId="18" w16cid:durableId="629827346">
    <w:abstractNumId w:val="15"/>
  </w:num>
  <w:num w:numId="19" w16cid:durableId="1733966643">
    <w:abstractNumId w:val="28"/>
  </w:num>
  <w:num w:numId="20" w16cid:durableId="1220945806">
    <w:abstractNumId w:val="12"/>
  </w:num>
  <w:num w:numId="21" w16cid:durableId="739057171">
    <w:abstractNumId w:val="13"/>
  </w:num>
  <w:num w:numId="22" w16cid:durableId="69543835">
    <w:abstractNumId w:val="35"/>
  </w:num>
  <w:num w:numId="23" w16cid:durableId="840967941">
    <w:abstractNumId w:val="14"/>
  </w:num>
  <w:num w:numId="24" w16cid:durableId="695153516">
    <w:abstractNumId w:val="16"/>
  </w:num>
  <w:num w:numId="25" w16cid:durableId="1948348760">
    <w:abstractNumId w:val="2"/>
  </w:num>
  <w:num w:numId="26" w16cid:durableId="696195508">
    <w:abstractNumId w:val="9"/>
  </w:num>
  <w:num w:numId="27" w16cid:durableId="1280070034">
    <w:abstractNumId w:val="5"/>
  </w:num>
  <w:num w:numId="28" w16cid:durableId="555966800">
    <w:abstractNumId w:val="8"/>
  </w:num>
  <w:num w:numId="29" w16cid:durableId="363215351">
    <w:abstractNumId w:val="24"/>
  </w:num>
  <w:num w:numId="30" w16cid:durableId="2040743118">
    <w:abstractNumId w:val="11"/>
  </w:num>
  <w:num w:numId="31" w16cid:durableId="1669864589">
    <w:abstractNumId w:val="17"/>
  </w:num>
  <w:num w:numId="32" w16cid:durableId="194195943">
    <w:abstractNumId w:val="34"/>
  </w:num>
  <w:num w:numId="33" w16cid:durableId="777800341">
    <w:abstractNumId w:val="31"/>
  </w:num>
  <w:num w:numId="34" w16cid:durableId="119804638">
    <w:abstractNumId w:val="29"/>
  </w:num>
  <w:num w:numId="35" w16cid:durableId="182718482">
    <w:abstractNumId w:val="32"/>
  </w:num>
  <w:num w:numId="36" w16cid:durableId="671689816">
    <w:abstractNumId w:val="22"/>
  </w:num>
  <w:num w:numId="37" w16cid:durableId="1324357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4206459">
    <w:abstractNumId w:val="7"/>
  </w:num>
  <w:num w:numId="39" w16cid:durableId="1639609578">
    <w:abstractNumId w:val="20"/>
  </w:num>
  <w:num w:numId="40" w16cid:durableId="113502949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034C47"/>
    <w:rsid w:val="00083F3D"/>
    <w:rsid w:val="00087F68"/>
    <w:rsid w:val="00090114"/>
    <w:rsid w:val="0009194B"/>
    <w:rsid w:val="00091D05"/>
    <w:rsid w:val="000966B3"/>
    <w:rsid w:val="001010EF"/>
    <w:rsid w:val="00136B11"/>
    <w:rsid w:val="001552AB"/>
    <w:rsid w:val="00156BAB"/>
    <w:rsid w:val="00244193"/>
    <w:rsid w:val="002447D1"/>
    <w:rsid w:val="0024545C"/>
    <w:rsid w:val="002D5975"/>
    <w:rsid w:val="002E744F"/>
    <w:rsid w:val="0031372C"/>
    <w:rsid w:val="00314BEB"/>
    <w:rsid w:val="00406C6D"/>
    <w:rsid w:val="004379BB"/>
    <w:rsid w:val="00464DC6"/>
    <w:rsid w:val="004757C4"/>
    <w:rsid w:val="0049659A"/>
    <w:rsid w:val="004B19A1"/>
    <w:rsid w:val="004B525A"/>
    <w:rsid w:val="004C61FD"/>
    <w:rsid w:val="004D3253"/>
    <w:rsid w:val="004D651C"/>
    <w:rsid w:val="00514B1D"/>
    <w:rsid w:val="00525B45"/>
    <w:rsid w:val="005319FB"/>
    <w:rsid w:val="0055656B"/>
    <w:rsid w:val="00573797"/>
    <w:rsid w:val="00577F20"/>
    <w:rsid w:val="005850A5"/>
    <w:rsid w:val="005F3452"/>
    <w:rsid w:val="00621336"/>
    <w:rsid w:val="006430CA"/>
    <w:rsid w:val="0067304D"/>
    <w:rsid w:val="00684EED"/>
    <w:rsid w:val="006A0C0F"/>
    <w:rsid w:val="006C26F9"/>
    <w:rsid w:val="006C59E2"/>
    <w:rsid w:val="006D47B9"/>
    <w:rsid w:val="00751007"/>
    <w:rsid w:val="00763387"/>
    <w:rsid w:val="007A24FF"/>
    <w:rsid w:val="007C768D"/>
    <w:rsid w:val="007F50C1"/>
    <w:rsid w:val="00805CF4"/>
    <w:rsid w:val="00821C81"/>
    <w:rsid w:val="008308DB"/>
    <w:rsid w:val="008941CB"/>
    <w:rsid w:val="008D471B"/>
    <w:rsid w:val="008D5ED3"/>
    <w:rsid w:val="00930440"/>
    <w:rsid w:val="00953464"/>
    <w:rsid w:val="00956F12"/>
    <w:rsid w:val="009B4CBD"/>
    <w:rsid w:val="009C5646"/>
    <w:rsid w:val="00A15DE1"/>
    <w:rsid w:val="00AA30FD"/>
    <w:rsid w:val="00AB1EEB"/>
    <w:rsid w:val="00AD0889"/>
    <w:rsid w:val="00AF06EF"/>
    <w:rsid w:val="00B41287"/>
    <w:rsid w:val="00B41A21"/>
    <w:rsid w:val="00B564EA"/>
    <w:rsid w:val="00B7511F"/>
    <w:rsid w:val="00BC292C"/>
    <w:rsid w:val="00C14DAE"/>
    <w:rsid w:val="00C27980"/>
    <w:rsid w:val="00C37192"/>
    <w:rsid w:val="00C51A7E"/>
    <w:rsid w:val="00C96F02"/>
    <w:rsid w:val="00CA3E56"/>
    <w:rsid w:val="00CD20A2"/>
    <w:rsid w:val="00CE6A44"/>
    <w:rsid w:val="00D31141"/>
    <w:rsid w:val="00D94299"/>
    <w:rsid w:val="00DD39F6"/>
    <w:rsid w:val="00E1759C"/>
    <w:rsid w:val="00EA0BCB"/>
    <w:rsid w:val="00F105F6"/>
    <w:rsid w:val="00F37E8F"/>
    <w:rsid w:val="00F94469"/>
    <w:rsid w:val="00FA044E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8D5ED3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9BB"/>
  </w:style>
  <w:style w:type="paragraph" w:styleId="Akapitzlist">
    <w:name w:val="List Paragraph"/>
    <w:aliases w:val="CW_Lista,BulletC,Numerowanie,Akapit z listą BS,Kolorowa lista — akcent 11,Obiekt,Akapit z listą 1,Akapit z listą3,Akapit z listą31,Wypunktowanie,Normal2,Akapit z listą1,wypunktowanie,List Paragraph,List Paragraph1,L1,Normalny1,sw tekst"/>
    <w:basedOn w:val="Normalny"/>
    <w:link w:val="AkapitzlistZnak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Akapit z listą3 Znak,Akapit z listą31 Znak,Wypunktowanie Znak,Normal2 Znak,Akapit z listą1 Znak"/>
    <w:link w:val="Akapitzlist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Standard">
    <w:name w:val="Standard"/>
    <w:qFormat/>
    <w:rsid w:val="00EA0BC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Tekstpodstawowy2">
    <w:name w:val="Body Text 2"/>
    <w:basedOn w:val="Standard"/>
    <w:link w:val="Tekstpodstawowy2Znak"/>
    <w:qFormat/>
    <w:rsid w:val="00EA0BCB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A0BCB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rsid w:val="00EA0BCB"/>
    <w:pPr>
      <w:suppressAutoHyphens w:val="0"/>
      <w:spacing w:after="120" w:line="276" w:lineRule="auto"/>
      <w:ind w:left="283"/>
    </w:pPr>
    <w:rPr>
      <w:rFonts w:ascii="Calibri" w:eastAsia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A0BCB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A0BCB"/>
    <w:rPr>
      <w:sz w:val="16"/>
      <w:szCs w:val="16"/>
    </w:rPr>
  </w:style>
  <w:style w:type="character" w:styleId="Hipercze">
    <w:name w:val="Hyperlink"/>
    <w:uiPriority w:val="99"/>
    <w:unhideWhenUsed/>
    <w:qFormat/>
    <w:rsid w:val="00EA0BCB"/>
    <w:rPr>
      <w:color w:val="0000FF"/>
      <w:u w:val="single"/>
    </w:rPr>
  </w:style>
  <w:style w:type="paragraph" w:customStyle="1" w:styleId="Textbody">
    <w:name w:val="Text body"/>
    <w:basedOn w:val="Standard"/>
    <w:qFormat/>
    <w:rsid w:val="00EA0BCB"/>
    <w:pPr>
      <w:spacing w:after="120"/>
    </w:pPr>
    <w:rPr>
      <w:sz w:val="20"/>
      <w:szCs w:val="20"/>
    </w:rPr>
  </w:style>
  <w:style w:type="character" w:customStyle="1" w:styleId="Internetlink">
    <w:name w:val="Internet link"/>
    <w:qFormat/>
    <w:rsid w:val="00EA0BCB"/>
    <w:rPr>
      <w:color w:val="0000FF"/>
      <w:u w:val="single"/>
    </w:rPr>
  </w:style>
  <w:style w:type="character" w:customStyle="1" w:styleId="Normalny2">
    <w:name w:val="Normalny2"/>
    <w:basedOn w:val="Domylnaczcionkaakapitu"/>
    <w:rsid w:val="00EA0BCB"/>
  </w:style>
  <w:style w:type="character" w:styleId="Nierozpoznanawzmianka">
    <w:name w:val="Unresolved Mention"/>
    <w:basedOn w:val="Domylnaczcionkaakapitu"/>
    <w:uiPriority w:val="99"/>
    <w:semiHidden/>
    <w:unhideWhenUsed/>
    <w:rsid w:val="00E1759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64DC6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AF06EF"/>
  </w:style>
  <w:style w:type="character" w:customStyle="1" w:styleId="Nagwek2Znak">
    <w:name w:val="Nagłówek 2 Znak"/>
    <w:basedOn w:val="Domylnaczcionkaakapitu"/>
    <w:link w:val="Nagwek2"/>
    <w:uiPriority w:val="9"/>
    <w:rsid w:val="008D5E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244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italzawierc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IT Zawiercie</cp:lastModifiedBy>
  <cp:revision>6</cp:revision>
  <cp:lastPrinted>2023-10-02T12:12:00Z</cp:lastPrinted>
  <dcterms:created xsi:type="dcterms:W3CDTF">2023-09-28T11:00:00Z</dcterms:created>
  <dcterms:modified xsi:type="dcterms:W3CDTF">2023-10-02T12:20:00Z</dcterms:modified>
</cp:coreProperties>
</file>