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A" w:rsidRDefault="00451E2A" w:rsidP="00451E2A">
      <w:pPr>
        <w:pStyle w:val="tytu"/>
      </w:pPr>
      <w:r>
        <w:t>Załącznik nr 9</w:t>
      </w:r>
      <w:r w:rsidRPr="001E3D76">
        <w:t xml:space="preserve"> do SWZ</w:t>
      </w:r>
    </w:p>
    <w:p w:rsidR="00451E2A" w:rsidRPr="00451E2A" w:rsidRDefault="00451E2A" w:rsidP="00451E2A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CD2CB1" w:rsidRDefault="00451E2A" w:rsidP="00451E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E2A">
        <w:rPr>
          <w:rFonts w:ascii="Arial" w:hAnsi="Arial" w:cs="Arial"/>
          <w:b/>
          <w:sz w:val="24"/>
          <w:szCs w:val="24"/>
        </w:rPr>
        <w:t>OPIS PRZEDMIOTU ZAMÓWIENIA</w:t>
      </w:r>
    </w:p>
    <w:p w:rsidR="00451E2A" w:rsidRDefault="00451E2A" w:rsidP="00451E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„Przebudowa ul. Kolejowej w Kobylinie</w:t>
      </w:r>
      <w:r w:rsidR="00C20B82">
        <w:rPr>
          <w:rFonts w:ascii="Arial" w:hAnsi="Arial" w:cs="Arial"/>
          <w:b/>
          <w:sz w:val="24"/>
          <w:szCs w:val="24"/>
        </w:rPr>
        <w:t xml:space="preserve"> – etap II</w:t>
      </w:r>
      <w:r>
        <w:rPr>
          <w:rFonts w:ascii="Arial" w:hAnsi="Arial" w:cs="Arial"/>
          <w:b/>
          <w:sz w:val="24"/>
          <w:szCs w:val="24"/>
        </w:rPr>
        <w:t>”</w:t>
      </w:r>
    </w:p>
    <w:p w:rsidR="00451E2A" w:rsidRDefault="00451E2A" w:rsidP="00451E2A">
      <w:pPr>
        <w:spacing w:after="0"/>
        <w:rPr>
          <w:rFonts w:ascii="Arial" w:hAnsi="Arial" w:cs="Arial"/>
          <w:sz w:val="20"/>
          <w:szCs w:val="20"/>
        </w:rPr>
      </w:pPr>
    </w:p>
    <w:p w:rsidR="00451E2A" w:rsidRPr="00A05FDD" w:rsidRDefault="00A05FDD" w:rsidP="00A05FD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05FDD">
        <w:rPr>
          <w:rFonts w:ascii="Arial" w:hAnsi="Arial" w:cs="Arial"/>
          <w:b/>
          <w:sz w:val="20"/>
          <w:szCs w:val="20"/>
        </w:rPr>
        <w:t>Stan istniejący</w:t>
      </w:r>
    </w:p>
    <w:p w:rsidR="00A05FDD" w:rsidRDefault="00A05FDD" w:rsidP="00A05FDD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</w:p>
    <w:p w:rsidR="00A05FDD" w:rsidRPr="00A05FDD" w:rsidRDefault="00A05FDD" w:rsidP="00A05FD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Droga powiatowa  nr  4803 P biegnie z Miasta Kobylin /siedziby Gminy Kobylin /do miejscowości i przez miejscowość Górka i dalej na terenie  Gminy Pępowo i do m. Krobia i m. Rydzyna. , natomiast dr powiatowa nr 4921 P biegnie z m. Górka  do m. Zalesie  Małe Gmina Kobyli</w:t>
      </w:r>
      <w:r w:rsidRPr="00A05FDD">
        <w:rPr>
          <w:rFonts w:ascii="Arial" w:hAnsi="Arial" w:cs="Arial"/>
          <w:sz w:val="20"/>
          <w:szCs w:val="20"/>
        </w:rPr>
        <w:t xml:space="preserve">n. </w:t>
      </w:r>
      <w:r w:rsidRPr="00A05FDD">
        <w:rPr>
          <w:rFonts w:ascii="Arial" w:eastAsia="Calibri" w:hAnsi="Arial" w:cs="Arial"/>
          <w:sz w:val="20"/>
          <w:szCs w:val="20"/>
        </w:rPr>
        <w:t xml:space="preserve">Drogi  powiatowe  posiadają nawierzchnię bitumiczną   o szerokości 5,00 - 8 </w:t>
      </w:r>
      <w:smartTag w:uri="urn:schemas-microsoft-com:office:smarttags" w:element="metricconverter">
        <w:smartTagPr>
          <w:attr w:name="ProductID" w:val=",00 m"/>
        </w:smartTagPr>
        <w:r w:rsidRPr="00A05FDD">
          <w:rPr>
            <w:rFonts w:ascii="Arial" w:eastAsia="Calibri" w:hAnsi="Arial" w:cs="Arial"/>
            <w:sz w:val="20"/>
            <w:szCs w:val="20"/>
          </w:rPr>
          <w:t>,00 m</w:t>
        </w:r>
      </w:smartTag>
      <w:r>
        <w:rPr>
          <w:rFonts w:ascii="Arial" w:hAnsi="Arial" w:cs="Arial"/>
          <w:sz w:val="20"/>
          <w:szCs w:val="20"/>
        </w:rPr>
        <w:t xml:space="preserve"> oraz obustronne </w:t>
      </w:r>
      <w:r w:rsidRPr="00A05FDD">
        <w:rPr>
          <w:rFonts w:ascii="Arial" w:hAnsi="Arial" w:cs="Arial"/>
          <w:sz w:val="20"/>
          <w:szCs w:val="20"/>
        </w:rPr>
        <w:t xml:space="preserve">pobocza gruntowe. </w:t>
      </w:r>
      <w:r w:rsidRPr="00A05FDD">
        <w:rPr>
          <w:rFonts w:ascii="Arial" w:eastAsia="Calibri" w:hAnsi="Arial" w:cs="Arial"/>
          <w:sz w:val="20"/>
          <w:szCs w:val="20"/>
        </w:rPr>
        <w:t>Chodniki występują  lewostronnie  w km 0+000 do 0+625</w:t>
      </w:r>
      <w:r w:rsidRPr="00A05FDD">
        <w:rPr>
          <w:rFonts w:ascii="Arial" w:hAnsi="Arial" w:cs="Arial"/>
          <w:sz w:val="20"/>
          <w:szCs w:val="20"/>
        </w:rPr>
        <w:t xml:space="preserve"> </w:t>
      </w:r>
      <w:r w:rsidRPr="00A05FDD">
        <w:rPr>
          <w:rFonts w:ascii="Arial" w:eastAsia="Calibri" w:hAnsi="Arial" w:cs="Arial"/>
          <w:sz w:val="20"/>
          <w:szCs w:val="20"/>
        </w:rPr>
        <w:t>w m. Kobylin /ul.</w:t>
      </w:r>
      <w:r>
        <w:rPr>
          <w:rFonts w:ascii="Arial" w:hAnsi="Arial" w:cs="Arial"/>
          <w:sz w:val="20"/>
          <w:szCs w:val="20"/>
        </w:rPr>
        <w:t xml:space="preserve"> Kolejowa/   o szer.ca 1,50</w:t>
      </w:r>
      <w:r w:rsidRPr="00A05FDD">
        <w:rPr>
          <w:rFonts w:ascii="Arial" w:eastAsia="Calibri" w:hAnsi="Arial" w:cs="Arial"/>
          <w:sz w:val="20"/>
          <w:szCs w:val="20"/>
        </w:rPr>
        <w:t xml:space="preserve">m oraz w m. Górka w km  2+508 do 2+925 o szer. </w:t>
      </w:r>
      <w:proofErr w:type="spellStart"/>
      <w:r w:rsidRPr="00A05FDD">
        <w:rPr>
          <w:rFonts w:ascii="Arial" w:eastAsia="Calibri" w:hAnsi="Arial" w:cs="Arial"/>
          <w:sz w:val="20"/>
          <w:szCs w:val="20"/>
        </w:rPr>
        <w:t>ca</w:t>
      </w:r>
      <w:proofErr w:type="spellEnd"/>
      <w:r w:rsidRPr="00A05FDD">
        <w:rPr>
          <w:rFonts w:ascii="Arial" w:eastAsia="Calibri" w:hAnsi="Arial" w:cs="Arial"/>
          <w:sz w:val="20"/>
          <w:szCs w:val="20"/>
        </w:rPr>
        <w:t>. 1,50 m</w:t>
      </w:r>
      <w:r>
        <w:rPr>
          <w:rFonts w:ascii="Arial" w:hAnsi="Arial" w:cs="Arial"/>
          <w:sz w:val="20"/>
          <w:szCs w:val="20"/>
        </w:rPr>
        <w:t>.</w:t>
      </w:r>
    </w:p>
    <w:p w:rsidR="00A05FDD" w:rsidRPr="00A05FDD" w:rsidRDefault="00A05FDD" w:rsidP="00A05FD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Odwodnienie  jezdni  zapewnia się poprzez istniejące  rowy  or</w:t>
      </w:r>
      <w:r>
        <w:rPr>
          <w:rFonts w:ascii="Arial" w:hAnsi="Arial" w:cs="Arial"/>
          <w:sz w:val="20"/>
          <w:szCs w:val="20"/>
        </w:rPr>
        <w:t>az fragmentaryczną  kanalizację deszczową</w:t>
      </w:r>
      <w:r w:rsidRPr="00A05FDD">
        <w:rPr>
          <w:rFonts w:ascii="Arial" w:eastAsia="Calibri" w:hAnsi="Arial" w:cs="Arial"/>
          <w:sz w:val="20"/>
          <w:szCs w:val="20"/>
        </w:rPr>
        <w:t xml:space="preserve"> ø 400  mm- strona prawa jezdni w km 0+000 do 0+624 wraz z układem studni kontrolnych i wpustowych oraz</w:t>
      </w:r>
      <w:r>
        <w:rPr>
          <w:rFonts w:ascii="Arial" w:hAnsi="Arial" w:cs="Arial"/>
          <w:sz w:val="20"/>
          <w:szCs w:val="20"/>
        </w:rPr>
        <w:t xml:space="preserve"> </w:t>
      </w:r>
      <w:r w:rsidRPr="00A05FDD">
        <w:rPr>
          <w:rFonts w:ascii="Arial" w:eastAsia="Calibri" w:hAnsi="Arial" w:cs="Arial"/>
          <w:sz w:val="20"/>
          <w:szCs w:val="20"/>
        </w:rPr>
        <w:t xml:space="preserve">ø </w:t>
      </w:r>
      <w:smartTag w:uri="urn:schemas-microsoft-com:office:smarttags" w:element="metricconverter">
        <w:smartTagPr>
          <w:attr w:name="ProductID" w:val="400 mm"/>
        </w:smartTagPr>
        <w:r w:rsidRPr="00A05FDD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A05FDD">
        <w:rPr>
          <w:rFonts w:ascii="Arial" w:eastAsia="Calibri" w:hAnsi="Arial" w:cs="Arial"/>
          <w:sz w:val="20"/>
          <w:szCs w:val="20"/>
        </w:rPr>
        <w:t xml:space="preserve">  i w km 2+618 ÷2+810 – strona prawa jezdni.</w:t>
      </w:r>
    </w:p>
    <w:p w:rsidR="00A05FDD" w:rsidRDefault="00A05FDD" w:rsidP="00A05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Ruch  pieszy odbywa  się   na  większości odcinka  drogi- jezdnią</w:t>
      </w:r>
      <w:r>
        <w:rPr>
          <w:rFonts w:ascii="Arial" w:hAnsi="Arial" w:cs="Arial"/>
          <w:sz w:val="20"/>
          <w:szCs w:val="20"/>
        </w:rPr>
        <w:t>, a</w:t>
      </w:r>
      <w:r w:rsidRPr="00A05FDD">
        <w:rPr>
          <w:rFonts w:ascii="Arial" w:eastAsia="Calibri" w:hAnsi="Arial" w:cs="Arial"/>
          <w:sz w:val="20"/>
          <w:szCs w:val="20"/>
        </w:rPr>
        <w:t xml:space="preserve"> ruch  rowerowy   także  odbywa  się  </w:t>
      </w:r>
      <w:r>
        <w:rPr>
          <w:rFonts w:ascii="Arial" w:hAnsi="Arial" w:cs="Arial"/>
          <w:sz w:val="20"/>
          <w:szCs w:val="20"/>
        </w:rPr>
        <w:t xml:space="preserve"> jezdnią.</w:t>
      </w:r>
    </w:p>
    <w:p w:rsidR="00A05FDD" w:rsidRDefault="00A05FDD" w:rsidP="00A05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5FDD" w:rsidRPr="001928CF" w:rsidRDefault="00A05FDD" w:rsidP="00A05F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28CF">
        <w:rPr>
          <w:rFonts w:ascii="Arial" w:hAnsi="Arial" w:cs="Arial"/>
          <w:b/>
          <w:sz w:val="20"/>
          <w:szCs w:val="20"/>
        </w:rPr>
        <w:t>Założenia projektowe</w:t>
      </w:r>
    </w:p>
    <w:p w:rsidR="004A1463" w:rsidRPr="004A1463" w:rsidRDefault="004A1463" w:rsidP="0022658D">
      <w:pPr>
        <w:spacing w:after="0" w:line="360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4A1463">
        <w:rPr>
          <w:rFonts w:ascii="Arial" w:hAnsi="Arial" w:cs="Arial"/>
          <w:sz w:val="20"/>
          <w:szCs w:val="20"/>
        </w:rPr>
        <w:t xml:space="preserve">Przedmiar </w:t>
      </w:r>
      <w:r w:rsidRPr="004A1463">
        <w:rPr>
          <w:rFonts w:ascii="Arial" w:eastAsia="Calibri" w:hAnsi="Arial" w:cs="Arial"/>
          <w:sz w:val="20"/>
          <w:szCs w:val="20"/>
        </w:rPr>
        <w:t>robó</w:t>
      </w:r>
      <w:r w:rsidR="00B21497">
        <w:rPr>
          <w:rFonts w:ascii="Arial" w:eastAsia="Calibri" w:hAnsi="Arial" w:cs="Arial"/>
          <w:sz w:val="20"/>
          <w:szCs w:val="20"/>
        </w:rPr>
        <w:t xml:space="preserve">t  przewiduje do  wykonania </w:t>
      </w:r>
      <w:r w:rsidRPr="004A1463">
        <w:rPr>
          <w:rFonts w:ascii="Arial" w:eastAsia="Calibri" w:hAnsi="Arial" w:cs="Arial"/>
          <w:sz w:val="20"/>
          <w:szCs w:val="20"/>
        </w:rPr>
        <w:t>następujące  roboty :</w:t>
      </w:r>
    </w:p>
    <w:p w:rsidR="00D74678" w:rsidRPr="0022658D" w:rsidRDefault="0022658D" w:rsidP="0022658D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="001928CF" w:rsidRPr="001928CF">
        <w:rPr>
          <w:rFonts w:ascii="Arial" w:eastAsia="Calibri" w:hAnsi="Arial" w:cs="Arial"/>
          <w:sz w:val="20"/>
          <w:szCs w:val="20"/>
        </w:rPr>
        <w:t xml:space="preserve">a całej powierzchni bitumicznej zakłada się sfrezowanie profilujące i wyrównanie nawierzchni mieszanką bitumiczną  beton asfaltowy oraz ułożenie w-wy  ścieranej z betonu asfaltowego gr. 4 </w:t>
      </w:r>
      <w:proofErr w:type="spellStart"/>
      <w:r w:rsidR="001928CF" w:rsidRPr="001928CF">
        <w:rPr>
          <w:rFonts w:ascii="Arial" w:eastAsia="Calibri" w:hAnsi="Arial" w:cs="Arial"/>
          <w:sz w:val="20"/>
          <w:szCs w:val="20"/>
        </w:rPr>
        <w:t>cm</w:t>
      </w:r>
      <w:proofErr w:type="spellEnd"/>
      <w:r w:rsidR="001928CF">
        <w:rPr>
          <w:rFonts w:ascii="Arial" w:hAnsi="Arial" w:cs="Arial"/>
          <w:sz w:val="20"/>
          <w:szCs w:val="20"/>
        </w:rPr>
        <w:t xml:space="preserve">. </w:t>
      </w:r>
      <w:r w:rsidR="001928CF" w:rsidRPr="001928CF">
        <w:rPr>
          <w:rFonts w:ascii="Arial" w:eastAsia="Calibri" w:hAnsi="Arial" w:cs="Arial"/>
          <w:sz w:val="20"/>
          <w:szCs w:val="20"/>
        </w:rPr>
        <w:t xml:space="preserve">Przekroje normalne przedstawiają lokalizację krawężnika betonowego i ścieku </w:t>
      </w:r>
      <w:proofErr w:type="spellStart"/>
      <w:r w:rsidR="001928CF" w:rsidRPr="001928CF">
        <w:rPr>
          <w:rFonts w:ascii="Arial" w:eastAsia="Calibri" w:hAnsi="Arial" w:cs="Arial"/>
          <w:sz w:val="20"/>
          <w:szCs w:val="20"/>
        </w:rPr>
        <w:t>przykrawężnikowego</w:t>
      </w:r>
      <w:proofErr w:type="spellEnd"/>
      <w:r w:rsidR="001928CF" w:rsidRPr="001928CF">
        <w:rPr>
          <w:rFonts w:ascii="Arial" w:eastAsia="Calibri" w:hAnsi="Arial" w:cs="Arial"/>
          <w:sz w:val="20"/>
          <w:szCs w:val="20"/>
        </w:rPr>
        <w:t>.</w:t>
      </w:r>
    </w:p>
    <w:p w:rsidR="00030800" w:rsidRPr="00D74678" w:rsidRDefault="00030800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Krawężnik drogowy betonowy 100x30x15 cm</w:t>
      </w:r>
    </w:p>
    <w:p w:rsidR="00030800" w:rsidRPr="00030800" w:rsidRDefault="00030800" w:rsidP="0022658D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 xml:space="preserve">Krawężnik należy posadowić na ławie betonowej 15x10 cm z oporem 15x25 cm </w:t>
      </w:r>
      <w:r>
        <w:rPr>
          <w:rFonts w:ascii="Arial" w:hAnsi="Arial" w:cs="Arial"/>
          <w:sz w:val="20"/>
          <w:szCs w:val="20"/>
        </w:rPr>
        <w:t xml:space="preserve">z betonu B-15 oraz </w:t>
      </w:r>
      <w:r w:rsidRPr="00030800">
        <w:rPr>
          <w:rFonts w:ascii="Arial" w:eastAsia="Calibri" w:hAnsi="Arial" w:cs="Arial"/>
          <w:sz w:val="20"/>
          <w:szCs w:val="20"/>
        </w:rPr>
        <w:t xml:space="preserve">podsypce cementowo-piaskowej gr. 5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30800">
        <w:rPr>
          <w:rFonts w:ascii="Arial" w:eastAsia="Calibri" w:hAnsi="Arial" w:cs="Arial"/>
          <w:sz w:val="20"/>
          <w:szCs w:val="20"/>
        </w:rPr>
        <w:t>W miejscach  przejść  dla  pieszych  należy  nawierzchnie  ciągu   obniżyć  do 2 ÷ 3 cm</w:t>
      </w:r>
      <w:r w:rsidR="00D74678">
        <w:rPr>
          <w:rFonts w:ascii="Arial" w:hAnsi="Arial" w:cs="Arial"/>
          <w:sz w:val="20"/>
          <w:szCs w:val="20"/>
        </w:rPr>
        <w:t xml:space="preserve"> </w:t>
      </w:r>
      <w:r w:rsidRPr="00030800">
        <w:rPr>
          <w:rFonts w:ascii="Arial" w:eastAsia="Calibri" w:hAnsi="Arial" w:cs="Arial"/>
          <w:sz w:val="20"/>
          <w:szCs w:val="20"/>
        </w:rPr>
        <w:t>powyżej  powierzchni krawędzi jezdni.</w:t>
      </w:r>
    </w:p>
    <w:p w:rsidR="00D74678" w:rsidRPr="00D74678" w:rsidRDefault="00D74678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Nawierzch</w:t>
      </w:r>
      <w:r w:rsidR="0022658D">
        <w:rPr>
          <w:rFonts w:ascii="Arial" w:eastAsia="Calibri" w:hAnsi="Arial" w:cs="Arial"/>
          <w:sz w:val="20"/>
          <w:szCs w:val="20"/>
        </w:rPr>
        <w:t>nia  drogi</w:t>
      </w:r>
    </w:p>
    <w:p w:rsidR="00D74678" w:rsidRDefault="00D74678" w:rsidP="00D74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Projektuje sfrezowanie profilujące nawierzchni  oraz wyrównanie istniejącej w-wy bitumicznej nawierzchni  mieszanką bitumiczną poprzez ułożenie w-wy wiążącej - beton asfaltowy AW 16W 50/70 o gr. w-wy  średnio 3 cm</w:t>
      </w:r>
      <w:r w:rsidRPr="00D74678">
        <w:rPr>
          <w:rFonts w:ascii="Arial" w:hAnsi="Arial" w:cs="Arial"/>
          <w:sz w:val="20"/>
          <w:szCs w:val="20"/>
        </w:rPr>
        <w:t xml:space="preserve"> </w:t>
      </w:r>
      <w:r w:rsidRPr="00D74678">
        <w:rPr>
          <w:rFonts w:ascii="Arial" w:eastAsia="Calibri" w:hAnsi="Arial" w:cs="Arial"/>
          <w:sz w:val="20"/>
          <w:szCs w:val="20"/>
        </w:rPr>
        <w:t xml:space="preserve">oraz ułożenie w-wy ścieralnej gr. </w:t>
      </w:r>
      <w:smartTag w:uri="urn:schemas-microsoft-com:office:smarttags" w:element="metricconverter">
        <w:smartTagPr>
          <w:attr w:name="ProductID" w:val="4 cm"/>
        </w:smartTagPr>
        <w:r w:rsidRPr="00D74678">
          <w:rPr>
            <w:rFonts w:ascii="Arial" w:eastAsia="Calibri" w:hAnsi="Arial" w:cs="Arial"/>
            <w:sz w:val="20"/>
            <w:szCs w:val="20"/>
          </w:rPr>
          <w:t>4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z betonu asfaltowego AC 11 S 50/70 c</w:t>
      </w:r>
    </w:p>
    <w:p w:rsidR="00D74678" w:rsidRDefault="00D74678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Niweleta drogi</w:t>
      </w:r>
    </w:p>
    <w:p w:rsidR="00D74678" w:rsidRDefault="0022658D" w:rsidP="00633B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Zakłada się</w:t>
      </w:r>
      <w:r w:rsidR="00D74678" w:rsidRPr="00D74678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74678" w:rsidRPr="00D74678">
        <w:rPr>
          <w:rFonts w:ascii="Arial" w:eastAsia="Calibri" w:hAnsi="Arial" w:cs="Arial"/>
          <w:sz w:val="20"/>
          <w:szCs w:val="20"/>
        </w:rPr>
        <w:t>że istniejąca niweleta drogi zos</w:t>
      </w:r>
      <w:r>
        <w:rPr>
          <w:rFonts w:ascii="Arial" w:eastAsia="Calibri" w:hAnsi="Arial" w:cs="Arial"/>
          <w:sz w:val="20"/>
          <w:szCs w:val="20"/>
        </w:rPr>
        <w:t>tanie podniesione o ca  7  cm</w:t>
      </w:r>
      <w:r w:rsidR="00D74678">
        <w:rPr>
          <w:rFonts w:ascii="Arial" w:hAnsi="Arial" w:cs="Arial"/>
          <w:sz w:val="20"/>
          <w:szCs w:val="20"/>
        </w:rPr>
        <w:t xml:space="preserve"> w czasie robót bitumicznych. </w:t>
      </w:r>
      <w:r w:rsidR="00D74678" w:rsidRPr="00D74678">
        <w:rPr>
          <w:rFonts w:ascii="Arial" w:eastAsia="Calibri" w:hAnsi="Arial" w:cs="Arial"/>
          <w:sz w:val="20"/>
          <w:szCs w:val="20"/>
        </w:rPr>
        <w:t>Niweletę  ciągu pieszo-rowerowego  należy  całkowicie dostosować  do  istniejącego  przebiegu niwelety  drogi , zachowując płynny przeb</w:t>
      </w:r>
      <w:r>
        <w:rPr>
          <w:rFonts w:ascii="Arial" w:eastAsia="Calibri" w:hAnsi="Arial" w:cs="Arial"/>
          <w:sz w:val="20"/>
          <w:szCs w:val="20"/>
        </w:rPr>
        <w:t xml:space="preserve">ieg  przez wjazdy do posesji. </w:t>
      </w:r>
      <w:r w:rsidR="00D74678" w:rsidRPr="00D74678">
        <w:rPr>
          <w:rFonts w:ascii="Arial" w:eastAsia="Calibri" w:hAnsi="Arial" w:cs="Arial"/>
          <w:sz w:val="20"/>
          <w:szCs w:val="20"/>
        </w:rPr>
        <w:t>Podłączając    wjazdy  do posesji  wysokościowo  na szerokości pasa  zieleni do obniżonego  krawężnika na wjazdach  .Wysokość posadowienia krawężnika powinna uwzględniać przysz</w:t>
      </w:r>
      <w:r w:rsidR="00D74678">
        <w:rPr>
          <w:rFonts w:ascii="Arial" w:hAnsi="Arial" w:cs="Arial"/>
          <w:sz w:val="20"/>
          <w:szCs w:val="20"/>
        </w:rPr>
        <w:t xml:space="preserve">łe w-wy bitumiczne nawierzchni. 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Odwodnienie drogi.</w:t>
      </w:r>
    </w:p>
    <w:p w:rsidR="00633BC4" w:rsidRPr="00633BC4" w:rsidRDefault="00633BC4" w:rsidP="00633BC4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Obecnie  pas drogi jest odwadniany obustronnymi rowami </w:t>
      </w:r>
      <w:r>
        <w:rPr>
          <w:rFonts w:ascii="Arial" w:hAnsi="Arial" w:cs="Arial"/>
          <w:sz w:val="20"/>
          <w:szCs w:val="20"/>
        </w:rPr>
        <w:t xml:space="preserve"> oraz </w:t>
      </w:r>
      <w:r w:rsidRPr="00633BC4">
        <w:rPr>
          <w:rFonts w:ascii="Arial" w:eastAsia="Calibri" w:hAnsi="Arial" w:cs="Arial"/>
          <w:sz w:val="20"/>
          <w:szCs w:val="20"/>
        </w:rPr>
        <w:t>w pasie  drogi powiatowej znajduje  się  kolektor kanalizacji deszczowej ø 400 mm</w:t>
      </w:r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>w km 0+000 do 0+6</w:t>
      </w:r>
      <w:r>
        <w:rPr>
          <w:rFonts w:ascii="Arial" w:hAnsi="Arial" w:cs="Arial"/>
          <w:sz w:val="20"/>
          <w:szCs w:val="20"/>
        </w:rPr>
        <w:t xml:space="preserve">24 – strona </w:t>
      </w:r>
      <w:r>
        <w:rPr>
          <w:rFonts w:ascii="Arial" w:hAnsi="Arial" w:cs="Arial"/>
          <w:sz w:val="20"/>
          <w:szCs w:val="20"/>
        </w:rPr>
        <w:lastRenderedPageBreak/>
        <w:t xml:space="preserve">prawa. </w:t>
      </w:r>
      <w:r w:rsidRPr="00633BC4">
        <w:rPr>
          <w:rFonts w:ascii="Arial" w:eastAsia="Calibri" w:hAnsi="Arial" w:cs="Arial"/>
          <w:sz w:val="20"/>
          <w:szCs w:val="20"/>
        </w:rPr>
        <w:t xml:space="preserve">Natomiast projektuje się   odcinki  rurociągu ø  </w:t>
      </w:r>
      <w:smartTag w:uri="urn:schemas-microsoft-com:office:smarttags" w:element="metricconverter">
        <w:smartTagPr>
          <w:attr w:name="ProductID" w:val="400 mm"/>
        </w:smartTagPr>
        <w:r w:rsidRPr="00633BC4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i odc. ø </w:t>
      </w:r>
      <w:smartTag w:uri="urn:schemas-microsoft-com:office:smarttags" w:element="metricconverter">
        <w:smartTagPr>
          <w:attr w:name="ProductID" w:val="315 mm"/>
        </w:smartTagPr>
        <w:r w:rsidRPr="00633BC4">
          <w:rPr>
            <w:rFonts w:ascii="Arial" w:eastAsia="Calibri" w:hAnsi="Arial" w:cs="Arial"/>
            <w:sz w:val="20"/>
            <w:szCs w:val="20"/>
          </w:rPr>
          <w:t>315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w poboczu  </w:t>
      </w:r>
      <w:r>
        <w:rPr>
          <w:rFonts w:ascii="Arial" w:hAnsi="Arial" w:cs="Arial"/>
          <w:sz w:val="20"/>
          <w:szCs w:val="20"/>
        </w:rPr>
        <w:t xml:space="preserve">  </w:t>
      </w:r>
      <w:r w:rsidRPr="00633BC4">
        <w:rPr>
          <w:rFonts w:ascii="Arial" w:eastAsia="Calibri" w:hAnsi="Arial" w:cs="Arial"/>
          <w:sz w:val="20"/>
          <w:szCs w:val="20"/>
        </w:rPr>
        <w:t>oraz rowie drogi</w:t>
      </w:r>
      <w:r>
        <w:rPr>
          <w:rFonts w:ascii="Arial" w:hAnsi="Arial" w:cs="Arial"/>
          <w:sz w:val="20"/>
          <w:szCs w:val="20"/>
        </w:rPr>
        <w:t xml:space="preserve"> w km </w:t>
      </w:r>
      <w:r w:rsidRPr="00633BC4">
        <w:rPr>
          <w:rFonts w:ascii="Arial" w:eastAsia="Calibri" w:hAnsi="Arial" w:cs="Arial"/>
          <w:sz w:val="20"/>
          <w:szCs w:val="20"/>
        </w:rPr>
        <w:t xml:space="preserve">0+624 do 0+773 – strona prawa jezdni , proj. kolektor  ø </w:t>
      </w:r>
      <w:smartTag w:uri="urn:schemas-microsoft-com:office:smarttags" w:element="metricconverter">
        <w:smartTagPr>
          <w:attr w:name="ProductID" w:val="400 mm"/>
        </w:smartTagPr>
        <w:r w:rsidRPr="00633BC4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, l = 151 </w:t>
      </w:r>
      <w:proofErr w:type="spellStart"/>
      <w:r w:rsidRPr="00633BC4">
        <w:rPr>
          <w:rFonts w:ascii="Arial" w:eastAsia="Calibri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. Z</w:t>
      </w:r>
      <w:r w:rsidRPr="00633BC4">
        <w:rPr>
          <w:rFonts w:ascii="Arial" w:eastAsia="Calibri" w:hAnsi="Arial" w:cs="Arial"/>
          <w:sz w:val="20"/>
          <w:szCs w:val="20"/>
        </w:rPr>
        <w:t xml:space="preserve">jazd do Łagiewnik– strona prawa , proj. rurociąg ø </w:t>
      </w:r>
      <w:smartTag w:uri="urn:schemas-microsoft-com:office:smarttags" w:element="metricconverter">
        <w:smartTagPr>
          <w:attr w:name="ProductID" w:val="315 mm"/>
        </w:smartTagPr>
        <w:r w:rsidRPr="00633BC4">
          <w:rPr>
            <w:rFonts w:ascii="Arial" w:eastAsia="Calibri" w:hAnsi="Arial" w:cs="Arial"/>
            <w:sz w:val="20"/>
            <w:szCs w:val="20"/>
          </w:rPr>
          <w:t>315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na odc.87 </w:t>
      </w:r>
      <w:proofErr w:type="spellStart"/>
      <w:r w:rsidRPr="00633BC4">
        <w:rPr>
          <w:rFonts w:ascii="Arial" w:eastAsia="Calibri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</w:t>
      </w:r>
      <w:r w:rsidRPr="00633BC4">
        <w:rPr>
          <w:rFonts w:ascii="Arial" w:eastAsia="Calibri" w:hAnsi="Arial" w:cs="Arial"/>
          <w:sz w:val="20"/>
          <w:szCs w:val="20"/>
        </w:rPr>
        <w:t>W następujących miejscach zakończeń kolektorów  tj. wypływ wód należy dokonać umocnienie skarp rowu /strona prawa jezdni wylot kole</w:t>
      </w:r>
      <w:r>
        <w:rPr>
          <w:rFonts w:ascii="Arial" w:hAnsi="Arial" w:cs="Arial"/>
          <w:sz w:val="20"/>
          <w:szCs w:val="20"/>
        </w:rPr>
        <w:t xml:space="preserve">ktora od strony Łagiewnik/. </w:t>
      </w:r>
    </w:p>
    <w:p w:rsidR="00633BC4" w:rsidRP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Studnię kontrolną  ø </w:t>
      </w:r>
      <w:smartTag w:uri="urn:schemas-microsoft-com:office:smarttags" w:element="metricconverter">
        <w:smartTagPr>
          <w:attr w:name="ProductID" w:val="120 cm"/>
        </w:smartTagPr>
        <w:r w:rsidRPr="00633BC4">
          <w:rPr>
            <w:rFonts w:ascii="Arial" w:eastAsia="Calibri" w:hAnsi="Arial" w:cs="Arial"/>
            <w:sz w:val="20"/>
            <w:szCs w:val="20"/>
          </w:rPr>
          <w:t>120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  projektuje  się  wykonać  z kręgów żelbetowych , natomiast część dolną połączeniową - dennicę i osadnik prefabrykowany lub wykonaną jako monolityczny z betonu B-15 .</w:t>
      </w:r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 xml:space="preserve">Studnię należy usytuować na płycie fundamentowej gr. </w:t>
      </w:r>
      <w:smartTag w:uri="urn:schemas-microsoft-com:office:smarttags" w:element="metricconverter">
        <w:smartTagPr>
          <w:attr w:name="ProductID" w:val="20 cm"/>
        </w:smartTagPr>
        <w:r w:rsidRPr="00633BC4">
          <w:rPr>
            <w:rFonts w:ascii="Arial" w:eastAsia="Calibri" w:hAnsi="Arial" w:cs="Arial"/>
            <w:sz w:val="20"/>
            <w:szCs w:val="20"/>
          </w:rPr>
          <w:t>20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 z betonu B-15 .  Studnie kontrolne    projektuje  się  zakończyć  zwężką  żelbetową 100x60 cm oraz włazem żeliwnym .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Studnie wpustowe ø </w:t>
      </w:r>
      <w:smartTag w:uri="urn:schemas-microsoft-com:office:smarttags" w:element="metricconverter">
        <w:smartTagPr>
          <w:attr w:name="ProductID" w:val="50 cm"/>
        </w:smartTagPr>
        <w:r w:rsidRPr="00633BC4">
          <w:rPr>
            <w:rFonts w:ascii="Arial" w:eastAsia="Calibri" w:hAnsi="Arial" w:cs="Arial"/>
            <w:sz w:val="20"/>
            <w:szCs w:val="20"/>
          </w:rPr>
          <w:t>50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należy wykonać  </w:t>
      </w:r>
      <w:r>
        <w:rPr>
          <w:rFonts w:ascii="Arial" w:hAnsi="Arial" w:cs="Arial"/>
          <w:sz w:val="20"/>
          <w:szCs w:val="20"/>
        </w:rPr>
        <w:t xml:space="preserve">z kręgów betonowych, </w:t>
      </w:r>
      <w:proofErr w:type="spellStart"/>
      <w:r>
        <w:rPr>
          <w:rFonts w:ascii="Arial" w:hAnsi="Arial" w:cs="Arial"/>
          <w:sz w:val="20"/>
          <w:szCs w:val="20"/>
        </w:rPr>
        <w:t>posadawiają</w:t>
      </w:r>
      <w:r w:rsidRPr="00633BC4">
        <w:rPr>
          <w:rFonts w:ascii="Arial" w:eastAsia="Calibri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 xml:space="preserve">na płycie  fundamentowej gr. </w:t>
      </w:r>
      <w:smartTag w:uri="urn:schemas-microsoft-com:office:smarttags" w:element="metricconverter">
        <w:smartTagPr>
          <w:attr w:name="ProductID" w:val="15 cm"/>
        </w:smartTagPr>
        <w:r w:rsidRPr="00633BC4">
          <w:rPr>
            <w:rFonts w:ascii="Arial" w:eastAsia="Calibri" w:hAnsi="Arial" w:cs="Arial"/>
            <w:sz w:val="20"/>
            <w:szCs w:val="20"/>
          </w:rPr>
          <w:t>15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z  betonu  B-15 ,  wpusty uliczne żeliwne, krawężnikowo-jezdniowe</w:t>
      </w:r>
      <w:r w:rsidRPr="00633BC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633BC4">
        <w:rPr>
          <w:rFonts w:ascii="Arial" w:eastAsia="Calibri" w:hAnsi="Arial" w:cs="Arial"/>
          <w:sz w:val="20"/>
          <w:szCs w:val="20"/>
        </w:rPr>
        <w:t>z uchylną kratą  i klapą  na zawiasach</w:t>
      </w:r>
      <w:r>
        <w:rPr>
          <w:rFonts w:ascii="Arial" w:hAnsi="Arial" w:cs="Arial"/>
          <w:sz w:val="20"/>
          <w:szCs w:val="20"/>
        </w:rPr>
        <w:t>.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>Projektuje  się oczyszczenie  istniejących rowów przydrożnych na wylotach kolektorów</w:t>
      </w:r>
    </w:p>
    <w:p w:rsidR="005642E9" w:rsidRPr="005642E9" w:rsidRDefault="00633BC4" w:rsidP="00662F7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hAnsi="Arial" w:cs="Arial"/>
          <w:sz w:val="20"/>
          <w:szCs w:val="20"/>
        </w:rPr>
        <w:t>Urządzenia obce.</w:t>
      </w:r>
    </w:p>
    <w:p w:rsidR="005642E9" w:rsidRPr="005642E9" w:rsidRDefault="005642E9" w:rsidP="00662F75">
      <w:pPr>
        <w:pStyle w:val="Akapitzlist"/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Zgodnie z planem sytuacyjnym będącym w posiadaniu inwestora, a zawierającym wykreślone przebiegi urządzeń obcych  ,należy  wszystkie  roboty  ziemne  w  pobliżu  urządzeń  obcych    wykonać  ręcznie , zachowując  szczególną  ostrożność. </w:t>
      </w:r>
    </w:p>
    <w:p w:rsidR="005642E9" w:rsidRPr="005642E9" w:rsidRDefault="005642E9" w:rsidP="00662F75">
      <w:pPr>
        <w:pStyle w:val="Akapitzlist"/>
        <w:spacing w:after="0" w:line="360" w:lineRule="auto"/>
        <w:ind w:left="0"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W pasie  drogowym  znajdują  się :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linia  kablowa SN oraz  niskiego napięcia  (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nN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-0,4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kV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>)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linie energetyczne napowietrzne średniego napięcia  (SN – 15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kV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>)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linia kablowa średniego napięcia  (SN -!5 KV) w km 0+025  do0+030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wodociąg  , w tym w110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 kanalizacja  deszczowa – występuje  małymi odcinkami 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kanalizacja sanitarna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 sieć gazownicza  ,w tym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gn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63,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gn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32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- linii kablowe  telekom. -  stwierdzono występowanie </w:t>
      </w:r>
    </w:p>
    <w:p w:rsidR="005642E9" w:rsidRPr="005642E9" w:rsidRDefault="005642E9" w:rsidP="00662F75">
      <w:pPr>
        <w:spacing w:after="0" w:line="360" w:lineRule="auto"/>
        <w:ind w:firstLine="349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</w:t>
      </w:r>
      <w:r w:rsidRPr="005642E9">
        <w:rPr>
          <w:rFonts w:ascii="Arial" w:eastAsia="Calibri" w:hAnsi="Arial" w:cs="Arial"/>
          <w:b/>
          <w:sz w:val="20"/>
          <w:szCs w:val="20"/>
        </w:rPr>
        <w:t>Należy  bezwzględnie postępować zgodnie z uwagami zawartymi w uzgodnieniach</w:t>
      </w:r>
      <w:r w:rsidRPr="005642E9">
        <w:rPr>
          <w:rFonts w:ascii="Arial" w:eastAsia="Calibri" w:hAnsi="Arial" w:cs="Arial"/>
          <w:sz w:val="20"/>
          <w:szCs w:val="20"/>
        </w:rPr>
        <w:t xml:space="preserve"> ..</w:t>
      </w:r>
    </w:p>
    <w:p w:rsidR="005642E9" w:rsidRPr="005642E9" w:rsidRDefault="005642E9" w:rsidP="005642E9">
      <w:pPr>
        <w:pStyle w:val="Akapitzlist"/>
        <w:numPr>
          <w:ilvl w:val="0"/>
          <w:numId w:val="2"/>
        </w:numPr>
        <w:tabs>
          <w:tab w:val="left" w:pos="4111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42E9">
        <w:rPr>
          <w:rFonts w:ascii="Arial" w:eastAsia="Calibri" w:hAnsi="Arial" w:cs="Arial"/>
          <w:b/>
          <w:sz w:val="20"/>
          <w:szCs w:val="20"/>
        </w:rPr>
        <w:t>Urządzenia bezpieczeństwa ruchu</w:t>
      </w:r>
    </w:p>
    <w:p w:rsidR="005642E9" w:rsidRDefault="005642E9" w:rsidP="00662F75">
      <w:pPr>
        <w:spacing w:after="0" w:line="360" w:lineRule="auto"/>
        <w:ind w:left="300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Na istniejących przejściach dla pieszych należy zamontować znaki D-6 z</w:t>
      </w:r>
      <w:r>
        <w:rPr>
          <w:rFonts w:ascii="Arial" w:hAnsi="Arial" w:cs="Arial"/>
          <w:sz w:val="20"/>
          <w:szCs w:val="20"/>
        </w:rPr>
        <w:t xml:space="preserve"> panelami aktywnymi w </w:t>
      </w:r>
      <w:r w:rsidRPr="005642E9">
        <w:rPr>
          <w:rFonts w:ascii="Arial" w:eastAsia="Calibri" w:hAnsi="Arial" w:cs="Arial"/>
          <w:sz w:val="20"/>
          <w:szCs w:val="20"/>
        </w:rPr>
        <w:t>km 0+372 i 0+444</w:t>
      </w:r>
    </w:p>
    <w:p w:rsidR="005642E9" w:rsidRDefault="005642E9" w:rsidP="005642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Roboty drogowe należy wykonać zgodnie z zasadami i normami zawartymi w PN</w:t>
      </w:r>
      <w:r>
        <w:rPr>
          <w:rFonts w:ascii="Arial" w:hAnsi="Arial" w:cs="Arial"/>
          <w:sz w:val="20"/>
          <w:szCs w:val="20"/>
        </w:rPr>
        <w:t xml:space="preserve"> </w:t>
      </w:r>
      <w:r w:rsidRPr="005642E9">
        <w:rPr>
          <w:rFonts w:ascii="Arial" w:eastAsia="Calibri" w:hAnsi="Arial" w:cs="Arial"/>
          <w:sz w:val="20"/>
          <w:szCs w:val="20"/>
        </w:rPr>
        <w:t>oraz  oznakować  zgodnie  z   projektem  zabezpieczenia  robót.</w:t>
      </w:r>
    </w:p>
    <w:p w:rsidR="005642E9" w:rsidRPr="005642E9" w:rsidRDefault="005642E9" w:rsidP="005642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Repery – należy dostosować  się  do  państwowej  osnowy  geodezyjnej. 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642E9" w:rsidRPr="005642E9" w:rsidRDefault="005642E9" w:rsidP="005642E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Opracował :</w:t>
      </w:r>
    </w:p>
    <w:p w:rsidR="005642E9" w:rsidRPr="005642E9" w:rsidRDefault="005642E9" w:rsidP="005642E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5642E9">
        <w:rPr>
          <w:rFonts w:ascii="Arial" w:eastAsia="Calibri" w:hAnsi="Arial" w:cs="Arial"/>
          <w:sz w:val="20"/>
          <w:szCs w:val="20"/>
        </w:rPr>
        <w:t xml:space="preserve">     mgr inż. Rajmund 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Jakuszkowiak</w:t>
      </w:r>
      <w:proofErr w:type="spellEnd"/>
    </w:p>
    <w:p w:rsidR="005642E9" w:rsidRDefault="005642E9" w:rsidP="00633B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BC4" w:rsidRDefault="00633BC4" w:rsidP="00633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463" w:rsidRPr="001928CF" w:rsidRDefault="004A1463" w:rsidP="005642E9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51E2A" w:rsidRPr="00451E2A" w:rsidRDefault="00451E2A" w:rsidP="00451E2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51E2A" w:rsidRPr="00451E2A" w:rsidSect="00155EF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1B"/>
    <w:multiLevelType w:val="hybridMultilevel"/>
    <w:tmpl w:val="661A903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3678D"/>
    <w:multiLevelType w:val="hybridMultilevel"/>
    <w:tmpl w:val="C9D0E5D6"/>
    <w:lvl w:ilvl="0" w:tplc="5BE0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E673C6"/>
    <w:multiLevelType w:val="hybridMultilevel"/>
    <w:tmpl w:val="643E0D94"/>
    <w:lvl w:ilvl="0" w:tplc="5BE0F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E705F"/>
    <w:multiLevelType w:val="hybridMultilevel"/>
    <w:tmpl w:val="79124C28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D07B8"/>
    <w:multiLevelType w:val="multilevel"/>
    <w:tmpl w:val="E424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A5723C6"/>
    <w:multiLevelType w:val="hybridMultilevel"/>
    <w:tmpl w:val="11707390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4611F"/>
    <w:multiLevelType w:val="hybridMultilevel"/>
    <w:tmpl w:val="A304825E"/>
    <w:lvl w:ilvl="0" w:tplc="1B2C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7225E"/>
    <w:multiLevelType w:val="multilevel"/>
    <w:tmpl w:val="FB0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6885CA0"/>
    <w:multiLevelType w:val="multilevel"/>
    <w:tmpl w:val="1B0A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1E2A"/>
    <w:rsid w:val="00030800"/>
    <w:rsid w:val="00155EFF"/>
    <w:rsid w:val="001928CF"/>
    <w:rsid w:val="0022658D"/>
    <w:rsid w:val="0030012E"/>
    <w:rsid w:val="00451E2A"/>
    <w:rsid w:val="004A1463"/>
    <w:rsid w:val="005642E9"/>
    <w:rsid w:val="00633BC4"/>
    <w:rsid w:val="00662F75"/>
    <w:rsid w:val="007D62DB"/>
    <w:rsid w:val="008779F8"/>
    <w:rsid w:val="00A05FDD"/>
    <w:rsid w:val="00A44658"/>
    <w:rsid w:val="00B21497"/>
    <w:rsid w:val="00C20B82"/>
    <w:rsid w:val="00CD2CB1"/>
    <w:rsid w:val="00D74678"/>
    <w:rsid w:val="00D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B1"/>
  </w:style>
  <w:style w:type="paragraph" w:styleId="Nagwek3">
    <w:name w:val="heading 3"/>
    <w:basedOn w:val="Normalny"/>
    <w:next w:val="Normalny"/>
    <w:link w:val="Nagwek3Znak"/>
    <w:qFormat/>
    <w:rsid w:val="00A05F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451E2A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A05FD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05F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2021-05-12T10:07:00Z</dcterms:created>
  <dcterms:modified xsi:type="dcterms:W3CDTF">2021-05-17T12:13:00Z</dcterms:modified>
</cp:coreProperties>
</file>