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F4FD" w14:textId="3E947BEB" w:rsidR="007376EB" w:rsidRDefault="007376EB" w:rsidP="007376EB">
      <w:pPr>
        <w:pStyle w:val="Nagwek"/>
        <w:jc w:val="right"/>
      </w:pPr>
      <w:r>
        <w:t>Gorzów Wlkp., 2022-04-27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77777777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>
        <w:rPr>
          <w:rFonts w:ascii="Arial" w:hAnsi="Arial" w:cs="Arial"/>
          <w:b/>
          <w:color w:val="1F3763"/>
          <w:sz w:val="22"/>
          <w:szCs w:val="22"/>
        </w:rPr>
        <w:t xml:space="preserve">wymianę stolarki okiennej na </w:t>
      </w:r>
      <w:r w:rsidRPr="00700017">
        <w:rPr>
          <w:rFonts w:ascii="Arial" w:hAnsi="Arial" w:cs="Arial"/>
          <w:b/>
          <w:color w:val="1F3763"/>
          <w:sz w:val="22"/>
          <w:szCs w:val="22"/>
        </w:rPr>
        <w:t>PCV w zasobach gminnych administrowanych przez ZGM</w:t>
      </w:r>
    </w:p>
    <w:p w14:paraId="6F0FBDE9" w14:textId="175B2669" w:rsidR="0066075E" w:rsidRPr="00C70849" w:rsidRDefault="0071297F" w:rsidP="00F4036C">
      <w:pPr>
        <w:pStyle w:val="Tekstpodstawowy"/>
        <w:spacing w:line="360" w:lineRule="auto"/>
        <w:ind w:firstLine="708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 xml:space="preserve">21 r. poz. </w:t>
      </w:r>
      <w:r w:rsidRPr="00C70849">
        <w:rPr>
          <w:rFonts w:cs="Arial"/>
          <w:sz w:val="22"/>
          <w:szCs w:val="22"/>
        </w:rPr>
        <w:t>1</w:t>
      </w:r>
      <w:r w:rsidR="00C570E4" w:rsidRPr="00C70849">
        <w:rPr>
          <w:rFonts w:cs="Arial"/>
          <w:sz w:val="22"/>
          <w:szCs w:val="22"/>
        </w:rPr>
        <w:t>12</w:t>
      </w:r>
      <w:r w:rsidRPr="00C70849">
        <w:rPr>
          <w:rFonts w:cs="Arial"/>
          <w:sz w:val="22"/>
          <w:szCs w:val="22"/>
        </w:rPr>
        <w:t>9</w:t>
      </w:r>
      <w:r w:rsidR="008674F2" w:rsidRPr="00C70849">
        <w:rPr>
          <w:rFonts w:cs="Arial"/>
          <w:sz w:val="22"/>
          <w:szCs w:val="22"/>
        </w:rPr>
        <w:t xml:space="preserve">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Gorzowie Wlkp. </w:t>
      </w:r>
      <w:bookmarkStart w:id="1" w:name="_Hlk101943829"/>
      <w:r w:rsidRPr="00C70849">
        <w:rPr>
          <w:rFonts w:cs="Arial"/>
          <w:sz w:val="22"/>
          <w:szCs w:val="22"/>
        </w:rPr>
        <w:t>informuje, że d</w:t>
      </w:r>
      <w:r w:rsidR="0066075E" w:rsidRPr="00C70849">
        <w:rPr>
          <w:rFonts w:cs="Arial"/>
          <w:sz w:val="22"/>
          <w:szCs w:val="22"/>
        </w:rPr>
        <w:t xml:space="preserve">o upływu terminu składania ofert w postępowaniu </w:t>
      </w:r>
      <w:r w:rsidR="0066075E" w:rsidRPr="00C70849">
        <w:rPr>
          <w:rFonts w:cs="Arial"/>
          <w:b/>
          <w:sz w:val="22"/>
          <w:szCs w:val="22"/>
        </w:rPr>
        <w:t>wpłynęł</w:t>
      </w:r>
      <w:r w:rsidR="00BC33A3" w:rsidRPr="00C70849">
        <w:rPr>
          <w:rFonts w:cs="Arial"/>
          <w:b/>
          <w:sz w:val="22"/>
          <w:szCs w:val="22"/>
        </w:rPr>
        <w:t>y</w:t>
      </w:r>
      <w:r w:rsidR="00C9189C" w:rsidRPr="00C70849">
        <w:rPr>
          <w:rFonts w:cs="Arial"/>
          <w:b/>
          <w:sz w:val="22"/>
          <w:szCs w:val="22"/>
        </w:rPr>
        <w:t xml:space="preserve"> </w:t>
      </w:r>
      <w:r w:rsidR="00D340C2" w:rsidRPr="00C70849">
        <w:rPr>
          <w:rFonts w:cs="Arial"/>
          <w:b/>
          <w:sz w:val="22"/>
          <w:szCs w:val="22"/>
        </w:rPr>
        <w:t>następujące</w:t>
      </w:r>
      <w:r w:rsidR="00006F30" w:rsidRPr="00C70849">
        <w:rPr>
          <w:rFonts w:cs="Arial"/>
          <w:b/>
          <w:sz w:val="22"/>
          <w:szCs w:val="22"/>
        </w:rPr>
        <w:t xml:space="preserve"> ofert</w:t>
      </w:r>
      <w:r w:rsidR="00BC33A3" w:rsidRPr="00C70849">
        <w:rPr>
          <w:rFonts w:cs="Arial"/>
          <w:b/>
          <w:sz w:val="22"/>
          <w:szCs w:val="22"/>
        </w:rPr>
        <w:t>y</w:t>
      </w:r>
      <w:r w:rsidR="0066075E" w:rsidRPr="00C70849">
        <w:rPr>
          <w:rFonts w:cs="Arial"/>
          <w:sz w:val="22"/>
          <w:szCs w:val="22"/>
        </w:rPr>
        <w:t xml:space="preserve">: </w:t>
      </w:r>
    </w:p>
    <w:p w14:paraId="6A1DF6BB" w14:textId="77777777" w:rsidR="00DF5C69" w:rsidRPr="00F72F88" w:rsidRDefault="00DF5C69" w:rsidP="00DC3AE9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>KRZYSZTOF GRALAK FIRMA PRODUKCYJNO HANDLOWO USŁUGOWA "PATRON" GRALAK KRZYSZTOF</w:t>
      </w:r>
      <w:r w:rsidRPr="00F72F88">
        <w:rPr>
          <w:rFonts w:cs="Arial"/>
          <w:sz w:val="22"/>
          <w:szCs w:val="22"/>
        </w:rPr>
        <w:t xml:space="preserve">; </w:t>
      </w:r>
      <w:r w:rsidRPr="00F72F88">
        <w:rPr>
          <w:rFonts w:cs="Arial"/>
          <w:sz w:val="22"/>
          <w:szCs w:val="22"/>
        </w:rPr>
        <w:t>73-110 Stargard, ul. Zofii Nałkowskiej 2</w:t>
      </w:r>
      <w:r w:rsidRPr="00F72F88">
        <w:rPr>
          <w:rFonts w:cs="Arial"/>
          <w:sz w:val="22"/>
          <w:szCs w:val="22"/>
        </w:rPr>
        <w:t xml:space="preserve">; </w:t>
      </w:r>
      <w:r w:rsidRPr="00F72F88">
        <w:rPr>
          <w:rFonts w:cs="Arial"/>
          <w:sz w:val="22"/>
          <w:szCs w:val="22"/>
        </w:rPr>
        <w:t>NIP 8561409423</w:t>
      </w:r>
      <w:r w:rsidR="00C70849" w:rsidRPr="00F72F88">
        <w:rPr>
          <w:rFonts w:cs="Arial"/>
          <w:sz w:val="22"/>
          <w:szCs w:val="22"/>
        </w:rPr>
        <w:t xml:space="preserve">; za cenę brutto: </w:t>
      </w:r>
    </w:p>
    <w:p w14:paraId="1EDD43D7" w14:textId="29261B00" w:rsidR="00C70849" w:rsidRPr="00F72F88" w:rsidRDefault="007376EB" w:rsidP="00DF5C69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I – rejon ADM-1: </w:t>
      </w:r>
      <w:r w:rsidR="00DF5C69" w:rsidRPr="00F72F88">
        <w:rPr>
          <w:rFonts w:cs="Arial"/>
          <w:sz w:val="22"/>
          <w:szCs w:val="22"/>
        </w:rPr>
        <w:t>122 431,50</w:t>
      </w:r>
      <w:r w:rsidR="00ED0CA5" w:rsidRPr="00F72F88">
        <w:rPr>
          <w:sz w:val="22"/>
          <w:szCs w:val="22"/>
        </w:rPr>
        <w:t xml:space="preserve">pln </w:t>
      </w:r>
    </w:p>
    <w:p w14:paraId="67299C44" w14:textId="36477ECC" w:rsidR="007376EB" w:rsidRPr="00F72F88" w:rsidRDefault="007376EB" w:rsidP="007376EB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II – rejon ADM-2: </w:t>
      </w:r>
      <w:r w:rsidR="00DF5C69" w:rsidRPr="00F72F88">
        <w:rPr>
          <w:rFonts w:cs="Arial"/>
          <w:sz w:val="22"/>
          <w:szCs w:val="22"/>
        </w:rPr>
        <w:t>83 322,00</w:t>
      </w:r>
      <w:r w:rsidRPr="00F72F88">
        <w:rPr>
          <w:sz w:val="22"/>
          <w:szCs w:val="22"/>
        </w:rPr>
        <w:t xml:space="preserve">pln </w:t>
      </w:r>
    </w:p>
    <w:p w14:paraId="425CB8F1" w14:textId="57A8D8C4" w:rsidR="007376EB" w:rsidRPr="00F72F88" w:rsidRDefault="007376EB" w:rsidP="007376EB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III – rejon ADM-3: </w:t>
      </w:r>
      <w:r w:rsidR="00DF5C69" w:rsidRPr="00F72F88">
        <w:rPr>
          <w:rFonts w:cs="Arial"/>
          <w:sz w:val="22"/>
          <w:szCs w:val="22"/>
        </w:rPr>
        <w:t>38 804,40</w:t>
      </w:r>
      <w:r w:rsidRPr="00F72F88">
        <w:rPr>
          <w:sz w:val="22"/>
          <w:szCs w:val="22"/>
        </w:rPr>
        <w:t xml:space="preserve">pln </w:t>
      </w:r>
    </w:p>
    <w:p w14:paraId="7A2FC007" w14:textId="5CF50B88" w:rsidR="007376EB" w:rsidRPr="00F72F88" w:rsidRDefault="007376EB" w:rsidP="007376EB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IV – rejon ADM-4: </w:t>
      </w:r>
      <w:r w:rsidR="00DF5C69" w:rsidRPr="00F72F88">
        <w:rPr>
          <w:rFonts w:cs="Arial"/>
          <w:sz w:val="22"/>
          <w:szCs w:val="22"/>
        </w:rPr>
        <w:t>56 052,60</w:t>
      </w:r>
      <w:r w:rsidRPr="00F72F88">
        <w:rPr>
          <w:sz w:val="22"/>
          <w:szCs w:val="22"/>
        </w:rPr>
        <w:t xml:space="preserve">pln </w:t>
      </w:r>
    </w:p>
    <w:p w14:paraId="14E6BB84" w14:textId="0827D4F5" w:rsidR="007376EB" w:rsidRPr="00F72F88" w:rsidRDefault="007376EB" w:rsidP="007376EB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V – rejon ADM-5: </w:t>
      </w:r>
      <w:r w:rsidR="00DF5C69" w:rsidRPr="00F72F88">
        <w:rPr>
          <w:rFonts w:cs="Arial"/>
          <w:sz w:val="22"/>
          <w:szCs w:val="22"/>
        </w:rPr>
        <w:t>32 864,40</w:t>
      </w:r>
      <w:r w:rsidRPr="00F72F88">
        <w:rPr>
          <w:sz w:val="22"/>
          <w:szCs w:val="22"/>
        </w:rPr>
        <w:t xml:space="preserve">pln </w:t>
      </w:r>
    </w:p>
    <w:p w14:paraId="068CCA64" w14:textId="1DA4C8FD" w:rsidR="00DF5C69" w:rsidRPr="00F72F88" w:rsidRDefault="00DF5C69" w:rsidP="00032E43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>F.H.U.ROTOMBUD Tomasz Klepuszewski</w:t>
      </w:r>
      <w:r w:rsidRPr="00F72F88">
        <w:rPr>
          <w:rFonts w:cs="Arial"/>
          <w:sz w:val="22"/>
          <w:szCs w:val="22"/>
        </w:rPr>
        <w:t>;</w:t>
      </w:r>
      <w:r w:rsidR="006D2AE5" w:rsidRPr="00F72F88">
        <w:rPr>
          <w:rFonts w:cs="Arial"/>
          <w:sz w:val="22"/>
          <w:szCs w:val="22"/>
        </w:rPr>
        <w:t>71-467 Szczecin; ul. Rapackiego 2d;</w:t>
      </w:r>
      <w:r w:rsidRPr="00F72F88">
        <w:rPr>
          <w:rFonts w:cs="Arial"/>
          <w:sz w:val="22"/>
          <w:szCs w:val="22"/>
        </w:rPr>
        <w:t xml:space="preserve"> </w:t>
      </w:r>
      <w:r w:rsidRPr="00F72F88">
        <w:rPr>
          <w:rFonts w:cs="Arial"/>
          <w:sz w:val="22"/>
          <w:szCs w:val="22"/>
        </w:rPr>
        <w:t xml:space="preserve">NIP 8511459011; za cenę brutto: </w:t>
      </w:r>
    </w:p>
    <w:p w14:paraId="623D1806" w14:textId="58D32E61" w:rsidR="00DF5C69" w:rsidRPr="00F72F88" w:rsidRDefault="00DF5C69" w:rsidP="00DF5C69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I – rejon ADM-1: </w:t>
      </w:r>
      <w:r w:rsidR="006D2AE5" w:rsidRPr="00F72F88">
        <w:rPr>
          <w:rFonts w:cs="Arial"/>
          <w:sz w:val="22"/>
          <w:szCs w:val="22"/>
        </w:rPr>
        <w:t>67 596,45</w:t>
      </w:r>
      <w:r w:rsidRPr="00F72F88">
        <w:rPr>
          <w:sz w:val="22"/>
          <w:szCs w:val="22"/>
        </w:rPr>
        <w:t xml:space="preserve">pln </w:t>
      </w:r>
    </w:p>
    <w:p w14:paraId="5CCF89C4" w14:textId="04D1CE3B" w:rsidR="00DF5C69" w:rsidRPr="00F72F88" w:rsidRDefault="00DF5C69" w:rsidP="00DF5C69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II – rejon ADM-2: </w:t>
      </w:r>
      <w:r w:rsidR="006D2AE5" w:rsidRPr="00F72F88">
        <w:rPr>
          <w:rFonts w:cs="Arial"/>
          <w:sz w:val="22"/>
          <w:szCs w:val="22"/>
        </w:rPr>
        <w:t>63 657,01</w:t>
      </w:r>
      <w:r w:rsidRPr="00F72F88">
        <w:rPr>
          <w:sz w:val="22"/>
          <w:szCs w:val="22"/>
        </w:rPr>
        <w:t xml:space="preserve">pln </w:t>
      </w:r>
    </w:p>
    <w:p w14:paraId="20E50ED4" w14:textId="5C7DDD38" w:rsidR="00DF5C69" w:rsidRPr="00F72F88" w:rsidRDefault="00DF5C69" w:rsidP="00DF5C69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III – rejon ADM-3: </w:t>
      </w:r>
      <w:r w:rsidR="006D2AE5" w:rsidRPr="00F72F88">
        <w:rPr>
          <w:rFonts w:cs="Arial"/>
          <w:sz w:val="22"/>
          <w:szCs w:val="22"/>
        </w:rPr>
        <w:t>30 096,00</w:t>
      </w:r>
      <w:r w:rsidRPr="00F72F88">
        <w:rPr>
          <w:sz w:val="22"/>
          <w:szCs w:val="22"/>
        </w:rPr>
        <w:t xml:space="preserve">pln </w:t>
      </w:r>
    </w:p>
    <w:p w14:paraId="0E76A0B4" w14:textId="4FD00D0D" w:rsidR="00DF5C69" w:rsidRPr="00F72F88" w:rsidRDefault="00DF5C69" w:rsidP="00DF5C69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IV – rejon ADM-4: </w:t>
      </w:r>
      <w:r w:rsidR="006D2AE5" w:rsidRPr="00F72F88">
        <w:rPr>
          <w:rFonts w:cs="Arial"/>
          <w:sz w:val="22"/>
          <w:szCs w:val="22"/>
        </w:rPr>
        <w:t>42 186,03</w:t>
      </w:r>
      <w:r w:rsidRPr="00F72F88">
        <w:rPr>
          <w:sz w:val="22"/>
          <w:szCs w:val="22"/>
        </w:rPr>
        <w:t xml:space="preserve">pln </w:t>
      </w:r>
    </w:p>
    <w:p w14:paraId="7BF0FD12" w14:textId="55BF5CFD" w:rsidR="007376EB" w:rsidRPr="00F72F88" w:rsidRDefault="00DF5C69" w:rsidP="006D2AE5">
      <w:pPr>
        <w:pStyle w:val="Tekstpodstawowy"/>
        <w:spacing w:line="360" w:lineRule="auto"/>
        <w:ind w:left="1428"/>
        <w:rPr>
          <w:rFonts w:cs="Arial"/>
          <w:sz w:val="22"/>
          <w:szCs w:val="22"/>
        </w:rPr>
      </w:pPr>
      <w:r w:rsidRPr="00F72F88">
        <w:rPr>
          <w:rFonts w:cs="Arial"/>
          <w:sz w:val="22"/>
          <w:szCs w:val="22"/>
        </w:rPr>
        <w:t xml:space="preserve">Część  V – rejon ADM-5: </w:t>
      </w:r>
      <w:r w:rsidR="006D2AE5" w:rsidRPr="00F72F88">
        <w:rPr>
          <w:rFonts w:cs="Arial"/>
          <w:sz w:val="22"/>
          <w:szCs w:val="22"/>
        </w:rPr>
        <w:t>26 477,99</w:t>
      </w:r>
      <w:r w:rsidRPr="00F72F88">
        <w:rPr>
          <w:sz w:val="22"/>
          <w:szCs w:val="22"/>
        </w:rPr>
        <w:t xml:space="preserve">pln </w:t>
      </w:r>
      <w:bookmarkEnd w:id="1"/>
    </w:p>
    <w:bookmarkEnd w:id="0"/>
    <w:sectPr w:rsidR="007376EB" w:rsidRPr="00F72F88" w:rsidSect="00C5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6EF1B166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TZP-002/16/2022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41F83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9</cp:revision>
  <cp:lastPrinted>2022-04-27T07:29:00Z</cp:lastPrinted>
  <dcterms:created xsi:type="dcterms:W3CDTF">2021-10-07T10:00:00Z</dcterms:created>
  <dcterms:modified xsi:type="dcterms:W3CDTF">2022-04-27T07:29:00Z</dcterms:modified>
</cp:coreProperties>
</file>