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564" w:rsidRPr="00386564" w:rsidRDefault="00386564" w:rsidP="00386564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ZAŁĄCZNIK NR </w:t>
      </w:r>
      <w:r w:rsidR="005F0D27">
        <w:rPr>
          <w:rFonts w:ascii="Arial" w:hAnsi="Arial" w:cs="Arial"/>
          <w:i/>
          <w:sz w:val="24"/>
          <w:szCs w:val="24"/>
        </w:rPr>
        <w:t>11</w:t>
      </w:r>
      <w:r>
        <w:rPr>
          <w:rFonts w:ascii="Arial" w:hAnsi="Arial" w:cs="Arial"/>
          <w:i/>
          <w:sz w:val="24"/>
          <w:szCs w:val="24"/>
        </w:rPr>
        <w:t>DO SWZ</w:t>
      </w:r>
    </w:p>
    <w:p w:rsidR="00386564" w:rsidRDefault="00386564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(W Z Ó R</w:t>
      </w:r>
      <w:r w:rsidRPr="002009F3">
        <w:rPr>
          <w:rFonts w:ascii="Arial" w:hAnsi="Arial" w:cs="Arial"/>
          <w:b/>
          <w:sz w:val="24"/>
          <w:szCs w:val="24"/>
        </w:rPr>
        <w:t>)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U M O W A  PODWYKONAWSTWA</w:t>
      </w:r>
    </w:p>
    <w:p w:rsidR="00234561" w:rsidRPr="002009F3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 na podstawie wpisu do</w:t>
      </w:r>
      <w:r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C47D0B">
        <w:rPr>
          <w:rFonts w:ascii="Arial" w:hAnsi="Arial" w:cs="Arial"/>
          <w:sz w:val="24"/>
          <w:szCs w:val="24"/>
        </w:rPr>
        <w:t xml:space="preserve">..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857FD2">
        <w:rPr>
          <w:rFonts w:ascii="Arial" w:hAnsi="Arial" w:cs="Arial"/>
          <w:sz w:val="24"/>
          <w:szCs w:val="24"/>
        </w:rPr>
        <w:t>24 Wojskowym Oddziałem Gospodarczym</w:t>
      </w:r>
      <w:r w:rsidRPr="00C47D0B">
        <w:rPr>
          <w:rFonts w:ascii="Arial" w:hAnsi="Arial" w:cs="Arial"/>
          <w:sz w:val="24"/>
          <w:szCs w:val="24"/>
        </w:rPr>
        <w:t xml:space="preserve"> w</w:t>
      </w:r>
      <w:r w:rsidR="00857FD2">
        <w:rPr>
          <w:rFonts w:ascii="Arial" w:hAnsi="Arial" w:cs="Arial"/>
          <w:sz w:val="24"/>
          <w:szCs w:val="24"/>
        </w:rPr>
        <w:t> </w:t>
      </w:r>
      <w:r w:rsidRPr="00C47D0B">
        <w:rPr>
          <w:rFonts w:ascii="Arial" w:hAnsi="Arial" w:cs="Arial"/>
          <w:sz w:val="24"/>
          <w:szCs w:val="24"/>
        </w:rPr>
        <w:t>Giżycku z siedzibą w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>Termin rozpoczęcia realizacji robót objętych umową podwykonawstwa ustala się na dzień …………………………………...….., natomiast termin zakończenia całości 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0E3F0B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Podwykonawca udzieli …………..</w:t>
      </w:r>
      <w:r w:rsidR="00234561" w:rsidRPr="002009F3">
        <w:rPr>
          <w:rFonts w:ascii="Arial" w:hAnsi="Arial" w:cs="Arial"/>
          <w:sz w:val="24"/>
          <w:szCs w:val="24"/>
        </w:rPr>
        <w:t xml:space="preserve">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umowy za każdy rozpoczęty dzień zwłoki,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zwłoki,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opóźnienia w płatnościach Wykonawca zapłaci Podwykonawcy odsetki w wysokości  ……. za każdy dzień zwłoki.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 xml:space="preserve">Wykonawca zastrzega możliwość zmiany wysokości zobowiązania określonego w 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 podatku od towarów i usług w 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dokonane jedynie za zgodą obu Stron w 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Podwykonawca wykonuje roboty niezgodnie z umową bądź niezgodnie z 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234561" w:rsidRPr="00A46F95" w:rsidRDefault="00234561" w:rsidP="00C47D0B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234561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 trakcie realizacji umowy może powierzyć realizację części zamówienia dalszemu podwykonawcy (om), mimo niewskazania w umowie. W 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>Podwykonawca ponosi pełną odpowiedzialność odszkodowawczą za działania i 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Sprawy sporne wynikłe w trakcie realizacji niniejszej umowy rozstrzygane będą w 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jednobrzmiących egzemplarzach, po 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009F3">
        <w:rPr>
          <w:rFonts w:ascii="Arial" w:hAnsi="Arial" w:cs="Arial"/>
          <w:b/>
          <w:sz w:val="24"/>
          <w:szCs w:val="24"/>
          <w:u w:val="single"/>
        </w:rPr>
        <w:t>Wykaz załączników do umowy:</w:t>
      </w:r>
    </w:p>
    <w:p w:rsidR="00234561" w:rsidRPr="002009F3" w:rsidRDefault="00234561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Załącznik nr 1 – Kosztorys ofertowy</w:t>
      </w:r>
    </w:p>
    <w:p w:rsidR="00234561" w:rsidRPr="002009F3" w:rsidRDefault="00234561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  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561"/>
    <w:rsid w:val="000E3F0B"/>
    <w:rsid w:val="00234561"/>
    <w:rsid w:val="00386564"/>
    <w:rsid w:val="005F0D27"/>
    <w:rsid w:val="00744C66"/>
    <w:rsid w:val="00857FD2"/>
    <w:rsid w:val="009341AE"/>
    <w:rsid w:val="009A64AE"/>
    <w:rsid w:val="00A46F95"/>
    <w:rsid w:val="00C4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935A7"/>
  <w15:docId w15:val="{E49B1E86-B8DA-44C4-A0A9-E157BD48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4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C6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931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E_Dąbrowska</dc:creator>
  <cp:lastModifiedBy>Prokopczuk Marzena</cp:lastModifiedBy>
  <cp:revision>8</cp:revision>
  <cp:lastPrinted>2020-01-08T07:54:00Z</cp:lastPrinted>
  <dcterms:created xsi:type="dcterms:W3CDTF">2020-01-08T07:55:00Z</dcterms:created>
  <dcterms:modified xsi:type="dcterms:W3CDTF">2022-03-14T14:03:00Z</dcterms:modified>
</cp:coreProperties>
</file>