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5077" w14:textId="77777777" w:rsidR="00D65DCD" w:rsidRDefault="00D65DCD">
      <w:pPr>
        <w:pStyle w:val="Normalny1"/>
        <w:jc w:val="center"/>
        <w:rPr>
          <w:b/>
          <w:sz w:val="34"/>
          <w:szCs w:val="34"/>
        </w:rPr>
      </w:pPr>
    </w:p>
    <w:p w14:paraId="6DD982A0" w14:textId="77777777" w:rsidR="00D65DCD" w:rsidRDefault="00D65DCD">
      <w:pPr>
        <w:pStyle w:val="Normalny1"/>
        <w:jc w:val="center"/>
        <w:rPr>
          <w:b/>
          <w:sz w:val="34"/>
          <w:szCs w:val="34"/>
        </w:rPr>
      </w:pPr>
    </w:p>
    <w:p w14:paraId="460C5BC8" w14:textId="77777777" w:rsidR="00D65DCD" w:rsidRDefault="00D65DCD">
      <w:pPr>
        <w:pStyle w:val="Normalny1"/>
        <w:jc w:val="center"/>
        <w:rPr>
          <w:b/>
          <w:sz w:val="34"/>
          <w:szCs w:val="34"/>
        </w:rPr>
      </w:pPr>
    </w:p>
    <w:p w14:paraId="333896E7" w14:textId="4C752B56"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73190DEB"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w:t>
      </w:r>
      <w:r w:rsidR="00C47390">
        <w:rPr>
          <w:b/>
          <w:sz w:val="24"/>
          <w:szCs w:val="24"/>
        </w:rPr>
        <w:t>3</w:t>
      </w:r>
      <w:r w:rsidRPr="005C78C0">
        <w:rPr>
          <w:b/>
          <w:sz w:val="24"/>
          <w:szCs w:val="24"/>
        </w:rPr>
        <w:t xml:space="preserve"> r. poz. </w:t>
      </w:r>
      <w:r w:rsidR="000A5141">
        <w:rPr>
          <w:b/>
          <w:sz w:val="24"/>
          <w:szCs w:val="24"/>
        </w:rPr>
        <w:t>1</w:t>
      </w:r>
      <w:r w:rsidR="00C47390">
        <w:rPr>
          <w:b/>
          <w:sz w:val="24"/>
          <w:szCs w:val="24"/>
        </w:rPr>
        <w:t>605</w:t>
      </w:r>
      <w:r w:rsidR="00255456">
        <w:rPr>
          <w:b/>
          <w:sz w:val="24"/>
          <w:szCs w:val="24"/>
        </w:rPr>
        <w:t xml:space="preserve"> z </w:t>
      </w:r>
      <w:proofErr w:type="spellStart"/>
      <w:r w:rsidR="00255456">
        <w:rPr>
          <w:b/>
          <w:sz w:val="24"/>
          <w:szCs w:val="24"/>
        </w:rPr>
        <w:t>póź</w:t>
      </w:r>
      <w:proofErr w:type="spellEnd"/>
      <w:r w:rsidR="00255456">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65330558" w:rsidR="00100863" w:rsidRPr="008123D1" w:rsidRDefault="006051E6" w:rsidP="008123D1">
      <w:pPr>
        <w:spacing w:line="240" w:lineRule="auto"/>
        <w:jc w:val="both"/>
        <w:rPr>
          <w:b/>
          <w:bCs/>
        </w:rPr>
      </w:pPr>
      <w:r>
        <w:rPr>
          <w:b/>
          <w:bCs/>
          <w:u w:val="single"/>
        </w:rPr>
        <w:t>„</w:t>
      </w:r>
      <w:r w:rsidR="0056502D" w:rsidRPr="0056502D">
        <w:rPr>
          <w:b/>
          <w:bCs/>
          <w:u w:val="single"/>
        </w:rPr>
        <w:t>Błękitno-zielony Milicz” rozwój infrastruktury w centrum miasta Milicz oraz zwiększenie powierzchni czynnych biologicznie jako element adaptacji do zmian klimatu</w:t>
      </w:r>
      <w:r w:rsidR="00424EC2" w:rsidRPr="00C47390">
        <w:rPr>
          <w:rFonts w:eastAsia="Times New Roman" w:cstheme="minorHAnsi"/>
          <w:b/>
          <w:bCs/>
          <w:sz w:val="24"/>
          <w:szCs w:val="24"/>
          <w:u w:val="single"/>
        </w:rPr>
        <w:t>”</w:t>
      </w:r>
    </w:p>
    <w:p w14:paraId="5E290C3E" w14:textId="77777777" w:rsidR="009359FD" w:rsidRDefault="009359FD" w:rsidP="009359FD">
      <w:pPr>
        <w:jc w:val="both"/>
        <w:rPr>
          <w:b/>
          <w:bCs/>
        </w:rPr>
      </w:pPr>
    </w:p>
    <w:p w14:paraId="67E44297" w14:textId="77777777" w:rsidR="00575C55" w:rsidRPr="00575C55" w:rsidRDefault="00575C55" w:rsidP="00575C55">
      <w:pPr>
        <w:pStyle w:val="Normalny1"/>
        <w:spacing w:before="240" w:line="360" w:lineRule="auto"/>
        <w:jc w:val="center"/>
      </w:pPr>
      <w:r w:rsidRPr="00575C55">
        <w:t>Projekt realizowany w ramach programu Fundusze Europejskie dla Dolnego Śląska 2021-2027 Strategia Innego Instrumentu Terytorialnego Południowego Subregionu Wrocławskiego</w:t>
      </w: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0460FE08" w:rsidR="005F384E" w:rsidRDefault="00892C33">
      <w:pPr>
        <w:pStyle w:val="Normalny1"/>
        <w:jc w:val="center"/>
        <w:rPr>
          <w:b/>
          <w:color w:val="FF9900"/>
        </w:rPr>
      </w:pPr>
      <w:r>
        <w:t xml:space="preserve">Nr </w:t>
      </w:r>
      <w:r w:rsidR="005C78C0">
        <w:t>postępowania: IF.271</w:t>
      </w:r>
      <w:r w:rsidR="00996963">
        <w:t>.</w:t>
      </w:r>
      <w:r w:rsidR="00255456">
        <w:t>5</w:t>
      </w:r>
      <w:r w:rsidR="00DC1AAA">
        <w:t>.202</w:t>
      </w:r>
      <w:r w:rsidR="00255456">
        <w:t>4</w:t>
      </w:r>
    </w:p>
    <w:p w14:paraId="46BC7AEA" w14:textId="77777777" w:rsidR="005F384E" w:rsidRDefault="005F384E">
      <w:pPr>
        <w:pStyle w:val="Normalny1"/>
        <w:jc w:val="center"/>
      </w:pPr>
    </w:p>
    <w:p w14:paraId="47C44889" w14:textId="77777777" w:rsidR="005F384E" w:rsidRDefault="005F384E">
      <w:pPr>
        <w:pStyle w:val="Normalny1"/>
        <w:jc w:val="center"/>
      </w:pPr>
    </w:p>
    <w:p w14:paraId="501F8E54" w14:textId="77777777" w:rsidR="005F384E" w:rsidRDefault="005F384E">
      <w:pPr>
        <w:pStyle w:val="Normalny1"/>
        <w:jc w:val="center"/>
      </w:pPr>
    </w:p>
    <w:p w14:paraId="61E7D378" w14:textId="77777777" w:rsidR="005F384E" w:rsidRDefault="005F384E">
      <w:pPr>
        <w:pStyle w:val="Normalny1"/>
        <w:jc w:val="center"/>
      </w:pPr>
    </w:p>
    <w:p w14:paraId="15A8886D" w14:textId="77777777" w:rsidR="005F384E" w:rsidRDefault="005F384E">
      <w:pPr>
        <w:pStyle w:val="Normalny1"/>
        <w:jc w:val="cente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327E81B9" w:rsidR="009B65F8" w:rsidRDefault="001146F4" w:rsidP="008F292A">
      <w:pPr>
        <w:pStyle w:val="Normalny1"/>
        <w:jc w:val="center"/>
        <w:rPr>
          <w:b/>
        </w:rPr>
      </w:pPr>
      <w:r>
        <w:rPr>
          <w:b/>
        </w:rPr>
        <w:t xml:space="preserve"> </w:t>
      </w:r>
      <w:r w:rsidR="008347D0">
        <w:rPr>
          <w:b/>
        </w:rPr>
        <w:t xml:space="preserve">8 marca </w:t>
      </w:r>
      <w:r w:rsidR="00661686">
        <w:rPr>
          <w:b/>
        </w:rPr>
        <w:t>202</w:t>
      </w:r>
      <w:r w:rsidR="00255456">
        <w:rPr>
          <w:b/>
        </w:rPr>
        <w:t>4</w:t>
      </w:r>
      <w:r w:rsidR="008347D0">
        <w:rPr>
          <w:b/>
        </w:rPr>
        <w:t xml:space="preserve"> roku</w:t>
      </w: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4F5AD6C"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47BEF793"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0C8D5A0D"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25C451C2"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4A3E2F">
            <w:rPr>
              <w:noProof/>
            </w:rPr>
            <w:t>8</w:t>
          </w:r>
        </w:p>
        <w:p w14:paraId="77813951"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4A3E2F">
            <w:rPr>
              <w:noProof/>
            </w:rPr>
            <w:t>8</w:t>
          </w:r>
        </w:p>
        <w:p w14:paraId="3380E152"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4A3E2F">
            <w:rPr>
              <w:noProof/>
            </w:rPr>
            <w:t>8</w:t>
          </w:r>
        </w:p>
        <w:p w14:paraId="7250DB3B" w14:textId="1C3A2951"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5A25B8">
            <w:rPr>
              <w:noProof/>
            </w:rPr>
            <w:t>10</w:t>
          </w:r>
        </w:p>
        <w:p w14:paraId="22F75B79" w14:textId="56F35B8B"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5A25B8">
            <w:rPr>
              <w:noProof/>
            </w:rPr>
            <w:t>1</w:t>
          </w:r>
        </w:p>
        <w:p w14:paraId="067D004F" w14:textId="49B925EF"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5A25B8">
            <w:rPr>
              <w:noProof/>
            </w:rPr>
            <w:t>3</w:t>
          </w:r>
        </w:p>
        <w:p w14:paraId="048197E4" w14:textId="60B9B1B5"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5A25B8">
            <w:rPr>
              <w:noProof/>
            </w:rPr>
            <w:t>6</w:t>
          </w:r>
        </w:p>
        <w:p w14:paraId="7AACBA59" w14:textId="01F5316D"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5A25B8">
            <w:rPr>
              <w:noProof/>
            </w:rPr>
            <w:t>7</w:t>
          </w:r>
        </w:p>
        <w:p w14:paraId="4F75F532" w14:textId="62885E3B"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5A25B8">
            <w:rPr>
              <w:noProof/>
            </w:rPr>
            <w:t>7</w:t>
          </w:r>
        </w:p>
        <w:p w14:paraId="7B4C6B95" w14:textId="3A0C2F5C"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5A25B8">
            <w:rPr>
              <w:noProof/>
            </w:rPr>
            <w:t>20</w:t>
          </w:r>
        </w:p>
        <w:p w14:paraId="3DC82CF6" w14:textId="0AB2E018"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DC1A4D" w:rsidRPr="00DC1A4D">
            <w:rPr>
              <w:noProof/>
              <w:color w:val="000000"/>
            </w:rPr>
            <w:t>2</w:t>
          </w:r>
          <w:r w:rsidR="005A25B8">
            <w:rPr>
              <w:noProof/>
              <w:color w:val="000000"/>
            </w:rPr>
            <w:t>5</w:t>
          </w:r>
        </w:p>
        <w:p w14:paraId="4371C0B2" w14:textId="715074E1"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5A25B8">
            <w:rPr>
              <w:noProof/>
            </w:rPr>
            <w:t>6</w:t>
          </w:r>
        </w:p>
        <w:p w14:paraId="7DFA32A5" w14:textId="50471AAF"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w:t>
          </w:r>
          <w:r w:rsidR="005A25B8">
            <w:rPr>
              <w:noProof/>
            </w:rPr>
            <w:t>7</w:t>
          </w:r>
        </w:p>
        <w:p w14:paraId="0275D6D0" w14:textId="3106669A"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w:t>
          </w:r>
          <w:r w:rsidR="005A25B8">
            <w:rPr>
              <w:noProof/>
            </w:rPr>
            <w:t>7</w:t>
          </w:r>
        </w:p>
        <w:p w14:paraId="7DBE8834" w14:textId="49883C81"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A20F78">
            <w:rPr>
              <w:noProof/>
            </w:rPr>
            <w:fldChar w:fldCharType="begin"/>
          </w:r>
          <w:r w:rsidR="00892C33">
            <w:rPr>
              <w:noProof/>
            </w:rPr>
            <w:instrText xml:space="preserve"> PAGEREF _g4kmfra1vcqp \h </w:instrText>
          </w:r>
          <w:r w:rsidR="00A20F78">
            <w:rPr>
              <w:noProof/>
            </w:rPr>
          </w:r>
          <w:r w:rsidR="00A20F78">
            <w:rPr>
              <w:noProof/>
            </w:rPr>
            <w:fldChar w:fldCharType="separate"/>
          </w:r>
          <w:r w:rsidR="00476021">
            <w:rPr>
              <w:noProof/>
            </w:rPr>
            <w:t>28</w:t>
          </w:r>
          <w:r w:rsidR="00A20F78">
            <w:rPr>
              <w:noProof/>
            </w:rPr>
            <w:fldChar w:fldCharType="end"/>
          </w:r>
        </w:p>
        <w:p w14:paraId="117C3E43" w14:textId="504324D2"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A20F78">
            <w:rPr>
              <w:noProof/>
            </w:rPr>
            <w:fldChar w:fldCharType="begin"/>
          </w:r>
          <w:r w:rsidR="00892C33">
            <w:rPr>
              <w:noProof/>
            </w:rPr>
            <w:instrText xml:space="preserve"> PAGEREF _kc2xtpcwd955 \h </w:instrText>
          </w:r>
          <w:r w:rsidR="00A20F78">
            <w:rPr>
              <w:noProof/>
            </w:rPr>
          </w:r>
          <w:r w:rsidR="00A20F78">
            <w:rPr>
              <w:noProof/>
            </w:rPr>
            <w:fldChar w:fldCharType="separate"/>
          </w:r>
          <w:r w:rsidR="00476021">
            <w:rPr>
              <w:noProof/>
            </w:rPr>
            <w:t>28</w:t>
          </w:r>
          <w:r w:rsidR="00A20F78">
            <w:rPr>
              <w:noProof/>
            </w:rPr>
            <w:fldChar w:fldCharType="end"/>
          </w:r>
        </w:p>
        <w:p w14:paraId="666D5532" w14:textId="5083702A"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5A25B8">
            <w:rPr>
              <w:noProof/>
              <w:color w:val="000000"/>
            </w:rPr>
            <w:t>30</w:t>
          </w:r>
        </w:p>
        <w:p w14:paraId="0B6A5C99" w14:textId="319E9CA4"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5A25B8">
            <w:rPr>
              <w:noProof/>
              <w:color w:val="000000"/>
            </w:rPr>
            <w:t>31</w:t>
          </w:r>
        </w:p>
        <w:p w14:paraId="0A6F0F9C" w14:textId="28C56480"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5A25B8">
            <w:rPr>
              <w:noProof/>
            </w:rPr>
            <w:t>32</w:t>
          </w:r>
        </w:p>
        <w:p w14:paraId="61B685B9" w14:textId="16A4633D"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w:t>
            </w:r>
            <w:r w:rsidR="00DC1A4D">
              <w:rPr>
                <w:b/>
                <w:noProof/>
                <w:color w:val="000000"/>
              </w:rPr>
              <w:t>X</w:t>
            </w:r>
            <w:r w:rsidR="00892C33">
              <w:rPr>
                <w:b/>
                <w:noProof/>
                <w:color w:val="000000"/>
              </w:rPr>
              <w:t>IV. Pouczenie o środkach ochrony prawnej przysługujących Wykonawcy</w:t>
            </w:r>
          </w:hyperlink>
          <w:r w:rsidR="00892C33">
            <w:rPr>
              <w:b/>
              <w:noProof/>
              <w:color w:val="000000"/>
            </w:rPr>
            <w:tab/>
          </w:r>
          <w:r w:rsidR="005A25B8">
            <w:rPr>
              <w:noProof/>
            </w:rPr>
            <w:t>32</w:t>
          </w:r>
        </w:p>
        <w:p w14:paraId="3234F0EF" w14:textId="0320F4F4"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A20F78">
            <w:rPr>
              <w:noProof/>
            </w:rPr>
            <w:fldChar w:fldCharType="begin"/>
          </w:r>
          <w:r w:rsidR="00892C33">
            <w:rPr>
              <w:noProof/>
            </w:rPr>
            <w:instrText xml:space="preserve"> PAGEREF _uarrfy5kozla \h </w:instrText>
          </w:r>
          <w:r w:rsidR="00A20F78">
            <w:rPr>
              <w:noProof/>
            </w:rPr>
          </w:r>
          <w:r w:rsidR="00A20F78">
            <w:rPr>
              <w:noProof/>
            </w:rPr>
            <w:fldChar w:fldCharType="separate"/>
          </w:r>
          <w:r w:rsidR="00476021">
            <w:rPr>
              <w:noProof/>
            </w:rPr>
            <w:t>33</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lastRenderedPageBreak/>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73C3AD60" w14:textId="77777777" w:rsidR="00DB6A76" w:rsidRPr="00DB6A76" w:rsidRDefault="00DB6A76" w:rsidP="00AC3599">
      <w:pPr>
        <w:jc w:val="both"/>
        <w:rPr>
          <w:sz w:val="20"/>
          <w:szCs w:val="20"/>
        </w:rPr>
      </w:pPr>
      <w:bookmarkStart w:id="4" w:name="_x24vtaagcm5x" w:colFirst="0" w:colLast="0"/>
      <w:bookmarkEnd w:id="4"/>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34DF21B4"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1B1313">
        <w:rPr>
          <w:rFonts w:eastAsia="Calibri"/>
          <w:b/>
          <w:sz w:val="20"/>
          <w:szCs w:val="20"/>
        </w:rPr>
        <w:t>o których mowa w §</w:t>
      </w:r>
      <w:r w:rsidR="00DB6A76" w:rsidRPr="00114C0B">
        <w:rPr>
          <w:rFonts w:eastAsia="Calibri"/>
          <w:b/>
          <w:sz w:val="20"/>
          <w:szCs w:val="20"/>
        </w:rPr>
        <w:t>8 projektu  umowy</w:t>
      </w:r>
      <w:r w:rsidR="00DB6A76" w:rsidRPr="00114C0B">
        <w:rPr>
          <w:rFonts w:eastAsia="Calibri"/>
          <w:sz w:val="20"/>
          <w:szCs w:val="20"/>
        </w:rPr>
        <w:t>) z wyjątkiem:</w:t>
      </w:r>
    </w:p>
    <w:p w14:paraId="6F1CCA88"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114C0B">
      <w:pPr>
        <w:rPr>
          <w:sz w:val="20"/>
          <w:szCs w:val="20"/>
        </w:rPr>
      </w:pPr>
      <w:r w:rsidRPr="00114C0B">
        <w:rPr>
          <w:sz w:val="20"/>
          <w:szCs w:val="20"/>
        </w:rPr>
        <w:t>- obsługi geodezyjnej,</w:t>
      </w:r>
    </w:p>
    <w:p w14:paraId="1F4D2AA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Pr="00255456" w:rsidRDefault="00114C0B" w:rsidP="004707A2">
      <w:pPr>
        <w:pStyle w:val="Akapitzlist"/>
        <w:spacing w:line="276" w:lineRule="auto"/>
        <w:ind w:left="284"/>
        <w:contextualSpacing/>
        <w:rPr>
          <w:rFonts w:ascii="Arial" w:eastAsia="Calibri" w:hAnsi="Arial" w:cs="Arial"/>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w:t>
      </w:r>
      <w:r w:rsidR="00DB6A76" w:rsidRPr="00DB6A76">
        <w:rPr>
          <w:rFonts w:ascii="Arial" w:hAnsi="Arial" w:cs="Arial"/>
          <w:sz w:val="20"/>
          <w:szCs w:val="20"/>
        </w:rPr>
        <w:lastRenderedPageBreak/>
        <w:t xml:space="preserve">sposób zapewniający ochronę danych osobowych pracowników, zgodnie z przepisami ustawy z dnia </w:t>
      </w:r>
      <w:r w:rsidR="00DB6A76" w:rsidRPr="00255456">
        <w:rPr>
          <w:rFonts w:ascii="Arial" w:hAnsi="Arial" w:cs="Arial"/>
        </w:rPr>
        <w:t xml:space="preserve">29 sierpnia 1997 r. </w:t>
      </w:r>
      <w:r w:rsidR="00DB6A76" w:rsidRPr="00255456">
        <w:rPr>
          <w:rFonts w:ascii="Arial" w:hAnsi="Arial" w:cs="Arial"/>
          <w:i/>
        </w:rPr>
        <w:t>o ochronie danych osobowych</w:t>
      </w:r>
      <w:r w:rsidR="00DB6A76" w:rsidRPr="00255456">
        <w:rPr>
          <w:rFonts w:ascii="Arial" w:hAnsi="Arial" w:cs="Arial"/>
        </w:rPr>
        <w:t xml:space="preserve"> (tj. w szczególności</w:t>
      </w:r>
      <w:r w:rsidR="00DB6A76" w:rsidRPr="00255456">
        <w:rPr>
          <w:rStyle w:val="Odwoanieprzypisudolnego"/>
          <w:rFonts w:ascii="Arial" w:hAnsi="Arial" w:cs="Arial"/>
        </w:rPr>
        <w:footnoteReference w:id="1"/>
      </w:r>
      <w:r w:rsidR="00DB6A76" w:rsidRPr="00255456">
        <w:rPr>
          <w:rFonts w:ascii="Arial" w:hAnsi="Arial" w:cs="Arial"/>
        </w:rPr>
        <w:t xml:space="preserve"> bez adresów, nr PESEL pracowników). Imię i nazwisko pracownika nie podlega </w:t>
      </w:r>
      <w:proofErr w:type="spellStart"/>
      <w:r w:rsidR="00DB6A76" w:rsidRPr="00255456">
        <w:rPr>
          <w:rFonts w:ascii="Arial" w:hAnsi="Arial" w:cs="Arial"/>
        </w:rPr>
        <w:t>anonimizacji</w:t>
      </w:r>
      <w:proofErr w:type="spellEnd"/>
      <w:r w:rsidR="00DB6A76" w:rsidRPr="00255456">
        <w:rPr>
          <w:rFonts w:ascii="Arial" w:hAnsi="Arial" w:cs="Arial"/>
        </w:rPr>
        <w:t>. Informacje takie jak: data zawarcia umowy, rodzaj umowy o pracę i wymiar etatu powinny być możliwe do zidentyfikowania</w:t>
      </w:r>
      <w:r w:rsidR="00DB6A76" w:rsidRPr="00255456">
        <w:rPr>
          <w:rFonts w:ascii="Arial" w:eastAsia="Calibri" w:hAnsi="Arial" w:cs="Arial"/>
        </w:rPr>
        <w:t>;</w:t>
      </w:r>
    </w:p>
    <w:p w14:paraId="4970FD02" w14:textId="77777777" w:rsidR="0047020C" w:rsidRPr="00255456" w:rsidRDefault="0047020C" w:rsidP="004707A2">
      <w:pPr>
        <w:pStyle w:val="Akapitzlist"/>
        <w:spacing w:line="276" w:lineRule="auto"/>
        <w:ind w:left="284"/>
        <w:contextualSpacing/>
        <w:rPr>
          <w:rFonts w:ascii="Arial" w:eastAsia="Calibri" w:hAnsi="Arial" w:cs="Arial"/>
        </w:rPr>
      </w:pPr>
      <w:r w:rsidRPr="00255456">
        <w:rPr>
          <w:rFonts w:ascii="Arial" w:eastAsia="Calibri" w:hAnsi="Arial" w:cs="Arial"/>
        </w:rPr>
        <w:t xml:space="preserve">c) oświadczenie zatrudnionego pracownika; </w:t>
      </w:r>
    </w:p>
    <w:p w14:paraId="0EA708FA" w14:textId="77777777" w:rsidR="00DB6A76" w:rsidRPr="00255456" w:rsidRDefault="00114C0B" w:rsidP="004707A2">
      <w:pPr>
        <w:pStyle w:val="Akapitzlist"/>
        <w:tabs>
          <w:tab w:val="left" w:pos="142"/>
        </w:tabs>
        <w:spacing w:line="276" w:lineRule="auto"/>
        <w:ind w:left="284"/>
        <w:contextualSpacing/>
        <w:rPr>
          <w:rFonts w:ascii="Arial" w:eastAsia="Calibri" w:hAnsi="Arial" w:cs="Arial"/>
        </w:rPr>
      </w:pPr>
      <w:r w:rsidRPr="00255456">
        <w:rPr>
          <w:rFonts w:ascii="Arial" w:eastAsia="Calibri" w:hAnsi="Arial" w:cs="Arial"/>
        </w:rPr>
        <w:t>c)</w:t>
      </w:r>
      <w:r w:rsidR="00DB6A76" w:rsidRPr="00255456">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Pr="00255456" w:rsidRDefault="00114C0B" w:rsidP="004707A2">
      <w:pPr>
        <w:pStyle w:val="Akapitzlist"/>
        <w:spacing w:line="276" w:lineRule="auto"/>
        <w:ind w:left="284"/>
        <w:contextualSpacing/>
        <w:rPr>
          <w:rFonts w:ascii="Arial" w:hAnsi="Arial" w:cs="Arial"/>
        </w:rPr>
      </w:pPr>
      <w:r w:rsidRPr="00255456">
        <w:rPr>
          <w:rFonts w:ascii="Arial" w:hAnsi="Arial" w:cs="Arial"/>
        </w:rPr>
        <w:t>d)</w:t>
      </w:r>
      <w:r w:rsidR="00DB6A76" w:rsidRPr="00255456">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255456">
        <w:rPr>
          <w:rFonts w:ascii="Arial" w:hAnsi="Arial" w:cs="Arial"/>
        </w:rPr>
        <w:t>anonimizacji</w:t>
      </w:r>
      <w:proofErr w:type="spellEnd"/>
      <w:r w:rsidR="00DB6A76" w:rsidRPr="00255456">
        <w:rPr>
          <w:rFonts w:ascii="Arial" w:hAnsi="Arial" w:cs="Arial"/>
        </w:rPr>
        <w:t>.</w:t>
      </w:r>
    </w:p>
    <w:p w14:paraId="37786C58" w14:textId="77777777" w:rsidR="009C1D4C" w:rsidRPr="00255456" w:rsidRDefault="009C1D4C" w:rsidP="009C1D4C">
      <w:pPr>
        <w:pStyle w:val="Tekstpodstawowy"/>
        <w:spacing w:line="276" w:lineRule="auto"/>
        <w:jc w:val="both"/>
        <w:rPr>
          <w:rFonts w:ascii="Arial" w:hAnsi="Arial" w:cs="Arial"/>
          <w:sz w:val="22"/>
          <w:szCs w:val="22"/>
        </w:rPr>
      </w:pPr>
    </w:p>
    <w:p w14:paraId="21E13F97" w14:textId="77777777" w:rsidR="009C1D4C" w:rsidRPr="00255456" w:rsidRDefault="009C1D4C" w:rsidP="009C1D4C">
      <w:pPr>
        <w:contextualSpacing/>
        <w:rPr>
          <w:sz w:val="24"/>
          <w:szCs w:val="24"/>
        </w:rPr>
      </w:pPr>
    </w:p>
    <w:p w14:paraId="5951529B" w14:textId="77777777" w:rsidR="005F384E" w:rsidRPr="00255456" w:rsidRDefault="007A2554" w:rsidP="00E83F97">
      <w:pPr>
        <w:pStyle w:val="Nagwek2"/>
        <w:spacing w:before="0" w:after="240"/>
        <w:rPr>
          <w:sz w:val="22"/>
          <w:szCs w:val="22"/>
        </w:rPr>
      </w:pPr>
      <w:r w:rsidRPr="00255456">
        <w:rPr>
          <w:b/>
          <w:sz w:val="22"/>
          <w:szCs w:val="22"/>
        </w:rPr>
        <w:t>IV. Opis przedmiotu zamówienia</w:t>
      </w:r>
      <w:r w:rsidRPr="00255456">
        <w:rPr>
          <w:sz w:val="22"/>
          <w:szCs w:val="22"/>
        </w:rPr>
        <w:t>.</w:t>
      </w:r>
    </w:p>
    <w:p w14:paraId="0EF36684" w14:textId="77777777" w:rsidR="00255456" w:rsidRPr="00255456" w:rsidRDefault="00255456" w:rsidP="00255456">
      <w:pPr>
        <w:spacing w:line="240" w:lineRule="auto"/>
        <w:jc w:val="both"/>
        <w:rPr>
          <w:b/>
          <w:bCs/>
        </w:rPr>
      </w:pPr>
      <w:r w:rsidRPr="00255456">
        <w:rPr>
          <w:b/>
          <w:bCs/>
        </w:rPr>
        <w:t>„Błękitno-zielony Milicz” rozwój infrastruktury w centrum miasta Milicz oraz zwiększenie powierzchni czynnych biologicznie jako element adaptacji do zmian klimatu.</w:t>
      </w:r>
    </w:p>
    <w:p w14:paraId="2AB08C94" w14:textId="77777777" w:rsidR="00255456" w:rsidRPr="00255456" w:rsidRDefault="00255456" w:rsidP="00255456">
      <w:pPr>
        <w:spacing w:line="240" w:lineRule="auto"/>
        <w:jc w:val="both"/>
        <w:rPr>
          <w:b/>
          <w:bCs/>
        </w:rPr>
      </w:pPr>
    </w:p>
    <w:p w14:paraId="365BA757" w14:textId="22EE6965" w:rsidR="00D65DCD" w:rsidRPr="00173184" w:rsidRDefault="003529AF" w:rsidP="003529AF">
      <w:pPr>
        <w:spacing w:line="240" w:lineRule="auto"/>
        <w:jc w:val="both"/>
        <w:rPr>
          <w:b/>
          <w:bCs/>
        </w:rPr>
      </w:pPr>
      <w:bookmarkStart w:id="5" w:name="_Hlk160783977"/>
      <w:r w:rsidRPr="00173184">
        <w:rPr>
          <w:b/>
          <w:bCs/>
        </w:rPr>
        <w:t xml:space="preserve">Projekt realizowany w ramach programu Fundusze Europejskie dla Dolnego Śląska 2021-2027 </w:t>
      </w:r>
      <w:r w:rsidR="00D65DCD" w:rsidRPr="00173184">
        <w:rPr>
          <w:b/>
          <w:bCs/>
        </w:rPr>
        <w:t>Strategia Innego Instrumentu Terytorialnego Południowego Subregionu Wrocławskiego</w:t>
      </w:r>
    </w:p>
    <w:bookmarkEnd w:id="5"/>
    <w:p w14:paraId="768609A5" w14:textId="7A139D33" w:rsidR="00255456" w:rsidRPr="00255456" w:rsidRDefault="00255456" w:rsidP="003529AF">
      <w:pPr>
        <w:spacing w:line="240" w:lineRule="auto"/>
        <w:jc w:val="both"/>
        <w:rPr>
          <w:b/>
          <w:bCs/>
        </w:rPr>
      </w:pPr>
    </w:p>
    <w:p w14:paraId="0F2D0345" w14:textId="77777777" w:rsidR="00255456" w:rsidRPr="00255456" w:rsidRDefault="00255456" w:rsidP="00255456">
      <w:pPr>
        <w:spacing w:line="240" w:lineRule="auto"/>
        <w:jc w:val="both"/>
        <w:rPr>
          <w:b/>
          <w:bCs/>
        </w:rPr>
      </w:pPr>
      <w:r w:rsidRPr="00255456">
        <w:rPr>
          <w:b/>
          <w:bCs/>
        </w:rPr>
        <w:t>Wspólny Słownik Zamówień CPV:</w:t>
      </w:r>
    </w:p>
    <w:p w14:paraId="4CE31926" w14:textId="77777777" w:rsidR="00255456" w:rsidRPr="00255456" w:rsidRDefault="00255456" w:rsidP="00255456">
      <w:pPr>
        <w:autoSpaceDE w:val="0"/>
        <w:autoSpaceDN w:val="0"/>
        <w:adjustRightInd w:val="0"/>
        <w:spacing w:line="240" w:lineRule="auto"/>
        <w:rPr>
          <w:b/>
        </w:rPr>
      </w:pPr>
      <w:r w:rsidRPr="00255456">
        <w:rPr>
          <w:b/>
        </w:rPr>
        <w:t>45000000-7 Roboty budowlane</w:t>
      </w:r>
    </w:p>
    <w:p w14:paraId="3F48B1A7" w14:textId="77777777" w:rsidR="00255456" w:rsidRPr="00255456" w:rsidRDefault="00255456" w:rsidP="00255456">
      <w:pPr>
        <w:autoSpaceDE w:val="0"/>
        <w:autoSpaceDN w:val="0"/>
        <w:adjustRightInd w:val="0"/>
        <w:spacing w:line="240" w:lineRule="auto"/>
        <w:rPr>
          <w:b/>
        </w:rPr>
      </w:pPr>
      <w:r w:rsidRPr="00255456">
        <w:rPr>
          <w:b/>
        </w:rPr>
        <w:t>45111100-9 Roboty w zakresie burzenia</w:t>
      </w:r>
    </w:p>
    <w:p w14:paraId="62D42E41" w14:textId="77777777" w:rsidR="00255456" w:rsidRPr="00255456" w:rsidRDefault="00255456" w:rsidP="00255456">
      <w:pPr>
        <w:autoSpaceDE w:val="0"/>
        <w:autoSpaceDN w:val="0"/>
        <w:adjustRightInd w:val="0"/>
        <w:spacing w:line="240" w:lineRule="auto"/>
        <w:rPr>
          <w:b/>
        </w:rPr>
      </w:pPr>
      <w:r w:rsidRPr="00255456">
        <w:rPr>
          <w:b/>
        </w:rPr>
        <w:t>45111200-0 Roboty w zakresie przygotowania terenu pod budowę i roboty ziemne</w:t>
      </w:r>
    </w:p>
    <w:p w14:paraId="00FF649C" w14:textId="77777777" w:rsidR="00255456" w:rsidRPr="00255456" w:rsidRDefault="00255456" w:rsidP="00255456">
      <w:pPr>
        <w:autoSpaceDE w:val="0"/>
        <w:autoSpaceDN w:val="0"/>
        <w:adjustRightInd w:val="0"/>
        <w:spacing w:line="240" w:lineRule="auto"/>
        <w:rPr>
          <w:b/>
        </w:rPr>
      </w:pPr>
      <w:r w:rsidRPr="00255456">
        <w:rPr>
          <w:b/>
        </w:rPr>
        <w:t>45233200-1 Roboty w zakresie różnych nawierzchni</w:t>
      </w:r>
    </w:p>
    <w:p w14:paraId="60C364D9" w14:textId="77777777" w:rsidR="00255456" w:rsidRPr="00255456" w:rsidRDefault="00255456" w:rsidP="00255456">
      <w:pPr>
        <w:autoSpaceDE w:val="0"/>
        <w:autoSpaceDN w:val="0"/>
        <w:adjustRightInd w:val="0"/>
        <w:spacing w:line="240" w:lineRule="auto"/>
        <w:rPr>
          <w:b/>
        </w:rPr>
      </w:pPr>
      <w:r w:rsidRPr="00255456">
        <w:rPr>
          <w:b/>
        </w:rPr>
        <w:t>45223821-7 Elementy gotowe</w:t>
      </w:r>
    </w:p>
    <w:p w14:paraId="4300D12B" w14:textId="77777777" w:rsidR="00255456" w:rsidRPr="00255456" w:rsidRDefault="00255456" w:rsidP="00255456">
      <w:pPr>
        <w:spacing w:line="240" w:lineRule="auto"/>
        <w:jc w:val="both"/>
        <w:rPr>
          <w:b/>
        </w:rPr>
      </w:pPr>
      <w:r w:rsidRPr="00255456">
        <w:rPr>
          <w:b/>
        </w:rPr>
        <w:t>45112710-5 Roboty w zakresie kształtowania terenów zielonych</w:t>
      </w:r>
    </w:p>
    <w:p w14:paraId="116538FD" w14:textId="77777777" w:rsidR="00255456" w:rsidRPr="00255456" w:rsidRDefault="00255456" w:rsidP="00255456">
      <w:pPr>
        <w:spacing w:line="240" w:lineRule="auto"/>
        <w:jc w:val="both"/>
        <w:rPr>
          <w:b/>
        </w:rPr>
      </w:pPr>
      <w:r w:rsidRPr="00255456">
        <w:rPr>
          <w:b/>
        </w:rPr>
        <w:t>45231400-9 Roboty budowlane w zakresie budowy linii energetycznych</w:t>
      </w:r>
    </w:p>
    <w:p w14:paraId="7347F7A2" w14:textId="77777777" w:rsidR="00255456" w:rsidRPr="00255456" w:rsidRDefault="00255456" w:rsidP="00255456">
      <w:pPr>
        <w:autoSpaceDE w:val="0"/>
        <w:autoSpaceDN w:val="0"/>
        <w:adjustRightInd w:val="0"/>
        <w:spacing w:line="240" w:lineRule="auto"/>
        <w:rPr>
          <w:b/>
        </w:rPr>
      </w:pPr>
      <w:r w:rsidRPr="00255456">
        <w:rPr>
          <w:b/>
        </w:rPr>
        <w:t>45110000-1 Roboty w zakresie burzenia i rozbiórki obiektów budowlanych; roboty ziemne</w:t>
      </w:r>
    </w:p>
    <w:p w14:paraId="2AF3E4C2" w14:textId="77777777" w:rsidR="00255456" w:rsidRPr="00255456" w:rsidRDefault="00255456" w:rsidP="00255456">
      <w:pPr>
        <w:autoSpaceDE w:val="0"/>
        <w:autoSpaceDN w:val="0"/>
        <w:adjustRightInd w:val="0"/>
        <w:spacing w:line="240" w:lineRule="auto"/>
        <w:ind w:left="1134" w:hanging="1134"/>
        <w:rPr>
          <w:b/>
        </w:rPr>
      </w:pPr>
      <w:r w:rsidRPr="00255456">
        <w:rPr>
          <w:b/>
        </w:rPr>
        <w:t xml:space="preserve">45230000-8 Roboty budowlane w zakresie budowy </w:t>
      </w:r>
      <w:proofErr w:type="spellStart"/>
      <w:r w:rsidRPr="00255456">
        <w:rPr>
          <w:b/>
        </w:rPr>
        <w:t>rurociagów</w:t>
      </w:r>
      <w:proofErr w:type="spellEnd"/>
      <w:r w:rsidRPr="00255456">
        <w:rPr>
          <w:b/>
        </w:rPr>
        <w:t>, linii komunikacyjnych i elektroenergetycznych; wyrównywanie terenu</w:t>
      </w:r>
    </w:p>
    <w:p w14:paraId="699BB752" w14:textId="77777777" w:rsidR="00255456" w:rsidRPr="00255456" w:rsidRDefault="00255456" w:rsidP="00255456">
      <w:pPr>
        <w:pStyle w:val="Default"/>
        <w:rPr>
          <w:rFonts w:ascii="Arial" w:hAnsi="Arial" w:cs="Arial"/>
          <w:b/>
          <w:color w:val="auto"/>
          <w:sz w:val="22"/>
          <w:szCs w:val="22"/>
        </w:rPr>
      </w:pPr>
      <w:r w:rsidRPr="00255456">
        <w:rPr>
          <w:rFonts w:ascii="Arial" w:hAnsi="Arial" w:cs="Arial"/>
          <w:b/>
          <w:color w:val="auto"/>
          <w:sz w:val="22"/>
          <w:szCs w:val="22"/>
        </w:rPr>
        <w:t xml:space="preserve">45100000-8 Przygotowanie terenu pod budowę </w:t>
      </w:r>
    </w:p>
    <w:p w14:paraId="15D4C49F" w14:textId="77777777" w:rsidR="00255456" w:rsidRPr="00255456" w:rsidRDefault="00255456" w:rsidP="00255456">
      <w:pPr>
        <w:pStyle w:val="Default"/>
        <w:rPr>
          <w:rFonts w:ascii="Arial" w:hAnsi="Arial" w:cs="Arial"/>
          <w:b/>
          <w:color w:val="auto"/>
          <w:sz w:val="22"/>
          <w:szCs w:val="22"/>
        </w:rPr>
      </w:pPr>
      <w:r w:rsidRPr="00255456">
        <w:rPr>
          <w:rFonts w:ascii="Arial" w:hAnsi="Arial" w:cs="Arial"/>
          <w:b/>
          <w:color w:val="auto"/>
          <w:sz w:val="22"/>
          <w:szCs w:val="22"/>
        </w:rPr>
        <w:t xml:space="preserve">45230000-8 Roboty budowlane w zakresie budowy rurociągów, linii elektroenergetycznych, </w:t>
      </w:r>
    </w:p>
    <w:p w14:paraId="1E87B698" w14:textId="77777777" w:rsidR="00255456" w:rsidRPr="00255456" w:rsidRDefault="00255456" w:rsidP="00255456">
      <w:pPr>
        <w:spacing w:line="240" w:lineRule="auto"/>
        <w:jc w:val="both"/>
        <w:rPr>
          <w:bCs/>
        </w:rPr>
      </w:pPr>
      <w:r w:rsidRPr="00255456">
        <w:rPr>
          <w:b/>
        </w:rPr>
        <w:t>45310000-3 Roboty w zakresie instalacji elektrycznych</w:t>
      </w:r>
    </w:p>
    <w:p w14:paraId="5774ACD9" w14:textId="77777777" w:rsidR="00255456" w:rsidRPr="00255456" w:rsidRDefault="00255456" w:rsidP="00255456">
      <w:pPr>
        <w:spacing w:line="240" w:lineRule="auto"/>
        <w:jc w:val="both"/>
        <w:rPr>
          <w:snapToGrid w:val="0"/>
        </w:rPr>
      </w:pPr>
    </w:p>
    <w:p w14:paraId="3217F38C" w14:textId="77777777" w:rsidR="00255456" w:rsidRDefault="00255456" w:rsidP="00255456">
      <w:pPr>
        <w:spacing w:line="240" w:lineRule="auto"/>
        <w:jc w:val="both"/>
        <w:rPr>
          <w:b/>
          <w:bCs/>
        </w:rPr>
      </w:pPr>
    </w:p>
    <w:p w14:paraId="0B2E2F69" w14:textId="77777777" w:rsidR="00896E1F" w:rsidRDefault="00896E1F" w:rsidP="00255456">
      <w:pPr>
        <w:spacing w:line="240" w:lineRule="auto"/>
        <w:jc w:val="both"/>
        <w:rPr>
          <w:b/>
          <w:bCs/>
        </w:rPr>
      </w:pPr>
    </w:p>
    <w:p w14:paraId="205E631D" w14:textId="77777777" w:rsidR="00896E1F" w:rsidRDefault="00896E1F" w:rsidP="00255456">
      <w:pPr>
        <w:spacing w:line="240" w:lineRule="auto"/>
        <w:jc w:val="both"/>
        <w:rPr>
          <w:b/>
          <w:bCs/>
        </w:rPr>
      </w:pPr>
    </w:p>
    <w:p w14:paraId="70E29D1C" w14:textId="77777777" w:rsidR="00896E1F" w:rsidRPr="00255456" w:rsidRDefault="00896E1F" w:rsidP="00255456">
      <w:pPr>
        <w:spacing w:line="240" w:lineRule="auto"/>
        <w:jc w:val="both"/>
        <w:rPr>
          <w:b/>
          <w:bCs/>
        </w:rPr>
      </w:pPr>
    </w:p>
    <w:p w14:paraId="5BE71F38" w14:textId="77777777" w:rsidR="00255456" w:rsidRPr="00255456" w:rsidRDefault="00255456" w:rsidP="00255456">
      <w:pPr>
        <w:spacing w:line="240" w:lineRule="auto"/>
        <w:jc w:val="both"/>
        <w:rPr>
          <w:b/>
          <w:bCs/>
          <w:u w:val="single"/>
        </w:rPr>
      </w:pPr>
      <w:r w:rsidRPr="00255456">
        <w:rPr>
          <w:b/>
          <w:bCs/>
          <w:u w:val="single"/>
        </w:rPr>
        <w:lastRenderedPageBreak/>
        <w:t>OPIS PRZEDMIOTU ZAMÓWIENIA</w:t>
      </w:r>
    </w:p>
    <w:p w14:paraId="4CA58D9F" w14:textId="68706411" w:rsidR="00255456" w:rsidRPr="00255456" w:rsidRDefault="00255456" w:rsidP="00255456">
      <w:pPr>
        <w:jc w:val="both"/>
        <w:rPr>
          <w:b/>
        </w:rPr>
      </w:pPr>
      <w:r w:rsidRPr="00255456">
        <w:rPr>
          <w:bCs/>
        </w:rPr>
        <w:t xml:space="preserve">   </w:t>
      </w:r>
      <w:r w:rsidRPr="00255456">
        <w:rPr>
          <w:b/>
        </w:rPr>
        <w:t>Inwestycja obejmuje przebudowę płyty rynk</w:t>
      </w:r>
      <w:r w:rsidR="00173184">
        <w:rPr>
          <w:b/>
        </w:rPr>
        <w:t>u:</w:t>
      </w:r>
    </w:p>
    <w:p w14:paraId="0636E448" w14:textId="50F2A512" w:rsidR="00255456" w:rsidRDefault="00173184" w:rsidP="00255456">
      <w:pPr>
        <w:widowControl w:val="0"/>
        <w:adjustRightInd w:val="0"/>
        <w:spacing w:before="120" w:after="120"/>
        <w:ind w:right="-57"/>
        <w:jc w:val="both"/>
        <w:textAlignment w:val="baseline"/>
        <w:rPr>
          <w:b/>
        </w:rPr>
      </w:pPr>
      <w:r>
        <w:rPr>
          <w:b/>
        </w:rPr>
        <w:t>-</w:t>
      </w:r>
      <w:r w:rsidR="00255456" w:rsidRPr="00255456">
        <w:rPr>
          <w:b/>
        </w:rPr>
        <w:t xml:space="preserve"> wykonanie </w:t>
      </w:r>
      <w:proofErr w:type="spellStart"/>
      <w:r w:rsidR="00255456" w:rsidRPr="00255456">
        <w:rPr>
          <w:b/>
        </w:rPr>
        <w:t>nasadzeń</w:t>
      </w:r>
      <w:proofErr w:type="spellEnd"/>
      <w:r w:rsidR="00255456" w:rsidRPr="00255456">
        <w:rPr>
          <w:b/>
        </w:rPr>
        <w:t xml:space="preserve"> zieleni wraz z instalacją odwodnienia i nawodnienia, dostawa i montaż małej architektury, budowa rurociągu technologicznego </w:t>
      </w:r>
      <w:proofErr w:type="spellStart"/>
      <w:r w:rsidR="00255456" w:rsidRPr="00255456">
        <w:rPr>
          <w:b/>
        </w:rPr>
        <w:t>międzyobiektowego</w:t>
      </w:r>
      <w:proofErr w:type="spellEnd"/>
      <w:r w:rsidR="00255456" w:rsidRPr="00255456">
        <w:rPr>
          <w:b/>
        </w:rPr>
        <w:t xml:space="preserve">, budowa przyłącza </w:t>
      </w:r>
      <w:proofErr w:type="spellStart"/>
      <w:r w:rsidR="00255456" w:rsidRPr="00255456">
        <w:rPr>
          <w:b/>
        </w:rPr>
        <w:t>wod</w:t>
      </w:r>
      <w:proofErr w:type="spellEnd"/>
      <w:r w:rsidR="00255456" w:rsidRPr="00255456">
        <w:rPr>
          <w:b/>
        </w:rPr>
        <w:t>.- kan. i elektrycznego, przygotowanie inwestycji pod przyszłe przyłącze stacji ładowania samochodów elektrycznych oraz budowa przyłącza zasilania mobilnej sceny.</w:t>
      </w:r>
    </w:p>
    <w:p w14:paraId="32D3BBDD" w14:textId="2A398EC1" w:rsidR="00173184" w:rsidRDefault="00173184" w:rsidP="00255456">
      <w:pPr>
        <w:widowControl w:val="0"/>
        <w:adjustRightInd w:val="0"/>
        <w:spacing w:before="120" w:after="120"/>
        <w:ind w:right="-57"/>
        <w:jc w:val="both"/>
        <w:textAlignment w:val="baseline"/>
        <w:rPr>
          <w:b/>
        </w:rPr>
      </w:pPr>
      <w:r>
        <w:rPr>
          <w:b/>
        </w:rPr>
        <w:t xml:space="preserve">- </w:t>
      </w:r>
      <w:r w:rsidRPr="00173184">
        <w:rPr>
          <w:b/>
        </w:rPr>
        <w:t>budowę niecki o nowoczesnej architekturze tzw. suchą o zróżnicowanej wysokości strumienia wody z podświetleniem,  o wymiarach zewnętrznej 1088,50x907,00 cm z płytami granitowymi ułożonymi na podporach regulowanych; montaż podziemnego urządzenia technicznego  w postaci prefabrykowanej konstrukcji żelbetowej monolitycznej o wym. zew. 330x230 cm z kompletem urządzeń technologicznych i sterowania, z wejściem poprzez właz oraz drabinę oraz zbiornika na wodę opadową, o wym. zew. 330x230 cm.</w:t>
      </w:r>
    </w:p>
    <w:p w14:paraId="087D6F5B" w14:textId="77777777" w:rsidR="00173184" w:rsidRPr="00255456" w:rsidRDefault="00173184" w:rsidP="00255456">
      <w:pPr>
        <w:widowControl w:val="0"/>
        <w:adjustRightInd w:val="0"/>
        <w:spacing w:before="120" w:after="120"/>
        <w:ind w:right="-57"/>
        <w:jc w:val="both"/>
        <w:textAlignment w:val="baseline"/>
        <w:rPr>
          <w:b/>
        </w:rPr>
      </w:pPr>
    </w:p>
    <w:p w14:paraId="738E7B2D" w14:textId="161D4B41" w:rsidR="00255456" w:rsidRPr="00255456" w:rsidRDefault="00255456" w:rsidP="00255456">
      <w:pPr>
        <w:pStyle w:val="Default"/>
        <w:spacing w:line="276" w:lineRule="auto"/>
        <w:jc w:val="both"/>
        <w:rPr>
          <w:rFonts w:ascii="Arial" w:eastAsiaTheme="minorHAnsi" w:hAnsi="Arial" w:cs="Arial"/>
          <w:color w:val="auto"/>
          <w:sz w:val="22"/>
          <w:szCs w:val="22"/>
          <w:lang w:eastAsia="en-US"/>
        </w:rPr>
      </w:pPr>
      <w:r w:rsidRPr="00255456">
        <w:rPr>
          <w:rFonts w:ascii="Arial" w:eastAsiaTheme="minorHAnsi" w:hAnsi="Arial" w:cs="Arial"/>
          <w:b/>
          <w:bCs/>
          <w:color w:val="auto"/>
          <w:sz w:val="22"/>
          <w:szCs w:val="22"/>
          <w:lang w:eastAsia="en-US"/>
        </w:rPr>
        <w:t>Wykonanie robót budowlanych przebiegać będzie zgodnie z ostateczną decyzją pozwolenia na budowę 179/2023 z dn. 12.10.2023 roku</w:t>
      </w:r>
      <w:r w:rsidRPr="00255456">
        <w:rPr>
          <w:rFonts w:ascii="Arial" w:eastAsiaTheme="minorHAnsi" w:hAnsi="Arial" w:cs="Arial"/>
          <w:color w:val="auto"/>
          <w:sz w:val="22"/>
          <w:szCs w:val="22"/>
          <w:lang w:eastAsia="en-US"/>
        </w:rPr>
        <w:t>.</w:t>
      </w:r>
    </w:p>
    <w:p w14:paraId="0CB48AFE" w14:textId="77777777" w:rsidR="00255456" w:rsidRPr="00255456" w:rsidRDefault="00255456" w:rsidP="006051E6">
      <w:pPr>
        <w:jc w:val="both"/>
        <w:rPr>
          <w:b/>
          <w:bCs/>
        </w:rPr>
      </w:pPr>
      <w:r w:rsidRPr="00255456">
        <w:rPr>
          <w:b/>
          <w:bCs/>
        </w:rPr>
        <w:t>Szczegółowy zakres przedmiotu zamówienia jest zgodny z dokumentacją projektową:</w:t>
      </w:r>
    </w:p>
    <w:p w14:paraId="0544E7C7" w14:textId="15883B3A" w:rsidR="00255456" w:rsidRPr="00255456" w:rsidRDefault="00255456" w:rsidP="006051E6">
      <w:pPr>
        <w:jc w:val="both"/>
        <w:rPr>
          <w:bCs/>
          <w:color w:val="000000" w:themeColor="text1"/>
        </w:rPr>
      </w:pPr>
      <w:r w:rsidRPr="00255456">
        <w:rPr>
          <w:bCs/>
        </w:rPr>
        <w:t>opracowaną przez biuro projektowe:</w:t>
      </w:r>
      <w:r w:rsidRPr="00255456">
        <w:rPr>
          <w:b/>
        </w:rPr>
        <w:t xml:space="preserve"> </w:t>
      </w:r>
      <w:r w:rsidRPr="00255456">
        <w:rPr>
          <w:b/>
          <w:bCs/>
        </w:rPr>
        <w:t xml:space="preserve">WATER CONCEPT Rober </w:t>
      </w:r>
      <w:proofErr w:type="spellStart"/>
      <w:r w:rsidRPr="00255456">
        <w:rPr>
          <w:b/>
          <w:bCs/>
        </w:rPr>
        <w:t>Kusik</w:t>
      </w:r>
      <w:proofErr w:type="spellEnd"/>
      <w:r w:rsidRPr="00255456">
        <w:rPr>
          <w:b/>
          <w:bCs/>
        </w:rPr>
        <w:t xml:space="preserve"> z siedzibą w Lesznie przy ulicy Św. Maksymiliana Kolbe 33, 64-100 Leszno</w:t>
      </w:r>
      <w:r w:rsidR="0056502D">
        <w:rPr>
          <w:b/>
          <w:bCs/>
        </w:rPr>
        <w:t>.</w:t>
      </w:r>
    </w:p>
    <w:p w14:paraId="3F7C64EE" w14:textId="77777777" w:rsidR="00255456" w:rsidRPr="007B454D" w:rsidRDefault="00255456" w:rsidP="00255456">
      <w:pPr>
        <w:spacing w:line="240" w:lineRule="auto"/>
        <w:jc w:val="both"/>
        <w:rPr>
          <w:color w:val="FF0000"/>
        </w:rPr>
      </w:pPr>
    </w:p>
    <w:p w14:paraId="246A215E" w14:textId="0C6D4B23" w:rsidR="00424EC2" w:rsidRPr="003C236C" w:rsidRDefault="00716C79" w:rsidP="00424EC2">
      <w:pPr>
        <w:jc w:val="both"/>
        <w:rPr>
          <w:rFonts w:cstheme="minorHAnsi"/>
          <w:b/>
        </w:rPr>
      </w:pPr>
      <w:r w:rsidRPr="003C236C">
        <w:rPr>
          <w:b/>
        </w:rPr>
        <w:t>Wyżej wymienione dokumentacje i</w:t>
      </w:r>
      <w:r w:rsidRPr="003C236C">
        <w:rPr>
          <w:rFonts w:cstheme="minorHAnsi"/>
          <w:b/>
        </w:rPr>
        <w:t xml:space="preserve"> opracowania są</w:t>
      </w:r>
      <w:r w:rsidR="00424EC2" w:rsidRPr="003C236C">
        <w:rPr>
          <w:rFonts w:cstheme="minorHAnsi"/>
          <w:b/>
        </w:rPr>
        <w:t xml:space="preserve"> materiał</w:t>
      </w:r>
      <w:r w:rsidR="008123D1" w:rsidRPr="003C236C">
        <w:rPr>
          <w:rFonts w:cstheme="minorHAnsi"/>
          <w:b/>
        </w:rPr>
        <w:t xml:space="preserve">ami </w:t>
      </w:r>
      <w:r w:rsidR="00424EC2" w:rsidRPr="003C236C">
        <w:rPr>
          <w:rFonts w:cstheme="minorHAnsi"/>
          <w:b/>
        </w:rPr>
        <w:t>pomocniczym</w:t>
      </w:r>
      <w:r w:rsidR="008123D1" w:rsidRPr="003C236C">
        <w:rPr>
          <w:rFonts w:cstheme="minorHAnsi"/>
          <w:b/>
        </w:rPr>
        <w:t>i</w:t>
      </w:r>
      <w:r w:rsidR="00424EC2" w:rsidRPr="003C236C">
        <w:rPr>
          <w:rFonts w:cstheme="minorHAnsi"/>
          <w:b/>
        </w:rPr>
        <w:t xml:space="preserve"> do ustalenia przez Oferentów wysokości wynagro</w:t>
      </w:r>
      <w:r w:rsidRPr="003C236C">
        <w:rPr>
          <w:rFonts w:cstheme="minorHAnsi"/>
          <w:b/>
        </w:rPr>
        <w:t xml:space="preserve">dzenia ryczałtowego i  stanowią </w:t>
      </w:r>
      <w:r w:rsidR="00424EC2" w:rsidRPr="003C236C">
        <w:rPr>
          <w:rFonts w:cstheme="minorHAnsi"/>
          <w:b/>
        </w:rPr>
        <w:t xml:space="preserve"> Załącznik nr 12 do niniejszej Specyfikacji.  </w:t>
      </w:r>
    </w:p>
    <w:p w14:paraId="168EE0B4" w14:textId="77777777" w:rsidR="00380704" w:rsidRPr="003C236C" w:rsidRDefault="00380704" w:rsidP="00380704">
      <w:pPr>
        <w:jc w:val="both"/>
        <w:rPr>
          <w:b/>
        </w:rPr>
      </w:pPr>
      <w:r w:rsidRPr="003C236C">
        <w:rPr>
          <w:b/>
          <w:spacing w:val="-2"/>
          <w:u w:val="single"/>
        </w:rPr>
        <w:t xml:space="preserve">UWAGA: </w:t>
      </w:r>
      <w:r w:rsidRPr="003C236C">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3C236C">
        <w:rPr>
          <w:b/>
        </w:rPr>
        <w:t xml:space="preserve">. </w:t>
      </w:r>
    </w:p>
    <w:p w14:paraId="024F0CCC" w14:textId="77777777" w:rsidR="00380704" w:rsidRPr="003C236C" w:rsidRDefault="00380704" w:rsidP="00380704">
      <w:pPr>
        <w:jc w:val="both"/>
        <w:rPr>
          <w:rFonts w:cstheme="minorHAnsi"/>
          <w:b/>
        </w:rPr>
      </w:pPr>
      <w:r w:rsidRPr="003C236C">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3C236C" w:rsidRDefault="00380704" w:rsidP="00380704">
      <w:pPr>
        <w:jc w:val="both"/>
        <w:rPr>
          <w:rFonts w:cstheme="minorHAnsi"/>
          <w:b/>
        </w:rPr>
      </w:pPr>
      <w:r w:rsidRPr="003C236C">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3C236C" w:rsidRDefault="00380704" w:rsidP="00380704">
      <w:pPr>
        <w:jc w:val="both"/>
        <w:rPr>
          <w:b/>
          <w:spacing w:val="-2"/>
          <w:u w:val="single"/>
        </w:rPr>
      </w:pPr>
      <w:r w:rsidRPr="003C236C">
        <w:rPr>
          <w:b/>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3C236C" w:rsidRDefault="00380704" w:rsidP="00424EC2">
      <w:pPr>
        <w:jc w:val="both"/>
        <w:rPr>
          <w:rFonts w:cstheme="minorHAnsi"/>
          <w:b/>
        </w:rPr>
      </w:pPr>
    </w:p>
    <w:p w14:paraId="289CC2DF" w14:textId="77777777" w:rsidR="00424EC2" w:rsidRPr="003C236C" w:rsidRDefault="00424EC2" w:rsidP="00424EC2">
      <w:pPr>
        <w:jc w:val="both"/>
        <w:rPr>
          <w:rFonts w:cstheme="minorHAnsi"/>
          <w:b/>
        </w:rPr>
      </w:pPr>
      <w:r w:rsidRPr="003C236C">
        <w:rPr>
          <w:rFonts w:cstheme="minorHAnsi"/>
          <w:b/>
        </w:rPr>
        <w:t>Dodatkowo Zamawiający podkreśla, że w szczególności w sytuacji, gdy:</w:t>
      </w:r>
    </w:p>
    <w:p w14:paraId="20ECA00F" w14:textId="77777777" w:rsidR="00424EC2" w:rsidRPr="003C236C" w:rsidRDefault="00424EC2" w:rsidP="00424EC2">
      <w:pPr>
        <w:jc w:val="both"/>
        <w:rPr>
          <w:rFonts w:cstheme="minorHAnsi"/>
          <w:b/>
        </w:rPr>
      </w:pPr>
      <w:r w:rsidRPr="003C236C">
        <w:rPr>
          <w:rFonts w:cstheme="minorHAnsi"/>
          <w:b/>
        </w:rPr>
        <w:lastRenderedPageBreak/>
        <w:t xml:space="preserve">1)okaże się, że rozwiązania zawarte w poszczególnych częściach dokumentacji projektowej (np. część opisowa i rysunkowa projektu budowlanego, wykonawczego, </w:t>
      </w:r>
      <w:proofErr w:type="spellStart"/>
      <w:r w:rsidRPr="003C236C">
        <w:rPr>
          <w:rFonts w:cstheme="minorHAnsi"/>
          <w:b/>
        </w:rPr>
        <w:t>STWiORB</w:t>
      </w:r>
      <w:proofErr w:type="spellEnd"/>
      <w:r w:rsidRPr="003C236C">
        <w:rPr>
          <w:rFonts w:cstheme="minorHAnsi"/>
          <w:b/>
        </w:rPr>
        <w:t xml:space="preserve"> itd.) nie są ujęte łącznie w tych dokumentach - Wykonawca jest zobowiązany ująć wszystkie elementy i je zrealizować, </w:t>
      </w:r>
    </w:p>
    <w:p w14:paraId="30C51805" w14:textId="77777777" w:rsidR="00424EC2" w:rsidRPr="003C236C" w:rsidRDefault="00424EC2" w:rsidP="00424EC2">
      <w:pPr>
        <w:jc w:val="both"/>
        <w:rPr>
          <w:rFonts w:cstheme="minorHAnsi"/>
          <w:b/>
        </w:rPr>
      </w:pPr>
      <w:r w:rsidRPr="003C236C">
        <w:rPr>
          <w:rFonts w:cstheme="minorHAnsi"/>
          <w:b/>
        </w:rPr>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3C236C" w:rsidRDefault="00424EC2" w:rsidP="00424EC2">
      <w:pPr>
        <w:jc w:val="both"/>
        <w:rPr>
          <w:rFonts w:cstheme="minorHAnsi"/>
          <w:b/>
        </w:rPr>
      </w:pPr>
      <w:r w:rsidRPr="003C236C">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wymagają podpisania aneksu zmieniającego Przedmiot Umowy i nie mogą skutkować dodatkowym wynagrodzeniem dla Wykonawcy. </w:t>
      </w:r>
    </w:p>
    <w:p w14:paraId="2A108286" w14:textId="77777777" w:rsidR="00424EC2" w:rsidRPr="003C236C" w:rsidRDefault="00424EC2" w:rsidP="00424EC2">
      <w:pPr>
        <w:jc w:val="both"/>
        <w:rPr>
          <w:rFonts w:cstheme="minorHAnsi"/>
          <w:b/>
        </w:rPr>
      </w:pPr>
      <w:r w:rsidRPr="003C236C">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3C236C" w:rsidRDefault="00380704" w:rsidP="00424EC2">
      <w:pPr>
        <w:jc w:val="both"/>
        <w:rPr>
          <w:rFonts w:cstheme="minorHAnsi"/>
          <w:b/>
        </w:rPr>
      </w:pPr>
    </w:p>
    <w:p w14:paraId="0AAF5248" w14:textId="77777777" w:rsidR="00424EC2" w:rsidRPr="003C236C" w:rsidRDefault="00424EC2" w:rsidP="00424EC2">
      <w:pPr>
        <w:jc w:val="both"/>
        <w:rPr>
          <w:rFonts w:cstheme="minorHAnsi"/>
          <w:b/>
        </w:rPr>
      </w:pPr>
      <w:r w:rsidRPr="003C236C">
        <w:rPr>
          <w:rFonts w:cstheme="minorHAnsi"/>
          <w:b/>
        </w:rPr>
        <w:t>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3C236C" w:rsidRDefault="00AC086A" w:rsidP="00881C1D">
      <w:pPr>
        <w:jc w:val="both"/>
        <w:rPr>
          <w:b/>
          <w:u w:val="single"/>
        </w:rPr>
      </w:pPr>
    </w:p>
    <w:p w14:paraId="525BF2E5" w14:textId="77777777" w:rsidR="00881C1D" w:rsidRPr="003C236C" w:rsidRDefault="007A2554" w:rsidP="00881C1D">
      <w:pPr>
        <w:jc w:val="both"/>
        <w:rPr>
          <w:b/>
          <w:u w:val="single"/>
        </w:rPr>
      </w:pPr>
      <w:r w:rsidRPr="003C236C">
        <w:rPr>
          <w:b/>
          <w:u w:val="single"/>
        </w:rPr>
        <w:t>Wykonawca  w ciągu 7  dni od dnia podpisania umowy zobowiązany jest przedstawić Zamawiającemu w formie pisemnej harmonogram rzeczowo – finansowy robót zawierający pozycje określone przez Zamawiającego zgodnie z załączonym wzorem –</w:t>
      </w:r>
      <w:r w:rsidRPr="003C236C">
        <w:rPr>
          <w:u w:val="single"/>
        </w:rPr>
        <w:t xml:space="preserve"> </w:t>
      </w:r>
      <w:r w:rsidRPr="003C236C">
        <w:rPr>
          <w:b/>
          <w:u w:val="single"/>
        </w:rPr>
        <w:t>Zał. nr 1A do SWZ.</w:t>
      </w:r>
    </w:p>
    <w:p w14:paraId="2C820FC9" w14:textId="77777777" w:rsidR="00716C79" w:rsidRPr="00716C79" w:rsidRDefault="00716C79" w:rsidP="00716C79">
      <w:pPr>
        <w:pStyle w:val="Akapitzlist"/>
        <w:ind w:left="595"/>
        <w:rPr>
          <w:b/>
          <w:bCs/>
        </w:rPr>
      </w:pPr>
    </w:p>
    <w:p w14:paraId="14A46EA2" w14:textId="5DDFA3A9" w:rsidR="00750487" w:rsidRPr="00511274"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511274">
        <w:rPr>
          <w:rFonts w:ascii="Arial" w:hAnsi="Arial" w:cs="Arial"/>
          <w:sz w:val="22"/>
          <w:szCs w:val="22"/>
        </w:rPr>
        <w:t xml:space="preserve">Zamawiający </w:t>
      </w:r>
      <w:r w:rsidR="00E9095B" w:rsidRPr="00511274">
        <w:rPr>
          <w:rFonts w:ascii="Arial" w:hAnsi="Arial" w:cs="Arial"/>
          <w:sz w:val="22"/>
          <w:szCs w:val="22"/>
        </w:rPr>
        <w:t xml:space="preserve">nie </w:t>
      </w:r>
      <w:r w:rsidRPr="00511274">
        <w:rPr>
          <w:rFonts w:ascii="Arial" w:hAnsi="Arial" w:cs="Arial"/>
          <w:sz w:val="22"/>
          <w:szCs w:val="22"/>
        </w:rPr>
        <w:t>dopuszcza składani</w:t>
      </w:r>
      <w:r w:rsidR="00E9095B" w:rsidRPr="00511274">
        <w:rPr>
          <w:rFonts w:ascii="Arial" w:hAnsi="Arial" w:cs="Arial"/>
          <w:sz w:val="22"/>
          <w:szCs w:val="22"/>
        </w:rPr>
        <w:t>a</w:t>
      </w:r>
      <w:r w:rsidR="00892C33" w:rsidRPr="00511274">
        <w:rPr>
          <w:rFonts w:ascii="Arial" w:hAnsi="Arial" w:cs="Arial"/>
          <w:sz w:val="22"/>
          <w:szCs w:val="22"/>
        </w:rPr>
        <w:t xml:space="preserve"> ofert częściowych.</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w:t>
      </w:r>
      <w:proofErr w:type="spellStart"/>
      <w:r w:rsidR="004C7C85" w:rsidRPr="00750487">
        <w:rPr>
          <w:b/>
          <w:color w:val="000000"/>
          <w:spacing w:val="-2"/>
          <w:u w:val="single"/>
        </w:rPr>
        <w:t>Pzp</w:t>
      </w:r>
      <w:proofErr w:type="spellEnd"/>
      <w:r w:rsidR="004C7C85" w:rsidRPr="00750487">
        <w:rPr>
          <w:b/>
          <w:color w:val="000000"/>
          <w:spacing w:val="-2"/>
          <w:u w:val="single"/>
        </w:rPr>
        <w:t xml:space="preserve">.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xml:space="preserve">. Ewentualny zakres robót może dotyczyć wszystkich  robót (wraz z usługami i dostawami koniecznymi do wykonania tych robót)  </w:t>
      </w:r>
      <w:r w:rsidR="004707A2" w:rsidRPr="00592FF9">
        <w:rPr>
          <w:rFonts w:ascii="Arial" w:hAnsi="Arial" w:cs="Arial"/>
          <w:sz w:val="22"/>
          <w:szCs w:val="22"/>
        </w:rPr>
        <w:lastRenderedPageBreak/>
        <w:t>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w:t>
      </w:r>
      <w:proofErr w:type="spellStart"/>
      <w:r w:rsidR="004707A2" w:rsidRPr="00592FF9">
        <w:rPr>
          <w:rFonts w:ascii="Arial" w:hAnsi="Arial" w:cs="Arial"/>
          <w:sz w:val="22"/>
          <w:szCs w:val="22"/>
        </w:rPr>
        <w:t>Pzp</w:t>
      </w:r>
      <w:proofErr w:type="spellEnd"/>
      <w:r w:rsidR="004707A2" w:rsidRPr="00592FF9">
        <w:rPr>
          <w:rFonts w:ascii="Arial" w:hAnsi="Arial" w:cs="Arial"/>
          <w:sz w:val="22"/>
          <w:szCs w:val="22"/>
        </w:rPr>
        <w:t xml:space="preserve">.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6" w:name="_l3y36xf8w2mt" w:colFirst="0" w:colLast="0"/>
      <w:bookmarkEnd w:id="6"/>
      <w:r w:rsidRPr="00AF4888">
        <w:rPr>
          <w:b/>
          <w:bCs/>
          <w:sz w:val="20"/>
          <w:szCs w:val="20"/>
        </w:rPr>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3C116AEA" w14:textId="77777777" w:rsidR="00702695" w:rsidRDefault="00702695" w:rsidP="00440FFF">
      <w:pPr>
        <w:pStyle w:val="Normalny1"/>
        <w:spacing w:line="360" w:lineRule="auto"/>
        <w:jc w:val="both"/>
        <w:rPr>
          <w:b/>
          <w:bCs/>
        </w:rPr>
      </w:pPr>
    </w:p>
    <w:p w14:paraId="22D810E7" w14:textId="34F38E82"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 xml:space="preserve">Termin wykonania zamówienia: </w:t>
      </w:r>
    </w:p>
    <w:p w14:paraId="35545AAC" w14:textId="77777777" w:rsidR="00702695" w:rsidRDefault="00702695" w:rsidP="00702695">
      <w:pPr>
        <w:jc w:val="both"/>
      </w:pPr>
    </w:p>
    <w:p w14:paraId="749DC0BA" w14:textId="77777777" w:rsidR="00702695" w:rsidRDefault="00702695" w:rsidP="00702695">
      <w:pPr>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750680CD" w:rsidR="00702695" w:rsidRPr="008844E3" w:rsidRDefault="00702695" w:rsidP="00702695">
      <w:pPr>
        <w:jc w:val="both"/>
        <w:rPr>
          <w:b/>
          <w:bCs/>
        </w:rPr>
      </w:pPr>
      <w:r w:rsidRPr="008844E3">
        <w:rPr>
          <w:b/>
          <w:bCs/>
        </w:rPr>
        <w:t xml:space="preserve">zakończenie robót budowlanych: </w:t>
      </w:r>
      <w:r w:rsidR="0056502D">
        <w:rPr>
          <w:b/>
          <w:bCs/>
        </w:rPr>
        <w:t>8</w:t>
      </w:r>
      <w:r w:rsidR="005431C4" w:rsidRPr="008844E3">
        <w:rPr>
          <w:b/>
          <w:bCs/>
        </w:rPr>
        <w:t xml:space="preserve"> </w:t>
      </w:r>
      <w:r w:rsidRPr="008844E3">
        <w:rPr>
          <w:b/>
          <w:bCs/>
        </w:rPr>
        <w:t>miesięcy od dnia podpisania umowy.</w:t>
      </w:r>
    </w:p>
    <w:p w14:paraId="276A6C71" w14:textId="3130004E" w:rsidR="00D96E17" w:rsidRDefault="00702695" w:rsidP="00750487">
      <w:pPr>
        <w:jc w:val="both"/>
      </w:pPr>
      <w:r>
        <w:t>Termin wykonania zamówienia należy rozumieć jako bezusterkowe zakończenie robót budowlanych  i przekazanie Zamawiającemu kompletnej dokumentacji powykonawczej w tym pozwolenia na użytkowanie.</w:t>
      </w:r>
    </w:p>
    <w:p w14:paraId="7882B5EE" w14:textId="77777777" w:rsidR="00D96E17" w:rsidRPr="003F469C" w:rsidRDefault="00D96E17" w:rsidP="00750487">
      <w:pPr>
        <w:jc w:val="both"/>
      </w:pPr>
    </w:p>
    <w:p w14:paraId="3E411B56" w14:textId="77777777" w:rsidR="00750487" w:rsidRPr="008F702B" w:rsidRDefault="00750487" w:rsidP="00750487">
      <w:pPr>
        <w:adjustRightInd w:val="0"/>
        <w:rPr>
          <w:u w:val="single"/>
        </w:rPr>
      </w:pPr>
    </w:p>
    <w:p w14:paraId="74BE8007" w14:textId="77777777" w:rsidR="00561EF8" w:rsidRDefault="00561EF8" w:rsidP="008D789E">
      <w:pPr>
        <w:jc w:val="both"/>
        <w:rPr>
          <w:b/>
          <w:bCs/>
        </w:rPr>
      </w:pPr>
    </w:p>
    <w:p w14:paraId="62C27D8B" w14:textId="70AE9607" w:rsidR="005F384E" w:rsidRPr="00AF4888" w:rsidRDefault="00892C33" w:rsidP="008D789E">
      <w:pPr>
        <w:jc w:val="both"/>
        <w:rPr>
          <w:b/>
          <w:bCs/>
        </w:rPr>
      </w:pPr>
      <w:r w:rsidRPr="00AF4888">
        <w:rPr>
          <w:b/>
          <w:bCs/>
        </w:rPr>
        <w:lastRenderedPageBreak/>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01A4BB12" w:rsidR="00F80FFD" w:rsidRPr="00156565" w:rsidRDefault="00EB4949" w:rsidP="000D41DA">
      <w:pPr>
        <w:pStyle w:val="Normalny1"/>
        <w:spacing w:line="240" w:lineRule="auto"/>
        <w:ind w:left="448" w:right="20"/>
        <w:jc w:val="both"/>
        <w:rPr>
          <w:b/>
          <w:bCs/>
        </w:rPr>
      </w:pPr>
      <w:r w:rsidRPr="00702695">
        <w:rPr>
          <w:b/>
        </w:rPr>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156565">
        <w:rPr>
          <w:b/>
        </w:rPr>
        <w:t>)   jeżeli wykażą</w:t>
      </w:r>
      <w:r w:rsidR="00892C33" w:rsidRPr="00156565">
        <w:rPr>
          <w:b/>
        </w:rPr>
        <w:t xml:space="preserve">, że </w:t>
      </w:r>
      <w:r w:rsidR="00F80FFD" w:rsidRPr="00156565">
        <w:rPr>
          <w:b/>
        </w:rPr>
        <w:t>wykonali</w:t>
      </w:r>
      <w:r w:rsidR="000D41DA" w:rsidRPr="00156565">
        <w:rPr>
          <w:b/>
        </w:rPr>
        <w:t xml:space="preserve"> </w:t>
      </w:r>
      <w:r w:rsidR="00F80FFD" w:rsidRPr="00156565">
        <w:rPr>
          <w:b/>
        </w:rPr>
        <w:t>w ciągu ostatnich 5 lat przed upływem terminu składania ofert (a jeżeli okres prowadzenia działalności jest krótszy, w tym okresie)</w:t>
      </w:r>
      <w:r w:rsidR="00F80FFD" w:rsidRPr="00156565">
        <w:rPr>
          <w:b/>
          <w:bCs/>
        </w:rPr>
        <w:t>:</w:t>
      </w:r>
    </w:p>
    <w:p w14:paraId="1FD32855" w14:textId="77777777" w:rsidR="00501ACF" w:rsidRPr="00702695" w:rsidRDefault="00501ACF" w:rsidP="000D41DA">
      <w:pPr>
        <w:pStyle w:val="Normalny1"/>
        <w:spacing w:line="240" w:lineRule="auto"/>
        <w:ind w:left="448" w:right="20"/>
        <w:jc w:val="both"/>
        <w:rPr>
          <w:b/>
          <w:bCs/>
          <w:u w:val="single"/>
        </w:rPr>
      </w:pPr>
    </w:p>
    <w:p w14:paraId="7F5F3EB3" w14:textId="052CFFCF" w:rsidR="00FB7444" w:rsidRPr="001F2E41" w:rsidRDefault="00501ACF" w:rsidP="001327F4">
      <w:pPr>
        <w:pStyle w:val="Normalny1"/>
        <w:spacing w:line="240" w:lineRule="auto"/>
        <w:ind w:left="448" w:right="20"/>
        <w:jc w:val="both"/>
        <w:rPr>
          <w:b/>
          <w:bCs/>
        </w:rPr>
      </w:pPr>
      <w:r w:rsidRPr="001F2E41">
        <w:rPr>
          <w:b/>
        </w:rPr>
        <w:t xml:space="preserve"> </w:t>
      </w:r>
      <w:r w:rsidR="00C96F1F" w:rsidRPr="001F2E41">
        <w:rPr>
          <w:b/>
        </w:rPr>
        <w:t>-</w:t>
      </w:r>
      <w:r w:rsidR="006456C0">
        <w:rPr>
          <w:b/>
          <w:u w:val="single"/>
        </w:rPr>
        <w:t xml:space="preserve"> </w:t>
      </w:r>
      <w:r w:rsidR="006456C0" w:rsidRPr="006456C0">
        <w:rPr>
          <w:b/>
        </w:rPr>
        <w:t xml:space="preserve">co najmniej jednej roboty budowlanej związanej z zagospodarowaniem </w:t>
      </w:r>
      <w:r w:rsidR="006456C0" w:rsidRPr="004010D4">
        <w:rPr>
          <w:b/>
        </w:rPr>
        <w:t>terenu oraz budową fontanny tzw. „suchej” o wartości nie niższej niż 1 000.000,00 zł brutto (słownie: jeden milion złotych brutto);</w:t>
      </w:r>
    </w:p>
    <w:p w14:paraId="7971C701" w14:textId="070EC217" w:rsidR="00772B56" w:rsidRDefault="00E05F6C" w:rsidP="001327F4">
      <w:pPr>
        <w:jc w:val="both"/>
        <w:rPr>
          <w:b/>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3E7ADA1A" w14:textId="5B7DF27E" w:rsidR="001327F4" w:rsidRPr="001327F4" w:rsidRDefault="001327F4" w:rsidP="001327F4">
      <w:pPr>
        <w:ind w:left="624"/>
        <w:jc w:val="both"/>
        <w:rPr>
          <w:b/>
          <w:bCs/>
        </w:rPr>
      </w:pPr>
      <w:r w:rsidRPr="001327F4">
        <w:rPr>
          <w:b/>
          <w:bCs/>
        </w:rPr>
        <w:t>- jedną osobą posiadającą uprawnienia do kierowania robotami budowlanymi w specjalności drogowej bez ograniczeń (w rozumieniu przepisów ustawy z dnia 7 lipca 1994 r. Prawo budowlane (</w:t>
      </w:r>
      <w:r w:rsidR="009D2C81" w:rsidRPr="00B07E7B">
        <w:rPr>
          <w:b/>
        </w:rPr>
        <w:t xml:space="preserve">t. j. Dz. U. z 2023 r. poz. 682 z </w:t>
      </w:r>
      <w:proofErr w:type="spellStart"/>
      <w:r w:rsidR="009D2C81" w:rsidRPr="00B07E7B">
        <w:rPr>
          <w:b/>
        </w:rPr>
        <w:t>późn</w:t>
      </w:r>
      <w:proofErr w:type="spellEnd"/>
      <w:r w:rsidR="009D2C81" w:rsidRPr="00B07E7B">
        <w:rPr>
          <w:b/>
        </w:rPr>
        <w:t>. zm.</w:t>
      </w:r>
      <w:r w:rsidRPr="001327F4">
        <w:rPr>
          <w:b/>
          <w:bCs/>
        </w:rPr>
        <w:t xml:space="preserve">) lub odpowiednie uprawnienia wydane na gruncie wcześniej obowiązujących przepisów. Zamawiający dopuszcza uprawnienia wydane za granicą zgodnie z przepisami o uznawaniu kwalifikacji zawodowych; </w:t>
      </w:r>
    </w:p>
    <w:p w14:paraId="0A0DF170" w14:textId="7E7505E5" w:rsidR="001327F4" w:rsidRPr="001327F4" w:rsidRDefault="001327F4" w:rsidP="001327F4">
      <w:pPr>
        <w:ind w:left="567"/>
        <w:jc w:val="both"/>
        <w:rPr>
          <w:b/>
          <w:bCs/>
        </w:rPr>
      </w:pPr>
      <w:r w:rsidRPr="001327F4">
        <w:rPr>
          <w:b/>
          <w:bCs/>
        </w:rPr>
        <w:t>- jedną osobą posiadającą uprawnienia do kierowania robotami budowlanymi w specjalności instalacyjnej w zakresie sieci, instalacji i urządzeń cieplnych, wentylacyjnych, gazowych, wodociągowych i kanalizacyjnych  bez ograniczeń (w rozumieniu przepisów ustawy z dnia 7 lipca 1994 r. Prawo budowlane (</w:t>
      </w:r>
      <w:r w:rsidR="009D2C81" w:rsidRPr="00B07E7B">
        <w:rPr>
          <w:b/>
        </w:rPr>
        <w:t xml:space="preserve">t. j. Dz. U. z 2023 r. poz. 682 z </w:t>
      </w:r>
      <w:proofErr w:type="spellStart"/>
      <w:r w:rsidR="009D2C81" w:rsidRPr="00B07E7B">
        <w:rPr>
          <w:b/>
        </w:rPr>
        <w:t>późn</w:t>
      </w:r>
      <w:proofErr w:type="spellEnd"/>
      <w:r w:rsidR="009D2C81" w:rsidRPr="00B07E7B">
        <w:rPr>
          <w:b/>
        </w:rPr>
        <w:t>. zm.</w:t>
      </w:r>
      <w:r w:rsidRPr="001327F4">
        <w:rPr>
          <w:b/>
          <w:bCs/>
        </w:rPr>
        <w:t xml:space="preserve">) lub odpowiednie uprawnienia wydane na gruncie wcześniej obowiązujących przepisów. Zamawiający dopuszcza uprawnienia wydane za granicą zgodnie z przepisami o uznawaniu kwalifikacji zawodowych; </w:t>
      </w:r>
    </w:p>
    <w:p w14:paraId="38EFA28B" w14:textId="658E8D67" w:rsidR="00702695" w:rsidRPr="001327F4" w:rsidRDefault="001327F4" w:rsidP="001327F4">
      <w:pPr>
        <w:adjustRightInd w:val="0"/>
        <w:spacing w:line="240" w:lineRule="auto"/>
        <w:ind w:left="567"/>
        <w:jc w:val="both"/>
        <w:rPr>
          <w:b/>
          <w:bCs/>
          <w:shd w:val="clear" w:color="auto" w:fill="FFFFFF"/>
        </w:rPr>
      </w:pPr>
      <w:r w:rsidRPr="001327F4">
        <w:rPr>
          <w:b/>
          <w:bCs/>
        </w:rPr>
        <w:t>- jedną osobą posiadającą uprawnienia do kierowania robotami budowlanymi w specjalności instalacyjnej w zakresie sieci, instalacji i urządzeń elektrycznych i elektroenergetycznych bez ograniczeń (w rozumieniu przepisów ustawy z dnia 7 lipca 1994 r. Prawo budowlane (</w:t>
      </w:r>
      <w:r w:rsidR="009D2C81" w:rsidRPr="00B07E7B">
        <w:rPr>
          <w:b/>
        </w:rPr>
        <w:t xml:space="preserve">t. j. Dz. U. z 2023 r. poz. 682 z </w:t>
      </w:r>
      <w:proofErr w:type="spellStart"/>
      <w:r w:rsidR="009D2C81" w:rsidRPr="00B07E7B">
        <w:rPr>
          <w:b/>
        </w:rPr>
        <w:t>późn</w:t>
      </w:r>
      <w:proofErr w:type="spellEnd"/>
      <w:r w:rsidR="009D2C81" w:rsidRPr="00B07E7B">
        <w:rPr>
          <w:b/>
        </w:rPr>
        <w:t>. zm.</w:t>
      </w:r>
      <w:r w:rsidRPr="001327F4">
        <w:rPr>
          <w:b/>
          <w:bCs/>
        </w:rPr>
        <w:t>) lub odpowiednie uprawnienia wydane na gruncie wcześniej obowiązujących przepisów. Zamawiający dopuszcza uprawnienia wydane za granicą zgodnie z przepisami o uznawaniu kwalifikacji zawodowych</w:t>
      </w:r>
      <w:r w:rsidR="00702695" w:rsidRPr="001327F4">
        <w:rPr>
          <w:b/>
          <w:bCs/>
          <w:shd w:val="clear" w:color="auto" w:fill="FFFFFF"/>
        </w:rPr>
        <w:t xml:space="preserve">; </w:t>
      </w:r>
    </w:p>
    <w:p w14:paraId="19AC47F3" w14:textId="2BB2703A" w:rsidR="0029123C" w:rsidRPr="00702695" w:rsidRDefault="00057BA5" w:rsidP="00A3169E">
      <w:pPr>
        <w:adjustRightInd w:val="0"/>
        <w:spacing w:line="240" w:lineRule="auto"/>
        <w:jc w:val="both"/>
      </w:pPr>
      <w:r w:rsidRPr="00702695">
        <w:t xml:space="preserve"> </w:t>
      </w:r>
    </w:p>
    <w:p w14:paraId="66699DDF" w14:textId="5BCF5EC2" w:rsidR="0029123C" w:rsidRPr="00702695" w:rsidRDefault="00F80FFD">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art. </w:t>
      </w:r>
      <w:r w:rsidR="00BB561B" w:rsidRPr="00702695">
        <w:rPr>
          <w:rFonts w:ascii="Arial" w:hAnsi="Arial" w:cs="Arial"/>
          <w:shd w:val="clear" w:color="auto" w:fill="FFFFFF"/>
        </w:rPr>
        <w:t>116</w:t>
      </w:r>
      <w:r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w:t>
      </w:r>
      <w:proofErr w:type="spellStart"/>
      <w:r w:rsidR="00BB561B" w:rsidRPr="00702695">
        <w:rPr>
          <w:rFonts w:ascii="Arial" w:hAnsi="Arial" w:cs="Arial"/>
          <w:shd w:val="clear" w:color="auto" w:fill="FFFFFF"/>
        </w:rPr>
        <w:t>Pzp</w:t>
      </w:r>
      <w:proofErr w:type="spellEnd"/>
      <w:r w:rsidRPr="00702695">
        <w:rPr>
          <w:rFonts w:ascii="Arial" w:hAnsi="Arial" w:cs="Arial"/>
          <w:shd w:val="clear" w:color="auto" w:fill="FFFFFF"/>
        </w:rPr>
        <w:t xml:space="preserve">, Zamawiający może uznać, że wykonawca nie posiada wymagalnych zdolności, jeżeli uzna, że wskazane osoby są zaangażowane w inne przedsięwzięcia gospodarcze wykonawcy mogące mieć negatywny wpływ na realizację </w:t>
      </w:r>
      <w:r w:rsidRPr="00702695">
        <w:rPr>
          <w:rFonts w:ascii="Arial" w:hAnsi="Arial" w:cs="Arial"/>
          <w:shd w:val="clear" w:color="auto" w:fill="FFFFFF"/>
        </w:rPr>
        <w:lastRenderedPageBreak/>
        <w:t>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r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62AA5CA2" w:rsidR="005F384E" w:rsidRPr="00592FF9" w:rsidRDefault="00892C33" w:rsidP="00070A05">
      <w:pPr>
        <w:pStyle w:val="Normalny1"/>
        <w:numPr>
          <w:ilvl w:val="0"/>
          <w:numId w:val="18"/>
        </w:numPr>
        <w:ind w:left="448"/>
        <w:jc w:val="both"/>
      </w:pPr>
      <w:r w:rsidRPr="00592FF9">
        <w:t>Zamawiający, w stosunku do Wykonawców wspólnie ubiegających się o udzielenie zamówienia, w odniesieniu do warunku dotyczącego zdolności technicznej lub zawodowej – dopuszcza spełnianie warunku przez</w:t>
      </w:r>
      <w:r w:rsidR="009D2C81">
        <w:t xml:space="preserve"> jednego z </w:t>
      </w:r>
      <w:r w:rsidRPr="00592FF9">
        <w:t>Wykonawców</w:t>
      </w:r>
      <w:r w:rsidR="009D2C81">
        <w:t xml:space="preserve"> wspólnie ubiegającego   (-</w:t>
      </w:r>
      <w:proofErr w:type="spellStart"/>
      <w:r w:rsidR="009D2C81">
        <w:t>ych</w:t>
      </w:r>
      <w:proofErr w:type="spellEnd"/>
      <w:r w:rsidR="009D2C81">
        <w:t>) się o udzielenie zamówienia</w:t>
      </w:r>
      <w:r w:rsidRPr="00592FF9">
        <w:t>.</w:t>
      </w:r>
    </w:p>
    <w:p w14:paraId="3698352B" w14:textId="77777777" w:rsidR="005F384E" w:rsidRPr="00592FF9" w:rsidRDefault="00892C33" w:rsidP="009D2C81">
      <w:pPr>
        <w:pStyle w:val="Normalny1"/>
        <w:numPr>
          <w:ilvl w:val="0"/>
          <w:numId w:val="18"/>
        </w:numPr>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8" w:name="_sv3xn7chhdup" w:colFirst="0" w:colLast="0"/>
      <w:bookmarkEnd w:id="8"/>
      <w:r w:rsidRPr="00AF4888">
        <w:rPr>
          <w:b/>
          <w:bCs/>
          <w:sz w:val="22"/>
          <w:szCs w:val="22"/>
        </w:rPr>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AF94209"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3) wykonawca oraz uczestnik konkursu, którego jednostką dominującą w rozumieniu art. 3 ust. 1 pkt 37 ustawy z dnia 29 września 1994 r. o rachunkowości (</w:t>
      </w:r>
      <w:r w:rsidR="00D74478">
        <w:rPr>
          <w:rFonts w:eastAsia="Calibri"/>
          <w:bCs/>
          <w:iCs/>
          <w:lang w:eastAsia="en-US"/>
        </w:rPr>
        <w:t xml:space="preserve">t. j. </w:t>
      </w:r>
      <w:r w:rsidRPr="000150E8">
        <w:rPr>
          <w:rFonts w:eastAsia="Calibri"/>
          <w:bCs/>
          <w:iCs/>
          <w:lang w:eastAsia="en-US"/>
        </w:rPr>
        <w:t>Dz. U. z 202</w:t>
      </w:r>
      <w:r w:rsidR="00D74478">
        <w:rPr>
          <w:rFonts w:eastAsia="Calibri"/>
          <w:bCs/>
          <w:iCs/>
          <w:lang w:eastAsia="en-US"/>
        </w:rPr>
        <w:t>3</w:t>
      </w:r>
      <w:r w:rsidRPr="000150E8">
        <w:rPr>
          <w:rFonts w:eastAsia="Calibri"/>
          <w:bCs/>
          <w:iCs/>
          <w:lang w:eastAsia="en-US"/>
        </w:rPr>
        <w:t xml:space="preserve"> r. poz. </w:t>
      </w:r>
      <w:r w:rsidR="00D74478">
        <w:rPr>
          <w:rFonts w:eastAsia="Calibri"/>
          <w:bCs/>
          <w:iCs/>
          <w:lang w:eastAsia="en-US"/>
        </w:rPr>
        <w:t>120</w:t>
      </w:r>
      <w:r w:rsidRPr="000150E8">
        <w:rPr>
          <w:rFonts w:eastAsia="Calibri"/>
          <w:bCs/>
          <w:iCs/>
          <w:lang w:eastAsia="en-US"/>
        </w:rPr>
        <w:t xml:space="preserve">, </w:t>
      </w:r>
      <w:r w:rsidR="00D74478">
        <w:rPr>
          <w:rFonts w:eastAsia="Calibri"/>
          <w:bCs/>
          <w:iCs/>
          <w:lang w:eastAsia="en-US"/>
        </w:rPr>
        <w:t>295</w:t>
      </w:r>
      <w:r w:rsidRPr="000150E8">
        <w:rPr>
          <w:rFonts w:eastAsia="Calibri"/>
          <w:bCs/>
          <w:iCs/>
          <w:lang w:eastAsia="en-US"/>
        </w:rPr>
        <w:t xml:space="preserve"> i </w:t>
      </w:r>
      <w:r w:rsidR="00D74478">
        <w:rPr>
          <w:rFonts w:eastAsia="Calibri"/>
          <w:bCs/>
          <w:iCs/>
          <w:lang w:eastAsia="en-US"/>
        </w:rPr>
        <w:t>1598</w:t>
      </w:r>
      <w:r w:rsidRPr="000150E8">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t xml:space="preserve">który naruszył </w:t>
      </w:r>
      <w:r w:rsidR="008B2C1A" w:rsidRPr="00592FF9">
        <w:t xml:space="preserve">obowiązki dotyczące płatności podatków, opłat oraz składek na ubezpieczenia społeczne lub zdrowotne, z wyjątkiem przypadku, o którym mowa </w:t>
      </w:r>
      <w:r w:rsidR="008B2C1A" w:rsidRPr="00592FF9">
        <w:lastRenderedPageBreak/>
        <w:t xml:space="preserve">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w:t>
      </w:r>
      <w:proofErr w:type="spellStart"/>
      <w:r w:rsidR="001D1BCA" w:rsidRPr="00592FF9">
        <w:rPr>
          <w:rFonts w:ascii="Arial" w:eastAsia="Times New Roman" w:hAnsi="Arial" w:cs="Arial"/>
        </w:rPr>
        <w:t>Pzp</w:t>
      </w:r>
      <w:proofErr w:type="spellEnd"/>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wierzycielami, którego działalność 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9" w:name="_crlv0voso4yw" w:colFirst="0" w:colLast="0"/>
      <w:bookmarkEnd w:id="9"/>
      <w:r w:rsidRPr="00576A4A">
        <w:t>.</w:t>
      </w:r>
      <w:r w:rsidRPr="00576A4A">
        <w:rPr>
          <w:rFonts w:eastAsia="Calibri"/>
          <w:bCs/>
          <w:iCs/>
          <w:lang w:eastAsia="en-US"/>
        </w:rPr>
        <w:t xml:space="preserve"> Wykluczenie Wykonawcy następuje zgodnie </w:t>
      </w:r>
      <w:r w:rsidRPr="00576A4A">
        <w:rPr>
          <w:rFonts w:eastAsia="Calibri"/>
          <w:b/>
          <w:iCs/>
          <w:lang w:eastAsia="en-US"/>
        </w:rPr>
        <w:t xml:space="preserve">z art. 111 ustawy </w:t>
      </w:r>
      <w:proofErr w:type="spellStart"/>
      <w:r w:rsidRPr="00576A4A">
        <w:rPr>
          <w:rFonts w:eastAsia="Calibri"/>
          <w:b/>
          <w:iCs/>
          <w:lang w:eastAsia="en-US"/>
        </w:rPr>
        <w:t>Pzp</w:t>
      </w:r>
      <w:proofErr w:type="spellEnd"/>
      <w:r w:rsidRPr="00576A4A">
        <w:rPr>
          <w:rFonts w:eastAsia="Calibri"/>
          <w:b/>
          <w:iCs/>
          <w:lang w:eastAsia="en-US"/>
        </w:rPr>
        <w:t xml:space="preserve">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5. Wykonawca nie podlega wykluczeniu w okolicznościach określonych w art. 108 ust. 1 pkt 1, 2, 5 ustawy </w:t>
      </w:r>
      <w:proofErr w:type="spellStart"/>
      <w:r w:rsidRPr="00576A4A">
        <w:rPr>
          <w:rFonts w:eastAsia="Calibri"/>
          <w:bCs/>
          <w:iCs/>
          <w:lang w:eastAsia="en-US"/>
        </w:rPr>
        <w:t>Pzp</w:t>
      </w:r>
      <w:proofErr w:type="spellEnd"/>
      <w:r w:rsidRPr="00576A4A">
        <w:rPr>
          <w:rFonts w:eastAsia="Calibri"/>
          <w:bCs/>
          <w:iCs/>
          <w:lang w:eastAsia="en-US"/>
        </w:rPr>
        <w:t xml:space="preserve"> lub określonych w pkt 2. </w:t>
      </w:r>
      <w:proofErr w:type="spellStart"/>
      <w:r w:rsidRPr="00576A4A">
        <w:rPr>
          <w:rFonts w:eastAsia="Calibri"/>
          <w:bCs/>
          <w:iCs/>
          <w:lang w:eastAsia="en-US"/>
        </w:rPr>
        <w:t>ppkt</w:t>
      </w:r>
      <w:proofErr w:type="spellEnd"/>
      <w:r w:rsidRPr="00576A4A">
        <w:rPr>
          <w:rFonts w:eastAsia="Calibri"/>
          <w:bCs/>
          <w:iCs/>
          <w:lang w:eastAsia="en-US"/>
        </w:rPr>
        <w:t xml:space="preserve"> 1 SWZ, jeżeli udowodni Zamawiającemu, że spełnia łącznie przesłanki wskazane w art. 110 ust. 2 ustawy </w:t>
      </w:r>
      <w:proofErr w:type="spellStart"/>
      <w:r w:rsidRPr="00576A4A">
        <w:rPr>
          <w:rFonts w:eastAsia="Calibri"/>
          <w:bCs/>
          <w:iCs/>
          <w:lang w:eastAsia="en-US"/>
        </w:rPr>
        <w:t>Pzp</w:t>
      </w:r>
      <w:proofErr w:type="spellEnd"/>
      <w:r w:rsidRPr="00576A4A">
        <w:rPr>
          <w:rFonts w:eastAsia="Calibri"/>
          <w:bCs/>
          <w:iCs/>
          <w:lang w:eastAsia="en-US"/>
        </w:rPr>
        <w:t>.</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6. Zamawiający oceni, czy podjęte przez Wykonawcę czynności, o których mowa w art. 110 ust. 2 ustawy </w:t>
      </w:r>
      <w:proofErr w:type="spellStart"/>
      <w:r w:rsidRPr="00576A4A">
        <w:rPr>
          <w:rFonts w:eastAsia="Calibri"/>
          <w:bCs/>
          <w:iCs/>
          <w:lang w:eastAsia="en-US"/>
        </w:rPr>
        <w:t>Pzp</w:t>
      </w:r>
      <w:proofErr w:type="spellEnd"/>
      <w:r w:rsidRPr="00576A4A">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lastRenderedPageBreak/>
        <w:t xml:space="preserve">7. Wykonawca może zostać wykluczony przez Zamawiającego na każdym etapie postępowania o udzielenie zamówienia  zgodnie z art. 110 ust. 1 ustawy </w:t>
      </w:r>
      <w:proofErr w:type="spellStart"/>
      <w:r w:rsidRPr="00576A4A">
        <w:rPr>
          <w:rFonts w:eastAsia="Calibri"/>
          <w:bCs/>
          <w:iCs/>
          <w:lang w:eastAsia="en-US"/>
        </w:rPr>
        <w:t>Pzp</w:t>
      </w:r>
      <w:proofErr w:type="spellEnd"/>
      <w:r w:rsidRPr="00576A4A">
        <w:rPr>
          <w:rFonts w:eastAsia="Calibri"/>
          <w:bCs/>
          <w:iCs/>
          <w:lang w:eastAsia="en-US"/>
        </w:rPr>
        <w:t>.</w:t>
      </w:r>
    </w:p>
    <w:p w14:paraId="192CC679" w14:textId="43246AEC"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E9095B">
        <w:rPr>
          <w:b/>
          <w:bCs/>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w:t>
      </w:r>
      <w:r w:rsidR="004F39B4" w:rsidRPr="00592FF9">
        <w:rPr>
          <w:rFonts w:ascii="Arial" w:hAnsi="Arial" w:cs="Arial"/>
          <w:color w:val="000000"/>
        </w:rPr>
        <w:lastRenderedPageBreak/>
        <w:t xml:space="preserve">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61CF6757" w14:textId="77777777" w:rsidR="008C55CF" w:rsidRPr="008C55CF" w:rsidRDefault="00892C33" w:rsidP="008C55CF">
      <w:pPr>
        <w:pStyle w:val="Default"/>
        <w:spacing w:line="360" w:lineRule="auto"/>
        <w:jc w:val="both"/>
        <w:rPr>
          <w:rFonts w:ascii="Arial" w:hAnsi="Arial" w:cs="Arial"/>
          <w:sz w:val="22"/>
          <w:szCs w:val="22"/>
          <w:lang w:eastAsia="pl-PL"/>
        </w:rPr>
      </w:pPr>
      <w:r w:rsidRPr="008C55CF">
        <w:rPr>
          <w:rFonts w:ascii="Arial" w:hAnsi="Arial" w:cs="Arial"/>
          <w:sz w:val="22"/>
          <w:szCs w:val="22"/>
        </w:rPr>
        <w:t xml:space="preserve">Jeżeli Wykonawca ma siedzibę lub miejsce zamieszkania poza terytorium Rzeczypospolitej Polskiej, zamiast dokumentu, o których mowa w ust. </w:t>
      </w:r>
      <w:r w:rsidR="0006476C" w:rsidRPr="008C55CF">
        <w:rPr>
          <w:rFonts w:ascii="Arial" w:hAnsi="Arial" w:cs="Arial"/>
          <w:sz w:val="22"/>
          <w:szCs w:val="22"/>
        </w:rPr>
        <w:t>4</w:t>
      </w:r>
      <w:r w:rsidRPr="008C55CF">
        <w:rPr>
          <w:rFonts w:ascii="Arial" w:hAnsi="Arial" w:cs="Arial"/>
          <w:sz w:val="22"/>
          <w:szCs w:val="22"/>
        </w:rPr>
        <w:t xml:space="preserve"> pkt</w:t>
      </w:r>
      <w:r w:rsidR="008D238D" w:rsidRPr="008C55CF">
        <w:rPr>
          <w:rFonts w:ascii="Arial" w:hAnsi="Arial" w:cs="Arial"/>
          <w:sz w:val="22"/>
          <w:szCs w:val="22"/>
        </w:rPr>
        <w:t xml:space="preserve"> </w:t>
      </w:r>
      <w:r w:rsidR="0087444D" w:rsidRPr="008C55CF">
        <w:rPr>
          <w:rFonts w:ascii="Arial" w:hAnsi="Arial" w:cs="Arial"/>
          <w:sz w:val="22"/>
          <w:szCs w:val="22"/>
        </w:rPr>
        <w:t xml:space="preserve">1, 2 i </w:t>
      </w:r>
      <w:r w:rsidR="008D238D" w:rsidRPr="008C55CF">
        <w:rPr>
          <w:rFonts w:ascii="Arial" w:hAnsi="Arial" w:cs="Arial"/>
          <w:sz w:val="22"/>
          <w:szCs w:val="22"/>
        </w:rPr>
        <w:t>3</w:t>
      </w:r>
      <w:r w:rsidRPr="008C55CF">
        <w:rPr>
          <w:rFonts w:ascii="Arial" w:hAnsi="Arial" w:cs="Arial"/>
          <w:sz w:val="22"/>
          <w:szCs w:val="22"/>
        </w:rPr>
        <w:t>, składa dokument lub dokumenty wystawione w kraju, w którym Wykonawca ma siedzibę lub miejsce zamieszkania</w:t>
      </w:r>
      <w:r w:rsidR="008C55CF" w:rsidRPr="008C55CF">
        <w:rPr>
          <w:rFonts w:ascii="Arial" w:hAnsi="Arial" w:cs="Arial"/>
          <w:sz w:val="22"/>
          <w:szCs w:val="22"/>
        </w:rPr>
        <w:t xml:space="preserve"> </w:t>
      </w:r>
    </w:p>
    <w:p w14:paraId="4F1A40FA" w14:textId="03FBDCB8" w:rsidR="0087444D" w:rsidRPr="007B0997" w:rsidRDefault="008C55CF" w:rsidP="008C55CF">
      <w:pPr>
        <w:pStyle w:val="Normalny1"/>
        <w:spacing w:line="360" w:lineRule="auto"/>
        <w:jc w:val="both"/>
      </w:pPr>
      <w:r w:rsidRPr="008C55CF">
        <w:rPr>
          <w:color w:val="000000"/>
        </w:rPr>
        <w:t xml:space="preserve"> </w:t>
      </w:r>
      <w:r w:rsidRPr="007B0997">
        <w:rPr>
          <w:color w:val="000000"/>
        </w:rPr>
        <w:t>lub miejsce zamieszkania ma osoba, której dotyczy informacja albo dokument</w:t>
      </w:r>
      <w:r w:rsidR="00892C33" w:rsidRPr="007B0997">
        <w:t>, potwierdzające odpowiednio, że</w:t>
      </w:r>
      <w:r w:rsidR="0087444D" w:rsidRPr="007B0997">
        <w:t xml:space="preserve">: </w:t>
      </w:r>
      <w:r w:rsidR="00892C33" w:rsidRPr="007B0997">
        <w:t xml:space="preserve"> </w:t>
      </w:r>
    </w:p>
    <w:p w14:paraId="3D3B8845" w14:textId="77777777" w:rsidR="0087444D" w:rsidRPr="007B0997" w:rsidRDefault="0087444D" w:rsidP="0087444D">
      <w:pPr>
        <w:pStyle w:val="Normalny1"/>
        <w:spacing w:line="360" w:lineRule="auto"/>
        <w:ind w:left="434"/>
        <w:jc w:val="both"/>
      </w:pPr>
      <w:r w:rsidRPr="007B0997">
        <w:t xml:space="preserve">a)  nie naruszył obowiązków dotyczących płatności podatków, opłat lub składek na ubezpieczenie społeczne lub zdrowotne; </w:t>
      </w:r>
    </w:p>
    <w:p w14:paraId="2FE7838D" w14:textId="77777777" w:rsidR="005F384E" w:rsidRPr="007B0997" w:rsidRDefault="0087444D" w:rsidP="0087444D">
      <w:pPr>
        <w:pStyle w:val="Normalny1"/>
        <w:spacing w:line="360" w:lineRule="auto"/>
        <w:ind w:left="434"/>
        <w:jc w:val="both"/>
      </w:pPr>
      <w:r w:rsidRPr="007B0997">
        <w:t xml:space="preserve">b) </w:t>
      </w:r>
      <w:r w:rsidR="00892C33" w:rsidRPr="007B0997">
        <w:t>nie otwarto jego likwidacji ani nie ogłoszono upadłości</w:t>
      </w:r>
      <w:r w:rsidR="004A2A02" w:rsidRPr="007B0997">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7B0997">
        <w:t>. Dokument, o którym mowa powyżej, powinien by</w:t>
      </w:r>
      <w:r w:rsidR="0006476C" w:rsidRPr="007B0997">
        <w:t>ć wystawiony nie wcześniej niż 3</w:t>
      </w:r>
      <w:r w:rsidR="004A2A02" w:rsidRPr="007B0997">
        <w:t xml:space="preserve"> miesiące</w:t>
      </w:r>
      <w:r w:rsidR="00892C33" w:rsidRPr="007B0997">
        <w:t xml:space="preserve"> przed upływem terminu składania ofert.</w:t>
      </w:r>
    </w:p>
    <w:p w14:paraId="5FAE92CF" w14:textId="65947232" w:rsidR="005F384E" w:rsidRPr="001B7B5B" w:rsidRDefault="00892C33" w:rsidP="001B7B5B">
      <w:pPr>
        <w:pStyle w:val="Default"/>
        <w:jc w:val="both"/>
        <w:rPr>
          <w:rFonts w:ascii="Arial" w:hAnsi="Arial" w:cs="Arial"/>
        </w:rPr>
      </w:pPr>
      <w:r w:rsidRPr="007B0997">
        <w:rPr>
          <w:rFonts w:ascii="Arial" w:hAnsi="Arial" w:cs="Arial"/>
          <w:sz w:val="22"/>
          <w:szCs w:val="22"/>
        </w:rPr>
        <w:t>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Pr="007B0997">
        <w:rPr>
          <w:rFonts w:ascii="Arial" w:hAnsi="Arial" w:cs="Arial"/>
          <w:sz w:val="22"/>
          <w:szCs w:val="22"/>
        </w:rPr>
        <w:t xml:space="preserve">nie wydaje się dokumentów, o których mowa w ust. 4 pkt </w:t>
      </w:r>
      <w:r w:rsidR="008D238D" w:rsidRPr="007B0997">
        <w:rPr>
          <w:rFonts w:ascii="Arial" w:hAnsi="Arial" w:cs="Arial"/>
          <w:sz w:val="22"/>
          <w:szCs w:val="22"/>
        </w:rPr>
        <w:t>1,</w:t>
      </w:r>
      <w:r w:rsidR="0087444D" w:rsidRPr="007B0997">
        <w:rPr>
          <w:rFonts w:ascii="Arial" w:hAnsi="Arial" w:cs="Arial"/>
          <w:sz w:val="22"/>
          <w:szCs w:val="22"/>
        </w:rPr>
        <w:t xml:space="preserve"> </w:t>
      </w:r>
      <w:r w:rsidR="008D238D" w:rsidRPr="007B0997">
        <w:rPr>
          <w:rFonts w:ascii="Arial" w:hAnsi="Arial" w:cs="Arial"/>
          <w:sz w:val="22"/>
          <w:szCs w:val="22"/>
        </w:rPr>
        <w:t xml:space="preserve">2 i 3 </w:t>
      </w:r>
      <w:r w:rsidRPr="007B0997">
        <w:rPr>
          <w:rFonts w:ascii="Arial" w:hAnsi="Arial" w:cs="Arial"/>
          <w:sz w:val="22"/>
          <w:szCs w:val="22"/>
        </w:rPr>
        <w:t>, zastępuje się je w całości lub części dokumentem zawierającym odpowiednio oświadczenie Wykonawcy,</w:t>
      </w:r>
      <w:r w:rsidR="003D721D" w:rsidRPr="007B0997">
        <w:rPr>
          <w:rFonts w:ascii="Arial" w:hAnsi="Arial" w:cs="Arial"/>
          <w:sz w:val="22"/>
          <w:szCs w:val="22"/>
        </w:rPr>
        <w:t xml:space="preserve"> </w:t>
      </w:r>
      <w:r w:rsidRPr="007B0997">
        <w:rPr>
          <w:rFonts w:ascii="Arial" w:hAnsi="Arial" w:cs="Arial"/>
          <w:sz w:val="22"/>
          <w:szCs w:val="22"/>
        </w:rPr>
        <w:t>ze wskazaniem osoby albo osób uprawnionych do jego reprezentacji,</w:t>
      </w:r>
      <w:r w:rsidR="0087444D" w:rsidRPr="007B0997">
        <w:rPr>
          <w:rFonts w:ascii="Arial" w:hAnsi="Arial" w:cs="Arial"/>
          <w:sz w:val="22"/>
          <w:szCs w:val="22"/>
        </w:rPr>
        <w:t xml:space="preserve"> lub oświadczenie osoby, której dokument ma dotyczyć, złożone pod przysięgą, lub, 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0087444D" w:rsidRPr="007B0997">
        <w:rPr>
          <w:rFonts w:ascii="Arial" w:hAnsi="Arial" w:cs="Arial"/>
          <w:sz w:val="22"/>
          <w:szCs w:val="22"/>
        </w:rPr>
        <w:t xml:space="preserve"> nie ma przepisów o </w:t>
      </w:r>
      <w:r w:rsidR="003D721D" w:rsidRPr="007B0997">
        <w:rPr>
          <w:rFonts w:ascii="Arial" w:hAnsi="Arial" w:cs="Arial"/>
          <w:sz w:val="22"/>
          <w:szCs w:val="22"/>
        </w:rPr>
        <w:t xml:space="preserve">oświadczeniu </w:t>
      </w:r>
      <w:r w:rsidR="0087444D" w:rsidRPr="007B0997">
        <w:rPr>
          <w:rFonts w:ascii="Arial" w:hAnsi="Arial" w:cs="Arial"/>
          <w:sz w:val="22"/>
          <w:szCs w:val="22"/>
        </w:rPr>
        <w:t>pod przysięgą</w:t>
      </w:r>
      <w:r w:rsidR="003D721D" w:rsidRPr="007B0997">
        <w:rPr>
          <w:rFonts w:ascii="Arial" w:hAnsi="Arial" w:cs="Arial"/>
          <w:sz w:val="22"/>
          <w:szCs w:val="22"/>
        </w:rPr>
        <w:t>, z</w:t>
      </w:r>
      <w:r w:rsidRPr="007B0997">
        <w:rPr>
          <w:rFonts w:ascii="Arial" w:hAnsi="Arial" w:cs="Arial"/>
          <w:sz w:val="22"/>
          <w:szCs w:val="22"/>
        </w:rPr>
        <w:t>łożone przed notari</w:t>
      </w:r>
      <w:r w:rsidR="003D721D" w:rsidRPr="007B0997">
        <w:rPr>
          <w:rFonts w:ascii="Arial" w:hAnsi="Arial" w:cs="Arial"/>
          <w:sz w:val="22"/>
          <w:szCs w:val="22"/>
        </w:rPr>
        <w:t>uszem, organem sądowym</w:t>
      </w:r>
      <w:r w:rsidR="003D721D" w:rsidRPr="001B7B5B">
        <w:rPr>
          <w:rFonts w:ascii="Arial" w:hAnsi="Arial" w:cs="Arial"/>
          <w:sz w:val="22"/>
          <w:szCs w:val="22"/>
        </w:rPr>
        <w:t xml:space="preserve"> lub </w:t>
      </w:r>
      <w:r w:rsidRPr="001B7B5B">
        <w:rPr>
          <w:rFonts w:ascii="Arial" w:hAnsi="Arial" w:cs="Arial"/>
          <w:sz w:val="22"/>
          <w:szCs w:val="22"/>
        </w:rPr>
        <w:t xml:space="preserve"> administracyjnym</w:t>
      </w:r>
      <w:r w:rsidR="003D721D" w:rsidRPr="001B7B5B">
        <w:rPr>
          <w:rFonts w:ascii="Arial" w:hAnsi="Arial" w:cs="Arial"/>
          <w:sz w:val="22"/>
          <w:szCs w:val="22"/>
        </w:rPr>
        <w:t>,</w:t>
      </w:r>
      <w:r w:rsidRPr="001B7B5B">
        <w:rPr>
          <w:rFonts w:ascii="Arial" w:hAnsi="Arial" w:cs="Arial"/>
          <w:sz w:val="22"/>
          <w:szCs w:val="22"/>
        </w:rPr>
        <w:t xml:space="preserve">  organem samorządu zawodowego lub gospodarczego</w:t>
      </w:r>
      <w:r w:rsidR="003D721D" w:rsidRPr="001B7B5B">
        <w:rPr>
          <w:rFonts w:ascii="Arial" w:hAnsi="Arial" w:cs="Arial"/>
          <w:sz w:val="22"/>
          <w:szCs w:val="22"/>
        </w:rPr>
        <w:t>,</w:t>
      </w:r>
      <w:r w:rsidRPr="001B7B5B">
        <w:rPr>
          <w:rFonts w:ascii="Arial" w:hAnsi="Arial" w:cs="Arial"/>
          <w:sz w:val="22"/>
          <w:szCs w:val="22"/>
        </w:rPr>
        <w:t xml:space="preserve"> właściwym ze względu na siedzibę lub miejsce zamieszkania Wykonawcy</w:t>
      </w:r>
      <w:r w:rsidR="008C55CF" w:rsidRPr="001B7B5B">
        <w:rPr>
          <w:rFonts w:ascii="Arial" w:hAnsi="Arial" w:cs="Arial"/>
          <w:sz w:val="22"/>
          <w:szCs w:val="22"/>
        </w:rPr>
        <w:t xml:space="preserve"> </w:t>
      </w:r>
      <w:r w:rsidR="001B7B5B" w:rsidRPr="001B7B5B">
        <w:rPr>
          <w:rFonts w:ascii="Arial" w:hAnsi="Arial" w:cs="Arial"/>
          <w:lang w:eastAsia="pl-PL"/>
        </w:rPr>
        <w:t xml:space="preserve"> </w:t>
      </w:r>
      <w:r w:rsidR="001B7B5B" w:rsidRPr="007B0997">
        <w:rPr>
          <w:rFonts w:ascii="Arial" w:hAnsi="Arial" w:cs="Arial"/>
          <w:sz w:val="22"/>
          <w:szCs w:val="22"/>
          <w:lang w:eastAsia="pl-PL"/>
        </w:rPr>
        <w:t>lub miejsce zamieszkania osoby, której dokument miał dotyczyć.</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lastRenderedPageBreak/>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10" w:name="_gb4nrns0uw97" w:colFirst="0" w:colLast="0"/>
      <w:bookmarkEnd w:id="10"/>
      <w:r w:rsidRPr="00592FF9">
        <w:rPr>
          <w:sz w:val="22"/>
          <w:szCs w:val="22"/>
        </w:rPr>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 xml:space="preserve">eżeli zdolności techniczne lub zawodowe podmiotu udostępniającego zasoby nie potwierdzają spełniania przez wykonawcę warunków udziału w postępowaniu lub zachodzą wobec tego podmiotu podstawy wykluczenia, zamawiający żąda, aby Wykonawca w </w:t>
      </w:r>
      <w:r w:rsidR="00892C33" w:rsidRPr="00592FF9">
        <w:lastRenderedPageBreak/>
        <w:t>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1" w:name="_lodptpqf2xh0" w:colFirst="0" w:colLast="0"/>
      <w:bookmarkEnd w:id="11"/>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2" w:name="_tp7vefgpgfgi" w:colFirst="0" w:colLast="0"/>
      <w:bookmarkEnd w:id="12"/>
      <w:r w:rsidRPr="00592FF9">
        <w:rPr>
          <w:sz w:val="22"/>
          <w:szCs w:val="22"/>
        </w:rPr>
        <w:t>XIII. Informacje o sposobie porozumiewania się zamawiającego z Wykonawcami oraz przekazywania oświadczeń lub dokumentów</w:t>
      </w:r>
    </w:p>
    <w:p w14:paraId="216F7086" w14:textId="54A99BB0"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A26E25" w:rsidRPr="003F469C">
        <w:rPr>
          <w:rFonts w:ascii="Arial" w:hAnsi="Arial" w:cs="Arial"/>
          <w:b/>
          <w:bCs/>
          <w:sz w:val="22"/>
          <w:szCs w:val="22"/>
        </w:rPr>
        <w:t xml:space="preserve"> </w:t>
      </w:r>
      <w:r w:rsidR="00F01736" w:rsidRPr="003F469C">
        <w:rPr>
          <w:rFonts w:ascii="Arial" w:hAnsi="Arial" w:cs="Arial"/>
          <w:b/>
          <w:bCs/>
          <w:sz w:val="22"/>
          <w:szCs w:val="22"/>
        </w:rPr>
        <w:t xml:space="preserve">(w kwestiach </w:t>
      </w:r>
      <w:r w:rsidR="00F01736" w:rsidRPr="003F469C">
        <w:rPr>
          <w:rFonts w:ascii="Arial" w:hAnsi="Arial" w:cs="Arial"/>
          <w:b/>
          <w:bCs/>
          <w:sz w:val="22"/>
          <w:szCs w:val="22"/>
        </w:rPr>
        <w:lastRenderedPageBreak/>
        <w:t>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54A798B2"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lastRenderedPageBreak/>
        <w:t xml:space="preserve">zainstalowany program Adobe </w:t>
      </w:r>
      <w:proofErr w:type="spellStart"/>
      <w:r w:rsidRPr="00592FF9">
        <w:t>Acrobat</w:t>
      </w:r>
      <w:proofErr w:type="spellEnd"/>
      <w:r w:rsidRPr="00592FF9">
        <w:t xml:space="preserve">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lastRenderedPageBreak/>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796E8C83" w14:textId="77777777" w:rsidR="005F384E" w:rsidRPr="00592FF9" w:rsidRDefault="00892C33" w:rsidP="004D2190">
      <w:pPr>
        <w:pStyle w:val="Nagwek2"/>
        <w:spacing w:before="240" w:after="240"/>
        <w:jc w:val="both"/>
        <w:rPr>
          <w:sz w:val="22"/>
          <w:szCs w:val="22"/>
        </w:rPr>
      </w:pPr>
      <w:bookmarkStart w:id="13" w:name="_rq2udys4csh9" w:colFirst="0" w:colLast="0"/>
      <w:bookmarkEnd w:id="13"/>
      <w:r w:rsidRPr="00592FF9">
        <w:rPr>
          <w:sz w:val="22"/>
          <w:szCs w:val="22"/>
        </w:rPr>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4" w:name="_21eeoojwb3nb" w:colFirst="0" w:colLast="0"/>
      <w:bookmarkEnd w:id="14"/>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lastRenderedPageBreak/>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w:t>
      </w:r>
      <w:r w:rsidRPr="00592FF9">
        <w:rPr>
          <w:rFonts w:ascii="Arial" w:hAnsi="Arial" w:cs="Arial"/>
          <w:sz w:val="22"/>
          <w:szCs w:val="22"/>
        </w:rPr>
        <w:lastRenderedPageBreak/>
        <w:t>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w:t>
      </w:r>
      <w:r w:rsidRPr="00592FF9">
        <w:rPr>
          <w:rFonts w:ascii="Arial" w:hAnsi="Arial" w:cs="Arial"/>
          <w:sz w:val="22"/>
          <w:szCs w:val="22"/>
        </w:rPr>
        <w:lastRenderedPageBreak/>
        <w:t xml:space="preserve">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5" w:name="_c8de4rg6s4kb" w:colFirst="0" w:colLast="0"/>
      <w:bookmarkEnd w:id="15"/>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6" w:name="_1wm6hsxsy23e" w:colFirst="0" w:colLast="0"/>
      <w:bookmarkEnd w:id="16"/>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73921332" w:rsidR="009F3188" w:rsidRPr="000F35CB" w:rsidRDefault="009F3188" w:rsidP="009F3188">
      <w:pPr>
        <w:pStyle w:val="Normalny1"/>
        <w:spacing w:line="240" w:lineRule="auto"/>
        <w:jc w:val="both"/>
        <w:rPr>
          <w:b/>
        </w:rPr>
      </w:pPr>
      <w:r>
        <w:rPr>
          <w:smallCaps/>
        </w:rPr>
        <w:t xml:space="preserve">      </w:t>
      </w:r>
      <w:r w:rsidRPr="008844E3">
        <w:rPr>
          <w:b/>
        </w:rPr>
        <w:t xml:space="preserve">  </w:t>
      </w:r>
      <w:r w:rsidR="00FB36EA">
        <w:rPr>
          <w:b/>
        </w:rPr>
        <w:t>20</w:t>
      </w:r>
      <w:r w:rsidRPr="008844E3">
        <w:rPr>
          <w:b/>
          <w:smallCaps/>
        </w:rPr>
        <w:t>.000,00</w:t>
      </w:r>
      <w:r w:rsidRPr="000F35CB">
        <w:rPr>
          <w:b/>
          <w:smallCaps/>
        </w:rPr>
        <w:t xml:space="preserve"> </w:t>
      </w:r>
      <w:r w:rsidRPr="000F35CB">
        <w:rPr>
          <w:b/>
        </w:rPr>
        <w:t xml:space="preserve"> (słownie:</w:t>
      </w:r>
      <w:r w:rsidR="00E1444D" w:rsidRPr="000F35CB">
        <w:rPr>
          <w:b/>
        </w:rPr>
        <w:t xml:space="preserve">  </w:t>
      </w:r>
      <w:r w:rsidR="00FB36EA">
        <w:rPr>
          <w:b/>
        </w:rPr>
        <w:t xml:space="preserve">dwadzieścia </w:t>
      </w:r>
      <w:r w:rsidRPr="000F35CB">
        <w:rPr>
          <w:b/>
        </w:rPr>
        <w:t>tysi</w:t>
      </w:r>
      <w:r w:rsidR="004913F9">
        <w:rPr>
          <w:b/>
        </w:rPr>
        <w:t>ę</w:t>
      </w:r>
      <w:r w:rsidR="00E1444D" w:rsidRPr="000F35CB">
        <w:rPr>
          <w:b/>
        </w:rPr>
        <w:t>c</w:t>
      </w:r>
      <w:r w:rsidR="004913F9">
        <w:rPr>
          <w:b/>
        </w:rPr>
        <w:t>y</w:t>
      </w:r>
      <w:r w:rsidRPr="000F35CB">
        <w:rPr>
          <w:b/>
        </w:rPr>
        <w:t xml:space="preserve"> złotych</w:t>
      </w:r>
      <w:r w:rsidRPr="000F35CB">
        <w:rPr>
          <w:b/>
          <w:smallCaps/>
        </w:rPr>
        <w:t xml:space="preserve"> </w:t>
      </w:r>
      <w:r w:rsidRPr="000F35CB">
        <w:rPr>
          <w:b/>
        </w:rPr>
        <w:t xml:space="preserve"> 00/100);</w:t>
      </w:r>
    </w:p>
    <w:p w14:paraId="628A22E2" w14:textId="77777777" w:rsidR="005F384E" w:rsidRPr="00592FF9" w:rsidRDefault="00892C33" w:rsidP="00FA37A3">
      <w:pPr>
        <w:pStyle w:val="Normalny1"/>
        <w:numPr>
          <w:ilvl w:val="3"/>
          <w:numId w:val="21"/>
        </w:numPr>
        <w:spacing w:before="240" w:line="360" w:lineRule="auto"/>
        <w:ind w:left="425"/>
        <w:jc w:val="both"/>
      </w:pPr>
      <w:r w:rsidRPr="00592FF9">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59FD2751" w14:textId="7FA78DB6" w:rsidR="00B473B2" w:rsidRPr="00085AEE" w:rsidRDefault="00892C33" w:rsidP="00085AEE">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IF.271</w:t>
      </w:r>
      <w:r w:rsidR="00E57FAB">
        <w:rPr>
          <w:b/>
          <w:u w:val="single"/>
        </w:rPr>
        <w:t>.</w:t>
      </w:r>
      <w:r w:rsidR="001B5E76">
        <w:rPr>
          <w:b/>
          <w:u w:val="single"/>
        </w:rPr>
        <w:t>5</w:t>
      </w:r>
      <w:r w:rsidR="00AB49AB">
        <w:rPr>
          <w:b/>
          <w:u w:val="single"/>
        </w:rPr>
        <w:t>.</w:t>
      </w:r>
      <w:r w:rsidR="00E57FAB">
        <w:rPr>
          <w:b/>
          <w:u w:val="single"/>
        </w:rPr>
        <w:t>202</w:t>
      </w:r>
      <w:r w:rsidR="00000E18">
        <w:rPr>
          <w:b/>
          <w:u w:val="single"/>
        </w:rPr>
        <w:t>4</w:t>
      </w:r>
      <w:r w:rsidR="005431C4" w:rsidRPr="00085AEE">
        <w:rPr>
          <w:b/>
        </w:rPr>
        <w:t>”</w:t>
      </w:r>
      <w:r w:rsidR="00B473B2" w:rsidRPr="00085AEE">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7" w:name="_kraqvybbazqg" w:colFirst="0" w:colLast="0"/>
      <w:bookmarkEnd w:id="17"/>
      <w:r w:rsidRPr="00592FF9">
        <w:rPr>
          <w:sz w:val="22"/>
          <w:szCs w:val="22"/>
        </w:rPr>
        <w:t>XVII. Termin związania ofertą</w:t>
      </w:r>
    </w:p>
    <w:p w14:paraId="7D68DF47" w14:textId="047D1C23"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2948B5">
        <w:t xml:space="preserve"> </w:t>
      </w:r>
      <w:r w:rsidR="00D60D13">
        <w:t xml:space="preserve"> </w:t>
      </w:r>
      <w:r w:rsidR="00B9259B" w:rsidRPr="00B9259B">
        <w:rPr>
          <w:b/>
          <w:bCs/>
        </w:rPr>
        <w:t>2</w:t>
      </w:r>
      <w:r w:rsidR="00430B97">
        <w:rPr>
          <w:b/>
          <w:bCs/>
        </w:rPr>
        <w:t>6</w:t>
      </w:r>
      <w:r w:rsidR="00B9259B" w:rsidRPr="00B9259B">
        <w:rPr>
          <w:b/>
          <w:bCs/>
        </w:rPr>
        <w:t xml:space="preserve"> </w:t>
      </w:r>
      <w:r w:rsidR="00126558">
        <w:rPr>
          <w:b/>
          <w:bCs/>
        </w:rPr>
        <w:t xml:space="preserve">kwietnia </w:t>
      </w:r>
      <w:r w:rsidR="002948B5" w:rsidRPr="0063443F">
        <w:rPr>
          <w:b/>
          <w:bCs/>
        </w:rPr>
        <w:t>202</w:t>
      </w:r>
      <w:r w:rsidR="00000E18">
        <w:rPr>
          <w:b/>
          <w:bCs/>
        </w:rPr>
        <w:t>4</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8" w:name="_iwk7tzonv6ne" w:colFirst="0" w:colLast="0"/>
      <w:bookmarkEnd w:id="18"/>
      <w:r w:rsidRPr="00592FF9">
        <w:rPr>
          <w:sz w:val="22"/>
          <w:szCs w:val="22"/>
        </w:rPr>
        <w:t>XVIII. Miejsce i termin składania ofert</w:t>
      </w:r>
    </w:p>
    <w:p w14:paraId="5F61C5F9" w14:textId="776893E8" w:rsidR="005F384E" w:rsidRPr="00592FF9" w:rsidRDefault="00892C33" w:rsidP="00072D5E">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00682469">
        <w:rPr>
          <w:b/>
        </w:rPr>
        <w:t xml:space="preserve"> </w:t>
      </w:r>
      <w:r w:rsidRPr="00592FF9">
        <w:t>w myśl Ustawy PZP na stronie internetowej prowadzonego post</w:t>
      </w:r>
      <w:r w:rsidR="009A66BB" w:rsidRPr="00592FF9">
        <w:t xml:space="preserve">ępowania </w:t>
      </w:r>
      <w:r w:rsidR="00072D5E">
        <w:t xml:space="preserve">(bezpośredni link: </w:t>
      </w:r>
      <w:hyperlink r:id="rId43" w:history="1">
        <w:r w:rsidR="00072D5E" w:rsidRPr="00747F9C">
          <w:rPr>
            <w:rStyle w:val="Hipercze"/>
          </w:rPr>
          <w:t>https://platformazakupowa.pl/transakcja/898572</w:t>
        </w:r>
      </w:hyperlink>
      <w:r w:rsidR="00072D5E">
        <w:t xml:space="preserve"> )</w:t>
      </w:r>
      <w:hyperlink r:id="rId44" w:history="1"/>
      <w:r w:rsidR="009A66BB" w:rsidRPr="00592FF9">
        <w:t xml:space="preserve"> do dnia </w:t>
      </w:r>
      <w:r w:rsidR="00B9259B" w:rsidRPr="00072D5E">
        <w:rPr>
          <w:b/>
          <w:bCs/>
          <w:u w:val="single"/>
        </w:rPr>
        <w:t>2</w:t>
      </w:r>
      <w:r w:rsidR="00430B97" w:rsidRPr="00072D5E">
        <w:rPr>
          <w:b/>
          <w:bCs/>
          <w:u w:val="single"/>
        </w:rPr>
        <w:t>8</w:t>
      </w:r>
      <w:r w:rsidR="003416EE" w:rsidRPr="00072D5E">
        <w:rPr>
          <w:b/>
          <w:bCs/>
          <w:u w:val="single"/>
        </w:rPr>
        <w:t xml:space="preserve"> </w:t>
      </w:r>
      <w:r w:rsidR="000A3BF9" w:rsidRPr="00072D5E">
        <w:rPr>
          <w:b/>
          <w:bCs/>
          <w:u w:val="single"/>
        </w:rPr>
        <w:t xml:space="preserve">marca </w:t>
      </w:r>
      <w:r w:rsidR="00657CB0" w:rsidRPr="00072D5E">
        <w:rPr>
          <w:b/>
          <w:bCs/>
          <w:u w:val="single"/>
        </w:rPr>
        <w:t>202</w:t>
      </w:r>
      <w:r w:rsidR="000A3BF9" w:rsidRPr="00072D5E">
        <w:rPr>
          <w:b/>
          <w:bCs/>
          <w:u w:val="single"/>
        </w:rPr>
        <w:t>4</w:t>
      </w:r>
      <w:r w:rsidR="009A66BB" w:rsidRPr="00072D5E">
        <w:rPr>
          <w:b/>
          <w:u w:val="single"/>
        </w:rPr>
        <w:t xml:space="preserve"> r</w:t>
      </w:r>
      <w:r w:rsidR="003416EE" w:rsidRPr="00072D5E">
        <w:rPr>
          <w:b/>
          <w:u w:val="single"/>
        </w:rPr>
        <w:t>oku</w:t>
      </w:r>
      <w:r w:rsidR="009A66BB" w:rsidRPr="00072D5E">
        <w:rPr>
          <w:b/>
          <w:u w:val="single"/>
        </w:rPr>
        <w:t xml:space="preserve"> </w:t>
      </w:r>
      <w:r w:rsidRPr="00072D5E">
        <w:rPr>
          <w:b/>
          <w:u w:val="single"/>
        </w:rPr>
        <w:t>do godziny</w:t>
      </w:r>
      <w:r w:rsidR="009A66BB" w:rsidRPr="00072D5E">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5">
        <w:r w:rsidRPr="00592FF9">
          <w:rPr>
            <w:color w:val="1155CC"/>
            <w:u w:val="single"/>
          </w:rPr>
          <w:t>platformazakupowa.pl</w:t>
        </w:r>
      </w:hyperlink>
      <w:r w:rsidRPr="00592FF9">
        <w:t xml:space="preserve">, Wykonawca powinien złożyć podpis bezpośrednio na dokumentach przesłanych za pośrednictwem </w:t>
      </w:r>
      <w:hyperlink r:id="rId46">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xml:space="preserve">, gdzie zaznaczono, iż oferty, wnioski o dopuszczenie do udziału w postępowaniu oraz oświadczenie, o </w:t>
      </w:r>
      <w:r w:rsidRPr="00592FF9">
        <w:lastRenderedPageBreak/>
        <w:t>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7">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19" w:name="_g4kmfra1vcqp" w:colFirst="0" w:colLast="0"/>
      <w:bookmarkEnd w:id="19"/>
      <w:r w:rsidRPr="00592FF9">
        <w:rPr>
          <w:sz w:val="22"/>
          <w:szCs w:val="22"/>
        </w:rPr>
        <w:t>XIX. Otwarcie ofert</w:t>
      </w:r>
    </w:p>
    <w:p w14:paraId="0C2C6BD1" w14:textId="754E13C8"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 xml:space="preserve">. </w:t>
      </w:r>
      <w:r w:rsidR="00B9259B">
        <w:rPr>
          <w:b/>
        </w:rPr>
        <w:t>2</w:t>
      </w:r>
      <w:r w:rsidR="00430B97">
        <w:rPr>
          <w:b/>
        </w:rPr>
        <w:t>8</w:t>
      </w:r>
      <w:r w:rsidR="00B9259B">
        <w:rPr>
          <w:b/>
        </w:rPr>
        <w:t xml:space="preserve"> </w:t>
      </w:r>
      <w:r w:rsidR="000A3BF9">
        <w:rPr>
          <w:b/>
        </w:rPr>
        <w:t xml:space="preserve">marca </w:t>
      </w:r>
      <w:r w:rsidR="009A66BB" w:rsidRPr="00E1444D">
        <w:rPr>
          <w:b/>
        </w:rPr>
        <w:t>202</w:t>
      </w:r>
      <w:r w:rsidR="000A3BF9">
        <w:rPr>
          <w:b/>
        </w:rPr>
        <w:t>4</w:t>
      </w:r>
      <w:r w:rsidR="009A66BB" w:rsidRPr="00E1444D">
        <w:rPr>
          <w:b/>
        </w:rPr>
        <w:t xml:space="preserve"> r</w:t>
      </w:r>
      <w:r w:rsidR="003416EE">
        <w:rPr>
          <w:b/>
        </w:rPr>
        <w:t>oku</w:t>
      </w:r>
      <w:r w:rsidR="009A66BB" w:rsidRPr="00E1444D">
        <w:rPr>
          <w:b/>
        </w:rPr>
        <w:t>,</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8">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38500B1B" w14:textId="0C4CD520" w:rsidR="005F384E" w:rsidRPr="006E0F67" w:rsidRDefault="00892C33">
      <w:pPr>
        <w:pStyle w:val="Nagwek2"/>
        <w:spacing w:line="320" w:lineRule="auto"/>
        <w:jc w:val="both"/>
        <w:rPr>
          <w:sz w:val="22"/>
          <w:szCs w:val="22"/>
        </w:rPr>
      </w:pPr>
      <w:bookmarkStart w:id="20" w:name="_kc2xtpcwd955" w:colFirst="0" w:colLast="0"/>
      <w:bookmarkEnd w:id="20"/>
      <w:r w:rsidRPr="00592FF9">
        <w:rPr>
          <w:sz w:val="22"/>
          <w:szCs w:val="22"/>
        </w:rPr>
        <w:t xml:space="preserve">XX. </w:t>
      </w:r>
      <w:r w:rsidRPr="006E0F67">
        <w:rPr>
          <w:sz w:val="22"/>
          <w:szCs w:val="22"/>
        </w:rPr>
        <w:t>Opis kryteriów oceny ofert wraz z podaniem wag tych kryteriów i sposobu oceny ofert</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lastRenderedPageBreak/>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proofErr w:type="spellStart"/>
      <w:r w:rsidRPr="006E0F67">
        <w:rPr>
          <w:b/>
          <w:bCs/>
        </w:rPr>
        <w:t>C</w:t>
      </w:r>
      <w:r w:rsidRPr="006E0F67">
        <w:rPr>
          <w:b/>
          <w:bCs/>
          <w:vertAlign w:val="subscript"/>
        </w:rPr>
        <w:t>min</w:t>
      </w:r>
      <w:proofErr w:type="spellEnd"/>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3638415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t>W- ilość punktów ocenianej oferty</w:t>
      </w:r>
    </w:p>
    <w:p w14:paraId="2245E37A"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lastRenderedPageBreak/>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1" w:name="_jdd1gpfct9cq" w:colFirst="0" w:colLast="0"/>
      <w:bookmarkEnd w:id="21"/>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w:t>
      </w:r>
      <w:r w:rsidRPr="00E6553C">
        <w:rPr>
          <w:rFonts w:ascii="Arial" w:hAnsi="Arial" w:cs="Arial"/>
          <w:b/>
          <w:color w:val="000000"/>
          <w:sz w:val="20"/>
          <w:szCs w:val="20"/>
          <w:lang w:eastAsia="zh-CN"/>
        </w:rPr>
        <w:lastRenderedPageBreak/>
        <w:t>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nie wcześniej niż przed 24 lutego 2022 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28E9A8B8" w14:textId="10F9A0B9" w:rsidR="005F384E" w:rsidRPr="00592FF9" w:rsidRDefault="00892C33">
      <w:pPr>
        <w:pStyle w:val="Nagwek2"/>
        <w:spacing w:line="320" w:lineRule="auto"/>
        <w:jc w:val="both"/>
        <w:rPr>
          <w:sz w:val="22"/>
          <w:szCs w:val="22"/>
        </w:rPr>
      </w:pPr>
      <w:bookmarkStart w:id="22" w:name="_8o16t0j5rcy" w:colFirst="0" w:colLast="0"/>
      <w:bookmarkEnd w:id="22"/>
      <w:r w:rsidRPr="00592FF9">
        <w:rPr>
          <w:sz w:val="22"/>
          <w:szCs w:val="22"/>
        </w:rPr>
        <w:t>XXII. Wymagania dotyczące zabezpieczenia należytego wykonania umowy</w:t>
      </w:r>
      <w:r w:rsidR="00620DD4">
        <w:rPr>
          <w:rFonts w:cs="Times New Roman"/>
          <w:sz w:val="22"/>
          <w:szCs w:val="22"/>
          <w:u w:val="single"/>
        </w:rPr>
        <w:t xml:space="preserve">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3" w:name="_n1rtepxw0unn" w:colFirst="0" w:colLast="0"/>
      <w:bookmarkEnd w:id="23"/>
      <w:r w:rsidRPr="00592FF9">
        <w:rPr>
          <w:sz w:val="22"/>
          <w:szCs w:val="22"/>
        </w:rPr>
        <w:lastRenderedPageBreak/>
        <w:t xml:space="preserve">XXIII. Informacje o treści zawieranej umowy oraz możliwości jej zmiany </w:t>
      </w:r>
    </w:p>
    <w:p w14:paraId="41F358E0" w14:textId="4C6D515E"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w:t>
      </w:r>
      <w:r w:rsidR="00E9095B">
        <w:t>ze</w:t>
      </w:r>
      <w:r w:rsidR="00F90446">
        <w:t xml:space="preserve">  Um</w:t>
      </w:r>
      <w:r w:rsidR="00E9095B">
        <w:t>owy</w:t>
      </w:r>
      <w:r w:rsidR="00F90446">
        <w:t xml:space="preserve">  - </w:t>
      </w:r>
      <w:r w:rsidRPr="00592FF9">
        <w:t xml:space="preserve"> stanowiąc</w:t>
      </w:r>
      <w:r w:rsidR="00E9095B">
        <w:t>ego</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477691A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w:t>
      </w:r>
      <w:r w:rsidR="00E9095B">
        <w:t>ze</w:t>
      </w:r>
      <w:r w:rsidR="00F90446">
        <w:t xml:space="preserve"> Um</w:t>
      </w:r>
      <w:r w:rsidR="00E9095B">
        <w:t>owy</w:t>
      </w:r>
      <w:r w:rsidRPr="00592FF9">
        <w:t xml:space="preserve">, stanowiącym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4" w:name="_kmfqfyi30wag" w:colFirst="0" w:colLast="0"/>
      <w:bookmarkEnd w:id="24"/>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t>Odwołanie wnosi się w terminie:</w:t>
      </w:r>
    </w:p>
    <w:p w14:paraId="652A70DD" w14:textId="77777777" w:rsidR="005F384E" w:rsidRPr="00592FF9" w:rsidRDefault="00892C33">
      <w:pPr>
        <w:pStyle w:val="Normalny1"/>
        <w:spacing w:line="360" w:lineRule="auto"/>
        <w:ind w:left="709" w:hanging="425"/>
        <w:jc w:val="both"/>
      </w:pPr>
      <w:r w:rsidRPr="00592FF9">
        <w:lastRenderedPageBreak/>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5" w:name="_uarrfy5kozla" w:colFirst="0" w:colLast="0"/>
      <w:bookmarkEnd w:id="25"/>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lastRenderedPageBreak/>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4DE4570A" w:rsidR="009B6158" w:rsidRPr="00105676" w:rsidRDefault="009B6158" w:rsidP="009B6158">
      <w:pPr>
        <w:jc w:val="both"/>
      </w:pPr>
      <w:r w:rsidRPr="00105676">
        <w:t>Numer 10. Projekt</w:t>
      </w:r>
      <w:r w:rsidR="002743FB">
        <w:t xml:space="preserve"> um</w:t>
      </w:r>
      <w:r w:rsidR="00ED040B">
        <w:t>owy</w:t>
      </w:r>
      <w:r w:rsidR="002743F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E0E15D1" w14:textId="77777777" w:rsidR="00637A26" w:rsidRDefault="00637A26" w:rsidP="00094A8B">
      <w:pPr>
        <w:spacing w:before="75"/>
        <w:ind w:right="1090"/>
        <w:jc w:val="right"/>
        <w:rPr>
          <w:b/>
        </w:rPr>
      </w:pPr>
    </w:p>
    <w:p w14:paraId="1959D9FB" w14:textId="77777777" w:rsidR="00637A26" w:rsidRDefault="00637A26" w:rsidP="00094A8B">
      <w:pPr>
        <w:spacing w:before="75"/>
        <w:ind w:right="1090"/>
        <w:jc w:val="right"/>
        <w:rPr>
          <w:b/>
        </w:rPr>
      </w:pPr>
    </w:p>
    <w:p w14:paraId="18D10D46" w14:textId="77777777" w:rsidR="00637A26" w:rsidRDefault="00637A26" w:rsidP="00094A8B">
      <w:pPr>
        <w:spacing w:before="75"/>
        <w:ind w:right="1090"/>
        <w:jc w:val="right"/>
        <w:rPr>
          <w:b/>
        </w:rPr>
      </w:pPr>
    </w:p>
    <w:p w14:paraId="46341F2A" w14:textId="77777777" w:rsidR="00896E1F" w:rsidRDefault="00896E1F" w:rsidP="00094A8B">
      <w:pPr>
        <w:spacing w:before="75"/>
        <w:ind w:right="1090"/>
        <w:jc w:val="right"/>
        <w:rPr>
          <w:b/>
        </w:rPr>
      </w:pPr>
    </w:p>
    <w:p w14:paraId="05496220" w14:textId="77777777" w:rsidR="00896E1F" w:rsidRDefault="00896E1F" w:rsidP="00094A8B">
      <w:pPr>
        <w:spacing w:before="75"/>
        <w:ind w:right="1090"/>
        <w:jc w:val="right"/>
        <w:rPr>
          <w:b/>
        </w:rPr>
      </w:pPr>
    </w:p>
    <w:p w14:paraId="7C549F92" w14:textId="77777777" w:rsidR="00896E1F" w:rsidRDefault="00896E1F" w:rsidP="00094A8B">
      <w:pPr>
        <w:spacing w:before="75"/>
        <w:ind w:right="1090"/>
        <w:jc w:val="right"/>
        <w:rPr>
          <w:b/>
        </w:rPr>
      </w:pPr>
    </w:p>
    <w:p w14:paraId="5A834CB8" w14:textId="77777777" w:rsidR="00896E1F" w:rsidRDefault="00896E1F" w:rsidP="00094A8B">
      <w:pPr>
        <w:spacing w:before="75"/>
        <w:ind w:right="1090"/>
        <w:jc w:val="right"/>
        <w:rPr>
          <w:b/>
        </w:rPr>
      </w:pPr>
    </w:p>
    <w:p w14:paraId="31AE5E18" w14:textId="77777777" w:rsidR="00896E1F" w:rsidRDefault="00896E1F" w:rsidP="00094A8B">
      <w:pPr>
        <w:spacing w:before="75"/>
        <w:ind w:right="1090"/>
        <w:jc w:val="right"/>
        <w:rPr>
          <w:b/>
        </w:rPr>
      </w:pPr>
    </w:p>
    <w:p w14:paraId="3F69C23A" w14:textId="77777777" w:rsidR="00896E1F" w:rsidRDefault="00896E1F" w:rsidP="00094A8B">
      <w:pPr>
        <w:spacing w:before="75"/>
        <w:ind w:right="1090"/>
        <w:jc w:val="right"/>
        <w:rPr>
          <w:b/>
        </w:rPr>
      </w:pPr>
    </w:p>
    <w:p w14:paraId="3F973DC4" w14:textId="77777777" w:rsidR="00896E1F" w:rsidRDefault="00896E1F" w:rsidP="00094A8B">
      <w:pPr>
        <w:spacing w:before="75"/>
        <w:ind w:right="1090"/>
        <w:jc w:val="right"/>
        <w:rPr>
          <w:b/>
        </w:rPr>
      </w:pPr>
    </w:p>
    <w:p w14:paraId="578EC710" w14:textId="77777777" w:rsidR="00896E1F" w:rsidRDefault="00896E1F" w:rsidP="00094A8B">
      <w:pPr>
        <w:spacing w:before="75"/>
        <w:ind w:right="1090"/>
        <w:jc w:val="right"/>
        <w:rPr>
          <w:b/>
        </w:rPr>
      </w:pPr>
    </w:p>
    <w:p w14:paraId="55176E71" w14:textId="77777777" w:rsidR="00896E1F" w:rsidRDefault="00896E1F" w:rsidP="00094A8B">
      <w:pPr>
        <w:spacing w:before="75"/>
        <w:ind w:right="1090"/>
        <w:jc w:val="right"/>
        <w:rPr>
          <w:b/>
        </w:rPr>
      </w:pPr>
    </w:p>
    <w:p w14:paraId="0EE73B85" w14:textId="77777777" w:rsidR="00896E1F" w:rsidRDefault="00896E1F" w:rsidP="00094A8B">
      <w:pPr>
        <w:spacing w:before="75"/>
        <w:ind w:right="1090"/>
        <w:jc w:val="right"/>
        <w:rPr>
          <w:b/>
        </w:rPr>
      </w:pPr>
    </w:p>
    <w:p w14:paraId="3E1C0101" w14:textId="77777777" w:rsidR="00896E1F" w:rsidRDefault="00896E1F" w:rsidP="00094A8B">
      <w:pPr>
        <w:spacing w:before="75"/>
        <w:ind w:right="1090"/>
        <w:jc w:val="right"/>
        <w:rPr>
          <w:b/>
        </w:rPr>
      </w:pPr>
    </w:p>
    <w:p w14:paraId="0AAA3B09" w14:textId="77777777" w:rsidR="00896E1F" w:rsidRDefault="00896E1F" w:rsidP="00094A8B">
      <w:pPr>
        <w:spacing w:before="75"/>
        <w:ind w:right="1090"/>
        <w:jc w:val="right"/>
        <w:rPr>
          <w:b/>
        </w:rPr>
      </w:pPr>
    </w:p>
    <w:p w14:paraId="163AABF6" w14:textId="77777777" w:rsidR="00896E1F" w:rsidRDefault="00896E1F" w:rsidP="00094A8B">
      <w:pPr>
        <w:spacing w:before="75"/>
        <w:ind w:right="1090"/>
        <w:jc w:val="right"/>
        <w:rPr>
          <w:b/>
        </w:rPr>
      </w:pPr>
    </w:p>
    <w:p w14:paraId="30200BAD" w14:textId="77777777" w:rsidR="00896E1F" w:rsidRDefault="00896E1F" w:rsidP="00094A8B">
      <w:pPr>
        <w:spacing w:before="75"/>
        <w:ind w:right="1090"/>
        <w:jc w:val="right"/>
        <w:rPr>
          <w:b/>
        </w:rPr>
      </w:pPr>
    </w:p>
    <w:p w14:paraId="605BBD6F" w14:textId="77777777" w:rsidR="00896E1F" w:rsidRDefault="00896E1F" w:rsidP="00094A8B">
      <w:pPr>
        <w:spacing w:before="75"/>
        <w:ind w:right="1090"/>
        <w:jc w:val="right"/>
        <w:rPr>
          <w:b/>
        </w:rPr>
      </w:pPr>
    </w:p>
    <w:p w14:paraId="3EBB2026" w14:textId="77777777" w:rsidR="00896E1F" w:rsidRDefault="00896E1F" w:rsidP="00094A8B">
      <w:pPr>
        <w:spacing w:before="75"/>
        <w:ind w:right="1090"/>
        <w:jc w:val="right"/>
        <w:rPr>
          <w:b/>
        </w:rPr>
      </w:pPr>
    </w:p>
    <w:p w14:paraId="78D6AD32" w14:textId="77777777" w:rsidR="00896E1F" w:rsidRDefault="00896E1F" w:rsidP="00094A8B">
      <w:pPr>
        <w:spacing w:before="75"/>
        <w:ind w:right="1090"/>
        <w:jc w:val="right"/>
        <w:rPr>
          <w:b/>
        </w:rPr>
      </w:pPr>
    </w:p>
    <w:p w14:paraId="6E50B9D7" w14:textId="77777777" w:rsidR="00896E1F" w:rsidRDefault="00896E1F" w:rsidP="00094A8B">
      <w:pPr>
        <w:spacing w:before="75"/>
        <w:ind w:right="1090"/>
        <w:jc w:val="right"/>
        <w:rPr>
          <w:b/>
        </w:rPr>
      </w:pPr>
    </w:p>
    <w:p w14:paraId="6BC9B885" w14:textId="77777777" w:rsidR="00896E1F" w:rsidRDefault="00896E1F" w:rsidP="00094A8B">
      <w:pPr>
        <w:spacing w:before="75"/>
        <w:ind w:right="1090"/>
        <w:jc w:val="right"/>
        <w:rPr>
          <w:b/>
        </w:rPr>
      </w:pPr>
    </w:p>
    <w:p w14:paraId="2B240200" w14:textId="77777777" w:rsidR="00896E1F" w:rsidRDefault="00896E1F" w:rsidP="00094A8B">
      <w:pPr>
        <w:spacing w:before="75"/>
        <w:ind w:right="1090"/>
        <w:jc w:val="right"/>
        <w:rPr>
          <w:b/>
        </w:rPr>
      </w:pPr>
    </w:p>
    <w:p w14:paraId="468336AB" w14:textId="77777777" w:rsidR="00896E1F" w:rsidRDefault="00896E1F" w:rsidP="00094A8B">
      <w:pPr>
        <w:spacing w:before="75"/>
        <w:ind w:right="1090"/>
        <w:jc w:val="right"/>
        <w:rPr>
          <w:b/>
        </w:rPr>
      </w:pPr>
    </w:p>
    <w:p w14:paraId="36AE4B64" w14:textId="77777777" w:rsidR="00896E1F" w:rsidRDefault="00896E1F" w:rsidP="00094A8B">
      <w:pPr>
        <w:spacing w:before="75"/>
        <w:ind w:right="1090"/>
        <w:jc w:val="right"/>
        <w:rPr>
          <w:b/>
        </w:rPr>
      </w:pPr>
    </w:p>
    <w:p w14:paraId="6D664DB0" w14:textId="77777777" w:rsidR="00637A26" w:rsidRDefault="00637A26" w:rsidP="00094A8B">
      <w:pPr>
        <w:spacing w:before="75"/>
        <w:ind w:right="1090"/>
        <w:jc w:val="right"/>
        <w:rPr>
          <w:b/>
        </w:rPr>
      </w:pPr>
    </w:p>
    <w:p w14:paraId="2C4AB42D"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2AF275BB" w14:textId="77777777"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lastRenderedPageBreak/>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67800A09" w:rsidR="0023737B" w:rsidRPr="0032200F" w:rsidRDefault="003D2EAF" w:rsidP="0023737B">
      <w:pPr>
        <w:jc w:val="both"/>
        <w:rPr>
          <w:b/>
          <w:bCs/>
        </w:rPr>
      </w:pPr>
      <w:r w:rsidRPr="000505F2">
        <w:rPr>
          <w:sz w:val="24"/>
          <w:szCs w:val="24"/>
        </w:rPr>
        <w:t xml:space="preserve">Ubiegając się o udzielenie zamówienia publicznego </w:t>
      </w:r>
      <w:r w:rsidR="0023737B">
        <w:rPr>
          <w:sz w:val="24"/>
          <w:szCs w:val="24"/>
        </w:rPr>
        <w:t xml:space="preserve">w trybie podstawowym p. n. </w:t>
      </w:r>
      <w:r w:rsidR="00AC57D9">
        <w:rPr>
          <w:sz w:val="24"/>
          <w:szCs w:val="24"/>
        </w:rPr>
        <w:t>„</w:t>
      </w:r>
      <w:r w:rsidR="002A6F92" w:rsidRPr="00556254">
        <w:rPr>
          <w:sz w:val="24"/>
          <w:szCs w:val="24"/>
          <w:u w:val="single"/>
        </w:rPr>
        <w:t>„</w:t>
      </w:r>
      <w:r w:rsidR="004A6671" w:rsidRPr="0056502D">
        <w:rPr>
          <w:b/>
          <w:bCs/>
          <w:u w:val="single"/>
        </w:rPr>
        <w:t>Błękitno-zielony Milicz” rozwój infrastruktury w centrum miasta Milicz oraz zwiększenie powierzchni czynnych biologicznie jako element adaptacji do zmian klimatu</w:t>
      </w:r>
      <w:r w:rsidR="008975A4" w:rsidRPr="000A5141">
        <w:rPr>
          <w:rFonts w:eastAsia="Times New Roman" w:cstheme="minorHAnsi"/>
          <w:b/>
          <w:u w:val="single"/>
        </w:rPr>
        <w:t>”</w:t>
      </w:r>
      <w:r w:rsidR="0032200F" w:rsidRPr="003329B0">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122084E7" w14:textId="767B1E73" w:rsidR="00816A93" w:rsidRPr="008975A4" w:rsidRDefault="00816A93" w:rsidP="00816A93">
      <w:pPr>
        <w:jc w:val="both"/>
        <w:rPr>
          <w:b/>
          <w:sz w:val="24"/>
          <w:szCs w:val="24"/>
          <w:u w:val="single"/>
        </w:rPr>
      </w:pPr>
    </w:p>
    <w:p w14:paraId="192C9D8B" w14:textId="77777777" w:rsidR="003241C8" w:rsidRPr="0077535C" w:rsidRDefault="003241C8" w:rsidP="003241C8">
      <w:pPr>
        <w:rPr>
          <w:b/>
          <w:bCs/>
        </w:rPr>
      </w:pPr>
    </w:p>
    <w:p w14:paraId="5FA4A547"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C</w:t>
      </w:r>
      <w:r>
        <w:rPr>
          <w:rFonts w:ascii="Arial" w:hAnsi="Arial" w:cs="Arial"/>
          <w:b/>
          <w:sz w:val="24"/>
          <w:szCs w:val="24"/>
        </w:rPr>
        <w:t>ENA RYCZAŁTOWA BRUTTO: ………………….</w:t>
      </w:r>
      <w:r w:rsidRPr="000505F2">
        <w:rPr>
          <w:rFonts w:ascii="Arial" w:hAnsi="Arial" w:cs="Arial"/>
          <w:b/>
          <w:sz w:val="24"/>
          <w:szCs w:val="24"/>
        </w:rPr>
        <w:tab/>
        <w:t>zł</w:t>
      </w:r>
    </w:p>
    <w:p w14:paraId="4A656F15"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30634DC0"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Pr>
          <w:rFonts w:ascii="Arial" w:hAnsi="Arial" w:cs="Arial"/>
          <w:b/>
          <w:sz w:val="24"/>
          <w:szCs w:val="24"/>
        </w:rPr>
        <w:t xml:space="preserve">w tym podatek VAT: </w:t>
      </w:r>
      <w:r>
        <w:rPr>
          <w:rFonts w:ascii="Arial" w:hAnsi="Arial" w:cs="Arial"/>
          <w:b/>
          <w:sz w:val="24"/>
          <w:szCs w:val="24"/>
        </w:rPr>
        <w:tab/>
        <w:t xml:space="preserve">zł, </w:t>
      </w:r>
      <w:r w:rsidRPr="000505F2">
        <w:rPr>
          <w:rFonts w:ascii="Arial" w:hAnsi="Arial" w:cs="Arial"/>
          <w:b/>
          <w:sz w:val="24"/>
          <w:szCs w:val="24"/>
        </w:rPr>
        <w:t>słownie:………………………………………………………………………………</w:t>
      </w:r>
    </w:p>
    <w:p w14:paraId="6CAA7F69" w14:textId="77777777" w:rsidR="003241C8" w:rsidRDefault="003241C8" w:rsidP="003241C8">
      <w:pPr>
        <w:pStyle w:val="pkt"/>
        <w:tabs>
          <w:tab w:val="right" w:pos="1980"/>
          <w:tab w:val="left" w:leader="dot" w:pos="7380"/>
        </w:tabs>
        <w:spacing w:before="0" w:after="0" w:line="276" w:lineRule="auto"/>
        <w:ind w:left="815" w:firstLine="0"/>
        <w:rPr>
          <w:rFonts w:ascii="Arial" w:hAnsi="Arial" w:cs="Arial"/>
          <w:b/>
          <w:sz w:val="24"/>
          <w:szCs w:val="24"/>
        </w:rPr>
      </w:pP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67FCFB4D"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00126558">
        <w:rPr>
          <w:rFonts w:ascii="Arial" w:hAnsi="Arial" w:cs="Arial"/>
          <w:spacing w:val="-4"/>
          <w:sz w:val="24"/>
          <w:szCs w:val="24"/>
        </w:rPr>
        <w:t>25.04</w:t>
      </w:r>
      <w:r w:rsidR="00E24B51" w:rsidRPr="00E24B51">
        <w:rPr>
          <w:rFonts w:ascii="Arial" w:hAnsi="Arial" w:cs="Arial"/>
          <w:spacing w:val="-4"/>
          <w:sz w:val="24"/>
          <w:szCs w:val="24"/>
        </w:rPr>
        <w:t>.</w:t>
      </w:r>
      <w:r w:rsidR="00A31930" w:rsidRPr="00E24B51">
        <w:rPr>
          <w:rFonts w:ascii="Arial" w:hAnsi="Arial" w:cs="Arial"/>
          <w:sz w:val="24"/>
          <w:szCs w:val="24"/>
        </w:rPr>
        <w:t>202</w:t>
      </w:r>
      <w:r w:rsidR="004A6671">
        <w:rPr>
          <w:rFonts w:ascii="Arial" w:hAnsi="Arial" w:cs="Arial"/>
          <w:sz w:val="24"/>
          <w:szCs w:val="24"/>
        </w:rPr>
        <w:t>4</w:t>
      </w:r>
      <w:r w:rsidR="00A31930" w:rsidRPr="00E24B51">
        <w:rPr>
          <w:rFonts w:ascii="Arial" w:hAnsi="Arial" w:cs="Arial"/>
          <w:sz w:val="24"/>
          <w:szCs w:val="24"/>
        </w:rPr>
        <w:t xml:space="preserve"> roku</w:t>
      </w:r>
      <w:r w:rsidR="00E24B51" w:rsidRPr="00E24B51">
        <w:rPr>
          <w:rFonts w:ascii="Arial" w:hAnsi="Arial" w:cs="Arial"/>
          <w:sz w:val="24"/>
          <w:szCs w:val="24"/>
        </w:rPr>
        <w:t>.</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038AE50D"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t>
      </w:r>
      <w:r w:rsidRPr="000505F2">
        <w:rPr>
          <w:rFonts w:ascii="Arial" w:hAnsi="Arial" w:cs="Arial"/>
          <w:sz w:val="24"/>
          <w:szCs w:val="24"/>
        </w:rPr>
        <w:t xml:space="preserve">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 xml:space="preserve">[zaznaczyć </w:t>
      </w:r>
      <w:r w:rsidRPr="000505F2">
        <w:rPr>
          <w:rFonts w:ascii="Arial" w:hAnsi="Arial" w:cs="Arial"/>
          <w:i/>
          <w:sz w:val="24"/>
          <w:szCs w:val="24"/>
        </w:rPr>
        <w:lastRenderedPageBreak/>
        <w:t>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0E20D6">
          <w:headerReference w:type="default" r:id="rId49"/>
          <w:footerReference w:type="default" r:id="rId50"/>
          <w:pgSz w:w="11907" w:h="16840" w:code="9"/>
          <w:pgMar w:top="1665" w:right="1275" w:bottom="1418" w:left="1418" w:header="170" w:footer="1134"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194BE9C9" w14:textId="6B3B8ACB" w:rsidR="00510D01" w:rsidRPr="00771763" w:rsidRDefault="00510D01" w:rsidP="00510D01">
      <w:pPr>
        <w:shd w:val="clear" w:color="auto" w:fill="FFFFFF"/>
        <w:ind w:right="-284"/>
        <w:rPr>
          <w:rFonts w:ascii="Times New Roman" w:hAnsi="Times New Roman" w:cs="Times New Roman"/>
          <w:b/>
          <w:sz w:val="16"/>
          <w:szCs w:val="16"/>
          <w:highlight w:val="yellow"/>
        </w:rPr>
      </w:pPr>
    </w:p>
    <w:p w14:paraId="7E8222AC" w14:textId="77777777" w:rsidR="00BC08DF" w:rsidRDefault="00BC08DF" w:rsidP="00BC08DF">
      <w:pPr>
        <w:shd w:val="clear" w:color="auto" w:fill="FFFFFF"/>
        <w:ind w:right="322"/>
        <w:jc w:val="right"/>
        <w:rPr>
          <w:rFonts w:ascii="Times New Roman" w:hAnsi="Times New Roman" w:cs="Times New Roman"/>
          <w:b/>
        </w:rPr>
      </w:pPr>
      <w:r>
        <w:rPr>
          <w:rFonts w:ascii="Times New Roman" w:hAnsi="Times New Roman" w:cs="Times New Roman"/>
          <w:b/>
        </w:rPr>
        <w:t>ZAŁĄCZNIK NR 1A do SWZ</w:t>
      </w:r>
    </w:p>
    <w:p w14:paraId="61792ACD" w14:textId="77777777" w:rsidR="00BC08DF" w:rsidRDefault="00BC08DF" w:rsidP="00BC08DF">
      <w:pPr>
        <w:shd w:val="clear" w:color="auto" w:fill="FFFFFF"/>
        <w:ind w:right="322"/>
        <w:jc w:val="right"/>
        <w:rPr>
          <w:rFonts w:ascii="Times New Roman" w:hAnsi="Times New Roman" w:cs="Times New Roman"/>
          <w:b/>
        </w:rPr>
      </w:pPr>
    </w:p>
    <w:p w14:paraId="006BE04E" w14:textId="77777777" w:rsidR="00BC08DF" w:rsidRDefault="00BC08DF" w:rsidP="00BC08DF">
      <w:pPr>
        <w:shd w:val="clear" w:color="auto" w:fill="FFFFFF"/>
        <w:ind w:right="-284"/>
        <w:rPr>
          <w:rFonts w:ascii="Times New Roman" w:hAnsi="Times New Roman" w:cs="Times New Roman"/>
          <w:b/>
          <w:sz w:val="16"/>
          <w:szCs w:val="16"/>
        </w:rPr>
      </w:pPr>
    </w:p>
    <w:p w14:paraId="4588BE0B" w14:textId="77777777" w:rsidR="00BC08DF" w:rsidRDefault="00BC08DF" w:rsidP="00BC08DF">
      <w:pPr>
        <w:shd w:val="clear" w:color="auto" w:fill="FFFFFF"/>
        <w:ind w:right="-284"/>
        <w:rPr>
          <w:rFonts w:ascii="Times New Roman" w:hAnsi="Times New Roman" w:cs="Times New Roman"/>
          <w:b/>
          <w:highlight w:val="yellow"/>
        </w:rPr>
      </w:pPr>
      <w:r>
        <w:rPr>
          <w:rFonts w:ascii="Times New Roman" w:hAnsi="Times New Roman" w:cs="Times New Roman"/>
          <w:b/>
        </w:rPr>
        <w:t xml:space="preserve">(Dokument ten przedkłada Wykonawca, który przedłożył najkorzystniejszą ofertę w ciągu 7 dni od dnia podpisania umowy)     </w:t>
      </w:r>
    </w:p>
    <w:p w14:paraId="29EF7E32" w14:textId="77777777" w:rsidR="00BC08DF" w:rsidRDefault="00BC08DF" w:rsidP="00BC08DF">
      <w:pPr>
        <w:shd w:val="clear" w:color="auto" w:fill="FFFFFF"/>
        <w:ind w:right="-284"/>
        <w:rPr>
          <w:rFonts w:ascii="Times New Roman" w:hAnsi="Times New Roman" w:cs="Times New Roman"/>
          <w:b/>
          <w:sz w:val="16"/>
          <w:szCs w:val="16"/>
          <w:highlight w:val="yellow"/>
        </w:rPr>
      </w:pPr>
      <w:r>
        <w:rPr>
          <w:rFonts w:ascii="Times New Roman" w:hAnsi="Times New Roman" w:cs="Times New Roman"/>
          <w:b/>
          <w:sz w:val="16"/>
          <w:szCs w:val="16"/>
          <w:highlight w:val="yellow"/>
        </w:rPr>
        <w:t xml:space="preserve"> </w:t>
      </w:r>
    </w:p>
    <w:p w14:paraId="7F2D5FFA" w14:textId="58AD2CDB" w:rsidR="004A6671" w:rsidRDefault="00BC08DF" w:rsidP="004A6671">
      <w:pPr>
        <w:spacing w:line="240" w:lineRule="auto"/>
        <w:jc w:val="center"/>
        <w:rPr>
          <w:rFonts w:ascii="Times New Roman" w:hAnsi="Times New Roman" w:cs="Times New Roman"/>
          <w:b/>
          <w:sz w:val="24"/>
          <w:szCs w:val="24"/>
        </w:rPr>
      </w:pPr>
      <w:r>
        <w:t xml:space="preserve"> </w:t>
      </w:r>
      <w:r>
        <w:rPr>
          <w:sz w:val="24"/>
          <w:szCs w:val="24"/>
        </w:rPr>
        <w:t>WZÓR HARMONOGRAMU  RZECZOWO-FINANSOWEGO  DLA ZADANIA PN.</w:t>
      </w:r>
      <w:r w:rsidR="004A6671">
        <w:rPr>
          <w:sz w:val="24"/>
          <w:szCs w:val="24"/>
        </w:rPr>
        <w:t xml:space="preserve"> </w:t>
      </w:r>
      <w:r w:rsidR="006051E6" w:rsidRPr="006051E6">
        <w:rPr>
          <w:sz w:val="24"/>
          <w:szCs w:val="24"/>
          <w:u w:val="single"/>
        </w:rPr>
        <w:t>„</w:t>
      </w:r>
      <w:r w:rsidR="004A6671" w:rsidRPr="006051E6">
        <w:rPr>
          <w:rFonts w:ascii="Times New Roman" w:hAnsi="Times New Roman" w:cs="Times New Roman"/>
          <w:b/>
          <w:sz w:val="24"/>
          <w:szCs w:val="24"/>
          <w:u w:val="single"/>
        </w:rPr>
        <w:t>„</w:t>
      </w:r>
      <w:r w:rsidR="004A6671" w:rsidRPr="00556254">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004A6671" w:rsidRPr="00556254">
        <w:rPr>
          <w:rFonts w:ascii="Times New Roman" w:hAnsi="Times New Roman" w:cs="Times New Roman"/>
          <w:b/>
          <w:sz w:val="24"/>
          <w:szCs w:val="24"/>
        </w:rPr>
        <w:t>”</w:t>
      </w:r>
      <w:r w:rsidR="004A6671" w:rsidRPr="00BC08DF">
        <w:rPr>
          <w:rFonts w:ascii="Times New Roman" w:hAnsi="Times New Roman" w:cs="Times New Roman"/>
          <w:b/>
          <w:sz w:val="24"/>
          <w:szCs w:val="24"/>
        </w:rPr>
        <w:t xml:space="preserve"> </w:t>
      </w:r>
    </w:p>
    <w:p w14:paraId="07331F12" w14:textId="77777777" w:rsidR="00126558" w:rsidRPr="00BC08DF" w:rsidRDefault="00126558" w:rsidP="004A6671">
      <w:pPr>
        <w:spacing w:line="240" w:lineRule="auto"/>
        <w:jc w:val="center"/>
        <w:rPr>
          <w:rFonts w:ascii="Times New Roman" w:hAnsi="Times New Roman" w:cs="Times New Roman"/>
          <w:b/>
          <w:sz w:val="24"/>
          <w:szCs w:val="24"/>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629"/>
        <w:gridCol w:w="1140"/>
        <w:gridCol w:w="1475"/>
        <w:gridCol w:w="1418"/>
        <w:gridCol w:w="1210"/>
        <w:gridCol w:w="1200"/>
      </w:tblGrid>
      <w:tr w:rsidR="00126558" w14:paraId="3AE619C9" w14:textId="77777777" w:rsidTr="00126558">
        <w:trPr>
          <w:trHeight w:val="42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C0BBD82"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 Lp.</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797205C8" w14:textId="77777777" w:rsidR="00126558" w:rsidRPr="00126558" w:rsidRDefault="00126558">
            <w:pPr>
              <w:ind w:right="291"/>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Rodzaj robót</w:t>
            </w:r>
          </w:p>
          <w:p w14:paraId="2654B687" w14:textId="77777777" w:rsidR="00126558" w:rsidRPr="00126558" w:rsidRDefault="00126558">
            <w:pPr>
              <w:ind w:right="291"/>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AEB300A"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Wskaźnik procentowy (+/- 5%)</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4B9E9EB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 xml:space="preserve">KWOTA NETTO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3AA27A"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KWOTA BRUTTO</w:t>
            </w:r>
          </w:p>
        </w:tc>
        <w:tc>
          <w:tcPr>
            <w:tcW w:w="1210" w:type="dxa"/>
            <w:tcBorders>
              <w:top w:val="single" w:sz="4" w:space="0" w:color="auto"/>
              <w:left w:val="single" w:sz="4" w:space="0" w:color="auto"/>
              <w:bottom w:val="single" w:sz="4" w:space="0" w:color="auto"/>
              <w:right w:val="single" w:sz="4" w:space="0" w:color="auto"/>
            </w:tcBorders>
            <w:hideMark/>
          </w:tcPr>
          <w:p w14:paraId="2777E250" w14:textId="77777777" w:rsidR="00126558" w:rsidRPr="00126558" w:rsidRDefault="00126558">
            <w:pPr>
              <w:rPr>
                <w:rFonts w:ascii="Times New Roman" w:hAnsi="Times New Roman" w:cs="Times New Roman"/>
                <w:kern w:val="2"/>
                <w:lang w:eastAsia="en-US"/>
              </w:rPr>
            </w:pPr>
            <w:r w:rsidRPr="00126558">
              <w:rPr>
                <w:rFonts w:ascii="Times New Roman" w:hAnsi="Times New Roman" w:cs="Times New Roman"/>
                <w:kern w:val="2"/>
                <w:lang w:eastAsia="en-US"/>
              </w:rPr>
              <w:t>Termin realizacji robót w rozbiciu na tygodnie</w:t>
            </w:r>
          </w:p>
        </w:tc>
        <w:tc>
          <w:tcPr>
            <w:tcW w:w="1200" w:type="dxa"/>
            <w:tcBorders>
              <w:top w:val="single" w:sz="4" w:space="0" w:color="auto"/>
              <w:left w:val="single" w:sz="4" w:space="0" w:color="auto"/>
              <w:bottom w:val="single" w:sz="4" w:space="0" w:color="auto"/>
              <w:right w:val="single" w:sz="4" w:space="0" w:color="auto"/>
            </w:tcBorders>
            <w:hideMark/>
          </w:tcPr>
          <w:p w14:paraId="3D31CF2F" w14:textId="77777777" w:rsidR="00126558" w:rsidRPr="00126558" w:rsidRDefault="00126558">
            <w:pPr>
              <w:rPr>
                <w:rFonts w:ascii="Times New Roman" w:hAnsi="Times New Roman" w:cs="Times New Roman"/>
                <w:kern w:val="2"/>
                <w:lang w:eastAsia="en-US"/>
              </w:rPr>
            </w:pPr>
            <w:r w:rsidRPr="00126558">
              <w:rPr>
                <w:rFonts w:ascii="Times New Roman" w:hAnsi="Times New Roman" w:cs="Times New Roman"/>
                <w:kern w:val="2"/>
                <w:lang w:eastAsia="en-US"/>
              </w:rPr>
              <w:t>UWAGI</w:t>
            </w:r>
          </w:p>
        </w:tc>
      </w:tr>
      <w:tr w:rsidR="00126558" w14:paraId="73B93CAD" w14:textId="77777777" w:rsidTr="00126558">
        <w:trPr>
          <w:trHeight w:val="255"/>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28781A73" w14:textId="77777777" w:rsidR="00126558" w:rsidRPr="00126558" w:rsidRDefault="00126558">
            <w:pP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1.BRANŻA BUDOWLANA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29B6CDE"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42</w:t>
            </w:r>
          </w:p>
        </w:tc>
        <w:tc>
          <w:tcPr>
            <w:tcW w:w="1475" w:type="dxa"/>
            <w:tcBorders>
              <w:top w:val="single" w:sz="4" w:space="0" w:color="auto"/>
              <w:left w:val="single" w:sz="4" w:space="0" w:color="auto"/>
              <w:bottom w:val="single" w:sz="4" w:space="0" w:color="auto"/>
              <w:right w:val="single" w:sz="4" w:space="0" w:color="auto"/>
            </w:tcBorders>
            <w:noWrap/>
            <w:vAlign w:val="center"/>
          </w:tcPr>
          <w:p w14:paraId="3FAC583D" w14:textId="77777777" w:rsidR="00126558" w:rsidRPr="00126558" w:rsidRDefault="00126558">
            <w:pPr>
              <w:jc w:val="right"/>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C202F6" w14:textId="77777777" w:rsidR="00126558" w:rsidRPr="00126558" w:rsidRDefault="00126558">
            <w:pPr>
              <w:jc w:val="right"/>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 </w:t>
            </w:r>
          </w:p>
        </w:tc>
        <w:tc>
          <w:tcPr>
            <w:tcW w:w="1210" w:type="dxa"/>
            <w:tcBorders>
              <w:top w:val="single" w:sz="4" w:space="0" w:color="auto"/>
              <w:left w:val="single" w:sz="4" w:space="0" w:color="auto"/>
              <w:bottom w:val="single" w:sz="4" w:space="0" w:color="auto"/>
              <w:right w:val="single" w:sz="4" w:space="0" w:color="auto"/>
            </w:tcBorders>
          </w:tcPr>
          <w:p w14:paraId="1AF8794D" w14:textId="77777777" w:rsidR="00126558" w:rsidRPr="00126558" w:rsidRDefault="00126558">
            <w:pPr>
              <w:jc w:val="right"/>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95241F5" w14:textId="77777777" w:rsidR="00126558" w:rsidRPr="00126558" w:rsidRDefault="00126558">
            <w:pPr>
              <w:jc w:val="right"/>
              <w:rPr>
                <w:rFonts w:ascii="Times New Roman" w:hAnsi="Times New Roman" w:cs="Times New Roman"/>
                <w:b/>
                <w:bCs/>
                <w:kern w:val="2"/>
                <w:sz w:val="20"/>
                <w:szCs w:val="20"/>
                <w:lang w:eastAsia="en-US"/>
              </w:rPr>
            </w:pPr>
          </w:p>
        </w:tc>
      </w:tr>
      <w:tr w:rsidR="00126558" w14:paraId="6423751B"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459AF8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1.1</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1FAFE9D2"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rozbiórkowe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AA9E8F8"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7</w:t>
            </w:r>
          </w:p>
        </w:tc>
        <w:tc>
          <w:tcPr>
            <w:tcW w:w="1475" w:type="dxa"/>
            <w:tcBorders>
              <w:top w:val="single" w:sz="4" w:space="0" w:color="auto"/>
              <w:left w:val="single" w:sz="4" w:space="0" w:color="auto"/>
              <w:bottom w:val="single" w:sz="4" w:space="0" w:color="auto"/>
              <w:right w:val="single" w:sz="4" w:space="0" w:color="auto"/>
            </w:tcBorders>
            <w:noWrap/>
            <w:vAlign w:val="center"/>
          </w:tcPr>
          <w:p w14:paraId="235B371B"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5DC572"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116CA0ED"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F6656FA" w14:textId="77777777" w:rsidR="00126558" w:rsidRPr="00126558" w:rsidRDefault="00126558">
            <w:pPr>
              <w:jc w:val="center"/>
              <w:rPr>
                <w:rFonts w:ascii="Times New Roman" w:hAnsi="Times New Roman" w:cs="Times New Roman"/>
                <w:kern w:val="2"/>
                <w:sz w:val="20"/>
                <w:szCs w:val="20"/>
                <w:lang w:eastAsia="en-US"/>
              </w:rPr>
            </w:pPr>
          </w:p>
        </w:tc>
      </w:tr>
      <w:tr w:rsidR="00126558" w14:paraId="04C8FBA7"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F50872B"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1.2</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0F5E47DA"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przygotowawcze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EF737C2"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w:t>
            </w:r>
          </w:p>
        </w:tc>
        <w:tc>
          <w:tcPr>
            <w:tcW w:w="1475" w:type="dxa"/>
            <w:tcBorders>
              <w:top w:val="single" w:sz="4" w:space="0" w:color="auto"/>
              <w:left w:val="single" w:sz="4" w:space="0" w:color="auto"/>
              <w:bottom w:val="single" w:sz="4" w:space="0" w:color="auto"/>
              <w:right w:val="single" w:sz="4" w:space="0" w:color="auto"/>
            </w:tcBorders>
            <w:noWrap/>
            <w:vAlign w:val="center"/>
          </w:tcPr>
          <w:p w14:paraId="5D22E4D7"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EB2045E"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2E5E5215"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737FB17D" w14:textId="77777777" w:rsidR="00126558" w:rsidRPr="00126558" w:rsidRDefault="00126558">
            <w:pPr>
              <w:jc w:val="center"/>
              <w:rPr>
                <w:rFonts w:ascii="Times New Roman" w:hAnsi="Times New Roman" w:cs="Times New Roman"/>
                <w:kern w:val="2"/>
                <w:sz w:val="20"/>
                <w:szCs w:val="20"/>
                <w:lang w:eastAsia="en-US"/>
              </w:rPr>
            </w:pPr>
          </w:p>
        </w:tc>
      </w:tr>
      <w:tr w:rsidR="00126558" w14:paraId="374B8D5B"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D6AF73B"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1.3</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7B9B69CC"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ziemne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436AF5F"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10F29785"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5AB9226"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212848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7B744A19" w14:textId="77777777" w:rsidR="00126558" w:rsidRPr="00126558" w:rsidRDefault="00126558">
            <w:pPr>
              <w:jc w:val="center"/>
              <w:rPr>
                <w:rFonts w:ascii="Times New Roman" w:hAnsi="Times New Roman" w:cs="Times New Roman"/>
                <w:kern w:val="2"/>
                <w:sz w:val="20"/>
                <w:szCs w:val="20"/>
                <w:lang w:eastAsia="en-US"/>
              </w:rPr>
            </w:pPr>
          </w:p>
        </w:tc>
      </w:tr>
      <w:tr w:rsidR="00126558" w14:paraId="56E11BED"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87AA1AA"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1.4</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4398ED25"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konstrukcyjne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CCE7DFB"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7</w:t>
            </w:r>
          </w:p>
        </w:tc>
        <w:tc>
          <w:tcPr>
            <w:tcW w:w="1475" w:type="dxa"/>
            <w:tcBorders>
              <w:top w:val="single" w:sz="4" w:space="0" w:color="auto"/>
              <w:left w:val="single" w:sz="4" w:space="0" w:color="auto"/>
              <w:bottom w:val="single" w:sz="4" w:space="0" w:color="auto"/>
              <w:right w:val="single" w:sz="4" w:space="0" w:color="auto"/>
            </w:tcBorders>
            <w:noWrap/>
            <w:vAlign w:val="center"/>
          </w:tcPr>
          <w:p w14:paraId="78C3E258"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DCF33D9"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104B245"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C37E1E1" w14:textId="77777777" w:rsidR="00126558" w:rsidRPr="00126558" w:rsidRDefault="00126558">
            <w:pPr>
              <w:jc w:val="center"/>
              <w:rPr>
                <w:rFonts w:ascii="Times New Roman" w:hAnsi="Times New Roman" w:cs="Times New Roman"/>
                <w:kern w:val="2"/>
                <w:sz w:val="20"/>
                <w:szCs w:val="20"/>
                <w:lang w:eastAsia="en-US"/>
              </w:rPr>
            </w:pPr>
          </w:p>
        </w:tc>
      </w:tr>
      <w:tr w:rsidR="00126558" w14:paraId="142F402C"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4F92CDD"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1.5</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363AE4FD"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Powłoki izolacyjne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C6F9B6D"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w:t>
            </w:r>
          </w:p>
        </w:tc>
        <w:tc>
          <w:tcPr>
            <w:tcW w:w="1475" w:type="dxa"/>
            <w:tcBorders>
              <w:top w:val="single" w:sz="4" w:space="0" w:color="auto"/>
              <w:left w:val="single" w:sz="4" w:space="0" w:color="auto"/>
              <w:bottom w:val="single" w:sz="4" w:space="0" w:color="auto"/>
              <w:right w:val="single" w:sz="4" w:space="0" w:color="auto"/>
            </w:tcBorders>
            <w:noWrap/>
            <w:vAlign w:val="center"/>
          </w:tcPr>
          <w:p w14:paraId="30AA4C16"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035B745"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7C48C48"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A46AB87" w14:textId="77777777" w:rsidR="00126558" w:rsidRPr="00126558" w:rsidRDefault="00126558">
            <w:pPr>
              <w:jc w:val="center"/>
              <w:rPr>
                <w:rFonts w:ascii="Times New Roman" w:hAnsi="Times New Roman" w:cs="Times New Roman"/>
                <w:kern w:val="2"/>
                <w:sz w:val="20"/>
                <w:szCs w:val="20"/>
                <w:lang w:eastAsia="en-US"/>
              </w:rPr>
            </w:pPr>
          </w:p>
        </w:tc>
      </w:tr>
      <w:tr w:rsidR="00126558" w14:paraId="2D42F933"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3BDA19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1.6</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4CEBF963"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Okładziny fontanny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3CB305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7</w:t>
            </w:r>
          </w:p>
        </w:tc>
        <w:tc>
          <w:tcPr>
            <w:tcW w:w="1475" w:type="dxa"/>
            <w:tcBorders>
              <w:top w:val="single" w:sz="4" w:space="0" w:color="auto"/>
              <w:left w:val="single" w:sz="4" w:space="0" w:color="auto"/>
              <w:bottom w:val="single" w:sz="4" w:space="0" w:color="auto"/>
              <w:right w:val="single" w:sz="4" w:space="0" w:color="auto"/>
            </w:tcBorders>
            <w:noWrap/>
            <w:vAlign w:val="center"/>
          </w:tcPr>
          <w:p w14:paraId="750A7097"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C8E3BC8"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79822EC"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280AB93" w14:textId="77777777" w:rsidR="00126558" w:rsidRPr="00126558" w:rsidRDefault="00126558">
            <w:pPr>
              <w:jc w:val="center"/>
              <w:rPr>
                <w:rFonts w:ascii="Times New Roman" w:hAnsi="Times New Roman" w:cs="Times New Roman"/>
                <w:kern w:val="2"/>
                <w:sz w:val="20"/>
                <w:szCs w:val="20"/>
                <w:lang w:eastAsia="en-US"/>
              </w:rPr>
            </w:pPr>
          </w:p>
        </w:tc>
      </w:tr>
      <w:tr w:rsidR="00126558" w14:paraId="61D2BDBB"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D5EE85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1.7</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3D04A1D5" w14:textId="77777777" w:rsidR="00126558" w:rsidRPr="00126558" w:rsidRDefault="00126558">
            <w:pP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Elementy placu - mała architektura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5C139D3"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7</w:t>
            </w:r>
          </w:p>
        </w:tc>
        <w:tc>
          <w:tcPr>
            <w:tcW w:w="1475" w:type="dxa"/>
            <w:tcBorders>
              <w:top w:val="single" w:sz="4" w:space="0" w:color="auto"/>
              <w:left w:val="single" w:sz="4" w:space="0" w:color="auto"/>
              <w:bottom w:val="single" w:sz="4" w:space="0" w:color="auto"/>
              <w:right w:val="single" w:sz="4" w:space="0" w:color="auto"/>
            </w:tcBorders>
            <w:noWrap/>
            <w:vAlign w:val="center"/>
          </w:tcPr>
          <w:p w14:paraId="10D43E81"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96E8F3D"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179EFB9"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DEE80DF" w14:textId="77777777" w:rsidR="00126558" w:rsidRPr="00126558" w:rsidRDefault="00126558">
            <w:pPr>
              <w:jc w:val="center"/>
              <w:rPr>
                <w:rFonts w:ascii="Times New Roman" w:hAnsi="Times New Roman" w:cs="Times New Roman"/>
                <w:kern w:val="2"/>
                <w:sz w:val="20"/>
                <w:szCs w:val="20"/>
                <w:lang w:eastAsia="en-US"/>
              </w:rPr>
            </w:pPr>
          </w:p>
        </w:tc>
      </w:tr>
      <w:tr w:rsidR="00126558" w14:paraId="2C6E97EA"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CC59D27"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1.8</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742AC26C" w14:textId="77777777" w:rsidR="00126558" w:rsidRPr="00126558" w:rsidRDefault="00126558">
            <w:pP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 xml:space="preserve">Nawierzchnia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771A0BF"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9</w:t>
            </w:r>
          </w:p>
        </w:tc>
        <w:tc>
          <w:tcPr>
            <w:tcW w:w="1475" w:type="dxa"/>
            <w:tcBorders>
              <w:top w:val="single" w:sz="4" w:space="0" w:color="auto"/>
              <w:left w:val="single" w:sz="4" w:space="0" w:color="auto"/>
              <w:bottom w:val="single" w:sz="4" w:space="0" w:color="auto"/>
              <w:right w:val="single" w:sz="4" w:space="0" w:color="auto"/>
            </w:tcBorders>
            <w:noWrap/>
            <w:vAlign w:val="center"/>
          </w:tcPr>
          <w:p w14:paraId="4D308E70"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AD52A5D"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3EC71D28"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77B66C88" w14:textId="77777777" w:rsidR="00126558" w:rsidRPr="00126558" w:rsidRDefault="00126558">
            <w:pPr>
              <w:jc w:val="center"/>
              <w:rPr>
                <w:rFonts w:ascii="Times New Roman" w:hAnsi="Times New Roman" w:cs="Times New Roman"/>
                <w:kern w:val="2"/>
                <w:sz w:val="20"/>
                <w:szCs w:val="20"/>
                <w:lang w:eastAsia="en-US"/>
              </w:rPr>
            </w:pPr>
          </w:p>
        </w:tc>
      </w:tr>
      <w:tr w:rsidR="00126558" w14:paraId="1E13A95B" w14:textId="77777777" w:rsidTr="00126558">
        <w:trPr>
          <w:trHeight w:val="505"/>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29C6C540" w14:textId="77777777" w:rsidR="00126558" w:rsidRPr="00126558" w:rsidRDefault="00126558">
            <w:pP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2.ELEKTRYKA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989E88A"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14</w:t>
            </w:r>
          </w:p>
        </w:tc>
        <w:tc>
          <w:tcPr>
            <w:tcW w:w="1475" w:type="dxa"/>
            <w:tcBorders>
              <w:top w:val="single" w:sz="4" w:space="0" w:color="auto"/>
              <w:left w:val="single" w:sz="4" w:space="0" w:color="auto"/>
              <w:bottom w:val="single" w:sz="4" w:space="0" w:color="auto"/>
              <w:right w:val="single" w:sz="4" w:space="0" w:color="auto"/>
            </w:tcBorders>
            <w:noWrap/>
            <w:vAlign w:val="center"/>
          </w:tcPr>
          <w:p w14:paraId="4AAACA21" w14:textId="77777777" w:rsidR="00126558" w:rsidRPr="00126558" w:rsidRDefault="00126558">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5191F38" w14:textId="77777777" w:rsidR="00126558" w:rsidRPr="00126558" w:rsidRDefault="00126558">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FCF68E7" w14:textId="77777777" w:rsidR="00126558" w:rsidRPr="00126558" w:rsidRDefault="00126558">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2F863A6" w14:textId="77777777" w:rsidR="00126558" w:rsidRPr="00126558" w:rsidRDefault="00126558">
            <w:pPr>
              <w:jc w:val="center"/>
              <w:rPr>
                <w:rFonts w:ascii="Times New Roman" w:hAnsi="Times New Roman" w:cs="Times New Roman"/>
                <w:b/>
                <w:bCs/>
                <w:kern w:val="2"/>
                <w:sz w:val="20"/>
                <w:szCs w:val="20"/>
                <w:lang w:eastAsia="en-US"/>
              </w:rPr>
            </w:pPr>
          </w:p>
        </w:tc>
      </w:tr>
      <w:tr w:rsidR="00126558" w14:paraId="69700C5E"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354B78F"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1412EF4C"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Instalacja przyłączeniowa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573045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18793267"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C8F5BE0"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22C4A500"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6CFAB7F4" w14:textId="77777777" w:rsidR="00126558" w:rsidRPr="00126558" w:rsidRDefault="00126558">
            <w:pPr>
              <w:jc w:val="center"/>
              <w:rPr>
                <w:rFonts w:ascii="Times New Roman" w:hAnsi="Times New Roman" w:cs="Times New Roman"/>
                <w:kern w:val="2"/>
                <w:sz w:val="20"/>
                <w:szCs w:val="20"/>
                <w:lang w:eastAsia="en-US"/>
              </w:rPr>
            </w:pPr>
          </w:p>
        </w:tc>
      </w:tr>
      <w:tr w:rsidR="00126558" w14:paraId="4E4219B3" w14:textId="77777777" w:rsidTr="00126558">
        <w:trPr>
          <w:trHeight w:val="43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A974E64"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2.2</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9A6F671"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Połączenia wyrównawcze i uziemiające</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5493C05"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25906608"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FA70F0F"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36F9773C"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1B6008E6" w14:textId="77777777" w:rsidR="00126558" w:rsidRPr="00126558" w:rsidRDefault="00126558">
            <w:pPr>
              <w:jc w:val="center"/>
              <w:rPr>
                <w:rFonts w:ascii="Times New Roman" w:hAnsi="Times New Roman" w:cs="Times New Roman"/>
                <w:kern w:val="2"/>
                <w:sz w:val="20"/>
                <w:szCs w:val="20"/>
                <w:lang w:eastAsia="en-US"/>
              </w:rPr>
            </w:pPr>
          </w:p>
        </w:tc>
      </w:tr>
      <w:tr w:rsidR="00126558" w14:paraId="73C12033" w14:textId="77777777" w:rsidTr="00126558">
        <w:trPr>
          <w:trHeight w:val="55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8E0C011"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2.3</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4135366D"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Oświetlenie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175BCCE"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8</w:t>
            </w:r>
          </w:p>
        </w:tc>
        <w:tc>
          <w:tcPr>
            <w:tcW w:w="1475" w:type="dxa"/>
            <w:tcBorders>
              <w:top w:val="single" w:sz="4" w:space="0" w:color="auto"/>
              <w:left w:val="single" w:sz="4" w:space="0" w:color="auto"/>
              <w:bottom w:val="single" w:sz="4" w:space="0" w:color="auto"/>
              <w:right w:val="single" w:sz="4" w:space="0" w:color="auto"/>
            </w:tcBorders>
            <w:noWrap/>
            <w:vAlign w:val="center"/>
          </w:tcPr>
          <w:p w14:paraId="0CD8F013"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97EB615"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0D1C31C7"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0DAE535F" w14:textId="77777777" w:rsidR="00126558" w:rsidRPr="00126558" w:rsidRDefault="00126558">
            <w:pPr>
              <w:jc w:val="center"/>
              <w:rPr>
                <w:rFonts w:ascii="Times New Roman" w:hAnsi="Times New Roman" w:cs="Times New Roman"/>
                <w:kern w:val="2"/>
                <w:sz w:val="20"/>
                <w:szCs w:val="20"/>
                <w:lang w:eastAsia="en-US"/>
              </w:rPr>
            </w:pPr>
          </w:p>
        </w:tc>
      </w:tr>
      <w:tr w:rsidR="00126558" w14:paraId="768EBAB1" w14:textId="77777777" w:rsidTr="00126558">
        <w:trPr>
          <w:trHeight w:val="56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2FD49AD"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2.4</w:t>
            </w:r>
          </w:p>
        </w:tc>
        <w:tc>
          <w:tcPr>
            <w:tcW w:w="2629" w:type="dxa"/>
            <w:tcBorders>
              <w:top w:val="single" w:sz="4" w:space="0" w:color="auto"/>
              <w:left w:val="single" w:sz="4" w:space="0" w:color="auto"/>
              <w:bottom w:val="single" w:sz="4" w:space="0" w:color="auto"/>
              <w:right w:val="single" w:sz="4" w:space="0" w:color="auto"/>
            </w:tcBorders>
            <w:vAlign w:val="center"/>
            <w:hideMark/>
          </w:tcPr>
          <w:p w14:paraId="5A004325"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Kanalizacja kablowa</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71CBF5A"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04E5C288"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647EEB"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13660153"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4B4D7BAF" w14:textId="77777777" w:rsidR="00126558" w:rsidRPr="00126558" w:rsidRDefault="00126558">
            <w:pPr>
              <w:jc w:val="center"/>
              <w:rPr>
                <w:rFonts w:ascii="Times New Roman" w:hAnsi="Times New Roman" w:cs="Times New Roman"/>
                <w:kern w:val="2"/>
                <w:sz w:val="20"/>
                <w:szCs w:val="20"/>
                <w:lang w:eastAsia="en-US"/>
              </w:rPr>
            </w:pPr>
          </w:p>
        </w:tc>
      </w:tr>
      <w:tr w:rsidR="00126558" w14:paraId="0C6AC412" w14:textId="77777777" w:rsidTr="00126558">
        <w:trPr>
          <w:trHeight w:val="56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C9D1B8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2.5.</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234D971"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Złącze estradowe</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08672A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w:t>
            </w:r>
          </w:p>
        </w:tc>
        <w:tc>
          <w:tcPr>
            <w:tcW w:w="1475" w:type="dxa"/>
            <w:tcBorders>
              <w:top w:val="single" w:sz="4" w:space="0" w:color="auto"/>
              <w:left w:val="single" w:sz="4" w:space="0" w:color="auto"/>
              <w:bottom w:val="single" w:sz="4" w:space="0" w:color="auto"/>
              <w:right w:val="single" w:sz="4" w:space="0" w:color="auto"/>
            </w:tcBorders>
            <w:noWrap/>
            <w:vAlign w:val="center"/>
          </w:tcPr>
          <w:p w14:paraId="10E97020"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67F2DFA"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3813AC0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65BC85ED" w14:textId="77777777" w:rsidR="00126558" w:rsidRPr="00126558" w:rsidRDefault="00126558">
            <w:pPr>
              <w:jc w:val="center"/>
              <w:rPr>
                <w:rFonts w:ascii="Times New Roman" w:hAnsi="Times New Roman" w:cs="Times New Roman"/>
                <w:kern w:val="2"/>
                <w:sz w:val="20"/>
                <w:szCs w:val="20"/>
                <w:lang w:eastAsia="en-US"/>
              </w:rPr>
            </w:pPr>
          </w:p>
        </w:tc>
      </w:tr>
      <w:tr w:rsidR="00126558" w14:paraId="47814FA9" w14:textId="77777777" w:rsidTr="00126558">
        <w:trPr>
          <w:trHeight w:val="56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6F09A63"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2.6</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75FBC7B"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Dokumentacja i pomiary</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ECE7F8A"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52FFCE90"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AA446D9"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14:paraId="4B3ED92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451EBE8F" w14:textId="77777777" w:rsidR="00126558" w:rsidRPr="00126558" w:rsidRDefault="00126558">
            <w:pPr>
              <w:jc w:val="center"/>
              <w:rPr>
                <w:rFonts w:ascii="Times New Roman" w:hAnsi="Times New Roman" w:cs="Times New Roman"/>
                <w:kern w:val="2"/>
                <w:sz w:val="20"/>
                <w:szCs w:val="20"/>
                <w:lang w:eastAsia="en-US"/>
              </w:rPr>
            </w:pPr>
          </w:p>
        </w:tc>
      </w:tr>
      <w:tr w:rsidR="00126558" w14:paraId="3214C80E" w14:textId="77777777" w:rsidTr="00126558">
        <w:trPr>
          <w:trHeight w:val="844"/>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46D9ECD2" w14:textId="77777777" w:rsidR="00126558" w:rsidRPr="00126558" w:rsidRDefault="00126558">
            <w:pP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3.</w:t>
            </w:r>
            <w:r w:rsidRPr="00126558">
              <w:rPr>
                <w:rFonts w:ascii="Times New Roman" w:hAnsi="Times New Roman" w:cs="Times New Roman"/>
                <w:kern w:val="2"/>
                <w:lang w:eastAsia="en-US"/>
              </w:rPr>
              <w:t xml:space="preserve"> </w:t>
            </w:r>
            <w:r w:rsidRPr="00126558">
              <w:rPr>
                <w:rFonts w:ascii="Times New Roman" w:hAnsi="Times New Roman" w:cs="Times New Roman"/>
                <w:b/>
                <w:bCs/>
                <w:kern w:val="2"/>
                <w:sz w:val="20"/>
                <w:szCs w:val="20"/>
                <w:lang w:eastAsia="en-US"/>
              </w:rPr>
              <w:t>AUTOMATYKA I STEROWANIE - Elektryka i automatyka fontanny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15F19BE"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8</w:t>
            </w:r>
          </w:p>
        </w:tc>
        <w:tc>
          <w:tcPr>
            <w:tcW w:w="1475" w:type="dxa"/>
            <w:tcBorders>
              <w:top w:val="single" w:sz="4" w:space="0" w:color="auto"/>
              <w:left w:val="single" w:sz="4" w:space="0" w:color="auto"/>
              <w:bottom w:val="single" w:sz="4" w:space="0" w:color="auto"/>
              <w:right w:val="single" w:sz="4" w:space="0" w:color="auto"/>
            </w:tcBorders>
            <w:noWrap/>
            <w:vAlign w:val="center"/>
          </w:tcPr>
          <w:p w14:paraId="286B659E" w14:textId="77777777" w:rsidR="00126558" w:rsidRPr="00126558" w:rsidRDefault="00126558">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B261ED6" w14:textId="77777777" w:rsidR="00126558" w:rsidRPr="00126558" w:rsidRDefault="00126558">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4079D9AC" w14:textId="77777777" w:rsidR="00126558" w:rsidRPr="00126558" w:rsidRDefault="00126558">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DA084D6" w14:textId="77777777" w:rsidR="00126558" w:rsidRPr="00126558" w:rsidRDefault="00126558">
            <w:pPr>
              <w:jc w:val="center"/>
              <w:rPr>
                <w:rFonts w:ascii="Times New Roman" w:hAnsi="Times New Roman" w:cs="Times New Roman"/>
                <w:b/>
                <w:bCs/>
                <w:kern w:val="2"/>
                <w:sz w:val="20"/>
                <w:szCs w:val="20"/>
                <w:lang w:eastAsia="en-US"/>
              </w:rPr>
            </w:pPr>
          </w:p>
        </w:tc>
      </w:tr>
      <w:tr w:rsidR="00126558" w14:paraId="6DAC3CC3" w14:textId="77777777" w:rsidTr="00126558">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24B9168"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3.1</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08163833"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zewnętrzne - okablowanie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776A1D7"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4</w:t>
            </w:r>
          </w:p>
        </w:tc>
        <w:tc>
          <w:tcPr>
            <w:tcW w:w="1475" w:type="dxa"/>
            <w:tcBorders>
              <w:top w:val="single" w:sz="4" w:space="0" w:color="auto"/>
              <w:left w:val="single" w:sz="4" w:space="0" w:color="auto"/>
              <w:bottom w:val="single" w:sz="4" w:space="0" w:color="auto"/>
              <w:right w:val="single" w:sz="4" w:space="0" w:color="auto"/>
            </w:tcBorders>
            <w:noWrap/>
            <w:vAlign w:val="center"/>
          </w:tcPr>
          <w:p w14:paraId="7D2BA079"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DB84D54"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27B3D4B"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7CEB65C5" w14:textId="77777777" w:rsidR="00126558" w:rsidRPr="00126558" w:rsidRDefault="00126558">
            <w:pPr>
              <w:jc w:val="center"/>
              <w:rPr>
                <w:rFonts w:ascii="Times New Roman" w:hAnsi="Times New Roman" w:cs="Times New Roman"/>
                <w:kern w:val="2"/>
                <w:sz w:val="20"/>
                <w:szCs w:val="20"/>
                <w:lang w:eastAsia="en-US"/>
              </w:rPr>
            </w:pPr>
          </w:p>
        </w:tc>
      </w:tr>
      <w:tr w:rsidR="00126558" w14:paraId="7E38AB38" w14:textId="77777777" w:rsidTr="00126558">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3A3EAF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lastRenderedPageBreak/>
              <w:t>3.2</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4279F5C0"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Roboty wewnętrzne - komora techniczna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BD58F6E"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3</w:t>
            </w:r>
          </w:p>
        </w:tc>
        <w:tc>
          <w:tcPr>
            <w:tcW w:w="1475" w:type="dxa"/>
            <w:tcBorders>
              <w:top w:val="single" w:sz="4" w:space="0" w:color="auto"/>
              <w:left w:val="single" w:sz="4" w:space="0" w:color="auto"/>
              <w:bottom w:val="single" w:sz="4" w:space="0" w:color="auto"/>
              <w:right w:val="single" w:sz="4" w:space="0" w:color="auto"/>
            </w:tcBorders>
            <w:noWrap/>
            <w:vAlign w:val="center"/>
          </w:tcPr>
          <w:p w14:paraId="2AEC5025"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6CB6578"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400981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5D8837A" w14:textId="77777777" w:rsidR="00126558" w:rsidRPr="00126558" w:rsidRDefault="00126558">
            <w:pPr>
              <w:jc w:val="center"/>
              <w:rPr>
                <w:rFonts w:ascii="Times New Roman" w:hAnsi="Times New Roman" w:cs="Times New Roman"/>
                <w:kern w:val="2"/>
                <w:sz w:val="20"/>
                <w:szCs w:val="20"/>
                <w:lang w:eastAsia="en-US"/>
              </w:rPr>
            </w:pPr>
          </w:p>
        </w:tc>
      </w:tr>
      <w:tr w:rsidR="00126558" w14:paraId="4EB3D8D0" w14:textId="77777777" w:rsidTr="00126558">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F0D839F"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3.3</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247F4367"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Pomiary i uruchomienie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1499BB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3FE67D8A"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86ADF5E"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707D086"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1D76112" w14:textId="77777777" w:rsidR="00126558" w:rsidRPr="00126558" w:rsidRDefault="00126558">
            <w:pPr>
              <w:jc w:val="center"/>
              <w:rPr>
                <w:rFonts w:ascii="Times New Roman" w:hAnsi="Times New Roman" w:cs="Times New Roman"/>
                <w:kern w:val="2"/>
                <w:sz w:val="20"/>
                <w:szCs w:val="20"/>
                <w:lang w:eastAsia="en-US"/>
              </w:rPr>
            </w:pPr>
          </w:p>
        </w:tc>
      </w:tr>
      <w:tr w:rsidR="00126558" w14:paraId="7D393AF5" w14:textId="77777777" w:rsidTr="00126558">
        <w:trPr>
          <w:trHeight w:val="814"/>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64918544" w14:textId="77777777" w:rsidR="00126558" w:rsidRPr="00126558" w:rsidRDefault="00126558">
            <w:pP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4.</w:t>
            </w:r>
            <w:r w:rsidRPr="00126558">
              <w:rPr>
                <w:rFonts w:ascii="Times New Roman" w:hAnsi="Times New Roman" w:cs="Times New Roman"/>
                <w:kern w:val="2"/>
                <w:lang w:eastAsia="en-US"/>
              </w:rPr>
              <w:t xml:space="preserve"> </w:t>
            </w:r>
            <w:r w:rsidRPr="00126558">
              <w:rPr>
                <w:rFonts w:ascii="Times New Roman" w:hAnsi="Times New Roman" w:cs="Times New Roman"/>
                <w:b/>
                <w:bCs/>
                <w:kern w:val="2"/>
                <w:sz w:val="20"/>
                <w:szCs w:val="20"/>
                <w:lang w:eastAsia="en-US"/>
              </w:rPr>
              <w:t>INSTALACJE SANITARNE</w:t>
            </w:r>
          </w:p>
        </w:tc>
        <w:tc>
          <w:tcPr>
            <w:tcW w:w="1140" w:type="dxa"/>
            <w:tcBorders>
              <w:top w:val="single" w:sz="4" w:space="0" w:color="auto"/>
              <w:left w:val="single" w:sz="4" w:space="0" w:color="auto"/>
              <w:bottom w:val="single" w:sz="4" w:space="0" w:color="auto"/>
              <w:right w:val="single" w:sz="4" w:space="0" w:color="auto"/>
            </w:tcBorders>
            <w:noWrap/>
            <w:vAlign w:val="center"/>
          </w:tcPr>
          <w:p w14:paraId="3DB27C83" w14:textId="77777777" w:rsidR="00126558" w:rsidRPr="00126558" w:rsidRDefault="00126558">
            <w:pPr>
              <w:jc w:val="center"/>
              <w:rPr>
                <w:rFonts w:ascii="Times New Roman" w:hAnsi="Times New Roman" w:cs="Times New Roman"/>
                <w:b/>
                <w:bCs/>
                <w:kern w:val="2"/>
                <w:sz w:val="20"/>
                <w:szCs w:val="20"/>
                <w:lang w:eastAsia="en-US"/>
              </w:rPr>
            </w:pPr>
          </w:p>
          <w:p w14:paraId="035F7C45"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8</w:t>
            </w:r>
          </w:p>
        </w:tc>
        <w:tc>
          <w:tcPr>
            <w:tcW w:w="1475" w:type="dxa"/>
            <w:tcBorders>
              <w:top w:val="single" w:sz="4" w:space="0" w:color="auto"/>
              <w:left w:val="single" w:sz="4" w:space="0" w:color="auto"/>
              <w:bottom w:val="single" w:sz="4" w:space="0" w:color="auto"/>
              <w:right w:val="single" w:sz="4" w:space="0" w:color="auto"/>
            </w:tcBorders>
            <w:noWrap/>
            <w:vAlign w:val="center"/>
          </w:tcPr>
          <w:p w14:paraId="012F0BE8" w14:textId="77777777" w:rsidR="00126558" w:rsidRPr="00126558" w:rsidRDefault="00126558">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E87689" w14:textId="77777777" w:rsidR="00126558" w:rsidRPr="00126558" w:rsidRDefault="00126558">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5182289" w14:textId="77777777" w:rsidR="00126558" w:rsidRPr="00126558" w:rsidRDefault="00126558">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9F1D304" w14:textId="77777777" w:rsidR="00126558" w:rsidRPr="00126558" w:rsidRDefault="00126558">
            <w:pPr>
              <w:jc w:val="center"/>
              <w:rPr>
                <w:rFonts w:ascii="Times New Roman" w:hAnsi="Times New Roman" w:cs="Times New Roman"/>
                <w:b/>
                <w:bCs/>
                <w:kern w:val="2"/>
                <w:sz w:val="20"/>
                <w:szCs w:val="20"/>
                <w:lang w:eastAsia="en-US"/>
              </w:rPr>
            </w:pPr>
          </w:p>
        </w:tc>
      </w:tr>
      <w:tr w:rsidR="00126558" w14:paraId="0A9A55A1"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797C889"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4.1</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34F4E93E"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Przebudowa istniejącego przyłącza wody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2A4AF37"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72E29397"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944F40C"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5537BA6"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EBB82EB" w14:textId="77777777" w:rsidR="00126558" w:rsidRPr="00126558" w:rsidRDefault="00126558">
            <w:pPr>
              <w:jc w:val="center"/>
              <w:rPr>
                <w:rFonts w:ascii="Times New Roman" w:hAnsi="Times New Roman" w:cs="Times New Roman"/>
                <w:kern w:val="2"/>
                <w:sz w:val="20"/>
                <w:szCs w:val="20"/>
                <w:lang w:eastAsia="en-US"/>
              </w:rPr>
            </w:pPr>
          </w:p>
        </w:tc>
      </w:tr>
      <w:tr w:rsidR="00126558" w14:paraId="32C06749"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DD3B650"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4.2</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1E05F714"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Przyłącze wody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5E46FD6"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07A36014"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A991FF"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15295FE"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850E725" w14:textId="77777777" w:rsidR="00126558" w:rsidRPr="00126558" w:rsidRDefault="00126558">
            <w:pPr>
              <w:jc w:val="center"/>
              <w:rPr>
                <w:rFonts w:ascii="Times New Roman" w:hAnsi="Times New Roman" w:cs="Times New Roman"/>
                <w:kern w:val="2"/>
                <w:sz w:val="20"/>
                <w:szCs w:val="20"/>
                <w:lang w:eastAsia="en-US"/>
              </w:rPr>
            </w:pPr>
          </w:p>
        </w:tc>
      </w:tr>
      <w:tr w:rsidR="00126558" w14:paraId="54D43F13"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A472F97"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4.3</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37F9860D"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Kanalizacja technologiczna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A988486"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3</w:t>
            </w:r>
          </w:p>
        </w:tc>
        <w:tc>
          <w:tcPr>
            <w:tcW w:w="1475" w:type="dxa"/>
            <w:tcBorders>
              <w:top w:val="single" w:sz="4" w:space="0" w:color="auto"/>
              <w:left w:val="single" w:sz="4" w:space="0" w:color="auto"/>
              <w:bottom w:val="single" w:sz="4" w:space="0" w:color="auto"/>
              <w:right w:val="single" w:sz="4" w:space="0" w:color="auto"/>
            </w:tcBorders>
            <w:noWrap/>
            <w:vAlign w:val="center"/>
          </w:tcPr>
          <w:p w14:paraId="482106C9"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60E1B78"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640AB40"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9F69C3B" w14:textId="77777777" w:rsidR="00126558" w:rsidRPr="00126558" w:rsidRDefault="00126558">
            <w:pPr>
              <w:jc w:val="center"/>
              <w:rPr>
                <w:rFonts w:ascii="Times New Roman" w:hAnsi="Times New Roman" w:cs="Times New Roman"/>
                <w:kern w:val="2"/>
                <w:sz w:val="20"/>
                <w:szCs w:val="20"/>
                <w:lang w:eastAsia="en-US"/>
              </w:rPr>
            </w:pPr>
          </w:p>
        </w:tc>
      </w:tr>
      <w:tr w:rsidR="00126558" w14:paraId="143142BE" w14:textId="77777777" w:rsidTr="00126558">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D84AC38"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4.4</w:t>
            </w:r>
          </w:p>
        </w:tc>
        <w:tc>
          <w:tcPr>
            <w:tcW w:w="2629" w:type="dxa"/>
            <w:tcBorders>
              <w:top w:val="single" w:sz="4" w:space="0" w:color="auto"/>
              <w:left w:val="single" w:sz="4" w:space="0" w:color="auto"/>
              <w:bottom w:val="single" w:sz="4" w:space="0" w:color="auto"/>
              <w:right w:val="single" w:sz="4" w:space="0" w:color="auto"/>
            </w:tcBorders>
            <w:noWrap/>
            <w:vAlign w:val="bottom"/>
            <w:hideMark/>
          </w:tcPr>
          <w:p w14:paraId="15CFC4E7" w14:textId="77777777" w:rsidR="00126558" w:rsidRPr="00126558" w:rsidRDefault="00126558">
            <w:pPr>
              <w:rPr>
                <w:rFonts w:ascii="Times New Roman" w:hAnsi="Times New Roman" w:cs="Times New Roman"/>
                <w:kern w:val="2"/>
                <w:sz w:val="20"/>
                <w:szCs w:val="20"/>
                <w:lang w:eastAsia="en-US"/>
              </w:rPr>
            </w:pPr>
            <w:r w:rsidRPr="00126558">
              <w:rPr>
                <w:rFonts w:ascii="Times New Roman" w:hAnsi="Times New Roman" w:cs="Times New Roman"/>
                <w:color w:val="000000"/>
                <w:kern w:val="2"/>
                <w:lang w:eastAsia="en-US"/>
              </w:rPr>
              <w:t>Odprowadzenie wód deszczowych</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EC17C67" w14:textId="77777777" w:rsidR="00126558" w:rsidRPr="00126558" w:rsidRDefault="00126558">
            <w:pPr>
              <w:jc w:val="center"/>
              <w:rPr>
                <w:rFonts w:ascii="Times New Roman" w:hAnsi="Times New Roman" w:cs="Times New Roman"/>
                <w:kern w:val="2"/>
                <w:sz w:val="20"/>
                <w:szCs w:val="20"/>
                <w:lang w:eastAsia="en-US"/>
              </w:rPr>
            </w:pPr>
            <w:r w:rsidRPr="00126558">
              <w:rPr>
                <w:rFonts w:ascii="Times New Roman" w:hAnsi="Times New Roman" w:cs="Times New Roman"/>
                <w:kern w:val="2"/>
                <w:sz w:val="20"/>
                <w:szCs w:val="20"/>
                <w:lang w:eastAsia="en-US"/>
              </w:rPr>
              <w:t>3</w:t>
            </w:r>
          </w:p>
        </w:tc>
        <w:tc>
          <w:tcPr>
            <w:tcW w:w="1475" w:type="dxa"/>
            <w:tcBorders>
              <w:top w:val="single" w:sz="4" w:space="0" w:color="auto"/>
              <w:left w:val="single" w:sz="4" w:space="0" w:color="auto"/>
              <w:bottom w:val="single" w:sz="4" w:space="0" w:color="auto"/>
              <w:right w:val="single" w:sz="4" w:space="0" w:color="auto"/>
            </w:tcBorders>
            <w:noWrap/>
            <w:vAlign w:val="center"/>
          </w:tcPr>
          <w:p w14:paraId="3FCE54E2"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99B374B"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2A5263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4B8E4E1" w14:textId="77777777" w:rsidR="00126558" w:rsidRPr="00126558" w:rsidRDefault="00126558">
            <w:pPr>
              <w:jc w:val="center"/>
              <w:rPr>
                <w:rFonts w:ascii="Times New Roman" w:hAnsi="Times New Roman" w:cs="Times New Roman"/>
                <w:kern w:val="2"/>
                <w:sz w:val="20"/>
                <w:szCs w:val="20"/>
                <w:lang w:eastAsia="en-US"/>
              </w:rPr>
            </w:pPr>
          </w:p>
        </w:tc>
      </w:tr>
      <w:tr w:rsidR="00126558" w14:paraId="00BF84BA" w14:textId="77777777" w:rsidTr="00126558">
        <w:trPr>
          <w:trHeight w:val="423"/>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40DA2394" w14:textId="77777777" w:rsidR="00126558" w:rsidRPr="00126558" w:rsidRDefault="00126558">
            <w:pP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5. TECHNOLOGIA FONTANNY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B93B338" w14:textId="77777777" w:rsidR="00126558" w:rsidRPr="00126558" w:rsidRDefault="00126558">
            <w:pPr>
              <w:jc w:val="center"/>
              <w:rPr>
                <w:rFonts w:ascii="Times New Roman" w:hAnsi="Times New Roman" w:cs="Times New Roman"/>
                <w:b/>
                <w:bCs/>
                <w:kern w:val="2"/>
                <w:sz w:val="20"/>
                <w:szCs w:val="20"/>
                <w:lang w:eastAsia="en-US"/>
              </w:rPr>
            </w:pPr>
            <w:r w:rsidRPr="00126558">
              <w:rPr>
                <w:rFonts w:ascii="Times New Roman" w:hAnsi="Times New Roman" w:cs="Times New Roman"/>
                <w:b/>
                <w:bCs/>
                <w:kern w:val="2"/>
                <w:sz w:val="20"/>
                <w:szCs w:val="20"/>
                <w:lang w:eastAsia="en-US"/>
              </w:rPr>
              <w:t>10</w:t>
            </w:r>
          </w:p>
        </w:tc>
        <w:tc>
          <w:tcPr>
            <w:tcW w:w="1475" w:type="dxa"/>
            <w:tcBorders>
              <w:top w:val="single" w:sz="4" w:space="0" w:color="auto"/>
              <w:left w:val="single" w:sz="4" w:space="0" w:color="auto"/>
              <w:bottom w:val="single" w:sz="4" w:space="0" w:color="auto"/>
              <w:right w:val="single" w:sz="4" w:space="0" w:color="auto"/>
            </w:tcBorders>
            <w:noWrap/>
            <w:vAlign w:val="center"/>
          </w:tcPr>
          <w:p w14:paraId="3C4F25A3" w14:textId="77777777" w:rsidR="00126558" w:rsidRPr="00126558" w:rsidRDefault="00126558">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63C431" w14:textId="77777777" w:rsidR="00126558" w:rsidRPr="00126558" w:rsidRDefault="00126558">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56A6DCE" w14:textId="77777777" w:rsidR="00126558" w:rsidRPr="00126558" w:rsidRDefault="00126558">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3F036827" w14:textId="77777777" w:rsidR="00126558" w:rsidRPr="00126558" w:rsidRDefault="00126558">
            <w:pPr>
              <w:jc w:val="center"/>
              <w:rPr>
                <w:rFonts w:ascii="Times New Roman" w:hAnsi="Times New Roman" w:cs="Times New Roman"/>
                <w:b/>
                <w:bCs/>
                <w:kern w:val="2"/>
                <w:sz w:val="20"/>
                <w:szCs w:val="20"/>
                <w:lang w:eastAsia="en-US"/>
              </w:rPr>
            </w:pPr>
          </w:p>
        </w:tc>
      </w:tr>
      <w:tr w:rsidR="00126558" w14:paraId="70B2236B" w14:textId="77777777" w:rsidTr="00126558">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E537DE7"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7411F8CF"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Urządzenia technologiczne stacji uzdatniania wody</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0830619"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2</w:t>
            </w:r>
          </w:p>
        </w:tc>
        <w:tc>
          <w:tcPr>
            <w:tcW w:w="1475" w:type="dxa"/>
            <w:tcBorders>
              <w:top w:val="single" w:sz="4" w:space="0" w:color="auto"/>
              <w:left w:val="single" w:sz="4" w:space="0" w:color="auto"/>
              <w:bottom w:val="single" w:sz="4" w:space="0" w:color="auto"/>
              <w:right w:val="single" w:sz="4" w:space="0" w:color="auto"/>
            </w:tcBorders>
            <w:noWrap/>
            <w:vAlign w:val="center"/>
          </w:tcPr>
          <w:p w14:paraId="6D8DD24F"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4CA09D2"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5E7B780"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57766DE" w14:textId="77777777" w:rsidR="00126558" w:rsidRPr="00126558" w:rsidRDefault="00126558">
            <w:pPr>
              <w:jc w:val="center"/>
              <w:rPr>
                <w:rFonts w:ascii="Times New Roman" w:hAnsi="Times New Roman" w:cs="Times New Roman"/>
                <w:kern w:val="2"/>
                <w:sz w:val="20"/>
                <w:szCs w:val="20"/>
                <w:lang w:eastAsia="en-US"/>
              </w:rPr>
            </w:pPr>
          </w:p>
        </w:tc>
      </w:tr>
      <w:tr w:rsidR="00126558" w14:paraId="7DA99C8F" w14:textId="77777777" w:rsidTr="00126558">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D05B8BA"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5.2</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F8CB752"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Wyposażenie fontannowe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461B974"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4</w:t>
            </w:r>
          </w:p>
        </w:tc>
        <w:tc>
          <w:tcPr>
            <w:tcW w:w="1475" w:type="dxa"/>
            <w:tcBorders>
              <w:top w:val="single" w:sz="4" w:space="0" w:color="auto"/>
              <w:left w:val="single" w:sz="4" w:space="0" w:color="auto"/>
              <w:bottom w:val="single" w:sz="4" w:space="0" w:color="auto"/>
              <w:right w:val="single" w:sz="4" w:space="0" w:color="auto"/>
            </w:tcBorders>
            <w:noWrap/>
            <w:vAlign w:val="center"/>
          </w:tcPr>
          <w:p w14:paraId="241469DD"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E2E0B24"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76E4557"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C66C53E" w14:textId="77777777" w:rsidR="00126558" w:rsidRPr="00126558" w:rsidRDefault="00126558">
            <w:pPr>
              <w:jc w:val="center"/>
              <w:rPr>
                <w:rFonts w:ascii="Times New Roman" w:hAnsi="Times New Roman" w:cs="Times New Roman"/>
                <w:kern w:val="2"/>
                <w:sz w:val="20"/>
                <w:szCs w:val="20"/>
                <w:lang w:eastAsia="en-US"/>
              </w:rPr>
            </w:pPr>
          </w:p>
        </w:tc>
      </w:tr>
      <w:tr w:rsidR="00126558" w14:paraId="2F5E3A31" w14:textId="77777777" w:rsidTr="00126558">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EE80D43"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5.3</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751B228"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Instalacja wentylacji</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42C9B3E"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0,5</w:t>
            </w:r>
          </w:p>
        </w:tc>
        <w:tc>
          <w:tcPr>
            <w:tcW w:w="1475" w:type="dxa"/>
            <w:tcBorders>
              <w:top w:val="single" w:sz="4" w:space="0" w:color="auto"/>
              <w:left w:val="single" w:sz="4" w:space="0" w:color="auto"/>
              <w:bottom w:val="single" w:sz="4" w:space="0" w:color="auto"/>
              <w:right w:val="single" w:sz="4" w:space="0" w:color="auto"/>
            </w:tcBorders>
            <w:noWrap/>
            <w:vAlign w:val="center"/>
          </w:tcPr>
          <w:p w14:paraId="6E4C9D3F"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C396051"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1030C298"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39A5F96A" w14:textId="77777777" w:rsidR="00126558" w:rsidRPr="00126558" w:rsidRDefault="00126558">
            <w:pPr>
              <w:jc w:val="center"/>
              <w:rPr>
                <w:rFonts w:ascii="Times New Roman" w:hAnsi="Times New Roman" w:cs="Times New Roman"/>
                <w:kern w:val="2"/>
                <w:sz w:val="20"/>
                <w:szCs w:val="20"/>
                <w:lang w:eastAsia="en-US"/>
              </w:rPr>
            </w:pPr>
          </w:p>
        </w:tc>
      </w:tr>
      <w:tr w:rsidR="00126558" w14:paraId="457C5436"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CEB25BE"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5.4</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413CFD9"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Anemometr</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719B244"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0,5</w:t>
            </w:r>
          </w:p>
        </w:tc>
        <w:tc>
          <w:tcPr>
            <w:tcW w:w="1475" w:type="dxa"/>
            <w:tcBorders>
              <w:top w:val="single" w:sz="4" w:space="0" w:color="auto"/>
              <w:left w:val="single" w:sz="4" w:space="0" w:color="auto"/>
              <w:bottom w:val="single" w:sz="4" w:space="0" w:color="auto"/>
              <w:right w:val="single" w:sz="4" w:space="0" w:color="auto"/>
            </w:tcBorders>
            <w:noWrap/>
            <w:vAlign w:val="center"/>
          </w:tcPr>
          <w:p w14:paraId="6FD8AD0C"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6739719"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B789017"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B3CC5C7" w14:textId="77777777" w:rsidR="00126558" w:rsidRPr="00126558" w:rsidRDefault="00126558">
            <w:pPr>
              <w:jc w:val="center"/>
              <w:rPr>
                <w:rFonts w:ascii="Times New Roman" w:hAnsi="Times New Roman" w:cs="Times New Roman"/>
                <w:kern w:val="2"/>
                <w:sz w:val="20"/>
                <w:szCs w:val="20"/>
                <w:lang w:eastAsia="en-US"/>
              </w:rPr>
            </w:pPr>
          </w:p>
        </w:tc>
      </w:tr>
      <w:tr w:rsidR="00126558" w14:paraId="2358608A"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DB76B31"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5.5</w:t>
            </w:r>
          </w:p>
        </w:tc>
        <w:tc>
          <w:tcPr>
            <w:tcW w:w="2629" w:type="dxa"/>
            <w:tcBorders>
              <w:top w:val="single" w:sz="4" w:space="0" w:color="auto"/>
              <w:left w:val="single" w:sz="4" w:space="0" w:color="auto"/>
              <w:bottom w:val="single" w:sz="4" w:space="0" w:color="auto"/>
              <w:right w:val="single" w:sz="4" w:space="0" w:color="auto"/>
            </w:tcBorders>
            <w:vAlign w:val="center"/>
            <w:hideMark/>
          </w:tcPr>
          <w:p w14:paraId="10980CE6"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Wyposażenie komory technologicznej</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4337BB8"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0,5</w:t>
            </w:r>
          </w:p>
        </w:tc>
        <w:tc>
          <w:tcPr>
            <w:tcW w:w="1475" w:type="dxa"/>
            <w:tcBorders>
              <w:top w:val="single" w:sz="4" w:space="0" w:color="auto"/>
              <w:left w:val="single" w:sz="4" w:space="0" w:color="auto"/>
              <w:bottom w:val="single" w:sz="4" w:space="0" w:color="auto"/>
              <w:right w:val="single" w:sz="4" w:space="0" w:color="auto"/>
            </w:tcBorders>
            <w:noWrap/>
            <w:vAlign w:val="center"/>
          </w:tcPr>
          <w:p w14:paraId="361E031B"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6A04AA"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641D023"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35DABB83" w14:textId="77777777" w:rsidR="00126558" w:rsidRPr="00126558" w:rsidRDefault="00126558">
            <w:pPr>
              <w:jc w:val="center"/>
              <w:rPr>
                <w:rFonts w:ascii="Times New Roman" w:hAnsi="Times New Roman" w:cs="Times New Roman"/>
                <w:kern w:val="2"/>
                <w:sz w:val="20"/>
                <w:szCs w:val="20"/>
                <w:lang w:eastAsia="en-US"/>
              </w:rPr>
            </w:pPr>
          </w:p>
        </w:tc>
      </w:tr>
      <w:tr w:rsidR="00126558" w14:paraId="6159BA04"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07C60B5"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5.6</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E96B9AD" w14:textId="77777777" w:rsidR="00126558" w:rsidRPr="00126558" w:rsidRDefault="00126558">
            <w:pPr>
              <w:spacing w:line="240" w:lineRule="auto"/>
              <w:rPr>
                <w:rFonts w:ascii="Times New Roman" w:hAnsi="Times New Roman" w:cs="Times New Roman"/>
                <w:color w:val="000000"/>
                <w:kern w:val="2"/>
                <w:lang w:eastAsia="en-US"/>
              </w:rPr>
            </w:pPr>
            <w:proofErr w:type="spellStart"/>
            <w:r w:rsidRPr="00126558">
              <w:rPr>
                <w:rFonts w:ascii="Times New Roman" w:hAnsi="Times New Roman" w:cs="Times New Roman"/>
                <w:color w:val="000000"/>
                <w:kern w:val="2"/>
                <w:lang w:eastAsia="en-US"/>
              </w:rPr>
              <w:t>Rurociagi</w:t>
            </w:r>
            <w:proofErr w:type="spellEnd"/>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75DE4FC"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2</w:t>
            </w:r>
          </w:p>
        </w:tc>
        <w:tc>
          <w:tcPr>
            <w:tcW w:w="1475" w:type="dxa"/>
            <w:tcBorders>
              <w:top w:val="single" w:sz="4" w:space="0" w:color="auto"/>
              <w:left w:val="single" w:sz="4" w:space="0" w:color="auto"/>
              <w:bottom w:val="single" w:sz="4" w:space="0" w:color="auto"/>
              <w:right w:val="single" w:sz="4" w:space="0" w:color="auto"/>
            </w:tcBorders>
            <w:noWrap/>
            <w:vAlign w:val="center"/>
          </w:tcPr>
          <w:p w14:paraId="782667CB"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468C530"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261B8BF"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9F97066" w14:textId="77777777" w:rsidR="00126558" w:rsidRPr="00126558" w:rsidRDefault="00126558">
            <w:pPr>
              <w:jc w:val="center"/>
              <w:rPr>
                <w:rFonts w:ascii="Times New Roman" w:hAnsi="Times New Roman" w:cs="Times New Roman"/>
                <w:kern w:val="2"/>
                <w:sz w:val="20"/>
                <w:szCs w:val="20"/>
                <w:lang w:eastAsia="en-US"/>
              </w:rPr>
            </w:pPr>
          </w:p>
        </w:tc>
      </w:tr>
      <w:tr w:rsidR="00126558" w14:paraId="42296D59"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A4217CD"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5.7</w:t>
            </w:r>
          </w:p>
        </w:tc>
        <w:tc>
          <w:tcPr>
            <w:tcW w:w="2629" w:type="dxa"/>
            <w:tcBorders>
              <w:top w:val="single" w:sz="4" w:space="0" w:color="auto"/>
              <w:left w:val="single" w:sz="4" w:space="0" w:color="auto"/>
              <w:bottom w:val="single" w:sz="4" w:space="0" w:color="auto"/>
              <w:right w:val="single" w:sz="4" w:space="0" w:color="auto"/>
            </w:tcBorders>
            <w:vAlign w:val="center"/>
            <w:hideMark/>
          </w:tcPr>
          <w:p w14:paraId="6497DFF9" w14:textId="77777777" w:rsidR="00126558" w:rsidRPr="00126558" w:rsidRDefault="00126558">
            <w:pPr>
              <w:spacing w:line="240" w:lineRule="auto"/>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Próby szczelności i rozruch</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1783EC1" w14:textId="77777777" w:rsidR="00126558" w:rsidRPr="00126558" w:rsidRDefault="00126558">
            <w:pPr>
              <w:jc w:val="center"/>
              <w:rPr>
                <w:rFonts w:ascii="Times New Roman" w:hAnsi="Times New Roman" w:cs="Times New Roman"/>
                <w:kern w:val="2"/>
                <w:lang w:eastAsia="en-US"/>
              </w:rPr>
            </w:pPr>
            <w:r w:rsidRPr="00126558">
              <w:rPr>
                <w:rFonts w:ascii="Times New Roman" w:hAnsi="Times New Roman" w:cs="Times New Roman"/>
                <w:kern w:val="2"/>
                <w:lang w:eastAsia="en-US"/>
              </w:rPr>
              <w:t>0,5</w:t>
            </w:r>
          </w:p>
        </w:tc>
        <w:tc>
          <w:tcPr>
            <w:tcW w:w="1475" w:type="dxa"/>
            <w:tcBorders>
              <w:top w:val="single" w:sz="4" w:space="0" w:color="auto"/>
              <w:left w:val="single" w:sz="4" w:space="0" w:color="auto"/>
              <w:bottom w:val="single" w:sz="4" w:space="0" w:color="auto"/>
              <w:right w:val="single" w:sz="4" w:space="0" w:color="auto"/>
            </w:tcBorders>
            <w:noWrap/>
            <w:vAlign w:val="center"/>
          </w:tcPr>
          <w:p w14:paraId="6D0C5025"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C6B9A13"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17027D7B"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594A276" w14:textId="77777777" w:rsidR="00126558" w:rsidRPr="00126558" w:rsidRDefault="00126558">
            <w:pPr>
              <w:jc w:val="center"/>
              <w:rPr>
                <w:rFonts w:ascii="Times New Roman" w:hAnsi="Times New Roman" w:cs="Times New Roman"/>
                <w:kern w:val="2"/>
                <w:sz w:val="20"/>
                <w:szCs w:val="20"/>
                <w:lang w:eastAsia="en-US"/>
              </w:rPr>
            </w:pPr>
          </w:p>
        </w:tc>
      </w:tr>
      <w:tr w:rsidR="00126558" w14:paraId="06FD0C57" w14:textId="77777777" w:rsidTr="00126558">
        <w:trPr>
          <w:trHeight w:val="583"/>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4A54B910" w14:textId="77777777" w:rsidR="00126558" w:rsidRPr="00126558" w:rsidRDefault="00126558">
            <w:pPr>
              <w:spacing w:line="240" w:lineRule="auto"/>
              <w:rPr>
                <w:rFonts w:ascii="Times New Roman" w:hAnsi="Times New Roman" w:cs="Times New Roman"/>
                <w:b/>
                <w:bCs/>
                <w:color w:val="000000"/>
                <w:kern w:val="2"/>
                <w:lang w:eastAsia="en-US"/>
              </w:rPr>
            </w:pPr>
            <w:r w:rsidRPr="00126558">
              <w:rPr>
                <w:rFonts w:ascii="Times New Roman" w:hAnsi="Times New Roman" w:cs="Times New Roman"/>
                <w:b/>
                <w:bCs/>
                <w:color w:val="000000"/>
                <w:kern w:val="2"/>
                <w:lang w:eastAsia="en-US"/>
              </w:rPr>
              <w:t>6. ZIELEŃ</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F4C6A76"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b/>
                <w:bCs/>
                <w:color w:val="000000"/>
                <w:kern w:val="2"/>
                <w:lang w:eastAsia="en-US"/>
              </w:rPr>
              <w:t>18</w:t>
            </w:r>
          </w:p>
        </w:tc>
        <w:tc>
          <w:tcPr>
            <w:tcW w:w="1475" w:type="dxa"/>
            <w:tcBorders>
              <w:top w:val="single" w:sz="4" w:space="0" w:color="auto"/>
              <w:left w:val="single" w:sz="4" w:space="0" w:color="auto"/>
              <w:bottom w:val="single" w:sz="4" w:space="0" w:color="auto"/>
              <w:right w:val="single" w:sz="4" w:space="0" w:color="auto"/>
            </w:tcBorders>
            <w:noWrap/>
            <w:vAlign w:val="center"/>
          </w:tcPr>
          <w:p w14:paraId="219D0DEE"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2C2DDE"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36E85F49"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B9C51DC" w14:textId="77777777" w:rsidR="00126558" w:rsidRPr="00126558" w:rsidRDefault="00126558">
            <w:pPr>
              <w:jc w:val="center"/>
              <w:rPr>
                <w:rFonts w:ascii="Times New Roman" w:hAnsi="Times New Roman" w:cs="Times New Roman"/>
                <w:kern w:val="2"/>
                <w:sz w:val="20"/>
                <w:szCs w:val="20"/>
                <w:lang w:eastAsia="en-US"/>
              </w:rPr>
            </w:pPr>
          </w:p>
        </w:tc>
      </w:tr>
      <w:tr w:rsidR="00126558" w14:paraId="62D6A71F"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4CF078D"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6.1</w:t>
            </w:r>
          </w:p>
        </w:tc>
        <w:tc>
          <w:tcPr>
            <w:tcW w:w="2629" w:type="dxa"/>
            <w:tcBorders>
              <w:top w:val="single" w:sz="4" w:space="0" w:color="auto"/>
              <w:left w:val="single" w:sz="4" w:space="0" w:color="auto"/>
              <w:bottom w:val="single" w:sz="4" w:space="0" w:color="auto"/>
              <w:right w:val="single" w:sz="4" w:space="0" w:color="auto"/>
            </w:tcBorders>
            <w:vAlign w:val="center"/>
            <w:hideMark/>
          </w:tcPr>
          <w:p w14:paraId="05616A91" w14:textId="77777777" w:rsidR="00126558" w:rsidRPr="00126558" w:rsidRDefault="00126558">
            <w:pP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Roboty przygotowawcze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541F4F3"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4</w:t>
            </w:r>
          </w:p>
        </w:tc>
        <w:tc>
          <w:tcPr>
            <w:tcW w:w="1475" w:type="dxa"/>
            <w:tcBorders>
              <w:top w:val="single" w:sz="4" w:space="0" w:color="auto"/>
              <w:left w:val="single" w:sz="4" w:space="0" w:color="auto"/>
              <w:bottom w:val="single" w:sz="4" w:space="0" w:color="auto"/>
              <w:right w:val="single" w:sz="4" w:space="0" w:color="auto"/>
            </w:tcBorders>
            <w:noWrap/>
            <w:vAlign w:val="center"/>
          </w:tcPr>
          <w:p w14:paraId="4E5ED190"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69A5F80"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B4E7158"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B5EE727" w14:textId="77777777" w:rsidR="00126558" w:rsidRPr="00126558" w:rsidRDefault="00126558">
            <w:pPr>
              <w:jc w:val="center"/>
              <w:rPr>
                <w:rFonts w:ascii="Times New Roman" w:hAnsi="Times New Roman" w:cs="Times New Roman"/>
                <w:kern w:val="2"/>
                <w:sz w:val="20"/>
                <w:szCs w:val="20"/>
                <w:lang w:eastAsia="en-US"/>
              </w:rPr>
            </w:pPr>
          </w:p>
        </w:tc>
      </w:tr>
      <w:tr w:rsidR="00126558" w14:paraId="4672CB48"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FD635F0"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6.2</w:t>
            </w:r>
          </w:p>
        </w:tc>
        <w:tc>
          <w:tcPr>
            <w:tcW w:w="2629" w:type="dxa"/>
            <w:tcBorders>
              <w:top w:val="single" w:sz="4" w:space="0" w:color="auto"/>
              <w:left w:val="single" w:sz="4" w:space="0" w:color="auto"/>
              <w:bottom w:val="single" w:sz="4" w:space="0" w:color="auto"/>
              <w:right w:val="single" w:sz="4" w:space="0" w:color="auto"/>
            </w:tcBorders>
            <w:vAlign w:val="center"/>
            <w:hideMark/>
          </w:tcPr>
          <w:p w14:paraId="37E024AF" w14:textId="77777777" w:rsidR="00126558" w:rsidRPr="00126558" w:rsidRDefault="00126558">
            <w:pP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Sadzenie roślin</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CEC2804"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10</w:t>
            </w:r>
          </w:p>
        </w:tc>
        <w:tc>
          <w:tcPr>
            <w:tcW w:w="1475" w:type="dxa"/>
            <w:tcBorders>
              <w:top w:val="single" w:sz="4" w:space="0" w:color="auto"/>
              <w:left w:val="single" w:sz="4" w:space="0" w:color="auto"/>
              <w:bottom w:val="single" w:sz="4" w:space="0" w:color="auto"/>
              <w:right w:val="single" w:sz="4" w:space="0" w:color="auto"/>
            </w:tcBorders>
            <w:noWrap/>
            <w:vAlign w:val="center"/>
          </w:tcPr>
          <w:p w14:paraId="7AC7DE24"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0A21039"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4455525E"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845BD10" w14:textId="77777777" w:rsidR="00126558" w:rsidRPr="00126558" w:rsidRDefault="00126558">
            <w:pPr>
              <w:jc w:val="center"/>
              <w:rPr>
                <w:rFonts w:ascii="Times New Roman" w:hAnsi="Times New Roman" w:cs="Times New Roman"/>
                <w:kern w:val="2"/>
                <w:sz w:val="20"/>
                <w:szCs w:val="20"/>
                <w:lang w:eastAsia="en-US"/>
              </w:rPr>
            </w:pPr>
          </w:p>
        </w:tc>
      </w:tr>
      <w:tr w:rsidR="00126558" w14:paraId="7D6B1CB3" w14:textId="77777777" w:rsidTr="00126558">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CED5309"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6.3</w:t>
            </w:r>
          </w:p>
        </w:tc>
        <w:tc>
          <w:tcPr>
            <w:tcW w:w="2629" w:type="dxa"/>
            <w:tcBorders>
              <w:top w:val="single" w:sz="4" w:space="0" w:color="auto"/>
              <w:left w:val="single" w:sz="4" w:space="0" w:color="auto"/>
              <w:bottom w:val="single" w:sz="4" w:space="0" w:color="auto"/>
              <w:right w:val="single" w:sz="4" w:space="0" w:color="auto"/>
            </w:tcBorders>
            <w:vAlign w:val="center"/>
            <w:hideMark/>
          </w:tcPr>
          <w:p w14:paraId="77975DDA" w14:textId="77777777" w:rsidR="00126558" w:rsidRPr="00126558" w:rsidRDefault="00126558">
            <w:pP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Nawadnianie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4F86F62"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4</w:t>
            </w:r>
          </w:p>
        </w:tc>
        <w:tc>
          <w:tcPr>
            <w:tcW w:w="1475" w:type="dxa"/>
            <w:tcBorders>
              <w:top w:val="single" w:sz="4" w:space="0" w:color="auto"/>
              <w:left w:val="single" w:sz="4" w:space="0" w:color="auto"/>
              <w:bottom w:val="single" w:sz="4" w:space="0" w:color="auto"/>
              <w:right w:val="single" w:sz="4" w:space="0" w:color="auto"/>
            </w:tcBorders>
            <w:noWrap/>
            <w:vAlign w:val="center"/>
          </w:tcPr>
          <w:p w14:paraId="49D5A764"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483884A"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5103401"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39A80240" w14:textId="77777777" w:rsidR="00126558" w:rsidRPr="00126558" w:rsidRDefault="00126558">
            <w:pPr>
              <w:jc w:val="center"/>
              <w:rPr>
                <w:rFonts w:ascii="Times New Roman" w:hAnsi="Times New Roman" w:cs="Times New Roman"/>
                <w:kern w:val="2"/>
                <w:sz w:val="20"/>
                <w:szCs w:val="20"/>
                <w:lang w:eastAsia="en-US"/>
              </w:rPr>
            </w:pPr>
          </w:p>
        </w:tc>
      </w:tr>
      <w:tr w:rsidR="00126558" w14:paraId="3591A3DF" w14:textId="77777777" w:rsidTr="00126558">
        <w:trPr>
          <w:trHeight w:val="583"/>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1138FBDC" w14:textId="77777777" w:rsidR="00126558" w:rsidRPr="00126558" w:rsidRDefault="00126558">
            <w:pPr>
              <w:rPr>
                <w:rFonts w:ascii="Times New Roman" w:hAnsi="Times New Roman" w:cs="Times New Roman"/>
                <w:b/>
                <w:bCs/>
                <w:color w:val="000000"/>
                <w:kern w:val="2"/>
                <w:lang w:eastAsia="en-US"/>
              </w:rPr>
            </w:pPr>
            <w:r w:rsidRPr="00126558">
              <w:rPr>
                <w:rFonts w:ascii="Times New Roman" w:hAnsi="Times New Roman" w:cs="Times New Roman"/>
                <w:b/>
                <w:bCs/>
                <w:color w:val="000000"/>
                <w:kern w:val="2"/>
                <w:lang w:eastAsia="en-US"/>
              </w:rPr>
              <w:t>RAZEM</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222F213" w14:textId="77777777" w:rsidR="00126558" w:rsidRPr="00126558" w:rsidRDefault="00126558">
            <w:pPr>
              <w:jc w:val="center"/>
              <w:rPr>
                <w:rFonts w:ascii="Times New Roman" w:hAnsi="Times New Roman" w:cs="Times New Roman"/>
                <w:color w:val="000000"/>
                <w:kern w:val="2"/>
                <w:lang w:eastAsia="en-US"/>
              </w:rPr>
            </w:pPr>
            <w:r w:rsidRPr="00126558">
              <w:rPr>
                <w:rFonts w:ascii="Times New Roman" w:hAnsi="Times New Roman" w:cs="Times New Roman"/>
                <w:color w:val="000000"/>
                <w:kern w:val="2"/>
                <w:lang w:eastAsia="en-US"/>
              </w:rPr>
              <w:t>100%</w:t>
            </w:r>
          </w:p>
        </w:tc>
        <w:tc>
          <w:tcPr>
            <w:tcW w:w="1475" w:type="dxa"/>
            <w:tcBorders>
              <w:top w:val="single" w:sz="4" w:space="0" w:color="auto"/>
              <w:left w:val="single" w:sz="4" w:space="0" w:color="auto"/>
              <w:bottom w:val="single" w:sz="4" w:space="0" w:color="auto"/>
              <w:right w:val="single" w:sz="4" w:space="0" w:color="auto"/>
            </w:tcBorders>
            <w:noWrap/>
            <w:vAlign w:val="center"/>
          </w:tcPr>
          <w:p w14:paraId="21ADA3DD" w14:textId="77777777" w:rsidR="00126558" w:rsidRPr="00126558" w:rsidRDefault="00126558">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D740A69" w14:textId="77777777" w:rsidR="00126558" w:rsidRPr="00126558" w:rsidRDefault="00126558">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7C02FAC" w14:textId="77777777" w:rsidR="00126558" w:rsidRPr="00126558" w:rsidRDefault="00126558">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72F17E92" w14:textId="77777777" w:rsidR="00126558" w:rsidRPr="00126558" w:rsidRDefault="00126558">
            <w:pPr>
              <w:jc w:val="center"/>
              <w:rPr>
                <w:rFonts w:ascii="Times New Roman" w:hAnsi="Times New Roman" w:cs="Times New Roman"/>
                <w:kern w:val="2"/>
                <w:sz w:val="20"/>
                <w:szCs w:val="20"/>
                <w:lang w:eastAsia="en-US"/>
              </w:rPr>
            </w:pPr>
          </w:p>
        </w:tc>
      </w:tr>
    </w:tbl>
    <w:p w14:paraId="2F486D2B" w14:textId="77777777" w:rsidR="00126558" w:rsidRDefault="00126558" w:rsidP="00126558">
      <w:pPr>
        <w:spacing w:line="360" w:lineRule="auto"/>
        <w:jc w:val="center"/>
        <w:rPr>
          <w:rFonts w:ascii="Times New Roman" w:hAnsi="Times New Roman" w:cs="Times New Roman"/>
          <w:b/>
          <w:sz w:val="24"/>
          <w:szCs w:val="24"/>
        </w:rPr>
      </w:pPr>
    </w:p>
    <w:p w14:paraId="0890C538" w14:textId="77777777" w:rsidR="00126558" w:rsidRDefault="00126558" w:rsidP="00126558">
      <w:pPr>
        <w:rPr>
          <w:rFonts w:ascii="Times New Roman" w:hAnsi="Times New Roman" w:cs="Times New Roman"/>
          <w:sz w:val="28"/>
          <w:szCs w:val="28"/>
        </w:rPr>
      </w:pPr>
    </w:p>
    <w:p w14:paraId="34EAAA78" w14:textId="77777777" w:rsidR="00126558" w:rsidRDefault="00126558" w:rsidP="00126558">
      <w:pPr>
        <w:rPr>
          <w:rFonts w:ascii="Times New Roman" w:hAnsi="Times New Roman" w:cs="Times New Roman"/>
        </w:rPr>
      </w:pPr>
      <w:r>
        <w:rPr>
          <w:rFonts w:ascii="Times New Roman" w:hAnsi="Times New Roman" w:cs="Times New Roman"/>
        </w:rPr>
        <w:t>Miejscowość, data………………………………..</w:t>
      </w:r>
    </w:p>
    <w:p w14:paraId="299A8F1E" w14:textId="77777777" w:rsidR="00126558" w:rsidRDefault="00126558" w:rsidP="00126558">
      <w:pPr>
        <w:rPr>
          <w:rFonts w:ascii="Times New Roman" w:hAnsi="Times New Roman" w:cs="Times New Roman"/>
        </w:rPr>
      </w:pPr>
    </w:p>
    <w:p w14:paraId="29713D5A" w14:textId="77777777" w:rsidR="00126558" w:rsidRDefault="00126558" w:rsidP="00126558">
      <w:pPr>
        <w:shd w:val="clear" w:color="auto" w:fill="FFFFFF"/>
        <w:ind w:right="-284"/>
        <w:rPr>
          <w:rFonts w:ascii="Times New Roman" w:hAnsi="Times New Roman" w:cs="Times New Roman"/>
          <w:b/>
        </w:rPr>
      </w:pPr>
    </w:p>
    <w:p w14:paraId="227B6758" w14:textId="77777777" w:rsidR="007D3625" w:rsidRDefault="007D3625" w:rsidP="009B6158">
      <w:pPr>
        <w:shd w:val="clear" w:color="auto" w:fill="FFFFFF"/>
        <w:ind w:left="10" w:right="322"/>
        <w:jc w:val="right"/>
        <w:rPr>
          <w:rFonts w:ascii="Times New Roman" w:hAnsi="Times New Roman" w:cs="Times New Roman"/>
          <w:b/>
          <w:sz w:val="24"/>
          <w:szCs w:val="24"/>
        </w:rPr>
      </w:pPr>
    </w:p>
    <w:p w14:paraId="540EE719" w14:textId="77777777" w:rsidR="007D3625" w:rsidRDefault="007D3625" w:rsidP="009B6158">
      <w:pPr>
        <w:shd w:val="clear" w:color="auto" w:fill="FFFFFF"/>
        <w:ind w:left="10" w:right="322"/>
        <w:jc w:val="right"/>
        <w:rPr>
          <w:rFonts w:ascii="Times New Roman" w:hAnsi="Times New Roman" w:cs="Times New Roman"/>
          <w:b/>
          <w:sz w:val="24"/>
          <w:szCs w:val="24"/>
        </w:rPr>
      </w:pPr>
    </w:p>
    <w:p w14:paraId="4433164C" w14:textId="77777777" w:rsidR="007D3625" w:rsidRDefault="007D3625" w:rsidP="009B6158">
      <w:pPr>
        <w:shd w:val="clear" w:color="auto" w:fill="FFFFFF"/>
        <w:ind w:left="10" w:right="322"/>
        <w:jc w:val="right"/>
        <w:rPr>
          <w:rFonts w:ascii="Times New Roman" w:hAnsi="Times New Roman" w:cs="Times New Roman"/>
          <w:b/>
          <w:sz w:val="24"/>
          <w:szCs w:val="24"/>
        </w:rPr>
      </w:pPr>
    </w:p>
    <w:p w14:paraId="397CBAA4" w14:textId="77777777" w:rsidR="007D3625" w:rsidRDefault="007D3625" w:rsidP="009B6158">
      <w:pPr>
        <w:shd w:val="clear" w:color="auto" w:fill="FFFFFF"/>
        <w:ind w:left="10" w:right="322"/>
        <w:jc w:val="right"/>
        <w:rPr>
          <w:rFonts w:ascii="Times New Roman" w:hAnsi="Times New Roman" w:cs="Times New Roman"/>
          <w:b/>
          <w:sz w:val="24"/>
          <w:szCs w:val="24"/>
        </w:rPr>
      </w:pPr>
    </w:p>
    <w:p w14:paraId="444E6D03" w14:textId="77777777" w:rsidR="004A6671" w:rsidRDefault="004A6671" w:rsidP="009B6158">
      <w:pPr>
        <w:shd w:val="clear" w:color="auto" w:fill="FFFFFF"/>
        <w:ind w:left="10" w:right="322"/>
        <w:jc w:val="right"/>
        <w:rPr>
          <w:rFonts w:ascii="Times New Roman" w:hAnsi="Times New Roman" w:cs="Times New Roman"/>
          <w:b/>
          <w:sz w:val="24"/>
          <w:szCs w:val="24"/>
        </w:rPr>
      </w:pPr>
    </w:p>
    <w:p w14:paraId="4214DBBF" w14:textId="77777777" w:rsidR="004A6671" w:rsidRDefault="004A6671" w:rsidP="009B6158">
      <w:pPr>
        <w:shd w:val="clear" w:color="auto" w:fill="FFFFFF"/>
        <w:ind w:left="10" w:right="322"/>
        <w:jc w:val="right"/>
        <w:rPr>
          <w:rFonts w:ascii="Times New Roman" w:hAnsi="Times New Roman" w:cs="Times New Roman"/>
          <w:b/>
          <w:sz w:val="24"/>
          <w:szCs w:val="24"/>
        </w:rPr>
      </w:pPr>
    </w:p>
    <w:p w14:paraId="18B7E02F" w14:textId="24D7D3AB"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1DF84894" w14:textId="77777777" w:rsidR="007D3625" w:rsidRDefault="007D3625" w:rsidP="009B6158">
      <w:pPr>
        <w:spacing w:before="75"/>
        <w:ind w:right="1090"/>
        <w:jc w:val="right"/>
        <w:rPr>
          <w:rFonts w:ascii="Times New Roman" w:hAnsi="Times New Roman" w:cs="Times New Roman"/>
          <w:b/>
          <w:sz w:val="24"/>
          <w:szCs w:val="24"/>
        </w:rPr>
      </w:pPr>
    </w:p>
    <w:p w14:paraId="3634082A" w14:textId="77777777" w:rsidR="007D3625" w:rsidRDefault="007D3625" w:rsidP="009B6158">
      <w:pPr>
        <w:spacing w:before="75"/>
        <w:ind w:right="1090"/>
        <w:jc w:val="right"/>
        <w:rPr>
          <w:rFonts w:ascii="Times New Roman" w:hAnsi="Times New Roman" w:cs="Times New Roman"/>
          <w:b/>
          <w:sz w:val="24"/>
          <w:szCs w:val="24"/>
        </w:rPr>
      </w:pPr>
    </w:p>
    <w:p w14:paraId="370F033B" w14:textId="77777777" w:rsidR="007D3625" w:rsidRDefault="007D3625" w:rsidP="009B6158">
      <w:pPr>
        <w:spacing w:before="75"/>
        <w:ind w:right="1090"/>
        <w:jc w:val="right"/>
        <w:rPr>
          <w:rFonts w:ascii="Times New Roman" w:hAnsi="Times New Roman" w:cs="Times New Roman"/>
          <w:b/>
          <w:sz w:val="24"/>
          <w:szCs w:val="24"/>
        </w:rPr>
      </w:pPr>
    </w:p>
    <w:p w14:paraId="381C4D25" w14:textId="77777777" w:rsidR="007D3625" w:rsidRDefault="007D3625" w:rsidP="009B6158">
      <w:pPr>
        <w:spacing w:before="75"/>
        <w:ind w:right="1090"/>
        <w:jc w:val="right"/>
        <w:rPr>
          <w:rFonts w:ascii="Times New Roman" w:hAnsi="Times New Roman" w:cs="Times New Roman"/>
          <w:b/>
          <w:sz w:val="24"/>
          <w:szCs w:val="24"/>
        </w:rPr>
      </w:pPr>
    </w:p>
    <w:p w14:paraId="1034F495" w14:textId="77777777" w:rsidR="007D3625" w:rsidRDefault="007D3625" w:rsidP="009B6158">
      <w:pPr>
        <w:spacing w:before="75"/>
        <w:ind w:right="1090"/>
        <w:jc w:val="right"/>
        <w:rPr>
          <w:rFonts w:ascii="Times New Roman" w:hAnsi="Times New Roman" w:cs="Times New Roman"/>
          <w:b/>
          <w:sz w:val="24"/>
          <w:szCs w:val="24"/>
        </w:rPr>
      </w:pPr>
    </w:p>
    <w:p w14:paraId="0ADDE59C" w14:textId="77777777" w:rsidR="007D3625" w:rsidRDefault="007D3625"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15650D79" w14:textId="77777777" w:rsidR="00556254" w:rsidRDefault="009B6158" w:rsidP="00556254">
      <w:pPr>
        <w:spacing w:line="240" w:lineRule="auto"/>
        <w:jc w:val="center"/>
        <w:rPr>
          <w:rFonts w:ascii="Times New Roman" w:hAnsi="Times New Roman" w:cs="Times New Roman"/>
          <w:b/>
          <w:bCs/>
          <w:sz w:val="24"/>
          <w:szCs w:val="24"/>
          <w:u w:val="single"/>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p>
    <w:p w14:paraId="229FD111" w14:textId="2C972E0C" w:rsidR="009B6158" w:rsidRPr="00556254" w:rsidRDefault="006051E6" w:rsidP="00556254">
      <w:pPr>
        <w:spacing w:line="240" w:lineRule="auto"/>
        <w:jc w:val="both"/>
        <w:rPr>
          <w:rFonts w:ascii="Times New Roman" w:hAnsi="Times New Roman" w:cs="Times New Roman"/>
          <w:b/>
          <w:sz w:val="24"/>
          <w:szCs w:val="24"/>
        </w:rPr>
      </w:pPr>
      <w:r>
        <w:rPr>
          <w:rFonts w:ascii="Times New Roman" w:hAnsi="Times New Roman" w:cs="Times New Roman"/>
          <w:b/>
          <w:bCs/>
          <w:sz w:val="24"/>
          <w:szCs w:val="24"/>
          <w:u w:val="single"/>
        </w:rPr>
        <w:t>„</w:t>
      </w:r>
      <w:r w:rsidR="00F10F09" w:rsidRPr="003329B0">
        <w:rPr>
          <w:rFonts w:ascii="Times New Roman" w:hAnsi="Times New Roman" w:cs="Times New Roman"/>
          <w:b/>
          <w:bCs/>
          <w:sz w:val="24"/>
          <w:szCs w:val="24"/>
          <w:u w:val="single"/>
        </w:rPr>
        <w:t>„</w:t>
      </w:r>
      <w:r w:rsidR="00556254" w:rsidRPr="0056502D">
        <w:rPr>
          <w:b/>
          <w:bCs/>
          <w:u w:val="single"/>
        </w:rPr>
        <w:t>Błękitno-zielony Milicz” rozwój infrastruktury w centrum miasta Milicz oraz zwiększenie powierzchni czynnych biologicznie jako element adaptacji do zmian klimatu</w:t>
      </w:r>
      <w:r w:rsidR="00556254" w:rsidRPr="00BC08DF">
        <w:rPr>
          <w:rFonts w:ascii="Times New Roman" w:hAnsi="Times New Roman" w:cs="Times New Roman"/>
          <w:b/>
          <w:sz w:val="24"/>
          <w:szCs w:val="24"/>
        </w:rPr>
        <w:t xml:space="preserve">” </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sidR="009B6158">
        <w:rPr>
          <w:rFonts w:ascii="Times New Roman" w:hAnsi="Times New Roman" w:cs="Times New Roman"/>
          <w:spacing w:val="39"/>
          <w:sz w:val="24"/>
          <w:szCs w:val="24"/>
        </w:rPr>
        <w:t xml:space="preserve"> Milicz</w:t>
      </w:r>
      <w:r w:rsidR="009B6158" w:rsidRPr="0067289B">
        <w:rPr>
          <w:rFonts w:ascii="Times New Roman" w:hAnsi="Times New Roman" w:cs="Times New Roman"/>
          <w:i/>
          <w:sz w:val="24"/>
          <w:szCs w:val="24"/>
        </w:rPr>
        <w:t xml:space="preserve">, </w:t>
      </w:r>
      <w:r w:rsidR="009B6158" w:rsidRPr="0067289B">
        <w:rPr>
          <w:rFonts w:ascii="Times New Roman" w:hAnsi="Times New Roman" w:cs="Times New Roman"/>
          <w:sz w:val="24"/>
          <w:szCs w:val="24"/>
        </w:rPr>
        <w:t xml:space="preserve">oświadczam, że nie podlegam wykluczeniu z postępowania na podstawie art. 108 ust. 1 ustawy </w:t>
      </w:r>
      <w:proofErr w:type="spellStart"/>
      <w:r w:rsidR="009B6158" w:rsidRPr="0067289B">
        <w:rPr>
          <w:rFonts w:ascii="Times New Roman" w:hAnsi="Times New Roman" w:cs="Times New Roman"/>
          <w:sz w:val="24"/>
          <w:szCs w:val="24"/>
        </w:rPr>
        <w:t>Pzp</w:t>
      </w:r>
      <w:proofErr w:type="spellEnd"/>
      <w:r w:rsidR="009B6158" w:rsidRPr="007F5903">
        <w:rPr>
          <w:rFonts w:ascii="Times New Roman" w:hAnsi="Times New Roman" w:cs="Times New Roman"/>
          <w:sz w:val="24"/>
          <w:szCs w:val="24"/>
        </w:rPr>
        <w:t xml:space="preserve"> </w:t>
      </w:r>
      <w:r w:rsidR="009B6158">
        <w:rPr>
          <w:rFonts w:ascii="Times New Roman" w:hAnsi="Times New Roman" w:cs="Times New Roman"/>
          <w:i/>
          <w:color w:val="FF0000"/>
          <w:sz w:val="24"/>
          <w:szCs w:val="24"/>
        </w:rPr>
        <w:t xml:space="preserve"> </w:t>
      </w:r>
      <w:r w:rsidR="009B6158">
        <w:rPr>
          <w:rFonts w:ascii="Times New Roman" w:hAnsi="Times New Roman" w:cs="Times New Roman"/>
          <w:sz w:val="24"/>
          <w:szCs w:val="24"/>
        </w:rPr>
        <w:t>i 109 ust. 1 pkt 1, 3, 4, 5, 7 i 8</w:t>
      </w:r>
      <w:r w:rsidR="009B6158" w:rsidRPr="00333417">
        <w:rPr>
          <w:rFonts w:ascii="Times New Roman" w:hAnsi="Times New Roman" w:cs="Times New Roman"/>
          <w:sz w:val="24"/>
          <w:szCs w:val="24"/>
        </w:rPr>
        <w:t xml:space="preserve"> </w:t>
      </w:r>
      <w:r w:rsidR="009B6158">
        <w:rPr>
          <w:rFonts w:ascii="Times New Roman" w:hAnsi="Times New Roman" w:cs="Times New Roman"/>
          <w:sz w:val="24"/>
          <w:szCs w:val="24"/>
        </w:rPr>
        <w:t xml:space="preserve"> </w:t>
      </w:r>
      <w:r w:rsidR="009B6158" w:rsidRPr="0067289B">
        <w:rPr>
          <w:rFonts w:ascii="Times New Roman" w:hAnsi="Times New Roman" w:cs="Times New Roman"/>
          <w:i/>
          <w:sz w:val="24"/>
          <w:szCs w:val="24"/>
        </w:rPr>
        <w:t xml:space="preserve">ustawy </w:t>
      </w:r>
      <w:proofErr w:type="spellStart"/>
      <w:r w:rsidR="009B6158" w:rsidRPr="0067289B">
        <w:rPr>
          <w:rFonts w:ascii="Times New Roman" w:hAnsi="Times New Roman" w:cs="Times New Roman"/>
          <w:i/>
          <w:sz w:val="24"/>
          <w:szCs w:val="24"/>
        </w:rPr>
        <w:t>Pzp</w:t>
      </w:r>
      <w:proofErr w:type="spellEnd"/>
      <w:r w:rsidR="009B6158" w:rsidRPr="0067289B">
        <w:rPr>
          <w:rFonts w:ascii="Times New Roman" w:hAnsi="Times New Roman" w:cs="Times New Roman"/>
          <w:i/>
          <w:sz w:val="24"/>
          <w:szCs w:val="24"/>
        </w:rPr>
        <w:t>)</w:t>
      </w:r>
      <w:r w:rsidR="009B6158"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 xml:space="preserve">na podstawie art. 112 ust. 2 ustawy </w:t>
      </w:r>
      <w:proofErr w:type="spellStart"/>
      <w:r>
        <w:rPr>
          <w:b/>
          <w:bCs/>
        </w:rPr>
        <w:t>Pzp</w:t>
      </w:r>
      <w:proofErr w:type="spellEnd"/>
    </w:p>
    <w:p w14:paraId="71291A48" w14:textId="77777777" w:rsidR="009B6158" w:rsidRDefault="009B6158" w:rsidP="009B6158">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 xml:space="preserve">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w:t>
      </w:r>
      <w:proofErr w:type="spellStart"/>
      <w:r>
        <w:t>Pzp</w:t>
      </w:r>
      <w:proofErr w:type="spellEnd"/>
      <w:r>
        <w:t xml:space="preserve">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t xml:space="preserve">Oświadczam, że wszystkie informacje w powyższych oświadczeniach są aktualne i zgodne                                         z prawdą oraz zostały przedstawione z pełna świadomością konsekwencji wprowadzenia </w:t>
      </w:r>
      <w:r>
        <w:rPr>
          <w:rFonts w:cs="Arial"/>
        </w:rPr>
        <w:lastRenderedPageBreak/>
        <w:t>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0E20D6">
          <w:pgSz w:w="11907" w:h="16840" w:code="9"/>
          <w:pgMar w:top="1417" w:right="1417" w:bottom="1417" w:left="1417" w:header="0" w:footer="807" w:gutter="0"/>
          <w:cols w:space="708"/>
          <w:docGrid w:linePitch="299"/>
        </w:sectPr>
      </w:pPr>
    </w:p>
    <w:p w14:paraId="618AB9C9" w14:textId="77777777" w:rsidR="00ED1E75" w:rsidRDefault="00ED1E75" w:rsidP="009B6158">
      <w:pPr>
        <w:spacing w:before="75" w:line="355" w:lineRule="auto"/>
        <w:ind w:left="136" w:right="1090"/>
        <w:jc w:val="right"/>
        <w:rPr>
          <w:rFonts w:ascii="Times New Roman" w:hAnsi="Times New Roman" w:cs="Times New Roman"/>
          <w:b/>
          <w:sz w:val="24"/>
          <w:szCs w:val="24"/>
        </w:rPr>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51"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77777777" w:rsidR="009B6158" w:rsidRPr="0067289B"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31E9AB95" w:rsidR="009B6158" w:rsidRPr="000D7295" w:rsidRDefault="006051E6" w:rsidP="000D7295">
      <w:pPr>
        <w:spacing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007A2554" w:rsidRPr="000D7295">
        <w:rPr>
          <w:rFonts w:ascii="Times New Roman" w:hAnsi="Times New Roman" w:cs="Times New Roman"/>
          <w:b/>
          <w:sz w:val="24"/>
          <w:szCs w:val="24"/>
          <w:u w:val="single"/>
        </w:rPr>
        <w:t>„</w:t>
      </w:r>
      <w:r w:rsidR="000D7295" w:rsidRPr="000D7295">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000D7295" w:rsidRPr="000D7295">
        <w:rPr>
          <w:rFonts w:ascii="Times New Roman" w:hAnsi="Times New Roman" w:cs="Times New Roman"/>
          <w:b/>
          <w:sz w:val="24"/>
          <w:szCs w:val="24"/>
        </w:rPr>
        <w:t xml:space="preserve">” </w:t>
      </w:r>
    </w:p>
    <w:p w14:paraId="39112D12" w14:textId="77777777" w:rsidR="000D7295" w:rsidRPr="000D7295" w:rsidRDefault="000D7295" w:rsidP="000D7295">
      <w:pPr>
        <w:spacing w:line="240" w:lineRule="auto"/>
        <w:rPr>
          <w:rFonts w:ascii="Times New Roman" w:hAnsi="Times New Roman" w:cs="Times New Roman"/>
          <w:b/>
          <w:sz w:val="24"/>
          <w:szCs w:val="24"/>
        </w:rPr>
      </w:pP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60ED7" w:rsidRDefault="000F35CB" w:rsidP="009B6158">
      <w:pPr>
        <w:pStyle w:val="Tekstpodstawowy36"/>
        <w:spacing w:after="0" w:line="276" w:lineRule="auto"/>
        <w:rPr>
          <w:rFonts w:ascii="Times New Roman" w:hAnsi="Times New Roman" w:cs="Times New Roman"/>
          <w:sz w:val="24"/>
          <w:szCs w:val="24"/>
        </w:rPr>
      </w:pPr>
      <w:r w:rsidRPr="00060ED7">
        <w:rPr>
          <w:rFonts w:ascii="Times New Roman" w:hAnsi="Times New Roman" w:cs="Times New Roman"/>
          <w:sz w:val="24"/>
          <w:szCs w:val="24"/>
        </w:rPr>
        <w:t xml:space="preserve">Tryb podstawowy </w:t>
      </w:r>
      <w:r w:rsidR="007A2554" w:rsidRPr="00060ED7">
        <w:rPr>
          <w:rFonts w:ascii="Times New Roman" w:hAnsi="Times New Roman" w:cs="Times New Roman"/>
          <w:sz w:val="24"/>
          <w:szCs w:val="24"/>
        </w:rPr>
        <w:t xml:space="preserve"> p. n.: </w:t>
      </w:r>
    </w:p>
    <w:p w14:paraId="383E2FE8" w14:textId="19BB0C04" w:rsidR="009B6158" w:rsidRPr="000D7295" w:rsidRDefault="006051E6" w:rsidP="000D7295">
      <w:pPr>
        <w:spacing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007A2554" w:rsidRPr="00060ED7">
        <w:rPr>
          <w:rFonts w:ascii="Times New Roman" w:hAnsi="Times New Roman" w:cs="Times New Roman"/>
          <w:b/>
          <w:sz w:val="24"/>
          <w:szCs w:val="24"/>
          <w:u w:val="single"/>
        </w:rPr>
        <w:t>„</w:t>
      </w:r>
      <w:r w:rsidR="000D7295" w:rsidRPr="000D7295">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000D7295" w:rsidRPr="000D7295">
        <w:rPr>
          <w:rFonts w:ascii="Times New Roman" w:hAnsi="Times New Roman" w:cs="Times New Roman"/>
          <w:b/>
          <w:sz w:val="24"/>
          <w:szCs w:val="24"/>
        </w:rPr>
        <w:t>”</w:t>
      </w:r>
      <w:r w:rsidR="000D7295" w:rsidRPr="00BC08DF">
        <w:rPr>
          <w:rFonts w:ascii="Times New Roman" w:hAnsi="Times New Roman" w:cs="Times New Roman"/>
          <w:b/>
          <w:sz w:val="24"/>
          <w:szCs w:val="24"/>
        </w:rPr>
        <w:t xml:space="preserve"> </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6B76B147" w14:textId="77777777" w:rsidR="00561EF8" w:rsidRDefault="00561EF8"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56E44DB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r w:rsidR="00C65D9A">
        <w:rPr>
          <w:rFonts w:ascii="Times New Roman" w:hAnsi="Times New Roman" w:cs="Times New Roman"/>
          <w:b/>
          <w:sz w:val="24"/>
          <w:szCs w:val="24"/>
        </w:rPr>
        <w:t>PZP</w:t>
      </w:r>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E9EE17" w14:textId="0A03BDDF" w:rsidR="000D7295" w:rsidRDefault="009B6158" w:rsidP="000D7295">
      <w:pPr>
        <w:spacing w:line="240" w:lineRule="auto"/>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006051E6">
        <w:rPr>
          <w:rFonts w:ascii="Times New Roman" w:hAnsi="Times New Roman" w:cs="Times New Roman"/>
          <w:sz w:val="24"/>
          <w:szCs w:val="24"/>
        </w:rPr>
        <w:t>„</w:t>
      </w:r>
      <w:r w:rsidRPr="006051E6">
        <w:rPr>
          <w:rFonts w:ascii="Times New Roman" w:hAnsi="Times New Roman" w:cs="Times New Roman"/>
          <w:sz w:val="24"/>
          <w:szCs w:val="24"/>
          <w:u w:val="single"/>
        </w:rPr>
        <w:t>„</w:t>
      </w:r>
      <w:r w:rsidR="000D7295" w:rsidRPr="000D7295">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000D7295" w:rsidRPr="000D7295">
        <w:rPr>
          <w:rFonts w:ascii="Times New Roman" w:hAnsi="Times New Roman" w:cs="Times New Roman"/>
          <w:b/>
          <w:sz w:val="24"/>
          <w:szCs w:val="24"/>
        </w:rPr>
        <w:t xml:space="preserve">” </w:t>
      </w:r>
      <w:r w:rsidR="003329B0" w:rsidRPr="006C2B17">
        <w:rPr>
          <w:rFonts w:ascii="Times New Roman" w:hAnsi="Times New Roman" w:cs="Times New Roman"/>
          <w:sz w:val="24"/>
          <w:szCs w:val="24"/>
        </w:rPr>
        <w:t xml:space="preserve"> </w:t>
      </w:r>
    </w:p>
    <w:p w14:paraId="1C8A5A56" w14:textId="555FA8B8" w:rsidR="009B6158" w:rsidRPr="000D7295" w:rsidRDefault="009B6158" w:rsidP="000D7295">
      <w:pPr>
        <w:spacing w:line="240" w:lineRule="auto"/>
        <w:jc w:val="center"/>
        <w:rPr>
          <w:rFonts w:ascii="Times New Roman" w:hAnsi="Times New Roman" w:cs="Times New Roman"/>
          <w:b/>
          <w:sz w:val="24"/>
          <w:szCs w:val="24"/>
        </w:rPr>
      </w:pPr>
      <w:r w:rsidRPr="006C2B17">
        <w:rPr>
          <w:rFonts w:ascii="Times New Roman" w:hAnsi="Times New Roman" w:cs="Times New Roman"/>
          <w:sz w:val="24"/>
          <w:szCs w:val="24"/>
        </w:rPr>
        <w:t>oświadczam że*:</w:t>
      </w:r>
    </w:p>
    <w:p w14:paraId="02B8645C" w14:textId="77777777" w:rsidR="009B6158" w:rsidRDefault="009B6158" w:rsidP="009B6158">
      <w:pPr>
        <w:pStyle w:val="Tekstpodstawowy36"/>
        <w:spacing w:after="0" w:line="360" w:lineRule="auto"/>
        <w:rPr>
          <w:rFonts w:ascii="Times New Roman" w:hAnsi="Times New Roman" w:cs="Times New Roman"/>
          <w:sz w:val="22"/>
          <w:szCs w:val="22"/>
        </w:rPr>
      </w:pP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00D426B0" w14:textId="77777777" w:rsidR="00561EF8" w:rsidRDefault="00561EF8" w:rsidP="009B6158">
      <w:pPr>
        <w:ind w:left="-709"/>
        <w:jc w:val="right"/>
        <w:outlineLvl w:val="4"/>
        <w:rPr>
          <w:rFonts w:ascii="Times New Roman" w:hAnsi="Times New Roman" w:cs="Times New Roman"/>
          <w:b/>
          <w:bCs/>
          <w:iCs/>
          <w:sz w:val="24"/>
          <w:szCs w:val="24"/>
        </w:rPr>
      </w:pPr>
    </w:p>
    <w:p w14:paraId="639B69E1" w14:textId="77777777" w:rsidR="00561EF8" w:rsidRDefault="00561EF8" w:rsidP="009B6158">
      <w:pPr>
        <w:ind w:left="-709"/>
        <w:jc w:val="right"/>
        <w:outlineLvl w:val="4"/>
        <w:rPr>
          <w:rFonts w:ascii="Times New Roman" w:hAnsi="Times New Roman" w:cs="Times New Roman"/>
          <w:b/>
          <w:bCs/>
          <w:iCs/>
          <w:sz w:val="24"/>
          <w:szCs w:val="24"/>
        </w:rPr>
      </w:pPr>
    </w:p>
    <w:p w14:paraId="31BE6828" w14:textId="77777777" w:rsidR="00561EF8" w:rsidRDefault="00561EF8"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w:t>
            </w:r>
            <w:proofErr w:type="spellStart"/>
            <w:r w:rsidRPr="00FB6949">
              <w:rPr>
                <w:rFonts w:ascii="Times New Roman" w:hAnsi="Times New Roman" w:cs="Times New Roman"/>
                <w:bCs/>
                <w:sz w:val="24"/>
                <w:szCs w:val="24"/>
              </w:rPr>
              <w:t>ppkt</w:t>
            </w:r>
            <w:proofErr w:type="spellEnd"/>
            <w:r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22B9EBFE" w14:textId="77777777" w:rsidR="009B6158" w:rsidRPr="003D733B" w:rsidRDefault="009B6158" w:rsidP="009B6158">
      <w:pPr>
        <w:jc w:val="both"/>
        <w:rPr>
          <w:rFonts w:ascii="Times New Roman" w:hAnsi="Times New Roman" w:cs="Times New Roman"/>
          <w:b/>
          <w:bCs/>
          <w:sz w:val="24"/>
          <w:szCs w:val="24"/>
          <w:u w:val="single"/>
        </w:rPr>
      </w:pPr>
    </w:p>
    <w:p w14:paraId="519F3A47" w14:textId="77777777" w:rsidR="009B6158" w:rsidRDefault="009B6158" w:rsidP="009B6158">
      <w:pPr>
        <w:tabs>
          <w:tab w:val="center" w:pos="6480"/>
        </w:tabs>
        <w:rPr>
          <w:rFonts w:ascii="Times New Roman" w:hAnsi="Times New Roman" w:cs="Times New Roman"/>
          <w:b/>
          <w:sz w:val="24"/>
          <w:szCs w:val="24"/>
        </w:rPr>
      </w:pPr>
    </w:p>
    <w:p w14:paraId="648B88D0" w14:textId="77777777" w:rsidR="00CF3EDF" w:rsidRDefault="00CF3EDF" w:rsidP="009B6158">
      <w:pPr>
        <w:tabs>
          <w:tab w:val="center" w:pos="6480"/>
        </w:tabs>
        <w:jc w:val="right"/>
        <w:rPr>
          <w:rFonts w:ascii="Times New Roman" w:hAnsi="Times New Roman" w:cs="Times New Roman"/>
          <w:b/>
          <w:sz w:val="24"/>
          <w:szCs w:val="24"/>
        </w:rPr>
      </w:pPr>
    </w:p>
    <w:p w14:paraId="1881C338" w14:textId="77777777" w:rsidR="00ED040B" w:rsidRDefault="00ED040B" w:rsidP="009B6158">
      <w:pPr>
        <w:tabs>
          <w:tab w:val="center" w:pos="6480"/>
        </w:tabs>
        <w:jc w:val="right"/>
        <w:rPr>
          <w:rFonts w:ascii="Times New Roman" w:hAnsi="Times New Roman" w:cs="Times New Roman"/>
          <w:b/>
          <w:sz w:val="24"/>
          <w:szCs w:val="24"/>
        </w:rPr>
      </w:pPr>
    </w:p>
    <w:p w14:paraId="1CF02AC1" w14:textId="77777777" w:rsidR="00ED040B" w:rsidRDefault="00ED040B" w:rsidP="009B6158">
      <w:pPr>
        <w:tabs>
          <w:tab w:val="center" w:pos="6480"/>
        </w:tabs>
        <w:jc w:val="right"/>
        <w:rPr>
          <w:rFonts w:ascii="Times New Roman" w:hAnsi="Times New Roman" w:cs="Times New Roman"/>
          <w:b/>
          <w:sz w:val="24"/>
          <w:szCs w:val="24"/>
        </w:rPr>
      </w:pP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w:t>
            </w:r>
            <w:proofErr w:type="spellStart"/>
            <w:r w:rsidR="00CF3EDF" w:rsidRPr="00FB6949">
              <w:rPr>
                <w:rFonts w:ascii="Times New Roman" w:hAnsi="Times New Roman" w:cs="Times New Roman"/>
                <w:bCs/>
                <w:sz w:val="24"/>
                <w:szCs w:val="24"/>
              </w:rPr>
              <w:t>ppkt</w:t>
            </w:r>
            <w:proofErr w:type="spellEnd"/>
            <w:r w:rsidR="00CF3EDF"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0D5D7A45" w14:textId="77777777" w:rsidR="00561EF8" w:rsidRDefault="00561EF8" w:rsidP="009B6158">
      <w:pPr>
        <w:jc w:val="right"/>
        <w:rPr>
          <w:rFonts w:ascii="Times New Roman" w:hAnsi="Times New Roman" w:cs="Times New Roman"/>
          <w:b/>
          <w:noProof/>
          <w:kern w:val="20"/>
          <w:sz w:val="24"/>
          <w:szCs w:val="24"/>
        </w:rPr>
      </w:pPr>
    </w:p>
    <w:p w14:paraId="292D71C8" w14:textId="434D73BA"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775243CA" w14:textId="77777777" w:rsidR="006051E6" w:rsidRDefault="006051E6" w:rsidP="006051E6">
      <w:pPr>
        <w:spacing w:line="240" w:lineRule="auto"/>
        <w:jc w:val="both"/>
        <w:rPr>
          <w:rFonts w:ascii="Times New Roman" w:hAnsi="Times New Roman" w:cs="Times New Roman"/>
          <w:sz w:val="24"/>
          <w:szCs w:val="24"/>
        </w:rPr>
      </w:pPr>
      <w:r w:rsidRPr="006051E6">
        <w:rPr>
          <w:rFonts w:ascii="Times New Roman" w:hAnsi="Times New Roman" w:cs="Times New Roman"/>
          <w:sz w:val="24"/>
          <w:szCs w:val="24"/>
          <w:u w:val="single"/>
        </w:rPr>
        <w:t>„„</w:t>
      </w:r>
      <w:r w:rsidRPr="000D7295">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Pr="000D7295">
        <w:rPr>
          <w:rFonts w:ascii="Times New Roman" w:hAnsi="Times New Roman" w:cs="Times New Roman"/>
          <w:b/>
          <w:sz w:val="24"/>
          <w:szCs w:val="24"/>
        </w:rPr>
        <w:t xml:space="preserve">” </w:t>
      </w:r>
      <w:r w:rsidRPr="006C2B17">
        <w:rPr>
          <w:rFonts w:ascii="Times New Roman" w:hAnsi="Times New Roman" w:cs="Times New Roman"/>
          <w:sz w:val="24"/>
          <w:szCs w:val="24"/>
        </w:rPr>
        <w:t xml:space="preserve"> </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3840"/>
        <w:gridCol w:w="3599"/>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00CA4B76" w14:textId="77777777" w:rsidR="00561EF8" w:rsidRDefault="00561EF8" w:rsidP="009B6158">
      <w:pPr>
        <w:jc w:val="right"/>
        <w:rPr>
          <w:rFonts w:ascii="Times New Roman" w:hAnsi="Times New Roman" w:cs="Times New Roman"/>
          <w:sz w:val="24"/>
          <w:szCs w:val="24"/>
        </w:rPr>
      </w:pPr>
    </w:p>
    <w:p w14:paraId="66D1E865" w14:textId="77777777" w:rsidR="00561EF8" w:rsidRDefault="00561EF8" w:rsidP="009B6158">
      <w:pPr>
        <w:jc w:val="right"/>
        <w:rPr>
          <w:rFonts w:ascii="Times New Roman" w:hAnsi="Times New Roman" w:cs="Times New Roman"/>
          <w:sz w:val="24"/>
          <w:szCs w:val="24"/>
        </w:rPr>
      </w:pP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E0A3988" w14:textId="77777777" w:rsidR="006051E6" w:rsidRDefault="009B6158" w:rsidP="006051E6">
      <w:pPr>
        <w:spacing w:line="240" w:lineRule="auto"/>
        <w:jc w:val="both"/>
        <w:rPr>
          <w:rFonts w:ascii="Times New Roman" w:hAnsi="Times New Roman" w:cs="Times New Roman"/>
          <w:sz w:val="24"/>
          <w:szCs w:val="24"/>
        </w:rPr>
      </w:pPr>
      <w:r w:rsidRPr="005D7AEF">
        <w:rPr>
          <w:rFonts w:ascii="Times New Roman" w:hAnsi="Times New Roman" w:cs="Times New Roman"/>
          <w:b/>
          <w:bCs/>
          <w:sz w:val="24"/>
          <w:szCs w:val="24"/>
        </w:rPr>
        <w:t xml:space="preserve">Składając ofertę w postępowaniu o udzielenie zamówienia publicznego prowadzonym                        w trybie </w:t>
      </w:r>
      <w:r w:rsidR="00A31930" w:rsidRPr="005D7AEF">
        <w:rPr>
          <w:rFonts w:ascii="Times New Roman" w:hAnsi="Times New Roman" w:cs="Times New Roman"/>
          <w:b/>
          <w:bCs/>
          <w:sz w:val="24"/>
          <w:szCs w:val="24"/>
        </w:rPr>
        <w:t xml:space="preserve">podstawowym </w:t>
      </w:r>
      <w:r w:rsidRPr="005D7AEF">
        <w:rPr>
          <w:rFonts w:ascii="Times New Roman" w:hAnsi="Times New Roman" w:cs="Times New Roman"/>
          <w:b/>
          <w:bCs/>
          <w:sz w:val="24"/>
          <w:szCs w:val="24"/>
        </w:rPr>
        <w:t xml:space="preserve"> pn.</w:t>
      </w:r>
      <w:r w:rsidRPr="005D7AEF">
        <w:rPr>
          <w:rFonts w:ascii="Times New Roman" w:hAnsi="Times New Roman" w:cs="Times New Roman"/>
          <w:sz w:val="24"/>
          <w:szCs w:val="24"/>
        </w:rPr>
        <w:t xml:space="preserve"> </w:t>
      </w:r>
      <w:r w:rsidR="006051E6" w:rsidRPr="006051E6">
        <w:rPr>
          <w:rFonts w:ascii="Times New Roman" w:hAnsi="Times New Roman" w:cs="Times New Roman"/>
          <w:sz w:val="24"/>
          <w:szCs w:val="24"/>
          <w:u w:val="single"/>
        </w:rPr>
        <w:t>„„</w:t>
      </w:r>
      <w:r w:rsidR="006051E6" w:rsidRPr="000D7295">
        <w:rPr>
          <w:rFonts w:ascii="Times New Roman" w:hAnsi="Times New Roman" w:cs="Times New Roman"/>
          <w:b/>
          <w:bCs/>
          <w:sz w:val="24"/>
          <w:szCs w:val="24"/>
          <w:u w:val="single"/>
        </w:rPr>
        <w:t>Błękitno-zielony Milicz” rozwój infrastruktury w centrum miasta Milicz oraz zwiększenie powierzchni czynnych biologicznie jako element adaptacji do zmian klimatu</w:t>
      </w:r>
      <w:r w:rsidR="006051E6" w:rsidRPr="000D7295">
        <w:rPr>
          <w:rFonts w:ascii="Times New Roman" w:hAnsi="Times New Roman" w:cs="Times New Roman"/>
          <w:b/>
          <w:sz w:val="24"/>
          <w:szCs w:val="24"/>
        </w:rPr>
        <w:t xml:space="preserve">” </w:t>
      </w:r>
      <w:r w:rsidR="006051E6" w:rsidRPr="006C2B17">
        <w:rPr>
          <w:rFonts w:ascii="Times New Roman" w:hAnsi="Times New Roman" w:cs="Times New Roman"/>
          <w:sz w:val="24"/>
          <w:szCs w:val="24"/>
        </w:rPr>
        <w:t xml:space="preserve"> </w:t>
      </w:r>
    </w:p>
    <w:p w14:paraId="1F9224F8" w14:textId="794DF99C" w:rsidR="009B6158" w:rsidRPr="003E4148" w:rsidRDefault="009B6158" w:rsidP="006051E6">
      <w:pPr>
        <w:pStyle w:val="Tekstpodstawowy3"/>
        <w:spacing w:after="0"/>
        <w:jc w:val="both"/>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0E20D6">
      <w:headerReference w:type="default" r:id="rId52"/>
      <w:footerReference w:type="default" r:id="rId53"/>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96C6" w14:textId="77777777" w:rsidR="000E20D6" w:rsidRDefault="000E20D6" w:rsidP="005F384E">
      <w:pPr>
        <w:spacing w:line="240" w:lineRule="auto"/>
      </w:pPr>
      <w:r>
        <w:separator/>
      </w:r>
    </w:p>
  </w:endnote>
  <w:endnote w:type="continuationSeparator" w:id="0">
    <w:p w14:paraId="6F29E256" w14:textId="77777777" w:rsidR="000E20D6" w:rsidRDefault="000E20D6"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D77C" w14:textId="77777777"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A76A" w14:textId="77777777" w:rsidR="000E20D6" w:rsidRDefault="000E20D6" w:rsidP="005F384E">
      <w:pPr>
        <w:spacing w:line="240" w:lineRule="auto"/>
      </w:pPr>
      <w:r>
        <w:separator/>
      </w:r>
    </w:p>
  </w:footnote>
  <w:footnote w:type="continuationSeparator" w:id="0">
    <w:p w14:paraId="24B617DE" w14:textId="77777777" w:rsidR="000E20D6" w:rsidRDefault="000E20D6"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Wyliczenie ma charakter przykładowy. Umowa o pracę może zawierać również inne dane, które podlegają anonimizacji.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zakres anonimizacji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15E" w14:textId="044B66BC" w:rsidR="00D65DCD" w:rsidRDefault="00D65DCD">
    <w:pPr>
      <w:pStyle w:val="Nagwek"/>
    </w:pPr>
    <w:r>
      <w:rPr>
        <w:noProof/>
      </w:rPr>
      <w:drawing>
        <wp:inline distT="0" distB="0" distL="0" distR="0" wp14:anchorId="5BB0FC02" wp14:editId="2FC0BE08">
          <wp:extent cx="5760720" cy="792480"/>
          <wp:effectExtent l="0" t="0" r="0" b="7620"/>
          <wp:docPr id="193825843" name="Obraz 1"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49956" name="Obraz 494149956"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AB2" w14:textId="77777777" w:rsidR="00CA4ED4" w:rsidRDefault="00CA4ED4">
    <w:pPr>
      <w:pStyle w:val="Normalny1"/>
      <w:rPr>
        <w:rFonts w:ascii="Calibri" w:eastAsia="Calibri" w:hAnsi="Calibri" w:cs="Calibri"/>
        <w:color w:val="434343"/>
      </w:rPr>
    </w:pPr>
  </w:p>
  <w:p w14:paraId="53410EB0" w14:textId="112C3242" w:rsidR="00CA4ED4" w:rsidRDefault="00CA4ED4">
    <w:pPr>
      <w:pStyle w:val="Normalny1"/>
      <w:rPr>
        <w:rFonts w:ascii="Calibri" w:eastAsia="Calibri" w:hAnsi="Calibri" w:cs="Calibri"/>
        <w:color w:val="434343"/>
      </w:rPr>
    </w:pPr>
    <w:r>
      <w:rPr>
        <w:rFonts w:ascii="Calibri" w:eastAsia="Calibri" w:hAnsi="Calibri" w:cs="Calibri"/>
        <w:color w:val="434343"/>
      </w:rPr>
      <w:t>Nr postępowania: IF.271.</w:t>
    </w:r>
    <w:r w:rsidR="000F35CB">
      <w:rPr>
        <w:rFonts w:ascii="Calibri" w:eastAsia="Calibri" w:hAnsi="Calibri" w:cs="Calibri"/>
        <w:color w:val="434343"/>
      </w:rPr>
      <w:t>1</w:t>
    </w:r>
    <w:r w:rsidR="00060ED7">
      <w:rPr>
        <w:rFonts w:ascii="Calibri" w:eastAsia="Calibri" w:hAnsi="Calibri" w:cs="Calibri"/>
        <w:color w:val="434343"/>
      </w:rPr>
      <w:t>7</w:t>
    </w:r>
    <w:r>
      <w:rPr>
        <w:rFonts w:ascii="Calibri" w:eastAsia="Calibri" w:hAnsi="Calibri" w:cs="Calibri"/>
        <w:color w:val="434343"/>
      </w:rPr>
      <w:t>.202</w:t>
    </w:r>
    <w:r w:rsidR="000F35CB">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7"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5"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1"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5"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3"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7"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59"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2"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3"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9"/>
  </w:num>
  <w:num w:numId="2" w16cid:durableId="1895777763">
    <w:abstractNumId w:val="11"/>
  </w:num>
  <w:num w:numId="3" w16cid:durableId="199630089">
    <w:abstractNumId w:val="19"/>
  </w:num>
  <w:num w:numId="4" w16cid:durableId="698286377">
    <w:abstractNumId w:val="50"/>
  </w:num>
  <w:num w:numId="5" w16cid:durableId="383986971">
    <w:abstractNumId w:val="53"/>
  </w:num>
  <w:num w:numId="6" w16cid:durableId="542400539">
    <w:abstractNumId w:val="63"/>
  </w:num>
  <w:num w:numId="7" w16cid:durableId="52243176">
    <w:abstractNumId w:val="17"/>
  </w:num>
  <w:num w:numId="8" w16cid:durableId="2104956327">
    <w:abstractNumId w:val="28"/>
  </w:num>
  <w:num w:numId="9" w16cid:durableId="465245232">
    <w:abstractNumId w:val="51"/>
  </w:num>
  <w:num w:numId="10" w16cid:durableId="1673684873">
    <w:abstractNumId w:val="44"/>
  </w:num>
  <w:num w:numId="11" w16cid:durableId="403184005">
    <w:abstractNumId w:val="4"/>
  </w:num>
  <w:num w:numId="12" w16cid:durableId="306857458">
    <w:abstractNumId w:val="23"/>
  </w:num>
  <w:num w:numId="13" w16cid:durableId="996767354">
    <w:abstractNumId w:val="16"/>
  </w:num>
  <w:num w:numId="14" w16cid:durableId="691493888">
    <w:abstractNumId w:val="10"/>
  </w:num>
  <w:num w:numId="15" w16cid:durableId="1013338737">
    <w:abstractNumId w:val="60"/>
  </w:num>
  <w:num w:numId="16" w16cid:durableId="1215966324">
    <w:abstractNumId w:val="48"/>
  </w:num>
  <w:num w:numId="17" w16cid:durableId="1636521187">
    <w:abstractNumId w:val="3"/>
  </w:num>
  <w:num w:numId="18" w16cid:durableId="535197557">
    <w:abstractNumId w:val="45"/>
  </w:num>
  <w:num w:numId="19" w16cid:durableId="322511062">
    <w:abstractNumId w:val="35"/>
  </w:num>
  <w:num w:numId="20" w16cid:durableId="456026066">
    <w:abstractNumId w:val="59"/>
  </w:num>
  <w:num w:numId="21" w16cid:durableId="776867969">
    <w:abstractNumId w:val="54"/>
  </w:num>
  <w:num w:numId="22" w16cid:durableId="542793858">
    <w:abstractNumId w:val="39"/>
  </w:num>
  <w:num w:numId="23" w16cid:durableId="2055350462">
    <w:abstractNumId w:val="13"/>
  </w:num>
  <w:num w:numId="24" w16cid:durableId="965115447">
    <w:abstractNumId w:val="43"/>
  </w:num>
  <w:num w:numId="25" w16cid:durableId="35475194">
    <w:abstractNumId w:val="5"/>
  </w:num>
  <w:num w:numId="26" w16cid:durableId="564099734">
    <w:abstractNumId w:val="7"/>
  </w:num>
  <w:num w:numId="27" w16cid:durableId="911309956">
    <w:abstractNumId w:val="34"/>
  </w:num>
  <w:num w:numId="28" w16cid:durableId="2068989023">
    <w:abstractNumId w:val="62"/>
  </w:num>
  <w:num w:numId="29" w16cid:durableId="886985629">
    <w:abstractNumId w:val="61"/>
  </w:num>
  <w:num w:numId="30" w16cid:durableId="343441293">
    <w:abstractNumId w:val="52"/>
  </w:num>
  <w:num w:numId="31" w16cid:durableId="1460105173">
    <w:abstractNumId w:val="56"/>
  </w:num>
  <w:num w:numId="32" w16cid:durableId="2113552991">
    <w:abstractNumId w:val="40"/>
  </w:num>
  <w:num w:numId="33" w16cid:durableId="1532232249">
    <w:abstractNumId w:val="31"/>
  </w:num>
  <w:num w:numId="34" w16cid:durableId="1327321814">
    <w:abstractNumId w:val="55"/>
  </w:num>
  <w:num w:numId="35" w16cid:durableId="1131438926">
    <w:abstractNumId w:val="26"/>
  </w:num>
  <w:num w:numId="36" w16cid:durableId="1926643651">
    <w:abstractNumId w:val="12"/>
  </w:num>
  <w:num w:numId="37" w16cid:durableId="1724480019">
    <w:abstractNumId w:val="22"/>
  </w:num>
  <w:num w:numId="38" w16cid:durableId="1087653613">
    <w:abstractNumId w:val="47"/>
  </w:num>
  <w:num w:numId="39" w16cid:durableId="1312441527">
    <w:abstractNumId w:val="18"/>
  </w:num>
  <w:num w:numId="40" w16cid:durableId="1549761369">
    <w:abstractNumId w:val="2"/>
  </w:num>
  <w:num w:numId="41" w16cid:durableId="1379813940">
    <w:abstractNumId w:val="46"/>
  </w:num>
  <w:num w:numId="42" w16cid:durableId="2010788721">
    <w:abstractNumId w:val="29"/>
  </w:num>
  <w:num w:numId="43" w16cid:durableId="1459571021">
    <w:abstractNumId w:val="25"/>
  </w:num>
  <w:num w:numId="44" w16cid:durableId="121774380">
    <w:abstractNumId w:val="8"/>
  </w:num>
  <w:num w:numId="45" w16cid:durableId="493108461">
    <w:abstractNumId w:val="58"/>
  </w:num>
  <w:num w:numId="46" w16cid:durableId="1030447342">
    <w:abstractNumId w:val="30"/>
  </w:num>
  <w:num w:numId="47" w16cid:durableId="1102142613">
    <w:abstractNumId w:val="15"/>
  </w:num>
  <w:num w:numId="48" w16cid:durableId="191696440">
    <w:abstractNumId w:val="36"/>
  </w:num>
  <w:num w:numId="49" w16cid:durableId="98530757">
    <w:abstractNumId w:val="20"/>
  </w:num>
  <w:num w:numId="50" w16cid:durableId="374743734">
    <w:abstractNumId w:val="24"/>
  </w:num>
  <w:num w:numId="51" w16cid:durableId="803699378">
    <w:abstractNumId w:val="21"/>
  </w:num>
  <w:num w:numId="52" w16cid:durableId="78329209">
    <w:abstractNumId w:val="32"/>
  </w:num>
  <w:num w:numId="53" w16cid:durableId="110049788">
    <w:abstractNumId w:val="41"/>
  </w:num>
  <w:num w:numId="54" w16cid:durableId="950236935">
    <w:abstractNumId w:val="42"/>
  </w:num>
  <w:num w:numId="55" w16cid:durableId="642659274">
    <w:abstractNumId w:val="27"/>
  </w:num>
  <w:num w:numId="56" w16cid:durableId="716441209">
    <w:abstractNumId w:val="49"/>
  </w:num>
  <w:num w:numId="57" w16cid:durableId="265844570">
    <w:abstractNumId w:val="57"/>
  </w:num>
  <w:num w:numId="58" w16cid:durableId="2066444841">
    <w:abstractNumId w:val="6"/>
  </w:num>
  <w:num w:numId="59" w16cid:durableId="822047295">
    <w:abstractNumId w:val="14"/>
  </w:num>
  <w:num w:numId="60" w16cid:durableId="747655861">
    <w:abstractNumId w:val="38"/>
  </w:num>
  <w:num w:numId="61" w16cid:durableId="1015693897">
    <w:abstractNumId w:val="33"/>
  </w:num>
  <w:num w:numId="62" w16cid:durableId="15479088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E18"/>
    <w:rsid w:val="00002DF3"/>
    <w:rsid w:val="000058C2"/>
    <w:rsid w:val="000120EF"/>
    <w:rsid w:val="000150E8"/>
    <w:rsid w:val="00015673"/>
    <w:rsid w:val="00016AF6"/>
    <w:rsid w:val="00024926"/>
    <w:rsid w:val="000275CC"/>
    <w:rsid w:val="0003425A"/>
    <w:rsid w:val="00035104"/>
    <w:rsid w:val="00036E4C"/>
    <w:rsid w:val="00040628"/>
    <w:rsid w:val="00040DEE"/>
    <w:rsid w:val="00042D9D"/>
    <w:rsid w:val="00045E42"/>
    <w:rsid w:val="00047D55"/>
    <w:rsid w:val="000505F2"/>
    <w:rsid w:val="000570D5"/>
    <w:rsid w:val="00057BA5"/>
    <w:rsid w:val="00060A70"/>
    <w:rsid w:val="00060ED7"/>
    <w:rsid w:val="0006476C"/>
    <w:rsid w:val="00071037"/>
    <w:rsid w:val="00072D5E"/>
    <w:rsid w:val="00073EC8"/>
    <w:rsid w:val="00075D27"/>
    <w:rsid w:val="00076A10"/>
    <w:rsid w:val="00080AF7"/>
    <w:rsid w:val="0008507B"/>
    <w:rsid w:val="00085AEE"/>
    <w:rsid w:val="00087650"/>
    <w:rsid w:val="00090CCA"/>
    <w:rsid w:val="00093AC3"/>
    <w:rsid w:val="00094A8B"/>
    <w:rsid w:val="00095700"/>
    <w:rsid w:val="00095AD4"/>
    <w:rsid w:val="000A3BF9"/>
    <w:rsid w:val="000A3D00"/>
    <w:rsid w:val="000A43B7"/>
    <w:rsid w:val="000A5141"/>
    <w:rsid w:val="000B0A94"/>
    <w:rsid w:val="000B0F7F"/>
    <w:rsid w:val="000B11F3"/>
    <w:rsid w:val="000B1656"/>
    <w:rsid w:val="000B615F"/>
    <w:rsid w:val="000B6728"/>
    <w:rsid w:val="000C00EC"/>
    <w:rsid w:val="000C2555"/>
    <w:rsid w:val="000C7F2B"/>
    <w:rsid w:val="000D1B28"/>
    <w:rsid w:val="000D32F1"/>
    <w:rsid w:val="000D41DA"/>
    <w:rsid w:val="000D7295"/>
    <w:rsid w:val="000E20D6"/>
    <w:rsid w:val="000E4632"/>
    <w:rsid w:val="000E471D"/>
    <w:rsid w:val="000E69A6"/>
    <w:rsid w:val="000F27A9"/>
    <w:rsid w:val="000F35CB"/>
    <w:rsid w:val="000F4918"/>
    <w:rsid w:val="000F4A13"/>
    <w:rsid w:val="000F4CEA"/>
    <w:rsid w:val="00100863"/>
    <w:rsid w:val="00105676"/>
    <w:rsid w:val="0010794F"/>
    <w:rsid w:val="001146F4"/>
    <w:rsid w:val="00114C0B"/>
    <w:rsid w:val="0011512C"/>
    <w:rsid w:val="00117ED7"/>
    <w:rsid w:val="0012368C"/>
    <w:rsid w:val="001259A9"/>
    <w:rsid w:val="00126558"/>
    <w:rsid w:val="0012696D"/>
    <w:rsid w:val="001269ED"/>
    <w:rsid w:val="0013044A"/>
    <w:rsid w:val="001327F4"/>
    <w:rsid w:val="00133704"/>
    <w:rsid w:val="001348FB"/>
    <w:rsid w:val="00135951"/>
    <w:rsid w:val="00135A40"/>
    <w:rsid w:val="00136226"/>
    <w:rsid w:val="00141E85"/>
    <w:rsid w:val="00141EBA"/>
    <w:rsid w:val="0014708B"/>
    <w:rsid w:val="0014760C"/>
    <w:rsid w:val="00147B00"/>
    <w:rsid w:val="00150512"/>
    <w:rsid w:val="00155F54"/>
    <w:rsid w:val="00156565"/>
    <w:rsid w:val="00160687"/>
    <w:rsid w:val="00164278"/>
    <w:rsid w:val="00164F1D"/>
    <w:rsid w:val="00170D0E"/>
    <w:rsid w:val="0017158F"/>
    <w:rsid w:val="00173184"/>
    <w:rsid w:val="001731CF"/>
    <w:rsid w:val="00173C98"/>
    <w:rsid w:val="0017571C"/>
    <w:rsid w:val="0017747F"/>
    <w:rsid w:val="00181305"/>
    <w:rsid w:val="00185A92"/>
    <w:rsid w:val="0019004B"/>
    <w:rsid w:val="001A2524"/>
    <w:rsid w:val="001A4036"/>
    <w:rsid w:val="001A5ED4"/>
    <w:rsid w:val="001A6947"/>
    <w:rsid w:val="001B0BEE"/>
    <w:rsid w:val="001B1203"/>
    <w:rsid w:val="001B1313"/>
    <w:rsid w:val="001B2935"/>
    <w:rsid w:val="001B37F2"/>
    <w:rsid w:val="001B509E"/>
    <w:rsid w:val="001B5E76"/>
    <w:rsid w:val="001B7B5B"/>
    <w:rsid w:val="001D1BCA"/>
    <w:rsid w:val="001D4384"/>
    <w:rsid w:val="001E0F13"/>
    <w:rsid w:val="001E3689"/>
    <w:rsid w:val="001E3C9B"/>
    <w:rsid w:val="001E7AA9"/>
    <w:rsid w:val="001F1672"/>
    <w:rsid w:val="001F2C07"/>
    <w:rsid w:val="001F2E41"/>
    <w:rsid w:val="00200A10"/>
    <w:rsid w:val="00211883"/>
    <w:rsid w:val="00214888"/>
    <w:rsid w:val="00214B15"/>
    <w:rsid w:val="002161CE"/>
    <w:rsid w:val="0021660B"/>
    <w:rsid w:val="002207BD"/>
    <w:rsid w:val="00220CB5"/>
    <w:rsid w:val="0022259F"/>
    <w:rsid w:val="00222C14"/>
    <w:rsid w:val="00224CB2"/>
    <w:rsid w:val="00230A4F"/>
    <w:rsid w:val="002323CC"/>
    <w:rsid w:val="00234488"/>
    <w:rsid w:val="002356B9"/>
    <w:rsid w:val="0023600B"/>
    <w:rsid w:val="0023737B"/>
    <w:rsid w:val="00240C76"/>
    <w:rsid w:val="002450E8"/>
    <w:rsid w:val="0024677C"/>
    <w:rsid w:val="00246B19"/>
    <w:rsid w:val="00253282"/>
    <w:rsid w:val="002532C2"/>
    <w:rsid w:val="00255456"/>
    <w:rsid w:val="002562EC"/>
    <w:rsid w:val="002612AB"/>
    <w:rsid w:val="00263F98"/>
    <w:rsid w:val="0026665D"/>
    <w:rsid w:val="00270E35"/>
    <w:rsid w:val="00272530"/>
    <w:rsid w:val="002743FB"/>
    <w:rsid w:val="00284D99"/>
    <w:rsid w:val="00286D8C"/>
    <w:rsid w:val="00287807"/>
    <w:rsid w:val="0029123C"/>
    <w:rsid w:val="00291EAB"/>
    <w:rsid w:val="002948B5"/>
    <w:rsid w:val="002A3D76"/>
    <w:rsid w:val="002A5458"/>
    <w:rsid w:val="002A6F92"/>
    <w:rsid w:val="002B08C6"/>
    <w:rsid w:val="002B39F0"/>
    <w:rsid w:val="002B59E8"/>
    <w:rsid w:val="002B62ED"/>
    <w:rsid w:val="002C0BF2"/>
    <w:rsid w:val="002C36A3"/>
    <w:rsid w:val="002C60CC"/>
    <w:rsid w:val="002D1824"/>
    <w:rsid w:val="002D212C"/>
    <w:rsid w:val="002D2882"/>
    <w:rsid w:val="002D3C95"/>
    <w:rsid w:val="002D3F67"/>
    <w:rsid w:val="002D43FE"/>
    <w:rsid w:val="002D6C1B"/>
    <w:rsid w:val="002D6D5B"/>
    <w:rsid w:val="002F05AF"/>
    <w:rsid w:val="002F5C6E"/>
    <w:rsid w:val="00311ABC"/>
    <w:rsid w:val="00312E10"/>
    <w:rsid w:val="00313205"/>
    <w:rsid w:val="00314D42"/>
    <w:rsid w:val="00315685"/>
    <w:rsid w:val="00315E3E"/>
    <w:rsid w:val="0032200F"/>
    <w:rsid w:val="003241C8"/>
    <w:rsid w:val="003250F0"/>
    <w:rsid w:val="003260BA"/>
    <w:rsid w:val="00327E59"/>
    <w:rsid w:val="00330948"/>
    <w:rsid w:val="00330BB4"/>
    <w:rsid w:val="003329B0"/>
    <w:rsid w:val="00332F80"/>
    <w:rsid w:val="00335028"/>
    <w:rsid w:val="0033520F"/>
    <w:rsid w:val="00336BEA"/>
    <w:rsid w:val="003377E2"/>
    <w:rsid w:val="00337CCD"/>
    <w:rsid w:val="00340058"/>
    <w:rsid w:val="00340548"/>
    <w:rsid w:val="003416EE"/>
    <w:rsid w:val="0034219B"/>
    <w:rsid w:val="003437A5"/>
    <w:rsid w:val="00345666"/>
    <w:rsid w:val="003529AF"/>
    <w:rsid w:val="00352ACE"/>
    <w:rsid w:val="00353F6B"/>
    <w:rsid w:val="00354850"/>
    <w:rsid w:val="00357BF4"/>
    <w:rsid w:val="0036374B"/>
    <w:rsid w:val="00365114"/>
    <w:rsid w:val="00367831"/>
    <w:rsid w:val="00371CF4"/>
    <w:rsid w:val="00374286"/>
    <w:rsid w:val="00380704"/>
    <w:rsid w:val="00382F08"/>
    <w:rsid w:val="00385AE5"/>
    <w:rsid w:val="003877EE"/>
    <w:rsid w:val="00393017"/>
    <w:rsid w:val="003951DD"/>
    <w:rsid w:val="003A3CFD"/>
    <w:rsid w:val="003B1C0C"/>
    <w:rsid w:val="003B3CCA"/>
    <w:rsid w:val="003B6D6D"/>
    <w:rsid w:val="003C236C"/>
    <w:rsid w:val="003C4467"/>
    <w:rsid w:val="003D1A31"/>
    <w:rsid w:val="003D2EAF"/>
    <w:rsid w:val="003D721D"/>
    <w:rsid w:val="003E0A16"/>
    <w:rsid w:val="003E0C97"/>
    <w:rsid w:val="003F469C"/>
    <w:rsid w:val="003F7F0A"/>
    <w:rsid w:val="00400162"/>
    <w:rsid w:val="004006BC"/>
    <w:rsid w:val="00400971"/>
    <w:rsid w:val="00402608"/>
    <w:rsid w:val="00403D06"/>
    <w:rsid w:val="00404845"/>
    <w:rsid w:val="00406209"/>
    <w:rsid w:val="00421F27"/>
    <w:rsid w:val="00424668"/>
    <w:rsid w:val="00424EC2"/>
    <w:rsid w:val="00430B97"/>
    <w:rsid w:val="004314CD"/>
    <w:rsid w:val="00434EB4"/>
    <w:rsid w:val="00435951"/>
    <w:rsid w:val="00440589"/>
    <w:rsid w:val="00440FFF"/>
    <w:rsid w:val="00446142"/>
    <w:rsid w:val="004475B3"/>
    <w:rsid w:val="00456920"/>
    <w:rsid w:val="00456E2F"/>
    <w:rsid w:val="0047020C"/>
    <w:rsid w:val="004707A2"/>
    <w:rsid w:val="004712F5"/>
    <w:rsid w:val="00471C78"/>
    <w:rsid w:val="00476021"/>
    <w:rsid w:val="00486B90"/>
    <w:rsid w:val="004903AD"/>
    <w:rsid w:val="004913F9"/>
    <w:rsid w:val="0049194E"/>
    <w:rsid w:val="00492EF1"/>
    <w:rsid w:val="004936BE"/>
    <w:rsid w:val="004943A6"/>
    <w:rsid w:val="00494E3C"/>
    <w:rsid w:val="00496937"/>
    <w:rsid w:val="004A2A02"/>
    <w:rsid w:val="004A3E2F"/>
    <w:rsid w:val="004A6671"/>
    <w:rsid w:val="004A69FC"/>
    <w:rsid w:val="004A7D52"/>
    <w:rsid w:val="004B05E3"/>
    <w:rsid w:val="004B090D"/>
    <w:rsid w:val="004B4887"/>
    <w:rsid w:val="004B7D20"/>
    <w:rsid w:val="004C0D8D"/>
    <w:rsid w:val="004C594E"/>
    <w:rsid w:val="004C7C85"/>
    <w:rsid w:val="004D2190"/>
    <w:rsid w:val="004D4973"/>
    <w:rsid w:val="004F3305"/>
    <w:rsid w:val="004F39B4"/>
    <w:rsid w:val="004F6BE3"/>
    <w:rsid w:val="004F6FA8"/>
    <w:rsid w:val="005006B8"/>
    <w:rsid w:val="005016B7"/>
    <w:rsid w:val="00501ACF"/>
    <w:rsid w:val="0050295C"/>
    <w:rsid w:val="0050572C"/>
    <w:rsid w:val="00507519"/>
    <w:rsid w:val="00510D01"/>
    <w:rsid w:val="00511274"/>
    <w:rsid w:val="0052222F"/>
    <w:rsid w:val="00522BEA"/>
    <w:rsid w:val="00524223"/>
    <w:rsid w:val="005256C6"/>
    <w:rsid w:val="00526444"/>
    <w:rsid w:val="005304D3"/>
    <w:rsid w:val="0053164C"/>
    <w:rsid w:val="00532E07"/>
    <w:rsid w:val="005358E2"/>
    <w:rsid w:val="00536B68"/>
    <w:rsid w:val="005405CC"/>
    <w:rsid w:val="0054094D"/>
    <w:rsid w:val="00540DD7"/>
    <w:rsid w:val="005431C4"/>
    <w:rsid w:val="00546059"/>
    <w:rsid w:val="0054618C"/>
    <w:rsid w:val="00554B8E"/>
    <w:rsid w:val="00556254"/>
    <w:rsid w:val="00557D94"/>
    <w:rsid w:val="00557F85"/>
    <w:rsid w:val="00561000"/>
    <w:rsid w:val="00561EF8"/>
    <w:rsid w:val="00564DF3"/>
    <w:rsid w:val="0056502D"/>
    <w:rsid w:val="00565CEF"/>
    <w:rsid w:val="005729F5"/>
    <w:rsid w:val="00573717"/>
    <w:rsid w:val="00575175"/>
    <w:rsid w:val="00575940"/>
    <w:rsid w:val="00575C55"/>
    <w:rsid w:val="00576A4A"/>
    <w:rsid w:val="00576A85"/>
    <w:rsid w:val="0058151D"/>
    <w:rsid w:val="00592D9D"/>
    <w:rsid w:val="00592FF9"/>
    <w:rsid w:val="0059359D"/>
    <w:rsid w:val="00595694"/>
    <w:rsid w:val="005961B5"/>
    <w:rsid w:val="00596248"/>
    <w:rsid w:val="005A1139"/>
    <w:rsid w:val="005A25B8"/>
    <w:rsid w:val="005A2F03"/>
    <w:rsid w:val="005A4760"/>
    <w:rsid w:val="005A5F1A"/>
    <w:rsid w:val="005A7D3C"/>
    <w:rsid w:val="005B0F71"/>
    <w:rsid w:val="005B2689"/>
    <w:rsid w:val="005C0CB9"/>
    <w:rsid w:val="005C2071"/>
    <w:rsid w:val="005C78C0"/>
    <w:rsid w:val="005D3AD7"/>
    <w:rsid w:val="005D5C92"/>
    <w:rsid w:val="005D5CF7"/>
    <w:rsid w:val="005D7AEF"/>
    <w:rsid w:val="005E10C8"/>
    <w:rsid w:val="005E377E"/>
    <w:rsid w:val="005E4336"/>
    <w:rsid w:val="005F384E"/>
    <w:rsid w:val="005F4650"/>
    <w:rsid w:val="005F58AE"/>
    <w:rsid w:val="006049B0"/>
    <w:rsid w:val="006051E6"/>
    <w:rsid w:val="00605CD6"/>
    <w:rsid w:val="00606C83"/>
    <w:rsid w:val="00607E6D"/>
    <w:rsid w:val="0061096D"/>
    <w:rsid w:val="00620DD4"/>
    <w:rsid w:val="006245CB"/>
    <w:rsid w:val="00624A9F"/>
    <w:rsid w:val="0062748F"/>
    <w:rsid w:val="00630102"/>
    <w:rsid w:val="00632122"/>
    <w:rsid w:val="00632B76"/>
    <w:rsid w:val="00633F56"/>
    <w:rsid w:val="0063443F"/>
    <w:rsid w:val="006351AA"/>
    <w:rsid w:val="00637A26"/>
    <w:rsid w:val="006419A0"/>
    <w:rsid w:val="00643350"/>
    <w:rsid w:val="00643CE2"/>
    <w:rsid w:val="00644F6C"/>
    <w:rsid w:val="006456C0"/>
    <w:rsid w:val="00645A19"/>
    <w:rsid w:val="00651F3B"/>
    <w:rsid w:val="0065333F"/>
    <w:rsid w:val="00653BC2"/>
    <w:rsid w:val="00653E90"/>
    <w:rsid w:val="00655335"/>
    <w:rsid w:val="00656628"/>
    <w:rsid w:val="00657CB0"/>
    <w:rsid w:val="006605DD"/>
    <w:rsid w:val="00660734"/>
    <w:rsid w:val="0066135C"/>
    <w:rsid w:val="006613BA"/>
    <w:rsid w:val="00661686"/>
    <w:rsid w:val="006622C4"/>
    <w:rsid w:val="006647D6"/>
    <w:rsid w:val="006656C0"/>
    <w:rsid w:val="00666002"/>
    <w:rsid w:val="00666CBD"/>
    <w:rsid w:val="0067295B"/>
    <w:rsid w:val="00673321"/>
    <w:rsid w:val="00674196"/>
    <w:rsid w:val="00682469"/>
    <w:rsid w:val="006835F4"/>
    <w:rsid w:val="00686A6B"/>
    <w:rsid w:val="00687E66"/>
    <w:rsid w:val="00691D5E"/>
    <w:rsid w:val="006A1824"/>
    <w:rsid w:val="006A377B"/>
    <w:rsid w:val="006A4D81"/>
    <w:rsid w:val="006A73A3"/>
    <w:rsid w:val="006B1F5B"/>
    <w:rsid w:val="006B39C3"/>
    <w:rsid w:val="006B3C6D"/>
    <w:rsid w:val="006C2B17"/>
    <w:rsid w:val="006C396F"/>
    <w:rsid w:val="006C3D72"/>
    <w:rsid w:val="006C49E5"/>
    <w:rsid w:val="006D032C"/>
    <w:rsid w:val="006D3D8A"/>
    <w:rsid w:val="006D64DD"/>
    <w:rsid w:val="006D6C83"/>
    <w:rsid w:val="006D6CA3"/>
    <w:rsid w:val="006E0F67"/>
    <w:rsid w:val="006E1225"/>
    <w:rsid w:val="006E25C2"/>
    <w:rsid w:val="006E5333"/>
    <w:rsid w:val="006E784A"/>
    <w:rsid w:val="006F0BE5"/>
    <w:rsid w:val="006F4662"/>
    <w:rsid w:val="006F615D"/>
    <w:rsid w:val="007000CD"/>
    <w:rsid w:val="0070071C"/>
    <w:rsid w:val="00702695"/>
    <w:rsid w:val="00706CD1"/>
    <w:rsid w:val="0071025D"/>
    <w:rsid w:val="00710C36"/>
    <w:rsid w:val="00712672"/>
    <w:rsid w:val="00716C79"/>
    <w:rsid w:val="00716E18"/>
    <w:rsid w:val="00717E45"/>
    <w:rsid w:val="00720395"/>
    <w:rsid w:val="00721704"/>
    <w:rsid w:val="00722B3E"/>
    <w:rsid w:val="00722C9F"/>
    <w:rsid w:val="00726F9A"/>
    <w:rsid w:val="0073153E"/>
    <w:rsid w:val="00733B58"/>
    <w:rsid w:val="00736A9E"/>
    <w:rsid w:val="007414F6"/>
    <w:rsid w:val="0074187B"/>
    <w:rsid w:val="00743F4B"/>
    <w:rsid w:val="00750487"/>
    <w:rsid w:val="0075251A"/>
    <w:rsid w:val="007536F0"/>
    <w:rsid w:val="007553A5"/>
    <w:rsid w:val="00765581"/>
    <w:rsid w:val="00771763"/>
    <w:rsid w:val="00772199"/>
    <w:rsid w:val="00772B56"/>
    <w:rsid w:val="007A2554"/>
    <w:rsid w:val="007A2FE9"/>
    <w:rsid w:val="007B0997"/>
    <w:rsid w:val="007B3CCD"/>
    <w:rsid w:val="007B7F9C"/>
    <w:rsid w:val="007C2778"/>
    <w:rsid w:val="007C37C7"/>
    <w:rsid w:val="007C742F"/>
    <w:rsid w:val="007D3625"/>
    <w:rsid w:val="007D63DE"/>
    <w:rsid w:val="007E0DF2"/>
    <w:rsid w:val="007E106E"/>
    <w:rsid w:val="007E44FA"/>
    <w:rsid w:val="007E45FD"/>
    <w:rsid w:val="007E5795"/>
    <w:rsid w:val="007E5D3A"/>
    <w:rsid w:val="007F208F"/>
    <w:rsid w:val="007F306E"/>
    <w:rsid w:val="00810FC7"/>
    <w:rsid w:val="008123D1"/>
    <w:rsid w:val="00816A93"/>
    <w:rsid w:val="00820B24"/>
    <w:rsid w:val="0082491F"/>
    <w:rsid w:val="00825B5A"/>
    <w:rsid w:val="00826424"/>
    <w:rsid w:val="00827F65"/>
    <w:rsid w:val="008347D0"/>
    <w:rsid w:val="00834A3D"/>
    <w:rsid w:val="008366F3"/>
    <w:rsid w:val="00836F40"/>
    <w:rsid w:val="0084049A"/>
    <w:rsid w:val="00840827"/>
    <w:rsid w:val="00840878"/>
    <w:rsid w:val="00843B6E"/>
    <w:rsid w:val="008444C2"/>
    <w:rsid w:val="0084539D"/>
    <w:rsid w:val="00846C1A"/>
    <w:rsid w:val="00847DD9"/>
    <w:rsid w:val="00853332"/>
    <w:rsid w:val="008538D6"/>
    <w:rsid w:val="00854629"/>
    <w:rsid w:val="0086250B"/>
    <w:rsid w:val="00864875"/>
    <w:rsid w:val="008653BF"/>
    <w:rsid w:val="00866E6D"/>
    <w:rsid w:val="00867A06"/>
    <w:rsid w:val="00871E4A"/>
    <w:rsid w:val="00872388"/>
    <w:rsid w:val="00872658"/>
    <w:rsid w:val="008730D6"/>
    <w:rsid w:val="0087358E"/>
    <w:rsid w:val="00873A2C"/>
    <w:rsid w:val="0087444D"/>
    <w:rsid w:val="00876E69"/>
    <w:rsid w:val="00881C1D"/>
    <w:rsid w:val="00882572"/>
    <w:rsid w:val="008836BF"/>
    <w:rsid w:val="00883F0C"/>
    <w:rsid w:val="008844E3"/>
    <w:rsid w:val="0088485A"/>
    <w:rsid w:val="00891394"/>
    <w:rsid w:val="00892C33"/>
    <w:rsid w:val="00896E1F"/>
    <w:rsid w:val="008975A4"/>
    <w:rsid w:val="008A2F4B"/>
    <w:rsid w:val="008A6273"/>
    <w:rsid w:val="008A6A0C"/>
    <w:rsid w:val="008B2C1A"/>
    <w:rsid w:val="008B3AA7"/>
    <w:rsid w:val="008B3C8B"/>
    <w:rsid w:val="008C2F7C"/>
    <w:rsid w:val="008C55CF"/>
    <w:rsid w:val="008C74CA"/>
    <w:rsid w:val="008D0682"/>
    <w:rsid w:val="008D0EA1"/>
    <w:rsid w:val="008D200C"/>
    <w:rsid w:val="008D238D"/>
    <w:rsid w:val="008D5010"/>
    <w:rsid w:val="008D5BA3"/>
    <w:rsid w:val="008D7750"/>
    <w:rsid w:val="008D789E"/>
    <w:rsid w:val="008D7A05"/>
    <w:rsid w:val="008E5F30"/>
    <w:rsid w:val="008F292A"/>
    <w:rsid w:val="008F3B2F"/>
    <w:rsid w:val="008F702B"/>
    <w:rsid w:val="008F7214"/>
    <w:rsid w:val="00903F33"/>
    <w:rsid w:val="00905418"/>
    <w:rsid w:val="00905E95"/>
    <w:rsid w:val="009100E7"/>
    <w:rsid w:val="00911ABF"/>
    <w:rsid w:val="00913876"/>
    <w:rsid w:val="0092177A"/>
    <w:rsid w:val="00921B97"/>
    <w:rsid w:val="00925856"/>
    <w:rsid w:val="0093231D"/>
    <w:rsid w:val="009350C8"/>
    <w:rsid w:val="009359FD"/>
    <w:rsid w:val="0093741B"/>
    <w:rsid w:val="00937CB2"/>
    <w:rsid w:val="00943292"/>
    <w:rsid w:val="0094409E"/>
    <w:rsid w:val="009449DA"/>
    <w:rsid w:val="009511C5"/>
    <w:rsid w:val="0095550D"/>
    <w:rsid w:val="00957CCB"/>
    <w:rsid w:val="009725C2"/>
    <w:rsid w:val="009756CB"/>
    <w:rsid w:val="00980ABD"/>
    <w:rsid w:val="0098111E"/>
    <w:rsid w:val="00982B41"/>
    <w:rsid w:val="00994212"/>
    <w:rsid w:val="00994AAB"/>
    <w:rsid w:val="0099594E"/>
    <w:rsid w:val="00996963"/>
    <w:rsid w:val="009A024F"/>
    <w:rsid w:val="009A1773"/>
    <w:rsid w:val="009A494F"/>
    <w:rsid w:val="009A66BB"/>
    <w:rsid w:val="009B2D53"/>
    <w:rsid w:val="009B6158"/>
    <w:rsid w:val="009B65F8"/>
    <w:rsid w:val="009B6B28"/>
    <w:rsid w:val="009C1013"/>
    <w:rsid w:val="009C1814"/>
    <w:rsid w:val="009C1D4C"/>
    <w:rsid w:val="009C20F3"/>
    <w:rsid w:val="009C41FE"/>
    <w:rsid w:val="009C535F"/>
    <w:rsid w:val="009D0789"/>
    <w:rsid w:val="009D158B"/>
    <w:rsid w:val="009D2C81"/>
    <w:rsid w:val="009D3F06"/>
    <w:rsid w:val="009D3F5F"/>
    <w:rsid w:val="009D4CC6"/>
    <w:rsid w:val="009D7F74"/>
    <w:rsid w:val="009E2777"/>
    <w:rsid w:val="009E4675"/>
    <w:rsid w:val="009E7B6A"/>
    <w:rsid w:val="009F04F3"/>
    <w:rsid w:val="009F3188"/>
    <w:rsid w:val="00A00075"/>
    <w:rsid w:val="00A04F1A"/>
    <w:rsid w:val="00A12441"/>
    <w:rsid w:val="00A15054"/>
    <w:rsid w:val="00A16201"/>
    <w:rsid w:val="00A20F78"/>
    <w:rsid w:val="00A22A66"/>
    <w:rsid w:val="00A24A7A"/>
    <w:rsid w:val="00A26E25"/>
    <w:rsid w:val="00A304B1"/>
    <w:rsid w:val="00A307CE"/>
    <w:rsid w:val="00A3169E"/>
    <w:rsid w:val="00A31930"/>
    <w:rsid w:val="00A334DD"/>
    <w:rsid w:val="00A44E59"/>
    <w:rsid w:val="00A4580D"/>
    <w:rsid w:val="00A45D42"/>
    <w:rsid w:val="00A50F9C"/>
    <w:rsid w:val="00A52076"/>
    <w:rsid w:val="00A55643"/>
    <w:rsid w:val="00A558D1"/>
    <w:rsid w:val="00A55907"/>
    <w:rsid w:val="00A67FA9"/>
    <w:rsid w:val="00A817A9"/>
    <w:rsid w:val="00A82762"/>
    <w:rsid w:val="00A92A31"/>
    <w:rsid w:val="00A96FEC"/>
    <w:rsid w:val="00A97F39"/>
    <w:rsid w:val="00AA17B9"/>
    <w:rsid w:val="00AA4B94"/>
    <w:rsid w:val="00AA5ACC"/>
    <w:rsid w:val="00AA5B5F"/>
    <w:rsid w:val="00AB1334"/>
    <w:rsid w:val="00AB1D94"/>
    <w:rsid w:val="00AB49AB"/>
    <w:rsid w:val="00AB62F9"/>
    <w:rsid w:val="00AB64E8"/>
    <w:rsid w:val="00AB67ED"/>
    <w:rsid w:val="00AC086A"/>
    <w:rsid w:val="00AC15F7"/>
    <w:rsid w:val="00AC3599"/>
    <w:rsid w:val="00AC3F58"/>
    <w:rsid w:val="00AC4819"/>
    <w:rsid w:val="00AC57D9"/>
    <w:rsid w:val="00AC6004"/>
    <w:rsid w:val="00AD2CC2"/>
    <w:rsid w:val="00AD4EF0"/>
    <w:rsid w:val="00AD6827"/>
    <w:rsid w:val="00AD6D2A"/>
    <w:rsid w:val="00AD7A4E"/>
    <w:rsid w:val="00AE0CE0"/>
    <w:rsid w:val="00AF0710"/>
    <w:rsid w:val="00AF4888"/>
    <w:rsid w:val="00B02282"/>
    <w:rsid w:val="00B0508B"/>
    <w:rsid w:val="00B050AE"/>
    <w:rsid w:val="00B0731D"/>
    <w:rsid w:val="00B1313D"/>
    <w:rsid w:val="00B13861"/>
    <w:rsid w:val="00B14D20"/>
    <w:rsid w:val="00B161D5"/>
    <w:rsid w:val="00B17113"/>
    <w:rsid w:val="00B25EA5"/>
    <w:rsid w:val="00B34AB3"/>
    <w:rsid w:val="00B37D71"/>
    <w:rsid w:val="00B40AE4"/>
    <w:rsid w:val="00B473B2"/>
    <w:rsid w:val="00B50E7A"/>
    <w:rsid w:val="00B50F61"/>
    <w:rsid w:val="00B54804"/>
    <w:rsid w:val="00B55D29"/>
    <w:rsid w:val="00B62738"/>
    <w:rsid w:val="00B64F2F"/>
    <w:rsid w:val="00B657F6"/>
    <w:rsid w:val="00B718E3"/>
    <w:rsid w:val="00B72B67"/>
    <w:rsid w:val="00B745F5"/>
    <w:rsid w:val="00B763FA"/>
    <w:rsid w:val="00B802ED"/>
    <w:rsid w:val="00B8308E"/>
    <w:rsid w:val="00B91DA1"/>
    <w:rsid w:val="00B9259B"/>
    <w:rsid w:val="00B9579E"/>
    <w:rsid w:val="00BA426D"/>
    <w:rsid w:val="00BA6C7F"/>
    <w:rsid w:val="00BA6F14"/>
    <w:rsid w:val="00BA706A"/>
    <w:rsid w:val="00BB30E6"/>
    <w:rsid w:val="00BB3F69"/>
    <w:rsid w:val="00BB4291"/>
    <w:rsid w:val="00BB467D"/>
    <w:rsid w:val="00BB561B"/>
    <w:rsid w:val="00BC08DF"/>
    <w:rsid w:val="00BC0C72"/>
    <w:rsid w:val="00BC2E57"/>
    <w:rsid w:val="00BC3D5A"/>
    <w:rsid w:val="00BC3FC1"/>
    <w:rsid w:val="00BC5B12"/>
    <w:rsid w:val="00BD050F"/>
    <w:rsid w:val="00BD1EB8"/>
    <w:rsid w:val="00BD3A4D"/>
    <w:rsid w:val="00BD5E0D"/>
    <w:rsid w:val="00BE306F"/>
    <w:rsid w:val="00BE6E90"/>
    <w:rsid w:val="00BF209C"/>
    <w:rsid w:val="00BF21E8"/>
    <w:rsid w:val="00C03F4A"/>
    <w:rsid w:val="00C04A1D"/>
    <w:rsid w:val="00C0688B"/>
    <w:rsid w:val="00C10B3A"/>
    <w:rsid w:val="00C16E1F"/>
    <w:rsid w:val="00C21EBD"/>
    <w:rsid w:val="00C22019"/>
    <w:rsid w:val="00C22CAA"/>
    <w:rsid w:val="00C2420F"/>
    <w:rsid w:val="00C244A5"/>
    <w:rsid w:val="00C2560E"/>
    <w:rsid w:val="00C264FD"/>
    <w:rsid w:val="00C267E3"/>
    <w:rsid w:val="00C27C10"/>
    <w:rsid w:val="00C32439"/>
    <w:rsid w:val="00C324F9"/>
    <w:rsid w:val="00C334B8"/>
    <w:rsid w:val="00C339F7"/>
    <w:rsid w:val="00C3778D"/>
    <w:rsid w:val="00C43A1F"/>
    <w:rsid w:val="00C43AE9"/>
    <w:rsid w:val="00C47007"/>
    <w:rsid w:val="00C47390"/>
    <w:rsid w:val="00C47B48"/>
    <w:rsid w:val="00C50BB4"/>
    <w:rsid w:val="00C52535"/>
    <w:rsid w:val="00C52BF0"/>
    <w:rsid w:val="00C55A99"/>
    <w:rsid w:val="00C55C31"/>
    <w:rsid w:val="00C61137"/>
    <w:rsid w:val="00C6349F"/>
    <w:rsid w:val="00C64EB4"/>
    <w:rsid w:val="00C65D9A"/>
    <w:rsid w:val="00C66093"/>
    <w:rsid w:val="00C66BB1"/>
    <w:rsid w:val="00C71D7D"/>
    <w:rsid w:val="00C73552"/>
    <w:rsid w:val="00C744CC"/>
    <w:rsid w:val="00C767D7"/>
    <w:rsid w:val="00C81380"/>
    <w:rsid w:val="00C835A6"/>
    <w:rsid w:val="00C84C28"/>
    <w:rsid w:val="00C87C25"/>
    <w:rsid w:val="00C9372C"/>
    <w:rsid w:val="00C94E48"/>
    <w:rsid w:val="00C959C3"/>
    <w:rsid w:val="00C96F1F"/>
    <w:rsid w:val="00CA3FF2"/>
    <w:rsid w:val="00CA4ED4"/>
    <w:rsid w:val="00CA7992"/>
    <w:rsid w:val="00CA7F7A"/>
    <w:rsid w:val="00CB1640"/>
    <w:rsid w:val="00CB4652"/>
    <w:rsid w:val="00CC135D"/>
    <w:rsid w:val="00CC47FC"/>
    <w:rsid w:val="00CC75DA"/>
    <w:rsid w:val="00CD1EA3"/>
    <w:rsid w:val="00CD4BD0"/>
    <w:rsid w:val="00CE0832"/>
    <w:rsid w:val="00CE0B4D"/>
    <w:rsid w:val="00CE329B"/>
    <w:rsid w:val="00CF0309"/>
    <w:rsid w:val="00CF2C1C"/>
    <w:rsid w:val="00CF3431"/>
    <w:rsid w:val="00CF3EDF"/>
    <w:rsid w:val="00CF6789"/>
    <w:rsid w:val="00D00793"/>
    <w:rsid w:val="00D02C65"/>
    <w:rsid w:val="00D06AEB"/>
    <w:rsid w:val="00D15031"/>
    <w:rsid w:val="00D158F9"/>
    <w:rsid w:val="00D16052"/>
    <w:rsid w:val="00D16556"/>
    <w:rsid w:val="00D165DB"/>
    <w:rsid w:val="00D27168"/>
    <w:rsid w:val="00D2789F"/>
    <w:rsid w:val="00D33E0E"/>
    <w:rsid w:val="00D36760"/>
    <w:rsid w:val="00D36EDF"/>
    <w:rsid w:val="00D40CAA"/>
    <w:rsid w:val="00D425DA"/>
    <w:rsid w:val="00D44B36"/>
    <w:rsid w:val="00D50E06"/>
    <w:rsid w:val="00D51FA3"/>
    <w:rsid w:val="00D54571"/>
    <w:rsid w:val="00D57231"/>
    <w:rsid w:val="00D57FC0"/>
    <w:rsid w:val="00D60D13"/>
    <w:rsid w:val="00D63E0B"/>
    <w:rsid w:val="00D65DCD"/>
    <w:rsid w:val="00D67B50"/>
    <w:rsid w:val="00D71D61"/>
    <w:rsid w:val="00D74478"/>
    <w:rsid w:val="00D80A44"/>
    <w:rsid w:val="00D81FBF"/>
    <w:rsid w:val="00D8489B"/>
    <w:rsid w:val="00D8574C"/>
    <w:rsid w:val="00D91DA0"/>
    <w:rsid w:val="00D93462"/>
    <w:rsid w:val="00D93D51"/>
    <w:rsid w:val="00D9655D"/>
    <w:rsid w:val="00D96E17"/>
    <w:rsid w:val="00DA11FA"/>
    <w:rsid w:val="00DA282A"/>
    <w:rsid w:val="00DB1AF0"/>
    <w:rsid w:val="00DB6961"/>
    <w:rsid w:val="00DB6A76"/>
    <w:rsid w:val="00DC1A4D"/>
    <w:rsid w:val="00DC1AAA"/>
    <w:rsid w:val="00DC3F78"/>
    <w:rsid w:val="00DC4A43"/>
    <w:rsid w:val="00DD45E0"/>
    <w:rsid w:val="00DE089C"/>
    <w:rsid w:val="00DE13F8"/>
    <w:rsid w:val="00DF0669"/>
    <w:rsid w:val="00DF0BAD"/>
    <w:rsid w:val="00DF23C2"/>
    <w:rsid w:val="00DF60AD"/>
    <w:rsid w:val="00E01D41"/>
    <w:rsid w:val="00E05F6C"/>
    <w:rsid w:val="00E0647B"/>
    <w:rsid w:val="00E07E65"/>
    <w:rsid w:val="00E134C1"/>
    <w:rsid w:val="00E1444D"/>
    <w:rsid w:val="00E152DA"/>
    <w:rsid w:val="00E24B51"/>
    <w:rsid w:val="00E277AB"/>
    <w:rsid w:val="00E27FC7"/>
    <w:rsid w:val="00E30328"/>
    <w:rsid w:val="00E34614"/>
    <w:rsid w:val="00E4378A"/>
    <w:rsid w:val="00E43A73"/>
    <w:rsid w:val="00E44B77"/>
    <w:rsid w:val="00E461E7"/>
    <w:rsid w:val="00E503B8"/>
    <w:rsid w:val="00E513EB"/>
    <w:rsid w:val="00E52F9E"/>
    <w:rsid w:val="00E55609"/>
    <w:rsid w:val="00E57220"/>
    <w:rsid w:val="00E57FAB"/>
    <w:rsid w:val="00E618A1"/>
    <w:rsid w:val="00E62D01"/>
    <w:rsid w:val="00E6553C"/>
    <w:rsid w:val="00E7262B"/>
    <w:rsid w:val="00E737FE"/>
    <w:rsid w:val="00E7424A"/>
    <w:rsid w:val="00E83BA7"/>
    <w:rsid w:val="00E83F97"/>
    <w:rsid w:val="00E84CBE"/>
    <w:rsid w:val="00E9095B"/>
    <w:rsid w:val="00E90A10"/>
    <w:rsid w:val="00E90CED"/>
    <w:rsid w:val="00E921FA"/>
    <w:rsid w:val="00E930A3"/>
    <w:rsid w:val="00E94546"/>
    <w:rsid w:val="00E967CB"/>
    <w:rsid w:val="00EA0117"/>
    <w:rsid w:val="00EA2E85"/>
    <w:rsid w:val="00EA3CD8"/>
    <w:rsid w:val="00EA443C"/>
    <w:rsid w:val="00EA7F5D"/>
    <w:rsid w:val="00EB10AD"/>
    <w:rsid w:val="00EB4949"/>
    <w:rsid w:val="00EB5E1B"/>
    <w:rsid w:val="00EC1E79"/>
    <w:rsid w:val="00EC3562"/>
    <w:rsid w:val="00EC46D3"/>
    <w:rsid w:val="00EC51E1"/>
    <w:rsid w:val="00EC5CBB"/>
    <w:rsid w:val="00EC709C"/>
    <w:rsid w:val="00ED040B"/>
    <w:rsid w:val="00ED1E75"/>
    <w:rsid w:val="00ED2123"/>
    <w:rsid w:val="00ED61A0"/>
    <w:rsid w:val="00EE14BA"/>
    <w:rsid w:val="00EE1CBD"/>
    <w:rsid w:val="00EE5A55"/>
    <w:rsid w:val="00EE75AB"/>
    <w:rsid w:val="00EF252B"/>
    <w:rsid w:val="00EF34B1"/>
    <w:rsid w:val="00EF3525"/>
    <w:rsid w:val="00EF6695"/>
    <w:rsid w:val="00F01736"/>
    <w:rsid w:val="00F0476B"/>
    <w:rsid w:val="00F07243"/>
    <w:rsid w:val="00F10028"/>
    <w:rsid w:val="00F10035"/>
    <w:rsid w:val="00F10F09"/>
    <w:rsid w:val="00F10FBB"/>
    <w:rsid w:val="00F14313"/>
    <w:rsid w:val="00F2005D"/>
    <w:rsid w:val="00F25060"/>
    <w:rsid w:val="00F2543B"/>
    <w:rsid w:val="00F275E5"/>
    <w:rsid w:val="00F27810"/>
    <w:rsid w:val="00F30139"/>
    <w:rsid w:val="00F32D57"/>
    <w:rsid w:val="00F338C4"/>
    <w:rsid w:val="00F42117"/>
    <w:rsid w:val="00F432C9"/>
    <w:rsid w:val="00F44B45"/>
    <w:rsid w:val="00F527F4"/>
    <w:rsid w:val="00F56EC5"/>
    <w:rsid w:val="00F60FDF"/>
    <w:rsid w:val="00F62952"/>
    <w:rsid w:val="00F64174"/>
    <w:rsid w:val="00F76AC3"/>
    <w:rsid w:val="00F80FFD"/>
    <w:rsid w:val="00F828E8"/>
    <w:rsid w:val="00F82F1D"/>
    <w:rsid w:val="00F90446"/>
    <w:rsid w:val="00F914C4"/>
    <w:rsid w:val="00F93290"/>
    <w:rsid w:val="00F932A2"/>
    <w:rsid w:val="00FA2432"/>
    <w:rsid w:val="00FA37A3"/>
    <w:rsid w:val="00FA44C2"/>
    <w:rsid w:val="00FA4EB3"/>
    <w:rsid w:val="00FA51BE"/>
    <w:rsid w:val="00FA584C"/>
    <w:rsid w:val="00FA6D14"/>
    <w:rsid w:val="00FA6EA2"/>
    <w:rsid w:val="00FB2178"/>
    <w:rsid w:val="00FB36EA"/>
    <w:rsid w:val="00FB48B4"/>
    <w:rsid w:val="00FB6214"/>
    <w:rsid w:val="00FB7444"/>
    <w:rsid w:val="00FB7C1B"/>
    <w:rsid w:val="00FC32E3"/>
    <w:rsid w:val="00FC45FC"/>
    <w:rsid w:val="00FD3657"/>
    <w:rsid w:val="00FD41A2"/>
    <w:rsid w:val="00FE2885"/>
    <w:rsid w:val="00FE338F"/>
    <w:rsid w:val="00FF1F71"/>
    <w:rsid w:val="00FF381C"/>
    <w:rsid w:val="00FF3DF3"/>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C55"/>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 w:type="character" w:styleId="UyteHipercze">
    <w:name w:val="FollowedHyperlink"/>
    <w:basedOn w:val="Domylnaczcionkaakapitu"/>
    <w:uiPriority w:val="99"/>
    <w:semiHidden/>
    <w:unhideWhenUsed/>
    <w:rsid w:val="00072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272640010">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293490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transakcja/894334)%2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898572"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pn/milicz" TargetMode="External"/><Relationship Id="rId51" Type="http://schemas.openxmlformats.org/officeDocument/2006/relationships/hyperlink" Target="mailto:iod@milicz.pl" TargetMode="Externa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15683</Words>
  <Characters>94098</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13</cp:revision>
  <cp:lastPrinted>2024-03-08T10:21:00Z</cp:lastPrinted>
  <dcterms:created xsi:type="dcterms:W3CDTF">2024-03-08T08:27:00Z</dcterms:created>
  <dcterms:modified xsi:type="dcterms:W3CDTF">2024-03-08T10:21:00Z</dcterms:modified>
</cp:coreProperties>
</file>