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miasteczka ruchu drogowego w m. Redzikowo – dz. 1/22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. </w:t>
        <w:br/>
      </w:r>
      <w:r>
        <w:rPr>
          <w:rFonts w:cs="Times New Roman" w:ascii="Times New Roman" w:hAnsi="Times New Roman"/>
          <w:b/>
          <w:sz w:val="22"/>
          <w:szCs w:val="22"/>
        </w:rPr>
        <w:t>Znak sprawy: ZP.271.15.2021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ul. Sportowa 34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www.gminaslupsk.pl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 w:before="0" w:after="29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……………………………………………………………….....</w:t>
      </w:r>
    </w:p>
    <w:p>
      <w:pPr>
        <w:pStyle w:val="ListParagraph"/>
        <w:spacing w:lineRule="auto" w:line="360" w:before="0" w:after="29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………………………………………………………………...</w:t>
      </w:r>
    </w:p>
    <w:p>
      <w:pPr>
        <w:pStyle w:val="ListParagraph"/>
        <w:spacing w:lineRule="auto" w:line="360" w:before="0" w:after="29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……………………………………………………………....</w:t>
      </w:r>
    </w:p>
    <w:p>
      <w:pPr>
        <w:pStyle w:val="ListParagraph"/>
        <w:spacing w:lineRule="auto" w:line="360" w:before="0" w:after="29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360" w:before="0" w:after="29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</w:t>
      </w:r>
    </w:p>
    <w:p>
      <w:pPr>
        <w:pStyle w:val="ListParagraph"/>
        <w:spacing w:lineRule="auto" w:line="360" w:before="0" w:after="29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……………………………………………………………....</w:t>
      </w:r>
    </w:p>
    <w:p>
      <w:pPr>
        <w:pStyle w:val="ListParagraph"/>
        <w:spacing w:lineRule="auto" w:line="360" w:before="0" w:after="29"/>
        <w:ind w:left="0" w:hanging="0"/>
        <w:contextualSpacing/>
        <w:rPr/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ind w:left="72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1. za cenę łączną: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………………………………………………………………..……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…………………………………………...…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okres gwarancji na wykonane roboty budowlane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 miesięcy</w:t>
      </w:r>
      <w:r>
        <w:rPr>
          <w:rFonts w:cs="Times New Roman" w:ascii="Times New Roman" w:hAnsi="Times New Roman"/>
          <w:color w:val="auto"/>
          <w:sz w:val="22"/>
          <w:szCs w:val="22"/>
        </w:rPr>
        <w:t>.</w:t>
      </w:r>
      <w:r>
        <w:rPr>
          <w:rFonts w:cs="Times New Roman" w:ascii="Times New Roman" w:hAnsi="Times New Roman"/>
          <w:sz w:val="22"/>
          <w:szCs w:val="22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sz w:val="22"/>
          <w:szCs w:val="22"/>
          <w:u w:val="single"/>
        </w:rPr>
        <w:t>Minimalny okres gwarancji 36 miesięcy, maksymalny 60 miesięcy.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3. Termin wykonania zamówienia: </w:t>
      </w:r>
      <w:r>
        <w:rPr>
          <w:rFonts w:cs="Times New Roman" w:ascii="Times New Roman" w:hAnsi="Times New Roman"/>
          <w:b/>
          <w:bCs/>
          <w:sz w:val="22"/>
          <w:szCs w:val="22"/>
        </w:rPr>
        <w:t>3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 xml:space="preserve">miesiące od dnia </w:t>
      </w:r>
      <w:r>
        <w:rPr>
          <w:rFonts w:eastAsia="Calibri" w:cs="Tahoma" w:ascii="Times New Roman" w:hAnsi="Times New Roman"/>
          <w:b/>
          <w:bCs/>
          <w:color w:val="00000A"/>
          <w:kern w:val="2"/>
          <w:sz w:val="22"/>
          <w:szCs w:val="22"/>
          <w:lang w:val="pl-PL" w:eastAsia="en-US" w:bidi="ar-SA"/>
        </w:rPr>
        <w:t xml:space="preserve">zawarcia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>umowy.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Na wykonany przedmiot zamówienia udzielam rękojmi na okres 60 miesięcy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Informujemy, że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będzie prowadzić do powstania u Zamawiającego obowiązku podatkowego </w:t>
        <w:br/>
        <w:t>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ind w:left="2226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118</w:t>
      </w:r>
      <w:r>
        <w:rPr>
          <w:rFonts w:cs="Times New Roman" w:ascii="Times New Roman" w:hAnsi="Times New Roman"/>
          <w:sz w:val="22"/>
          <w:szCs w:val="22"/>
        </w:rPr>
        <w:t xml:space="preserve"> Ustawy, w celu wykazania spełniania warunków udziału w postępowaniu, </w:t>
        <w:br/>
        <w:t xml:space="preserve">o których mowa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112</w:t>
      </w:r>
      <w:r>
        <w:rPr>
          <w:rFonts w:cs="Times New Roman" w:ascii="Times New Roman" w:hAnsi="Times New Roman"/>
          <w:sz w:val="22"/>
          <w:szCs w:val="22"/>
        </w:rPr>
        <w:t xml:space="preserve">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 w:before="0" w:after="0"/>
        <w:ind w:left="709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 oraz podatek VAT w ustawowej wysokości, z uwzględnieniem wprowadzonych zmian na etapie postępowania,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 U. z 2019 r., poz. 1186, 1309, 1524, 1696, 1712, 1815, 2166, 2170, oraz Dz. U.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zadeklarowana cena ryczałtowa przez cały okres realizacji umowy nie będzie podlegała zmianom, </w:t>
        <w:br/>
        <w:t>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7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do SWZ oraz w oparciu o udzielone przez Zamawiającego odpowiedzi na pytania składane w trakcie procedury,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zawarty w Specyfikacji Warunków Zamówienia wzór umowy został przeze mnie zaakceptowany </w:t>
        <w:br/>
        <w:t>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8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9"/>
      </w:r>
    </w:p>
    <w:p>
      <w:pPr>
        <w:pStyle w:val="ListParagraph"/>
        <w:spacing w:lineRule="auto" w:line="240"/>
        <w:ind w:left="72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   </w:t>
      </w:r>
      <w:r>
        <w:rPr>
          <w:rFonts w:cs="Times New Roman" w:ascii="Times New Roman" w:hAnsi="Times New Roman"/>
          <w:i/>
          <w:sz w:val="22"/>
          <w:szCs w:val="22"/>
        </w:rPr>
        <w:t>UWAGA: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Por. zalecenie Komisji z dnia 6 maja 2003 r. dotyczące definicji mikroprzedsiębiorstw oraz małych </w:t>
        <w:br/>
        <w:t xml:space="preserve">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Mikroprzedsiębiorstwo: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10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2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Małe 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10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zatrudniają mniej niż 250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których </w:t>
      </w:r>
      <w:r>
        <w:rPr>
          <w:rFonts w:cs="Times New Roman" w:ascii="Times New Roman" w:hAnsi="Times New Roman"/>
          <w:b/>
          <w:i/>
          <w:sz w:val="22"/>
          <w:szCs w:val="22"/>
        </w:rPr>
        <w:t>roczny obrót nie przekracza 50 milionów EUR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lub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Dotyczy Wykonawców, których oferty będą generować obowiązek doliczenia wartości podatku VAT do wartości netto oferty, tj. w przypadku: wewnątrzwspólnotowego nabycia towarów, mechanizmu odwróconego obciążenia, </w:t>
        <w:br/>
        <w:t xml:space="preserve">o którym mowa w art. 17 ust. 1 pkt 7 ustawy o podatku od towarów i usług, importu usług lub importu towarów, </w:t>
        <w:br/>
        <w:t>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</w:t>
        <w:br/>
        <w:t xml:space="preserve">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rozporządzenie Parlamentu Europejskiego i Rady (UE) 2016/679 z dnia 27 kwietnia 2016 r. w sprawie ochrony osób fizycznych </w:t>
        <w:br/>
        <w:t>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18</w:t>
      </w:r>
      <w:r>
        <w:rPr>
          <w:rFonts w:cs="Times New Roman" w:ascii="Times New Roman" w:hAnsi="Times New Roman"/>
          <w:sz w:val="18"/>
          <w:szCs w:val="18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3</w:t>
      </w:r>
      <w:r>
        <w:rPr>
          <w:rFonts w:cs="Times New Roman" w:ascii="Times New Roman" w:hAnsi="Times New Roman"/>
          <w:sz w:val="18"/>
          <w:szCs w:val="18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312</TotalTime>
  <Application>LibreOffice/6.4.4.2$Windows_X86_64 LibreOffice_project/3d775be2011f3886db32dfd395a6a6d1ca2630ff</Application>
  <Pages>3</Pages>
  <Words>1118</Words>
  <Characters>7581</Characters>
  <CharactersWithSpaces>8636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2021-05-25T12:14:13Z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