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2D9F3F5D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22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1710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ze zm.)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621B2FA" w14:textId="6FBB7AD2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05D8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E905D8" w:rsidRDefault="00E60B76" w:rsidP="0015600E">
      <w:pPr>
        <w:pStyle w:val="Akapitzlist"/>
        <w:widowControl w:val="0"/>
        <w:ind w:left="0"/>
        <w:rPr>
          <w:rFonts w:ascii="Cambria" w:hAnsi="Cambria"/>
          <w:sz w:val="22"/>
          <w:szCs w:val="22"/>
          <w:lang w:eastAsia="pl-PL"/>
        </w:rPr>
      </w:pPr>
    </w:p>
    <w:p w14:paraId="4AA11F5B" w14:textId="40FC29B2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>: FD.</w:t>
      </w:r>
      <w:r w:rsidR="00246B63" w:rsidRPr="00021B8B">
        <w:rPr>
          <w:rFonts w:ascii="Cambria" w:hAnsi="Cambria"/>
          <w:lang w:eastAsia="pl-PL"/>
        </w:rPr>
        <w:t>271.</w:t>
      </w:r>
      <w:r w:rsidR="00021B8B" w:rsidRPr="00021B8B">
        <w:rPr>
          <w:rFonts w:ascii="Cambria" w:hAnsi="Cambria"/>
          <w:lang w:eastAsia="pl-PL"/>
        </w:rPr>
        <w:t>10</w:t>
      </w:r>
      <w:r w:rsidR="00246B63" w:rsidRPr="00021B8B">
        <w:rPr>
          <w:rFonts w:ascii="Cambria" w:hAnsi="Cambria"/>
          <w:lang w:eastAsia="pl-PL"/>
        </w:rPr>
        <w:t>.202</w:t>
      </w:r>
      <w:r w:rsidR="0092311F" w:rsidRPr="00021B8B">
        <w:rPr>
          <w:rFonts w:ascii="Cambria" w:hAnsi="Cambria"/>
          <w:lang w:eastAsia="pl-PL"/>
        </w:rPr>
        <w:t>3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1A19932" w14:textId="19B3FA44" w:rsidR="0092311F" w:rsidRPr="0092311F" w:rsidRDefault="0092311F" w:rsidP="0092311F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bookmarkStart w:id="1" w:name="_Hlk126073210"/>
      <w:r w:rsidRPr="0092311F">
        <w:rPr>
          <w:rFonts w:ascii="Cambria" w:hAnsi="Cambria"/>
          <w:b/>
          <w:i/>
          <w:iCs/>
          <w:sz w:val="28"/>
          <w:szCs w:val="28"/>
        </w:rPr>
        <w:t>Poprawa dostępności komunikacyjnej miejscowości,</w:t>
      </w:r>
    </w:p>
    <w:p w14:paraId="1A22A133" w14:textId="5F7EFC49" w:rsidR="005D5820" w:rsidRDefault="0092311F" w:rsidP="0092311F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2311F">
        <w:rPr>
          <w:rFonts w:ascii="Cambria" w:hAnsi="Cambria"/>
          <w:b/>
          <w:i/>
          <w:iCs/>
          <w:sz w:val="28"/>
          <w:szCs w:val="28"/>
        </w:rPr>
        <w:t xml:space="preserve">w których funkcjonowały </w:t>
      </w:r>
      <w:proofErr w:type="spellStart"/>
      <w:r w:rsidRPr="0092311F">
        <w:rPr>
          <w:rFonts w:ascii="Cambria" w:hAnsi="Cambria"/>
          <w:b/>
          <w:i/>
          <w:iCs/>
          <w:sz w:val="28"/>
          <w:szCs w:val="28"/>
        </w:rPr>
        <w:t>bPPGR</w:t>
      </w:r>
      <w:proofErr w:type="spellEnd"/>
      <w:r w:rsidRPr="0092311F">
        <w:rPr>
          <w:rFonts w:ascii="Cambria" w:hAnsi="Cambria"/>
          <w:b/>
          <w:i/>
          <w:iCs/>
          <w:sz w:val="28"/>
          <w:szCs w:val="28"/>
        </w:rPr>
        <w:t xml:space="preserve"> w gminie Goniądz</w:t>
      </w:r>
      <w:bookmarkEnd w:id="1"/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186E30D5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89"/>
        <w:gridCol w:w="3133"/>
      </w:tblGrid>
      <w:tr w:rsidR="00587B38" w14:paraId="5DE5BCA6" w14:textId="77777777" w:rsidTr="004E2F30">
        <w:tc>
          <w:tcPr>
            <w:tcW w:w="6189" w:type="dxa"/>
            <w:vAlign w:val="center"/>
          </w:tcPr>
          <w:p w14:paraId="11D41E04" w14:textId="77777777" w:rsidR="00587B38" w:rsidRP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>Poprawa dostępności komunikacyjnej miejscowości,</w:t>
            </w:r>
          </w:p>
          <w:p w14:paraId="3F4E0FE6" w14:textId="1190297E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 xml:space="preserve">w których funkcjonowały </w:t>
            </w:r>
            <w:proofErr w:type="spellStart"/>
            <w:r w:rsidRPr="00587B38">
              <w:rPr>
                <w:rFonts w:ascii="Cambria" w:hAnsi="Cambria"/>
              </w:rPr>
              <w:t>bPPGR</w:t>
            </w:r>
            <w:proofErr w:type="spellEnd"/>
            <w:r w:rsidRPr="00587B38">
              <w:rPr>
                <w:rFonts w:ascii="Cambria" w:hAnsi="Cambria"/>
              </w:rPr>
              <w:t xml:space="preserve"> w gminie Goniądz</w:t>
            </w:r>
          </w:p>
        </w:tc>
        <w:tc>
          <w:tcPr>
            <w:tcW w:w="3133" w:type="dxa"/>
            <w:vAlign w:val="center"/>
          </w:tcPr>
          <w:p w14:paraId="097B6531" w14:textId="2D2D5622" w:rsidR="00587B38" w:rsidRDefault="00587B38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oferowane wynagrodzenie brutto [PLN]</w:t>
            </w:r>
          </w:p>
        </w:tc>
      </w:tr>
      <w:tr w:rsidR="00587B38" w14:paraId="4C86DBF3" w14:textId="77777777" w:rsidTr="004E2F30">
        <w:tc>
          <w:tcPr>
            <w:tcW w:w="6189" w:type="dxa"/>
            <w:vAlign w:val="center"/>
          </w:tcPr>
          <w:p w14:paraId="5262C5AA" w14:textId="7C0D9D12" w:rsidR="00587B38" w:rsidRDefault="00021B8B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F5C4A">
              <w:rPr>
                <w:rFonts w:ascii="Cambria" w:hAnsi="Cambria"/>
              </w:rPr>
              <w:t>Przebudowa</w:t>
            </w:r>
            <w:r w:rsidR="00587B38" w:rsidRPr="00CF5C4A">
              <w:rPr>
                <w:rFonts w:ascii="Cambria" w:hAnsi="Cambria"/>
              </w:rPr>
              <w:t xml:space="preserve"> drogi gminnej nr 103369B Białosuknie Kolonia </w:t>
            </w:r>
            <w:r w:rsidRPr="00CF5C4A">
              <w:rPr>
                <w:rFonts w:ascii="Cambria" w:hAnsi="Cambria"/>
              </w:rPr>
              <w:br/>
            </w:r>
            <w:r w:rsidR="00587B38" w:rsidRPr="00CF5C4A">
              <w:rPr>
                <w:rFonts w:ascii="Cambria" w:hAnsi="Cambria"/>
              </w:rPr>
              <w:t>do granicy gminy (gm. Mońki)</w:t>
            </w:r>
          </w:p>
        </w:tc>
        <w:tc>
          <w:tcPr>
            <w:tcW w:w="3133" w:type="dxa"/>
            <w:vAlign w:val="center"/>
          </w:tcPr>
          <w:p w14:paraId="3D211C32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49E71AA6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6A90B544" w14:textId="3A437B89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9E4F9B7" w14:textId="588B5F6E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8DD3BF" w14:textId="04BFE0FA" w:rsidR="00F84255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4419E9E6" w14:textId="77777777" w:rsidR="004E2F30" w:rsidRPr="00C76FB9" w:rsidRDefault="004E2F30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A4044D7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F5C4A">
        <w:rPr>
          <w:rFonts w:ascii="Cambria" w:hAnsi="Cambria" w:cs="Times New Roman"/>
          <w:b/>
          <w:lang w:eastAsia="pl-PL"/>
        </w:rPr>
        <w:t>3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478E71C4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 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CF5C4A">
        <w:rPr>
          <w:rFonts w:ascii="Cambria" w:hAnsi="Cambria"/>
          <w:b/>
          <w:lang w:eastAsia="pl-PL"/>
        </w:rPr>
        <w:t>5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635B99F8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F5C4A">
        <w:rPr>
          <w:rFonts w:ascii="Cambria" w:hAnsi="Cambria"/>
          <w:b/>
          <w:lang w:eastAsia="pl-PL"/>
        </w:rPr>
        <w:t>3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2AABBA89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niej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Pr="00587B3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2" w:name="_Hlk69299598"/>
          </w:p>
        </w:tc>
      </w:tr>
      <w:bookmarkEnd w:id="2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E905D8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. </w:t>
      </w: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DFE57F6" w14:textId="77777777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lastRenderedPageBreak/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3F6B7EF7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2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1138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3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3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68B59CAB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A4834F3" w14:textId="5F24062C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40DB329" w14:textId="1C9ED1F6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13E98856" w14:textId="0120070A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44BABC29" w14:textId="4AD14D35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4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5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6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5"/>
    <w:bookmarkEnd w:id="6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A877B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7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7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7A797F6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Pzp), </w:t>
      </w:r>
    </w:p>
    <w:p w14:paraId="257A850E" w14:textId="712DA1BF" w:rsidR="009017AD" w:rsidRPr="00E905D8" w:rsidRDefault="00A84B06" w:rsidP="009017AD">
      <w:pPr>
        <w:spacing w:before="120" w:line="360" w:lineRule="auto"/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 xml:space="preserve">OŚWIADCZENIE </w:t>
      </w:r>
      <w:r w:rsidR="005D5820">
        <w:rPr>
          <w:rFonts w:ascii="Cambria" w:hAnsi="Cambria" w:cs="Times New Roman"/>
          <w:b/>
          <w:u w:val="single"/>
        </w:rPr>
        <w:t>DOTYCZĄCE</w:t>
      </w:r>
      <w:r w:rsidR="009017AD" w:rsidRPr="00E905D8">
        <w:rPr>
          <w:rFonts w:ascii="Cambria" w:hAnsi="Cambria" w:cs="Times New Roman"/>
          <w:b/>
          <w:u w:val="single"/>
        </w:rPr>
        <w:t xml:space="preserve"> BRAKU PODSTAW DO WYKLUCZENIA </w:t>
      </w:r>
      <w:r w:rsidR="00246B63">
        <w:rPr>
          <w:rFonts w:ascii="Cambria" w:hAnsi="Cambria" w:cs="Times New Roman"/>
          <w:b/>
          <w:u w:val="single"/>
        </w:rPr>
        <w:br/>
      </w:r>
      <w:r w:rsidR="009017AD" w:rsidRPr="00E905D8">
        <w:rPr>
          <w:rFonts w:ascii="Cambria" w:hAnsi="Cambria" w:cs="Times New Roman"/>
          <w:b/>
          <w:u w:val="single"/>
        </w:rPr>
        <w:t>Z UDZIAŁU</w:t>
      </w:r>
      <w:r w:rsidR="005D5820">
        <w:rPr>
          <w:rFonts w:ascii="Cambria" w:hAnsi="Cambria" w:cs="Times New Roman"/>
          <w:b/>
          <w:u w:val="single"/>
        </w:rPr>
        <w:t xml:space="preserve"> W</w:t>
      </w:r>
      <w:r w:rsidR="009017AD" w:rsidRPr="00E905D8">
        <w:rPr>
          <w:rFonts w:ascii="Cambria" w:hAnsi="Cambria" w:cs="Times New Roman"/>
          <w:b/>
          <w:u w:val="single"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8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8"/>
    <w:p w14:paraId="77BBC22B" w14:textId="77777777" w:rsidR="00C76FB9" w:rsidRPr="00C76FB9" w:rsidRDefault="00C76FB9" w:rsidP="00C76FB9">
      <w:pPr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56FC5D1D" w14:textId="79DE1069" w:rsidR="00C76FB9" w:rsidRDefault="00C76FB9" w:rsidP="00C76FB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5DDB9D4C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D2E512A" w14:textId="77777777" w:rsidR="00E905D8" w:rsidRP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53390C8E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EA37BC7" w14:textId="77777777" w:rsidR="00E905D8" w:rsidRP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E905D8" w:rsidRDefault="00A84B06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  <w:u w:val="single"/>
        </w:rPr>
        <w:t xml:space="preserve">OŚWIADCZENIE DOTYCZĄCE SPEŁNIANIA WARUNKÓW UDZIAŁU </w:t>
      </w:r>
    </w:p>
    <w:p w14:paraId="2594ED71" w14:textId="77777777" w:rsidR="003F3B2E" w:rsidRPr="00E905D8" w:rsidRDefault="00A84B06" w:rsidP="00A84B06">
      <w:pPr>
        <w:spacing w:after="0" w:line="240" w:lineRule="auto"/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>W POSTĘPOWANIU</w:t>
      </w:r>
      <w:r w:rsidR="003F3B2E" w:rsidRPr="00E905D8">
        <w:rPr>
          <w:rFonts w:ascii="Cambria" w:hAnsi="Cambria" w:cs="Times New Roman"/>
          <w:b/>
          <w:u w:val="single"/>
        </w:rPr>
        <w:br/>
      </w:r>
    </w:p>
    <w:p w14:paraId="5D65DFDE" w14:textId="77777777" w:rsidR="00A63AF9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>w rozdziale XI</w:t>
      </w:r>
      <w:r w:rsidRPr="00E905D8">
        <w:rPr>
          <w:rFonts w:ascii="Cambria" w:hAnsi="Cambria" w:cs="Times New Roman"/>
        </w:rPr>
        <w:t xml:space="preserve"> Specyfikacji Warunków Zamówienia. </w:t>
      </w:r>
    </w:p>
    <w:p w14:paraId="284A1CFE" w14:textId="77777777" w:rsidR="00A84B06" w:rsidRPr="00E905D8" w:rsidRDefault="00A84B06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Default="003F3B2E" w:rsidP="00EE19EB">
      <w:pPr>
        <w:shd w:val="clear" w:color="auto" w:fill="BFBFBF" w:themeFill="background1" w:themeFillShade="BF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EE19EB">
      <w:pPr>
        <w:shd w:val="clear" w:color="auto" w:fill="BFBFBF" w:themeFill="background1" w:themeFillShade="BF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39EDBEE0" w14:textId="092D04D3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 celu wykazania spełniania warunków udziału w postępowaniu, określonych przez zamawiającego w rozdziale </w:t>
      </w:r>
      <w:r w:rsidR="00A84B06" w:rsidRPr="00E905D8">
        <w:rPr>
          <w:rFonts w:ascii="Cambria" w:hAnsi="Cambria" w:cs="Times New Roman"/>
        </w:rPr>
        <w:t>X</w:t>
      </w:r>
      <w:r w:rsidRPr="00E905D8">
        <w:rPr>
          <w:rFonts w:ascii="Cambria" w:hAnsi="Cambria" w:cs="Times New Roman"/>
        </w:rPr>
        <w:t xml:space="preserve">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 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27A64DA" w14:textId="77777777" w:rsidR="00C76FB9" w:rsidRDefault="00C76FB9" w:rsidP="00E72E83">
      <w:pPr>
        <w:rPr>
          <w:rFonts w:ascii="Cambria" w:hAnsi="Cambria" w:cs="Times New Roman"/>
        </w:rPr>
      </w:pPr>
    </w:p>
    <w:p w14:paraId="3F274419" w14:textId="4F69A20B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9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7777777" w:rsidR="00246B63" w:rsidRPr="00E905D8" w:rsidRDefault="00246B63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2B04A6F1" w14:textId="77777777" w:rsidR="00A84B06" w:rsidRPr="00E905D8" w:rsidRDefault="00A84B06" w:rsidP="00A84B0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OŚWIADCZENIE DOTYCZĄCE PODANYCH INFORMACJI:</w:t>
      </w:r>
    </w:p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7FFD29" w14:textId="77777777" w:rsidR="00A84B06" w:rsidRPr="00E905D8" w:rsidRDefault="00A84B06" w:rsidP="006A5EEE">
      <w:pPr>
        <w:jc w:val="right"/>
        <w:rPr>
          <w:rFonts w:ascii="Cambria" w:hAnsi="Cambria" w:cs="Times New Roman"/>
          <w:b/>
        </w:rPr>
      </w:pPr>
    </w:p>
    <w:p w14:paraId="7F1FD778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755417A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61D753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397E3E5" w14:textId="77777777" w:rsidR="00176707" w:rsidRPr="00E905D8" w:rsidRDefault="00176707" w:rsidP="00176707">
      <w:pPr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77777777" w:rsidR="0065007A" w:rsidRPr="00E905D8" w:rsidRDefault="005921E1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32.8pt;width:442.5pt;height:9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176707">
                  <w:pPr>
                    <w:spacing w:before="120" w:after="120" w:line="288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64FDAE9B" w14:textId="72609C8B" w:rsidR="005D5820" w:rsidRPr="00C76FB9" w:rsidRDefault="00176707" w:rsidP="00C76FB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C76FB9" w:rsidRPr="009F48DB">
                    <w:rPr>
                      <w:rFonts w:ascii="Cambria" w:hAnsi="Cambria"/>
                      <w:b/>
                      <w:i/>
                      <w:iCs/>
                    </w:rPr>
                    <w:t>Poprawa dostępności komunikacyjnej miejscowości, w których funkcjonowały bPPGR w gminie Goniądz</w:t>
                  </w:r>
                </w:p>
                <w:p w14:paraId="732060EC" w14:textId="77777777" w:rsidR="00A84B06" w:rsidRPr="00A84B06" w:rsidRDefault="00A84B06" w:rsidP="005D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C333E29" w14:textId="77777777" w:rsidR="006E2473" w:rsidRPr="00523317" w:rsidRDefault="006E2473" w:rsidP="006E24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14E491A0" w14:textId="77777777" w:rsidR="006E2473" w:rsidRPr="00AE7141" w:rsidRDefault="006E2473" w:rsidP="00176707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65007A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Pzp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799C385A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0" w:name="_Hlk68859644"/>
          </w:p>
        </w:tc>
      </w:tr>
      <w:bookmarkEnd w:id="10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28A83B49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3B31CA82" w14:textId="46067465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color w:val="000000"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</w:p>
    <w:p w14:paraId="68FDF555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8DFB66A" w14:textId="7D02389B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lastRenderedPageBreak/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1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1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00BD41D" w14:textId="1F1EC71B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62A5A900" w14:textId="69E47E5E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851486F" w14:textId="77777777" w:rsidR="0078353F" w:rsidRPr="00E905D8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132C4D10" w14:textId="77777777" w:rsidR="009B58EF" w:rsidRPr="00E905D8" w:rsidRDefault="009B58EF" w:rsidP="009B58EF">
      <w:pPr>
        <w:rPr>
          <w:rFonts w:ascii="Cambria" w:hAnsi="Cambria" w:cs="Times New Roman"/>
          <w:sz w:val="20"/>
          <w:szCs w:val="20"/>
        </w:rPr>
        <w:sectPr w:rsidR="009B58EF" w:rsidRPr="00E905D8" w:rsidSect="00587B38">
          <w:headerReference w:type="default" r:id="rId8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</w:p>
    <w:p w14:paraId="311BBA15" w14:textId="77777777" w:rsidR="001C6897" w:rsidRPr="00E905D8" w:rsidRDefault="001C6897" w:rsidP="005921E1">
      <w:pPr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5921E1">
      <w:headerReference w:type="default" r:id="rId9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F1D69"/>
    <w:rsid w:val="00134A6F"/>
    <w:rsid w:val="0015600E"/>
    <w:rsid w:val="001615C5"/>
    <w:rsid w:val="00167FF5"/>
    <w:rsid w:val="0017134E"/>
    <w:rsid w:val="00176707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BD9"/>
    <w:rsid w:val="007C16F4"/>
    <w:rsid w:val="007E21EC"/>
    <w:rsid w:val="007E275B"/>
    <w:rsid w:val="007E2B0C"/>
    <w:rsid w:val="007E6841"/>
    <w:rsid w:val="00842A9F"/>
    <w:rsid w:val="0087580D"/>
    <w:rsid w:val="00887174"/>
    <w:rsid w:val="008A5BE9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9F48DB"/>
    <w:rsid w:val="00A04788"/>
    <w:rsid w:val="00A47247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53</cp:revision>
  <cp:lastPrinted>2023-02-02T10:22:00Z</cp:lastPrinted>
  <dcterms:created xsi:type="dcterms:W3CDTF">2021-04-08T11:10:00Z</dcterms:created>
  <dcterms:modified xsi:type="dcterms:W3CDTF">2023-04-18T09:44:00Z</dcterms:modified>
</cp:coreProperties>
</file>