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10065" w:type="dxa"/>
        <w:tblInd w:w="-572" w:type="dxa"/>
        <w:tblLook w:val="04A0" w:firstRow="1" w:lastRow="0" w:firstColumn="1" w:lastColumn="0" w:noHBand="0" w:noVBand="1"/>
      </w:tblPr>
      <w:tblGrid>
        <w:gridCol w:w="1843"/>
        <w:gridCol w:w="8222"/>
      </w:tblGrid>
      <w:tr w:rsidR="00413B83" w:rsidRPr="003E580C" w:rsidTr="00C552F1">
        <w:tc>
          <w:tcPr>
            <w:tcW w:w="10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413B83" w:rsidRPr="003E580C" w:rsidRDefault="00413B83" w:rsidP="00C552F1">
            <w:pPr>
              <w:spacing w:line="240" w:lineRule="auto"/>
              <w:contextualSpacing/>
              <w:jc w:val="right"/>
              <w:rPr>
                <w:rFonts w:cs="Times New Roman"/>
              </w:rPr>
            </w:pPr>
            <w:r>
              <w:rPr>
                <w:rFonts w:cs="Times New Roman"/>
              </w:rPr>
              <w:t>Egz. …..</w:t>
            </w:r>
            <w:r w:rsidRPr="003E580C">
              <w:rPr>
                <w:rFonts w:cs="Times New Roman"/>
              </w:rPr>
              <w:t xml:space="preserve"> </w:t>
            </w:r>
          </w:p>
        </w:tc>
      </w:tr>
      <w:tr w:rsidR="00413B83" w:rsidRPr="003E580C" w:rsidTr="00C552F1">
        <w:trPr>
          <w:trHeight w:val="970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413B83" w:rsidRPr="003E580C" w:rsidRDefault="00413B83" w:rsidP="00C552F1">
            <w:pPr>
              <w:spacing w:line="240" w:lineRule="auto"/>
              <w:contextualSpacing/>
              <w:rPr>
                <w:rFonts w:cs="Times New Roman"/>
              </w:rPr>
            </w:pPr>
            <w:r w:rsidRPr="003E580C">
              <w:rPr>
                <w:rFonts w:cs="Times New Roman"/>
              </w:rPr>
              <w:t>Jednostka</w:t>
            </w:r>
          </w:p>
          <w:p w:rsidR="00413B83" w:rsidRPr="003E580C" w:rsidRDefault="00413B83" w:rsidP="00C552F1">
            <w:pPr>
              <w:spacing w:line="240" w:lineRule="auto"/>
              <w:contextualSpacing/>
              <w:rPr>
                <w:rFonts w:cs="Times New Roman"/>
              </w:rPr>
            </w:pPr>
            <w:r w:rsidRPr="003E580C">
              <w:rPr>
                <w:rFonts w:cs="Times New Roman"/>
              </w:rPr>
              <w:t>projektowa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3B83" w:rsidRPr="00351F40" w:rsidRDefault="00413B83" w:rsidP="00C552F1">
            <w:pPr>
              <w:spacing w:line="240" w:lineRule="auto"/>
              <w:rPr>
                <w:rFonts w:cs="Times New Roman"/>
              </w:rPr>
            </w:pPr>
            <w:r w:rsidRPr="00351F40">
              <w:rPr>
                <w:rFonts w:cs="Times New Roman"/>
              </w:rPr>
              <w:t>Lege Artis Łukasz Wyka</w:t>
            </w:r>
          </w:p>
          <w:p w:rsidR="00413B83" w:rsidRPr="00351F40" w:rsidRDefault="00413B83" w:rsidP="00C552F1">
            <w:pPr>
              <w:spacing w:line="240" w:lineRule="auto"/>
              <w:rPr>
                <w:rFonts w:cs="Times New Roman"/>
              </w:rPr>
            </w:pPr>
            <w:r w:rsidRPr="00351F40">
              <w:rPr>
                <w:rFonts w:cs="Times New Roman"/>
              </w:rPr>
              <w:t>ul. Ametystowa 6/14, 20-577 Lublin</w:t>
            </w:r>
          </w:p>
          <w:p w:rsidR="00413B83" w:rsidRPr="003E580C" w:rsidRDefault="00413B83" w:rsidP="00C552F1">
            <w:pPr>
              <w:spacing w:line="240" w:lineRule="auto"/>
              <w:contextualSpacing/>
              <w:rPr>
                <w:rFonts w:cs="Times New Roman"/>
              </w:rPr>
            </w:pPr>
            <w:r w:rsidRPr="00351F40">
              <w:rPr>
                <w:rFonts w:cs="Times New Roman"/>
              </w:rPr>
              <w:t>NIP: 7151683093, REGON: 382148844</w:t>
            </w:r>
          </w:p>
        </w:tc>
      </w:tr>
      <w:tr w:rsidR="00413B83" w:rsidRPr="003E580C" w:rsidTr="00C552F1">
        <w:trPr>
          <w:trHeight w:val="556"/>
        </w:trPr>
        <w:tc>
          <w:tcPr>
            <w:tcW w:w="10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A41EA0" w:rsidRPr="00290AB1" w:rsidRDefault="00413B83" w:rsidP="00290AB1">
            <w:pPr>
              <w:pStyle w:val="Nagwek1"/>
              <w:spacing w:before="0" w:line="240" w:lineRule="auto"/>
              <w:ind w:left="34" w:firstLine="425"/>
              <w:contextualSpacing/>
              <w:jc w:val="center"/>
              <w:outlineLvl w:val="0"/>
              <w:rPr>
                <w:rFonts w:cs="Times New Roman"/>
                <w:b/>
                <w:szCs w:val="24"/>
              </w:rPr>
            </w:pPr>
            <w:bookmarkStart w:id="0" w:name="_Toc120445195"/>
            <w:bookmarkStart w:id="1" w:name="_Toc120550391"/>
            <w:bookmarkStart w:id="2" w:name="_Toc133499048"/>
            <w:r w:rsidRPr="0001487C">
              <w:rPr>
                <w:rFonts w:cs="Times New Roman"/>
                <w:b/>
                <w:szCs w:val="24"/>
              </w:rPr>
              <w:t xml:space="preserve">PROJEKT </w:t>
            </w:r>
            <w:bookmarkEnd w:id="0"/>
            <w:bookmarkEnd w:id="1"/>
            <w:r w:rsidR="00C52BF8">
              <w:rPr>
                <w:rFonts w:cs="Times New Roman"/>
                <w:b/>
                <w:szCs w:val="24"/>
              </w:rPr>
              <w:t>ARCHITEKTONICZNO-BUDOWLANY</w:t>
            </w:r>
            <w:bookmarkEnd w:id="2"/>
          </w:p>
        </w:tc>
      </w:tr>
      <w:tr w:rsidR="00413B83" w:rsidRPr="003E580C" w:rsidTr="00C552F1">
        <w:trPr>
          <w:trHeight w:val="975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413B83" w:rsidRPr="003E580C" w:rsidRDefault="00413B83" w:rsidP="00C552F1">
            <w:pPr>
              <w:spacing w:line="240" w:lineRule="auto"/>
              <w:contextualSpacing/>
              <w:rPr>
                <w:rFonts w:cs="Times New Roman"/>
              </w:rPr>
            </w:pPr>
            <w:r w:rsidRPr="003E580C">
              <w:rPr>
                <w:rFonts w:cs="Times New Roman"/>
              </w:rPr>
              <w:t>Tytuł opracowania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0AB1" w:rsidRPr="005D7F05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>
              <w:rPr>
                <w:rFonts w:cs="Times New Roman"/>
              </w:rPr>
              <w:t xml:space="preserve">Budowa tężni solankowej wraz </w:t>
            </w:r>
            <w:r w:rsidRPr="005D7F05">
              <w:rPr>
                <w:rFonts w:cs="Times New Roman"/>
              </w:rPr>
              <w:t xml:space="preserve">z </w:t>
            </w:r>
            <w:r>
              <w:rPr>
                <w:rFonts w:cs="Times New Roman"/>
              </w:rPr>
              <w:t>instalacją elektryczną, wodociągową i technologiczną, przyłączem wodociągowym oraz obiektami małej architektury</w:t>
            </w:r>
            <w:r w:rsidRPr="005D7F05">
              <w:rPr>
                <w:rFonts w:cs="Times New Roman"/>
              </w:rPr>
              <w:t xml:space="preserve"> </w:t>
            </w:r>
          </w:p>
          <w:p w:rsidR="00413B83" w:rsidRPr="00A218FE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 w:rsidRPr="005D7F05">
              <w:rPr>
                <w:rFonts w:cs="Times New Roman"/>
              </w:rPr>
              <w:t>w parku ks.</w:t>
            </w:r>
            <w:r>
              <w:rPr>
                <w:rFonts w:cs="Times New Roman"/>
              </w:rPr>
              <w:t xml:space="preserve"> </w:t>
            </w:r>
            <w:r w:rsidRPr="005D7F05">
              <w:rPr>
                <w:rFonts w:cs="Times New Roman"/>
              </w:rPr>
              <w:t>Kard. Wyszyńskiego w Piotrkowie Trybunalskim w ramach zadania "Pit Stop dla Aktywnych i Tężnie Trybunalskie - zadanie w ramach budżetu obywatelskiego"</w:t>
            </w:r>
          </w:p>
        </w:tc>
      </w:tr>
      <w:tr w:rsidR="00413B83" w:rsidRPr="003E580C" w:rsidTr="00C552F1">
        <w:trPr>
          <w:trHeight w:val="428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413B83" w:rsidRPr="003E580C" w:rsidRDefault="00413B83" w:rsidP="00C552F1">
            <w:pPr>
              <w:spacing w:line="240" w:lineRule="auto"/>
              <w:contextualSpacing/>
              <w:rPr>
                <w:rFonts w:cs="Times New Roman"/>
              </w:rPr>
            </w:pPr>
            <w:r w:rsidRPr="003E580C">
              <w:rPr>
                <w:rFonts w:cs="Times New Roman"/>
              </w:rPr>
              <w:t>Kat. Obiektu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3B83" w:rsidRPr="003E580C" w:rsidRDefault="009F5BF6" w:rsidP="00C552F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>
              <w:rPr>
                <w:rFonts w:cs="Times New Roman"/>
              </w:rPr>
              <w:t>V</w:t>
            </w:r>
            <w:r w:rsidR="00B07355">
              <w:rPr>
                <w:rFonts w:cs="Times New Roman"/>
              </w:rPr>
              <w:t>III</w:t>
            </w:r>
          </w:p>
        </w:tc>
      </w:tr>
      <w:tr w:rsidR="00413B83" w:rsidRPr="003E580C" w:rsidTr="00C552F1">
        <w:trPr>
          <w:trHeight w:val="1202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413B83" w:rsidRPr="003E580C" w:rsidRDefault="00413B83" w:rsidP="00C552F1">
            <w:pPr>
              <w:spacing w:line="240" w:lineRule="auto"/>
              <w:contextualSpacing/>
              <w:rPr>
                <w:rFonts w:cs="Times New Roman"/>
              </w:rPr>
            </w:pPr>
            <w:r w:rsidRPr="003E580C">
              <w:rPr>
                <w:rFonts w:cs="Times New Roman"/>
              </w:rPr>
              <w:t>Jednostka ewidencyjna</w:t>
            </w:r>
          </w:p>
          <w:p w:rsidR="00413B83" w:rsidRPr="003E580C" w:rsidRDefault="00413B83" w:rsidP="00C552F1">
            <w:pPr>
              <w:spacing w:line="240" w:lineRule="auto"/>
              <w:contextualSpacing/>
              <w:rPr>
                <w:rFonts w:cs="Times New Roman"/>
              </w:rPr>
            </w:pPr>
            <w:r w:rsidRPr="003E580C">
              <w:rPr>
                <w:rFonts w:cs="Times New Roman"/>
              </w:rPr>
              <w:t>(adres)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0AB1" w:rsidRPr="005D7F05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 w:rsidRPr="005D7F05">
              <w:rPr>
                <w:rFonts w:cs="Times New Roman"/>
              </w:rPr>
              <w:t xml:space="preserve">działki </w:t>
            </w:r>
            <w:proofErr w:type="spellStart"/>
            <w:r w:rsidRPr="005D7F05">
              <w:rPr>
                <w:rFonts w:cs="Times New Roman"/>
              </w:rPr>
              <w:t>ewid</w:t>
            </w:r>
            <w:proofErr w:type="spellEnd"/>
            <w:r w:rsidRPr="005D7F05">
              <w:rPr>
                <w:rFonts w:cs="Times New Roman"/>
              </w:rPr>
              <w:t>.  2/281</w:t>
            </w:r>
            <w:r>
              <w:rPr>
                <w:rFonts w:cs="Times New Roman"/>
              </w:rPr>
              <w:t>, 85, 2/37</w:t>
            </w:r>
            <w:r w:rsidRPr="005D7F05">
              <w:rPr>
                <w:rFonts w:cs="Times New Roman"/>
              </w:rPr>
              <w:t xml:space="preserve"> obręb 28 Piotrków Trybunalski,</w:t>
            </w:r>
          </w:p>
          <w:p w:rsidR="00290AB1" w:rsidRPr="005D7F05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 w:rsidRPr="005D7F05">
              <w:rPr>
                <w:rFonts w:cs="Times New Roman"/>
              </w:rPr>
              <w:t>powiat Piotrków Trybunalski, województwo łódzkie,</w:t>
            </w:r>
          </w:p>
          <w:p w:rsidR="00413B83" w:rsidRPr="003E580C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 w:rsidRPr="005D7F05">
              <w:rPr>
                <w:rFonts w:cs="Times New Roman"/>
              </w:rPr>
              <w:t>identyfikator działki: 106201_1.0028.2/281</w:t>
            </w:r>
          </w:p>
        </w:tc>
      </w:tr>
      <w:tr w:rsidR="00290AB1" w:rsidRPr="003E580C" w:rsidTr="00C552F1">
        <w:trPr>
          <w:trHeight w:val="889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90AB1" w:rsidRPr="003E580C" w:rsidRDefault="00290AB1" w:rsidP="00290AB1">
            <w:pPr>
              <w:spacing w:line="240" w:lineRule="auto"/>
              <w:contextualSpacing/>
              <w:rPr>
                <w:rFonts w:cs="Times New Roman"/>
              </w:rPr>
            </w:pPr>
            <w:r w:rsidRPr="003E580C">
              <w:rPr>
                <w:rFonts w:cs="Times New Roman"/>
              </w:rPr>
              <w:t>Inwestor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0AB1" w:rsidRPr="005D7F05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 w:rsidRPr="005D7F05">
              <w:rPr>
                <w:rFonts w:cs="Times New Roman"/>
              </w:rPr>
              <w:t>Miasto Piotrków Trybunalski</w:t>
            </w:r>
          </w:p>
          <w:p w:rsidR="00290AB1" w:rsidRPr="005D7F05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 w:rsidRPr="005D7F05">
              <w:rPr>
                <w:rFonts w:cs="Times New Roman"/>
              </w:rPr>
              <w:t>ul. Pasaż Karola Rudkowskiego 10</w:t>
            </w:r>
          </w:p>
          <w:p w:rsidR="00290AB1" w:rsidRPr="003E580C" w:rsidRDefault="00290AB1" w:rsidP="00290AB1">
            <w:pPr>
              <w:spacing w:line="240" w:lineRule="auto"/>
              <w:contextualSpacing/>
              <w:jc w:val="left"/>
              <w:rPr>
                <w:rFonts w:cs="Times New Roman"/>
              </w:rPr>
            </w:pPr>
            <w:r w:rsidRPr="005D7F05">
              <w:rPr>
                <w:rFonts w:cs="Times New Roman"/>
              </w:rPr>
              <w:t>97-300</w:t>
            </w:r>
            <w:r>
              <w:rPr>
                <w:rFonts w:cs="Times New Roman"/>
              </w:rPr>
              <w:t xml:space="preserve"> </w:t>
            </w:r>
            <w:r w:rsidRPr="005D7F05">
              <w:rPr>
                <w:rFonts w:cs="Times New Roman"/>
              </w:rPr>
              <w:t>Piotrków Trybunalski</w:t>
            </w:r>
          </w:p>
        </w:tc>
      </w:tr>
    </w:tbl>
    <w:p w:rsidR="00413B83" w:rsidRPr="003E580C" w:rsidRDefault="00413B83" w:rsidP="00413B83">
      <w:pPr>
        <w:spacing w:line="240" w:lineRule="auto"/>
        <w:contextualSpacing/>
        <w:rPr>
          <w:rFonts w:cs="Times New Roman"/>
          <w:b/>
          <w:sz w:val="20"/>
          <w:szCs w:val="28"/>
        </w:rPr>
      </w:pPr>
    </w:p>
    <w:p w:rsidR="00413B83" w:rsidRPr="003E580C" w:rsidRDefault="00413B83" w:rsidP="00413B83">
      <w:pPr>
        <w:spacing w:line="240" w:lineRule="auto"/>
        <w:contextualSpacing/>
        <w:rPr>
          <w:rFonts w:cs="Times New Roman"/>
          <w:b/>
          <w:sz w:val="20"/>
          <w:szCs w:val="28"/>
        </w:rPr>
      </w:pPr>
    </w:p>
    <w:p w:rsidR="00413B83" w:rsidRPr="003E580C" w:rsidRDefault="00413B83" w:rsidP="00413B83">
      <w:pPr>
        <w:spacing w:line="240" w:lineRule="auto"/>
        <w:contextualSpacing/>
        <w:jc w:val="left"/>
        <w:rPr>
          <w:rFonts w:cs="Times New Roman"/>
          <w:sz w:val="22"/>
        </w:rPr>
      </w:pPr>
      <w:r w:rsidRPr="003E580C">
        <w:rPr>
          <w:rFonts w:cs="Times New Roman"/>
          <w:sz w:val="22"/>
        </w:rPr>
        <w:t xml:space="preserve">AUTORZY OPRACOWANIA:  </w:t>
      </w:r>
    </w:p>
    <w:tbl>
      <w:tblPr>
        <w:tblW w:w="10065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58"/>
        <w:gridCol w:w="1842"/>
        <w:gridCol w:w="1417"/>
        <w:gridCol w:w="1560"/>
        <w:gridCol w:w="1234"/>
        <w:gridCol w:w="2154"/>
      </w:tblGrid>
      <w:tr w:rsidR="00413B83" w:rsidRPr="003E580C" w:rsidTr="00C552F1">
        <w:trPr>
          <w:trHeight w:val="414"/>
        </w:trPr>
        <w:tc>
          <w:tcPr>
            <w:tcW w:w="9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 w:rsidRPr="003E580C">
              <w:rPr>
                <w:rFonts w:cs="Times New Roman"/>
                <w:sz w:val="20"/>
                <w:szCs w:val="20"/>
              </w:rPr>
              <w:t>BRANŻA</w:t>
            </w:r>
          </w:p>
        </w:tc>
        <w:tc>
          <w:tcPr>
            <w:tcW w:w="9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 w:rsidRPr="003E580C">
              <w:rPr>
                <w:rFonts w:cs="Times New Roman"/>
                <w:sz w:val="20"/>
                <w:szCs w:val="20"/>
              </w:rPr>
              <w:t>FUNKCJA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 w:rsidRPr="003E580C">
              <w:rPr>
                <w:rFonts w:cs="Times New Roman"/>
                <w:sz w:val="20"/>
                <w:szCs w:val="20"/>
              </w:rPr>
              <w:t>NAZWISKO I IMIĘ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 w:rsidRPr="003E580C">
              <w:rPr>
                <w:rFonts w:cs="Times New Roman"/>
                <w:sz w:val="20"/>
                <w:szCs w:val="20"/>
              </w:rPr>
              <w:t>NR UPRAWNIEŃ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 w:rsidRPr="003E580C">
              <w:rPr>
                <w:rFonts w:cs="Times New Roman"/>
                <w:sz w:val="20"/>
                <w:szCs w:val="20"/>
              </w:rPr>
              <w:t>DATA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 w:rsidRPr="003E580C">
              <w:rPr>
                <w:rFonts w:cs="Times New Roman"/>
                <w:sz w:val="20"/>
                <w:szCs w:val="20"/>
              </w:rPr>
              <w:t>PODPIS</w:t>
            </w:r>
          </w:p>
        </w:tc>
      </w:tr>
      <w:tr w:rsidR="00A41EA0" w:rsidRPr="003E580C" w:rsidTr="00C552F1">
        <w:trPr>
          <w:trHeight w:val="1092"/>
        </w:trPr>
        <w:tc>
          <w:tcPr>
            <w:tcW w:w="9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ARCHITEKTURA</w:t>
            </w:r>
          </w:p>
        </w:tc>
        <w:tc>
          <w:tcPr>
            <w:tcW w:w="9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 w:rsidRPr="009A2E09">
              <w:rPr>
                <w:sz w:val="20"/>
                <w:szCs w:val="20"/>
              </w:rPr>
              <w:t>PROJEKTANT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mgr inż. arch. Bartłomiej </w:t>
            </w:r>
            <w:proofErr w:type="spellStart"/>
            <w:r>
              <w:rPr>
                <w:sz w:val="20"/>
                <w:szCs w:val="20"/>
              </w:rPr>
              <w:t>Pawełczuk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1C3DF8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 w:rsidRPr="001C3DF8">
              <w:rPr>
                <w:sz w:val="20"/>
                <w:szCs w:val="20"/>
              </w:rPr>
              <w:t>242/LBOKK/</w:t>
            </w:r>
          </w:p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 w:rsidRPr="001C3DF8">
              <w:rPr>
                <w:sz w:val="20"/>
                <w:szCs w:val="20"/>
              </w:rPr>
              <w:t>2018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3E580C" w:rsidRDefault="00A41EA0" w:rsidP="00A41EA0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04.2023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3E580C" w:rsidRDefault="00A41EA0" w:rsidP="00A41EA0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</w:p>
        </w:tc>
      </w:tr>
    </w:tbl>
    <w:p w:rsidR="00A41EA0" w:rsidRDefault="00A41EA0" w:rsidP="00A41EA0">
      <w:pPr>
        <w:spacing w:line="240" w:lineRule="auto"/>
        <w:contextualSpacing/>
        <w:jc w:val="center"/>
        <w:rPr>
          <w:rFonts w:cs="Times New Roman"/>
          <w:sz w:val="22"/>
        </w:rPr>
      </w:pPr>
      <w:r>
        <w:rPr>
          <w:rFonts w:cs="Times New Roman"/>
          <w:sz w:val="22"/>
        </w:rPr>
        <w:t>Kwiecień</w:t>
      </w:r>
      <w:r w:rsidRPr="003E580C">
        <w:rPr>
          <w:rFonts w:cs="Times New Roman"/>
          <w:sz w:val="22"/>
        </w:rPr>
        <w:t>, 202</w:t>
      </w:r>
      <w:r>
        <w:rPr>
          <w:rFonts w:cs="Times New Roman"/>
          <w:sz w:val="22"/>
        </w:rPr>
        <w:t>3</w:t>
      </w:r>
    </w:p>
    <w:p w:rsidR="00413B83" w:rsidRDefault="00413B83" w:rsidP="00413B83">
      <w:pPr>
        <w:suppressAutoHyphens w:val="0"/>
        <w:autoSpaceDN/>
        <w:spacing w:after="200" w:line="276" w:lineRule="auto"/>
        <w:jc w:val="left"/>
        <w:textAlignment w:val="auto"/>
        <w:rPr>
          <w:rFonts w:cs="Times New Roman"/>
          <w:sz w:val="22"/>
        </w:rPr>
      </w:pPr>
      <w:r>
        <w:rPr>
          <w:rFonts w:cs="Times New Roman"/>
          <w:sz w:val="22"/>
        </w:rPr>
        <w:br w:type="page"/>
      </w:r>
    </w:p>
    <w:p w:rsidR="00413B83" w:rsidRPr="009375E2" w:rsidRDefault="00413B83" w:rsidP="00413B83">
      <w:pPr>
        <w:keepNext/>
        <w:keepLines/>
        <w:jc w:val="left"/>
        <w:outlineLvl w:val="0"/>
        <w:rPr>
          <w:rFonts w:eastAsiaTheme="majorEastAsia" w:cs="Times New Roman"/>
          <w:b/>
        </w:rPr>
      </w:pPr>
      <w:bookmarkStart w:id="3" w:name="_Toc120445196"/>
      <w:bookmarkStart w:id="4" w:name="_Toc120550392"/>
      <w:bookmarkStart w:id="5" w:name="_Toc133499049"/>
      <w:r w:rsidRPr="009375E2">
        <w:rPr>
          <w:rFonts w:eastAsiaTheme="majorEastAsia" w:cs="Times New Roman"/>
          <w:b/>
        </w:rPr>
        <w:lastRenderedPageBreak/>
        <w:t>SPIS TREŚCI</w:t>
      </w:r>
      <w:bookmarkEnd w:id="3"/>
      <w:bookmarkEnd w:id="4"/>
      <w:bookmarkEnd w:id="5"/>
    </w:p>
    <w:sdt>
      <w:sdtPr>
        <w:rPr>
          <w:rFonts w:eastAsia="Calibri" w:cs="Times New Roman"/>
          <w:noProof w:val="0"/>
          <w:kern w:val="3"/>
          <w:sz w:val="22"/>
          <w:szCs w:val="24"/>
        </w:rPr>
        <w:id w:val="906118396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084592" w:rsidRDefault="00413B83">
          <w:pPr>
            <w:pStyle w:val="Spistreci1"/>
            <w:rPr>
              <w:rFonts w:asciiTheme="minorHAnsi" w:hAnsiTheme="minorHAnsi"/>
              <w:sz w:val="22"/>
            </w:rPr>
          </w:pPr>
          <w:r w:rsidRPr="006F470C">
            <w:rPr>
              <w:rFonts w:cs="Times New Roman"/>
              <w:bCs/>
              <w:sz w:val="22"/>
            </w:rPr>
            <w:fldChar w:fldCharType="begin"/>
          </w:r>
          <w:r w:rsidRPr="006F470C">
            <w:rPr>
              <w:rFonts w:cs="Times New Roman"/>
              <w:bCs/>
              <w:sz w:val="22"/>
            </w:rPr>
            <w:instrText xml:space="preserve"> TOC \o "1-3" \h \z \u </w:instrText>
          </w:r>
          <w:r w:rsidRPr="006F470C">
            <w:rPr>
              <w:rFonts w:cs="Times New Roman"/>
              <w:bCs/>
              <w:sz w:val="22"/>
            </w:rPr>
            <w:fldChar w:fldCharType="separate"/>
          </w:r>
          <w:hyperlink w:anchor="_Toc133499048" w:history="1">
            <w:r w:rsidR="00084592" w:rsidRPr="00A40925">
              <w:rPr>
                <w:rStyle w:val="Hipercze"/>
                <w:rFonts w:cs="Times New Roman"/>
                <w:b/>
              </w:rPr>
              <w:t>PROJEKT ARCHITEKTONICZNO-BUDOWLANY</w:t>
            </w:r>
            <w:r w:rsidR="00084592">
              <w:rPr>
                <w:webHidden/>
              </w:rPr>
              <w:tab/>
            </w:r>
            <w:r w:rsidR="00084592">
              <w:rPr>
                <w:webHidden/>
              </w:rPr>
              <w:fldChar w:fldCharType="begin"/>
            </w:r>
            <w:r w:rsidR="00084592">
              <w:rPr>
                <w:webHidden/>
              </w:rPr>
              <w:instrText xml:space="preserve"> PAGEREF _Toc133499048 \h </w:instrText>
            </w:r>
            <w:r w:rsidR="00084592">
              <w:rPr>
                <w:webHidden/>
              </w:rPr>
            </w:r>
            <w:r w:rsidR="00084592">
              <w:rPr>
                <w:webHidden/>
              </w:rPr>
              <w:fldChar w:fldCharType="separate"/>
            </w:r>
            <w:r w:rsidR="004038B4">
              <w:rPr>
                <w:webHidden/>
              </w:rPr>
              <w:t>1</w:t>
            </w:r>
            <w:r w:rsidR="00084592">
              <w:rPr>
                <w:webHidden/>
              </w:rPr>
              <w:fldChar w:fldCharType="end"/>
            </w:r>
          </w:hyperlink>
        </w:p>
        <w:p w:rsidR="00084592" w:rsidRDefault="00084592">
          <w:pPr>
            <w:pStyle w:val="Spistreci1"/>
            <w:rPr>
              <w:rFonts w:asciiTheme="minorHAnsi" w:hAnsiTheme="minorHAnsi"/>
              <w:sz w:val="22"/>
            </w:rPr>
          </w:pPr>
          <w:hyperlink w:anchor="_Toc133499049" w:history="1">
            <w:r w:rsidRPr="00A40925">
              <w:rPr>
                <w:rStyle w:val="Hipercze"/>
                <w:rFonts w:eastAsiaTheme="majorEastAsia" w:cs="Times New Roman"/>
                <w:b/>
              </w:rPr>
              <w:t>SPIS TREŚCI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_Toc133499049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038B4"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:rsidR="00084592" w:rsidRDefault="00084592">
          <w:pPr>
            <w:pStyle w:val="Spistreci1"/>
            <w:rPr>
              <w:rFonts w:asciiTheme="minorHAnsi" w:hAnsiTheme="minorHAnsi"/>
              <w:sz w:val="22"/>
            </w:rPr>
          </w:pPr>
          <w:hyperlink w:anchor="_Toc133499050" w:history="1">
            <w:r w:rsidRPr="00A40925">
              <w:rPr>
                <w:rStyle w:val="Hipercze"/>
                <w:rFonts w:eastAsiaTheme="majorEastAsia" w:cs="Times New Roman"/>
                <w:b/>
              </w:rPr>
              <w:t>OŚWIADCZENIE PROJEKTANTÓW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_Toc133499050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038B4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084592" w:rsidRDefault="00084592">
          <w:pPr>
            <w:pStyle w:val="Spistreci1"/>
            <w:rPr>
              <w:rFonts w:asciiTheme="minorHAnsi" w:hAnsiTheme="minorHAnsi"/>
              <w:sz w:val="22"/>
            </w:rPr>
          </w:pPr>
          <w:hyperlink w:anchor="_Toc133499051" w:history="1">
            <w:r w:rsidRPr="00A40925">
              <w:rPr>
                <w:rStyle w:val="Hipercze"/>
                <w:rFonts w:eastAsia="Times New Roman" w:cs="Times New Roman"/>
                <w:b/>
              </w:rPr>
              <w:t>KSEROKOPIA UPRAWNIEŃ BUDOWLANYCH I ZAŚWIADCZEŃ Z IZBY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_Toc133499051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038B4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2" w:history="1">
            <w:r w:rsidRPr="00A40925">
              <w:rPr>
                <w:rStyle w:val="Hipercze"/>
                <w:rFonts w:eastAsia="Times New Roman" w:cs="Times New Roman"/>
                <w:noProof/>
              </w:rPr>
              <w:t>1.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Zakres zamierzenia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3" w:history="1">
            <w:r w:rsidRPr="00A40925">
              <w:rPr>
                <w:rStyle w:val="Hipercze"/>
                <w:rFonts w:eastAsia="Times New Roman" w:cs="Times New Roman"/>
                <w:noProof/>
              </w:rPr>
              <w:t>2.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Cel zamierzenia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4" w:history="1">
            <w:r w:rsidRPr="00A40925">
              <w:rPr>
                <w:rStyle w:val="Hipercze"/>
                <w:rFonts w:eastAsia="Times New Roman" w:cs="Times New Roman"/>
                <w:noProof/>
              </w:rPr>
              <w:t>3.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5" w:history="1">
            <w:r w:rsidRPr="00A40925">
              <w:rPr>
                <w:rStyle w:val="Hipercze"/>
                <w:rFonts w:eastAsia="Times New Roman" w:cs="Times New Roman"/>
                <w:noProof/>
              </w:rPr>
              <w:t>4.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Rodzaj i kategoria obiektu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6" w:history="1">
            <w:r w:rsidRPr="00A40925">
              <w:rPr>
                <w:rStyle w:val="Hipercze"/>
                <w:rFonts w:eastAsia="Times New Roman" w:cs="Times New Roman"/>
                <w:noProof/>
              </w:rPr>
              <w:t>5.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Zamierzony sposób użytkowania i program użytkowy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7" w:history="1">
            <w:r w:rsidRPr="00A40925">
              <w:rPr>
                <w:rStyle w:val="Hipercze"/>
                <w:rFonts w:eastAsia="Times New Roman" w:cs="Times New Roman"/>
                <w:noProof/>
              </w:rPr>
              <w:t>6.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Zestawienie powierzchni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8" w:history="1">
            <w:r w:rsidRPr="00A40925">
              <w:rPr>
                <w:rStyle w:val="Hipercze"/>
                <w:rFonts w:eastAsia="Times New Roman" w:cs="Times New Roman"/>
                <w:noProof/>
              </w:rPr>
              <w:t>7.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Układ przestrzenny i forma architektoniczna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59" w:history="1">
            <w:r w:rsidRPr="00A40925">
              <w:rPr>
                <w:rStyle w:val="Hipercze"/>
                <w:rFonts w:eastAsia="Times New Roman" w:cs="Times New Roman"/>
                <w:noProof/>
              </w:rPr>
              <w:t>8.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Parametry techniczne projektowanych ob</w:t>
            </w:r>
            <w:bookmarkStart w:id="6" w:name="_GoBack"/>
            <w:bookmarkEnd w:id="6"/>
            <w:r w:rsidRPr="00A40925">
              <w:rPr>
                <w:rStyle w:val="Hipercze"/>
                <w:rFonts w:eastAsia="Times New Roman" w:cs="Times New Roman"/>
                <w:noProof/>
              </w:rPr>
              <w:t>iektów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0" w:history="1">
            <w:r w:rsidRPr="00A40925">
              <w:rPr>
                <w:rStyle w:val="Hipercze"/>
                <w:rFonts w:eastAsia="Times New Roman" w:cs="Times New Roman"/>
                <w:noProof/>
              </w:rPr>
              <w:t>8.1.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Obiekty małej architektury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1" w:history="1">
            <w:r w:rsidRPr="00A40925">
              <w:rPr>
                <w:rStyle w:val="Hipercze"/>
                <w:rFonts w:eastAsia="Times New Roman" w:cs="Times New Roman"/>
                <w:noProof/>
              </w:rPr>
              <w:t>8.2.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Nawierzchnie utwardzone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66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2" w:history="1">
            <w:r w:rsidRPr="00A40925">
              <w:rPr>
                <w:rStyle w:val="Hipercze"/>
                <w:rFonts w:eastAsia="Times New Roman" w:cs="Times New Roman"/>
                <w:noProof/>
              </w:rPr>
              <w:t>9.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Opinia geotechniczna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3" w:history="1">
            <w:r w:rsidRPr="00A40925">
              <w:rPr>
                <w:rStyle w:val="Hipercze"/>
                <w:rFonts w:eastAsia="Times New Roman" w:cs="Times New Roman"/>
                <w:noProof/>
              </w:rPr>
              <w:t>10.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Liczba lokali mieszkalnych i użytkowych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4" w:history="1">
            <w:r w:rsidRPr="00A40925">
              <w:rPr>
                <w:rStyle w:val="Hipercze"/>
                <w:rFonts w:eastAsia="Times New Roman" w:cs="Times New Roman"/>
                <w:noProof/>
              </w:rPr>
              <w:t>11.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Liczba lokali mieszkalnych dla osób niepełnosprawnych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5" w:history="1">
            <w:r w:rsidRPr="00A40925">
              <w:rPr>
                <w:rStyle w:val="Hipercze"/>
                <w:rFonts w:eastAsia="Times New Roman" w:cs="Times New Roman"/>
                <w:noProof/>
              </w:rPr>
              <w:t>12.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Opis zapewnienia warunków do korzystania przez osoby niepełnosprawne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6" w:history="1">
            <w:r w:rsidRPr="00A40925">
              <w:rPr>
                <w:rStyle w:val="Hipercze"/>
                <w:rFonts w:eastAsia="Times New Roman" w:cs="Times New Roman"/>
                <w:noProof/>
              </w:rPr>
              <w:t>13.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Parametry techniczne charakteryzujące wpływ na środowisko, zdrowie ludzi i obiekty sąsiednie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7" w:history="1">
            <w:r w:rsidRPr="00A40925">
              <w:rPr>
                <w:rStyle w:val="Hipercze"/>
                <w:rFonts w:eastAsia="Times New Roman" w:cs="Times New Roman"/>
                <w:noProof/>
              </w:rPr>
              <w:t>14.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Analiza możliwości realizacji wysoce wydajnych systemów alternatywnych zaopatrzenia w energię i ciepło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8" w:history="1">
            <w:r w:rsidRPr="00A40925">
              <w:rPr>
                <w:rStyle w:val="Hipercze"/>
                <w:rFonts w:eastAsia="Times New Roman" w:cs="Times New Roman"/>
                <w:noProof/>
              </w:rPr>
              <w:t>15.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Analiza możliwości wykorzystania urządzeń automatycznie regulujących temperaturę w pomieszczeniach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69" w:history="1">
            <w:r w:rsidRPr="00A40925">
              <w:rPr>
                <w:rStyle w:val="Hipercze"/>
                <w:rFonts w:eastAsia="Times New Roman" w:cs="Times New Roman"/>
                <w:noProof/>
              </w:rPr>
              <w:t>16.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Informacje o elementach wyposażenia budowlano-instalacyjnego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70" w:history="1">
            <w:r w:rsidRPr="00A40925">
              <w:rPr>
                <w:rStyle w:val="Hipercze"/>
                <w:rFonts w:eastAsia="Times New Roman" w:cs="Times New Roman"/>
                <w:noProof/>
              </w:rPr>
              <w:t>17.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Dane dotyczące warunków ochrony przeciwpożarowej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133499071" w:history="1">
            <w:r w:rsidRPr="00A40925">
              <w:rPr>
                <w:rStyle w:val="Hipercze"/>
                <w:rFonts w:eastAsia="Times New Roman" w:cs="Times New Roman"/>
                <w:noProof/>
              </w:rPr>
              <w:t>18.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A40925">
              <w:rPr>
                <w:rStyle w:val="Hipercze"/>
                <w:rFonts w:eastAsia="Times New Roman" w:cs="Times New Roman"/>
                <w:noProof/>
              </w:rPr>
              <w:t>Uwagi Końcowe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_Toc133499071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038B4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4592" w:rsidRDefault="00084592">
          <w:pPr>
            <w:pStyle w:val="Spistreci1"/>
            <w:rPr>
              <w:rFonts w:asciiTheme="minorHAnsi" w:hAnsiTheme="minorHAnsi"/>
              <w:sz w:val="22"/>
            </w:rPr>
          </w:pPr>
          <w:hyperlink w:anchor="_Toc133499072" w:history="1">
            <w:r w:rsidRPr="00A40925">
              <w:rPr>
                <w:rStyle w:val="Hipercze"/>
                <w:rFonts w:eastAsia="Times New Roman" w:cs="Times New Roman"/>
                <w:b/>
              </w:rPr>
              <w:t>SPIS RYSUNKÓW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_Toc133499072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4038B4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413B83" w:rsidRPr="00022C26" w:rsidRDefault="00413B83" w:rsidP="00413B83">
          <w:pPr>
            <w:rPr>
              <w:rFonts w:cs="Times New Roman"/>
              <w:bCs/>
              <w:sz w:val="22"/>
            </w:rPr>
          </w:pPr>
          <w:r w:rsidRPr="006F470C">
            <w:rPr>
              <w:rFonts w:cs="Times New Roman"/>
              <w:bCs/>
              <w:sz w:val="22"/>
              <w:szCs w:val="22"/>
            </w:rPr>
            <w:fldChar w:fldCharType="end"/>
          </w:r>
        </w:p>
      </w:sdtContent>
    </w:sdt>
    <w:p w:rsidR="00413B83" w:rsidRPr="003E580C" w:rsidRDefault="0035740B" w:rsidP="00413B83">
      <w:pPr>
        <w:jc w:val="right"/>
        <w:rPr>
          <w:rFonts w:cs="Times New Roman"/>
        </w:rPr>
      </w:pPr>
      <w:r>
        <w:rPr>
          <w:rFonts w:cs="Times New Roman"/>
        </w:rPr>
        <w:br w:type="column"/>
      </w:r>
      <w:r w:rsidR="00290AB1">
        <w:rPr>
          <w:rFonts w:cs="Times New Roman"/>
        </w:rPr>
        <w:lastRenderedPageBreak/>
        <w:t>Lublin</w:t>
      </w:r>
      <w:r w:rsidR="00111ECD">
        <w:rPr>
          <w:rFonts w:cs="Times New Roman"/>
        </w:rPr>
        <w:t xml:space="preserve">, dnia </w:t>
      </w:r>
      <w:r w:rsidR="00290AB1">
        <w:rPr>
          <w:rFonts w:cs="Times New Roman"/>
        </w:rPr>
        <w:t>27.</w:t>
      </w:r>
      <w:r w:rsidR="00111ECD">
        <w:rPr>
          <w:rFonts w:cs="Times New Roman"/>
        </w:rPr>
        <w:t>0</w:t>
      </w:r>
      <w:r w:rsidR="00290AB1">
        <w:rPr>
          <w:rFonts w:cs="Times New Roman"/>
        </w:rPr>
        <w:t>4</w:t>
      </w:r>
      <w:r w:rsidR="007C7DB6">
        <w:rPr>
          <w:rFonts w:cs="Times New Roman"/>
        </w:rPr>
        <w:t>.2023</w:t>
      </w:r>
      <w:r w:rsidR="00413B83" w:rsidRPr="003E580C">
        <w:rPr>
          <w:rFonts w:cs="Times New Roman"/>
        </w:rPr>
        <w:t>r.</w:t>
      </w:r>
    </w:p>
    <w:p w:rsidR="00413B83" w:rsidRPr="003E580C" w:rsidRDefault="00413B83" w:rsidP="00413B83">
      <w:pPr>
        <w:jc w:val="right"/>
        <w:rPr>
          <w:rFonts w:cs="Times New Roman"/>
        </w:rPr>
      </w:pPr>
    </w:p>
    <w:p w:rsidR="00413B83" w:rsidRPr="003E580C" w:rsidRDefault="00413B83" w:rsidP="00413B83">
      <w:pPr>
        <w:keepNext/>
        <w:keepLines/>
        <w:jc w:val="center"/>
        <w:outlineLvl w:val="0"/>
        <w:rPr>
          <w:rFonts w:eastAsiaTheme="majorEastAsia" w:cs="Times New Roman"/>
          <w:b/>
          <w:sz w:val="28"/>
          <w:szCs w:val="32"/>
        </w:rPr>
      </w:pPr>
      <w:bookmarkStart w:id="7" w:name="_Toc85616133"/>
      <w:bookmarkStart w:id="8" w:name="_Toc103693119"/>
      <w:bookmarkStart w:id="9" w:name="_Toc133499050"/>
      <w:r w:rsidRPr="003E580C">
        <w:rPr>
          <w:rFonts w:eastAsiaTheme="majorEastAsia" w:cs="Times New Roman"/>
          <w:b/>
          <w:sz w:val="28"/>
          <w:szCs w:val="32"/>
        </w:rPr>
        <w:t>OŚWIADCZENIE PROJEKTANTÓW</w:t>
      </w:r>
      <w:bookmarkEnd w:id="7"/>
      <w:bookmarkEnd w:id="8"/>
      <w:bookmarkEnd w:id="9"/>
    </w:p>
    <w:p w:rsidR="00413B83" w:rsidRPr="00A218FE" w:rsidRDefault="00413B83" w:rsidP="00413B83">
      <w:pPr>
        <w:spacing w:line="240" w:lineRule="auto"/>
        <w:jc w:val="center"/>
        <w:rPr>
          <w:rFonts w:cs="Times New Roman"/>
        </w:rPr>
      </w:pPr>
      <w:r w:rsidRPr="003E580C">
        <w:rPr>
          <w:rFonts w:cs="Times New Roman"/>
        </w:rPr>
        <w:t xml:space="preserve">Na podstawie artykułu. 34 ustawy. 3d punkt. 3) ustawy Prawo Budowlane oświadczam, że </w:t>
      </w:r>
      <w:r w:rsidRPr="00A218FE">
        <w:rPr>
          <w:rFonts w:cs="Times New Roman"/>
        </w:rPr>
        <w:t xml:space="preserve">projekt </w:t>
      </w:r>
      <w:r w:rsidR="0052275E">
        <w:rPr>
          <w:rFonts w:cs="Times New Roman"/>
        </w:rPr>
        <w:t>architektoniczno-budowlany</w:t>
      </w:r>
      <w:r w:rsidRPr="00A218FE">
        <w:rPr>
          <w:rFonts w:cs="Times New Roman"/>
        </w:rPr>
        <w:t>:</w:t>
      </w:r>
    </w:p>
    <w:p w:rsidR="00413B83" w:rsidRPr="00A218FE" w:rsidRDefault="00413B83" w:rsidP="00413B83">
      <w:pPr>
        <w:spacing w:line="240" w:lineRule="auto"/>
        <w:jc w:val="center"/>
        <w:rPr>
          <w:rFonts w:cs="Times New Roman"/>
        </w:rPr>
      </w:pPr>
    </w:p>
    <w:p w:rsidR="00290AB1" w:rsidRPr="00F739D3" w:rsidRDefault="00290AB1" w:rsidP="00290AB1">
      <w:pPr>
        <w:spacing w:line="240" w:lineRule="auto"/>
        <w:contextualSpacing/>
        <w:jc w:val="center"/>
        <w:rPr>
          <w:rFonts w:cs="Times New Roman"/>
          <w:b/>
        </w:rPr>
      </w:pPr>
      <w:r w:rsidRPr="00F739D3">
        <w:rPr>
          <w:rFonts w:cs="Times New Roman"/>
          <w:b/>
        </w:rPr>
        <w:t>Budowa tężni solankowej wraz z instalacją elektryczną, wodociągową i technologiczną, przyłączem wodociągowym oraz obiektami małej architektury w parku ks. Kard. Wyszyńskiego w Piotrkowie Trybunalskim w ramach zadania "Pit Stop dla Aktywnych i Tężnie Trybunalskie - zadanie w ramach budżetu obywatelskiego"</w:t>
      </w:r>
    </w:p>
    <w:p w:rsidR="00C96FB6" w:rsidRPr="00C96FB6" w:rsidRDefault="00C96FB6" w:rsidP="00413B83">
      <w:pPr>
        <w:spacing w:line="240" w:lineRule="auto"/>
        <w:jc w:val="center"/>
        <w:rPr>
          <w:rFonts w:cs="Times New Roman"/>
          <w:b/>
        </w:rPr>
      </w:pPr>
    </w:p>
    <w:p w:rsidR="00413B83" w:rsidRPr="00290AB1" w:rsidRDefault="00413B83" w:rsidP="00413B83">
      <w:pPr>
        <w:spacing w:line="240" w:lineRule="auto"/>
        <w:jc w:val="center"/>
        <w:rPr>
          <w:rFonts w:cs="Times New Roman"/>
          <w:b/>
        </w:rPr>
      </w:pPr>
      <w:r w:rsidRPr="00290AB1">
        <w:rPr>
          <w:rFonts w:cs="Times New Roman"/>
          <w:b/>
        </w:rPr>
        <w:t>Adres inwestycji:</w:t>
      </w:r>
    </w:p>
    <w:p w:rsidR="00290AB1" w:rsidRPr="005D7F05" w:rsidRDefault="00290AB1" w:rsidP="00290AB1">
      <w:pPr>
        <w:spacing w:line="240" w:lineRule="auto"/>
        <w:contextualSpacing/>
        <w:jc w:val="center"/>
        <w:rPr>
          <w:rFonts w:cs="Times New Roman"/>
        </w:rPr>
      </w:pPr>
      <w:r w:rsidRPr="005D7F05">
        <w:rPr>
          <w:rFonts w:cs="Times New Roman"/>
        </w:rPr>
        <w:t xml:space="preserve">działki </w:t>
      </w:r>
      <w:proofErr w:type="spellStart"/>
      <w:r w:rsidRPr="005D7F05">
        <w:rPr>
          <w:rFonts w:cs="Times New Roman"/>
        </w:rPr>
        <w:t>ewid</w:t>
      </w:r>
      <w:proofErr w:type="spellEnd"/>
      <w:r w:rsidRPr="005D7F05">
        <w:rPr>
          <w:rFonts w:cs="Times New Roman"/>
        </w:rPr>
        <w:t>.  2/281</w:t>
      </w:r>
      <w:r>
        <w:rPr>
          <w:rFonts w:cs="Times New Roman"/>
        </w:rPr>
        <w:t>, 85, 2/37</w:t>
      </w:r>
      <w:r w:rsidRPr="005D7F05">
        <w:rPr>
          <w:rFonts w:cs="Times New Roman"/>
        </w:rPr>
        <w:t xml:space="preserve"> obręb 28 Piotrków Trybunalski,</w:t>
      </w:r>
    </w:p>
    <w:p w:rsidR="00290AB1" w:rsidRPr="005D7F05" w:rsidRDefault="00290AB1" w:rsidP="00290AB1">
      <w:pPr>
        <w:spacing w:line="240" w:lineRule="auto"/>
        <w:contextualSpacing/>
        <w:jc w:val="center"/>
        <w:rPr>
          <w:rFonts w:cs="Times New Roman"/>
        </w:rPr>
      </w:pPr>
      <w:r w:rsidRPr="005D7F05">
        <w:rPr>
          <w:rFonts w:cs="Times New Roman"/>
        </w:rPr>
        <w:t>powiat Piotrków Trybunalski, województwo łódzkie,</w:t>
      </w:r>
    </w:p>
    <w:p w:rsidR="00290AB1" w:rsidRDefault="00290AB1" w:rsidP="00290AB1">
      <w:pPr>
        <w:spacing w:line="240" w:lineRule="auto"/>
        <w:jc w:val="center"/>
        <w:rPr>
          <w:rFonts w:cs="Times New Roman"/>
        </w:rPr>
      </w:pPr>
      <w:r w:rsidRPr="005D7F05">
        <w:rPr>
          <w:rFonts w:cs="Times New Roman"/>
        </w:rPr>
        <w:t>identyfikator działki: 106201_1.0028.2/281</w:t>
      </w:r>
    </w:p>
    <w:p w:rsidR="00413B83" w:rsidRPr="003E580C" w:rsidRDefault="00413B83" w:rsidP="00413B83">
      <w:pPr>
        <w:spacing w:line="240" w:lineRule="auto"/>
        <w:jc w:val="center"/>
        <w:rPr>
          <w:rFonts w:cs="Times New Roman"/>
        </w:rPr>
      </w:pPr>
    </w:p>
    <w:p w:rsidR="00413B83" w:rsidRPr="00290AB1" w:rsidRDefault="00413B83" w:rsidP="00413B83">
      <w:pPr>
        <w:spacing w:line="240" w:lineRule="auto"/>
        <w:jc w:val="center"/>
        <w:rPr>
          <w:rFonts w:cs="Times New Roman"/>
          <w:b/>
        </w:rPr>
      </w:pPr>
      <w:r w:rsidRPr="00290AB1">
        <w:rPr>
          <w:rFonts w:cs="Times New Roman"/>
          <w:b/>
        </w:rPr>
        <w:t>Inwestor:</w:t>
      </w:r>
    </w:p>
    <w:p w:rsidR="00290AB1" w:rsidRPr="005D7F05" w:rsidRDefault="00290AB1" w:rsidP="00290AB1">
      <w:pPr>
        <w:spacing w:line="240" w:lineRule="auto"/>
        <w:contextualSpacing/>
        <w:jc w:val="center"/>
        <w:rPr>
          <w:rFonts w:cs="Times New Roman"/>
        </w:rPr>
      </w:pPr>
      <w:r w:rsidRPr="005D7F05">
        <w:rPr>
          <w:rFonts w:cs="Times New Roman"/>
        </w:rPr>
        <w:t>Miasto Piotrków Trybunalski</w:t>
      </w:r>
    </w:p>
    <w:p w:rsidR="00290AB1" w:rsidRPr="005D7F05" w:rsidRDefault="00290AB1" w:rsidP="00290AB1">
      <w:pPr>
        <w:spacing w:line="240" w:lineRule="auto"/>
        <w:contextualSpacing/>
        <w:jc w:val="center"/>
        <w:rPr>
          <w:rFonts w:cs="Times New Roman"/>
        </w:rPr>
      </w:pPr>
      <w:r w:rsidRPr="005D7F05">
        <w:rPr>
          <w:rFonts w:cs="Times New Roman"/>
        </w:rPr>
        <w:t>ul. Pasaż Karola Rudkowskiego 10</w:t>
      </w:r>
    </w:p>
    <w:p w:rsidR="00290AB1" w:rsidRDefault="00290AB1" w:rsidP="00290AB1">
      <w:pPr>
        <w:spacing w:line="240" w:lineRule="auto"/>
        <w:jc w:val="center"/>
        <w:rPr>
          <w:rFonts w:cs="Times New Roman"/>
        </w:rPr>
      </w:pPr>
      <w:r w:rsidRPr="005D7F05">
        <w:rPr>
          <w:rFonts w:cs="Times New Roman"/>
        </w:rPr>
        <w:t>97-300</w:t>
      </w:r>
      <w:r>
        <w:rPr>
          <w:rFonts w:cs="Times New Roman"/>
        </w:rPr>
        <w:t xml:space="preserve"> </w:t>
      </w:r>
      <w:r w:rsidRPr="005D7F05">
        <w:rPr>
          <w:rFonts w:cs="Times New Roman"/>
        </w:rPr>
        <w:t>Piotrków Trybunalski</w:t>
      </w:r>
    </w:p>
    <w:p w:rsidR="00413B83" w:rsidRPr="003E580C" w:rsidRDefault="00413B83" w:rsidP="00413B83">
      <w:pPr>
        <w:spacing w:line="240" w:lineRule="auto"/>
        <w:jc w:val="center"/>
        <w:rPr>
          <w:rFonts w:cs="Times New Roman"/>
        </w:rPr>
      </w:pPr>
    </w:p>
    <w:p w:rsidR="00413B83" w:rsidRPr="003E580C" w:rsidRDefault="00413B83" w:rsidP="00413B83">
      <w:pPr>
        <w:spacing w:line="240" w:lineRule="auto"/>
        <w:jc w:val="center"/>
        <w:rPr>
          <w:rFonts w:cs="Times New Roman"/>
        </w:rPr>
      </w:pPr>
      <w:r w:rsidRPr="003E580C">
        <w:rPr>
          <w:rFonts w:cs="Times New Roman"/>
        </w:rPr>
        <w:t>sporządzony został zgodnie z obowiązującymi przepisami oraz zasadami wiedzy technicznej.</w:t>
      </w:r>
    </w:p>
    <w:p w:rsidR="00413B83" w:rsidRPr="003E580C" w:rsidRDefault="00413B83" w:rsidP="00413B83">
      <w:pPr>
        <w:rPr>
          <w:rFonts w:cs="Times New Roman"/>
        </w:rPr>
      </w:pPr>
    </w:p>
    <w:tbl>
      <w:tblPr>
        <w:tblW w:w="10065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715"/>
        <w:gridCol w:w="1417"/>
        <w:gridCol w:w="1560"/>
        <w:gridCol w:w="1260"/>
        <w:gridCol w:w="2128"/>
      </w:tblGrid>
      <w:tr w:rsidR="00413B83" w:rsidRPr="003E580C" w:rsidTr="00C552F1">
        <w:trPr>
          <w:trHeight w:val="398"/>
        </w:trPr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jc w:val="center"/>
              <w:rPr>
                <w:rFonts w:cs="Times New Roman"/>
                <w:sz w:val="22"/>
              </w:rPr>
            </w:pPr>
            <w:r w:rsidRPr="003E580C">
              <w:rPr>
                <w:rFonts w:cs="Times New Roman"/>
                <w:sz w:val="22"/>
              </w:rPr>
              <w:t>BRANŻA</w:t>
            </w:r>
          </w:p>
        </w:tc>
        <w:tc>
          <w:tcPr>
            <w:tcW w:w="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jc w:val="center"/>
              <w:rPr>
                <w:rFonts w:cs="Times New Roman"/>
                <w:sz w:val="22"/>
              </w:rPr>
            </w:pPr>
            <w:r w:rsidRPr="003E580C">
              <w:rPr>
                <w:rFonts w:cs="Times New Roman"/>
                <w:sz w:val="22"/>
              </w:rPr>
              <w:t>FUNKCJA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jc w:val="center"/>
              <w:rPr>
                <w:rFonts w:cs="Times New Roman"/>
                <w:sz w:val="22"/>
              </w:rPr>
            </w:pPr>
            <w:r w:rsidRPr="003E580C">
              <w:rPr>
                <w:rFonts w:cs="Times New Roman"/>
                <w:sz w:val="22"/>
              </w:rPr>
              <w:t>NAZWISKO I IMIĘ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jc w:val="center"/>
              <w:rPr>
                <w:rFonts w:cs="Times New Roman"/>
                <w:sz w:val="22"/>
              </w:rPr>
            </w:pPr>
            <w:r w:rsidRPr="003E580C">
              <w:rPr>
                <w:rFonts w:cs="Times New Roman"/>
                <w:sz w:val="22"/>
              </w:rPr>
              <w:t>NR UPRAWNIEŃ</w:t>
            </w: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jc w:val="center"/>
              <w:rPr>
                <w:rFonts w:cs="Times New Roman"/>
                <w:sz w:val="22"/>
              </w:rPr>
            </w:pPr>
            <w:r w:rsidRPr="003E580C">
              <w:rPr>
                <w:rFonts w:cs="Times New Roman"/>
                <w:sz w:val="22"/>
              </w:rPr>
              <w:t>DATA</w:t>
            </w:r>
          </w:p>
        </w:tc>
        <w:tc>
          <w:tcPr>
            <w:tcW w:w="10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13B83" w:rsidRPr="003E580C" w:rsidRDefault="00413B83" w:rsidP="00C552F1">
            <w:pPr>
              <w:spacing w:line="240" w:lineRule="auto"/>
              <w:jc w:val="center"/>
              <w:rPr>
                <w:rFonts w:cs="Times New Roman"/>
                <w:sz w:val="22"/>
              </w:rPr>
            </w:pPr>
            <w:r w:rsidRPr="003E580C">
              <w:rPr>
                <w:rFonts w:cs="Times New Roman"/>
                <w:sz w:val="22"/>
              </w:rPr>
              <w:t>PODPIS</w:t>
            </w:r>
          </w:p>
        </w:tc>
      </w:tr>
      <w:tr w:rsidR="00A41EA0" w:rsidRPr="003E580C" w:rsidTr="00C552F1">
        <w:trPr>
          <w:trHeight w:val="1015"/>
        </w:trPr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ARCHITEKTURA</w:t>
            </w:r>
          </w:p>
        </w:tc>
        <w:tc>
          <w:tcPr>
            <w:tcW w:w="8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 w:rsidRPr="009A2E09">
              <w:rPr>
                <w:sz w:val="20"/>
                <w:szCs w:val="20"/>
              </w:rPr>
              <w:t>PROJEKTANT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mgr inż. arch. Bartłomiej </w:t>
            </w:r>
            <w:proofErr w:type="spellStart"/>
            <w:r>
              <w:rPr>
                <w:sz w:val="20"/>
                <w:szCs w:val="20"/>
              </w:rPr>
              <w:t>Pawełczuk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1C3DF8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 w:rsidRPr="001C3DF8">
              <w:rPr>
                <w:sz w:val="20"/>
                <w:szCs w:val="20"/>
              </w:rPr>
              <w:t>242/LBOKK/</w:t>
            </w:r>
          </w:p>
          <w:p w:rsidR="00A41EA0" w:rsidRPr="009A2E09" w:rsidRDefault="00A41EA0" w:rsidP="00A41EA0">
            <w:pPr>
              <w:spacing w:line="240" w:lineRule="auto"/>
              <w:contextualSpacing/>
              <w:jc w:val="center"/>
              <w:rPr>
                <w:sz w:val="20"/>
                <w:szCs w:val="20"/>
              </w:rPr>
            </w:pPr>
            <w:r w:rsidRPr="001C3DF8">
              <w:rPr>
                <w:sz w:val="20"/>
                <w:szCs w:val="20"/>
              </w:rPr>
              <w:t>2018</w:t>
            </w: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3E580C" w:rsidRDefault="00A41EA0" w:rsidP="00A41EA0">
            <w:pPr>
              <w:spacing w:line="240" w:lineRule="auto"/>
              <w:contextualSpacing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04.2023</w:t>
            </w:r>
          </w:p>
        </w:tc>
        <w:tc>
          <w:tcPr>
            <w:tcW w:w="10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EA0" w:rsidRPr="003E580C" w:rsidRDefault="00A41EA0" w:rsidP="00A41EA0">
            <w:pPr>
              <w:spacing w:line="240" w:lineRule="auto"/>
              <w:jc w:val="center"/>
              <w:rPr>
                <w:rFonts w:cs="Times New Roman"/>
                <w:sz w:val="20"/>
                <w:szCs w:val="20"/>
              </w:rPr>
            </w:pPr>
          </w:p>
        </w:tc>
      </w:tr>
    </w:tbl>
    <w:p w:rsidR="00413B83" w:rsidRPr="003E580C" w:rsidRDefault="00413B83" w:rsidP="00413B83">
      <w:pPr>
        <w:spacing w:after="160" w:line="259" w:lineRule="auto"/>
        <w:rPr>
          <w:rFonts w:cs="Times New Roman"/>
          <w:sz w:val="22"/>
        </w:rPr>
      </w:pPr>
    </w:p>
    <w:p w:rsidR="00413B83" w:rsidRPr="003E580C" w:rsidRDefault="00A41EA0" w:rsidP="00413B83">
      <w:pPr>
        <w:spacing w:after="160" w:line="259" w:lineRule="auto"/>
        <w:jc w:val="center"/>
        <w:rPr>
          <w:rFonts w:cs="Times New Roman"/>
          <w:sz w:val="22"/>
        </w:rPr>
      </w:pPr>
      <w:r>
        <w:rPr>
          <w:rFonts w:cs="Times New Roman"/>
          <w:sz w:val="22"/>
        </w:rPr>
        <w:t>Kwiecień</w:t>
      </w:r>
      <w:r w:rsidRPr="003E580C">
        <w:rPr>
          <w:rFonts w:cs="Times New Roman"/>
          <w:sz w:val="22"/>
        </w:rPr>
        <w:t xml:space="preserve"> 202</w:t>
      </w:r>
      <w:r>
        <w:rPr>
          <w:rFonts w:cs="Times New Roman"/>
          <w:sz w:val="22"/>
        </w:rPr>
        <w:t>3</w:t>
      </w:r>
      <w:r w:rsidRPr="003E580C">
        <w:rPr>
          <w:rFonts w:cs="Times New Roman"/>
          <w:sz w:val="22"/>
        </w:rPr>
        <w:t>r.</w:t>
      </w:r>
      <w:r w:rsidR="00413B83" w:rsidRPr="003E580C">
        <w:rPr>
          <w:rFonts w:cs="Times New Roman"/>
          <w:sz w:val="22"/>
        </w:rPr>
        <w:br w:type="page"/>
      </w:r>
    </w:p>
    <w:p w:rsidR="00413B83" w:rsidRDefault="00413B83" w:rsidP="00413B83">
      <w:pPr>
        <w:keepNext/>
        <w:keepLines/>
        <w:suppressAutoHyphens w:val="0"/>
        <w:autoSpaceDN/>
        <w:textAlignment w:val="auto"/>
        <w:outlineLvl w:val="0"/>
        <w:rPr>
          <w:rFonts w:eastAsia="Times New Roman" w:cs="Times New Roman"/>
          <w:b/>
          <w:kern w:val="0"/>
          <w:szCs w:val="32"/>
        </w:rPr>
      </w:pPr>
      <w:bookmarkStart w:id="10" w:name="_Toc103693120"/>
      <w:bookmarkStart w:id="11" w:name="_Toc133499051"/>
      <w:r w:rsidRPr="003E580C">
        <w:rPr>
          <w:rFonts w:eastAsia="Times New Roman" w:cs="Times New Roman"/>
          <w:b/>
          <w:kern w:val="0"/>
          <w:szCs w:val="32"/>
        </w:rPr>
        <w:lastRenderedPageBreak/>
        <w:t>KSEROKOPIA UPRAWNIEŃ BUDOWLANYCH I ZAŚWIADCZEŃ Z IZBY</w:t>
      </w:r>
      <w:bookmarkEnd w:id="10"/>
      <w:bookmarkEnd w:id="11"/>
    </w:p>
    <w:p w:rsidR="00413B83" w:rsidRPr="003E580C" w:rsidRDefault="00413B83" w:rsidP="00413B83">
      <w:pPr>
        <w:pStyle w:val="Normalnyzakapitem"/>
        <w:rPr>
          <w:rFonts w:eastAsia="Times New Roman" w:cs="Times New Roman"/>
          <w:b/>
          <w:szCs w:val="32"/>
        </w:rPr>
      </w:pPr>
      <w:r w:rsidRPr="00503F3F">
        <w:rPr>
          <w:noProof/>
        </w:rPr>
        <w:drawing>
          <wp:inline distT="0" distB="0" distL="0" distR="0" wp14:anchorId="4A882DED" wp14:editId="6556BA02">
            <wp:extent cx="5005058" cy="7078725"/>
            <wp:effectExtent l="0" t="0" r="5715" b="8255"/>
            <wp:docPr id="2" name="Obraz 2" descr="C:\Users\Olcia\Desktop\Lege Artis\Izby\PAWEŁCZUK\pawełczuk decyzja LBOK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lcia\Desktop\Lege Artis\Izby\PAWEŁCZUK\pawełczuk decyzja LBOKK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537" cy="7086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B83" w:rsidRPr="003E580C" w:rsidRDefault="00413B83" w:rsidP="00413B83">
      <w:pPr>
        <w:suppressAutoHyphens w:val="0"/>
        <w:autoSpaceDN/>
        <w:spacing w:after="200" w:line="276" w:lineRule="auto"/>
        <w:jc w:val="left"/>
        <w:textAlignment w:val="auto"/>
        <w:rPr>
          <w:rFonts w:eastAsia="Times New Roman" w:cs="Times New Roman"/>
          <w:b/>
          <w:kern w:val="0"/>
          <w:szCs w:val="32"/>
        </w:rPr>
      </w:pPr>
      <w:r w:rsidRPr="003E580C">
        <w:rPr>
          <w:rFonts w:eastAsia="Times New Roman" w:cs="Times New Roman"/>
          <w:b/>
          <w:kern w:val="0"/>
          <w:szCs w:val="32"/>
        </w:rPr>
        <w:br w:type="page"/>
      </w:r>
    </w:p>
    <w:p w:rsidR="00111ECD" w:rsidRDefault="00596966" w:rsidP="00413B83">
      <w:pPr>
        <w:suppressAutoHyphens w:val="0"/>
        <w:autoSpaceDN/>
        <w:spacing w:after="200" w:line="276" w:lineRule="auto"/>
        <w:jc w:val="left"/>
        <w:textAlignment w:val="auto"/>
        <w:rPr>
          <w:rFonts w:eastAsia="Times New Roman" w:cs="Times New Roman"/>
          <w:b/>
          <w:kern w:val="0"/>
          <w:szCs w:val="32"/>
        </w:rPr>
      </w:pPr>
      <w:r w:rsidRPr="00511F07">
        <w:rPr>
          <w:rFonts w:eastAsia="Times New Roman" w:cs="Times New Roman"/>
          <w:b/>
          <w:noProof/>
          <w:kern w:val="0"/>
          <w:szCs w:val="32"/>
        </w:rPr>
        <w:lastRenderedPageBreak/>
        <w:drawing>
          <wp:inline distT="0" distB="0" distL="0" distR="0" wp14:anchorId="4B2AC18E" wp14:editId="425054D4">
            <wp:extent cx="5115639" cy="7316221"/>
            <wp:effectExtent l="0" t="0" r="889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5639" cy="7316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B83" w:rsidRPr="003E580C" w:rsidRDefault="00111ECD" w:rsidP="00A41EA0">
      <w:pPr>
        <w:suppressAutoHyphens w:val="0"/>
        <w:autoSpaceDN/>
        <w:spacing w:after="200" w:line="276" w:lineRule="auto"/>
        <w:jc w:val="left"/>
        <w:textAlignment w:val="auto"/>
        <w:rPr>
          <w:rFonts w:eastAsia="Times New Roman" w:cs="Times New Roman"/>
          <w:b/>
          <w:kern w:val="0"/>
          <w:sz w:val="28"/>
          <w:szCs w:val="32"/>
        </w:rPr>
      </w:pPr>
      <w:r>
        <w:rPr>
          <w:rFonts w:eastAsia="Times New Roman" w:cs="Times New Roman"/>
          <w:b/>
          <w:kern w:val="0"/>
          <w:szCs w:val="32"/>
        </w:rPr>
        <w:br w:type="column"/>
      </w:r>
      <w:r w:rsidR="00413B83" w:rsidRPr="003E580C">
        <w:rPr>
          <w:rFonts w:eastAsia="Times New Roman" w:cs="Times New Roman"/>
          <w:b/>
          <w:kern w:val="0"/>
          <w:sz w:val="28"/>
          <w:szCs w:val="32"/>
        </w:rPr>
        <w:lastRenderedPageBreak/>
        <w:t xml:space="preserve">OPIS DO PROJEKTU </w:t>
      </w:r>
      <w:r w:rsidR="00AB2803">
        <w:rPr>
          <w:rFonts w:eastAsia="Times New Roman" w:cs="Times New Roman"/>
          <w:b/>
          <w:kern w:val="0"/>
          <w:sz w:val="28"/>
          <w:szCs w:val="32"/>
        </w:rPr>
        <w:t>ARCHITEKTONICZNO-BUDOWLANEGO</w:t>
      </w:r>
    </w:p>
    <w:p w:rsidR="00413B83" w:rsidRPr="003E580C" w:rsidRDefault="00413B83" w:rsidP="00413B83">
      <w:pPr>
        <w:pStyle w:val="Normalnyzakapitem"/>
        <w:rPr>
          <w:rFonts w:eastAsia="Times New Roman"/>
        </w:rPr>
      </w:pPr>
    </w:p>
    <w:p w:rsidR="00413B83" w:rsidRPr="003E580C" w:rsidRDefault="00413B83" w:rsidP="00413B83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12" w:name="_Toc94774549"/>
      <w:bookmarkStart w:id="13" w:name="_Toc133499052"/>
      <w:r w:rsidRPr="003E580C">
        <w:rPr>
          <w:rFonts w:eastAsia="Times New Roman" w:cs="Times New Roman"/>
          <w:kern w:val="0"/>
          <w:szCs w:val="26"/>
        </w:rPr>
        <w:t>Zakres zamierzenia budowlanego</w:t>
      </w:r>
      <w:bookmarkEnd w:id="12"/>
      <w:bookmarkEnd w:id="13"/>
    </w:p>
    <w:p w:rsidR="00290AB1" w:rsidRDefault="00290AB1" w:rsidP="00290AB1">
      <w:pPr>
        <w:pStyle w:val="Normalnyzakapitem"/>
        <w:ind w:firstLine="709"/>
        <w:rPr>
          <w:rFonts w:cs="Times New Roman"/>
        </w:rPr>
      </w:pPr>
      <w:r w:rsidRPr="003E580C">
        <w:rPr>
          <w:rFonts w:cs="Times New Roman"/>
        </w:rPr>
        <w:t xml:space="preserve">Przedmiotem inwestycji jest </w:t>
      </w:r>
      <w:r>
        <w:rPr>
          <w:rFonts w:cs="Times New Roman"/>
        </w:rPr>
        <w:t xml:space="preserve">budowa tężni solankowej wraz </w:t>
      </w:r>
      <w:r w:rsidRPr="0008171B">
        <w:rPr>
          <w:rFonts w:cs="Times New Roman"/>
        </w:rPr>
        <w:t>z instalacją elektryczną, wodociągową i technologiczną, przyłączem wodociągowym oraz obiektami małej architektury w parku ks. Kard. Wyszyńskiego w Piotrkowie Trybunalskim w ramach zadania "Pit Stop dla Aktywnych i Tężnie Trybunalskie - zadanie w ramach budżetu obywatelskiego"</w:t>
      </w:r>
    </w:p>
    <w:p w:rsidR="00290AB1" w:rsidRDefault="00290AB1" w:rsidP="00290AB1">
      <w:pPr>
        <w:pStyle w:val="Normalnyzakapitem"/>
        <w:rPr>
          <w:rFonts w:cs="Times New Roman"/>
        </w:rPr>
      </w:pPr>
      <w:r>
        <w:rPr>
          <w:rFonts w:cs="Times New Roman"/>
        </w:rPr>
        <w:t>Zakres branży architektoniczno-budowlanej:</w:t>
      </w:r>
    </w:p>
    <w:p w:rsidR="00290AB1" w:rsidRDefault="00290AB1" w:rsidP="00290AB1">
      <w:pPr>
        <w:pStyle w:val="Normalnyzakapitem"/>
        <w:numPr>
          <w:ilvl w:val="1"/>
          <w:numId w:val="21"/>
        </w:numPr>
        <w:rPr>
          <w:rFonts w:cs="Times New Roman"/>
        </w:rPr>
      </w:pPr>
      <w:r>
        <w:rPr>
          <w:rFonts w:cs="Times New Roman"/>
        </w:rPr>
        <w:t>Wykonanie nawierzchni utwardzonych</w:t>
      </w:r>
    </w:p>
    <w:p w:rsidR="00290AB1" w:rsidRDefault="00290AB1" w:rsidP="00290AB1">
      <w:pPr>
        <w:pStyle w:val="Normalnyzakapitem"/>
        <w:numPr>
          <w:ilvl w:val="1"/>
          <w:numId w:val="21"/>
        </w:numPr>
        <w:rPr>
          <w:rFonts w:cs="Times New Roman"/>
        </w:rPr>
      </w:pPr>
      <w:r>
        <w:rPr>
          <w:rFonts w:cs="Times New Roman"/>
        </w:rPr>
        <w:t>Budowa tężni solankowej z altaną o charakterze wiaty</w:t>
      </w:r>
    </w:p>
    <w:p w:rsidR="00290AB1" w:rsidRPr="00A56798" w:rsidRDefault="00290AB1" w:rsidP="00290AB1">
      <w:pPr>
        <w:pStyle w:val="Normalnyzakapitem"/>
        <w:numPr>
          <w:ilvl w:val="1"/>
          <w:numId w:val="21"/>
        </w:numPr>
        <w:rPr>
          <w:rFonts w:cs="Times New Roman"/>
        </w:rPr>
      </w:pPr>
      <w:r>
        <w:rPr>
          <w:rFonts w:cs="Times New Roman"/>
        </w:rPr>
        <w:t>wykonanie i montaż elementów małej architektury</w:t>
      </w:r>
    </w:p>
    <w:p w:rsidR="00290AB1" w:rsidRDefault="00290AB1" w:rsidP="00290AB1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 xml:space="preserve">ławki, </w:t>
      </w:r>
    </w:p>
    <w:p w:rsidR="00290AB1" w:rsidRDefault="00290AB1" w:rsidP="00290AB1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 xml:space="preserve">kosze na śmieci, </w:t>
      </w:r>
    </w:p>
    <w:p w:rsidR="00290AB1" w:rsidRDefault="00290AB1" w:rsidP="00290AB1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>tablice informacyjne,</w:t>
      </w:r>
    </w:p>
    <w:p w:rsidR="00290AB1" w:rsidRDefault="00290AB1" w:rsidP="00290AB1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>stojaki rowerowe</w:t>
      </w:r>
    </w:p>
    <w:p w:rsidR="00290AB1" w:rsidRDefault="00290AB1" w:rsidP="00290AB1">
      <w:pPr>
        <w:pStyle w:val="Normalnyzakapitem"/>
        <w:rPr>
          <w:rFonts w:cs="Times New Roman"/>
        </w:rPr>
      </w:pPr>
    </w:p>
    <w:p w:rsidR="00290AB1" w:rsidRPr="00FD4238" w:rsidRDefault="00290AB1" w:rsidP="00290AB1">
      <w:pPr>
        <w:pStyle w:val="Normalnyzakapitem"/>
        <w:rPr>
          <w:rFonts w:cs="Times New Roman"/>
        </w:rPr>
      </w:pPr>
      <w:r w:rsidRPr="00FD4238">
        <w:rPr>
          <w:rFonts w:cs="Times New Roman"/>
        </w:rPr>
        <w:t>Zakres branży sanitarnej</w:t>
      </w:r>
      <w:r>
        <w:rPr>
          <w:rFonts w:cs="Times New Roman"/>
        </w:rPr>
        <w:t>:</w:t>
      </w:r>
    </w:p>
    <w:p w:rsidR="006D2066" w:rsidRPr="008671C3" w:rsidRDefault="006D2066" w:rsidP="006D2066">
      <w:pPr>
        <w:pStyle w:val="Normalnyzakapitem"/>
        <w:numPr>
          <w:ilvl w:val="1"/>
          <w:numId w:val="21"/>
        </w:numPr>
        <w:rPr>
          <w:rFonts w:cs="Times New Roman"/>
        </w:rPr>
      </w:pPr>
      <w:r w:rsidRPr="008671C3">
        <w:rPr>
          <w:rFonts w:cs="Times New Roman"/>
        </w:rPr>
        <w:t>przyłącze wodociągowe do tężni solankowej ze studzienką wodomierzową</w:t>
      </w:r>
    </w:p>
    <w:p w:rsidR="006D2066" w:rsidRPr="008671C3" w:rsidRDefault="006D2066" w:rsidP="006D2066">
      <w:pPr>
        <w:pStyle w:val="Normalnyzakapitem"/>
        <w:numPr>
          <w:ilvl w:val="1"/>
          <w:numId w:val="21"/>
        </w:numPr>
        <w:rPr>
          <w:rFonts w:cs="Times New Roman"/>
        </w:rPr>
      </w:pPr>
      <w:r w:rsidRPr="008671C3">
        <w:rPr>
          <w:rFonts w:cs="Times New Roman"/>
        </w:rPr>
        <w:t>zewnętrzna instalacja wodociągowa</w:t>
      </w:r>
    </w:p>
    <w:p w:rsidR="006D2066" w:rsidRPr="008671C3" w:rsidRDefault="006D2066" w:rsidP="006D2066">
      <w:pPr>
        <w:pStyle w:val="Normalnyzakapitem"/>
        <w:numPr>
          <w:ilvl w:val="1"/>
          <w:numId w:val="21"/>
        </w:numPr>
        <w:rPr>
          <w:rFonts w:cs="Times New Roman"/>
        </w:rPr>
      </w:pPr>
      <w:r w:rsidRPr="008671C3">
        <w:rPr>
          <w:rFonts w:cs="Times New Roman"/>
        </w:rPr>
        <w:t>instalacja technologiczna tężni solankowej ze zbiornikiem podziemnym i studzienką zaworową – zasilanie solanką i instalacja powrotna z tężni</w:t>
      </w:r>
    </w:p>
    <w:p w:rsidR="00290AB1" w:rsidRPr="00FD4238" w:rsidRDefault="00290AB1" w:rsidP="00290AB1">
      <w:pPr>
        <w:pStyle w:val="Normalnyzakapitem"/>
        <w:ind w:left="1146" w:firstLine="0"/>
        <w:rPr>
          <w:rFonts w:cs="Times New Roman"/>
        </w:rPr>
      </w:pPr>
    </w:p>
    <w:p w:rsidR="00290AB1" w:rsidRPr="00FD4238" w:rsidRDefault="00290AB1" w:rsidP="00290AB1">
      <w:pPr>
        <w:pStyle w:val="Normalnyzakapitem"/>
        <w:rPr>
          <w:rFonts w:cs="Times New Roman"/>
        </w:rPr>
      </w:pPr>
      <w:r w:rsidRPr="00FD4238">
        <w:rPr>
          <w:rFonts w:cs="Times New Roman"/>
        </w:rPr>
        <w:t xml:space="preserve">Zakres branży </w:t>
      </w:r>
      <w:r>
        <w:rPr>
          <w:rFonts w:cs="Times New Roman"/>
        </w:rPr>
        <w:t>elektrycznej:</w:t>
      </w:r>
    </w:p>
    <w:p w:rsidR="00290AB1" w:rsidRDefault="00290AB1" w:rsidP="00290AB1">
      <w:pPr>
        <w:pStyle w:val="Normalnyzakapitem"/>
        <w:numPr>
          <w:ilvl w:val="0"/>
          <w:numId w:val="19"/>
        </w:numPr>
        <w:rPr>
          <w:rFonts w:cs="Times New Roman"/>
        </w:rPr>
      </w:pPr>
      <w:r>
        <w:rPr>
          <w:rFonts w:cs="Times New Roman"/>
        </w:rPr>
        <w:t>Zasilanie tężni</w:t>
      </w:r>
    </w:p>
    <w:p w:rsidR="00290AB1" w:rsidRDefault="00290AB1" w:rsidP="00290AB1">
      <w:pPr>
        <w:pStyle w:val="Normalnyzakapitem"/>
        <w:numPr>
          <w:ilvl w:val="0"/>
          <w:numId w:val="19"/>
        </w:numPr>
        <w:rPr>
          <w:rFonts w:cs="Times New Roman"/>
        </w:rPr>
      </w:pPr>
      <w:r>
        <w:rPr>
          <w:rFonts w:cs="Times New Roman"/>
        </w:rPr>
        <w:t>Oświetlenie zewnętrzne</w:t>
      </w:r>
    </w:p>
    <w:p w:rsidR="00413B83" w:rsidRDefault="00290AB1" w:rsidP="00290AB1">
      <w:pPr>
        <w:pStyle w:val="Normalnyzakapitem"/>
        <w:numPr>
          <w:ilvl w:val="0"/>
          <w:numId w:val="19"/>
        </w:numPr>
        <w:rPr>
          <w:rFonts w:cs="Times New Roman"/>
        </w:rPr>
      </w:pPr>
      <w:r>
        <w:rPr>
          <w:rFonts w:cs="Times New Roman"/>
        </w:rPr>
        <w:t>Instalacja monitoringu</w:t>
      </w:r>
    </w:p>
    <w:p w:rsidR="00290AB1" w:rsidRPr="003E580C" w:rsidRDefault="00290AB1" w:rsidP="00290AB1">
      <w:pPr>
        <w:pStyle w:val="Normalnyzakapitem"/>
        <w:ind w:firstLine="709"/>
        <w:rPr>
          <w:rFonts w:cs="Times New Roman"/>
        </w:rPr>
      </w:pPr>
    </w:p>
    <w:p w:rsidR="00413B83" w:rsidRPr="003E580C" w:rsidRDefault="00413B83" w:rsidP="00413B83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14" w:name="_Toc94774550"/>
      <w:bookmarkStart w:id="15" w:name="_Toc133499053"/>
      <w:r w:rsidRPr="003E580C">
        <w:rPr>
          <w:rFonts w:eastAsia="Times New Roman" w:cs="Times New Roman"/>
          <w:kern w:val="0"/>
          <w:szCs w:val="26"/>
        </w:rPr>
        <w:t>Cel zamierzenia budowlanego</w:t>
      </w:r>
      <w:bookmarkEnd w:id="14"/>
      <w:bookmarkEnd w:id="15"/>
    </w:p>
    <w:p w:rsidR="00290AB1" w:rsidRDefault="00290AB1" w:rsidP="00290AB1">
      <w:pPr>
        <w:pStyle w:val="Normalnyzakapitem"/>
        <w:rPr>
          <w:rFonts w:cs="Times New Roman"/>
        </w:rPr>
      </w:pPr>
      <w:r w:rsidRPr="00FB1D30">
        <w:rPr>
          <w:rFonts w:cs="Times New Roman"/>
        </w:rPr>
        <w:t xml:space="preserve">Celem inwestycji jest </w:t>
      </w:r>
      <w:r>
        <w:rPr>
          <w:rFonts w:cs="Times New Roman"/>
        </w:rPr>
        <w:t xml:space="preserve">uzupełnienie terenu parku ks. Kard. Wyszyńskiego w Piotrkowie Trybunalskim o </w:t>
      </w:r>
      <w:r w:rsidRPr="00FB1D30">
        <w:rPr>
          <w:rFonts w:cs="Times New Roman"/>
        </w:rPr>
        <w:t xml:space="preserve">funkcje uzdrowiskowo-rekreacyjne. </w:t>
      </w:r>
    </w:p>
    <w:p w:rsidR="00413B83" w:rsidRPr="003E580C" w:rsidRDefault="00413B83" w:rsidP="00413B83">
      <w:pPr>
        <w:suppressAutoHyphens w:val="0"/>
        <w:autoSpaceDN/>
        <w:ind w:firstLine="709"/>
        <w:textAlignment w:val="auto"/>
        <w:rPr>
          <w:rFonts w:eastAsia="Times New Roman" w:cs="Times New Roman"/>
          <w:kern w:val="0"/>
          <w:szCs w:val="22"/>
        </w:rPr>
      </w:pPr>
    </w:p>
    <w:p w:rsidR="00413B83" w:rsidRPr="003E580C" w:rsidRDefault="00413B83" w:rsidP="00413B83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16" w:name="_Toc96003281"/>
      <w:bookmarkStart w:id="17" w:name="_Toc133499054"/>
      <w:r w:rsidRPr="003E580C">
        <w:rPr>
          <w:rFonts w:eastAsia="Times New Roman" w:cs="Times New Roman"/>
          <w:kern w:val="0"/>
          <w:szCs w:val="26"/>
        </w:rPr>
        <w:lastRenderedPageBreak/>
        <w:t>Podstawa opracowan</w:t>
      </w:r>
      <w:bookmarkEnd w:id="16"/>
      <w:r w:rsidRPr="003E580C">
        <w:rPr>
          <w:rFonts w:eastAsia="Times New Roman" w:cs="Times New Roman"/>
          <w:kern w:val="0"/>
          <w:szCs w:val="26"/>
        </w:rPr>
        <w:t>ia</w:t>
      </w:r>
      <w:bookmarkEnd w:id="17"/>
    </w:p>
    <w:p w:rsidR="00413B83" w:rsidRPr="00780AC3" w:rsidRDefault="00413B83" w:rsidP="00413B83">
      <w:pPr>
        <w:numPr>
          <w:ilvl w:val="0"/>
          <w:numId w:val="2"/>
        </w:numPr>
        <w:suppressAutoHyphens w:val="0"/>
        <w:autoSpaceDN/>
        <w:textAlignment w:val="auto"/>
      </w:pPr>
      <w:r w:rsidRPr="00780AC3">
        <w:t xml:space="preserve">   Uzgodnienia przedprojektowe z Inwestorem,</w:t>
      </w:r>
    </w:p>
    <w:p w:rsidR="00413B83" w:rsidRPr="00780AC3" w:rsidRDefault="00413B83" w:rsidP="00413B83">
      <w:pPr>
        <w:numPr>
          <w:ilvl w:val="0"/>
          <w:numId w:val="2"/>
        </w:numPr>
        <w:suppressAutoHyphens w:val="0"/>
        <w:autoSpaceDN/>
        <w:textAlignment w:val="auto"/>
      </w:pPr>
      <w:r w:rsidRPr="00780AC3">
        <w:t xml:space="preserve">   Aktualna mapa,</w:t>
      </w:r>
    </w:p>
    <w:p w:rsidR="00413B83" w:rsidRPr="00780AC3" w:rsidRDefault="00413B83" w:rsidP="00413B83">
      <w:pPr>
        <w:numPr>
          <w:ilvl w:val="0"/>
          <w:numId w:val="2"/>
        </w:numPr>
        <w:suppressAutoHyphens w:val="0"/>
        <w:autoSpaceDN/>
        <w:textAlignment w:val="auto"/>
      </w:pPr>
      <w:r w:rsidRPr="00780AC3">
        <w:t xml:space="preserve">   Plan sytuacyjny</w:t>
      </w:r>
    </w:p>
    <w:p w:rsidR="00413B83" w:rsidRPr="00780AC3" w:rsidRDefault="00413B83" w:rsidP="00413B83">
      <w:pPr>
        <w:numPr>
          <w:ilvl w:val="0"/>
          <w:numId w:val="2"/>
        </w:numPr>
        <w:suppressAutoHyphens w:val="0"/>
        <w:autoSpaceDN/>
        <w:textAlignment w:val="auto"/>
      </w:pPr>
      <w:r w:rsidRPr="00780AC3">
        <w:t xml:space="preserve">   Obowiązujące przepisy i normy techniczne, m.in.:</w:t>
      </w:r>
    </w:p>
    <w:p w:rsidR="00413B83" w:rsidRPr="00780AC3" w:rsidRDefault="00413B83" w:rsidP="00413B83">
      <w:pPr>
        <w:numPr>
          <w:ilvl w:val="0"/>
          <w:numId w:val="3"/>
        </w:numPr>
        <w:suppressAutoHyphens w:val="0"/>
        <w:autoSpaceDN/>
        <w:textAlignment w:val="auto"/>
      </w:pPr>
      <w:r w:rsidRPr="00780AC3">
        <w:t>Ustawa z dnia 7 lipca 1994 r. - Prawo budowlane (</w:t>
      </w:r>
      <w:proofErr w:type="spellStart"/>
      <w:r w:rsidRPr="00780AC3">
        <w:t>t.j</w:t>
      </w:r>
      <w:proofErr w:type="spellEnd"/>
      <w:r w:rsidRPr="00780AC3">
        <w:t xml:space="preserve">. Dz. U. z 2021 r. poz. 2351, z </w:t>
      </w:r>
      <w:proofErr w:type="spellStart"/>
      <w:r w:rsidRPr="00780AC3">
        <w:t>późn</w:t>
      </w:r>
      <w:proofErr w:type="spellEnd"/>
      <w:r w:rsidRPr="00780AC3">
        <w:t>. zm.).</w:t>
      </w:r>
    </w:p>
    <w:p w:rsidR="00413B83" w:rsidRPr="00780AC3" w:rsidRDefault="00413B83" w:rsidP="00413B83">
      <w:pPr>
        <w:numPr>
          <w:ilvl w:val="0"/>
          <w:numId w:val="3"/>
        </w:numPr>
        <w:suppressAutoHyphens w:val="0"/>
        <w:autoSpaceDN/>
        <w:textAlignment w:val="auto"/>
      </w:pPr>
      <w:r w:rsidRPr="00780AC3">
        <w:t>Rozporządzenie Ministra Infrastruktury z dnia 6 lutego 2003 r. w sprawie bezpieczeństwa i higieny pracy podczas wykonywania robót budowlanych,</w:t>
      </w:r>
    </w:p>
    <w:p w:rsidR="00413B83" w:rsidRPr="00780AC3" w:rsidRDefault="00413B83" w:rsidP="00413B83">
      <w:pPr>
        <w:numPr>
          <w:ilvl w:val="0"/>
          <w:numId w:val="3"/>
        </w:numPr>
        <w:suppressAutoHyphens w:val="0"/>
        <w:autoSpaceDN/>
        <w:textAlignment w:val="auto"/>
      </w:pPr>
      <w:r w:rsidRPr="00780AC3">
        <w:t xml:space="preserve">Rozporządzenie Ministra Infrastruktury z dnia 12 kwietnia 2002 r. w sprawie warunków technicznych, jakim powinny odpowiadać budynki i ich usytuowanie (z </w:t>
      </w:r>
      <w:proofErr w:type="spellStart"/>
      <w:r w:rsidRPr="00780AC3">
        <w:t>późn</w:t>
      </w:r>
      <w:proofErr w:type="spellEnd"/>
      <w:r w:rsidRPr="00780AC3">
        <w:t>. zmianami),</w:t>
      </w:r>
    </w:p>
    <w:p w:rsidR="00413B83" w:rsidRPr="003E580C" w:rsidRDefault="00413B83" w:rsidP="00413B83">
      <w:pPr>
        <w:pStyle w:val="Normalnyzakapitem"/>
        <w:rPr>
          <w:rFonts w:cs="Times New Roman"/>
        </w:rPr>
      </w:pPr>
    </w:p>
    <w:p w:rsidR="00413B83" w:rsidRDefault="0052275E" w:rsidP="00413B83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18" w:name="_Toc133499055"/>
      <w:r>
        <w:rPr>
          <w:rFonts w:eastAsia="Times New Roman" w:cs="Times New Roman"/>
          <w:kern w:val="0"/>
          <w:szCs w:val="26"/>
        </w:rPr>
        <w:t>Rodzaj i kategoria obiektu budowlanego</w:t>
      </w:r>
      <w:bookmarkEnd w:id="18"/>
    </w:p>
    <w:p w:rsidR="0052275E" w:rsidRDefault="0052275E" w:rsidP="0052275E">
      <w:pPr>
        <w:suppressAutoHyphens w:val="0"/>
        <w:autoSpaceDN/>
        <w:ind w:firstLine="709"/>
        <w:textAlignment w:val="auto"/>
        <w:rPr>
          <w:rFonts w:eastAsia="Times New Roman" w:cs="Times New Roman"/>
          <w:kern w:val="0"/>
          <w:szCs w:val="22"/>
        </w:rPr>
      </w:pPr>
      <w:r>
        <w:rPr>
          <w:rFonts w:eastAsia="Times New Roman" w:cs="Times New Roman"/>
          <w:kern w:val="0"/>
          <w:szCs w:val="22"/>
        </w:rPr>
        <w:t>Projektuje się obiekty budow</w:t>
      </w:r>
      <w:r w:rsidR="00A41EA0">
        <w:rPr>
          <w:rFonts w:eastAsia="Times New Roman" w:cs="Times New Roman"/>
          <w:kern w:val="0"/>
          <w:szCs w:val="22"/>
        </w:rPr>
        <w:t>lane należące do kategorii VIII.</w:t>
      </w:r>
    </w:p>
    <w:p w:rsidR="00543ED1" w:rsidRDefault="00543ED1" w:rsidP="0052275E">
      <w:pPr>
        <w:suppressAutoHyphens w:val="0"/>
        <w:autoSpaceDN/>
        <w:ind w:firstLine="709"/>
        <w:textAlignment w:val="auto"/>
        <w:rPr>
          <w:rFonts w:eastAsia="Times New Roman" w:cs="Times New Roman"/>
          <w:kern w:val="0"/>
          <w:szCs w:val="22"/>
        </w:rPr>
      </w:pPr>
    </w:p>
    <w:p w:rsidR="0052275E" w:rsidRPr="00543ED1" w:rsidRDefault="00543ED1" w:rsidP="00543ED1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19" w:name="_Toc133499056"/>
      <w:r w:rsidRPr="00543ED1">
        <w:rPr>
          <w:rFonts w:eastAsia="Times New Roman" w:cs="Times New Roman"/>
          <w:kern w:val="0"/>
          <w:szCs w:val="26"/>
        </w:rPr>
        <w:t>Zamierzony sposób użytkowania i program użytkowy</w:t>
      </w:r>
      <w:bookmarkEnd w:id="19"/>
    </w:p>
    <w:p w:rsidR="005F3633" w:rsidRDefault="00543ED1" w:rsidP="00543ED1">
      <w:pPr>
        <w:suppressAutoHyphens w:val="0"/>
        <w:autoSpaceDN/>
        <w:ind w:firstLine="709"/>
        <w:textAlignment w:val="auto"/>
      </w:pPr>
      <w:r>
        <w:rPr>
          <w:rFonts w:eastAsia="Times New Roman" w:cs="Times New Roman"/>
          <w:kern w:val="0"/>
          <w:szCs w:val="22"/>
        </w:rPr>
        <w:t xml:space="preserve">Obiekt realizowany będzie na działce </w:t>
      </w:r>
      <w:proofErr w:type="spellStart"/>
      <w:r w:rsidR="00413B83" w:rsidRPr="00A24537">
        <w:t>ewid</w:t>
      </w:r>
      <w:proofErr w:type="spellEnd"/>
      <w:r w:rsidR="00413B83" w:rsidRPr="00A24537">
        <w:t xml:space="preserve">. </w:t>
      </w:r>
      <w:r w:rsidR="00AA2D47" w:rsidRPr="003E580C">
        <w:rPr>
          <w:rFonts w:cs="Times New Roman"/>
        </w:rPr>
        <w:t>D</w:t>
      </w:r>
      <w:r w:rsidR="00A41EA0" w:rsidRPr="003E580C">
        <w:rPr>
          <w:rFonts w:cs="Times New Roman"/>
        </w:rPr>
        <w:t>ział</w:t>
      </w:r>
      <w:r w:rsidR="00A41EA0">
        <w:rPr>
          <w:rFonts w:cs="Times New Roman"/>
        </w:rPr>
        <w:t>ce</w:t>
      </w:r>
      <w:r w:rsidR="00AA2D47">
        <w:rPr>
          <w:rFonts w:cs="Times New Roman"/>
        </w:rPr>
        <w:t xml:space="preserve"> </w:t>
      </w:r>
      <w:r w:rsidR="00AA2D47" w:rsidRPr="000A053C">
        <w:t xml:space="preserve">2/281, obręb 28 </w:t>
      </w:r>
      <w:r w:rsidR="00A41EA0">
        <w:rPr>
          <w:rFonts w:cs="Times New Roman"/>
        </w:rPr>
        <w:t xml:space="preserve"> </w:t>
      </w:r>
      <w:r w:rsidR="00AA2D47">
        <w:rPr>
          <w:rFonts w:cs="Times New Roman"/>
        </w:rPr>
        <w:t>Piotrków Trybunalski.</w:t>
      </w:r>
    </w:p>
    <w:p w:rsidR="00543ED1" w:rsidRDefault="00543ED1" w:rsidP="00543ED1">
      <w:pPr>
        <w:suppressAutoHyphens w:val="0"/>
        <w:autoSpaceDN/>
        <w:ind w:firstLine="709"/>
        <w:textAlignment w:val="auto"/>
      </w:pPr>
      <w:r>
        <w:t>Program użytkowy obejmuje:</w:t>
      </w:r>
    </w:p>
    <w:p w:rsidR="00AA2D47" w:rsidRDefault="00AA2D47" w:rsidP="00AA2D47">
      <w:pPr>
        <w:pStyle w:val="Normalnyzakapitem"/>
        <w:numPr>
          <w:ilvl w:val="1"/>
          <w:numId w:val="21"/>
        </w:numPr>
        <w:rPr>
          <w:rFonts w:cs="Times New Roman"/>
        </w:rPr>
      </w:pPr>
      <w:r>
        <w:rPr>
          <w:rFonts w:cs="Times New Roman"/>
        </w:rPr>
        <w:t>Wykonanie nawierzchni utwardzonych</w:t>
      </w:r>
    </w:p>
    <w:p w:rsidR="00AA2D47" w:rsidRDefault="00AA2D47" w:rsidP="00AA2D47">
      <w:pPr>
        <w:pStyle w:val="Normalnyzakapitem"/>
        <w:numPr>
          <w:ilvl w:val="1"/>
          <w:numId w:val="21"/>
        </w:numPr>
        <w:rPr>
          <w:rFonts w:cs="Times New Roman"/>
        </w:rPr>
      </w:pPr>
      <w:r>
        <w:rPr>
          <w:rFonts w:cs="Times New Roman"/>
        </w:rPr>
        <w:t>Budowa tężni solankowej z altaną o charakterze wiaty</w:t>
      </w:r>
    </w:p>
    <w:p w:rsidR="00AA2D47" w:rsidRPr="00A56798" w:rsidRDefault="00AA2D47" w:rsidP="00AA2D47">
      <w:pPr>
        <w:pStyle w:val="Normalnyzakapitem"/>
        <w:numPr>
          <w:ilvl w:val="1"/>
          <w:numId w:val="21"/>
        </w:numPr>
        <w:rPr>
          <w:rFonts w:cs="Times New Roman"/>
        </w:rPr>
      </w:pPr>
      <w:r>
        <w:rPr>
          <w:rFonts w:cs="Times New Roman"/>
        </w:rPr>
        <w:t>wykonanie i montaż elementów małej architektury</w:t>
      </w:r>
    </w:p>
    <w:p w:rsidR="00AA2D47" w:rsidRDefault="00AA2D47" w:rsidP="00AA2D47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 xml:space="preserve">ławki, </w:t>
      </w:r>
    </w:p>
    <w:p w:rsidR="00AA2D47" w:rsidRDefault="00AA2D47" w:rsidP="00AA2D47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 xml:space="preserve">kosze na śmieci, </w:t>
      </w:r>
    </w:p>
    <w:p w:rsidR="00AA2D47" w:rsidRDefault="00AA2D47" w:rsidP="00AA2D47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>tablice informacyjne,</w:t>
      </w:r>
    </w:p>
    <w:p w:rsidR="00AA2D47" w:rsidRDefault="00AA2D47" w:rsidP="00AA2D47">
      <w:pPr>
        <w:pStyle w:val="Normalnyzakapitem"/>
        <w:numPr>
          <w:ilvl w:val="2"/>
          <w:numId w:val="20"/>
        </w:numPr>
        <w:rPr>
          <w:rFonts w:cs="Times New Roman"/>
        </w:rPr>
      </w:pPr>
      <w:r>
        <w:rPr>
          <w:rFonts w:cs="Times New Roman"/>
        </w:rPr>
        <w:t>stojaki rowerowe</w:t>
      </w:r>
    </w:p>
    <w:p w:rsidR="00AA2D47" w:rsidRDefault="00AA2D47" w:rsidP="00AA2D47">
      <w:pPr>
        <w:pStyle w:val="Normalnyzakapitem"/>
        <w:rPr>
          <w:rFonts w:cs="Times New Roman"/>
        </w:rPr>
      </w:pPr>
    </w:p>
    <w:p w:rsidR="00AA2D47" w:rsidRPr="00FD4238" w:rsidRDefault="00AA2D47" w:rsidP="00AA2D47">
      <w:pPr>
        <w:pStyle w:val="Normalnyzakapitem"/>
        <w:rPr>
          <w:rFonts w:cs="Times New Roman"/>
        </w:rPr>
      </w:pPr>
      <w:r w:rsidRPr="00FD4238">
        <w:rPr>
          <w:rFonts w:cs="Times New Roman"/>
        </w:rPr>
        <w:t>Zakres branży sanitarnej</w:t>
      </w:r>
    </w:p>
    <w:p w:rsidR="00CE27FA" w:rsidRPr="008671C3" w:rsidRDefault="00CE27FA" w:rsidP="00CE27FA">
      <w:pPr>
        <w:pStyle w:val="Normalnyzakapitem"/>
        <w:numPr>
          <w:ilvl w:val="1"/>
          <w:numId w:val="21"/>
        </w:numPr>
        <w:rPr>
          <w:rFonts w:cs="Times New Roman"/>
        </w:rPr>
      </w:pPr>
      <w:r w:rsidRPr="008671C3">
        <w:rPr>
          <w:rFonts w:cs="Times New Roman"/>
        </w:rPr>
        <w:t>przyłącze wodociągowe do tężni solankowej ze studzienką wodomierzową</w:t>
      </w:r>
    </w:p>
    <w:p w:rsidR="00CE27FA" w:rsidRPr="008671C3" w:rsidRDefault="00CE27FA" w:rsidP="00CE27FA">
      <w:pPr>
        <w:pStyle w:val="Normalnyzakapitem"/>
        <w:numPr>
          <w:ilvl w:val="1"/>
          <w:numId w:val="21"/>
        </w:numPr>
        <w:rPr>
          <w:rFonts w:cs="Times New Roman"/>
        </w:rPr>
      </w:pPr>
      <w:r w:rsidRPr="008671C3">
        <w:rPr>
          <w:rFonts w:cs="Times New Roman"/>
        </w:rPr>
        <w:t>zewnętrzna instalacja wodociągowa</w:t>
      </w:r>
    </w:p>
    <w:p w:rsidR="00CE27FA" w:rsidRPr="008671C3" w:rsidRDefault="00CE27FA" w:rsidP="00CE27FA">
      <w:pPr>
        <w:pStyle w:val="Normalnyzakapitem"/>
        <w:numPr>
          <w:ilvl w:val="1"/>
          <w:numId w:val="21"/>
        </w:numPr>
        <w:rPr>
          <w:rFonts w:cs="Times New Roman"/>
        </w:rPr>
      </w:pPr>
      <w:r w:rsidRPr="008671C3">
        <w:rPr>
          <w:rFonts w:cs="Times New Roman"/>
        </w:rPr>
        <w:lastRenderedPageBreak/>
        <w:t>instalacja technologiczna tężni solankowej ze zbiornikiem podziemnym i studzienką zaworową – zasilanie solanką i instalacja powrotna z tężni</w:t>
      </w:r>
    </w:p>
    <w:p w:rsidR="00AA2D47" w:rsidRPr="00FD4238" w:rsidRDefault="00AA2D47" w:rsidP="00AA2D47">
      <w:pPr>
        <w:pStyle w:val="Normalnyzakapitem"/>
        <w:ind w:left="1146" w:firstLine="0"/>
        <w:rPr>
          <w:rFonts w:cs="Times New Roman"/>
        </w:rPr>
      </w:pPr>
    </w:p>
    <w:p w:rsidR="00AA2D47" w:rsidRPr="00FD4238" w:rsidRDefault="00AA2D47" w:rsidP="00AA2D47">
      <w:pPr>
        <w:pStyle w:val="Normalnyzakapitem"/>
        <w:rPr>
          <w:rFonts w:cs="Times New Roman"/>
        </w:rPr>
      </w:pPr>
      <w:r w:rsidRPr="00084592">
        <w:rPr>
          <w:rFonts w:cs="Times New Roman"/>
        </w:rPr>
        <w:t>Zakres branży elektrycznej:</w:t>
      </w:r>
    </w:p>
    <w:p w:rsidR="00AA2D47" w:rsidRDefault="00AA2D47" w:rsidP="00AA2D47">
      <w:pPr>
        <w:pStyle w:val="Normalnyzakapitem"/>
        <w:numPr>
          <w:ilvl w:val="0"/>
          <w:numId w:val="19"/>
        </w:numPr>
        <w:rPr>
          <w:rFonts w:cs="Times New Roman"/>
        </w:rPr>
      </w:pPr>
      <w:r>
        <w:rPr>
          <w:rFonts w:cs="Times New Roman"/>
        </w:rPr>
        <w:t>Zasilanie tężni</w:t>
      </w:r>
    </w:p>
    <w:p w:rsidR="00AA2D47" w:rsidRDefault="00AA2D47" w:rsidP="00AA2D47">
      <w:pPr>
        <w:pStyle w:val="Normalnyzakapitem"/>
        <w:numPr>
          <w:ilvl w:val="0"/>
          <w:numId w:val="19"/>
        </w:numPr>
        <w:rPr>
          <w:rFonts w:cs="Times New Roman"/>
        </w:rPr>
      </w:pPr>
      <w:r>
        <w:rPr>
          <w:rFonts w:cs="Times New Roman"/>
        </w:rPr>
        <w:t>Oświetlenie zewnętrzne</w:t>
      </w:r>
    </w:p>
    <w:p w:rsidR="00AA2D47" w:rsidRPr="001D6C37" w:rsidRDefault="00AA2D47" w:rsidP="00AA2D47">
      <w:pPr>
        <w:pStyle w:val="Normalnyzakapitem"/>
        <w:numPr>
          <w:ilvl w:val="0"/>
          <w:numId w:val="19"/>
        </w:numPr>
        <w:rPr>
          <w:rFonts w:cs="Times New Roman"/>
        </w:rPr>
      </w:pPr>
      <w:r>
        <w:rPr>
          <w:rFonts w:cs="Times New Roman"/>
        </w:rPr>
        <w:t>Instalacja monitoringu</w:t>
      </w:r>
    </w:p>
    <w:p w:rsidR="002429EB" w:rsidRPr="002429EB" w:rsidRDefault="002429EB" w:rsidP="002429EB">
      <w:pPr>
        <w:pStyle w:val="Normalnyzakapitem"/>
        <w:rPr>
          <w:rFonts w:cs="Times New Roman"/>
          <w:highlight w:val="yellow"/>
        </w:rPr>
      </w:pPr>
    </w:p>
    <w:p w:rsidR="00543ED1" w:rsidRDefault="00543ED1" w:rsidP="00543ED1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0" w:name="_Toc133499057"/>
      <w:r w:rsidRPr="00543ED1">
        <w:rPr>
          <w:rFonts w:eastAsia="Times New Roman" w:cs="Times New Roman"/>
          <w:kern w:val="0"/>
          <w:szCs w:val="26"/>
        </w:rPr>
        <w:t>Zestawienie powierzchni</w:t>
      </w:r>
      <w:bookmarkEnd w:id="20"/>
    </w:p>
    <w:tbl>
      <w:tblPr>
        <w:tblpPr w:leftFromText="141" w:rightFromText="141" w:vertAnchor="text" w:horzAnchor="margin" w:tblpY="107"/>
        <w:tblW w:w="914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1"/>
        <w:gridCol w:w="7244"/>
        <w:gridCol w:w="1433"/>
      </w:tblGrid>
      <w:tr w:rsidR="00AA2D47" w:rsidRPr="005C3891" w:rsidTr="00D36ABC">
        <w:trPr>
          <w:trHeight w:val="361"/>
        </w:trPr>
        <w:tc>
          <w:tcPr>
            <w:tcW w:w="9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78"/>
              <w:rPr>
                <w:rFonts w:ascii="Times New Roman" w:hAnsi="Times New Roman" w:cs="Times New Roman"/>
                <w:w w:val="105"/>
              </w:rPr>
            </w:pPr>
            <w:r w:rsidRPr="005C3891">
              <w:rPr>
                <w:rFonts w:ascii="Times New Roman" w:hAnsi="Times New Roman" w:cs="Times New Roman"/>
                <w:w w:val="105"/>
              </w:rPr>
              <w:t>Parametry</w:t>
            </w:r>
            <w:r w:rsidRPr="005C3891">
              <w:rPr>
                <w:rFonts w:ascii="Times New Roman" w:hAnsi="Times New Roman" w:cs="Times New Roman"/>
                <w:spacing w:val="-9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altany</w:t>
            </w:r>
            <w:r w:rsidRPr="005C3891">
              <w:rPr>
                <w:rFonts w:ascii="Times New Roman" w:hAnsi="Times New Roman" w:cs="Times New Roman"/>
                <w:spacing w:val="-8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z</w:t>
            </w:r>
            <w:r w:rsidRPr="005C3891">
              <w:rPr>
                <w:rFonts w:ascii="Times New Roman" w:hAnsi="Times New Roman" w:cs="Times New Roman"/>
                <w:spacing w:val="-6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tężnią</w:t>
            </w:r>
            <w:r w:rsidRPr="005C3891">
              <w:rPr>
                <w:rFonts w:ascii="Times New Roman" w:hAnsi="Times New Roman" w:cs="Times New Roman"/>
                <w:spacing w:val="-6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solankową</w:t>
            </w:r>
          </w:p>
        </w:tc>
      </w:tr>
      <w:tr w:rsidR="00AA2D47" w:rsidRPr="005C3891" w:rsidTr="00D36ABC">
        <w:trPr>
          <w:trHeight w:val="361"/>
        </w:trPr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58" w:right="103"/>
              <w:jc w:val="center"/>
              <w:rPr>
                <w:w w:val="105"/>
                <w:sz w:val="15"/>
                <w:szCs w:val="15"/>
              </w:rPr>
            </w:pPr>
            <w:r w:rsidRPr="005C3891">
              <w:rPr>
                <w:w w:val="105"/>
                <w:sz w:val="15"/>
                <w:szCs w:val="15"/>
              </w:rPr>
              <w:t>1.</w:t>
            </w:r>
          </w:p>
        </w:tc>
        <w:tc>
          <w:tcPr>
            <w:tcW w:w="7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81"/>
              <w:rPr>
                <w:rFonts w:ascii="Times New Roman" w:hAnsi="Times New Roman" w:cs="Times New Roman"/>
                <w:w w:val="105"/>
              </w:rPr>
            </w:pPr>
            <w:r w:rsidRPr="005C3891">
              <w:rPr>
                <w:rFonts w:ascii="Times New Roman" w:hAnsi="Times New Roman" w:cs="Times New Roman"/>
                <w:spacing w:val="-1"/>
                <w:w w:val="105"/>
              </w:rPr>
              <w:t>Powierzchnia</w:t>
            </w:r>
            <w:r w:rsidRPr="005C3891">
              <w:rPr>
                <w:rFonts w:ascii="Times New Roman" w:hAnsi="Times New Roman" w:cs="Times New Roman"/>
                <w:spacing w:val="-6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misy</w:t>
            </w:r>
            <w:r w:rsidRPr="005C3891">
              <w:rPr>
                <w:rFonts w:ascii="Times New Roman" w:hAnsi="Times New Roman" w:cs="Times New Roman"/>
                <w:spacing w:val="-6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ociekowej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80"/>
              <w:rPr>
                <w:rFonts w:ascii="Times New Roman" w:hAnsi="Times New Roman" w:cs="Times New Roman"/>
                <w:w w:val="105"/>
                <w:vertAlign w:val="superscript"/>
              </w:rPr>
            </w:pPr>
            <w:r>
              <w:rPr>
                <w:rFonts w:ascii="Times New Roman" w:hAnsi="Times New Roman" w:cs="Times New Roman"/>
                <w:w w:val="105"/>
              </w:rPr>
              <w:t>6,16</w:t>
            </w:r>
            <w:r w:rsidRPr="005C3891">
              <w:rPr>
                <w:rFonts w:ascii="Times New Roman" w:hAnsi="Times New Roman" w:cs="Times New Roman"/>
                <w:w w:val="105"/>
              </w:rPr>
              <w:t>m</w:t>
            </w:r>
            <w:r w:rsidRPr="005C3891">
              <w:rPr>
                <w:rFonts w:ascii="Times New Roman" w:hAnsi="Times New Roman" w:cs="Times New Roman"/>
                <w:w w:val="105"/>
                <w:vertAlign w:val="superscript"/>
              </w:rPr>
              <w:t>2</w:t>
            </w:r>
          </w:p>
        </w:tc>
      </w:tr>
      <w:tr w:rsidR="00AA2D47" w:rsidRPr="005C3891" w:rsidTr="00D36ABC">
        <w:trPr>
          <w:trHeight w:val="361"/>
        </w:trPr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58" w:right="103"/>
              <w:jc w:val="center"/>
              <w:rPr>
                <w:w w:val="105"/>
                <w:sz w:val="15"/>
                <w:szCs w:val="15"/>
              </w:rPr>
            </w:pPr>
            <w:r w:rsidRPr="005C3891">
              <w:rPr>
                <w:w w:val="105"/>
                <w:sz w:val="15"/>
                <w:szCs w:val="15"/>
              </w:rPr>
              <w:t>2.</w:t>
            </w:r>
          </w:p>
        </w:tc>
        <w:tc>
          <w:tcPr>
            <w:tcW w:w="7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81"/>
              <w:rPr>
                <w:rFonts w:ascii="Times New Roman" w:hAnsi="Times New Roman" w:cs="Times New Roman"/>
                <w:w w:val="105"/>
              </w:rPr>
            </w:pPr>
            <w:r w:rsidRPr="005C3891">
              <w:rPr>
                <w:rFonts w:ascii="Times New Roman" w:hAnsi="Times New Roman" w:cs="Times New Roman"/>
                <w:w w:val="105"/>
              </w:rPr>
              <w:t>Szerokość</w:t>
            </w:r>
            <w:r w:rsidRPr="005C3891">
              <w:rPr>
                <w:rFonts w:ascii="Times New Roman" w:hAnsi="Times New Roman" w:cs="Times New Roman"/>
                <w:spacing w:val="-7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altany</w:t>
            </w:r>
            <w:r w:rsidRPr="005C3891">
              <w:rPr>
                <w:rFonts w:ascii="Times New Roman" w:hAnsi="Times New Roman" w:cs="Times New Roman"/>
                <w:spacing w:val="-7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na</w:t>
            </w:r>
            <w:r w:rsidRPr="005C3891">
              <w:rPr>
                <w:rFonts w:ascii="Times New Roman" w:hAnsi="Times New Roman" w:cs="Times New Roman"/>
                <w:spacing w:val="-6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poziomie</w:t>
            </w:r>
            <w:r w:rsidRPr="005C3891">
              <w:rPr>
                <w:rFonts w:ascii="Times New Roman" w:hAnsi="Times New Roman" w:cs="Times New Roman"/>
                <w:spacing w:val="-8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zadaszenia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80"/>
              <w:rPr>
                <w:rFonts w:ascii="Times New Roman" w:hAnsi="Times New Roman" w:cs="Times New Roman"/>
                <w:w w:val="105"/>
              </w:rPr>
            </w:pPr>
            <w:r w:rsidRPr="005C3891">
              <w:rPr>
                <w:rFonts w:ascii="Times New Roman" w:hAnsi="Times New Roman" w:cs="Times New Roman"/>
                <w:w w:val="105"/>
              </w:rPr>
              <w:t>7,</w:t>
            </w:r>
            <w:r>
              <w:rPr>
                <w:rFonts w:ascii="Times New Roman" w:hAnsi="Times New Roman" w:cs="Times New Roman"/>
                <w:w w:val="105"/>
              </w:rPr>
              <w:t>98</w:t>
            </w:r>
            <w:r w:rsidRPr="005C3891">
              <w:rPr>
                <w:rFonts w:ascii="Times New Roman" w:hAnsi="Times New Roman" w:cs="Times New Roman"/>
                <w:spacing w:val="-5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m</w:t>
            </w:r>
          </w:p>
        </w:tc>
      </w:tr>
      <w:tr w:rsidR="00AA2D47" w:rsidRPr="005C3891" w:rsidTr="00D36ABC">
        <w:trPr>
          <w:trHeight w:val="361"/>
        </w:trPr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58" w:right="103"/>
              <w:jc w:val="center"/>
              <w:rPr>
                <w:w w:val="105"/>
                <w:sz w:val="15"/>
                <w:szCs w:val="15"/>
              </w:rPr>
            </w:pPr>
            <w:r w:rsidRPr="005C3891">
              <w:rPr>
                <w:w w:val="105"/>
                <w:sz w:val="15"/>
                <w:szCs w:val="15"/>
              </w:rPr>
              <w:t>3.</w:t>
            </w:r>
          </w:p>
        </w:tc>
        <w:tc>
          <w:tcPr>
            <w:tcW w:w="7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81"/>
              <w:rPr>
                <w:rFonts w:ascii="Times New Roman" w:hAnsi="Times New Roman" w:cs="Times New Roman"/>
                <w:w w:val="105"/>
              </w:rPr>
            </w:pPr>
            <w:r w:rsidRPr="005C3891">
              <w:rPr>
                <w:rFonts w:ascii="Times New Roman" w:hAnsi="Times New Roman" w:cs="Times New Roman"/>
                <w:w w:val="105"/>
              </w:rPr>
              <w:t>Wysokość</w:t>
            </w:r>
            <w:r w:rsidRPr="005C3891">
              <w:rPr>
                <w:rFonts w:ascii="Times New Roman" w:hAnsi="Times New Roman" w:cs="Times New Roman"/>
                <w:spacing w:val="-8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altany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47" w:line="160" w:lineRule="exact"/>
              <w:ind w:left="80"/>
              <w:rPr>
                <w:rFonts w:ascii="Times New Roman" w:hAnsi="Times New Roman" w:cs="Times New Roman"/>
                <w:w w:val="105"/>
              </w:rPr>
            </w:pPr>
            <w:r>
              <w:rPr>
                <w:rFonts w:ascii="Times New Roman" w:hAnsi="Times New Roman" w:cs="Times New Roman"/>
                <w:w w:val="105"/>
              </w:rPr>
              <w:t>5,22</w:t>
            </w:r>
            <w:r w:rsidRPr="005C3891">
              <w:rPr>
                <w:rFonts w:ascii="Times New Roman" w:hAnsi="Times New Roman" w:cs="Times New Roman"/>
                <w:spacing w:val="-5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m</w:t>
            </w:r>
          </w:p>
        </w:tc>
      </w:tr>
      <w:tr w:rsidR="00AA2D47" w:rsidRPr="005C3891" w:rsidTr="00D36ABC">
        <w:trPr>
          <w:trHeight w:val="361"/>
        </w:trPr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50" w:line="157" w:lineRule="exact"/>
              <w:ind w:left="58" w:right="103"/>
              <w:jc w:val="center"/>
              <w:rPr>
                <w:w w:val="105"/>
                <w:sz w:val="15"/>
                <w:szCs w:val="15"/>
              </w:rPr>
            </w:pPr>
            <w:r w:rsidRPr="005C3891">
              <w:rPr>
                <w:w w:val="105"/>
                <w:sz w:val="15"/>
                <w:szCs w:val="15"/>
              </w:rPr>
              <w:t>4.</w:t>
            </w:r>
          </w:p>
        </w:tc>
        <w:tc>
          <w:tcPr>
            <w:tcW w:w="7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50" w:line="157" w:lineRule="exact"/>
              <w:ind w:left="115"/>
              <w:rPr>
                <w:rFonts w:ascii="Times New Roman" w:hAnsi="Times New Roman" w:cs="Times New Roman"/>
                <w:w w:val="105"/>
              </w:rPr>
            </w:pPr>
            <w:r w:rsidRPr="005C3891">
              <w:rPr>
                <w:rFonts w:ascii="Times New Roman" w:hAnsi="Times New Roman" w:cs="Times New Roman"/>
                <w:w w:val="105"/>
              </w:rPr>
              <w:t>Szerokość</w:t>
            </w:r>
            <w:r w:rsidRPr="005C3891">
              <w:rPr>
                <w:rFonts w:ascii="Times New Roman" w:hAnsi="Times New Roman" w:cs="Times New Roman"/>
                <w:spacing w:val="-7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boku</w:t>
            </w:r>
            <w:r w:rsidRPr="005C3891">
              <w:rPr>
                <w:rFonts w:ascii="Times New Roman" w:hAnsi="Times New Roman" w:cs="Times New Roman"/>
                <w:spacing w:val="-5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tężni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50" w:line="157" w:lineRule="exact"/>
              <w:ind w:left="80"/>
              <w:rPr>
                <w:rFonts w:ascii="Times New Roman" w:hAnsi="Times New Roman" w:cs="Times New Roman"/>
                <w:w w:val="105"/>
              </w:rPr>
            </w:pPr>
            <w:r>
              <w:rPr>
                <w:rFonts w:ascii="Times New Roman" w:hAnsi="Times New Roman" w:cs="Times New Roman"/>
                <w:w w:val="105"/>
              </w:rPr>
              <w:t>1,20</w:t>
            </w:r>
            <w:r w:rsidRPr="005C3891">
              <w:rPr>
                <w:rFonts w:ascii="Times New Roman" w:hAnsi="Times New Roman" w:cs="Times New Roman"/>
                <w:spacing w:val="-5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m</w:t>
            </w:r>
          </w:p>
        </w:tc>
      </w:tr>
      <w:tr w:rsidR="00AA2D47" w:rsidRPr="00E22CFE" w:rsidTr="00D36ABC">
        <w:trPr>
          <w:trHeight w:val="361"/>
        </w:trPr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50" w:line="157" w:lineRule="exact"/>
              <w:ind w:left="58" w:right="103"/>
              <w:jc w:val="center"/>
              <w:rPr>
                <w:w w:val="105"/>
                <w:sz w:val="15"/>
                <w:szCs w:val="15"/>
              </w:rPr>
            </w:pPr>
            <w:r w:rsidRPr="005C3891">
              <w:rPr>
                <w:w w:val="105"/>
                <w:sz w:val="15"/>
                <w:szCs w:val="15"/>
              </w:rPr>
              <w:t>5.</w:t>
            </w:r>
          </w:p>
        </w:tc>
        <w:tc>
          <w:tcPr>
            <w:tcW w:w="7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5C3891" w:rsidRDefault="00AA2D47" w:rsidP="00D36ABC">
            <w:pPr>
              <w:pStyle w:val="TableParagraph"/>
              <w:kinsoku w:val="0"/>
              <w:overflowPunct w:val="0"/>
              <w:spacing w:before="50" w:line="157" w:lineRule="exact"/>
              <w:ind w:left="81"/>
              <w:rPr>
                <w:rFonts w:ascii="Times New Roman" w:hAnsi="Times New Roman" w:cs="Times New Roman"/>
                <w:w w:val="105"/>
              </w:rPr>
            </w:pPr>
            <w:r w:rsidRPr="005C3891">
              <w:rPr>
                <w:rFonts w:ascii="Times New Roman" w:hAnsi="Times New Roman" w:cs="Times New Roman"/>
                <w:w w:val="105"/>
              </w:rPr>
              <w:t>Wysokość</w:t>
            </w:r>
            <w:r w:rsidRPr="005C3891">
              <w:rPr>
                <w:rFonts w:ascii="Times New Roman" w:hAnsi="Times New Roman" w:cs="Times New Roman"/>
                <w:spacing w:val="-8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tężni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2D47" w:rsidRPr="003D7578" w:rsidRDefault="00AA2D47" w:rsidP="00D36ABC">
            <w:pPr>
              <w:pStyle w:val="TableParagraph"/>
              <w:kinsoku w:val="0"/>
              <w:overflowPunct w:val="0"/>
              <w:spacing w:before="50" w:line="157" w:lineRule="exact"/>
              <w:ind w:left="80"/>
              <w:rPr>
                <w:rFonts w:ascii="Times New Roman" w:hAnsi="Times New Roman" w:cs="Times New Roman"/>
                <w:w w:val="105"/>
              </w:rPr>
            </w:pPr>
            <w:r>
              <w:rPr>
                <w:rFonts w:ascii="Times New Roman" w:hAnsi="Times New Roman" w:cs="Times New Roman"/>
                <w:w w:val="105"/>
              </w:rPr>
              <w:t>4</w:t>
            </w:r>
            <w:r w:rsidRPr="005C3891">
              <w:rPr>
                <w:rFonts w:ascii="Times New Roman" w:hAnsi="Times New Roman" w:cs="Times New Roman"/>
                <w:w w:val="105"/>
              </w:rPr>
              <w:t>,</w:t>
            </w:r>
            <w:r>
              <w:rPr>
                <w:rFonts w:ascii="Times New Roman" w:hAnsi="Times New Roman" w:cs="Times New Roman"/>
                <w:w w:val="105"/>
              </w:rPr>
              <w:t>20</w:t>
            </w:r>
            <w:r w:rsidRPr="005C3891">
              <w:rPr>
                <w:rFonts w:ascii="Times New Roman" w:hAnsi="Times New Roman" w:cs="Times New Roman"/>
                <w:spacing w:val="-5"/>
                <w:w w:val="105"/>
              </w:rPr>
              <w:t xml:space="preserve"> </w:t>
            </w:r>
            <w:r w:rsidRPr="005C3891">
              <w:rPr>
                <w:rFonts w:ascii="Times New Roman" w:hAnsi="Times New Roman" w:cs="Times New Roman"/>
                <w:w w:val="105"/>
              </w:rPr>
              <w:t>m</w:t>
            </w:r>
          </w:p>
        </w:tc>
      </w:tr>
    </w:tbl>
    <w:p w:rsidR="00204FF3" w:rsidRPr="00730A74" w:rsidRDefault="00204FF3" w:rsidP="00204FF3">
      <w:pPr>
        <w:pStyle w:val="Akapitzlist"/>
        <w:suppressAutoHyphens w:val="0"/>
        <w:autoSpaceDN/>
        <w:ind w:left="1069"/>
        <w:textAlignment w:val="auto"/>
        <w:rPr>
          <w:rFonts w:cstheme="majorHAnsi"/>
        </w:rPr>
      </w:pPr>
    </w:p>
    <w:p w:rsidR="00730A74" w:rsidRDefault="00730A74" w:rsidP="00543ED1">
      <w:pPr>
        <w:keepNext/>
        <w:keepLines/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</w:p>
    <w:p w:rsidR="00730A74" w:rsidRPr="00543ED1" w:rsidRDefault="00204FF3" w:rsidP="00204FF3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1" w:name="_Toc133499058"/>
      <w:r>
        <w:rPr>
          <w:rFonts w:eastAsia="Times New Roman" w:cs="Times New Roman"/>
          <w:kern w:val="0"/>
          <w:szCs w:val="26"/>
        </w:rPr>
        <w:t>Układ przestrzenny i forma architektoniczna</w:t>
      </w:r>
      <w:bookmarkEnd w:id="21"/>
    </w:p>
    <w:p w:rsidR="000237C9" w:rsidRPr="000237C9" w:rsidRDefault="000237C9" w:rsidP="00AA2D47">
      <w:pPr>
        <w:suppressAutoHyphens w:val="0"/>
        <w:autoSpaceDN/>
        <w:ind w:firstLine="709"/>
        <w:textAlignment w:val="auto"/>
        <w:rPr>
          <w:rFonts w:eastAsia="Times New Roman" w:cs="Times New Roman"/>
          <w:kern w:val="0"/>
          <w:szCs w:val="22"/>
          <w:u w:val="single"/>
        </w:rPr>
      </w:pPr>
      <w:r w:rsidRPr="000237C9">
        <w:rPr>
          <w:rFonts w:eastAsia="Times New Roman" w:cs="Times New Roman"/>
          <w:kern w:val="0"/>
          <w:szCs w:val="22"/>
          <w:u w:val="single"/>
        </w:rPr>
        <w:t>ALTANA</w:t>
      </w:r>
    </w:p>
    <w:p w:rsidR="00AA2D47" w:rsidRPr="00A841CC" w:rsidRDefault="00AA2D47" w:rsidP="00AA2D47">
      <w:pPr>
        <w:suppressAutoHyphens w:val="0"/>
        <w:autoSpaceDN/>
        <w:ind w:firstLine="709"/>
        <w:textAlignment w:val="auto"/>
        <w:rPr>
          <w:rFonts w:eastAsia="Times New Roman" w:cs="Times New Roman"/>
          <w:kern w:val="0"/>
          <w:szCs w:val="22"/>
        </w:rPr>
      </w:pPr>
      <w:r>
        <w:rPr>
          <w:rFonts w:eastAsia="Times New Roman" w:cs="Times New Roman"/>
          <w:kern w:val="0"/>
          <w:szCs w:val="22"/>
        </w:rPr>
        <w:t>A</w:t>
      </w:r>
      <w:r w:rsidRPr="00A841CC">
        <w:rPr>
          <w:rFonts w:eastAsia="Times New Roman" w:cs="Times New Roman"/>
          <w:kern w:val="0"/>
          <w:szCs w:val="22"/>
        </w:rPr>
        <w:t>ltana na rzucie sześcioboku z wewnętrznym słupem stanowiącym tężnię solankową.</w:t>
      </w:r>
    </w:p>
    <w:p w:rsidR="00AA2D47" w:rsidRPr="00A841CC" w:rsidRDefault="00AA2D47" w:rsidP="00AA2D47">
      <w:pPr>
        <w:suppressAutoHyphens w:val="0"/>
        <w:autoSpaceDN/>
        <w:ind w:firstLine="709"/>
        <w:textAlignment w:val="auto"/>
        <w:rPr>
          <w:rFonts w:eastAsia="Times New Roman" w:cs="Times New Roman"/>
          <w:kern w:val="0"/>
          <w:szCs w:val="22"/>
        </w:rPr>
      </w:pPr>
      <w:r>
        <w:rPr>
          <w:rFonts w:eastAsia="Times New Roman" w:cs="Times New Roman"/>
          <w:kern w:val="0"/>
          <w:szCs w:val="22"/>
        </w:rPr>
        <w:t>Konstrukcja drewniana, oś sł</w:t>
      </w:r>
      <w:r w:rsidRPr="00A841CC">
        <w:rPr>
          <w:rFonts w:eastAsia="Times New Roman" w:cs="Times New Roman"/>
          <w:kern w:val="0"/>
          <w:szCs w:val="22"/>
        </w:rPr>
        <w:t xml:space="preserve">upów wyznacza koło o promieniu </w:t>
      </w:r>
      <w:r>
        <w:rPr>
          <w:rFonts w:eastAsia="Times New Roman" w:cs="Times New Roman"/>
          <w:kern w:val="0"/>
          <w:szCs w:val="22"/>
        </w:rPr>
        <w:t>330</w:t>
      </w:r>
      <w:r w:rsidRPr="00A841CC">
        <w:rPr>
          <w:rFonts w:eastAsia="Times New Roman" w:cs="Times New Roman"/>
          <w:kern w:val="0"/>
          <w:szCs w:val="22"/>
        </w:rPr>
        <w:t xml:space="preserve"> cm, rozstaw slupów co </w:t>
      </w:r>
      <w:r>
        <w:rPr>
          <w:rFonts w:eastAsia="Times New Roman" w:cs="Times New Roman"/>
          <w:kern w:val="0"/>
          <w:szCs w:val="22"/>
        </w:rPr>
        <w:t>330</w:t>
      </w:r>
      <w:r w:rsidRPr="00A841CC">
        <w:rPr>
          <w:rFonts w:eastAsia="Times New Roman" w:cs="Times New Roman"/>
          <w:kern w:val="0"/>
          <w:szCs w:val="22"/>
        </w:rPr>
        <w:t xml:space="preserve">   cm. Misa ociekowa o gr. 20 cm i promieniu 1</w:t>
      </w:r>
      <w:r>
        <w:rPr>
          <w:rFonts w:eastAsia="Times New Roman" w:cs="Times New Roman"/>
          <w:kern w:val="0"/>
          <w:szCs w:val="22"/>
        </w:rPr>
        <w:t>4</w:t>
      </w:r>
      <w:r w:rsidRPr="00A841CC">
        <w:rPr>
          <w:rFonts w:eastAsia="Times New Roman" w:cs="Times New Roman"/>
          <w:kern w:val="0"/>
          <w:szCs w:val="22"/>
        </w:rPr>
        <w:t xml:space="preserve">0 cm umieszczona centralnie. Na niej posadowiona konstrukcja tężni solankowej. </w:t>
      </w:r>
    </w:p>
    <w:p w:rsidR="00AA2D47" w:rsidRDefault="00AA2D47" w:rsidP="00AA2D47">
      <w:pPr>
        <w:suppressAutoHyphens w:val="0"/>
        <w:autoSpaceDN/>
        <w:ind w:firstLine="709"/>
        <w:textAlignment w:val="auto"/>
        <w:rPr>
          <w:rFonts w:eastAsia="Times New Roman" w:cs="Times New Roman"/>
          <w:kern w:val="0"/>
          <w:szCs w:val="22"/>
        </w:rPr>
      </w:pPr>
      <w:r>
        <w:rPr>
          <w:rFonts w:eastAsia="Times New Roman" w:cs="Times New Roman"/>
          <w:kern w:val="0"/>
          <w:szCs w:val="22"/>
        </w:rPr>
        <w:t>Sześciokątny d</w:t>
      </w:r>
      <w:r w:rsidRPr="00A841CC">
        <w:rPr>
          <w:rFonts w:eastAsia="Times New Roman" w:cs="Times New Roman"/>
          <w:kern w:val="0"/>
          <w:szCs w:val="22"/>
        </w:rPr>
        <w:t xml:space="preserve">ach altany kryty drewnianym gontem łupanym, ze spadkiem </w:t>
      </w:r>
      <w:r>
        <w:rPr>
          <w:rFonts w:eastAsia="Times New Roman" w:cs="Times New Roman"/>
          <w:kern w:val="0"/>
          <w:szCs w:val="22"/>
        </w:rPr>
        <w:t>20</w:t>
      </w:r>
      <w:r w:rsidRPr="00A841CC">
        <w:rPr>
          <w:rFonts w:eastAsia="Times New Roman" w:cs="Times New Roman"/>
          <w:kern w:val="0"/>
          <w:szCs w:val="22"/>
        </w:rPr>
        <w:t xml:space="preserve">ᵒ, zwieńczony </w:t>
      </w:r>
      <w:r>
        <w:rPr>
          <w:rFonts w:eastAsia="Times New Roman" w:cs="Times New Roman"/>
          <w:kern w:val="0"/>
          <w:szCs w:val="22"/>
        </w:rPr>
        <w:t>wieżyczką</w:t>
      </w:r>
      <w:r w:rsidRPr="00A841CC">
        <w:rPr>
          <w:rFonts w:eastAsia="Times New Roman" w:cs="Times New Roman"/>
          <w:kern w:val="0"/>
          <w:szCs w:val="22"/>
        </w:rPr>
        <w:t xml:space="preserve">. Projektuje się rynny dachowe </w:t>
      </w:r>
      <w:r>
        <w:rPr>
          <w:rFonts w:eastAsia="Times New Roman" w:cs="Times New Roman"/>
          <w:kern w:val="0"/>
          <w:szCs w:val="22"/>
        </w:rPr>
        <w:t>oraz rury spustowe.</w:t>
      </w:r>
    </w:p>
    <w:p w:rsidR="001B4440" w:rsidRDefault="001B4440" w:rsidP="00AA2D47">
      <w:pPr>
        <w:suppressAutoHyphens w:val="0"/>
        <w:autoSpaceDN/>
        <w:ind w:firstLine="709"/>
        <w:textAlignment w:val="auto"/>
      </w:pPr>
    </w:p>
    <w:p w:rsidR="000237C9" w:rsidRPr="000237C9" w:rsidRDefault="000237C9" w:rsidP="000237C9">
      <w:pPr>
        <w:suppressAutoHyphens w:val="0"/>
        <w:autoSpaceDN/>
        <w:ind w:firstLine="709"/>
        <w:textAlignment w:val="auto"/>
        <w:rPr>
          <w:u w:val="single"/>
        </w:rPr>
      </w:pPr>
      <w:r w:rsidRPr="000237C9">
        <w:rPr>
          <w:u w:val="single"/>
        </w:rPr>
        <w:t xml:space="preserve">ELEWACJA Z KRZEWÓW TARNINY </w:t>
      </w:r>
    </w:p>
    <w:p w:rsidR="000237C9" w:rsidRDefault="000237C9" w:rsidP="000237C9">
      <w:pPr>
        <w:suppressAutoHyphens w:val="0"/>
        <w:autoSpaceDN/>
        <w:ind w:firstLine="709"/>
        <w:textAlignment w:val="auto"/>
      </w:pPr>
      <w:r>
        <w:t xml:space="preserve">Do wypełnienia konstrukcji drewnianej tężni należy użyć wiązek tarniny o średnicy ok. 20 cm oraz długości ok.95cm i pniach średnicy ok. 20mm (w koronie). Krzewy tarniny stanowiące podstawowy materiał do budowy tężni solankowych (wypełnienie konstrukcji drewnianej), należy wycinać w okresie od 1 listopada do końca lutego. Podstawowym parametrem wyznaczającym standard i jakość wykonania elewacji z tarniny jest przede wszystkim ilość wiązek przypadających na 1m² powierzchni elewacji. Tarnina układana będzie </w:t>
      </w:r>
      <w:r>
        <w:lastRenderedPageBreak/>
        <w:t>na dodatkowych profilach drewnianych o przekroju 60x60mm, co 30~60 cm w pionie układanych w kierunku podłużnym i mocowanymi do słupów ram.</w:t>
      </w:r>
    </w:p>
    <w:p w:rsidR="000237C9" w:rsidRDefault="000237C9" w:rsidP="000237C9">
      <w:pPr>
        <w:suppressAutoHyphens w:val="0"/>
        <w:autoSpaceDN/>
        <w:ind w:firstLine="709"/>
        <w:textAlignment w:val="auto"/>
      </w:pPr>
    </w:p>
    <w:p w:rsidR="000237C9" w:rsidRPr="000237C9" w:rsidRDefault="000237C9" w:rsidP="000237C9">
      <w:pPr>
        <w:suppressAutoHyphens w:val="0"/>
        <w:autoSpaceDN/>
        <w:ind w:firstLine="709"/>
        <w:textAlignment w:val="auto"/>
        <w:rPr>
          <w:u w:val="single"/>
        </w:rPr>
      </w:pPr>
      <w:r w:rsidRPr="000237C9">
        <w:rPr>
          <w:u w:val="single"/>
        </w:rPr>
        <w:t xml:space="preserve">KORYTA I RYNNY ROZPROWADZAJĄCE SOLANKĘ </w:t>
      </w:r>
    </w:p>
    <w:p w:rsidR="000237C9" w:rsidRDefault="000237C9" w:rsidP="000237C9">
      <w:pPr>
        <w:suppressAutoHyphens w:val="0"/>
        <w:autoSpaceDN/>
        <w:ind w:firstLine="709"/>
        <w:textAlignment w:val="auto"/>
      </w:pPr>
      <w:r>
        <w:t>Koryta rozprowadzające solankę zaprojektowane zostały z desek z drewna modrzewiowego gr. 25mm. Kurki zamocowane w korycie zaprojektowane zostały z drewna dębowego. Rynny rozprowadzające solankę zaprojektowane zostały z drewna bukowego.</w:t>
      </w:r>
    </w:p>
    <w:p w:rsidR="000237C9" w:rsidRDefault="000237C9" w:rsidP="000237C9">
      <w:pPr>
        <w:suppressAutoHyphens w:val="0"/>
        <w:autoSpaceDN/>
        <w:ind w:firstLine="709"/>
        <w:textAlignment w:val="auto"/>
      </w:pPr>
    </w:p>
    <w:p w:rsidR="000237C9" w:rsidRPr="000237C9" w:rsidRDefault="000237C9" w:rsidP="000237C9">
      <w:pPr>
        <w:suppressAutoHyphens w:val="0"/>
        <w:autoSpaceDN/>
        <w:ind w:firstLine="709"/>
        <w:textAlignment w:val="auto"/>
        <w:rPr>
          <w:u w:val="single"/>
        </w:rPr>
      </w:pPr>
      <w:r w:rsidRPr="000237C9">
        <w:rPr>
          <w:u w:val="single"/>
        </w:rPr>
        <w:t xml:space="preserve">MATERIAŁY 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Drewno modrzewiowe klasy C 24/27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Śruby w połączeniach drewnianych – stal kwasoodporna klasy V4A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Beton wodoszczelny W8 klasy minimum B45 (dla tacy ociekowej)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Beton wodoszczelny W8 klasy minimum B20 (dla stóp i przepony))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Stal zbrojeniowa Klasy C gat.B500SP (dla tacy ociekowej)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Stal zbrojeniowa RB500W (dla stóp i przepony)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Łączniki do drewna - stal kwasoodporna klasy V4A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Stal kształtowa elementów kotwiących – przyjęto S235JR (lub wg dostawcy)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 xml:space="preserve">Materiał na powłoki izolacyjne – typu ICOPAL </w:t>
      </w:r>
      <w:proofErr w:type="spellStart"/>
      <w:r w:rsidRPr="007C7DB6">
        <w:t>Primer</w:t>
      </w:r>
      <w:proofErr w:type="spellEnd"/>
      <w:r w:rsidRPr="007C7DB6">
        <w:t xml:space="preserve"> lub równorzędne</w:t>
      </w:r>
    </w:p>
    <w:p w:rsidR="007C7DB6" w:rsidRPr="007C7DB6" w:rsidRDefault="007C7DB6" w:rsidP="007C7DB6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7C7DB6">
        <w:t>Folia budowlana czarna PE 0,20mm</w:t>
      </w:r>
    </w:p>
    <w:p w:rsidR="000237C9" w:rsidRDefault="000237C9" w:rsidP="000237C9">
      <w:pPr>
        <w:suppressAutoHyphens w:val="0"/>
        <w:autoSpaceDN/>
        <w:ind w:firstLine="709"/>
        <w:textAlignment w:val="auto"/>
      </w:pPr>
    </w:p>
    <w:p w:rsidR="000237C9" w:rsidRPr="007C7DB6" w:rsidRDefault="000237C9" w:rsidP="000237C9">
      <w:pPr>
        <w:suppressAutoHyphens w:val="0"/>
        <w:autoSpaceDN/>
        <w:ind w:firstLine="709"/>
        <w:textAlignment w:val="auto"/>
        <w:rPr>
          <w:u w:val="single"/>
        </w:rPr>
      </w:pPr>
      <w:r w:rsidRPr="007C7DB6">
        <w:rPr>
          <w:u w:val="single"/>
        </w:rPr>
        <w:t xml:space="preserve">TECHNOLOGIA TĘŻNI </w:t>
      </w:r>
    </w:p>
    <w:p w:rsidR="000237C9" w:rsidRDefault="000237C9" w:rsidP="000237C9">
      <w:pPr>
        <w:suppressAutoHyphens w:val="0"/>
        <w:autoSpaceDN/>
        <w:ind w:firstLine="708"/>
        <w:textAlignment w:val="auto"/>
      </w:pPr>
      <w:r>
        <w:t xml:space="preserve">Tężnia solankowa jest obiektem przeznaczonym do naturalnego wytwarzania „mgły wodnej” z roztworu solanki zawierającego naturalne związki soli. W celu uzyskania zamierzonego efektu, tarnina (stanowiąca wypełnienie konstrukcji drewnianej tężni) oblewana jest wodą solankową, tłoczoną przez agregat pompowy zainstalowany w komorze technicznej tężni. </w:t>
      </w:r>
    </w:p>
    <w:p w:rsidR="000237C9" w:rsidRDefault="000237C9" w:rsidP="000237C9">
      <w:pPr>
        <w:suppressAutoHyphens w:val="0"/>
        <w:autoSpaceDN/>
        <w:ind w:firstLine="708"/>
        <w:textAlignment w:val="auto"/>
      </w:pPr>
      <w:r>
        <w:t xml:space="preserve">Technologia tężni oparta będzie o medium solankowe, krążące w obiegu zamkniętym pomiędzy monolityczną wanną solankową, instalacją rozprowadzającą solankę wraz z urządzeniami hydraulicznymi, agregatem pompowym oraz systemem drewnianych koryt rozmieszczonych na górnym poziomie, bezpośrednio nad ścianą z tarniny. Z koryt poprzez drewniane zawory (kurki) solanka zostanie skierowana do rynien solankowych, celem równomiernego nawadniania ściany z tarniny. Spływ wody solankowej po gałązkach tarniny </w:t>
      </w:r>
    </w:p>
    <w:p w:rsidR="000237C9" w:rsidRDefault="000237C9" w:rsidP="000237C9">
      <w:pPr>
        <w:suppressAutoHyphens w:val="0"/>
        <w:autoSpaceDN/>
        <w:textAlignment w:val="auto"/>
      </w:pPr>
      <w:r>
        <w:t xml:space="preserve">odbywać się będzie grawitacyjnie. </w:t>
      </w:r>
    </w:p>
    <w:p w:rsidR="000237C9" w:rsidRDefault="000237C9" w:rsidP="000237C9">
      <w:pPr>
        <w:suppressAutoHyphens w:val="0"/>
        <w:autoSpaceDN/>
        <w:ind w:firstLine="360"/>
        <w:textAlignment w:val="auto"/>
      </w:pPr>
      <w:r>
        <w:lastRenderedPageBreak/>
        <w:t>Zakłada się, że ilość solanki o nasyceniu ok. 8-9% NaCl wynosi 10m³/dobę. Solanka dostarczana i uzupełniana specjalistycznymi samochodami przeznaczonymi do transportu płynnych produktów. W celu prawidłowego działania ilość roztworu w obiekcie tężni będzie uzupełniana wodą pitną z przebiegającego w pobliżu rurociągu w ilości w ilości do 1 m³/dobę.</w:t>
      </w:r>
    </w:p>
    <w:p w:rsidR="000237C9" w:rsidRDefault="000237C9" w:rsidP="000237C9">
      <w:pPr>
        <w:suppressAutoHyphens w:val="0"/>
        <w:autoSpaceDN/>
        <w:ind w:firstLine="708"/>
        <w:textAlignment w:val="auto"/>
      </w:pPr>
      <w:r>
        <w:t>Technologia tężni zakłada również zrzut wody solankowej (przed sezonem zimowym) przez wypompowywanie pozostałej ilości solanki i wywóz specjalistycznymi samochodami przeznaczonymi do transportu płynnych produktów a następnie utylizacje zgodnie z obowiązującymi przepisami.</w:t>
      </w:r>
    </w:p>
    <w:p w:rsidR="000237C9" w:rsidRDefault="000237C9" w:rsidP="000237C9">
      <w:pPr>
        <w:suppressAutoHyphens w:val="0"/>
        <w:autoSpaceDN/>
        <w:textAlignment w:val="auto"/>
      </w:pPr>
    </w:p>
    <w:p w:rsidR="00543ED1" w:rsidRPr="00650438" w:rsidRDefault="00650438" w:rsidP="00650438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2" w:name="_Toc133499059"/>
      <w:r w:rsidRPr="00650438">
        <w:rPr>
          <w:rFonts w:eastAsia="Times New Roman" w:cs="Times New Roman"/>
          <w:kern w:val="0"/>
          <w:szCs w:val="26"/>
        </w:rPr>
        <w:t>Parametry techniczne projektowanych obiektów budowlanych</w:t>
      </w:r>
      <w:bookmarkEnd w:id="22"/>
    </w:p>
    <w:p w:rsidR="00543ED1" w:rsidRPr="00CE27FA" w:rsidRDefault="008B136C" w:rsidP="00650438">
      <w:pPr>
        <w:keepNext/>
        <w:keepLines/>
        <w:numPr>
          <w:ilvl w:val="1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3" w:name="_Toc133499060"/>
      <w:r w:rsidRPr="00CE27FA">
        <w:rPr>
          <w:rFonts w:eastAsia="Times New Roman" w:cs="Times New Roman"/>
          <w:kern w:val="0"/>
          <w:szCs w:val="26"/>
        </w:rPr>
        <w:t>Obiekty małej architektury</w:t>
      </w:r>
      <w:bookmarkEnd w:id="23"/>
    </w:p>
    <w:p w:rsidR="00C76BE2" w:rsidRDefault="00C76BE2" w:rsidP="00C76BE2">
      <w:pPr>
        <w:pStyle w:val="Normalnyzakapitem"/>
        <w:numPr>
          <w:ilvl w:val="2"/>
          <w:numId w:val="1"/>
        </w:numPr>
        <w:rPr>
          <w:rFonts w:cs="Times New Roman"/>
        </w:rPr>
      </w:pPr>
      <w:r>
        <w:rPr>
          <w:rFonts w:cs="Times New Roman"/>
        </w:rPr>
        <w:t>Ławki typu parkowego z oparciem</w:t>
      </w:r>
    </w:p>
    <w:p w:rsidR="00C76BE2" w:rsidRPr="00E74857" w:rsidRDefault="00C76BE2" w:rsidP="00C76BE2">
      <w:pPr>
        <w:pStyle w:val="normalnytekst"/>
      </w:pPr>
      <w:r w:rsidRPr="00085577">
        <w:t xml:space="preserve">Ławka </w:t>
      </w:r>
      <w:r>
        <w:t xml:space="preserve">parkowa z oparciem, wymiary: </w:t>
      </w:r>
      <w:r w:rsidRPr="00E74857">
        <w:t>Długoś</w:t>
      </w:r>
      <w:r>
        <w:t xml:space="preserve">ć </w:t>
      </w:r>
      <w:r w:rsidRPr="00E74857">
        <w:t>180 cm</w:t>
      </w:r>
      <w:r>
        <w:t xml:space="preserve">, </w:t>
      </w:r>
      <w:r w:rsidRPr="00E74857">
        <w:t>wysokość: 7</w:t>
      </w:r>
      <w:r w:rsidR="00C37570">
        <w:t>0</w:t>
      </w:r>
      <w:r w:rsidRPr="00E74857">
        <w:t xml:space="preserve"> cm</w:t>
      </w:r>
      <w:r>
        <w:t xml:space="preserve">, </w:t>
      </w:r>
      <w:r w:rsidR="00C37570">
        <w:t>wysokość siedziska: 39</w:t>
      </w:r>
      <w:r w:rsidRPr="00E74857">
        <w:t> cm</w:t>
      </w:r>
      <w:r>
        <w:t xml:space="preserve">, </w:t>
      </w:r>
      <w:r w:rsidR="00C37570">
        <w:t>głębokość siedziska: 39</w:t>
      </w:r>
      <w:r w:rsidRPr="00E74857">
        <w:t xml:space="preserve"> cm</w:t>
      </w:r>
      <w:r>
        <w:t>,</w:t>
      </w:r>
    </w:p>
    <w:p w:rsidR="00C76BE2" w:rsidRDefault="00C76BE2" w:rsidP="00C76BE2">
      <w:pPr>
        <w:pStyle w:val="normalnytekst"/>
      </w:pPr>
      <w:r w:rsidRPr="00085577">
        <w:t xml:space="preserve">Konstrukcja </w:t>
      </w:r>
      <w:r>
        <w:t>żeliwna</w:t>
      </w:r>
      <w:r w:rsidRPr="00085577">
        <w:t>, siedzisko z drewna impregnowanego</w:t>
      </w:r>
      <w:r>
        <w:t>.</w:t>
      </w:r>
      <w:r w:rsidR="00C37570">
        <w:t xml:space="preserve"> Montaż poprzez zabetonowanie elementów kotwiących.</w:t>
      </w:r>
    </w:p>
    <w:p w:rsidR="00C76BE2" w:rsidRDefault="00C37570" w:rsidP="00C76BE2">
      <w:pPr>
        <w:pStyle w:val="Normalnyzakapitem"/>
        <w:ind w:left="1224" w:firstLine="0"/>
        <w:jc w:val="center"/>
        <w:rPr>
          <w:noProof/>
        </w:rPr>
      </w:pPr>
      <w:r w:rsidRPr="00C37570">
        <w:rPr>
          <w:noProof/>
        </w:rPr>
        <w:drawing>
          <wp:inline distT="0" distB="0" distL="0" distR="0" wp14:anchorId="1ED3269A" wp14:editId="257CB6C4">
            <wp:extent cx="3820058" cy="2257740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0058" cy="225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BE2" w:rsidRDefault="00C76BE2" w:rsidP="00C76BE2">
      <w:pPr>
        <w:pStyle w:val="Normalnyzakapitem"/>
        <w:ind w:left="1224" w:firstLine="0"/>
        <w:jc w:val="center"/>
        <w:rPr>
          <w:rFonts w:cs="Times New Roman"/>
        </w:rPr>
      </w:pPr>
    </w:p>
    <w:p w:rsidR="00C76BE2" w:rsidRDefault="00C76BE2" w:rsidP="00C76BE2">
      <w:pPr>
        <w:pStyle w:val="Normalnyzakapitem"/>
        <w:jc w:val="center"/>
        <w:rPr>
          <w:sz w:val="20"/>
          <w:szCs w:val="20"/>
        </w:rPr>
      </w:pPr>
      <w:r w:rsidRPr="00D800EB">
        <w:rPr>
          <w:sz w:val="20"/>
          <w:szCs w:val="20"/>
        </w:rPr>
        <w:t xml:space="preserve">Fot. – rysunek poglądowy </w:t>
      </w:r>
      <w:r w:rsidR="00C37570">
        <w:rPr>
          <w:sz w:val="20"/>
          <w:szCs w:val="20"/>
        </w:rPr>
        <w:t xml:space="preserve">ławki </w:t>
      </w:r>
    </w:p>
    <w:p w:rsidR="00C76BE2" w:rsidRDefault="00C76BE2" w:rsidP="00C76BE2">
      <w:pPr>
        <w:pStyle w:val="Normalnyzakapitem"/>
        <w:numPr>
          <w:ilvl w:val="2"/>
          <w:numId w:val="1"/>
        </w:numPr>
        <w:rPr>
          <w:rFonts w:cs="Times New Roman"/>
        </w:rPr>
      </w:pPr>
      <w:r>
        <w:rPr>
          <w:rFonts w:cs="Times New Roman"/>
        </w:rPr>
        <w:t>Kosze na śmieci</w:t>
      </w:r>
    </w:p>
    <w:p w:rsidR="001C570E" w:rsidRDefault="001C570E" w:rsidP="00C76BE2">
      <w:pPr>
        <w:pStyle w:val="normalnytekst"/>
      </w:pPr>
      <w:r>
        <w:t>Projektuje się przy ciągach pieszych 3 szt. k</w:t>
      </w:r>
      <w:r w:rsidR="00C76BE2" w:rsidRPr="0070438E">
        <w:t>osz</w:t>
      </w:r>
      <w:r>
        <w:t>e</w:t>
      </w:r>
      <w:r w:rsidR="00C76BE2" w:rsidRPr="0070438E">
        <w:t xml:space="preserve"> na śmieci</w:t>
      </w:r>
      <w:r>
        <w:t>.</w:t>
      </w:r>
    </w:p>
    <w:p w:rsidR="00C76BE2" w:rsidRDefault="001C570E" w:rsidP="00C76BE2">
      <w:pPr>
        <w:pStyle w:val="normalnytekst"/>
        <w:rPr>
          <w:rFonts w:ascii="Arial" w:hAnsi="Arial" w:cs="Arial"/>
          <w:color w:val="4B4B4B"/>
          <w:sz w:val="18"/>
          <w:szCs w:val="18"/>
          <w:shd w:val="clear" w:color="auto" w:fill="FFFFFF"/>
        </w:rPr>
      </w:pPr>
      <w:r>
        <w:t>Specyfikacja:</w:t>
      </w:r>
      <w:r>
        <w:rPr>
          <w:rFonts w:ascii="Arial" w:hAnsi="Arial" w:cs="Arial"/>
          <w:color w:val="4B4B4B"/>
          <w:sz w:val="18"/>
          <w:szCs w:val="18"/>
          <w:shd w:val="clear" w:color="auto" w:fill="FFFFFF"/>
        </w:rPr>
        <w:t> 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pojemność 60 litrów,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2 duże otwory wrzutowe po bokach,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>
        <w:t>Kolor czarny</w:t>
      </w:r>
      <w:r w:rsidRPr="001C570E">
        <w:t>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lastRenderedPageBreak/>
        <w:t>wykonanie z blachy ocynkowanej o grubości 1 mm,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daszek z blachy ocynkowanej o grubości 1,5 mm,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malowanie proszkowe,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odporność na czynniki atmosferyczne i substancje chemiczne,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zamek blokujący,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 xml:space="preserve">betonowa podstawa z możliwością </w:t>
      </w:r>
      <w:proofErr w:type="spellStart"/>
      <w:r w:rsidRPr="001C570E">
        <w:t>kotwienia</w:t>
      </w:r>
      <w:proofErr w:type="spellEnd"/>
      <w:r w:rsidRPr="001C570E">
        <w:t xml:space="preserve"> do podłoża,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popielnica,</w:t>
      </w:r>
    </w:p>
    <w:p w:rsidR="001C570E" w:rsidRPr="001C570E" w:rsidRDefault="001C570E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1C570E">
        <w:t>wkład wewnętrzny z blachy ocynkowanej.</w:t>
      </w:r>
    </w:p>
    <w:p w:rsidR="001C570E" w:rsidRDefault="001C570E" w:rsidP="001C570E">
      <w:pPr>
        <w:pStyle w:val="normalnytekst"/>
        <w:jc w:val="center"/>
      </w:pPr>
      <w:r w:rsidRPr="001C570E">
        <w:rPr>
          <w:noProof/>
        </w:rPr>
        <w:drawing>
          <wp:inline distT="0" distB="0" distL="0" distR="0" wp14:anchorId="3C7C485B" wp14:editId="06F0AC05">
            <wp:extent cx="2090306" cy="3337560"/>
            <wp:effectExtent l="0" t="0" r="571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95819" cy="334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BE2" w:rsidRPr="00D800EB" w:rsidRDefault="00C76BE2" w:rsidP="00C76BE2">
      <w:pPr>
        <w:pStyle w:val="Normalnyzakapitem"/>
        <w:jc w:val="center"/>
        <w:rPr>
          <w:sz w:val="20"/>
          <w:szCs w:val="20"/>
        </w:rPr>
      </w:pPr>
      <w:r w:rsidRPr="00D800EB">
        <w:rPr>
          <w:sz w:val="20"/>
          <w:szCs w:val="20"/>
        </w:rPr>
        <w:t>Fot. – rysunek poglądowy kosza na śmieci</w:t>
      </w:r>
    </w:p>
    <w:p w:rsidR="00FC599A" w:rsidRDefault="00C76BE2" w:rsidP="00C76BE2">
      <w:pPr>
        <w:pStyle w:val="Normalnyzakapitem"/>
        <w:numPr>
          <w:ilvl w:val="2"/>
          <w:numId w:val="1"/>
        </w:numPr>
        <w:rPr>
          <w:rFonts w:cs="Times New Roman"/>
        </w:rPr>
      </w:pPr>
      <w:r w:rsidRPr="00C76BE2">
        <w:rPr>
          <w:rFonts w:cs="Times New Roman"/>
        </w:rPr>
        <w:t>Stojak rowerowy</w:t>
      </w:r>
    </w:p>
    <w:p w:rsidR="001C570E" w:rsidRDefault="001C570E" w:rsidP="00F44E4F">
      <w:pPr>
        <w:pStyle w:val="normalnytekst"/>
      </w:pPr>
      <w:r>
        <w:t>Projekt zakłada montaż stojaka rowerowego pięciostanowiskowego: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długość: 175 [cm]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wysokość: 45 [cm]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głębokość: 55 [cm]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szerokość stanowiska na koło: 5,0 [cm] na początku i 5,0 [cm] na końcu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parkowanie: </w:t>
      </w:r>
      <w:hyperlink r:id="rId12" w:history="1">
        <w:r w:rsidRPr="00F44E4F">
          <w:t>jednostronne</w:t>
        </w:r>
      </w:hyperlink>
      <w:r w:rsidRPr="00F44E4F">
        <w:t> pod kątem 90°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odległość między stanowiskami: 35 [cm]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wymiary rury: 25x1,5 [mm]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wymiary kątownika: 40x40x4 [mm]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montaż: 6 kołków rozporowych o średnicy fi10 [mm] (są w komplecie)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powłoka antykorozyjna: </w:t>
      </w:r>
      <w:proofErr w:type="spellStart"/>
      <w:r w:rsidR="00A3550F">
        <w:fldChar w:fldCharType="begin"/>
      </w:r>
      <w:r w:rsidR="00A3550F">
        <w:instrText xml:space="preserve"> HYPERLINK "http://www.sportadam.pl/ocynk-ogniowy-czy-galwaniczny-pm-27.html" </w:instrText>
      </w:r>
      <w:r w:rsidR="00A3550F">
        <w:fldChar w:fldCharType="separate"/>
      </w:r>
      <w:r w:rsidRPr="00F44E4F">
        <w:t>ocynk</w:t>
      </w:r>
      <w:proofErr w:type="spellEnd"/>
      <w:r w:rsidRPr="00F44E4F">
        <w:t xml:space="preserve"> ogniowy</w:t>
      </w:r>
      <w:r w:rsidR="00A3550F">
        <w:fldChar w:fldCharType="end"/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lastRenderedPageBreak/>
        <w:t>kolor: cynkowy/szaro cynkowy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ilość ram w module: 1 [szt.]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odporność na zniszczenie: bardzo wysoka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odporność na korozję: bardzo wysoka</w:t>
      </w:r>
    </w:p>
    <w:p w:rsidR="00F44E4F" w:rsidRPr="00F44E4F" w:rsidRDefault="00F44E4F" w:rsidP="001C570E">
      <w:pPr>
        <w:pStyle w:val="Akapitzlist"/>
        <w:numPr>
          <w:ilvl w:val="0"/>
          <w:numId w:val="42"/>
        </w:numPr>
        <w:suppressAutoHyphens w:val="0"/>
        <w:autoSpaceDN/>
        <w:textAlignment w:val="auto"/>
      </w:pPr>
      <w:r w:rsidRPr="00F44E4F">
        <w:t>waga: około 23,5 [kg]</w:t>
      </w:r>
    </w:p>
    <w:p w:rsidR="001C570E" w:rsidRDefault="001C570E" w:rsidP="001C570E">
      <w:pPr>
        <w:pStyle w:val="Normalnyzakapitem"/>
        <w:ind w:left="1069" w:firstLine="0"/>
        <w:rPr>
          <w:sz w:val="20"/>
          <w:szCs w:val="20"/>
        </w:rPr>
      </w:pPr>
    </w:p>
    <w:p w:rsidR="001C570E" w:rsidRDefault="001C570E" w:rsidP="001C570E">
      <w:pPr>
        <w:pStyle w:val="Normalnyzakapitem"/>
        <w:ind w:left="1069" w:firstLine="0"/>
        <w:jc w:val="center"/>
        <w:rPr>
          <w:sz w:val="20"/>
          <w:szCs w:val="20"/>
        </w:rPr>
      </w:pPr>
      <w:r w:rsidRPr="001C570E">
        <w:rPr>
          <w:noProof/>
          <w:sz w:val="20"/>
          <w:szCs w:val="20"/>
        </w:rPr>
        <w:drawing>
          <wp:inline distT="0" distB="0" distL="0" distR="0" wp14:anchorId="5A03F0F0" wp14:editId="643F1F12">
            <wp:extent cx="3398520" cy="2579609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04000" cy="2583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70E" w:rsidRPr="00D800EB" w:rsidRDefault="001C570E" w:rsidP="001C570E">
      <w:pPr>
        <w:pStyle w:val="Normalnyzakapitem"/>
        <w:ind w:left="1069" w:firstLine="0"/>
        <w:jc w:val="center"/>
        <w:rPr>
          <w:sz w:val="20"/>
          <w:szCs w:val="20"/>
        </w:rPr>
      </w:pPr>
      <w:r w:rsidRPr="00D800EB">
        <w:rPr>
          <w:sz w:val="20"/>
          <w:szCs w:val="20"/>
        </w:rPr>
        <w:t xml:space="preserve">Fot. – rysunek poglądowy </w:t>
      </w:r>
      <w:r>
        <w:rPr>
          <w:sz w:val="20"/>
          <w:szCs w:val="20"/>
        </w:rPr>
        <w:t>stojaka rowerowego</w:t>
      </w:r>
    </w:p>
    <w:p w:rsidR="00F44E4F" w:rsidRPr="00C76BE2" w:rsidRDefault="00F44E4F" w:rsidP="00F44E4F">
      <w:pPr>
        <w:pStyle w:val="Normalnyzakapitem"/>
        <w:ind w:left="720" w:firstLine="0"/>
        <w:rPr>
          <w:rFonts w:cs="Times New Roman"/>
        </w:rPr>
      </w:pPr>
    </w:p>
    <w:p w:rsidR="00C76BE2" w:rsidRDefault="00C76BE2" w:rsidP="00C76BE2">
      <w:pPr>
        <w:pStyle w:val="Normalnyzakapitem"/>
        <w:numPr>
          <w:ilvl w:val="2"/>
          <w:numId w:val="1"/>
        </w:numPr>
        <w:rPr>
          <w:rFonts w:cs="Times New Roman"/>
        </w:rPr>
      </w:pPr>
      <w:r w:rsidRPr="00C76BE2">
        <w:rPr>
          <w:rFonts w:cs="Times New Roman"/>
        </w:rPr>
        <w:t>Tablica informacyjna</w:t>
      </w:r>
    </w:p>
    <w:p w:rsidR="00CE27FA" w:rsidRPr="004A74BE" w:rsidRDefault="00CE27FA" w:rsidP="00CE27FA">
      <w:pPr>
        <w:pStyle w:val="normalnytekst"/>
      </w:pPr>
      <w:r w:rsidRPr="004A74BE">
        <w:t xml:space="preserve">Wymiary tarczy tablicy 50x70cm. W projekcie zastosowano rozwiązanie katalogowe tablicy wykonanej z rur stalowych. Na wysokości 30 cm pozioma poprzeczka zabezpieczająca przed wejściem w tablice przez osoby niewidome. Konstrukcja nośna tablicy zabezpieczona antykorozyjnie i malowana na kolor szary. Tablica posadowiona na fundamentach prefabrykowanych – rozwiązanie systemowe, fundamenty dostarczone wraz z tablicą przez Producenta. Na tablicy należy umieścić regulamin korzystania z obiektów. Treść regulaminu ustalić z Inwestorem.  </w:t>
      </w:r>
    </w:p>
    <w:p w:rsidR="00CE27FA" w:rsidRDefault="00CE27FA" w:rsidP="00CE27FA">
      <w:pPr>
        <w:pStyle w:val="normalnytekst"/>
      </w:pPr>
      <w:r w:rsidRPr="004A74BE">
        <w:t>Fundamentowanie: zgodnie z wytycznymi producenta.</w:t>
      </w:r>
    </w:p>
    <w:p w:rsidR="00CE27FA" w:rsidRPr="00D948D4" w:rsidRDefault="00CE27FA" w:rsidP="00CE27FA">
      <w:pPr>
        <w:pStyle w:val="normalnytekst"/>
        <w:jc w:val="center"/>
      </w:pPr>
      <w:r w:rsidRPr="00D948D4">
        <w:rPr>
          <w:noProof/>
        </w:rPr>
        <w:lastRenderedPageBreak/>
        <w:drawing>
          <wp:inline distT="0" distB="0" distL="0" distR="0" wp14:anchorId="6497E75A" wp14:editId="32936487">
            <wp:extent cx="3423684" cy="3033519"/>
            <wp:effectExtent l="0" t="0" r="5715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33" r="5529"/>
                    <a:stretch/>
                  </pic:blipFill>
                  <pic:spPr bwMode="auto">
                    <a:xfrm>
                      <a:off x="0" y="0"/>
                      <a:ext cx="3431522" cy="3040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7FA" w:rsidRPr="00CE27FA" w:rsidRDefault="00CE27FA" w:rsidP="00CE27FA">
      <w:pPr>
        <w:pStyle w:val="Normalnyzakapitem"/>
        <w:ind w:left="1069" w:firstLine="0"/>
        <w:jc w:val="center"/>
        <w:rPr>
          <w:sz w:val="20"/>
          <w:szCs w:val="20"/>
        </w:rPr>
      </w:pPr>
      <w:r>
        <w:rPr>
          <w:sz w:val="20"/>
          <w:szCs w:val="20"/>
        </w:rPr>
        <w:t>Fot. – rysunek poglądowy t</w:t>
      </w:r>
      <w:r w:rsidRPr="00CE27FA">
        <w:rPr>
          <w:sz w:val="20"/>
          <w:szCs w:val="20"/>
        </w:rPr>
        <w:t>ablic</w:t>
      </w:r>
      <w:r>
        <w:rPr>
          <w:sz w:val="20"/>
          <w:szCs w:val="20"/>
        </w:rPr>
        <w:t>y informacyjnej</w:t>
      </w:r>
      <w:r w:rsidRPr="00CE27FA">
        <w:rPr>
          <w:sz w:val="20"/>
          <w:szCs w:val="20"/>
        </w:rPr>
        <w:t xml:space="preserve"> </w:t>
      </w:r>
    </w:p>
    <w:p w:rsidR="00CE27FA" w:rsidRPr="00C76BE2" w:rsidRDefault="00CE27FA" w:rsidP="00CE27FA">
      <w:pPr>
        <w:pStyle w:val="Normalnyzakapitem"/>
        <w:ind w:firstLine="0"/>
        <w:rPr>
          <w:rFonts w:cs="Times New Roman"/>
        </w:rPr>
      </w:pPr>
    </w:p>
    <w:p w:rsidR="00632113" w:rsidRDefault="00632113" w:rsidP="00632113">
      <w:pPr>
        <w:keepNext/>
        <w:keepLines/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</w:p>
    <w:p w:rsidR="00632113" w:rsidRPr="00CE27FA" w:rsidRDefault="00632113" w:rsidP="00CE27FA">
      <w:pPr>
        <w:keepNext/>
        <w:keepLines/>
        <w:numPr>
          <w:ilvl w:val="1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4" w:name="_Toc133499061"/>
      <w:r w:rsidRPr="00CE27FA">
        <w:rPr>
          <w:rFonts w:eastAsia="Times New Roman" w:cs="Times New Roman"/>
          <w:kern w:val="0"/>
          <w:szCs w:val="26"/>
        </w:rPr>
        <w:t>Nawierzchnie utwardzone</w:t>
      </w:r>
      <w:bookmarkEnd w:id="24"/>
    </w:p>
    <w:p w:rsidR="00AA2D47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  <w:r>
        <w:t xml:space="preserve">W ramach projektu przewiduje się </w:t>
      </w:r>
      <w:r>
        <w:rPr>
          <w:rFonts w:eastAsia="Times New Roman" w:cs="Times New Roman"/>
          <w:kern w:val="0"/>
          <w:szCs w:val="22"/>
        </w:rPr>
        <w:t xml:space="preserve">ciągi piesze i utwardzony plac pod tężnie zlokalizowany we wschodniej części skweru. Nawierzchnie wykonane z kostki brukowej o strukturze i wzorze zgodnym z nawierzchnią istniejących chodników – kostki brukowej typu „młotek”. </w:t>
      </w:r>
    </w:p>
    <w:p w:rsidR="00AA2D47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  <w:r>
        <w:rPr>
          <w:rFonts w:eastAsia="Times New Roman" w:cs="Times New Roman"/>
          <w:kern w:val="0"/>
          <w:szCs w:val="22"/>
        </w:rPr>
        <w:t>Dojścia do tężni wykonane z kostki brukowej o nieregularnych kształtach, o minimalnej szerokości 1,5m. Plac pod altaną o okrągłym kształcie i promieniu 5,55m.</w:t>
      </w:r>
    </w:p>
    <w:p w:rsidR="00AA2D47" w:rsidRDefault="00AA2D47" w:rsidP="00AA2D47">
      <w:pPr>
        <w:pStyle w:val="normalnytekst"/>
      </w:pPr>
      <w:r>
        <w:t>Warstwy  nawierzchni z kostki brukowej:</w:t>
      </w:r>
    </w:p>
    <w:p w:rsidR="00AA2D47" w:rsidRDefault="00AA2D47" w:rsidP="00AA2D47">
      <w:pPr>
        <w:pStyle w:val="normalnytekst"/>
        <w:numPr>
          <w:ilvl w:val="0"/>
          <w:numId w:val="8"/>
        </w:numPr>
      </w:pPr>
      <w:r>
        <w:t>kostka brukowa typu „młotek” gr.6cm</w:t>
      </w:r>
    </w:p>
    <w:p w:rsidR="00AA2D47" w:rsidRPr="003536AC" w:rsidRDefault="00AA2D47" w:rsidP="00AA2D47">
      <w:pPr>
        <w:pStyle w:val="Akapitzlist"/>
        <w:numPr>
          <w:ilvl w:val="0"/>
          <w:numId w:val="8"/>
        </w:numPr>
        <w:suppressAutoHyphens w:val="0"/>
        <w:autoSpaceDN/>
        <w:textAlignment w:val="auto"/>
        <w:rPr>
          <w:rFonts w:eastAsia="Times New Roman" w:cs="Times New Roman"/>
          <w:kern w:val="0"/>
          <w:szCs w:val="22"/>
        </w:rPr>
      </w:pPr>
      <w:r w:rsidRPr="003536AC">
        <w:rPr>
          <w:rFonts w:eastAsia="Times New Roman" w:cs="Times New Roman"/>
          <w:kern w:val="0"/>
          <w:szCs w:val="22"/>
        </w:rPr>
        <w:t xml:space="preserve">podsypka </w:t>
      </w:r>
      <w:proofErr w:type="spellStart"/>
      <w:r w:rsidRPr="003536AC">
        <w:rPr>
          <w:rFonts w:eastAsia="Times New Roman" w:cs="Times New Roman"/>
          <w:kern w:val="0"/>
          <w:szCs w:val="22"/>
        </w:rPr>
        <w:t>cem</w:t>
      </w:r>
      <w:proofErr w:type="spellEnd"/>
      <w:r w:rsidRPr="003536AC">
        <w:rPr>
          <w:rFonts w:eastAsia="Times New Roman" w:cs="Times New Roman"/>
          <w:kern w:val="0"/>
          <w:szCs w:val="22"/>
        </w:rPr>
        <w:t>.-</w:t>
      </w:r>
      <w:proofErr w:type="spellStart"/>
      <w:r w:rsidRPr="003536AC">
        <w:rPr>
          <w:rFonts w:eastAsia="Times New Roman" w:cs="Times New Roman"/>
          <w:kern w:val="0"/>
          <w:szCs w:val="22"/>
        </w:rPr>
        <w:t>piask</w:t>
      </w:r>
      <w:proofErr w:type="spellEnd"/>
      <w:r w:rsidRPr="003536AC">
        <w:rPr>
          <w:rFonts w:eastAsia="Times New Roman" w:cs="Times New Roman"/>
          <w:kern w:val="0"/>
          <w:szCs w:val="22"/>
        </w:rPr>
        <w:t xml:space="preserve">. 1:4 gr. 4 cm, </w:t>
      </w:r>
    </w:p>
    <w:p w:rsidR="00AA2D47" w:rsidRPr="003536AC" w:rsidRDefault="00AA2D47" w:rsidP="00AA2D47">
      <w:pPr>
        <w:pStyle w:val="Akapitzlist"/>
        <w:numPr>
          <w:ilvl w:val="0"/>
          <w:numId w:val="8"/>
        </w:numPr>
        <w:suppressAutoHyphens w:val="0"/>
        <w:autoSpaceDN/>
        <w:textAlignment w:val="auto"/>
        <w:rPr>
          <w:rFonts w:eastAsia="Times New Roman" w:cs="Times New Roman"/>
          <w:kern w:val="0"/>
          <w:szCs w:val="22"/>
        </w:rPr>
      </w:pPr>
      <w:r w:rsidRPr="003536AC">
        <w:rPr>
          <w:rFonts w:eastAsia="Times New Roman" w:cs="Times New Roman"/>
          <w:kern w:val="0"/>
          <w:szCs w:val="22"/>
        </w:rPr>
        <w:t xml:space="preserve">15 cm – podbudowa z mieszanki kruszywa naturalnego (piasku) 0/8 mm związanego hydraulicznie cementem, klasa wytrzymałości C3/4, </w:t>
      </w:r>
    </w:p>
    <w:p w:rsidR="00AA2D47" w:rsidRDefault="00AA2D47" w:rsidP="00AA2D47">
      <w:pPr>
        <w:pStyle w:val="Akapitzlist"/>
        <w:numPr>
          <w:ilvl w:val="0"/>
          <w:numId w:val="8"/>
        </w:numPr>
        <w:suppressAutoHyphens w:val="0"/>
        <w:autoSpaceDN/>
        <w:textAlignment w:val="auto"/>
        <w:rPr>
          <w:rFonts w:eastAsia="Times New Roman" w:cs="Times New Roman"/>
          <w:kern w:val="0"/>
          <w:szCs w:val="22"/>
        </w:rPr>
      </w:pPr>
      <w:r w:rsidRPr="003536AC">
        <w:rPr>
          <w:rFonts w:eastAsia="Times New Roman" w:cs="Times New Roman"/>
          <w:kern w:val="0"/>
          <w:szCs w:val="22"/>
        </w:rPr>
        <w:t>10 cm – w-</w:t>
      </w:r>
      <w:proofErr w:type="spellStart"/>
      <w:r w:rsidRPr="003536AC">
        <w:rPr>
          <w:rFonts w:eastAsia="Times New Roman" w:cs="Times New Roman"/>
          <w:kern w:val="0"/>
          <w:szCs w:val="22"/>
        </w:rPr>
        <w:t>w</w:t>
      </w:r>
      <w:r>
        <w:rPr>
          <w:rFonts w:eastAsia="Times New Roman" w:cs="Times New Roman"/>
          <w:kern w:val="0"/>
          <w:szCs w:val="22"/>
        </w:rPr>
        <w:t>a</w:t>
      </w:r>
      <w:proofErr w:type="spellEnd"/>
      <w:r>
        <w:rPr>
          <w:rFonts w:eastAsia="Times New Roman" w:cs="Times New Roman"/>
          <w:kern w:val="0"/>
          <w:szCs w:val="22"/>
        </w:rPr>
        <w:t xml:space="preserve"> odcinająca z piasku średniego</w:t>
      </w:r>
    </w:p>
    <w:p w:rsidR="00AA2D47" w:rsidRDefault="00AA2D47" w:rsidP="00AA2D47">
      <w:pPr>
        <w:pStyle w:val="normalnytekst"/>
        <w:numPr>
          <w:ilvl w:val="0"/>
          <w:numId w:val="8"/>
        </w:numPr>
      </w:pPr>
      <w:r>
        <w:t>grunt rodzimy</w:t>
      </w:r>
    </w:p>
    <w:p w:rsidR="00AA2D47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</w:p>
    <w:p w:rsidR="00AA2D47" w:rsidRPr="00AE2EB8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  <w:r w:rsidRPr="00AE2EB8">
        <w:rPr>
          <w:rFonts w:eastAsia="Times New Roman" w:cs="Times New Roman"/>
          <w:kern w:val="0"/>
          <w:szCs w:val="22"/>
        </w:rPr>
        <w:t>Konstrukcja obrzeży:</w:t>
      </w:r>
    </w:p>
    <w:p w:rsidR="00AA2D47" w:rsidRPr="00AE2EB8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  <w:r w:rsidRPr="00AE2EB8">
        <w:rPr>
          <w:rFonts w:eastAsia="Times New Roman" w:cs="Times New Roman"/>
          <w:kern w:val="0"/>
          <w:szCs w:val="22"/>
        </w:rPr>
        <w:t xml:space="preserve">obrzeże betonowe 6x20 cm na podsypce </w:t>
      </w:r>
      <w:proofErr w:type="spellStart"/>
      <w:r w:rsidRPr="00AE2EB8">
        <w:rPr>
          <w:rFonts w:eastAsia="Times New Roman" w:cs="Times New Roman"/>
          <w:kern w:val="0"/>
          <w:szCs w:val="22"/>
        </w:rPr>
        <w:t>cem</w:t>
      </w:r>
      <w:proofErr w:type="spellEnd"/>
      <w:r w:rsidRPr="00AE2EB8">
        <w:rPr>
          <w:rFonts w:eastAsia="Times New Roman" w:cs="Times New Roman"/>
          <w:kern w:val="0"/>
          <w:szCs w:val="22"/>
        </w:rPr>
        <w:t>.-piaskowej i ławie betonowej min. C3/4</w:t>
      </w:r>
    </w:p>
    <w:p w:rsidR="00AA2D47" w:rsidRPr="00AE2EB8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</w:p>
    <w:p w:rsidR="00AA2D47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  <w:r w:rsidRPr="00AE2EB8">
        <w:rPr>
          <w:rFonts w:eastAsia="Times New Roman" w:cs="Times New Roman"/>
          <w:kern w:val="0"/>
          <w:szCs w:val="22"/>
        </w:rPr>
        <w:lastRenderedPageBreak/>
        <w:t>Kostka brukowa</w:t>
      </w:r>
      <w:r>
        <w:rPr>
          <w:rFonts w:eastAsia="Times New Roman" w:cs="Times New Roman"/>
          <w:kern w:val="0"/>
          <w:szCs w:val="22"/>
        </w:rPr>
        <w:t>:</w:t>
      </w:r>
    </w:p>
    <w:p w:rsidR="00AA2D47" w:rsidRPr="00AE2EB8" w:rsidRDefault="00AA2D47" w:rsidP="00AA2D47">
      <w:pPr>
        <w:pStyle w:val="normalnytekst"/>
        <w:rPr>
          <w:rFonts w:eastAsia="Times New Roman" w:cs="Times New Roman"/>
          <w:kern w:val="0"/>
          <w:szCs w:val="22"/>
        </w:rPr>
      </w:pPr>
      <w:r>
        <w:rPr>
          <w:rFonts w:eastAsia="Times New Roman" w:cs="Times New Roman"/>
          <w:kern w:val="0"/>
          <w:szCs w:val="22"/>
        </w:rPr>
        <w:t>T</w:t>
      </w:r>
      <w:r w:rsidRPr="00AE2EB8">
        <w:rPr>
          <w:rFonts w:eastAsia="Times New Roman" w:cs="Times New Roman"/>
          <w:kern w:val="0"/>
          <w:szCs w:val="22"/>
        </w:rPr>
        <w:t>ypu „młotek” o gr.6cm. wy.73x14cm, układana we wzór jak na istniejących ciągach pieszych – kolorystyka: czerwony, grafit, szary.</w:t>
      </w:r>
    </w:p>
    <w:p w:rsidR="00AA2D47" w:rsidRDefault="00AA2D47" w:rsidP="00AA2D47">
      <w:pPr>
        <w:pStyle w:val="normalnytekst"/>
        <w:jc w:val="center"/>
      </w:pPr>
      <w:r>
        <w:rPr>
          <w:noProof/>
        </w:rPr>
        <w:drawing>
          <wp:inline distT="0" distB="0" distL="0" distR="0" wp14:anchorId="5B845A0B" wp14:editId="7F7F5160">
            <wp:extent cx="2802890" cy="1821180"/>
            <wp:effectExtent l="0" t="0" r="0" b="7620"/>
            <wp:docPr id="3" name="Obraz 3" descr="https://www.superbruk.com.pl/wp-content/uploads/2020/02/kostka-brukowa-mlotek-chodnik-producent-ABW-superbruk-bialyst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superbruk.com.pl/wp-content/uploads/2020/02/kostka-brukowa-mlotek-chodnik-producent-ABW-superbruk-bialysto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29" b="15880"/>
                    <a:stretch/>
                  </pic:blipFill>
                  <pic:spPr bwMode="auto">
                    <a:xfrm>
                      <a:off x="0" y="0"/>
                      <a:ext cx="2815263" cy="1829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2D47" w:rsidRDefault="00AA2D47" w:rsidP="00AA2D47">
      <w:pPr>
        <w:pStyle w:val="Normalnyzakapitem"/>
        <w:ind w:firstLine="0"/>
        <w:jc w:val="center"/>
        <w:rPr>
          <w:sz w:val="20"/>
          <w:szCs w:val="20"/>
        </w:rPr>
      </w:pPr>
      <w:r w:rsidRPr="00D800EB">
        <w:rPr>
          <w:sz w:val="20"/>
          <w:szCs w:val="20"/>
        </w:rPr>
        <w:t xml:space="preserve">Fot. – rysunek poglądowy </w:t>
      </w:r>
      <w:r>
        <w:rPr>
          <w:sz w:val="20"/>
          <w:szCs w:val="20"/>
        </w:rPr>
        <w:t>nawierzchni</w:t>
      </w:r>
    </w:p>
    <w:p w:rsidR="00AA2D47" w:rsidRDefault="00AA2D47" w:rsidP="00AA2D47">
      <w:pPr>
        <w:pStyle w:val="Normalnyzakapitem"/>
        <w:ind w:firstLine="0"/>
        <w:jc w:val="center"/>
        <w:rPr>
          <w:sz w:val="20"/>
          <w:szCs w:val="20"/>
        </w:rPr>
      </w:pPr>
      <w:r w:rsidRPr="00F226EF">
        <w:rPr>
          <w:noProof/>
          <w:sz w:val="20"/>
          <w:szCs w:val="20"/>
        </w:rPr>
        <w:drawing>
          <wp:inline distT="0" distB="0" distL="0" distR="0" wp14:anchorId="5261D9F8" wp14:editId="0EF3CFF2">
            <wp:extent cx="3817620" cy="1836009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31405" cy="1842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D47" w:rsidRDefault="00AA2D47" w:rsidP="00AA2D47">
      <w:pPr>
        <w:pStyle w:val="Normalnyzakapitem"/>
        <w:ind w:firstLine="0"/>
        <w:jc w:val="center"/>
        <w:rPr>
          <w:sz w:val="20"/>
          <w:szCs w:val="20"/>
        </w:rPr>
      </w:pPr>
      <w:r w:rsidRPr="00D800EB">
        <w:rPr>
          <w:sz w:val="20"/>
          <w:szCs w:val="20"/>
        </w:rPr>
        <w:t xml:space="preserve">Fot. – rysunek poglądowy </w:t>
      </w:r>
      <w:r>
        <w:rPr>
          <w:sz w:val="20"/>
          <w:szCs w:val="20"/>
        </w:rPr>
        <w:t>wzoru nawierzchni</w:t>
      </w:r>
    </w:p>
    <w:p w:rsidR="00FE08B3" w:rsidRDefault="00FE08B3" w:rsidP="008F0899">
      <w:pPr>
        <w:pStyle w:val="normalnytekst"/>
      </w:pPr>
    </w:p>
    <w:p w:rsidR="008F0899" w:rsidRDefault="008F0899" w:rsidP="008F0899">
      <w:pPr>
        <w:pStyle w:val="normalnytekst"/>
      </w:pPr>
      <w:r w:rsidRPr="00366766">
        <w:t>S</w:t>
      </w:r>
      <w:r>
        <w:t xml:space="preserve">padki nawierzchni </w:t>
      </w:r>
      <w:r w:rsidRPr="00366766">
        <w:t>poprzeczne nie większe, niż 2%</w:t>
      </w:r>
      <w:r>
        <w:t>, w</w:t>
      </w:r>
      <w:r w:rsidRPr="00366766">
        <w:t xml:space="preserve"> razie konieczności spadki poprzeczne należy skorygować na etapie rozpoczęcia robót budowlanych tak, by uwzględnić rzeczywiste rzędne wysokościowe i połączyć nowoprojektowane utwardzenie terenu ze stanem istniejącym.</w:t>
      </w:r>
    </w:p>
    <w:p w:rsidR="008F0899" w:rsidRDefault="008F0899" w:rsidP="008F0899">
      <w:pPr>
        <w:pStyle w:val="normalnytekst"/>
      </w:pPr>
      <w:r w:rsidRPr="00366766">
        <w:t>Przed wykonaniem właściwych robót ziemnych należy usunąć warstwę ziemi urodzajnej, ew. humusu. Roboty ziemne w rejonie urządzeń podziemnych należy prowadzić ręcznie. Przewidziano do wykonania 80% robót mechanicznie i 20% robót ręcznie.</w:t>
      </w:r>
    </w:p>
    <w:p w:rsidR="008F0899" w:rsidRDefault="008F0899" w:rsidP="008F0899">
      <w:pPr>
        <w:pStyle w:val="normalnytekst"/>
      </w:pPr>
      <w:r w:rsidRPr="00366766">
        <w:t>Wskaźnik zagęszczenia gruntu w wykopach i nasypach zgodnie z PN-S-02205 powinien być nie mniejszy niż 1,0 pod warstwy konstrukcyjne nawierzchni placyków i alejek.</w:t>
      </w:r>
    </w:p>
    <w:p w:rsidR="008F0899" w:rsidRPr="008F0899" w:rsidRDefault="008F0899" w:rsidP="008F0899">
      <w:pPr>
        <w:pStyle w:val="normalnytekst"/>
        <w:rPr>
          <w:rFonts w:eastAsia="Times New Roman" w:cs="Times New Roman"/>
          <w:kern w:val="0"/>
          <w:szCs w:val="26"/>
        </w:rPr>
      </w:pPr>
    </w:p>
    <w:p w:rsidR="00632113" w:rsidRPr="00C76BE2" w:rsidRDefault="00632113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5" w:name="_Toc133499062"/>
      <w:r w:rsidRPr="00C76BE2">
        <w:rPr>
          <w:rFonts w:eastAsia="Times New Roman" w:cs="Times New Roman"/>
          <w:kern w:val="0"/>
          <w:szCs w:val="26"/>
        </w:rPr>
        <w:t>Opinia geotechniczna</w:t>
      </w:r>
      <w:bookmarkEnd w:id="25"/>
    </w:p>
    <w:p w:rsidR="000237C9" w:rsidRDefault="000237C9" w:rsidP="000237C9">
      <w:pPr>
        <w:pStyle w:val="normalnytekst"/>
      </w:pPr>
      <w:r w:rsidRPr="00366766">
        <w:t xml:space="preserve">Na potrzeby przedmiotowego opracowania wykonane zostały badania geotechniczne oraz sporządzona opinia geotechniczna. W wyniku badań warunki gruntowo-wodne określono </w:t>
      </w:r>
      <w:r w:rsidRPr="00366766">
        <w:lastRenderedPageBreak/>
        <w:t xml:space="preserve">jako proste. </w:t>
      </w:r>
      <w:r w:rsidRPr="008F0899">
        <w:t>Obiekt zaliczono do pierwszej kategorii geotechnicznej.</w:t>
      </w:r>
      <w:r>
        <w:t xml:space="preserve"> </w:t>
      </w:r>
      <w:r w:rsidRPr="008F0899">
        <w:t xml:space="preserve">Warunki gruntowe określono na podstawie opinii geotechnicznej z badań podłoża gruntowego opracowanej przez </w:t>
      </w:r>
      <w:r w:rsidR="00C76BE2">
        <w:t xml:space="preserve">Pracownie Geologiczną ADRIUM, przez Adriannę </w:t>
      </w:r>
      <w:proofErr w:type="spellStart"/>
      <w:r w:rsidR="00C76BE2">
        <w:t>Adamusiak</w:t>
      </w:r>
      <w:proofErr w:type="spellEnd"/>
      <w:r w:rsidR="00C76BE2">
        <w:t>, data sporządzenia dokumentacji: kwiecień 2023r.</w:t>
      </w:r>
    </w:p>
    <w:p w:rsidR="000237C9" w:rsidRPr="00C76BE2" w:rsidRDefault="00C76BE2" w:rsidP="00C76BE2">
      <w:pPr>
        <w:pStyle w:val="normalnytekst"/>
        <w:rPr>
          <w:i/>
        </w:rPr>
      </w:pPr>
      <w:r w:rsidRPr="00C76BE2">
        <w:rPr>
          <w:i/>
        </w:rPr>
        <w:t>Szczegóły w Załączniku: opinia geotechniczna dla projektu tężni solankowej wraz z infrastrukturą na terenie parku im. kard. Stefana Wyszyńskiego w Piotrkowie Trybunalskim.</w:t>
      </w:r>
    </w:p>
    <w:p w:rsidR="007E54CA" w:rsidRPr="008F0899" w:rsidRDefault="007E54CA" w:rsidP="008F0899">
      <w:pPr>
        <w:pStyle w:val="normalnytekst"/>
      </w:pPr>
    </w:p>
    <w:p w:rsidR="008F0899" w:rsidRDefault="008F0899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6" w:name="_Toc133499063"/>
      <w:r w:rsidRPr="007E54CA">
        <w:rPr>
          <w:rFonts w:eastAsia="Times New Roman" w:cs="Times New Roman"/>
          <w:kern w:val="0"/>
          <w:szCs w:val="26"/>
        </w:rPr>
        <w:t>Liczba lokali mieszkalnych i użytkowych</w:t>
      </w:r>
      <w:bookmarkEnd w:id="26"/>
    </w:p>
    <w:p w:rsidR="009C4078" w:rsidRDefault="009C4078" w:rsidP="009C4078">
      <w:pPr>
        <w:pStyle w:val="normalnytekst"/>
        <w:ind w:firstLine="0"/>
      </w:pPr>
      <w:r>
        <w:t>Nie dotyczy</w:t>
      </w:r>
    </w:p>
    <w:p w:rsidR="00C74C52" w:rsidRPr="009C4078" w:rsidRDefault="00C74C52" w:rsidP="009C4078">
      <w:pPr>
        <w:pStyle w:val="normalnytekst"/>
        <w:ind w:firstLine="0"/>
      </w:pPr>
    </w:p>
    <w:p w:rsidR="008F0899" w:rsidRDefault="008F0899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7" w:name="_Toc133499064"/>
      <w:r w:rsidRPr="007E54CA">
        <w:rPr>
          <w:rFonts w:eastAsia="Times New Roman" w:cs="Times New Roman"/>
          <w:kern w:val="0"/>
          <w:szCs w:val="26"/>
        </w:rPr>
        <w:t>Liczba lokali mieszkalnych dla osób niepełnosprawnych</w:t>
      </w:r>
      <w:bookmarkEnd w:id="27"/>
    </w:p>
    <w:p w:rsidR="009C4078" w:rsidRDefault="009C4078" w:rsidP="002429EB">
      <w:pPr>
        <w:pStyle w:val="normalnytekst"/>
        <w:ind w:firstLine="0"/>
      </w:pPr>
      <w:r w:rsidRPr="002429EB">
        <w:t>Nie dotyczy</w:t>
      </w:r>
    </w:p>
    <w:p w:rsidR="00C74C52" w:rsidRPr="002429EB" w:rsidRDefault="00C74C52" w:rsidP="002429EB">
      <w:pPr>
        <w:pStyle w:val="normalnytekst"/>
        <w:ind w:firstLine="0"/>
      </w:pPr>
    </w:p>
    <w:p w:rsidR="008F0899" w:rsidRDefault="008F0899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28" w:name="_Toc133499065"/>
      <w:r w:rsidRPr="007E54CA">
        <w:rPr>
          <w:rFonts w:eastAsia="Times New Roman" w:cs="Times New Roman"/>
          <w:kern w:val="0"/>
          <w:szCs w:val="26"/>
        </w:rPr>
        <w:t>Opis zapewnienia warunków do korzystania przez osoby niepełnosprawne</w:t>
      </w:r>
      <w:bookmarkEnd w:id="28"/>
    </w:p>
    <w:p w:rsidR="000401F3" w:rsidRPr="00D56DDA" w:rsidRDefault="000401F3" w:rsidP="000401F3">
      <w:pPr>
        <w:pStyle w:val="Normalnyzakapitem"/>
      </w:pPr>
      <w:bookmarkStart w:id="29" w:name="_Toc121506229"/>
      <w:r w:rsidRPr="00D56DDA">
        <w:t>Teren opracowania jest terenem płaskim, nie posiada żadnych barier architektonicznych. Uwzględniono m.in. następujące udogodnienia dla osób z niepełnosprawnością:</w:t>
      </w:r>
    </w:p>
    <w:p w:rsidR="000401F3" w:rsidRPr="00D56DDA" w:rsidRDefault="000401F3" w:rsidP="000401F3">
      <w:pPr>
        <w:pStyle w:val="Normalnyzakapitem"/>
        <w:numPr>
          <w:ilvl w:val="0"/>
          <w:numId w:val="31"/>
        </w:numPr>
      </w:pPr>
      <w:r w:rsidRPr="00D56DDA">
        <w:t>nawierzchnia ciąg</w:t>
      </w:r>
      <w:r>
        <w:t>ów</w:t>
      </w:r>
      <w:r w:rsidRPr="00D56DDA">
        <w:t xml:space="preserve"> piesz</w:t>
      </w:r>
      <w:r>
        <w:t xml:space="preserve">ych: </w:t>
      </w:r>
      <w:r w:rsidRPr="00D56DDA">
        <w:t xml:space="preserve">przekrój podłużny nie przekracza </w:t>
      </w:r>
      <w:r w:rsidR="00C74C52">
        <w:t>3</w:t>
      </w:r>
      <w:r w:rsidRPr="00D56DDA">
        <w:t xml:space="preserve">%, przekrój poprzeczny nie przekracza 2%, </w:t>
      </w:r>
    </w:p>
    <w:p w:rsidR="000401F3" w:rsidRPr="00D56DDA" w:rsidRDefault="000401F3" w:rsidP="000401F3">
      <w:pPr>
        <w:pStyle w:val="Normalnyzakapitem"/>
        <w:numPr>
          <w:ilvl w:val="0"/>
          <w:numId w:val="31"/>
        </w:numPr>
      </w:pPr>
      <w:r w:rsidRPr="00D56DDA">
        <w:t>na tablicach informacyjnych umieszczono QR kod z informacją dostępną dla osób słabowidzących,</w:t>
      </w:r>
    </w:p>
    <w:p w:rsidR="00C74C52" w:rsidRPr="00D56DDA" w:rsidRDefault="00C74C52" w:rsidP="00C74C52">
      <w:pPr>
        <w:pStyle w:val="Normalnyzakapitem"/>
        <w:ind w:left="360" w:firstLine="0"/>
      </w:pPr>
    </w:p>
    <w:p w:rsidR="008F0899" w:rsidRPr="00CE27FA" w:rsidRDefault="008F0899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30" w:name="_Toc133499066"/>
      <w:r w:rsidRPr="00CE27FA">
        <w:rPr>
          <w:rFonts w:eastAsia="Times New Roman" w:cs="Times New Roman"/>
          <w:kern w:val="0"/>
          <w:szCs w:val="26"/>
        </w:rPr>
        <w:t>Parametry techniczne charakteryzujące wpływ na środowisko, zdrowie ludzi i obiekty sąsiednie</w:t>
      </w:r>
      <w:bookmarkEnd w:id="29"/>
      <w:bookmarkEnd w:id="30"/>
    </w:p>
    <w:p w:rsidR="007E54CA" w:rsidRDefault="007E54CA" w:rsidP="007E54CA">
      <w:pPr>
        <w:pStyle w:val="normalnytekst"/>
        <w:rPr>
          <w:u w:val="single"/>
        </w:rPr>
      </w:pPr>
      <w:r w:rsidRPr="00084592">
        <w:rPr>
          <w:u w:val="single"/>
        </w:rPr>
        <w:t>Zapotrzebowanie i jakość wody oraz ilość, jakość i sposób odprowadzania ścieków oraz wód opadowych:</w:t>
      </w:r>
    </w:p>
    <w:p w:rsidR="007E54CA" w:rsidRPr="00084592" w:rsidRDefault="00084592" w:rsidP="00084592">
      <w:pPr>
        <w:pStyle w:val="Tekst"/>
      </w:pPr>
      <w:r w:rsidRPr="00084592">
        <w:t>Zapotrzebowanie na wodę oraz ilość ścieków jest zgodna z obecnymi warunkami technicznymi dostarczania wody.</w:t>
      </w:r>
    </w:p>
    <w:p w:rsidR="00084592" w:rsidRPr="00084592" w:rsidRDefault="00084592" w:rsidP="00084592">
      <w:pPr>
        <w:pStyle w:val="Tekst"/>
      </w:pPr>
      <w:r w:rsidRPr="00084592">
        <w:t>Ścieki będą gromadzone w bezodpływowym zbiorniku, który będzie opróżniany okresowo beczkowozem.</w:t>
      </w:r>
    </w:p>
    <w:p w:rsidR="00084592" w:rsidRDefault="00084592" w:rsidP="007E54CA">
      <w:pPr>
        <w:pStyle w:val="normalnytekst"/>
        <w:rPr>
          <w:u w:val="single"/>
        </w:rPr>
      </w:pPr>
      <w:r>
        <w:rPr>
          <w:u w:val="single"/>
        </w:rPr>
        <w:t>Wody opadowe i roztopowe odprowadzone powierzchniowo na działkę Inwestora</w:t>
      </w:r>
    </w:p>
    <w:p w:rsidR="007E54CA" w:rsidRPr="007E54CA" w:rsidRDefault="007E54CA" w:rsidP="007E54CA">
      <w:pPr>
        <w:pStyle w:val="normalnytekst"/>
        <w:rPr>
          <w:u w:val="single"/>
        </w:rPr>
      </w:pPr>
      <w:r w:rsidRPr="007E54CA">
        <w:rPr>
          <w:u w:val="single"/>
        </w:rPr>
        <w:t>Emisja zanieczyszczeń gazowych, w tym zapachów, pyłowych i płynnych, z podaniem ich rodzaju, ilości i zasięgu rozprzestrzeniania się:</w:t>
      </w:r>
    </w:p>
    <w:p w:rsidR="007E54CA" w:rsidRPr="00366766" w:rsidRDefault="007E54CA" w:rsidP="007E54CA">
      <w:pPr>
        <w:pStyle w:val="Tekst"/>
      </w:pPr>
      <w:r w:rsidRPr="00366766">
        <w:lastRenderedPageBreak/>
        <w:t>Projektowana zabudowa nie spowoduje zagrożenia zanieczyszczeniem powietrza, wody lub gleby i zapewnia ochronę przed uciążliwościami oraz ochronę p.poż Zgodnie z Ustawą o odpadach z dnia 27 kwietnia 2001 roku (Dz. U. Nr 62, poz. 628 z pn. zm.)</w:t>
      </w:r>
    </w:p>
    <w:p w:rsidR="007E54CA" w:rsidRPr="00366766" w:rsidRDefault="007E54CA" w:rsidP="007E54CA">
      <w:pPr>
        <w:pStyle w:val="Tekst"/>
      </w:pPr>
      <w:r w:rsidRPr="00366766">
        <w:t>Przewiduję się , że emisja zanieczyszczeń gazowych w tym zapachów, pyłowych i płynnych ( ilości i zasięgu rozprzestrzeniania się ) pochodząca z inwestycji jak również emisja hałasu związana z projektowanym założeniem, nie będzie miała negatywnego wpływu na sąsiednie działki.</w:t>
      </w:r>
    </w:p>
    <w:p w:rsidR="007E54CA" w:rsidRPr="007E54CA" w:rsidRDefault="007E54CA" w:rsidP="007E54CA">
      <w:pPr>
        <w:pStyle w:val="normalnytekst"/>
        <w:rPr>
          <w:u w:val="single"/>
        </w:rPr>
      </w:pPr>
      <w:r w:rsidRPr="007E54CA">
        <w:rPr>
          <w:u w:val="single"/>
        </w:rPr>
        <w:t>Rodzaj i ilość wytwarzanych odpadów:</w:t>
      </w:r>
    </w:p>
    <w:p w:rsidR="007E54CA" w:rsidRPr="00366766" w:rsidRDefault="007E54CA" w:rsidP="007E54CA">
      <w:pPr>
        <w:pStyle w:val="Tekst"/>
      </w:pPr>
      <w:r w:rsidRPr="00366766">
        <w:t>W ramach sprzedaży wytwarzane będą odpady opakowaniowe, które zostaną gromadzone w wiatach śmietnikowych na działce Inwestora.</w:t>
      </w:r>
    </w:p>
    <w:p w:rsidR="007E54CA" w:rsidRDefault="007E54CA" w:rsidP="007E54CA">
      <w:pPr>
        <w:pStyle w:val="normalnytekst"/>
      </w:pPr>
      <w:r>
        <w:t xml:space="preserve">Odpady komunalne wytwarzane przez użytkowników obiektu odbierane będą przez uprawnione jednostki komunalne. </w:t>
      </w:r>
    </w:p>
    <w:p w:rsidR="007E54CA" w:rsidRDefault="007E54CA" w:rsidP="007E54CA">
      <w:pPr>
        <w:pStyle w:val="normalnytekst"/>
      </w:pPr>
    </w:p>
    <w:p w:rsidR="007E54CA" w:rsidRPr="007E54CA" w:rsidRDefault="007E54CA" w:rsidP="007E54CA">
      <w:pPr>
        <w:pStyle w:val="normalnytekst"/>
        <w:rPr>
          <w:u w:val="single"/>
        </w:rPr>
      </w:pPr>
      <w:r w:rsidRPr="007E54CA">
        <w:rPr>
          <w:u w:val="single"/>
        </w:rPr>
        <w:t>Właściwości akustyczne oraz emisja drgań, a także promieniowania, w szczególności jonizującego, pola elektromagnetycznego i innych zakłóceń, z podaniem odpowiednich parametrów tych czynników i zasięgu ich rozprzestrzeniania się:</w:t>
      </w:r>
    </w:p>
    <w:p w:rsidR="007E54CA" w:rsidRPr="00366766" w:rsidRDefault="007E54CA" w:rsidP="007E54CA">
      <w:pPr>
        <w:pStyle w:val="Tekst"/>
      </w:pPr>
      <w:r w:rsidRPr="00366766">
        <w:t>Nie przewiduję się występowania emisji wibracji, promieniowania, w szczególności jonizującego, pola elektromagnetycznego i innych zakłóceń (parametrów czynników i zasięgu rozprzestrzeniania się).</w:t>
      </w:r>
    </w:p>
    <w:p w:rsidR="007E54CA" w:rsidRPr="00366766" w:rsidRDefault="007E54CA" w:rsidP="007E54CA">
      <w:pPr>
        <w:pStyle w:val="Tekst"/>
      </w:pPr>
      <w:r w:rsidRPr="00366766">
        <w:t>Zgodnie z obowiązującymi przepisami ustawy Prawo ochrony środowiska, inwestycja nie zalicza się do przedsięwzięć mogących znacząco oddziaływać na środowisko i nie wymaga uzyskania decyzji o środowiskowych uwarunkowaniach</w:t>
      </w:r>
    </w:p>
    <w:p w:rsidR="007E54CA" w:rsidRPr="00366766" w:rsidRDefault="007E54CA" w:rsidP="007E54CA">
      <w:pPr>
        <w:pStyle w:val="Tekst"/>
      </w:pPr>
      <w:r w:rsidRPr="00366766">
        <w:t>Rodzaj i charakter projektowanej zabudowy nie stwarza zagrożenia dla higieny i zdrowia użytkowników, nie zalicza się także do przepisów kwalifikowanych w odrębnych przepisach</w:t>
      </w:r>
    </w:p>
    <w:p w:rsidR="007E54CA" w:rsidRDefault="007E54CA" w:rsidP="007E54CA">
      <w:pPr>
        <w:pStyle w:val="normalnytekst"/>
      </w:pPr>
    </w:p>
    <w:p w:rsidR="007E54CA" w:rsidRPr="007E54CA" w:rsidRDefault="007E54CA" w:rsidP="007E54CA">
      <w:pPr>
        <w:pStyle w:val="normalnytekst"/>
        <w:rPr>
          <w:u w:val="single"/>
        </w:rPr>
      </w:pPr>
      <w:r w:rsidRPr="007E54CA">
        <w:rPr>
          <w:u w:val="single"/>
        </w:rPr>
        <w:t>Wpływ obiektu budowlanego na istniejący drzewostan, powierzchnię ziemi, w tym glebę,</w:t>
      </w:r>
    </w:p>
    <w:p w:rsidR="007E54CA" w:rsidRPr="007E54CA" w:rsidRDefault="007E54CA" w:rsidP="007E54CA">
      <w:pPr>
        <w:pStyle w:val="normalnytekst"/>
        <w:rPr>
          <w:u w:val="single"/>
        </w:rPr>
      </w:pPr>
      <w:r w:rsidRPr="007E54CA">
        <w:rPr>
          <w:u w:val="single"/>
        </w:rPr>
        <w:t>wody powierzchniowe i podziemne:</w:t>
      </w:r>
    </w:p>
    <w:p w:rsidR="007E54CA" w:rsidRDefault="007E54CA" w:rsidP="007E54CA">
      <w:pPr>
        <w:pStyle w:val="Tekst"/>
      </w:pPr>
      <w:r w:rsidRPr="00366766">
        <w:t>Projektowana inwestycja nie wpływa na wody powierzchniowe, podziemne, glebę oraz istniejący glebostan i ziemię. Projekt nie przewiduje zmian w panujących stosunkach wodnych w obrębie inwestycji.</w:t>
      </w:r>
    </w:p>
    <w:p w:rsidR="00225C70" w:rsidRPr="00366766" w:rsidRDefault="00225C70" w:rsidP="007E54CA">
      <w:pPr>
        <w:pStyle w:val="Tekst"/>
      </w:pPr>
    </w:p>
    <w:p w:rsidR="007E54CA" w:rsidRPr="00225C70" w:rsidRDefault="007E54CA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31" w:name="_Toc121506230"/>
      <w:bookmarkStart w:id="32" w:name="_Toc133499067"/>
      <w:r w:rsidRPr="00225C70">
        <w:rPr>
          <w:rFonts w:eastAsia="Times New Roman" w:cs="Times New Roman"/>
          <w:kern w:val="0"/>
          <w:szCs w:val="26"/>
        </w:rPr>
        <w:lastRenderedPageBreak/>
        <w:t>Analiza możliwości realizacji wysoce wydajnych systemów alternatywnych zaopatrzenia w energię i ciepło</w:t>
      </w:r>
      <w:bookmarkEnd w:id="31"/>
      <w:bookmarkEnd w:id="32"/>
    </w:p>
    <w:p w:rsidR="00225C70" w:rsidRDefault="00CE27FA" w:rsidP="00AB2803">
      <w:pPr>
        <w:pStyle w:val="Tekst"/>
        <w:rPr>
          <w:vertAlign w:val="superscript"/>
        </w:rPr>
      </w:pPr>
      <w:r>
        <w:t>Nie dotyczy</w:t>
      </w:r>
    </w:p>
    <w:p w:rsidR="00225C70" w:rsidRPr="00AB2803" w:rsidRDefault="00225C70" w:rsidP="00AB2803">
      <w:pPr>
        <w:pStyle w:val="Tekst"/>
      </w:pPr>
    </w:p>
    <w:p w:rsidR="007E54CA" w:rsidRPr="00CE27FA" w:rsidRDefault="007E54CA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33" w:name="_Toc121506231"/>
      <w:bookmarkStart w:id="34" w:name="_Toc133499068"/>
      <w:r w:rsidRPr="00CE27FA">
        <w:rPr>
          <w:rFonts w:eastAsia="Times New Roman" w:cs="Times New Roman"/>
          <w:kern w:val="0"/>
          <w:szCs w:val="26"/>
        </w:rPr>
        <w:t>Analiza możliwości wykorzystania urządzeń automatycznie regulujących temperaturę w pomieszczeniach</w:t>
      </w:r>
      <w:bookmarkEnd w:id="33"/>
      <w:bookmarkEnd w:id="34"/>
    </w:p>
    <w:p w:rsidR="00600B27" w:rsidRDefault="00CE27FA" w:rsidP="00FD4238">
      <w:pPr>
        <w:pStyle w:val="Tekst"/>
      </w:pPr>
      <w:r>
        <w:t>Nie dotyczy</w:t>
      </w:r>
    </w:p>
    <w:p w:rsidR="00CE27FA" w:rsidRDefault="00CE27FA" w:rsidP="00FD4238">
      <w:pPr>
        <w:pStyle w:val="Tekst"/>
      </w:pPr>
    </w:p>
    <w:p w:rsidR="00FD4238" w:rsidRPr="00084592" w:rsidRDefault="007E54CA" w:rsidP="00FD4238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35" w:name="_Toc121506232"/>
      <w:bookmarkStart w:id="36" w:name="_Toc133499069"/>
      <w:r w:rsidRPr="00084592">
        <w:rPr>
          <w:rFonts w:eastAsia="Times New Roman" w:cs="Times New Roman"/>
          <w:kern w:val="0"/>
          <w:szCs w:val="26"/>
        </w:rPr>
        <w:t>Informacje o elementach wyposażenia budowlano-instalacyjnego</w:t>
      </w:r>
      <w:bookmarkEnd w:id="35"/>
      <w:bookmarkEnd w:id="36"/>
    </w:p>
    <w:p w:rsidR="00CE27FA" w:rsidRPr="00CE27FA" w:rsidRDefault="00CE27FA" w:rsidP="00CE27FA">
      <w:pPr>
        <w:pStyle w:val="Tekst"/>
      </w:pPr>
      <w:r w:rsidRPr="00CE27FA">
        <w:t xml:space="preserve">Projektuje się przyłącze wodociągowe z rur PE100-RC Ø40x3,7mm PN16 SDR11 dla tężni solankowej zakończone studzienką wodomierzową. Za zaworem odcinającym w studzience wodomierzowej zaprojektowano zewnętrzną instalację wodociągową zasilającą instalację tężni solankowej. Przyłącze układane będzie metodą wykopu otwartego oraz </w:t>
      </w:r>
      <w:proofErr w:type="spellStart"/>
      <w:r w:rsidRPr="00CE27FA">
        <w:t>bezwykopowo</w:t>
      </w:r>
      <w:proofErr w:type="spellEnd"/>
      <w:r w:rsidRPr="00CE27FA">
        <w:t xml:space="preserve"> metodą </w:t>
      </w:r>
      <w:proofErr w:type="spellStart"/>
      <w:r w:rsidRPr="00CE27FA">
        <w:t>przecisku</w:t>
      </w:r>
      <w:proofErr w:type="spellEnd"/>
      <w:r w:rsidRPr="00CE27FA">
        <w:t xml:space="preserve"> w rurze osłonowej na odcinkach zaznaczonych na planie sytuacyjnym. Włączenie do istniejącego wodociągu wo200 należy wykonać z zastosowaniem opaski nawiercającej z zasuwą żeliwną DN40. </w:t>
      </w:r>
    </w:p>
    <w:p w:rsidR="00CE27FA" w:rsidRPr="00CE27FA" w:rsidRDefault="00CE27FA" w:rsidP="00CE27FA">
      <w:pPr>
        <w:pStyle w:val="Tekst"/>
      </w:pPr>
      <w:r w:rsidRPr="00CE27FA">
        <w:t xml:space="preserve">Ścieki z tężni solankowej (zużyta solanka wymieniana raz w roku) będą okresowo wywożone za pomocą pojazdu asenizacyjnego bądź beczkowozu. Ścieki z tężni solankowej będą wywożone okresowo, w związku z sezonowym charakterem pracy obiektu. Przewiduje się pracę obiektu tężni w obiegu zamkniętym z uzupełnianiem ubytków wody w wyniku parowania poprzez elektrozawór uzupełniający montowany w studzience zaworowej bądź w zbiorniku na solankę. </w:t>
      </w:r>
    </w:p>
    <w:p w:rsidR="00CE27FA" w:rsidRDefault="00CE27FA" w:rsidP="00CE27FA">
      <w:pPr>
        <w:pStyle w:val="Tekst"/>
      </w:pPr>
      <w:r w:rsidRPr="00CE27FA">
        <w:t>Instalacja technologiczna tężni solankowej przewiduje zbiornik podziemny polietylenowy na solankę o pojemności 5m3. Zbiornik wyposażony będzie w pompę zatapialną zasilającą tężnie solanką. Zawory regulacyjne i odcinające zlokalizowano w studzience zaworowej od strony zasilania tężni. Solanka doprowadzana będzie do konstrukcji tężni instalacją zasilającą, na szczycie tężni będą zainstalowane koryta główne oraz opadowe solanki rozprowadzające roztwór po wypełnieniu z tarniny. Solanka spływać będzie po tarninie do koryta zbiorczego i wpustu kanalizacyjnego zabudowanego w żelbetowej misie ociekowej tężni i odprowadzana grawitacyjne rurociągami do zbiornika tężni. Przed zbiornikiem głównym na powrocie przewiduje się podziemny filtr przepływowy koszowy wyłapujący zanieczyszczenia które mogą dostać się do pompy obiegowej i zbiornika solanki.</w:t>
      </w:r>
    </w:p>
    <w:p w:rsidR="00084592" w:rsidRDefault="00084592" w:rsidP="00084592">
      <w:pPr>
        <w:pStyle w:val="Tekst"/>
      </w:pPr>
      <w:r>
        <w:lastRenderedPageBreak/>
        <w:t xml:space="preserve">Tężnie należy wyposażyć w oświetlenie montowane w podbitce deskowanej. Przewidziano oprawy typu </w:t>
      </w:r>
      <w:proofErr w:type="spellStart"/>
      <w:r>
        <w:t>downlight</w:t>
      </w:r>
      <w:proofErr w:type="spellEnd"/>
      <w:r>
        <w:t xml:space="preserve"> w obudowie IP67 odpornej na warunki otoczenia. Zasilanie opraw wykonać kablem YKY 3x1,5m z szafki sterowania tężnią.</w:t>
      </w:r>
    </w:p>
    <w:p w:rsidR="00084592" w:rsidRPr="00CE27FA" w:rsidRDefault="00084592" w:rsidP="00CE27FA">
      <w:pPr>
        <w:pStyle w:val="Tekst"/>
      </w:pPr>
    </w:p>
    <w:p w:rsidR="00CE27FA" w:rsidRPr="00CE27FA" w:rsidRDefault="00CE27FA" w:rsidP="00CE27FA">
      <w:pPr>
        <w:keepNext/>
        <w:keepLines/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</w:p>
    <w:p w:rsidR="007E54CA" w:rsidRDefault="007E54CA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37" w:name="_Toc121506233"/>
      <w:bookmarkStart w:id="38" w:name="_Toc133499070"/>
      <w:r w:rsidRPr="00E47957">
        <w:rPr>
          <w:rFonts w:eastAsia="Times New Roman" w:cs="Times New Roman"/>
          <w:kern w:val="0"/>
          <w:szCs w:val="26"/>
        </w:rPr>
        <w:t>Dane dotyczące warunków ochrony przeciwpożarowej</w:t>
      </w:r>
      <w:bookmarkEnd w:id="37"/>
      <w:bookmarkEnd w:id="38"/>
    </w:p>
    <w:p w:rsid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  <w:r w:rsidRPr="000237C9">
        <w:rPr>
          <w:rFonts w:eastAsiaTheme="minorHAnsi" w:cstheme="minorBidi"/>
          <w:kern w:val="0"/>
          <w:szCs w:val="22"/>
          <w:lang w:eastAsia="en-US"/>
        </w:rPr>
        <w:t xml:space="preserve">- Warunki ochrony przeciwpożarowej według: Dz.U. Nr 75, poz. 690 z dnia 12 kwietnia 2002 r., </w:t>
      </w:r>
    </w:p>
    <w:p w:rsidR="000237C9" w:rsidRP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</w:p>
    <w:p w:rsid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  <w:r w:rsidRPr="000237C9">
        <w:rPr>
          <w:rFonts w:eastAsiaTheme="minorHAnsi" w:cstheme="minorBidi"/>
          <w:kern w:val="0"/>
          <w:szCs w:val="22"/>
          <w:lang w:eastAsia="en-US"/>
        </w:rPr>
        <w:t xml:space="preserve">- Dz.U. Nr 121, poz. 1137 Rozporządzenie Ministra Spraw Wewnętrznych i Administracji w sprawie z dnia 16.06.2003 r. uzgadniania projektu budowlanego pod względem ochrony p-pożarowej </w:t>
      </w:r>
    </w:p>
    <w:p w:rsidR="000237C9" w:rsidRP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</w:p>
    <w:p w:rsidR="000237C9" w:rsidRP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  <w:r w:rsidRPr="000237C9">
        <w:rPr>
          <w:rFonts w:eastAsiaTheme="minorHAnsi" w:cstheme="minorBidi"/>
          <w:kern w:val="0"/>
          <w:szCs w:val="22"/>
          <w:lang w:eastAsia="en-US"/>
        </w:rPr>
        <w:t xml:space="preserve">- Dz.U. Nr 124 poz. 1030 Rozporządzenie Ministra Spraw Wewnętrznych i Administracji </w:t>
      </w:r>
    </w:p>
    <w:p w:rsid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  <w:r w:rsidRPr="000237C9">
        <w:rPr>
          <w:rFonts w:eastAsiaTheme="minorHAnsi" w:cstheme="minorBidi"/>
          <w:kern w:val="0"/>
          <w:szCs w:val="22"/>
          <w:lang w:eastAsia="en-US"/>
        </w:rPr>
        <w:t xml:space="preserve">w sprawie z dnia 24.07.2009 r. przeciwpożarowego zaopatrzenia w wodę oraz dróg pożarowych </w:t>
      </w:r>
    </w:p>
    <w:p w:rsidR="000237C9" w:rsidRP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</w:p>
    <w:p w:rsidR="000237C9" w:rsidRP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  <w:r w:rsidRPr="000237C9">
        <w:rPr>
          <w:rFonts w:eastAsiaTheme="minorHAnsi" w:cstheme="minorBidi"/>
          <w:kern w:val="0"/>
          <w:szCs w:val="22"/>
          <w:lang w:eastAsia="en-US"/>
        </w:rPr>
        <w:t xml:space="preserve">- Dz.U. Nr 109 poz. 719 Rozporządzenie Ministra Spraw Wewnętrznych i Administracji </w:t>
      </w:r>
    </w:p>
    <w:p w:rsid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  <w:r w:rsidRPr="000237C9">
        <w:rPr>
          <w:rFonts w:eastAsiaTheme="minorHAnsi" w:cstheme="minorBidi"/>
          <w:kern w:val="0"/>
          <w:szCs w:val="22"/>
          <w:lang w:eastAsia="en-US"/>
        </w:rPr>
        <w:t xml:space="preserve">w sprawie z dnia 07.06.2010 r. ochrony pożarowej budynków, innych obiektów budowlanych i terenów </w:t>
      </w:r>
    </w:p>
    <w:p w:rsidR="000237C9" w:rsidRPr="000237C9" w:rsidRDefault="000237C9" w:rsidP="000237C9">
      <w:pPr>
        <w:pStyle w:val="normalnytekst"/>
        <w:rPr>
          <w:rFonts w:eastAsiaTheme="minorHAnsi" w:cstheme="minorBidi"/>
          <w:kern w:val="0"/>
          <w:szCs w:val="22"/>
          <w:lang w:eastAsia="en-US"/>
        </w:rPr>
      </w:pPr>
    </w:p>
    <w:p w:rsidR="002629BF" w:rsidRDefault="000237C9" w:rsidP="000237C9">
      <w:pPr>
        <w:pStyle w:val="normalnytekst"/>
        <w:ind w:firstLine="0"/>
        <w:rPr>
          <w:rFonts w:eastAsiaTheme="minorHAnsi" w:cstheme="minorBidi"/>
          <w:kern w:val="0"/>
          <w:szCs w:val="22"/>
          <w:u w:val="single"/>
          <w:lang w:eastAsia="en-US"/>
        </w:rPr>
      </w:pPr>
      <w:r w:rsidRPr="000237C9">
        <w:rPr>
          <w:rFonts w:eastAsiaTheme="minorHAnsi" w:cstheme="minorBidi"/>
          <w:kern w:val="0"/>
          <w:szCs w:val="22"/>
          <w:u w:val="single"/>
          <w:lang w:eastAsia="en-US"/>
        </w:rPr>
        <w:t>Projektowany obiekt budowlany „tężni solankowej” nie jest budynkiem w rozumieniu art.3, pkt 2 Ustawy z dnia 07.07.1994 r. Prawo Budowlane ani też nie pełni funkcji użytkowej budynków</w:t>
      </w:r>
    </w:p>
    <w:p w:rsidR="00C76BE2" w:rsidRPr="000237C9" w:rsidRDefault="00C76BE2" w:rsidP="000237C9">
      <w:pPr>
        <w:pStyle w:val="normalnytekst"/>
        <w:ind w:firstLine="0"/>
        <w:rPr>
          <w:rFonts w:eastAsiaTheme="minorHAnsi" w:cstheme="minorBidi"/>
          <w:kern w:val="0"/>
          <w:szCs w:val="22"/>
          <w:u w:val="single"/>
          <w:lang w:eastAsia="en-US"/>
        </w:rPr>
      </w:pPr>
    </w:p>
    <w:p w:rsidR="007E54CA" w:rsidRPr="007E54CA" w:rsidRDefault="007E54CA" w:rsidP="00CE27FA">
      <w:pPr>
        <w:keepNext/>
        <w:keepLines/>
        <w:numPr>
          <w:ilvl w:val="0"/>
          <w:numId w:val="1"/>
        </w:numPr>
        <w:suppressAutoHyphens w:val="0"/>
        <w:autoSpaceDN/>
        <w:spacing w:after="120"/>
        <w:textAlignment w:val="auto"/>
        <w:outlineLvl w:val="1"/>
        <w:rPr>
          <w:rFonts w:eastAsia="Times New Roman" w:cs="Times New Roman"/>
          <w:kern w:val="0"/>
          <w:szCs w:val="26"/>
        </w:rPr>
      </w:pPr>
      <w:bookmarkStart w:id="39" w:name="_Toc121506248"/>
      <w:bookmarkStart w:id="40" w:name="_Toc133499071"/>
      <w:r w:rsidRPr="007E54CA">
        <w:rPr>
          <w:rFonts w:eastAsia="Times New Roman" w:cs="Times New Roman"/>
          <w:kern w:val="0"/>
          <w:szCs w:val="26"/>
        </w:rPr>
        <w:t>Uwagi Końcowe</w:t>
      </w:r>
      <w:bookmarkEnd w:id="39"/>
      <w:bookmarkEnd w:id="40"/>
    </w:p>
    <w:p w:rsidR="007E54CA" w:rsidRDefault="007E54CA" w:rsidP="007E54CA">
      <w:pPr>
        <w:pStyle w:val="Tekst"/>
      </w:pPr>
      <w:r w:rsidRPr="006B32B1">
        <w:t>Prace</w:t>
      </w:r>
      <w:r w:rsidRPr="007279CB">
        <w:t xml:space="preserve"> </w:t>
      </w:r>
      <w:r w:rsidRPr="006B32B1">
        <w:t>powinny</w:t>
      </w:r>
      <w:r w:rsidRPr="007279CB">
        <w:t xml:space="preserve"> </w:t>
      </w:r>
      <w:r w:rsidRPr="006B32B1">
        <w:t>być</w:t>
      </w:r>
      <w:r w:rsidRPr="007279CB">
        <w:t xml:space="preserve"> </w:t>
      </w:r>
      <w:r w:rsidRPr="006B32B1">
        <w:t>prowadzone</w:t>
      </w:r>
      <w:r w:rsidRPr="007279CB">
        <w:t xml:space="preserve"> </w:t>
      </w:r>
      <w:r w:rsidRPr="006B32B1">
        <w:t>pod</w:t>
      </w:r>
      <w:r w:rsidRPr="007279CB">
        <w:t xml:space="preserve"> </w:t>
      </w:r>
      <w:r w:rsidRPr="006B32B1">
        <w:t>nadzorem</w:t>
      </w:r>
      <w:r w:rsidRPr="007279CB">
        <w:t xml:space="preserve"> </w:t>
      </w:r>
      <w:r w:rsidRPr="006B32B1">
        <w:t>osoby</w:t>
      </w:r>
      <w:r w:rsidRPr="007279CB">
        <w:t xml:space="preserve"> </w:t>
      </w:r>
      <w:r w:rsidRPr="006B32B1">
        <w:t>posiadającej</w:t>
      </w:r>
      <w:r w:rsidRPr="007279CB">
        <w:t xml:space="preserve"> </w:t>
      </w:r>
      <w:r w:rsidRPr="006B32B1">
        <w:t>uprawnienia</w:t>
      </w:r>
      <w:r w:rsidRPr="007279CB">
        <w:t xml:space="preserve"> </w:t>
      </w:r>
      <w:r w:rsidRPr="006B32B1">
        <w:t>budowlane.</w:t>
      </w:r>
      <w:r w:rsidRPr="006B32B1">
        <w:br/>
        <w:t>Roboty</w:t>
      </w:r>
      <w:r w:rsidRPr="007279CB">
        <w:t xml:space="preserve"> </w:t>
      </w:r>
      <w:r w:rsidRPr="006B32B1">
        <w:t>należy</w:t>
      </w:r>
      <w:r w:rsidRPr="007279CB">
        <w:t xml:space="preserve"> </w:t>
      </w:r>
      <w:r w:rsidRPr="006B32B1">
        <w:t>wykonać</w:t>
      </w:r>
      <w:r w:rsidRPr="007279CB">
        <w:t xml:space="preserve"> </w:t>
      </w:r>
      <w:r w:rsidRPr="006B32B1">
        <w:t>zgodnie</w:t>
      </w:r>
      <w:r w:rsidRPr="007279CB">
        <w:t xml:space="preserve"> </w:t>
      </w:r>
      <w:r w:rsidRPr="006B32B1">
        <w:t>z</w:t>
      </w:r>
      <w:r w:rsidRPr="007279CB">
        <w:t xml:space="preserve"> </w:t>
      </w:r>
      <w:r w:rsidRPr="006B32B1">
        <w:t>obowiązującymi</w:t>
      </w:r>
      <w:r w:rsidRPr="007279CB">
        <w:t xml:space="preserve"> </w:t>
      </w:r>
      <w:r w:rsidRPr="006B32B1">
        <w:t>warunkami</w:t>
      </w:r>
      <w:r w:rsidRPr="007279CB">
        <w:t xml:space="preserve"> </w:t>
      </w:r>
      <w:r w:rsidRPr="006B32B1">
        <w:t>technicznymi,</w:t>
      </w:r>
      <w:r w:rsidRPr="007279CB">
        <w:t xml:space="preserve"> </w:t>
      </w:r>
      <w:r w:rsidRPr="006B32B1">
        <w:t>sztuką</w:t>
      </w:r>
      <w:r w:rsidRPr="007279CB">
        <w:t xml:space="preserve"> </w:t>
      </w:r>
      <w:r w:rsidRPr="006B32B1">
        <w:t>budowlaną</w:t>
      </w:r>
      <w:r w:rsidRPr="007279CB">
        <w:t xml:space="preserve"> </w:t>
      </w:r>
      <w:r w:rsidRPr="006B32B1">
        <w:t>i</w:t>
      </w:r>
      <w:r w:rsidRPr="007279CB">
        <w:t xml:space="preserve"> </w:t>
      </w:r>
      <w:r w:rsidRPr="006B32B1">
        <w:t>przy</w:t>
      </w:r>
      <w:r w:rsidRPr="007279CB">
        <w:t xml:space="preserve"> </w:t>
      </w:r>
      <w:r w:rsidRPr="006B32B1">
        <w:t>zachowaniu</w:t>
      </w:r>
      <w:r w:rsidRPr="007279CB">
        <w:t xml:space="preserve"> </w:t>
      </w:r>
      <w:r w:rsidRPr="006B32B1">
        <w:t>przepisów</w:t>
      </w:r>
      <w:r w:rsidRPr="007279CB">
        <w:t xml:space="preserve"> </w:t>
      </w:r>
      <w:r w:rsidRPr="006B32B1">
        <w:t>BHP.</w:t>
      </w:r>
    </w:p>
    <w:p w:rsidR="007E54CA" w:rsidRDefault="007E54CA" w:rsidP="007E54CA">
      <w:pPr>
        <w:pStyle w:val="Tekst"/>
      </w:pPr>
      <w:r w:rsidRPr="007279CB">
        <w:t>Roboty budowlane należy wykonywać nie naruszając interesów osób trzecich oraz z zachowaniem zasad bezpieczeństwa i higieny pracy – szczegółowa informacja w planie „BIOZ”.</w:t>
      </w:r>
    </w:p>
    <w:p w:rsidR="008F2844" w:rsidRPr="00987463" w:rsidRDefault="008F2844" w:rsidP="008F2844">
      <w:pPr>
        <w:pStyle w:val="normalnytekst"/>
        <w:jc w:val="right"/>
      </w:pPr>
      <w:r>
        <w:t>P</w:t>
      </w:r>
      <w:r w:rsidRPr="00987463">
        <w:t>rojektant:</w:t>
      </w:r>
    </w:p>
    <w:p w:rsidR="008F2844" w:rsidRPr="00146650" w:rsidRDefault="008F2844" w:rsidP="008F2844">
      <w:pPr>
        <w:pStyle w:val="normalnytekst"/>
        <w:jc w:val="right"/>
      </w:pPr>
      <w:r w:rsidRPr="00146650">
        <w:lastRenderedPageBreak/>
        <w:t xml:space="preserve">mgr inż. arch. Bartłomiej </w:t>
      </w:r>
      <w:proofErr w:type="spellStart"/>
      <w:r w:rsidRPr="00146650">
        <w:t>Pawełczuk</w:t>
      </w:r>
      <w:proofErr w:type="spellEnd"/>
    </w:p>
    <w:p w:rsidR="008F2844" w:rsidRPr="00146650" w:rsidRDefault="008F2844" w:rsidP="008F2844">
      <w:pPr>
        <w:pStyle w:val="normalnytekst"/>
        <w:jc w:val="right"/>
      </w:pPr>
      <w:proofErr w:type="spellStart"/>
      <w:r w:rsidRPr="00146650">
        <w:t>upr</w:t>
      </w:r>
      <w:proofErr w:type="spellEnd"/>
      <w:r w:rsidRPr="00146650">
        <w:t>. nr 242/LBOKK/2018</w:t>
      </w:r>
    </w:p>
    <w:p w:rsidR="007E54CA" w:rsidRDefault="00AB2803" w:rsidP="00AB2803">
      <w:pPr>
        <w:keepNext/>
        <w:keepLines/>
        <w:suppressAutoHyphens w:val="0"/>
        <w:autoSpaceDN/>
        <w:jc w:val="center"/>
        <w:textAlignment w:val="auto"/>
        <w:outlineLvl w:val="0"/>
        <w:rPr>
          <w:rFonts w:eastAsia="Times New Roman" w:cs="Times New Roman"/>
          <w:b/>
          <w:kern w:val="0"/>
          <w:sz w:val="28"/>
          <w:szCs w:val="32"/>
        </w:rPr>
      </w:pPr>
      <w:r>
        <w:rPr>
          <w:b/>
        </w:rPr>
        <w:br w:type="column"/>
      </w:r>
      <w:bookmarkStart w:id="41" w:name="_Toc133499072"/>
      <w:r w:rsidRPr="00AB2803">
        <w:rPr>
          <w:rFonts w:eastAsia="Times New Roman" w:cs="Times New Roman"/>
          <w:b/>
          <w:kern w:val="0"/>
          <w:sz w:val="28"/>
          <w:szCs w:val="32"/>
        </w:rPr>
        <w:lastRenderedPageBreak/>
        <w:t>SPIS RYSUNKÓW</w:t>
      </w:r>
      <w:bookmarkEnd w:id="41"/>
    </w:p>
    <w:p w:rsidR="00B70772" w:rsidRPr="00146650" w:rsidRDefault="00B70772" w:rsidP="00B70772">
      <w:pPr>
        <w:pStyle w:val="Tekst"/>
      </w:pPr>
      <w:r>
        <w:t>A</w:t>
      </w:r>
      <w:r w:rsidRPr="00134CC5">
        <w:t xml:space="preserve">-01 – </w:t>
      </w:r>
      <w:r w:rsidR="008D28BF">
        <w:t>TĘŻNIA SOLANKOWA - Rzuty, elewacja</w:t>
      </w:r>
      <w:r>
        <w:tab/>
      </w:r>
      <w:r w:rsidR="008D28BF">
        <w:tab/>
      </w:r>
      <w:r w:rsidRPr="00134CC5">
        <w:t>skala 1:50</w:t>
      </w:r>
    </w:p>
    <w:p w:rsidR="00B70772" w:rsidRPr="00146650" w:rsidRDefault="00B70772" w:rsidP="00B70772">
      <w:pPr>
        <w:pStyle w:val="Tekst"/>
      </w:pPr>
      <w:r>
        <w:t>A</w:t>
      </w:r>
      <w:r w:rsidRPr="00134CC5">
        <w:t>-0</w:t>
      </w:r>
      <w:r>
        <w:t>2</w:t>
      </w:r>
      <w:r w:rsidRPr="00134CC5">
        <w:t xml:space="preserve"> – </w:t>
      </w:r>
      <w:r w:rsidR="008D28BF">
        <w:t>TĘŻNIA SOLANKOWA – Przekrój A-A</w:t>
      </w:r>
      <w:r>
        <w:tab/>
      </w:r>
      <w:r>
        <w:tab/>
      </w:r>
      <w:r w:rsidRPr="00134CC5">
        <w:t>skala 1:50</w:t>
      </w:r>
    </w:p>
    <w:p w:rsidR="00B70772" w:rsidRPr="00146650" w:rsidRDefault="00B70772" w:rsidP="00B70772">
      <w:pPr>
        <w:pStyle w:val="Tekst"/>
      </w:pPr>
      <w:r>
        <w:t>A</w:t>
      </w:r>
      <w:r w:rsidRPr="00134CC5">
        <w:t>-0</w:t>
      </w:r>
      <w:r>
        <w:t>3</w:t>
      </w:r>
      <w:r w:rsidRPr="00134CC5">
        <w:t xml:space="preserve"> – </w:t>
      </w:r>
      <w:r w:rsidR="008D28BF">
        <w:t>NAWIERZCHNIA - Przekrój</w:t>
      </w:r>
      <w:r>
        <w:tab/>
      </w:r>
      <w:r>
        <w:tab/>
      </w:r>
      <w:r>
        <w:tab/>
      </w:r>
      <w:r w:rsidR="008D28BF">
        <w:tab/>
      </w:r>
      <w:r w:rsidRPr="00134CC5">
        <w:t>skala 1:50</w:t>
      </w:r>
    </w:p>
    <w:p w:rsidR="007D151C" w:rsidRDefault="007D151C" w:rsidP="007D151C">
      <w:pPr>
        <w:keepNext/>
        <w:keepLines/>
        <w:suppressAutoHyphens w:val="0"/>
        <w:autoSpaceDN/>
        <w:jc w:val="left"/>
        <w:textAlignment w:val="auto"/>
        <w:outlineLvl w:val="0"/>
        <w:rPr>
          <w:b/>
        </w:rPr>
      </w:pPr>
    </w:p>
    <w:p w:rsidR="007D151C" w:rsidRDefault="007D151C" w:rsidP="007D151C">
      <w:pPr>
        <w:keepNext/>
        <w:keepLines/>
        <w:suppressAutoHyphens w:val="0"/>
        <w:autoSpaceDN/>
        <w:jc w:val="left"/>
        <w:textAlignment w:val="auto"/>
        <w:outlineLvl w:val="0"/>
        <w:rPr>
          <w:b/>
        </w:rPr>
      </w:pPr>
    </w:p>
    <w:p w:rsidR="007D151C" w:rsidRDefault="007D151C" w:rsidP="007D151C">
      <w:pPr>
        <w:keepNext/>
        <w:keepLines/>
        <w:suppressAutoHyphens w:val="0"/>
        <w:autoSpaceDN/>
        <w:jc w:val="left"/>
        <w:textAlignment w:val="auto"/>
        <w:outlineLvl w:val="0"/>
        <w:rPr>
          <w:b/>
        </w:rPr>
      </w:pPr>
    </w:p>
    <w:p w:rsidR="007D151C" w:rsidRDefault="007D151C" w:rsidP="007D151C">
      <w:pPr>
        <w:keepNext/>
        <w:keepLines/>
        <w:suppressAutoHyphens w:val="0"/>
        <w:autoSpaceDN/>
        <w:jc w:val="left"/>
        <w:textAlignment w:val="auto"/>
        <w:outlineLvl w:val="0"/>
        <w:rPr>
          <w:b/>
        </w:rPr>
      </w:pPr>
    </w:p>
    <w:p w:rsidR="007D151C" w:rsidRDefault="007D151C" w:rsidP="007D151C">
      <w:pPr>
        <w:keepNext/>
        <w:keepLines/>
        <w:suppressAutoHyphens w:val="0"/>
        <w:autoSpaceDN/>
        <w:jc w:val="left"/>
        <w:textAlignment w:val="auto"/>
        <w:outlineLvl w:val="0"/>
        <w:rPr>
          <w:b/>
        </w:rPr>
      </w:pPr>
    </w:p>
    <w:p w:rsidR="007D151C" w:rsidRDefault="007D151C" w:rsidP="007D151C">
      <w:pPr>
        <w:keepNext/>
        <w:keepLines/>
        <w:suppressAutoHyphens w:val="0"/>
        <w:autoSpaceDN/>
        <w:jc w:val="left"/>
        <w:textAlignment w:val="auto"/>
        <w:outlineLvl w:val="0"/>
        <w:rPr>
          <w:b/>
        </w:rPr>
      </w:pPr>
    </w:p>
    <w:p w:rsidR="007D151C" w:rsidRPr="007E54CA" w:rsidRDefault="007D151C" w:rsidP="007D151C">
      <w:pPr>
        <w:keepNext/>
        <w:keepLines/>
        <w:suppressAutoHyphens w:val="0"/>
        <w:autoSpaceDN/>
        <w:jc w:val="left"/>
        <w:textAlignment w:val="auto"/>
        <w:outlineLvl w:val="0"/>
        <w:rPr>
          <w:b/>
        </w:rPr>
      </w:pPr>
    </w:p>
    <w:sectPr w:rsidR="007D151C" w:rsidRPr="007E54CA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E023D" w:rsidRDefault="007E023D" w:rsidP="002429EB">
      <w:pPr>
        <w:spacing w:line="240" w:lineRule="auto"/>
      </w:pPr>
      <w:r>
        <w:separator/>
      </w:r>
    </w:p>
  </w:endnote>
  <w:endnote w:type="continuationSeparator" w:id="0">
    <w:p w:rsidR="007E023D" w:rsidRDefault="007E023D" w:rsidP="002429E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dobe Devanagari">
    <w:altName w:val="Times New Roman"/>
    <w:charset w:val="01"/>
    <w:family w:val="auto"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48962689"/>
      <w:docPartObj>
        <w:docPartGallery w:val="Page Numbers (Bottom of Page)"/>
        <w:docPartUnique/>
      </w:docPartObj>
    </w:sdtPr>
    <w:sdtEndPr/>
    <w:sdtContent>
      <w:p w:rsidR="00A41EA0" w:rsidRDefault="00A41EA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038B4">
          <w:rPr>
            <w:noProof/>
          </w:rPr>
          <w:t>20</w:t>
        </w:r>
        <w:r>
          <w:fldChar w:fldCharType="end"/>
        </w:r>
      </w:p>
    </w:sdtContent>
  </w:sdt>
  <w:p w:rsidR="00A41EA0" w:rsidRDefault="00A41EA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E023D" w:rsidRDefault="007E023D" w:rsidP="002429EB">
      <w:pPr>
        <w:spacing w:line="240" w:lineRule="auto"/>
      </w:pPr>
      <w:r>
        <w:separator/>
      </w:r>
    </w:p>
  </w:footnote>
  <w:footnote w:type="continuationSeparator" w:id="0">
    <w:p w:rsidR="007E023D" w:rsidRDefault="007E023D" w:rsidP="002429E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F7E0001E"/>
    <w:lvl w:ilvl="0">
      <w:start w:val="1"/>
      <w:numFmt w:val="decimal"/>
      <w:lvlText w:val="%1"/>
      <w:lvlJc w:val="left"/>
      <w:pPr>
        <w:tabs>
          <w:tab w:val="num" w:pos="0"/>
        </w:tabs>
        <w:ind w:left="432" w:hanging="432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142"/>
        </w:tabs>
        <w:ind w:left="718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lang w:val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tabs>
          <w:tab w:val="num" w:pos="1277"/>
        </w:tabs>
        <w:ind w:left="1997" w:hanging="720"/>
      </w:pPr>
      <w:rPr>
        <w:rFonts w:asciiTheme="majorHAnsi" w:hAnsiTheme="majorHAnsi" w:cstheme="majorHAnsi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lang w:val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584" w:hanging="1584"/>
      </w:pPr>
      <w:rPr>
        <w:rFonts w:hint="default"/>
      </w:rPr>
    </w:lvl>
  </w:abstractNum>
  <w:abstractNum w:abstractNumId="1" w15:restartNumberingAfterBreak="0">
    <w:nsid w:val="00000003"/>
    <w:multiLevelType w:val="multilevel"/>
    <w:tmpl w:val="00000003"/>
    <w:lvl w:ilvl="0">
      <w:start w:val="1"/>
      <w:numFmt w:val="bullet"/>
      <w:lvlText w:val="-"/>
      <w:lvlJc w:val="left"/>
      <w:pPr>
        <w:tabs>
          <w:tab w:val="num" w:pos="454"/>
        </w:tabs>
        <w:ind w:left="454" w:hanging="284"/>
      </w:pPr>
      <w:rPr>
        <w:rFonts w:ascii="Times New Roman" w:hAnsi="Times New Roman"/>
        <w:spacing w:val="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40D"/>
    <w:multiLevelType w:val="multilevel"/>
    <w:tmpl w:val="00000890"/>
    <w:lvl w:ilvl="0">
      <w:numFmt w:val="bullet"/>
      <w:lvlText w:val="-"/>
      <w:lvlJc w:val="left"/>
      <w:pPr>
        <w:ind w:left="1473" w:hanging="92"/>
      </w:pPr>
      <w:rPr>
        <w:rFonts w:ascii="Calibri" w:hAnsi="Calibri" w:cs="Calibri"/>
        <w:b w:val="0"/>
        <w:bCs w:val="0"/>
        <w:i w:val="0"/>
        <w:iCs w:val="0"/>
        <w:w w:val="101"/>
        <w:sz w:val="17"/>
        <w:szCs w:val="17"/>
      </w:rPr>
    </w:lvl>
    <w:lvl w:ilvl="1">
      <w:numFmt w:val="bullet"/>
      <w:lvlText w:val="•"/>
      <w:lvlJc w:val="left"/>
      <w:pPr>
        <w:ind w:left="2258" w:hanging="92"/>
      </w:pPr>
    </w:lvl>
    <w:lvl w:ilvl="2">
      <w:numFmt w:val="bullet"/>
      <w:lvlText w:val="•"/>
      <w:lvlJc w:val="left"/>
      <w:pPr>
        <w:ind w:left="3036" w:hanging="92"/>
      </w:pPr>
    </w:lvl>
    <w:lvl w:ilvl="3">
      <w:numFmt w:val="bullet"/>
      <w:lvlText w:val="•"/>
      <w:lvlJc w:val="left"/>
      <w:pPr>
        <w:ind w:left="3814" w:hanging="92"/>
      </w:pPr>
    </w:lvl>
    <w:lvl w:ilvl="4">
      <w:numFmt w:val="bullet"/>
      <w:lvlText w:val="•"/>
      <w:lvlJc w:val="left"/>
      <w:pPr>
        <w:ind w:left="4592" w:hanging="92"/>
      </w:pPr>
    </w:lvl>
    <w:lvl w:ilvl="5">
      <w:numFmt w:val="bullet"/>
      <w:lvlText w:val="•"/>
      <w:lvlJc w:val="left"/>
      <w:pPr>
        <w:ind w:left="5370" w:hanging="92"/>
      </w:pPr>
    </w:lvl>
    <w:lvl w:ilvl="6">
      <w:numFmt w:val="bullet"/>
      <w:lvlText w:val="•"/>
      <w:lvlJc w:val="left"/>
      <w:pPr>
        <w:ind w:left="6148" w:hanging="92"/>
      </w:pPr>
    </w:lvl>
    <w:lvl w:ilvl="7">
      <w:numFmt w:val="bullet"/>
      <w:lvlText w:val="•"/>
      <w:lvlJc w:val="left"/>
      <w:pPr>
        <w:ind w:left="6926" w:hanging="92"/>
      </w:pPr>
    </w:lvl>
    <w:lvl w:ilvl="8">
      <w:numFmt w:val="bullet"/>
      <w:lvlText w:val="•"/>
      <w:lvlJc w:val="left"/>
      <w:pPr>
        <w:ind w:left="7704" w:hanging="92"/>
      </w:pPr>
    </w:lvl>
  </w:abstractNum>
  <w:abstractNum w:abstractNumId="3" w15:restartNumberingAfterBreak="0">
    <w:nsid w:val="01FE225D"/>
    <w:multiLevelType w:val="hybridMultilevel"/>
    <w:tmpl w:val="1430F462"/>
    <w:lvl w:ilvl="0" w:tplc="901E4F4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21B635D"/>
    <w:multiLevelType w:val="hybridMultilevel"/>
    <w:tmpl w:val="6EC288AC"/>
    <w:lvl w:ilvl="0" w:tplc="3C1EBB0A">
      <w:start w:val="1"/>
      <w:numFmt w:val="bullet"/>
      <w:lvlText w:val="–"/>
      <w:lvlJc w:val="left"/>
      <w:pPr>
        <w:ind w:left="1004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9680E87"/>
    <w:multiLevelType w:val="hybridMultilevel"/>
    <w:tmpl w:val="F1724F98"/>
    <w:lvl w:ilvl="0" w:tplc="901E4F4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0FA14FD7"/>
    <w:multiLevelType w:val="hybridMultilevel"/>
    <w:tmpl w:val="83DC0D06"/>
    <w:lvl w:ilvl="0" w:tplc="3C1EBB0A">
      <w:start w:val="1"/>
      <w:numFmt w:val="bullet"/>
      <w:lvlText w:val="–"/>
      <w:lvlJc w:val="left"/>
      <w:pPr>
        <w:ind w:left="1429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0FDE6F37"/>
    <w:multiLevelType w:val="hybridMultilevel"/>
    <w:tmpl w:val="0CE646FE"/>
    <w:lvl w:ilvl="0" w:tplc="3C1EBB0A">
      <w:start w:val="1"/>
      <w:numFmt w:val="bullet"/>
      <w:lvlText w:val="–"/>
      <w:lvlJc w:val="left"/>
      <w:pPr>
        <w:ind w:left="1004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10942ADE"/>
    <w:multiLevelType w:val="hybridMultilevel"/>
    <w:tmpl w:val="A69892D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2784138"/>
    <w:multiLevelType w:val="hybridMultilevel"/>
    <w:tmpl w:val="6C5CA6F6"/>
    <w:lvl w:ilvl="0" w:tplc="901E4F4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16642F88"/>
    <w:multiLevelType w:val="hybridMultilevel"/>
    <w:tmpl w:val="C5E45080"/>
    <w:lvl w:ilvl="0" w:tplc="6B9C9E16">
      <w:start w:val="1"/>
      <w:numFmt w:val="bullet"/>
      <w:pStyle w:val="1Listakropki"/>
      <w:lvlText w:val=""/>
      <w:lvlJc w:val="left"/>
      <w:pPr>
        <w:ind w:left="123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11" w15:restartNumberingAfterBreak="0">
    <w:nsid w:val="212E0715"/>
    <w:multiLevelType w:val="hybridMultilevel"/>
    <w:tmpl w:val="BC54619E"/>
    <w:lvl w:ilvl="0" w:tplc="901E4F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901E4F4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1052B1"/>
    <w:multiLevelType w:val="hybridMultilevel"/>
    <w:tmpl w:val="39946534"/>
    <w:lvl w:ilvl="0" w:tplc="3C1EBB0A">
      <w:start w:val="1"/>
      <w:numFmt w:val="bullet"/>
      <w:lvlText w:val="–"/>
      <w:lvlJc w:val="left"/>
      <w:pPr>
        <w:ind w:left="1440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79256FB"/>
    <w:multiLevelType w:val="hybridMultilevel"/>
    <w:tmpl w:val="4A1ED4A4"/>
    <w:lvl w:ilvl="0" w:tplc="901E4F4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2C4B6211"/>
    <w:multiLevelType w:val="hybridMultilevel"/>
    <w:tmpl w:val="844CFBB8"/>
    <w:lvl w:ilvl="0" w:tplc="654447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2CC12AB5"/>
    <w:multiLevelType w:val="hybridMultilevel"/>
    <w:tmpl w:val="5D2A7A20"/>
    <w:lvl w:ilvl="0" w:tplc="0415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318E4F54"/>
    <w:multiLevelType w:val="multilevel"/>
    <w:tmpl w:val="033A46F2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32"/>
        <w:szCs w:val="32"/>
      </w:rPr>
    </w:lvl>
    <w:lvl w:ilvl="1">
      <w:start w:val="1"/>
      <w:numFmt w:val="decimal"/>
      <w:lvlText w:val="%1.%2."/>
      <w:lvlJc w:val="left"/>
      <w:pPr>
        <w:ind w:left="573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20F18CC"/>
    <w:multiLevelType w:val="hybridMultilevel"/>
    <w:tmpl w:val="F28EF29E"/>
    <w:lvl w:ilvl="0" w:tplc="F75E7E6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1903F6"/>
    <w:multiLevelType w:val="hybridMultilevel"/>
    <w:tmpl w:val="25E2AA06"/>
    <w:lvl w:ilvl="0" w:tplc="901E4F44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9" w15:restartNumberingAfterBreak="0">
    <w:nsid w:val="346C61AC"/>
    <w:multiLevelType w:val="hybridMultilevel"/>
    <w:tmpl w:val="382E870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50D79DD"/>
    <w:multiLevelType w:val="hybridMultilevel"/>
    <w:tmpl w:val="C7E0854E"/>
    <w:lvl w:ilvl="0" w:tplc="3C1EBB0A">
      <w:start w:val="1"/>
      <w:numFmt w:val="bullet"/>
      <w:lvlText w:val="–"/>
      <w:lvlJc w:val="left"/>
      <w:pPr>
        <w:ind w:left="1004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35F836C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AC96B5C"/>
    <w:multiLevelType w:val="multilevel"/>
    <w:tmpl w:val="E7624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3F931C9D"/>
    <w:multiLevelType w:val="multilevel"/>
    <w:tmpl w:val="78D043D0"/>
    <w:lvl w:ilvl="0">
      <w:start w:val="1"/>
      <w:numFmt w:val="decimal"/>
      <w:lvlText w:val="%1."/>
      <w:lvlJc w:val="left"/>
      <w:pPr>
        <w:ind w:left="360" w:hanging="360"/>
      </w:pPr>
      <w:rPr>
        <w:sz w:val="32"/>
        <w:szCs w:val="32"/>
      </w:rPr>
    </w:lvl>
    <w:lvl w:ilvl="1">
      <w:start w:val="1"/>
      <w:numFmt w:val="decimal"/>
      <w:lvlText w:val="%1.%2."/>
      <w:lvlJc w:val="left"/>
      <w:pPr>
        <w:ind w:left="573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422B2A4D"/>
    <w:multiLevelType w:val="hybridMultilevel"/>
    <w:tmpl w:val="F6FE2BA8"/>
    <w:lvl w:ilvl="0" w:tplc="901E4F44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5" w15:restartNumberingAfterBreak="0">
    <w:nsid w:val="439B467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45EB1215"/>
    <w:multiLevelType w:val="hybridMultilevel"/>
    <w:tmpl w:val="BD784012"/>
    <w:lvl w:ilvl="0" w:tplc="901E4F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7A62E2"/>
    <w:multiLevelType w:val="hybridMultilevel"/>
    <w:tmpl w:val="A2788170"/>
    <w:lvl w:ilvl="0" w:tplc="3C1EBB0A">
      <w:start w:val="1"/>
      <w:numFmt w:val="bullet"/>
      <w:lvlText w:val="–"/>
      <w:lvlJc w:val="left"/>
      <w:pPr>
        <w:ind w:left="1004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59624D62"/>
    <w:multiLevelType w:val="hybridMultilevel"/>
    <w:tmpl w:val="C5F6EF5A"/>
    <w:lvl w:ilvl="0" w:tplc="3C1EBB0A">
      <w:start w:val="1"/>
      <w:numFmt w:val="bullet"/>
      <w:lvlText w:val="–"/>
      <w:lvlJc w:val="left"/>
      <w:pPr>
        <w:ind w:left="1429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C0045DF"/>
    <w:multiLevelType w:val="multilevel"/>
    <w:tmpl w:val="84D2F54E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5D7F1116"/>
    <w:multiLevelType w:val="multilevel"/>
    <w:tmpl w:val="32C4EEEC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5F1155EF"/>
    <w:multiLevelType w:val="multilevel"/>
    <w:tmpl w:val="033A46F2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32"/>
        <w:szCs w:val="32"/>
      </w:rPr>
    </w:lvl>
    <w:lvl w:ilvl="1">
      <w:start w:val="1"/>
      <w:numFmt w:val="decimal"/>
      <w:lvlText w:val="%1.%2."/>
      <w:lvlJc w:val="left"/>
      <w:pPr>
        <w:ind w:left="573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0DD3962"/>
    <w:multiLevelType w:val="hybridMultilevel"/>
    <w:tmpl w:val="D12E531E"/>
    <w:lvl w:ilvl="0" w:tplc="901E4F4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3" w15:restartNumberingAfterBreak="0">
    <w:nsid w:val="616A6AF1"/>
    <w:multiLevelType w:val="multilevel"/>
    <w:tmpl w:val="D00C0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4CB0D00"/>
    <w:multiLevelType w:val="hybridMultilevel"/>
    <w:tmpl w:val="BE763726"/>
    <w:lvl w:ilvl="0" w:tplc="3C1EBB0A">
      <w:start w:val="1"/>
      <w:numFmt w:val="bullet"/>
      <w:lvlText w:val="–"/>
      <w:lvlJc w:val="left"/>
      <w:pPr>
        <w:ind w:left="1004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5" w15:restartNumberingAfterBreak="0">
    <w:nsid w:val="669E7E81"/>
    <w:multiLevelType w:val="hybridMultilevel"/>
    <w:tmpl w:val="F2EA84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E3F4289"/>
    <w:multiLevelType w:val="hybridMultilevel"/>
    <w:tmpl w:val="7B3AC470"/>
    <w:lvl w:ilvl="0" w:tplc="3C1EBB0A">
      <w:start w:val="1"/>
      <w:numFmt w:val="bullet"/>
      <w:lvlText w:val="–"/>
      <w:lvlJc w:val="left"/>
      <w:pPr>
        <w:ind w:left="1429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0EA004C"/>
    <w:multiLevelType w:val="hybridMultilevel"/>
    <w:tmpl w:val="0CE882C6"/>
    <w:lvl w:ilvl="0" w:tplc="F4E6B1C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0FA7B2A"/>
    <w:multiLevelType w:val="hybridMultilevel"/>
    <w:tmpl w:val="769223A0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9" w15:restartNumberingAfterBreak="0">
    <w:nsid w:val="74AF2D44"/>
    <w:multiLevelType w:val="hybridMultilevel"/>
    <w:tmpl w:val="8FEE47DE"/>
    <w:lvl w:ilvl="0" w:tplc="3C1EBB0A">
      <w:start w:val="1"/>
      <w:numFmt w:val="bullet"/>
      <w:lvlText w:val="–"/>
      <w:lvlJc w:val="left"/>
      <w:pPr>
        <w:ind w:left="1004" w:hanging="360"/>
      </w:pPr>
      <w:rPr>
        <w:rFonts w:ascii="Adobe Devanagari" w:hAnsi="Adobe Devanagari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0" w15:restartNumberingAfterBreak="0">
    <w:nsid w:val="76B419F6"/>
    <w:multiLevelType w:val="hybridMultilevel"/>
    <w:tmpl w:val="5A0CDE62"/>
    <w:lvl w:ilvl="0" w:tplc="901E4F4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1" w15:restartNumberingAfterBreak="0">
    <w:nsid w:val="79DA6F94"/>
    <w:multiLevelType w:val="hybridMultilevel"/>
    <w:tmpl w:val="A894C516"/>
    <w:lvl w:ilvl="0" w:tplc="901E4F4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 w15:restartNumberingAfterBreak="0">
    <w:nsid w:val="7C9829B1"/>
    <w:multiLevelType w:val="hybridMultilevel"/>
    <w:tmpl w:val="28A46FE6"/>
    <w:lvl w:ilvl="0" w:tplc="901E4F4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9"/>
  </w:num>
  <w:num w:numId="3">
    <w:abstractNumId w:val="12"/>
  </w:num>
  <w:num w:numId="4">
    <w:abstractNumId w:val="5"/>
  </w:num>
  <w:num w:numId="5">
    <w:abstractNumId w:val="24"/>
  </w:num>
  <w:num w:numId="6">
    <w:abstractNumId w:val="18"/>
  </w:num>
  <w:num w:numId="7">
    <w:abstractNumId w:val="40"/>
  </w:num>
  <w:num w:numId="8">
    <w:abstractNumId w:val="3"/>
  </w:num>
  <w:num w:numId="9">
    <w:abstractNumId w:val="42"/>
  </w:num>
  <w:num w:numId="10">
    <w:abstractNumId w:val="2"/>
  </w:num>
  <w:num w:numId="11">
    <w:abstractNumId w:val="35"/>
  </w:num>
  <w:num w:numId="12">
    <w:abstractNumId w:val="37"/>
  </w:num>
  <w:num w:numId="13">
    <w:abstractNumId w:val="41"/>
  </w:num>
  <w:num w:numId="14">
    <w:abstractNumId w:val="10"/>
  </w:num>
  <w:num w:numId="15">
    <w:abstractNumId w:val="0"/>
  </w:num>
  <w:num w:numId="16">
    <w:abstractNumId w:val="13"/>
  </w:num>
  <w:num w:numId="17">
    <w:abstractNumId w:val="8"/>
  </w:num>
  <w:num w:numId="18">
    <w:abstractNumId w:val="38"/>
  </w:num>
  <w:num w:numId="19">
    <w:abstractNumId w:val="32"/>
  </w:num>
  <w:num w:numId="20">
    <w:abstractNumId w:val="26"/>
  </w:num>
  <w:num w:numId="21">
    <w:abstractNumId w:val="11"/>
  </w:num>
  <w:num w:numId="22">
    <w:abstractNumId w:val="14"/>
  </w:num>
  <w:num w:numId="23">
    <w:abstractNumId w:val="9"/>
  </w:num>
  <w:num w:numId="24">
    <w:abstractNumId w:val="4"/>
  </w:num>
  <w:num w:numId="25">
    <w:abstractNumId w:val="15"/>
  </w:num>
  <w:num w:numId="26">
    <w:abstractNumId w:val="16"/>
  </w:num>
  <w:num w:numId="27">
    <w:abstractNumId w:val="31"/>
  </w:num>
  <w:num w:numId="28">
    <w:abstractNumId w:val="39"/>
  </w:num>
  <w:num w:numId="29">
    <w:abstractNumId w:val="23"/>
  </w:num>
  <w:num w:numId="30">
    <w:abstractNumId w:val="17"/>
  </w:num>
  <w:num w:numId="31">
    <w:abstractNumId w:val="29"/>
  </w:num>
  <w:num w:numId="32">
    <w:abstractNumId w:val="30"/>
  </w:num>
  <w:num w:numId="33">
    <w:abstractNumId w:val="27"/>
  </w:num>
  <w:num w:numId="34">
    <w:abstractNumId w:val="7"/>
  </w:num>
  <w:num w:numId="35">
    <w:abstractNumId w:val="20"/>
  </w:num>
  <w:num w:numId="36">
    <w:abstractNumId w:val="34"/>
  </w:num>
  <w:num w:numId="37">
    <w:abstractNumId w:val="6"/>
  </w:num>
  <w:num w:numId="38">
    <w:abstractNumId w:val="36"/>
  </w:num>
  <w:num w:numId="39">
    <w:abstractNumId w:val="25"/>
  </w:num>
  <w:num w:numId="40">
    <w:abstractNumId w:val="22"/>
  </w:num>
  <w:num w:numId="41">
    <w:abstractNumId w:val="1"/>
  </w:num>
  <w:num w:numId="42">
    <w:abstractNumId w:val="28"/>
  </w:num>
  <w:num w:numId="43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7DD7"/>
    <w:rsid w:val="000237C9"/>
    <w:rsid w:val="000401F3"/>
    <w:rsid w:val="00044C59"/>
    <w:rsid w:val="00045449"/>
    <w:rsid w:val="00073931"/>
    <w:rsid w:val="00084592"/>
    <w:rsid w:val="0009451C"/>
    <w:rsid w:val="000B1A49"/>
    <w:rsid w:val="000D2AED"/>
    <w:rsid w:val="000F4D37"/>
    <w:rsid w:val="00111ECD"/>
    <w:rsid w:val="00130EC3"/>
    <w:rsid w:val="001367C4"/>
    <w:rsid w:val="001456BF"/>
    <w:rsid w:val="00154276"/>
    <w:rsid w:val="00164307"/>
    <w:rsid w:val="001B4440"/>
    <w:rsid w:val="001B71A7"/>
    <w:rsid w:val="001C2C17"/>
    <w:rsid w:val="001C570E"/>
    <w:rsid w:val="00204FF3"/>
    <w:rsid w:val="00223F6F"/>
    <w:rsid w:val="00225C70"/>
    <w:rsid w:val="002338A1"/>
    <w:rsid w:val="002429EB"/>
    <w:rsid w:val="002453F7"/>
    <w:rsid w:val="00253A83"/>
    <w:rsid w:val="002629BF"/>
    <w:rsid w:val="0026384D"/>
    <w:rsid w:val="002705CE"/>
    <w:rsid w:val="00280A6D"/>
    <w:rsid w:val="00290AB1"/>
    <w:rsid w:val="002B1B8C"/>
    <w:rsid w:val="002F383C"/>
    <w:rsid w:val="00310FB7"/>
    <w:rsid w:val="003510EB"/>
    <w:rsid w:val="0035740B"/>
    <w:rsid w:val="00382607"/>
    <w:rsid w:val="00391C60"/>
    <w:rsid w:val="00397B75"/>
    <w:rsid w:val="003A43D4"/>
    <w:rsid w:val="003D7C94"/>
    <w:rsid w:val="003E26DF"/>
    <w:rsid w:val="003E6C87"/>
    <w:rsid w:val="00400F2B"/>
    <w:rsid w:val="004038B4"/>
    <w:rsid w:val="00413B83"/>
    <w:rsid w:val="00435C7B"/>
    <w:rsid w:val="00447E23"/>
    <w:rsid w:val="00454F32"/>
    <w:rsid w:val="00457B98"/>
    <w:rsid w:val="0046648F"/>
    <w:rsid w:val="004B3636"/>
    <w:rsid w:val="004C2600"/>
    <w:rsid w:val="004D0205"/>
    <w:rsid w:val="004D213E"/>
    <w:rsid w:val="004E4509"/>
    <w:rsid w:val="005071F5"/>
    <w:rsid w:val="00513CCB"/>
    <w:rsid w:val="0052275E"/>
    <w:rsid w:val="00543ED1"/>
    <w:rsid w:val="00546580"/>
    <w:rsid w:val="005507C7"/>
    <w:rsid w:val="00576B90"/>
    <w:rsid w:val="005814B7"/>
    <w:rsid w:val="00596966"/>
    <w:rsid w:val="005D5955"/>
    <w:rsid w:val="005E3A6F"/>
    <w:rsid w:val="005F3633"/>
    <w:rsid w:val="00600B27"/>
    <w:rsid w:val="0060758D"/>
    <w:rsid w:val="00615B3D"/>
    <w:rsid w:val="00627DB9"/>
    <w:rsid w:val="00632113"/>
    <w:rsid w:val="006421FB"/>
    <w:rsid w:val="00650438"/>
    <w:rsid w:val="006640EA"/>
    <w:rsid w:val="006738FA"/>
    <w:rsid w:val="00690510"/>
    <w:rsid w:val="006D2066"/>
    <w:rsid w:val="006E1813"/>
    <w:rsid w:val="006F158B"/>
    <w:rsid w:val="006F197F"/>
    <w:rsid w:val="0071055D"/>
    <w:rsid w:val="00713D6A"/>
    <w:rsid w:val="00730A74"/>
    <w:rsid w:val="0075782D"/>
    <w:rsid w:val="00791EF8"/>
    <w:rsid w:val="00794DD2"/>
    <w:rsid w:val="00795937"/>
    <w:rsid w:val="007B3C3A"/>
    <w:rsid w:val="007C23FC"/>
    <w:rsid w:val="007C2AD4"/>
    <w:rsid w:val="007C7DB6"/>
    <w:rsid w:val="007D151C"/>
    <w:rsid w:val="007E023D"/>
    <w:rsid w:val="007E19CD"/>
    <w:rsid w:val="007E297E"/>
    <w:rsid w:val="007E384E"/>
    <w:rsid w:val="007E54CA"/>
    <w:rsid w:val="008015FE"/>
    <w:rsid w:val="00837A37"/>
    <w:rsid w:val="00874D78"/>
    <w:rsid w:val="008852A1"/>
    <w:rsid w:val="008B136C"/>
    <w:rsid w:val="008B3A88"/>
    <w:rsid w:val="008D17C6"/>
    <w:rsid w:val="008D1D2C"/>
    <w:rsid w:val="008D28BF"/>
    <w:rsid w:val="008F0899"/>
    <w:rsid w:val="008F2844"/>
    <w:rsid w:val="00906962"/>
    <w:rsid w:val="0094111B"/>
    <w:rsid w:val="00956836"/>
    <w:rsid w:val="009A042F"/>
    <w:rsid w:val="009A60D5"/>
    <w:rsid w:val="009B6601"/>
    <w:rsid w:val="009C0524"/>
    <w:rsid w:val="009C4078"/>
    <w:rsid w:val="009F5BF6"/>
    <w:rsid w:val="00A0564E"/>
    <w:rsid w:val="00A3550F"/>
    <w:rsid w:val="00A404AC"/>
    <w:rsid w:val="00A41063"/>
    <w:rsid w:val="00A41EA0"/>
    <w:rsid w:val="00A47CBB"/>
    <w:rsid w:val="00A52AF7"/>
    <w:rsid w:val="00A613B8"/>
    <w:rsid w:val="00A71392"/>
    <w:rsid w:val="00A75299"/>
    <w:rsid w:val="00A84579"/>
    <w:rsid w:val="00AA2D47"/>
    <w:rsid w:val="00AB1CFC"/>
    <w:rsid w:val="00AB2803"/>
    <w:rsid w:val="00AD0FC7"/>
    <w:rsid w:val="00AD386E"/>
    <w:rsid w:val="00AE4F34"/>
    <w:rsid w:val="00AF7D34"/>
    <w:rsid w:val="00B03416"/>
    <w:rsid w:val="00B07355"/>
    <w:rsid w:val="00B634DB"/>
    <w:rsid w:val="00B70772"/>
    <w:rsid w:val="00B822FD"/>
    <w:rsid w:val="00BA0B59"/>
    <w:rsid w:val="00BA4890"/>
    <w:rsid w:val="00BB3631"/>
    <w:rsid w:val="00BF2320"/>
    <w:rsid w:val="00C2262A"/>
    <w:rsid w:val="00C323DC"/>
    <w:rsid w:val="00C37570"/>
    <w:rsid w:val="00C426A5"/>
    <w:rsid w:val="00C42DAC"/>
    <w:rsid w:val="00C4757B"/>
    <w:rsid w:val="00C52BF8"/>
    <w:rsid w:val="00C552F1"/>
    <w:rsid w:val="00C717CF"/>
    <w:rsid w:val="00C74C52"/>
    <w:rsid w:val="00C76BE2"/>
    <w:rsid w:val="00C81C06"/>
    <w:rsid w:val="00C96FB6"/>
    <w:rsid w:val="00CA5325"/>
    <w:rsid w:val="00CB12A5"/>
    <w:rsid w:val="00CB160B"/>
    <w:rsid w:val="00CB3DE8"/>
    <w:rsid w:val="00CC14A2"/>
    <w:rsid w:val="00CC4DCB"/>
    <w:rsid w:val="00CD5F6E"/>
    <w:rsid w:val="00CE1DE4"/>
    <w:rsid w:val="00CE27FA"/>
    <w:rsid w:val="00CF636F"/>
    <w:rsid w:val="00D119D9"/>
    <w:rsid w:val="00D16802"/>
    <w:rsid w:val="00D24015"/>
    <w:rsid w:val="00D26954"/>
    <w:rsid w:val="00D51EDB"/>
    <w:rsid w:val="00D54E5A"/>
    <w:rsid w:val="00D63929"/>
    <w:rsid w:val="00D71C1C"/>
    <w:rsid w:val="00D8024A"/>
    <w:rsid w:val="00DA1F7E"/>
    <w:rsid w:val="00DA57AC"/>
    <w:rsid w:val="00DD1027"/>
    <w:rsid w:val="00DD1878"/>
    <w:rsid w:val="00DE5F95"/>
    <w:rsid w:val="00DF2F66"/>
    <w:rsid w:val="00DF36FE"/>
    <w:rsid w:val="00E36BBD"/>
    <w:rsid w:val="00E47957"/>
    <w:rsid w:val="00E504BA"/>
    <w:rsid w:val="00E6269B"/>
    <w:rsid w:val="00EA292D"/>
    <w:rsid w:val="00EA2CFB"/>
    <w:rsid w:val="00EC7302"/>
    <w:rsid w:val="00ED49C9"/>
    <w:rsid w:val="00EE199A"/>
    <w:rsid w:val="00EF428B"/>
    <w:rsid w:val="00EF5A75"/>
    <w:rsid w:val="00F10FA1"/>
    <w:rsid w:val="00F44E4F"/>
    <w:rsid w:val="00F779BB"/>
    <w:rsid w:val="00F86479"/>
    <w:rsid w:val="00F87A26"/>
    <w:rsid w:val="00F90603"/>
    <w:rsid w:val="00FA0C0B"/>
    <w:rsid w:val="00FC52E9"/>
    <w:rsid w:val="00FC599A"/>
    <w:rsid w:val="00FD3269"/>
    <w:rsid w:val="00FD4238"/>
    <w:rsid w:val="00FE08B3"/>
    <w:rsid w:val="00FE0C95"/>
    <w:rsid w:val="00FF7D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91BC62"/>
  <w15:chartTrackingRefBased/>
  <w15:docId w15:val="{FF94E52C-EF30-4633-A36E-C2749E293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13B83"/>
    <w:pPr>
      <w:suppressAutoHyphens/>
      <w:autoSpaceDN w:val="0"/>
      <w:spacing w:after="0" w:line="360" w:lineRule="auto"/>
      <w:jc w:val="both"/>
      <w:textAlignment w:val="baseline"/>
    </w:pPr>
    <w:rPr>
      <w:rFonts w:ascii="Times New Roman" w:eastAsia="Calibri" w:hAnsi="Times New Roman" w:cstheme="minorHAnsi"/>
      <w:kern w:val="3"/>
      <w:sz w:val="24"/>
      <w:szCs w:val="24"/>
      <w:lang w:eastAsia="pl-PL"/>
    </w:rPr>
  </w:style>
  <w:style w:type="paragraph" w:styleId="Nagwek1">
    <w:name w:val="heading 1"/>
    <w:aliases w:val="1. PAB Nagłówek 1"/>
    <w:basedOn w:val="Normalny"/>
    <w:next w:val="Normalny"/>
    <w:link w:val="Nagwek1Znak"/>
    <w:qFormat/>
    <w:rsid w:val="00413B83"/>
    <w:pPr>
      <w:keepNext/>
      <w:keepLines/>
      <w:spacing w:before="240"/>
      <w:outlineLvl w:val="0"/>
    </w:pPr>
    <w:rPr>
      <w:rFonts w:eastAsiaTheme="majorEastAsia" w:cstheme="majorBidi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E19C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aliases w:val="1.1.1 PAB Nagłówek 3"/>
    <w:basedOn w:val="Normalny"/>
    <w:next w:val="Normalny"/>
    <w:link w:val="Nagwek3Znak"/>
    <w:unhideWhenUsed/>
    <w:qFormat/>
    <w:rsid w:val="007E19C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4">
    <w:name w:val="heading 4"/>
    <w:aliases w:val="1.1.1.1 PAB Nagłówek 4"/>
    <w:basedOn w:val="Normalny"/>
    <w:next w:val="Normalny"/>
    <w:link w:val="Nagwek4Znak"/>
    <w:uiPriority w:val="9"/>
    <w:qFormat/>
    <w:rsid w:val="007E19CD"/>
    <w:pPr>
      <w:keepNext/>
      <w:tabs>
        <w:tab w:val="num" w:pos="0"/>
      </w:tabs>
      <w:autoSpaceDN/>
      <w:spacing w:before="240" w:after="60" w:line="240" w:lineRule="auto"/>
      <w:ind w:left="864" w:hanging="864"/>
      <w:textAlignment w:val="auto"/>
      <w:outlineLvl w:val="3"/>
    </w:pPr>
    <w:rPr>
      <w:rFonts w:ascii="Arial Narrow" w:eastAsia="SimSun" w:hAnsi="Arial Narrow" w:cs="Arial Narrow"/>
      <w:b/>
      <w:bCs/>
      <w:kern w:val="2"/>
      <w:szCs w:val="28"/>
      <w:lang w:eastAsia="zh-CN"/>
    </w:rPr>
  </w:style>
  <w:style w:type="paragraph" w:styleId="Nagwek5">
    <w:name w:val="heading 5"/>
    <w:basedOn w:val="Normalny"/>
    <w:next w:val="Normalny"/>
    <w:link w:val="Nagwek5Znak"/>
    <w:qFormat/>
    <w:rsid w:val="007E19CD"/>
    <w:pPr>
      <w:tabs>
        <w:tab w:val="num" w:pos="0"/>
      </w:tabs>
      <w:autoSpaceDN/>
      <w:spacing w:before="240" w:after="60" w:line="240" w:lineRule="auto"/>
      <w:ind w:left="1008" w:hanging="1008"/>
      <w:textAlignment w:val="auto"/>
      <w:outlineLvl w:val="4"/>
    </w:pPr>
    <w:rPr>
      <w:rFonts w:ascii="Arial Narrow" w:eastAsia="SimSun" w:hAnsi="Arial Narrow" w:cs="Arial Narrow"/>
      <w:b/>
      <w:bCs/>
      <w:i/>
      <w:iCs/>
      <w:kern w:val="2"/>
      <w:sz w:val="26"/>
      <w:szCs w:val="26"/>
      <w:lang w:eastAsia="zh-CN"/>
    </w:rPr>
  </w:style>
  <w:style w:type="paragraph" w:styleId="Nagwek6">
    <w:name w:val="heading 6"/>
    <w:basedOn w:val="Normalny"/>
    <w:next w:val="Normalny"/>
    <w:link w:val="Nagwek6Znak"/>
    <w:qFormat/>
    <w:rsid w:val="007E19CD"/>
    <w:pPr>
      <w:tabs>
        <w:tab w:val="num" w:pos="0"/>
      </w:tabs>
      <w:autoSpaceDN/>
      <w:spacing w:before="240" w:after="60" w:line="240" w:lineRule="auto"/>
      <w:ind w:left="1152" w:hanging="1152"/>
      <w:textAlignment w:val="auto"/>
      <w:outlineLvl w:val="5"/>
    </w:pPr>
    <w:rPr>
      <w:rFonts w:ascii="Arial Narrow" w:eastAsia="SimSun" w:hAnsi="Arial Narrow" w:cs="Arial Narrow"/>
      <w:b/>
      <w:bCs/>
      <w:kern w:val="2"/>
      <w:sz w:val="22"/>
      <w:szCs w:val="22"/>
      <w:lang w:eastAsia="zh-CN"/>
    </w:rPr>
  </w:style>
  <w:style w:type="paragraph" w:styleId="Nagwek7">
    <w:name w:val="heading 7"/>
    <w:aliases w:val="Tekst podstawowy podkreślony"/>
    <w:basedOn w:val="Normalny"/>
    <w:next w:val="Normalny"/>
    <w:link w:val="Nagwek7Znak"/>
    <w:qFormat/>
    <w:rsid w:val="007E19CD"/>
    <w:pPr>
      <w:keepNext/>
      <w:tabs>
        <w:tab w:val="num" w:pos="0"/>
      </w:tabs>
      <w:autoSpaceDN/>
      <w:spacing w:line="240" w:lineRule="auto"/>
      <w:ind w:left="1296" w:hanging="1296"/>
      <w:jc w:val="center"/>
      <w:textAlignment w:val="auto"/>
      <w:outlineLvl w:val="6"/>
    </w:pPr>
    <w:rPr>
      <w:rFonts w:ascii="Arial Narrow" w:eastAsia="SimSun" w:hAnsi="Arial Narrow" w:cs="Arial Narrow"/>
      <w:kern w:val="2"/>
      <w:szCs w:val="20"/>
      <w:lang w:eastAsia="zh-CN"/>
    </w:rPr>
  </w:style>
  <w:style w:type="paragraph" w:styleId="Nagwek8">
    <w:name w:val="heading 8"/>
    <w:aliases w:val="Tekst podstawowy - kursywa"/>
    <w:basedOn w:val="Normalny"/>
    <w:next w:val="Normalny"/>
    <w:link w:val="Nagwek8Znak"/>
    <w:qFormat/>
    <w:rsid w:val="007E19CD"/>
    <w:pPr>
      <w:keepNext/>
      <w:tabs>
        <w:tab w:val="num" w:pos="0"/>
        <w:tab w:val="left" w:pos="4962"/>
      </w:tabs>
      <w:autoSpaceDN/>
      <w:spacing w:line="240" w:lineRule="auto"/>
      <w:ind w:left="1440" w:hanging="1440"/>
      <w:jc w:val="center"/>
      <w:textAlignment w:val="auto"/>
      <w:outlineLvl w:val="7"/>
    </w:pPr>
    <w:rPr>
      <w:rFonts w:ascii="Arial Narrow" w:eastAsia="SimSun" w:hAnsi="Arial Narrow" w:cs="Arial Narrow"/>
      <w:b/>
      <w:kern w:val="2"/>
      <w:sz w:val="22"/>
      <w:szCs w:val="20"/>
      <w:lang w:eastAsia="zh-CN"/>
    </w:rPr>
  </w:style>
  <w:style w:type="paragraph" w:styleId="Nagwek9">
    <w:name w:val="heading 9"/>
    <w:aliases w:val="Tekst podstawowy - UWAGA!!!"/>
    <w:basedOn w:val="Normalny"/>
    <w:next w:val="Normalny"/>
    <w:link w:val="Nagwek9Znak"/>
    <w:qFormat/>
    <w:rsid w:val="007E19CD"/>
    <w:pPr>
      <w:tabs>
        <w:tab w:val="num" w:pos="0"/>
      </w:tabs>
      <w:autoSpaceDN/>
      <w:spacing w:before="240" w:after="60" w:line="240" w:lineRule="auto"/>
      <w:ind w:left="1584" w:hanging="1584"/>
      <w:textAlignment w:val="auto"/>
      <w:outlineLvl w:val="8"/>
    </w:pPr>
    <w:rPr>
      <w:rFonts w:ascii="Calibri Light" w:eastAsia="Times New Roman" w:hAnsi="Calibri Light" w:cs="Times New Roman"/>
      <w:kern w:val="2"/>
      <w:sz w:val="22"/>
      <w:szCs w:val="2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1. PAB Nagłówek 1 Znak"/>
    <w:basedOn w:val="Domylnaczcionkaakapitu"/>
    <w:link w:val="Nagwek1"/>
    <w:uiPriority w:val="9"/>
    <w:rsid w:val="00413B83"/>
    <w:rPr>
      <w:rFonts w:ascii="Times New Roman" w:eastAsiaTheme="majorEastAsia" w:hAnsi="Times New Roman" w:cstheme="majorBidi"/>
      <w:kern w:val="3"/>
      <w:sz w:val="32"/>
      <w:szCs w:val="32"/>
      <w:lang w:eastAsia="pl-PL"/>
    </w:rPr>
  </w:style>
  <w:style w:type="table" w:styleId="Tabela-Siatka">
    <w:name w:val="Table Grid"/>
    <w:basedOn w:val="Standardowy"/>
    <w:uiPriority w:val="59"/>
    <w:rsid w:val="00413B83"/>
    <w:pPr>
      <w:widowControl w:val="0"/>
      <w:suppressAutoHyphens/>
      <w:autoSpaceDN w:val="0"/>
      <w:spacing w:after="0" w:line="240" w:lineRule="auto"/>
      <w:textAlignment w:val="baseline"/>
    </w:pPr>
    <w:rPr>
      <w:rFonts w:ascii="Calibri" w:eastAsia="SimSun" w:hAnsi="Calibri" w:cs="Tahoma"/>
      <w:kern w:val="3"/>
      <w:lang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Spistreci1">
    <w:name w:val="toc 1"/>
    <w:basedOn w:val="Normalny"/>
    <w:next w:val="Normalny"/>
    <w:autoRedefine/>
    <w:uiPriority w:val="39"/>
    <w:unhideWhenUsed/>
    <w:rsid w:val="00413B83"/>
    <w:pPr>
      <w:tabs>
        <w:tab w:val="right" w:leader="dot" w:pos="9062"/>
      </w:tabs>
      <w:suppressAutoHyphens w:val="0"/>
      <w:autoSpaceDN/>
      <w:spacing w:line="288" w:lineRule="auto"/>
      <w:textAlignment w:val="auto"/>
    </w:pPr>
    <w:rPr>
      <w:rFonts w:eastAsiaTheme="minorEastAsia" w:cstheme="minorBidi"/>
      <w:noProof/>
      <w:kern w:val="0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413B83"/>
    <w:pPr>
      <w:suppressAutoHyphens w:val="0"/>
      <w:autoSpaceDN/>
      <w:spacing w:after="100"/>
      <w:ind w:left="240"/>
      <w:textAlignment w:val="auto"/>
    </w:pPr>
    <w:rPr>
      <w:rFonts w:eastAsiaTheme="minorEastAsia" w:cstheme="minorBidi"/>
      <w:kern w:val="0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413B83"/>
    <w:pPr>
      <w:suppressAutoHyphens w:val="0"/>
      <w:autoSpaceDN/>
      <w:spacing w:after="100"/>
      <w:ind w:left="480"/>
      <w:textAlignment w:val="auto"/>
    </w:pPr>
    <w:rPr>
      <w:rFonts w:eastAsiaTheme="minorEastAsia" w:cstheme="minorBidi"/>
      <w:kern w:val="0"/>
      <w:szCs w:val="22"/>
    </w:rPr>
  </w:style>
  <w:style w:type="character" w:styleId="Hipercze">
    <w:name w:val="Hyperlink"/>
    <w:basedOn w:val="Domylnaczcionkaakapitu"/>
    <w:uiPriority w:val="99"/>
    <w:unhideWhenUsed/>
    <w:rsid w:val="00413B83"/>
    <w:rPr>
      <w:color w:val="0563C1" w:themeColor="hyperlink"/>
      <w:u w:val="single"/>
    </w:rPr>
  </w:style>
  <w:style w:type="paragraph" w:customStyle="1" w:styleId="Normalnyzakapitem">
    <w:name w:val="Normalny z akapitem"/>
    <w:basedOn w:val="Normalny"/>
    <w:link w:val="NormalnyzakapitemZnak"/>
    <w:qFormat/>
    <w:rsid w:val="00413B83"/>
    <w:pPr>
      <w:suppressAutoHyphens w:val="0"/>
      <w:autoSpaceDN/>
      <w:ind w:firstLine="426"/>
      <w:textAlignment w:val="auto"/>
    </w:pPr>
    <w:rPr>
      <w:rFonts w:eastAsiaTheme="minorEastAsia" w:cstheme="minorBidi"/>
      <w:kern w:val="0"/>
      <w:szCs w:val="22"/>
    </w:rPr>
  </w:style>
  <w:style w:type="character" w:customStyle="1" w:styleId="NormalnyzakapitemZnak">
    <w:name w:val="Normalny z akapitem Znak"/>
    <w:basedOn w:val="Domylnaczcionkaakapitu"/>
    <w:link w:val="Normalnyzakapitem"/>
    <w:qFormat/>
    <w:rsid w:val="00413B83"/>
    <w:rPr>
      <w:rFonts w:ascii="Times New Roman" w:eastAsiaTheme="minorEastAsia" w:hAnsi="Times New Roman"/>
      <w:sz w:val="24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8B3A88"/>
    <w:pPr>
      <w:ind w:left="720"/>
      <w:contextualSpacing/>
    </w:pPr>
  </w:style>
  <w:style w:type="paragraph" w:customStyle="1" w:styleId="normalnytekst">
    <w:name w:val="normalny tekst"/>
    <w:basedOn w:val="Normalny"/>
    <w:link w:val="normalnytekstZnak"/>
    <w:qFormat/>
    <w:rsid w:val="008B3A88"/>
    <w:pPr>
      <w:ind w:firstLine="567"/>
    </w:pPr>
  </w:style>
  <w:style w:type="character" w:customStyle="1" w:styleId="normalnytekstZnak">
    <w:name w:val="normalny tekst Znak"/>
    <w:basedOn w:val="Domylnaczcionkaakapitu"/>
    <w:link w:val="normalnytekst"/>
    <w:rsid w:val="008B3A88"/>
    <w:rPr>
      <w:rFonts w:ascii="Times New Roman" w:eastAsia="Calibri" w:hAnsi="Times New Roman" w:cstheme="minorHAnsi"/>
      <w:kern w:val="3"/>
      <w:sz w:val="24"/>
      <w:szCs w:val="24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34"/>
    <w:qFormat/>
    <w:rsid w:val="00CE1DE4"/>
    <w:rPr>
      <w:rFonts w:ascii="Times New Roman" w:eastAsia="Calibri" w:hAnsi="Times New Roman" w:cstheme="minorHAnsi"/>
      <w:kern w:val="3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CE1DE4"/>
    <w:pPr>
      <w:suppressAutoHyphens w:val="0"/>
      <w:autoSpaceDN/>
      <w:spacing w:after="120"/>
      <w:textAlignment w:val="auto"/>
    </w:pPr>
    <w:rPr>
      <w:rFonts w:eastAsiaTheme="minorEastAsia" w:cstheme="minorBidi"/>
      <w:kern w:val="0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E1DE4"/>
    <w:rPr>
      <w:rFonts w:ascii="Times New Roman" w:eastAsiaTheme="minorEastAsia" w:hAnsi="Times New Roman"/>
      <w:sz w:val="24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C552F1"/>
    <w:pPr>
      <w:outlineLvl w:val="9"/>
    </w:pPr>
    <w:rPr>
      <w:rFonts w:asciiTheme="majorHAnsi" w:hAnsiTheme="majorHAnsi"/>
      <w:color w:val="2E74B5" w:themeColor="accent1" w:themeShade="BF"/>
    </w:rPr>
  </w:style>
  <w:style w:type="paragraph" w:customStyle="1" w:styleId="PABNORMALbezwcicia">
    <w:name w:val="PAB_NORMAL bez wcięcia"/>
    <w:basedOn w:val="Normalny"/>
    <w:qFormat/>
    <w:rsid w:val="008852A1"/>
    <w:pPr>
      <w:suppressAutoHyphens w:val="0"/>
      <w:autoSpaceDN/>
      <w:spacing w:line="259" w:lineRule="auto"/>
      <w:jc w:val="left"/>
      <w:textAlignment w:val="auto"/>
    </w:pPr>
    <w:rPr>
      <w:rFonts w:ascii="Arial Narrow" w:hAnsi="Arial Narrow" w:cs="Times New Roman"/>
      <w:kern w:val="0"/>
      <w:szCs w:val="22"/>
      <w:lang w:eastAsia="en-US"/>
    </w:rPr>
  </w:style>
  <w:style w:type="character" w:customStyle="1" w:styleId="Nagwek3Znak">
    <w:name w:val="Nagłówek 3 Znak"/>
    <w:aliases w:val="1.1.1 PAB Nagłówek 3 Znak"/>
    <w:basedOn w:val="Domylnaczcionkaakapitu"/>
    <w:link w:val="Nagwek3"/>
    <w:uiPriority w:val="9"/>
    <w:semiHidden/>
    <w:rsid w:val="007E19CD"/>
    <w:rPr>
      <w:rFonts w:asciiTheme="majorHAnsi" w:eastAsiaTheme="majorEastAsia" w:hAnsiTheme="majorHAnsi" w:cstheme="majorBidi"/>
      <w:color w:val="1F4D78" w:themeColor="accent1" w:themeShade="7F"/>
      <w:kern w:val="3"/>
      <w:sz w:val="24"/>
      <w:szCs w:val="24"/>
      <w:lang w:eastAsia="pl-PL"/>
    </w:rPr>
  </w:style>
  <w:style w:type="paragraph" w:customStyle="1" w:styleId="1Listakropki">
    <w:name w:val="1 Lista kropki"/>
    <w:basedOn w:val="Normalny"/>
    <w:qFormat/>
    <w:rsid w:val="007E19CD"/>
    <w:pPr>
      <w:widowControl w:val="0"/>
      <w:numPr>
        <w:numId w:val="14"/>
      </w:numPr>
      <w:autoSpaceDN/>
      <w:spacing w:line="276" w:lineRule="auto"/>
      <w:textAlignment w:val="auto"/>
    </w:pPr>
    <w:rPr>
      <w:rFonts w:ascii="Arial Narrow" w:eastAsia="Lucida Sans Unicode" w:hAnsi="Arial Narrow" w:cs="Arial Narrow"/>
      <w:kern w:val="2"/>
      <w:lang w:eastAsia="zh-CN"/>
    </w:rPr>
  </w:style>
  <w:style w:type="paragraph" w:customStyle="1" w:styleId="PABpodkrelenie">
    <w:name w:val="PAB podkreślenie"/>
    <w:basedOn w:val="Normalny"/>
    <w:qFormat/>
    <w:rsid w:val="007E19CD"/>
    <w:pPr>
      <w:suppressAutoHyphens w:val="0"/>
      <w:autoSpaceDN/>
      <w:spacing w:line="288" w:lineRule="auto"/>
      <w:ind w:firstLine="709"/>
      <w:textAlignment w:val="auto"/>
    </w:pPr>
    <w:rPr>
      <w:rFonts w:ascii="Arial Narrow" w:hAnsi="Arial Narrow" w:cs="Times New Roman"/>
      <w:kern w:val="0"/>
      <w:szCs w:val="22"/>
      <w:u w:val="single"/>
      <w:lang w:eastAsia="zh-CN" w:bidi="hi-IN"/>
    </w:rPr>
  </w:style>
  <w:style w:type="paragraph" w:customStyle="1" w:styleId="PABgruby">
    <w:name w:val="PAB gruby"/>
    <w:basedOn w:val="Normalny"/>
    <w:qFormat/>
    <w:rsid w:val="007E19CD"/>
    <w:pPr>
      <w:suppressAutoHyphens w:val="0"/>
      <w:autoSpaceDN/>
      <w:spacing w:line="288" w:lineRule="auto"/>
      <w:ind w:firstLine="709"/>
      <w:textAlignment w:val="auto"/>
    </w:pPr>
    <w:rPr>
      <w:rFonts w:ascii="Arial Narrow" w:hAnsi="Arial Narrow" w:cs="Times New Roman"/>
      <w:b/>
      <w:kern w:val="0"/>
      <w:szCs w:val="22"/>
      <w:lang w:eastAsia="en-US"/>
    </w:rPr>
  </w:style>
  <w:style w:type="paragraph" w:customStyle="1" w:styleId="PABListakreski">
    <w:name w:val="PAB Lista kreski"/>
    <w:basedOn w:val="Normalny"/>
    <w:qFormat/>
    <w:rsid w:val="007E19CD"/>
    <w:pPr>
      <w:widowControl w:val="0"/>
      <w:autoSpaceDN/>
      <w:spacing w:line="259" w:lineRule="auto"/>
      <w:ind w:left="1225" w:hanging="357"/>
      <w:textAlignment w:val="auto"/>
    </w:pPr>
    <w:rPr>
      <w:rFonts w:ascii="Arial Narrow" w:eastAsia="Lucida Sans Unicode" w:hAnsi="Arial Narrow" w:cs="Arial Narrow"/>
      <w:kern w:val="2"/>
      <w:lang w:eastAsia="zh-CN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E19CD"/>
    <w:rPr>
      <w:rFonts w:asciiTheme="majorHAnsi" w:eastAsiaTheme="majorEastAsia" w:hAnsiTheme="majorHAnsi" w:cstheme="majorBidi"/>
      <w:color w:val="2E74B5" w:themeColor="accent1" w:themeShade="BF"/>
      <w:kern w:val="3"/>
      <w:sz w:val="26"/>
      <w:szCs w:val="26"/>
      <w:lang w:eastAsia="pl-PL"/>
    </w:rPr>
  </w:style>
  <w:style w:type="character" w:customStyle="1" w:styleId="Nagwek4Znak">
    <w:name w:val="Nagłówek 4 Znak"/>
    <w:aliases w:val="1.1.1.1 PAB Nagłówek 4 Znak"/>
    <w:basedOn w:val="Domylnaczcionkaakapitu"/>
    <w:link w:val="Nagwek4"/>
    <w:uiPriority w:val="9"/>
    <w:rsid w:val="007E19CD"/>
    <w:rPr>
      <w:rFonts w:ascii="Arial Narrow" w:eastAsia="SimSun" w:hAnsi="Arial Narrow" w:cs="Arial Narrow"/>
      <w:b/>
      <w:bCs/>
      <w:kern w:val="2"/>
      <w:sz w:val="24"/>
      <w:szCs w:val="28"/>
      <w:lang w:eastAsia="zh-CN"/>
    </w:rPr>
  </w:style>
  <w:style w:type="character" w:customStyle="1" w:styleId="Nagwek5Znak">
    <w:name w:val="Nagłówek 5 Znak"/>
    <w:basedOn w:val="Domylnaczcionkaakapitu"/>
    <w:link w:val="Nagwek5"/>
    <w:rsid w:val="007E19CD"/>
    <w:rPr>
      <w:rFonts w:ascii="Arial Narrow" w:eastAsia="SimSun" w:hAnsi="Arial Narrow" w:cs="Arial Narrow"/>
      <w:b/>
      <w:bCs/>
      <w:i/>
      <w:iCs/>
      <w:kern w:val="2"/>
      <w:sz w:val="26"/>
      <w:szCs w:val="26"/>
      <w:lang w:eastAsia="zh-CN"/>
    </w:rPr>
  </w:style>
  <w:style w:type="character" w:customStyle="1" w:styleId="Nagwek6Znak">
    <w:name w:val="Nagłówek 6 Znak"/>
    <w:basedOn w:val="Domylnaczcionkaakapitu"/>
    <w:link w:val="Nagwek6"/>
    <w:rsid w:val="007E19CD"/>
    <w:rPr>
      <w:rFonts w:ascii="Arial Narrow" w:eastAsia="SimSun" w:hAnsi="Arial Narrow" w:cs="Arial Narrow"/>
      <w:b/>
      <w:bCs/>
      <w:kern w:val="2"/>
      <w:lang w:eastAsia="zh-CN"/>
    </w:rPr>
  </w:style>
  <w:style w:type="character" w:customStyle="1" w:styleId="Nagwek7Znak">
    <w:name w:val="Nagłówek 7 Znak"/>
    <w:aliases w:val="Tekst podstawowy podkreślony Znak"/>
    <w:basedOn w:val="Domylnaczcionkaakapitu"/>
    <w:link w:val="Nagwek7"/>
    <w:rsid w:val="007E19CD"/>
    <w:rPr>
      <w:rFonts w:ascii="Arial Narrow" w:eastAsia="SimSun" w:hAnsi="Arial Narrow" w:cs="Arial Narrow"/>
      <w:kern w:val="2"/>
      <w:sz w:val="24"/>
      <w:szCs w:val="20"/>
      <w:lang w:eastAsia="zh-CN"/>
    </w:rPr>
  </w:style>
  <w:style w:type="character" w:customStyle="1" w:styleId="Nagwek8Znak">
    <w:name w:val="Nagłówek 8 Znak"/>
    <w:aliases w:val="Tekst podstawowy - kursywa Znak"/>
    <w:basedOn w:val="Domylnaczcionkaakapitu"/>
    <w:link w:val="Nagwek8"/>
    <w:rsid w:val="007E19CD"/>
    <w:rPr>
      <w:rFonts w:ascii="Arial Narrow" w:eastAsia="SimSun" w:hAnsi="Arial Narrow" w:cs="Arial Narrow"/>
      <w:b/>
      <w:kern w:val="2"/>
      <w:szCs w:val="20"/>
      <w:lang w:eastAsia="zh-CN"/>
    </w:rPr>
  </w:style>
  <w:style w:type="character" w:customStyle="1" w:styleId="Nagwek9Znak">
    <w:name w:val="Nagłówek 9 Znak"/>
    <w:aliases w:val="Tekst podstawowy - UWAGA!!! Znak"/>
    <w:basedOn w:val="Domylnaczcionkaakapitu"/>
    <w:link w:val="Nagwek9"/>
    <w:rsid w:val="007E19CD"/>
    <w:rPr>
      <w:rFonts w:ascii="Calibri Light" w:eastAsia="Times New Roman" w:hAnsi="Calibri Light" w:cs="Times New Roman"/>
      <w:kern w:val="2"/>
      <w:lang w:eastAsia="zh-CN"/>
    </w:rPr>
  </w:style>
  <w:style w:type="paragraph" w:customStyle="1" w:styleId="Tekst">
    <w:name w:val="Tekst"/>
    <w:basedOn w:val="Normalny"/>
    <w:link w:val="TekstZnak"/>
    <w:qFormat/>
    <w:rsid w:val="00650438"/>
    <w:pPr>
      <w:suppressAutoHyphens w:val="0"/>
      <w:autoSpaceDN/>
      <w:ind w:firstLine="284"/>
      <w:textAlignment w:val="auto"/>
    </w:pPr>
    <w:rPr>
      <w:rFonts w:eastAsiaTheme="minorHAnsi" w:cs="Times New Roman"/>
      <w:color w:val="000000" w:themeColor="text1"/>
      <w:kern w:val="0"/>
      <w:lang w:eastAsia="en-US"/>
    </w:rPr>
  </w:style>
  <w:style w:type="character" w:customStyle="1" w:styleId="TekstZnak">
    <w:name w:val="Tekst Znak"/>
    <w:basedOn w:val="Domylnaczcionkaakapitu"/>
    <w:link w:val="Tekst"/>
    <w:qFormat/>
    <w:rsid w:val="00650438"/>
    <w:rPr>
      <w:rFonts w:ascii="Times New Roman" w:hAnsi="Times New Roman" w:cs="Times New Roman"/>
      <w:color w:val="000000" w:themeColor="text1"/>
      <w:sz w:val="24"/>
      <w:szCs w:val="24"/>
    </w:rPr>
  </w:style>
  <w:style w:type="paragraph" w:customStyle="1" w:styleId="WW-Standardowywcity">
    <w:name w:val="WW-Standardowy wci?ty"/>
    <w:basedOn w:val="Normalny"/>
    <w:rsid w:val="00632113"/>
    <w:pPr>
      <w:widowControl w:val="0"/>
      <w:autoSpaceDN/>
      <w:spacing w:line="240" w:lineRule="auto"/>
      <w:ind w:left="567" w:firstLine="1"/>
    </w:pPr>
    <w:rPr>
      <w:rFonts w:ascii="Arial" w:eastAsia="HG Mincho Light J" w:hAnsi="Arial" w:cs="Arial"/>
      <w:color w:val="000000"/>
      <w:kern w:val="1"/>
      <w:szCs w:val="20"/>
      <w:lang w:eastAsia="ar-SA"/>
    </w:rPr>
  </w:style>
  <w:style w:type="paragraph" w:styleId="Legenda">
    <w:name w:val="caption"/>
    <w:basedOn w:val="Normalny"/>
    <w:next w:val="Normalny"/>
    <w:uiPriority w:val="35"/>
    <w:unhideWhenUsed/>
    <w:qFormat/>
    <w:rsid w:val="00DA1F7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qFormat/>
    <w:rsid w:val="00FD4238"/>
    <w:pPr>
      <w:suppressAutoHyphens/>
      <w:autoSpaceDN w:val="0"/>
      <w:spacing w:after="0" w:line="240" w:lineRule="auto"/>
      <w:textAlignment w:val="baseline"/>
    </w:pPr>
    <w:rPr>
      <w:rFonts w:ascii="Calibri" w:eastAsia="SimSun" w:hAnsi="Calibri" w:cs="Calibri"/>
      <w:color w:val="000000"/>
      <w:kern w:val="3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2429EB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429EB"/>
    <w:rPr>
      <w:rFonts w:ascii="Times New Roman" w:eastAsia="Calibri" w:hAnsi="Times New Roman" w:cstheme="minorHAnsi"/>
      <w:kern w:val="3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429EB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429EB"/>
    <w:rPr>
      <w:rFonts w:ascii="Times New Roman" w:eastAsia="Calibri" w:hAnsi="Times New Roman" w:cstheme="minorHAnsi"/>
      <w:kern w:val="3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4111B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4111B"/>
    <w:rPr>
      <w:rFonts w:ascii="Times New Roman" w:eastAsia="Calibri" w:hAnsi="Times New Roman" w:cstheme="minorHAnsi"/>
      <w:kern w:val="3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4111B"/>
    <w:rPr>
      <w:vertAlign w:val="superscript"/>
    </w:rPr>
  </w:style>
  <w:style w:type="paragraph" w:customStyle="1" w:styleId="Tretekstu">
    <w:name w:val="Treść tekstu"/>
    <w:basedOn w:val="Normalny"/>
    <w:link w:val="TretekstuZnak"/>
    <w:qFormat/>
    <w:rsid w:val="00C74C52"/>
    <w:pPr>
      <w:suppressAutoHyphens w:val="0"/>
      <w:autoSpaceDN/>
      <w:spacing w:line="312" w:lineRule="auto"/>
      <w:ind w:firstLine="284"/>
      <w:textAlignment w:val="auto"/>
    </w:pPr>
    <w:rPr>
      <w:rFonts w:eastAsiaTheme="minorHAnsi" w:cstheme="minorBidi"/>
      <w:kern w:val="0"/>
      <w:szCs w:val="22"/>
      <w:lang w:eastAsia="en-US"/>
    </w:rPr>
  </w:style>
  <w:style w:type="character" w:customStyle="1" w:styleId="TretekstuZnak">
    <w:name w:val="Treść tekstu Znak"/>
    <w:basedOn w:val="Domylnaczcionkaakapitu"/>
    <w:link w:val="Tretekstu"/>
    <w:rsid w:val="00C74C52"/>
    <w:rPr>
      <w:rFonts w:ascii="Times New Roman" w:hAnsi="Times New Roman"/>
      <w:sz w:val="24"/>
    </w:rPr>
  </w:style>
  <w:style w:type="paragraph" w:customStyle="1" w:styleId="Treakapitw">
    <w:name w:val="Treść akapitów"/>
    <w:basedOn w:val="Normalny"/>
    <w:link w:val="TreakapitwZnak"/>
    <w:qFormat/>
    <w:rsid w:val="00DF2F66"/>
    <w:pPr>
      <w:suppressAutoHyphens w:val="0"/>
      <w:autoSpaceDN/>
      <w:spacing w:line="312" w:lineRule="auto"/>
      <w:ind w:firstLine="284"/>
      <w:textAlignment w:val="auto"/>
    </w:pPr>
    <w:rPr>
      <w:rFonts w:eastAsia="Times New Roman" w:cs="Times New Roman"/>
      <w:color w:val="000000" w:themeColor="text1"/>
      <w:kern w:val="0"/>
      <w:lang w:eastAsia="en-US"/>
    </w:rPr>
  </w:style>
  <w:style w:type="character" w:customStyle="1" w:styleId="TreakapitwZnak">
    <w:name w:val="Treść akapitów Znak"/>
    <w:basedOn w:val="Domylnaczcionkaakapitu"/>
    <w:link w:val="Treakapitw"/>
    <w:rsid w:val="00DF2F66"/>
    <w:rPr>
      <w:rFonts w:ascii="Times New Roman" w:eastAsia="Times New Roman" w:hAnsi="Times New Roman" w:cs="Times New Roman"/>
      <w:color w:val="000000" w:themeColor="text1"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sid w:val="00AA2D47"/>
    <w:pPr>
      <w:widowControl w:val="0"/>
      <w:suppressAutoHyphens w:val="0"/>
      <w:autoSpaceDE w:val="0"/>
      <w:adjustRightInd w:val="0"/>
      <w:spacing w:line="240" w:lineRule="auto"/>
      <w:jc w:val="left"/>
      <w:textAlignment w:val="auto"/>
    </w:pPr>
    <w:rPr>
      <w:rFonts w:ascii="Calibri" w:eastAsiaTheme="minorEastAsia" w:hAnsi="Calibri" w:cs="Calibri"/>
      <w:kern w:val="0"/>
    </w:rPr>
  </w:style>
  <w:style w:type="character" w:styleId="Pogrubienie">
    <w:name w:val="Strong"/>
    <w:basedOn w:val="Domylnaczcionkaakapitu"/>
    <w:uiPriority w:val="22"/>
    <w:qFormat/>
    <w:rsid w:val="00F44E4F"/>
    <w:rPr>
      <w:b/>
      <w:bCs/>
    </w:rPr>
  </w:style>
  <w:style w:type="character" w:customStyle="1" w:styleId="producttile">
    <w:name w:val="producttile"/>
    <w:basedOn w:val="Domylnaczcionkaakapitu"/>
    <w:rsid w:val="00F44E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55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04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3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sportadam.pl/stojaki-jednostronne-c-18.html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B97509-FFAE-4EB2-8269-1FC16CC395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1</Pages>
  <Words>3273</Words>
  <Characters>19639</Characters>
  <Application>Microsoft Office Word</Application>
  <DocSecurity>0</DocSecurity>
  <Lines>163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Olcia</dc:creator>
  <cp:keywords/>
  <dc:description/>
  <cp:lastModifiedBy>Olcia</cp:lastModifiedBy>
  <cp:revision>15</cp:revision>
  <cp:lastPrinted>2023-04-27T12:44:00Z</cp:lastPrinted>
  <dcterms:created xsi:type="dcterms:W3CDTF">2023-03-27T07:50:00Z</dcterms:created>
  <dcterms:modified xsi:type="dcterms:W3CDTF">2023-04-27T12:44:00Z</dcterms:modified>
</cp:coreProperties>
</file>