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523049"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39B81B95" wp14:editId="6706E357">
            <wp:simplePos x="0" y="0"/>
            <wp:positionH relativeFrom="column">
              <wp:posOffset>1583055</wp:posOffset>
            </wp:positionH>
            <wp:positionV relativeFrom="paragraph">
              <wp:posOffset>8255</wp:posOffset>
            </wp:positionV>
            <wp:extent cx="536575" cy="628015"/>
            <wp:effectExtent l="0" t="0" r="0" b="635"/>
            <wp:wrapThrough wrapText="bothSides">
              <wp:wrapPolygon edited="0">
                <wp:start x="0" y="0"/>
                <wp:lineTo x="0" y="20967"/>
                <wp:lineTo x="20705" y="20967"/>
                <wp:lineTo x="20705"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523049"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Ul. Bernardyńska 1a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3B73D4">
        <w:rPr>
          <w:rFonts w:ascii="Times New Roman" w:eastAsia="Times New Roman" w:hAnsi="Times New Roman" w:cs="Times New Roman"/>
          <w:bCs/>
          <w:sz w:val="24"/>
          <w:szCs w:val="24"/>
        </w:rPr>
        <w:t>ROIX.271.1.2023</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031E15" w:rsidRPr="00644C7F" w:rsidRDefault="003B73D4"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6"/>
          <w:szCs w:val="26"/>
        </w:rPr>
      </w:pPr>
      <w:r w:rsidRPr="003B73D4">
        <w:rPr>
          <w:rFonts w:ascii="Times New Roman" w:eastAsia="Times New Roman" w:hAnsi="Times New Roman" w:cs="Times New Roman"/>
          <w:b/>
          <w:bCs/>
          <w:iCs/>
          <w:color w:val="2F5496" w:themeColor="accent5" w:themeShade="BF"/>
          <w:sz w:val="26"/>
          <w:szCs w:val="26"/>
        </w:rPr>
        <w:t>Budowa i modernizacja SUW oraz sieci wodociągowej w miejscowości Urzejowice</w:t>
      </w:r>
    </w:p>
    <w:p w:rsidR="003B73D4" w:rsidRPr="003B73D4" w:rsidRDefault="003B73D4" w:rsidP="003B73D4">
      <w:pPr>
        <w:widowControl/>
        <w:autoSpaceDE/>
        <w:autoSpaceDN/>
        <w:adjustRightInd/>
        <w:spacing w:line="276" w:lineRule="auto"/>
        <w:jc w:val="both"/>
        <w:rPr>
          <w:rFonts w:ascii="Times New Roman" w:eastAsia="Times New Roman" w:hAnsi="Times New Roman" w:cs="Times New Roman"/>
          <w:b/>
          <w:bCs/>
          <w:iCs/>
          <w:color w:val="2F5496" w:themeColor="accent5" w:themeShade="BF"/>
          <w:sz w:val="24"/>
          <w:szCs w:val="24"/>
        </w:rPr>
      </w:pPr>
      <w:r w:rsidRPr="003B73D4">
        <w:rPr>
          <w:rFonts w:ascii="Times New Roman" w:eastAsia="Times New Roman" w:hAnsi="Times New Roman" w:cs="Times New Roman"/>
          <w:b/>
          <w:bCs/>
          <w:iCs/>
          <w:color w:val="2F5496" w:themeColor="accent5" w:themeShade="BF"/>
          <w:sz w:val="24"/>
          <w:szCs w:val="24"/>
        </w:rPr>
        <w:t>w podziale na części:</w:t>
      </w:r>
    </w:p>
    <w:p w:rsidR="003B73D4" w:rsidRPr="003B73D4" w:rsidRDefault="003B73D4" w:rsidP="003B73D4">
      <w:pPr>
        <w:widowControl/>
        <w:autoSpaceDE/>
        <w:autoSpaceDN/>
        <w:adjustRightInd/>
        <w:spacing w:line="276" w:lineRule="auto"/>
        <w:jc w:val="both"/>
        <w:rPr>
          <w:rFonts w:ascii="Times New Roman" w:eastAsia="Times New Roman" w:hAnsi="Times New Roman" w:cs="Times New Roman"/>
          <w:b/>
          <w:bCs/>
          <w:iCs/>
          <w:color w:val="2F5496" w:themeColor="accent5" w:themeShade="BF"/>
          <w:sz w:val="24"/>
          <w:szCs w:val="24"/>
        </w:rPr>
      </w:pPr>
    </w:p>
    <w:p w:rsidR="003B73D4" w:rsidRPr="003B73D4" w:rsidRDefault="003B73D4" w:rsidP="003B73D4">
      <w:pPr>
        <w:widowControl/>
        <w:autoSpaceDE/>
        <w:autoSpaceDN/>
        <w:adjustRightInd/>
        <w:spacing w:line="276" w:lineRule="auto"/>
        <w:jc w:val="both"/>
        <w:rPr>
          <w:rFonts w:ascii="Times New Roman" w:eastAsia="Times New Roman" w:hAnsi="Times New Roman" w:cs="Times New Roman"/>
          <w:b/>
          <w:bCs/>
          <w:color w:val="2F5496" w:themeColor="accent5" w:themeShade="BF"/>
          <w:sz w:val="24"/>
          <w:szCs w:val="24"/>
        </w:rPr>
      </w:pPr>
      <w:bookmarkStart w:id="0" w:name="_Hlk98328861"/>
      <w:r>
        <w:rPr>
          <w:rFonts w:ascii="Times New Roman" w:eastAsia="Times New Roman" w:hAnsi="Times New Roman" w:cs="Times New Roman"/>
          <w:b/>
          <w:bCs/>
          <w:color w:val="2F5496" w:themeColor="accent5" w:themeShade="BF"/>
          <w:sz w:val="24"/>
          <w:szCs w:val="24"/>
        </w:rPr>
        <w:t xml:space="preserve">- </w:t>
      </w:r>
      <w:r w:rsidR="00CC1551">
        <w:rPr>
          <w:rFonts w:ascii="Times New Roman" w:eastAsia="Times New Roman" w:hAnsi="Times New Roman" w:cs="Times New Roman"/>
          <w:b/>
          <w:bCs/>
          <w:color w:val="2F5496" w:themeColor="accent5" w:themeShade="BF"/>
          <w:sz w:val="24"/>
          <w:szCs w:val="24"/>
        </w:rPr>
        <w:t>część nr I</w:t>
      </w:r>
      <w:r w:rsidRPr="003B73D4">
        <w:rPr>
          <w:rFonts w:ascii="Times New Roman" w:eastAsia="Times New Roman" w:hAnsi="Times New Roman" w:cs="Times New Roman"/>
          <w:b/>
          <w:bCs/>
          <w:color w:val="2F5496" w:themeColor="accent5" w:themeShade="BF"/>
          <w:sz w:val="24"/>
          <w:szCs w:val="24"/>
        </w:rPr>
        <w:t xml:space="preserve"> – Budowa i m</w:t>
      </w:r>
      <w:r w:rsidR="00E543C2">
        <w:rPr>
          <w:rFonts w:ascii="Times New Roman" w:eastAsia="Times New Roman" w:hAnsi="Times New Roman" w:cs="Times New Roman"/>
          <w:b/>
          <w:bCs/>
          <w:color w:val="2F5496" w:themeColor="accent5" w:themeShade="BF"/>
          <w:sz w:val="24"/>
          <w:szCs w:val="24"/>
        </w:rPr>
        <w:t>odernizacja SUW w m. Urzejowice</w:t>
      </w:r>
    </w:p>
    <w:p w:rsidR="003B73D4" w:rsidRPr="003B73D4" w:rsidRDefault="00CC1551" w:rsidP="003B73D4">
      <w:pPr>
        <w:widowControl/>
        <w:autoSpaceDE/>
        <w:autoSpaceDN/>
        <w:adjustRightInd/>
        <w:spacing w:line="276" w:lineRule="auto"/>
        <w:jc w:val="both"/>
        <w:rPr>
          <w:rFonts w:ascii="Times New Roman" w:eastAsia="Times New Roman" w:hAnsi="Times New Roman" w:cs="Times New Roman"/>
          <w:b/>
          <w:bCs/>
          <w:color w:val="2F5496" w:themeColor="accent5" w:themeShade="BF"/>
          <w:sz w:val="24"/>
          <w:szCs w:val="24"/>
        </w:rPr>
      </w:pPr>
      <w:r>
        <w:rPr>
          <w:rFonts w:ascii="Times New Roman" w:eastAsia="Times New Roman" w:hAnsi="Times New Roman" w:cs="Times New Roman"/>
          <w:b/>
          <w:bCs/>
          <w:color w:val="2F5496" w:themeColor="accent5" w:themeShade="BF"/>
          <w:sz w:val="24"/>
          <w:szCs w:val="24"/>
        </w:rPr>
        <w:t>- część nr II</w:t>
      </w:r>
      <w:r w:rsidR="003B73D4" w:rsidRPr="003B73D4">
        <w:rPr>
          <w:rFonts w:ascii="Times New Roman" w:eastAsia="Times New Roman" w:hAnsi="Times New Roman" w:cs="Times New Roman"/>
          <w:b/>
          <w:bCs/>
          <w:color w:val="2F5496" w:themeColor="accent5" w:themeShade="BF"/>
          <w:sz w:val="24"/>
          <w:szCs w:val="24"/>
        </w:rPr>
        <w:t xml:space="preserve"> - Przebudowa </w:t>
      </w:r>
      <w:bookmarkEnd w:id="0"/>
      <w:r w:rsidR="003B73D4" w:rsidRPr="003B73D4">
        <w:rPr>
          <w:rFonts w:ascii="Times New Roman" w:eastAsia="Times New Roman" w:hAnsi="Times New Roman" w:cs="Times New Roman"/>
          <w:b/>
          <w:bCs/>
          <w:color w:val="2F5496" w:themeColor="accent5" w:themeShade="BF"/>
          <w:sz w:val="24"/>
          <w:szCs w:val="24"/>
        </w:rPr>
        <w:t>sie</w:t>
      </w:r>
      <w:r w:rsidR="00E543C2">
        <w:rPr>
          <w:rFonts w:ascii="Times New Roman" w:eastAsia="Times New Roman" w:hAnsi="Times New Roman" w:cs="Times New Roman"/>
          <w:b/>
          <w:bCs/>
          <w:color w:val="2F5496" w:themeColor="accent5" w:themeShade="BF"/>
          <w:sz w:val="24"/>
          <w:szCs w:val="24"/>
        </w:rPr>
        <w:t>ci wodociągowej w m. Urzejowice</w:t>
      </w:r>
    </w:p>
    <w:p w:rsidR="00031E15" w:rsidRPr="00031E15" w:rsidRDefault="00031E15" w:rsidP="003B73D4">
      <w:pPr>
        <w:widowControl/>
        <w:autoSpaceDE/>
        <w:autoSpaceDN/>
        <w:adjustRightInd/>
        <w:spacing w:line="276" w:lineRule="auto"/>
        <w:jc w:val="both"/>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644C7F" w:rsidRPr="00031E15" w:rsidRDefault="00644C7F"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6D7359"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22</w:t>
      </w:r>
      <w:bookmarkStart w:id="1" w:name="_GoBack"/>
      <w:bookmarkEnd w:id="1"/>
      <w:r w:rsidR="006B7A3B">
        <w:rPr>
          <w:rFonts w:ascii="Times New Roman" w:eastAsia="Times New Roman" w:hAnsi="Times New Roman" w:cs="Times New Roman"/>
          <w:bCs/>
          <w:sz w:val="24"/>
          <w:szCs w:val="24"/>
        </w:rPr>
        <w:t>.</w:t>
      </w:r>
      <w:r w:rsidR="003B73D4">
        <w:rPr>
          <w:rFonts w:ascii="Times New Roman" w:eastAsia="Times New Roman" w:hAnsi="Times New Roman" w:cs="Times New Roman"/>
          <w:bCs/>
          <w:sz w:val="24"/>
          <w:szCs w:val="24"/>
        </w:rPr>
        <w:t>02.2023</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w:t>
      </w:r>
      <w:r w:rsidRPr="00CF6B88">
        <w:rPr>
          <w:rFonts w:ascii="Times New Roman" w:hAnsi="Times New Roman" w:cs="Times New Roman"/>
          <w:sz w:val="24"/>
          <w:szCs w:val="24"/>
        </w:rPr>
        <w:lastRenderedPageBreak/>
        <w:t>nie stanowią inaczej.</w:t>
      </w: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556518" w:rsidRDefault="00C842D0" w:rsidP="00C43C9C">
      <w:pPr>
        <w:pStyle w:val="Akapitzlist"/>
        <w:numPr>
          <w:ilvl w:val="0"/>
          <w:numId w:val="37"/>
        </w:numPr>
        <w:jc w:val="both"/>
        <w:rPr>
          <w:rFonts w:ascii="Times New Roman" w:hAnsi="Times New Roman" w:cs="Times New Roman"/>
          <w:sz w:val="24"/>
          <w:szCs w:val="24"/>
        </w:rPr>
      </w:pPr>
      <w:r w:rsidRPr="00556518">
        <w:rPr>
          <w:rFonts w:ascii="Times New Roman" w:hAnsi="Times New Roman" w:cs="Times New Roman"/>
          <w:sz w:val="24"/>
          <w:szCs w:val="24"/>
        </w:rPr>
        <w:t xml:space="preserve">Przedmiot zamówienia pn. </w:t>
      </w:r>
      <w:r w:rsidR="003B73D4" w:rsidRPr="003B73D4">
        <w:rPr>
          <w:rFonts w:ascii="Times New Roman" w:hAnsi="Times New Roman" w:cs="Times New Roman"/>
          <w:b/>
          <w:bCs/>
          <w:iCs/>
          <w:sz w:val="24"/>
          <w:szCs w:val="24"/>
        </w:rPr>
        <w:t xml:space="preserve">Budowa i modernizacja SUW oraz sieci wodociągowej </w:t>
      </w:r>
      <w:r w:rsidR="003B73D4">
        <w:rPr>
          <w:rFonts w:ascii="Times New Roman" w:hAnsi="Times New Roman" w:cs="Times New Roman"/>
          <w:b/>
          <w:bCs/>
          <w:iCs/>
          <w:sz w:val="24"/>
          <w:szCs w:val="24"/>
        </w:rPr>
        <w:br/>
      </w:r>
      <w:r w:rsidR="003B73D4" w:rsidRPr="003B73D4">
        <w:rPr>
          <w:rFonts w:ascii="Times New Roman" w:hAnsi="Times New Roman" w:cs="Times New Roman"/>
          <w:b/>
          <w:bCs/>
          <w:iCs/>
          <w:sz w:val="24"/>
          <w:szCs w:val="24"/>
        </w:rPr>
        <w:t>w miejscowości Urzejowice</w:t>
      </w:r>
    </w:p>
    <w:p w:rsidR="00E56991" w:rsidRDefault="00E56991" w:rsidP="00E56991">
      <w:pPr>
        <w:jc w:val="both"/>
        <w:rPr>
          <w:rFonts w:ascii="Times New Roman" w:hAnsi="Times New Roman" w:cs="Times New Roman"/>
          <w:sz w:val="24"/>
          <w:szCs w:val="24"/>
        </w:rPr>
      </w:pPr>
    </w:p>
    <w:p w:rsidR="003425EF" w:rsidRPr="009F6257" w:rsidRDefault="003425EF" w:rsidP="00826960">
      <w:pPr>
        <w:jc w:val="both"/>
        <w:rPr>
          <w:rFonts w:ascii="Times New Roman" w:hAnsi="Times New Roman" w:cs="Times New Roman"/>
          <w:sz w:val="24"/>
          <w:szCs w:val="24"/>
          <w:u w:val="single"/>
        </w:rPr>
      </w:pPr>
      <w:r w:rsidRPr="009F6257">
        <w:rPr>
          <w:rFonts w:ascii="Times New Roman" w:hAnsi="Times New Roman" w:cs="Times New Roman"/>
          <w:sz w:val="24"/>
          <w:szCs w:val="24"/>
          <w:u w:val="single"/>
        </w:rPr>
        <w:t>Zadanie dofinansowane jest ze środków Rządowego Funduszu Polski Ład: Program Inwestycji   Strategicznych.</w:t>
      </w:r>
    </w:p>
    <w:p w:rsidR="00826960" w:rsidRDefault="00826960" w:rsidP="00826960">
      <w:pPr>
        <w:jc w:val="both"/>
        <w:rPr>
          <w:rFonts w:ascii="Times New Roman" w:hAnsi="Times New Roman" w:cs="Times New Roman"/>
          <w:sz w:val="24"/>
          <w:szCs w:val="24"/>
          <w:u w:val="single"/>
        </w:rPr>
      </w:pPr>
    </w:p>
    <w:p w:rsidR="00E543C2" w:rsidRPr="003F270F" w:rsidRDefault="00E543C2" w:rsidP="00826960">
      <w:pPr>
        <w:jc w:val="both"/>
        <w:rPr>
          <w:rFonts w:ascii="Times New Roman" w:hAnsi="Times New Roman" w:cs="Times New Roman"/>
          <w:sz w:val="24"/>
          <w:szCs w:val="24"/>
          <w:u w:val="single"/>
        </w:rPr>
      </w:pPr>
      <w:r w:rsidRPr="003F270F">
        <w:rPr>
          <w:rFonts w:ascii="Times New Roman" w:hAnsi="Times New Roman" w:cs="Times New Roman"/>
          <w:b/>
          <w:sz w:val="24"/>
          <w:szCs w:val="24"/>
          <w:u w:val="single"/>
        </w:rPr>
        <w:t>Część I:</w:t>
      </w:r>
      <w:r w:rsidRPr="003F270F">
        <w:rPr>
          <w:rFonts w:ascii="Times New Roman" w:eastAsia="Times New Roman" w:hAnsi="Times New Roman" w:cs="Times New Roman"/>
          <w:b/>
          <w:bCs/>
          <w:color w:val="2F5496" w:themeColor="accent5" w:themeShade="BF"/>
          <w:sz w:val="24"/>
          <w:szCs w:val="24"/>
          <w:u w:val="single"/>
        </w:rPr>
        <w:t xml:space="preserve"> </w:t>
      </w:r>
      <w:r w:rsidRPr="003F270F">
        <w:rPr>
          <w:rFonts w:ascii="Times New Roman" w:hAnsi="Times New Roman" w:cs="Times New Roman"/>
          <w:b/>
          <w:bCs/>
          <w:sz w:val="24"/>
          <w:szCs w:val="24"/>
          <w:u w:val="single"/>
        </w:rPr>
        <w:t>Budowa i modernizacja SUW w m. Urzejowice</w:t>
      </w:r>
    </w:p>
    <w:p w:rsidR="00E543C2" w:rsidRPr="0049355D" w:rsidRDefault="00E543C2" w:rsidP="00826960">
      <w:pPr>
        <w:jc w:val="both"/>
        <w:rPr>
          <w:rFonts w:ascii="Times New Roman" w:hAnsi="Times New Roman" w:cs="Times New Roman"/>
          <w:sz w:val="24"/>
          <w:szCs w:val="24"/>
          <w:u w:val="single"/>
        </w:rPr>
      </w:pP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Przedmiot zamówienia obejmuje: </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Przygotowanie terenu pod budowę,</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 Budowę nowego budynku stacji uzdatniania wody wraz z zapleczem </w:t>
      </w:r>
      <w:proofErr w:type="spellStart"/>
      <w:r w:rsidRPr="00E543C2">
        <w:rPr>
          <w:rFonts w:ascii="Times New Roman" w:eastAsiaTheme="minorHAnsi" w:hAnsi="Times New Roman" w:cs="Times New Roman"/>
          <w:sz w:val="24"/>
          <w:szCs w:val="24"/>
          <w:lang w:eastAsia="en-US"/>
        </w:rPr>
        <w:t>socjalno</w:t>
      </w:r>
      <w:proofErr w:type="spellEnd"/>
      <w:r w:rsidRPr="00E543C2">
        <w:rPr>
          <w:rFonts w:ascii="Times New Roman" w:eastAsiaTheme="minorHAnsi" w:hAnsi="Times New Roman" w:cs="Times New Roman"/>
          <w:sz w:val="24"/>
          <w:szCs w:val="24"/>
          <w:lang w:eastAsia="en-US"/>
        </w:rPr>
        <w:t xml:space="preserve"> – sanitarnym:</w:t>
      </w:r>
    </w:p>
    <w:p w:rsidR="00E543C2" w:rsidRPr="00E543C2" w:rsidRDefault="00E543C2" w:rsidP="00831860">
      <w:pPr>
        <w:numPr>
          <w:ilvl w:val="0"/>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Powierzchnia zabudowy: 216,09 m2</w:t>
      </w:r>
    </w:p>
    <w:p w:rsidR="00E543C2" w:rsidRPr="00E543C2" w:rsidRDefault="00E543C2" w:rsidP="00831860">
      <w:pPr>
        <w:numPr>
          <w:ilvl w:val="0"/>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Powierzchnia użytkowa: 184,23 m2</w:t>
      </w:r>
    </w:p>
    <w:p w:rsidR="00E543C2" w:rsidRPr="00E543C2" w:rsidRDefault="00E543C2" w:rsidP="00831860">
      <w:pPr>
        <w:numPr>
          <w:ilvl w:val="0"/>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Wysokość budynku: 9,75m</w:t>
      </w:r>
    </w:p>
    <w:p w:rsidR="00E543C2" w:rsidRPr="00E543C2" w:rsidRDefault="00E543C2" w:rsidP="00831860">
      <w:pPr>
        <w:numPr>
          <w:ilvl w:val="0"/>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Liczba kondygnacji: 2</w:t>
      </w:r>
      <w:r w:rsidRPr="00E543C2">
        <w:rPr>
          <w:rFonts w:ascii="Times New Roman" w:eastAsiaTheme="minorHAnsi" w:hAnsi="Times New Roman" w:cs="Times New Roman"/>
          <w:b/>
          <w:bCs/>
          <w:sz w:val="24"/>
          <w:szCs w:val="24"/>
          <w:lang w:eastAsia="en-US"/>
        </w:rPr>
        <w:t xml:space="preserve"> </w:t>
      </w:r>
      <w:r w:rsidRPr="00E543C2">
        <w:rPr>
          <w:rFonts w:ascii="Times New Roman" w:eastAsiaTheme="minorHAnsi" w:hAnsi="Times New Roman" w:cs="Times New Roman"/>
          <w:sz w:val="24"/>
          <w:szCs w:val="24"/>
          <w:lang w:eastAsia="en-US"/>
        </w:rPr>
        <w:t>nadziemne (parter + poddasze nieużytkowe)</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Budynek składa się z części technologicznej oraz zaplecza </w:t>
      </w:r>
      <w:proofErr w:type="spellStart"/>
      <w:r w:rsidRPr="00E543C2">
        <w:rPr>
          <w:rFonts w:ascii="Times New Roman" w:eastAsiaTheme="minorHAnsi" w:hAnsi="Times New Roman" w:cs="Times New Roman"/>
          <w:sz w:val="24"/>
          <w:szCs w:val="24"/>
          <w:lang w:eastAsia="en-US"/>
        </w:rPr>
        <w:t>socjalno</w:t>
      </w:r>
      <w:proofErr w:type="spellEnd"/>
      <w:r w:rsidRPr="00E543C2">
        <w:rPr>
          <w:rFonts w:ascii="Times New Roman" w:eastAsiaTheme="minorHAnsi" w:hAnsi="Times New Roman" w:cs="Times New Roman"/>
          <w:sz w:val="24"/>
          <w:szCs w:val="24"/>
          <w:lang w:eastAsia="en-US"/>
        </w:rPr>
        <w:t xml:space="preserve"> – sanitarnego </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Wykonanie technologii uzdatniania wody w technologii ozonowania wg następujących założeń:</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Wydajność godzinowa: </w:t>
      </w:r>
      <w:proofErr w:type="spellStart"/>
      <w:r w:rsidRPr="00E543C2">
        <w:rPr>
          <w:rFonts w:ascii="Times New Roman" w:eastAsiaTheme="minorHAnsi" w:hAnsi="Times New Roman" w:cs="Times New Roman"/>
          <w:sz w:val="24"/>
          <w:szCs w:val="24"/>
          <w:lang w:eastAsia="en-US"/>
        </w:rPr>
        <w:t>Qśrh</w:t>
      </w:r>
      <w:proofErr w:type="spellEnd"/>
      <w:r w:rsidRPr="00E543C2">
        <w:rPr>
          <w:rFonts w:ascii="Times New Roman" w:eastAsiaTheme="minorHAnsi" w:hAnsi="Times New Roman" w:cs="Times New Roman"/>
          <w:sz w:val="24"/>
          <w:szCs w:val="24"/>
          <w:lang w:eastAsia="en-US"/>
        </w:rPr>
        <w:t xml:space="preserve"> = 120 m3/h</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Technologia oczyszczania wody będzie wykorzystywać procesy ekologiczne, do których w głównej mierze będzie wykorzystywane powietrze oraz energia elektryczna bez dozowania związków chemicznych wspomagających procesy utleniania zanieczyszczeń i dezynfekcji wody. Pozyskanie i oczyszczanie wody będzie składać się z następujących etapów</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technologicznych:</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systemu napowietrzania zjonizowanym powietrzem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pomp pośrednich I°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pomp pośrednich II°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filtrów żwirowo piaskowych I°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sprężonego powietrza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systemu ozonowania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pomp pośrednich III°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filtrów żwirowo piaskowych II°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lamp UV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dezynfekcji podchlorynem sodu – 1 </w:t>
      </w:r>
      <w:proofErr w:type="spellStart"/>
      <w:r w:rsidRPr="00E543C2">
        <w:rPr>
          <w:rFonts w:ascii="Times New Roman" w:eastAsiaTheme="minorHAnsi" w:hAnsi="Times New Roman" w:cs="Times New Roman"/>
          <w:sz w:val="24"/>
          <w:szCs w:val="24"/>
          <w:lang w:eastAsia="en-US"/>
        </w:rPr>
        <w:t>kpl</w:t>
      </w:r>
      <w:proofErr w:type="spellEnd"/>
      <w:r w:rsidRPr="00E543C2">
        <w:rPr>
          <w:rFonts w:ascii="Times New Roman" w:eastAsiaTheme="minorHAnsi" w:hAnsi="Times New Roman" w:cs="Times New Roman"/>
          <w:sz w:val="24"/>
          <w:szCs w:val="24"/>
          <w:lang w:eastAsia="en-US"/>
        </w:rPr>
        <w: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o Blok pomp płuczących i system dezynfekcji całego układu technologicznego za</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pomocą OWWO – 1 szt.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o Blok przepływomierzy – 4 </w:t>
      </w:r>
      <w:proofErr w:type="spellStart"/>
      <w:r w:rsidRPr="00E543C2">
        <w:rPr>
          <w:rFonts w:ascii="Times New Roman" w:eastAsiaTheme="minorHAnsi" w:hAnsi="Times New Roman" w:cs="Times New Roman"/>
          <w:sz w:val="24"/>
          <w:szCs w:val="24"/>
          <w:lang w:eastAsia="en-US"/>
        </w:rPr>
        <w:t>szt</w:t>
      </w:r>
      <w:proofErr w:type="spellEnd"/>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o Zbiornik na wodę uzdatnioną o pojemności 150 m3 – 2 szt.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o Blok pomp wysokiego ciśnienia IV°– 1kpl. (zestaw hydroforowy do podawania wody</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uzdatnionej do sieci).</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lastRenderedPageBreak/>
        <w:t>- Budowę zbiorników wody surowej i uzdatnionej</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Zaprojektowano cylindryczne zbiorniki stalowe. Po 2 zbiorniki wody surowej i 2 zbiorniki wody uzdatnionej.  Zbiorniki posadowione na żelbetowych płytach fundamentowych.</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Zagospodarowanie terenu w zakresie:</w:t>
      </w:r>
    </w:p>
    <w:p w:rsidR="00E543C2" w:rsidRPr="00E543C2" w:rsidRDefault="00E543C2" w:rsidP="00831860">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Utwardzenia dróg dojazdowych i placów manewrowych na terenie SUW,</w:t>
      </w:r>
    </w:p>
    <w:p w:rsidR="00E543C2" w:rsidRPr="00E543C2" w:rsidRDefault="00E543C2" w:rsidP="00831860">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Oświetlenia terenu,</w:t>
      </w:r>
    </w:p>
    <w:p w:rsidR="00E543C2" w:rsidRPr="00E543C2" w:rsidRDefault="00E543C2" w:rsidP="00831860">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Instalacji alarmowej i monitoringu SUW,</w:t>
      </w:r>
    </w:p>
    <w:p w:rsidR="00E543C2" w:rsidRPr="00E543C2" w:rsidRDefault="00E543C2" w:rsidP="00831860">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Instalacji technologicznych,</w:t>
      </w:r>
    </w:p>
    <w:p w:rsidR="00E543C2" w:rsidRPr="00E543C2" w:rsidRDefault="00E543C2" w:rsidP="00831860">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Ogrodzenia terenu SUW.</w:t>
      </w:r>
    </w:p>
    <w:p w:rsidR="00E543C2" w:rsidRPr="00E543C2" w:rsidRDefault="00E543C2" w:rsidP="00831860">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Roboty rozbiórkowe:</w:t>
      </w:r>
    </w:p>
    <w:p w:rsidR="00E543C2" w:rsidRPr="00E543C2" w:rsidRDefault="00E543C2" w:rsidP="00831860">
      <w:pPr>
        <w:numPr>
          <w:ilvl w:val="0"/>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Rozebranie istniejącego budynku SUW wraz z demontażem istniejącej technologii,</w:t>
      </w:r>
    </w:p>
    <w:p w:rsidR="00E543C2" w:rsidRPr="00E543C2" w:rsidRDefault="00E543C2" w:rsidP="00831860">
      <w:pPr>
        <w:numPr>
          <w:ilvl w:val="0"/>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Rozebranie istniejących zbiorników na wodę surową i uzdatnioną,</w:t>
      </w:r>
    </w:p>
    <w:p w:rsidR="00E543C2" w:rsidRPr="00E543C2" w:rsidRDefault="00E543C2" w:rsidP="00831860">
      <w:pPr>
        <w:numPr>
          <w:ilvl w:val="0"/>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Roboty rozbiórkowe w zakresie zagospodarowania terenu, zgodnie z PZT.</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xml:space="preserve">Wszelkie materiały rozbiórkowe (w tym urządzenia), które zamawiający uzna za nadające się do ponownego wykorzystania są własnością Zamawiającego. Należy je zdemontować lub rozebrać w sposób umożliwiający dalsze wykorzystanie i przekazać Zamawiającemu. Materiały i urządzenia z demontażu i rozbiórki należy złożyć w miejscu wskazanym przez Zamawiającego i zabezpieczyć w sposób przez niego określony. Pozostałe materiały nie nadające się do wykorzystania Wykonawca zutylizuje na własny koszt, zgodnie z odpowiednimi przepisami.  </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Wykonanie nowej studni głębinowej</w:t>
      </w:r>
    </w:p>
    <w:p w:rsidR="00E543C2" w:rsidRPr="00E543C2" w:rsidRDefault="00E543C2" w:rsidP="00E543C2">
      <w:pPr>
        <w:shd w:val="clear" w:color="auto" w:fill="FFFFFF"/>
        <w:tabs>
          <w:tab w:val="left" w:pos="360"/>
        </w:tabs>
        <w:spacing w:line="276" w:lineRule="auto"/>
        <w:rPr>
          <w:rFonts w:ascii="Times New Roman" w:eastAsiaTheme="minorHAnsi" w:hAnsi="Times New Roman" w:cs="Times New Roman"/>
          <w:sz w:val="24"/>
          <w:szCs w:val="24"/>
          <w:lang w:eastAsia="en-US"/>
        </w:rPr>
      </w:pPr>
    </w:p>
    <w:p w:rsidR="007808AB" w:rsidRPr="007808AB" w:rsidRDefault="00E543C2"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E543C2">
        <w:rPr>
          <w:rFonts w:ascii="Times New Roman" w:eastAsiaTheme="minorHAnsi" w:hAnsi="Times New Roman" w:cs="Times New Roman"/>
          <w:sz w:val="24"/>
          <w:szCs w:val="24"/>
          <w:lang w:eastAsia="en-US"/>
        </w:rPr>
        <w:t>- Wykonanie instalacji fotowoltaicznej o łącznej mocy 80kW.</w:t>
      </w:r>
    </w:p>
    <w:p w:rsidR="00644C7F" w:rsidRDefault="00644C7F"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F3E87"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Szczegółowy opis przedmiotu zamówienia i z</w:t>
      </w:r>
      <w:r w:rsidR="00EF3E87" w:rsidRPr="00EF3E87">
        <w:rPr>
          <w:rFonts w:ascii="Times New Roman" w:eastAsiaTheme="minorHAnsi" w:hAnsi="Times New Roman" w:cs="Times New Roman"/>
          <w:sz w:val="24"/>
          <w:szCs w:val="24"/>
          <w:lang w:eastAsia="en-US"/>
        </w:rPr>
        <w:t>akres robót określony został w</w:t>
      </w:r>
      <w:r w:rsidR="00EF3E87">
        <w:rPr>
          <w:rFonts w:ascii="Times New Roman" w:eastAsiaTheme="minorHAnsi" w:hAnsi="Times New Roman" w:cs="Times New Roman"/>
          <w:sz w:val="24"/>
          <w:szCs w:val="24"/>
          <w:lang w:eastAsia="en-US"/>
        </w:rPr>
        <w:t xml:space="preserve"> załączniku </w:t>
      </w:r>
      <w:r>
        <w:rPr>
          <w:rFonts w:ascii="Times New Roman" w:eastAsiaTheme="minorHAnsi" w:hAnsi="Times New Roman" w:cs="Times New Roman"/>
          <w:sz w:val="24"/>
          <w:szCs w:val="24"/>
          <w:lang w:eastAsia="en-US"/>
        </w:rPr>
        <w:t>nr 5 do SWZ (dokumentacja techniczna, przedmiar robót)</w:t>
      </w:r>
    </w:p>
    <w:p w:rsidR="0069789B" w:rsidRPr="00644C7F"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644C7F" w:rsidRPr="00644C7F" w:rsidRDefault="00644C7F" w:rsidP="00831860">
      <w:pPr>
        <w:pStyle w:val="Akapitzlist"/>
        <w:numPr>
          <w:ilvl w:val="0"/>
          <w:numId w:val="43"/>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Kod ze Wspólnego Słownika Zamówień (CPV) wraz opisem:</w:t>
      </w:r>
    </w:p>
    <w:p w:rsidR="00644C7F" w:rsidRPr="00644C7F" w:rsidRDefault="00644C7F" w:rsidP="00831860">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45100000-8 Przygotowanie terenu pod budowę</w:t>
      </w:r>
    </w:p>
    <w:p w:rsidR="00644C7F" w:rsidRPr="00644C7F" w:rsidRDefault="00644C7F" w:rsidP="00831860">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45111200-0 Roboty w zakresie przygotowania terenu pod budowę i roboty ziemne</w:t>
      </w:r>
    </w:p>
    <w:p w:rsidR="00644C7F" w:rsidRPr="00644C7F" w:rsidRDefault="00644C7F" w:rsidP="00831860">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45110000-1 Roboty w zakresie burzenia i rozbiórki obiektów budowlanych: roboty ziemne</w:t>
      </w:r>
    </w:p>
    <w:p w:rsidR="00644C7F" w:rsidRPr="00644C7F" w:rsidRDefault="00644C7F" w:rsidP="00831860">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45200000-9 Roboty budowlane w zakresie wznoszenia kompletnych obiektów budowlanych lub ich części oraz roboty w zakresie inżynierii lądowej i wodnej</w:t>
      </w:r>
    </w:p>
    <w:p w:rsidR="00644C7F" w:rsidRPr="00644C7F" w:rsidRDefault="00644C7F" w:rsidP="00831860">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45332000-3 Roboty instalacyjne wodne i kanalizacyjne</w:t>
      </w:r>
    </w:p>
    <w:p w:rsidR="00644C7F" w:rsidRPr="00644C7F" w:rsidRDefault="00644C7F" w:rsidP="00831860">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45310000-3 Roboty instalacyjne elektryczne</w:t>
      </w:r>
    </w:p>
    <w:p w:rsidR="00644C7F" w:rsidRPr="00644C7F" w:rsidRDefault="00644C7F" w:rsidP="00831860">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45233220-7 Roboty w zakresie nawierzchni dróg</w:t>
      </w:r>
    </w:p>
    <w:p w:rsidR="00644C7F" w:rsidRDefault="00644C7F" w:rsidP="00831860">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 xml:space="preserve">45112700-2 Roboty w zakresie kształtowania terenu </w:t>
      </w:r>
    </w:p>
    <w:p w:rsidR="009670AE" w:rsidRDefault="009670AE" w:rsidP="009670AE">
      <w:pPr>
        <w:shd w:val="clear" w:color="auto" w:fill="FFFFFF"/>
        <w:tabs>
          <w:tab w:val="left" w:pos="360"/>
        </w:tabs>
        <w:spacing w:line="276" w:lineRule="auto"/>
        <w:rPr>
          <w:rFonts w:ascii="Times New Roman" w:eastAsiaTheme="minorHAnsi" w:hAnsi="Times New Roman" w:cs="Times New Roman"/>
          <w:sz w:val="24"/>
          <w:szCs w:val="24"/>
          <w:lang w:eastAsia="en-US"/>
        </w:rPr>
      </w:pPr>
    </w:p>
    <w:p w:rsidR="009670AE" w:rsidRDefault="009670AE" w:rsidP="009670AE">
      <w:pPr>
        <w:shd w:val="clear" w:color="auto" w:fill="FFFFFF"/>
        <w:tabs>
          <w:tab w:val="left" w:pos="360"/>
        </w:tabs>
        <w:spacing w:line="276" w:lineRule="auto"/>
        <w:rPr>
          <w:rFonts w:ascii="Times New Roman" w:eastAsiaTheme="minorHAnsi" w:hAnsi="Times New Roman" w:cs="Times New Roman"/>
          <w:sz w:val="24"/>
          <w:szCs w:val="24"/>
          <w:lang w:eastAsia="en-US"/>
        </w:rPr>
      </w:pPr>
    </w:p>
    <w:p w:rsidR="00955482" w:rsidRDefault="00955482" w:rsidP="009670AE">
      <w:pPr>
        <w:shd w:val="clear" w:color="auto" w:fill="FFFFFF"/>
        <w:tabs>
          <w:tab w:val="left" w:pos="360"/>
        </w:tabs>
        <w:spacing w:line="276" w:lineRule="auto"/>
        <w:rPr>
          <w:rFonts w:ascii="Times New Roman" w:eastAsiaTheme="minorHAnsi" w:hAnsi="Times New Roman" w:cs="Times New Roman"/>
          <w:sz w:val="24"/>
          <w:szCs w:val="24"/>
          <w:lang w:eastAsia="en-US"/>
        </w:rPr>
      </w:pPr>
    </w:p>
    <w:p w:rsidR="00955482" w:rsidRDefault="00955482" w:rsidP="009670AE">
      <w:pPr>
        <w:shd w:val="clear" w:color="auto" w:fill="FFFFFF"/>
        <w:tabs>
          <w:tab w:val="left" w:pos="360"/>
        </w:tabs>
        <w:spacing w:line="276" w:lineRule="auto"/>
        <w:rPr>
          <w:rFonts w:ascii="Times New Roman" w:eastAsiaTheme="minorHAnsi" w:hAnsi="Times New Roman" w:cs="Times New Roman"/>
          <w:sz w:val="24"/>
          <w:szCs w:val="24"/>
          <w:lang w:eastAsia="en-US"/>
        </w:rPr>
      </w:pPr>
    </w:p>
    <w:p w:rsidR="00955482" w:rsidRDefault="00955482" w:rsidP="009670AE">
      <w:pPr>
        <w:shd w:val="clear" w:color="auto" w:fill="FFFFFF"/>
        <w:tabs>
          <w:tab w:val="left" w:pos="360"/>
        </w:tabs>
        <w:spacing w:line="276" w:lineRule="auto"/>
        <w:rPr>
          <w:rFonts w:ascii="Times New Roman" w:eastAsiaTheme="minorHAnsi" w:hAnsi="Times New Roman" w:cs="Times New Roman"/>
          <w:sz w:val="24"/>
          <w:szCs w:val="24"/>
          <w:lang w:eastAsia="en-US"/>
        </w:rPr>
      </w:pPr>
    </w:p>
    <w:p w:rsidR="009670AE" w:rsidRPr="003F270F" w:rsidRDefault="009670AE" w:rsidP="009670AE">
      <w:pPr>
        <w:shd w:val="clear" w:color="auto" w:fill="FFFFFF"/>
        <w:tabs>
          <w:tab w:val="left" w:pos="360"/>
        </w:tabs>
        <w:spacing w:line="276" w:lineRule="auto"/>
        <w:rPr>
          <w:rFonts w:ascii="Times New Roman" w:eastAsiaTheme="minorHAnsi" w:hAnsi="Times New Roman" w:cs="Times New Roman"/>
          <w:b/>
          <w:bCs/>
          <w:sz w:val="24"/>
          <w:szCs w:val="24"/>
          <w:u w:val="single"/>
          <w:lang w:eastAsia="en-US"/>
        </w:rPr>
      </w:pPr>
      <w:r w:rsidRPr="003F270F">
        <w:rPr>
          <w:rFonts w:ascii="Times New Roman" w:eastAsiaTheme="minorHAnsi" w:hAnsi="Times New Roman" w:cs="Times New Roman"/>
          <w:b/>
          <w:bCs/>
          <w:sz w:val="24"/>
          <w:szCs w:val="24"/>
          <w:u w:val="single"/>
          <w:lang w:eastAsia="en-US"/>
        </w:rPr>
        <w:lastRenderedPageBreak/>
        <w:t>Część II: Przebudowa sieci wodociągowej w m. Urzejowice</w:t>
      </w:r>
    </w:p>
    <w:p w:rsidR="008F7F75" w:rsidRDefault="008F7F75" w:rsidP="009670AE">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F7F75" w:rsidRPr="008F7F75" w:rsidRDefault="008F7F75" w:rsidP="008F7F75">
      <w:pPr>
        <w:shd w:val="clear" w:color="auto" w:fill="FFFFFF"/>
        <w:tabs>
          <w:tab w:val="left" w:pos="360"/>
        </w:tabs>
        <w:spacing w:line="276" w:lineRule="auto"/>
        <w:rPr>
          <w:rFonts w:ascii="Times New Roman" w:eastAsiaTheme="minorHAnsi" w:hAnsi="Times New Roman" w:cs="Times New Roman"/>
          <w:sz w:val="24"/>
          <w:szCs w:val="24"/>
          <w:lang w:eastAsia="en-US"/>
        </w:rPr>
      </w:pPr>
      <w:r w:rsidRPr="008F7F75">
        <w:rPr>
          <w:rFonts w:ascii="Times New Roman" w:eastAsiaTheme="minorHAnsi" w:hAnsi="Times New Roman" w:cs="Times New Roman"/>
          <w:sz w:val="24"/>
          <w:szCs w:val="24"/>
          <w:lang w:eastAsia="en-US"/>
        </w:rPr>
        <w:t>Zadanie</w:t>
      </w:r>
      <w:r w:rsidRPr="008F7F75">
        <w:rPr>
          <w:rFonts w:ascii="Times New Roman" w:eastAsiaTheme="minorHAnsi" w:hAnsi="Times New Roman" w:cs="Times New Roman"/>
          <w:b/>
          <w:bCs/>
          <w:sz w:val="24"/>
          <w:szCs w:val="24"/>
          <w:lang w:eastAsia="en-US"/>
        </w:rPr>
        <w:t xml:space="preserve"> </w:t>
      </w:r>
      <w:r w:rsidRPr="008F7F75">
        <w:rPr>
          <w:rFonts w:ascii="Times New Roman" w:eastAsiaTheme="minorHAnsi" w:hAnsi="Times New Roman" w:cs="Times New Roman"/>
          <w:sz w:val="24"/>
          <w:szCs w:val="24"/>
          <w:lang w:eastAsia="en-US"/>
        </w:rPr>
        <w:t xml:space="preserve"> zakłada wymianę istniejącej sieci wodociągowej z rur PCV</w:t>
      </w:r>
      <w:r w:rsidRPr="008F7F75">
        <w:rPr>
          <w:rFonts w:ascii="Times New Roman" w:eastAsiaTheme="minorHAnsi" w:hAnsi="Times New Roman" w:cs="Times New Roman"/>
          <w:sz w:val="24"/>
          <w:szCs w:val="24"/>
          <w:lang w:eastAsia="en-US"/>
        </w:rPr>
        <w:noBreakHyphen/>
        <w:t xml:space="preserve">U na działkach objętych inwestycją (1051, 1390, 1391, 1392, 1419, 1615, 1886, 2049, 2050, 2051, 2052, 2064, 2065, 2066, 2067, 2068, 2069, 2070, 2071, 2072, 2073, 2074, 2075, 2076, 2171, 2172, 2228 w miejscowości Urzejowice), ponadto wraz z wymianą głównego rurociągu należy wykonać przepięcia istniejących odbiorców, hydrantów i </w:t>
      </w:r>
      <w:proofErr w:type="spellStart"/>
      <w:r w:rsidRPr="008F7F75">
        <w:rPr>
          <w:rFonts w:ascii="Times New Roman" w:eastAsiaTheme="minorHAnsi" w:hAnsi="Times New Roman" w:cs="Times New Roman"/>
          <w:sz w:val="24"/>
          <w:szCs w:val="24"/>
          <w:lang w:eastAsia="en-US"/>
        </w:rPr>
        <w:t>odgałęzień</w:t>
      </w:r>
      <w:proofErr w:type="spellEnd"/>
      <w:r w:rsidRPr="008F7F75">
        <w:rPr>
          <w:rFonts w:ascii="Times New Roman" w:eastAsiaTheme="minorHAnsi" w:hAnsi="Times New Roman" w:cs="Times New Roman"/>
          <w:sz w:val="24"/>
          <w:szCs w:val="24"/>
          <w:lang w:eastAsia="en-US"/>
        </w:rPr>
        <w:t xml:space="preserve"> do przebudowanej nowej sieci. Projekt zakłada wymianę istniejącej sieci wodociągowej z rur PVC na sieć wodociągową z rur HDPE 100 SDR17 PN10. </w:t>
      </w:r>
    </w:p>
    <w:p w:rsidR="008F7F75" w:rsidRPr="008F7F75" w:rsidRDefault="008F7F75" w:rsidP="008F7F75">
      <w:pPr>
        <w:shd w:val="clear" w:color="auto" w:fill="FFFFFF"/>
        <w:tabs>
          <w:tab w:val="left" w:pos="360"/>
        </w:tabs>
        <w:spacing w:line="276" w:lineRule="auto"/>
        <w:rPr>
          <w:rFonts w:ascii="Times New Roman" w:eastAsiaTheme="minorHAnsi" w:hAnsi="Times New Roman" w:cs="Times New Roman"/>
          <w:b/>
          <w:bCs/>
          <w:sz w:val="24"/>
          <w:szCs w:val="24"/>
          <w:u w:val="single"/>
          <w:lang w:eastAsia="en-US"/>
        </w:rPr>
      </w:pPr>
      <w:bookmarkStart w:id="2" w:name="_Toc126212055"/>
      <w:r w:rsidRPr="008F7F75">
        <w:rPr>
          <w:rFonts w:ascii="Times New Roman" w:eastAsiaTheme="minorHAnsi" w:hAnsi="Times New Roman" w:cs="Times New Roman"/>
          <w:b/>
          <w:bCs/>
          <w:sz w:val="24"/>
          <w:szCs w:val="24"/>
          <w:u w:val="single"/>
          <w:lang w:eastAsia="en-US"/>
        </w:rPr>
        <w:t>Zestawienie długości i średnic sieci wodociągowej</w:t>
      </w:r>
      <w:bookmarkEnd w:id="2"/>
    </w:p>
    <w:p w:rsidR="008F7F75" w:rsidRPr="008F7F75" w:rsidRDefault="008F7F75" w:rsidP="008F7F75">
      <w:pPr>
        <w:shd w:val="clear" w:color="auto" w:fill="FFFFFF"/>
        <w:tabs>
          <w:tab w:val="left" w:pos="360"/>
        </w:tabs>
        <w:spacing w:line="276" w:lineRule="auto"/>
        <w:rPr>
          <w:rFonts w:ascii="Times New Roman" w:eastAsiaTheme="minorHAnsi" w:hAnsi="Times New Roman" w:cs="Times New Roman"/>
          <w:sz w:val="24"/>
          <w:szCs w:val="24"/>
          <w:lang w:eastAsia="en-US"/>
        </w:rPr>
      </w:pPr>
      <w:r w:rsidRPr="008F7F75">
        <w:rPr>
          <w:rFonts w:ascii="Times New Roman" w:eastAsiaTheme="minorHAnsi" w:hAnsi="Times New Roman" w:cs="Times New Roman"/>
          <w:sz w:val="24"/>
          <w:szCs w:val="24"/>
          <w:lang w:eastAsia="en-US"/>
        </w:rPr>
        <w:t>Sieć: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835"/>
      </w:tblGrid>
      <w:tr w:rsidR="008F7F75" w:rsidRPr="008F7F75" w:rsidTr="00E52D94">
        <w:trPr>
          <w:trHeight w:val="361"/>
          <w:jc w:val="center"/>
        </w:trPr>
        <w:tc>
          <w:tcPr>
            <w:tcW w:w="3544" w:type="dxa"/>
            <w:tcBorders>
              <w:top w:val="single" w:sz="4" w:space="0" w:color="auto"/>
              <w:left w:val="single" w:sz="4" w:space="0" w:color="auto"/>
              <w:bottom w:val="single" w:sz="4" w:space="0" w:color="auto"/>
              <w:right w:val="single" w:sz="4" w:space="0" w:color="auto"/>
            </w:tcBorders>
            <w:hideMark/>
          </w:tcPr>
          <w:p w:rsidR="008F7F75" w:rsidRPr="008F7F75" w:rsidRDefault="008F7F75" w:rsidP="008F7F75">
            <w:pPr>
              <w:shd w:val="clear" w:color="auto" w:fill="FFFFFF"/>
              <w:tabs>
                <w:tab w:val="left" w:pos="360"/>
              </w:tabs>
              <w:spacing w:line="276" w:lineRule="auto"/>
              <w:rPr>
                <w:rFonts w:ascii="Times New Roman" w:eastAsiaTheme="minorHAnsi" w:hAnsi="Times New Roman" w:cs="Times New Roman"/>
                <w:sz w:val="24"/>
                <w:szCs w:val="24"/>
                <w:lang w:eastAsia="en-US"/>
              </w:rPr>
            </w:pPr>
            <w:r w:rsidRPr="008F7F75">
              <w:rPr>
                <w:rFonts w:ascii="Times New Roman" w:eastAsiaTheme="minorHAnsi" w:hAnsi="Times New Roman" w:cs="Times New Roman"/>
                <w:sz w:val="24"/>
                <w:szCs w:val="24"/>
                <w:lang w:eastAsia="en-US"/>
              </w:rPr>
              <w:t>Średnica</w:t>
            </w:r>
          </w:p>
        </w:tc>
        <w:tc>
          <w:tcPr>
            <w:tcW w:w="2835" w:type="dxa"/>
            <w:tcBorders>
              <w:top w:val="single" w:sz="4" w:space="0" w:color="auto"/>
              <w:left w:val="single" w:sz="4" w:space="0" w:color="auto"/>
              <w:bottom w:val="single" w:sz="4" w:space="0" w:color="auto"/>
              <w:right w:val="single" w:sz="4" w:space="0" w:color="auto"/>
            </w:tcBorders>
            <w:hideMark/>
          </w:tcPr>
          <w:p w:rsidR="008F7F75" w:rsidRPr="008F7F75" w:rsidRDefault="008F7F75" w:rsidP="008F7F75">
            <w:pPr>
              <w:shd w:val="clear" w:color="auto" w:fill="FFFFFF"/>
              <w:tabs>
                <w:tab w:val="left" w:pos="360"/>
              </w:tabs>
              <w:spacing w:line="276" w:lineRule="auto"/>
              <w:rPr>
                <w:rFonts w:ascii="Times New Roman" w:eastAsiaTheme="minorHAnsi" w:hAnsi="Times New Roman" w:cs="Times New Roman"/>
                <w:sz w:val="24"/>
                <w:szCs w:val="24"/>
                <w:lang w:eastAsia="en-US"/>
              </w:rPr>
            </w:pPr>
            <w:r w:rsidRPr="008F7F75">
              <w:rPr>
                <w:rFonts w:ascii="Times New Roman" w:eastAsiaTheme="minorHAnsi" w:hAnsi="Times New Roman" w:cs="Times New Roman"/>
                <w:sz w:val="24"/>
                <w:szCs w:val="24"/>
                <w:lang w:eastAsia="en-US"/>
              </w:rPr>
              <w:t>Długość</w:t>
            </w:r>
          </w:p>
        </w:tc>
      </w:tr>
      <w:tr w:rsidR="008F7F75" w:rsidRPr="008F7F75" w:rsidTr="00E52D94">
        <w:trPr>
          <w:jc w:val="center"/>
        </w:trPr>
        <w:tc>
          <w:tcPr>
            <w:tcW w:w="3544" w:type="dxa"/>
            <w:tcBorders>
              <w:top w:val="single" w:sz="4" w:space="0" w:color="auto"/>
              <w:left w:val="single" w:sz="4" w:space="0" w:color="auto"/>
              <w:bottom w:val="single" w:sz="4" w:space="0" w:color="auto"/>
              <w:right w:val="single" w:sz="4" w:space="0" w:color="auto"/>
            </w:tcBorders>
            <w:hideMark/>
          </w:tcPr>
          <w:p w:rsidR="008F7F75" w:rsidRPr="008F7F75" w:rsidRDefault="008F7F75" w:rsidP="008F7F75">
            <w:pPr>
              <w:shd w:val="clear" w:color="auto" w:fill="FFFFFF"/>
              <w:tabs>
                <w:tab w:val="left" w:pos="360"/>
              </w:tabs>
              <w:spacing w:line="276" w:lineRule="auto"/>
              <w:rPr>
                <w:rFonts w:ascii="Times New Roman" w:eastAsiaTheme="minorHAnsi" w:hAnsi="Times New Roman" w:cs="Times New Roman"/>
                <w:b/>
                <w:bCs/>
                <w:sz w:val="24"/>
                <w:szCs w:val="24"/>
                <w:lang w:eastAsia="en-US"/>
              </w:rPr>
            </w:pPr>
            <w:r w:rsidRPr="008F7F75">
              <w:rPr>
                <w:rFonts w:ascii="Times New Roman" w:eastAsiaTheme="minorHAnsi" w:hAnsi="Times New Roman" w:cs="Times New Roman"/>
                <w:b/>
                <w:bCs/>
                <w:sz w:val="24"/>
                <w:szCs w:val="24"/>
                <w:lang w:eastAsia="en-US"/>
              </w:rPr>
              <w:t>PE RC 200x11,9 SDR17</w:t>
            </w:r>
          </w:p>
        </w:tc>
        <w:tc>
          <w:tcPr>
            <w:tcW w:w="2835" w:type="dxa"/>
            <w:tcBorders>
              <w:top w:val="single" w:sz="4" w:space="0" w:color="auto"/>
              <w:left w:val="single" w:sz="4" w:space="0" w:color="auto"/>
              <w:bottom w:val="single" w:sz="4" w:space="0" w:color="auto"/>
              <w:right w:val="single" w:sz="4" w:space="0" w:color="auto"/>
            </w:tcBorders>
            <w:hideMark/>
          </w:tcPr>
          <w:p w:rsidR="008F7F75" w:rsidRPr="008F7F75" w:rsidRDefault="008F7F75" w:rsidP="008F7F75">
            <w:pPr>
              <w:shd w:val="clear" w:color="auto" w:fill="FFFFFF"/>
              <w:tabs>
                <w:tab w:val="left" w:pos="360"/>
              </w:tabs>
              <w:spacing w:line="276" w:lineRule="auto"/>
              <w:rPr>
                <w:rFonts w:ascii="Times New Roman" w:eastAsiaTheme="minorHAnsi" w:hAnsi="Times New Roman" w:cs="Times New Roman"/>
                <w:b/>
                <w:bCs/>
                <w:sz w:val="24"/>
                <w:szCs w:val="24"/>
                <w:lang w:val="en-US" w:eastAsia="en-US"/>
              </w:rPr>
            </w:pPr>
            <w:r w:rsidRPr="008F7F75">
              <w:rPr>
                <w:rFonts w:ascii="Times New Roman" w:eastAsiaTheme="minorHAnsi" w:hAnsi="Times New Roman" w:cs="Times New Roman"/>
                <w:b/>
                <w:bCs/>
                <w:sz w:val="24"/>
                <w:szCs w:val="24"/>
                <w:lang w:val="en-US" w:eastAsia="en-US"/>
              </w:rPr>
              <w:t xml:space="preserve">1175 </w:t>
            </w:r>
            <w:proofErr w:type="spellStart"/>
            <w:r w:rsidRPr="008F7F75">
              <w:rPr>
                <w:rFonts w:ascii="Times New Roman" w:eastAsiaTheme="minorHAnsi" w:hAnsi="Times New Roman" w:cs="Times New Roman"/>
                <w:b/>
                <w:bCs/>
                <w:sz w:val="24"/>
                <w:szCs w:val="24"/>
                <w:lang w:val="en-US" w:eastAsia="en-US"/>
              </w:rPr>
              <w:t>mb</w:t>
            </w:r>
            <w:proofErr w:type="spellEnd"/>
          </w:p>
        </w:tc>
      </w:tr>
    </w:tbl>
    <w:p w:rsidR="008F7F75" w:rsidRPr="00644C7F" w:rsidRDefault="008F7F75" w:rsidP="009670AE">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F7F75" w:rsidRPr="008F7F75" w:rsidRDefault="008F7F75" w:rsidP="00831860">
      <w:pPr>
        <w:numPr>
          <w:ilvl w:val="0"/>
          <w:numId w:val="46"/>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F7F75">
        <w:rPr>
          <w:rFonts w:ascii="Times New Roman" w:eastAsiaTheme="minorHAnsi" w:hAnsi="Times New Roman" w:cs="Times New Roman"/>
          <w:sz w:val="24"/>
          <w:szCs w:val="24"/>
          <w:lang w:eastAsia="en-US"/>
        </w:rPr>
        <w:t>Kod ze Wspólnego Słownika Zamówień (CPV) wraz opisem:</w:t>
      </w:r>
    </w:p>
    <w:p w:rsidR="008F7F75" w:rsidRPr="008F7F75" w:rsidRDefault="008F7F75" w:rsidP="00831860">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F7F75">
        <w:rPr>
          <w:rFonts w:ascii="Times New Roman" w:eastAsiaTheme="minorHAnsi" w:hAnsi="Times New Roman" w:cs="Times New Roman"/>
          <w:sz w:val="24"/>
          <w:szCs w:val="24"/>
          <w:lang w:eastAsia="en-US"/>
        </w:rPr>
        <w:t>45</w:t>
      </w:r>
      <w:r w:rsidR="00CF6DAF">
        <w:rPr>
          <w:rFonts w:ascii="Times New Roman" w:eastAsiaTheme="minorHAnsi" w:hAnsi="Times New Roman" w:cs="Times New Roman"/>
          <w:sz w:val="24"/>
          <w:szCs w:val="24"/>
          <w:lang w:eastAsia="en-US"/>
        </w:rPr>
        <w:t>232150</w:t>
      </w:r>
      <w:r w:rsidRPr="008F7F75">
        <w:rPr>
          <w:rFonts w:ascii="Times New Roman" w:eastAsiaTheme="minorHAnsi" w:hAnsi="Times New Roman" w:cs="Times New Roman"/>
          <w:sz w:val="24"/>
          <w:szCs w:val="24"/>
          <w:lang w:eastAsia="en-US"/>
        </w:rPr>
        <w:t xml:space="preserve">-8 </w:t>
      </w:r>
      <w:r w:rsidR="00CF6DAF">
        <w:rPr>
          <w:rFonts w:ascii="Times New Roman" w:eastAsiaTheme="minorHAnsi" w:hAnsi="Times New Roman" w:cs="Times New Roman"/>
          <w:sz w:val="24"/>
          <w:szCs w:val="24"/>
          <w:lang w:eastAsia="en-US"/>
        </w:rPr>
        <w:t xml:space="preserve">Roboty w zakresie rurociągów do </w:t>
      </w:r>
      <w:proofErr w:type="spellStart"/>
      <w:r w:rsidR="00CF6DAF">
        <w:rPr>
          <w:rFonts w:ascii="Times New Roman" w:eastAsiaTheme="minorHAnsi" w:hAnsi="Times New Roman" w:cs="Times New Roman"/>
          <w:sz w:val="24"/>
          <w:szCs w:val="24"/>
          <w:lang w:eastAsia="en-US"/>
        </w:rPr>
        <w:t>przesyłu</w:t>
      </w:r>
      <w:proofErr w:type="spellEnd"/>
      <w:r w:rsidR="00CF6DAF">
        <w:rPr>
          <w:rFonts w:ascii="Times New Roman" w:eastAsiaTheme="minorHAnsi" w:hAnsi="Times New Roman" w:cs="Times New Roman"/>
          <w:sz w:val="24"/>
          <w:szCs w:val="24"/>
          <w:lang w:eastAsia="en-US"/>
        </w:rPr>
        <w:t xml:space="preserve"> wody</w:t>
      </w:r>
    </w:p>
    <w:p w:rsidR="008F7F75" w:rsidRPr="00826960" w:rsidRDefault="008F7F75"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CF6DAF"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2</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Default="00CF6DAF"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Pr>
          <w:rFonts w:ascii="Times New Roman" w:hAnsi="Times New Roman" w:cs="Times New Roman"/>
          <w:sz w:val="24"/>
          <w:szCs w:val="24"/>
        </w:rPr>
        <w:t>w załączniku nr 4.</w:t>
      </w:r>
      <w:r w:rsidR="003109FA" w:rsidRPr="003109FA">
        <w:rPr>
          <w:rFonts w:ascii="Times New Roman" w:hAnsi="Times New Roman" w:cs="Times New Roman"/>
          <w:sz w:val="24"/>
          <w:szCs w:val="24"/>
        </w:rPr>
        <w:t xml:space="preserve">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432B23" w:rsidRPr="00756E7A" w:rsidRDefault="00432B23" w:rsidP="00756E7A">
      <w:pPr>
        <w:shd w:val="clear" w:color="auto" w:fill="FFFFFF"/>
        <w:tabs>
          <w:tab w:val="left" w:pos="360"/>
        </w:tabs>
        <w:spacing w:line="276" w:lineRule="auto"/>
        <w:rPr>
          <w:rFonts w:ascii="Times New Roman" w:hAnsi="Times New Roman" w:cs="Times New Roman"/>
          <w:sz w:val="24"/>
          <w:szCs w:val="24"/>
        </w:rPr>
      </w:pPr>
    </w:p>
    <w:p w:rsidR="00432B23" w:rsidRPr="00432B23" w:rsidRDefault="00756E7A" w:rsidP="0005261E">
      <w:pPr>
        <w:shd w:val="clear" w:color="auto" w:fill="FFFFFF"/>
        <w:tabs>
          <w:tab w:val="left" w:pos="360"/>
        </w:tabs>
        <w:spacing w:line="276" w:lineRule="auto"/>
        <w:rPr>
          <w:rFonts w:ascii="Times New Roman" w:hAnsi="Times New Roman" w:cs="Times New Roman"/>
          <w:b/>
          <w:sz w:val="24"/>
          <w:szCs w:val="24"/>
          <w:u w:val="single"/>
        </w:rPr>
      </w:pPr>
      <w:r w:rsidRPr="00432B23">
        <w:rPr>
          <w:rFonts w:ascii="Times New Roman" w:hAnsi="Times New Roman" w:cs="Times New Roman"/>
          <w:b/>
          <w:sz w:val="24"/>
          <w:szCs w:val="24"/>
          <w:u w:val="single"/>
        </w:rPr>
        <w:t>5</w:t>
      </w:r>
      <w:r w:rsidR="00CF6B88" w:rsidRPr="00432B23">
        <w:rPr>
          <w:rFonts w:ascii="Times New Roman" w:hAnsi="Times New Roman" w:cs="Times New Roman"/>
          <w:b/>
          <w:sz w:val="24"/>
          <w:szCs w:val="24"/>
          <w:u w:val="single"/>
        </w:rPr>
        <w:t xml:space="preserve">. </w:t>
      </w:r>
      <w:r w:rsidR="00A92DAB" w:rsidRPr="00432B23">
        <w:rPr>
          <w:rFonts w:ascii="Times New Roman" w:hAnsi="Times New Roman" w:cs="Times New Roman"/>
          <w:b/>
          <w:sz w:val="24"/>
          <w:szCs w:val="24"/>
          <w:u w:val="single"/>
        </w:rPr>
        <w:t>Zamawiający dopuszcza składan</w:t>
      </w:r>
      <w:r w:rsidR="00531589" w:rsidRPr="00432B23">
        <w:rPr>
          <w:rFonts w:ascii="Times New Roman" w:hAnsi="Times New Roman" w:cs="Times New Roman"/>
          <w:b/>
          <w:sz w:val="24"/>
          <w:szCs w:val="24"/>
          <w:u w:val="single"/>
        </w:rPr>
        <w:t>ia</w:t>
      </w:r>
      <w:r w:rsidR="00A92DAB" w:rsidRPr="00432B23">
        <w:rPr>
          <w:rFonts w:ascii="Times New Roman" w:hAnsi="Times New Roman" w:cs="Times New Roman"/>
          <w:b/>
          <w:sz w:val="24"/>
          <w:szCs w:val="24"/>
          <w:u w:val="single"/>
        </w:rPr>
        <w:t xml:space="preserve"> ofert częściowych. </w:t>
      </w:r>
    </w:p>
    <w:p w:rsidR="0005261E" w:rsidRPr="00432B23" w:rsidRDefault="008F7F75" w:rsidP="0005261E">
      <w:pPr>
        <w:shd w:val="clear" w:color="auto" w:fill="FFFFFF"/>
        <w:tabs>
          <w:tab w:val="left" w:pos="360"/>
        </w:tabs>
        <w:spacing w:line="276" w:lineRule="auto"/>
        <w:rPr>
          <w:rFonts w:ascii="Times New Roman" w:hAnsi="Times New Roman" w:cs="Times New Roman"/>
          <w:b/>
          <w:sz w:val="24"/>
          <w:szCs w:val="24"/>
          <w:u w:val="single"/>
        </w:rPr>
      </w:pPr>
      <w:r w:rsidRPr="00432B23">
        <w:rPr>
          <w:rFonts w:ascii="Times New Roman" w:hAnsi="Times New Roman" w:cs="Times New Roman"/>
          <w:b/>
          <w:sz w:val="24"/>
          <w:szCs w:val="24"/>
          <w:u w:val="single"/>
        </w:rPr>
        <w:t xml:space="preserve">Wykonawca może złożyć ofertę na </w:t>
      </w:r>
      <w:r w:rsidR="00635C8B">
        <w:rPr>
          <w:rFonts w:ascii="Times New Roman" w:hAnsi="Times New Roman" w:cs="Times New Roman"/>
          <w:b/>
          <w:sz w:val="24"/>
          <w:szCs w:val="24"/>
          <w:u w:val="single"/>
        </w:rPr>
        <w:t>jedną lub obie</w:t>
      </w:r>
      <w:r w:rsidRPr="00432B23">
        <w:rPr>
          <w:rFonts w:ascii="Times New Roman" w:hAnsi="Times New Roman" w:cs="Times New Roman"/>
          <w:b/>
          <w:sz w:val="24"/>
          <w:szCs w:val="24"/>
          <w:u w:val="single"/>
        </w:rPr>
        <w:t xml:space="preserve"> części zamówienia.</w:t>
      </w:r>
    </w:p>
    <w:p w:rsidR="00432B23" w:rsidRDefault="00432B23" w:rsidP="0005261E">
      <w:pPr>
        <w:shd w:val="clear" w:color="auto" w:fill="FFFFFF"/>
        <w:tabs>
          <w:tab w:val="left" w:pos="360"/>
        </w:tabs>
        <w:spacing w:line="276" w:lineRule="auto"/>
        <w:rPr>
          <w:rFonts w:ascii="Times New Roman" w:hAnsi="Times New Roman" w:cs="Times New Roman"/>
          <w:sz w:val="24"/>
          <w:szCs w:val="24"/>
        </w:rPr>
      </w:pP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oraz sankcji z tytułu niespełnienia tych wymagań, zawarte zostały w projekcie </w:t>
      </w:r>
      <w:r w:rsidRPr="00F63D83">
        <w:rPr>
          <w:rFonts w:ascii="Times New Roman" w:eastAsia="Times New Roman" w:hAnsi="Times New Roman" w:cs="Times New Roman"/>
          <w:sz w:val="24"/>
          <w:szCs w:val="24"/>
        </w:rPr>
        <w:lastRenderedPageBreak/>
        <w:t>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r w:rsidR="00316FCB" w:rsidRPr="00FA2853">
        <w:rPr>
          <w:rFonts w:ascii="Times New Roman" w:hAnsi="Times New Roman" w:cs="Times New Roman"/>
          <w:sz w:val="24"/>
          <w:szCs w:val="24"/>
        </w:rPr>
        <w:t>Zamawiający</w:t>
      </w:r>
      <w:proofErr w:type="spellEnd"/>
      <w:r w:rsidR="00316FCB" w:rsidRPr="00FA2853">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Default="000F0767" w:rsidP="003A05D7">
      <w:pPr>
        <w:shd w:val="clear" w:color="auto" w:fill="FFFFFF"/>
        <w:tabs>
          <w:tab w:val="left" w:pos="360"/>
        </w:tabs>
        <w:spacing w:line="276" w:lineRule="auto"/>
        <w:rPr>
          <w:rFonts w:asciiTheme="minorHAnsi" w:hAnsiTheme="minorHAnsi"/>
        </w:rPr>
      </w:pPr>
    </w:p>
    <w:p w:rsidR="000A3F44" w:rsidRDefault="000A3F44" w:rsidP="003A05D7">
      <w:pPr>
        <w:shd w:val="clear" w:color="auto" w:fill="FFFFFF"/>
        <w:tabs>
          <w:tab w:val="left" w:pos="360"/>
        </w:tabs>
        <w:spacing w:line="276" w:lineRule="auto"/>
        <w:rPr>
          <w:rFonts w:asciiTheme="minorHAnsi" w:hAnsiTheme="minorHAnsi"/>
        </w:rPr>
      </w:pPr>
    </w:p>
    <w:p w:rsidR="000A3F44" w:rsidRPr="00E666A2" w:rsidRDefault="000A3F44" w:rsidP="003A05D7">
      <w:pPr>
        <w:shd w:val="clear" w:color="auto" w:fill="FFFFFF"/>
        <w:tabs>
          <w:tab w:val="left" w:pos="360"/>
        </w:tabs>
        <w:spacing w:line="276" w:lineRule="auto"/>
        <w:rPr>
          <w:rFonts w:asciiTheme="minorHAnsi" w:hAnsiTheme="minorHAnsi"/>
        </w:rPr>
      </w:pPr>
    </w:p>
    <w:p w:rsidR="003A05D7"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5413D7" w:rsidRPr="005413D7" w:rsidRDefault="005413D7" w:rsidP="005413D7">
      <w:pPr>
        <w:shd w:val="clear" w:color="auto" w:fill="FFFFFF"/>
        <w:tabs>
          <w:tab w:val="left" w:pos="710"/>
        </w:tabs>
        <w:spacing w:line="276" w:lineRule="auto"/>
        <w:ind w:left="720"/>
        <w:rPr>
          <w:rFonts w:ascii="Times New Roman" w:hAnsi="Times New Roman" w:cs="Times New Roman"/>
          <w:b/>
          <w:bCs/>
          <w:sz w:val="24"/>
          <w:szCs w:val="24"/>
        </w:rPr>
      </w:pPr>
      <w:r w:rsidRPr="005413D7">
        <w:rPr>
          <w:rFonts w:ascii="Times New Roman" w:hAnsi="Times New Roman" w:cs="Times New Roman"/>
          <w:b/>
          <w:bCs/>
          <w:sz w:val="24"/>
          <w:szCs w:val="24"/>
        </w:rPr>
        <w:t>(dotyczy obu części zamówienia)</w:t>
      </w:r>
    </w:p>
    <w:p w:rsidR="0027357B" w:rsidRPr="005413D7" w:rsidRDefault="0027357B" w:rsidP="0027357B">
      <w:pPr>
        <w:shd w:val="clear" w:color="auto" w:fill="FFFFFF"/>
        <w:tabs>
          <w:tab w:val="left" w:pos="710"/>
        </w:tabs>
        <w:spacing w:line="276" w:lineRule="auto"/>
        <w:ind w:left="720"/>
        <w:rPr>
          <w:rFonts w:asciiTheme="minorHAnsi" w:hAnsiTheme="minorHAnsi"/>
          <w:b/>
          <w:bCs/>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00C85817">
        <w:rPr>
          <w:rFonts w:ascii="Times New Roman" w:eastAsia="Times New Roman" w:hAnsi="Times New Roman" w:cs="Times New Roman"/>
          <w:sz w:val="24"/>
          <w:szCs w:val="24"/>
        </w:rPr>
        <w:t>ówienia:</w:t>
      </w:r>
      <w:r w:rsidR="004F2BEF">
        <w:rPr>
          <w:rFonts w:ascii="Times New Roman" w:eastAsia="Times New Roman" w:hAnsi="Times New Roman" w:cs="Times New Roman"/>
          <w:sz w:val="24"/>
          <w:szCs w:val="24"/>
        </w:rPr>
        <w:t xml:space="preserve"> </w:t>
      </w:r>
      <w:r w:rsidR="00014EBB">
        <w:rPr>
          <w:rFonts w:ascii="Times New Roman" w:eastAsia="Times New Roman" w:hAnsi="Times New Roman" w:cs="Times New Roman"/>
          <w:b/>
          <w:sz w:val="24"/>
          <w:szCs w:val="24"/>
        </w:rPr>
        <w:t xml:space="preserve">14 miesięcy </w:t>
      </w:r>
      <w:r w:rsidR="00773385" w:rsidRPr="00E85446">
        <w:rPr>
          <w:rFonts w:ascii="Times New Roman" w:eastAsia="Times New Roman" w:hAnsi="Times New Roman" w:cs="Times New Roman"/>
          <w:b/>
          <w:sz w:val="24"/>
          <w:szCs w:val="24"/>
        </w:rPr>
        <w:t>od dnia podpisania umowy.</w:t>
      </w:r>
    </w:p>
    <w:p w:rsidR="009E58DE" w:rsidRPr="00722E37" w:rsidRDefault="00242169" w:rsidP="00722E37">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722E37">
        <w:rPr>
          <w:rFonts w:ascii="Times New Roman" w:hAnsi="Times New Roman" w:cs="Times New Roman"/>
          <w:sz w:val="24"/>
          <w:szCs w:val="24"/>
        </w:rPr>
        <w:t xml:space="preserve"> </w:t>
      </w:r>
      <w:r w:rsidRPr="00722E37">
        <w:rPr>
          <w:rFonts w:ascii="Times New Roman" w:hAnsi="Times New Roman" w:cs="Times New Roman"/>
          <w:sz w:val="24"/>
          <w:szCs w:val="24"/>
        </w:rPr>
        <w:t>SWZ</w:t>
      </w:r>
      <w:r w:rsidR="003A05D7" w:rsidRPr="00722E37">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B46010" w:rsidRPr="005413D7" w:rsidRDefault="00B46010" w:rsidP="00B46010">
      <w:pPr>
        <w:shd w:val="clear" w:color="auto" w:fill="FFFFFF"/>
        <w:tabs>
          <w:tab w:val="left" w:pos="710"/>
        </w:tabs>
        <w:spacing w:line="276" w:lineRule="auto"/>
        <w:ind w:left="720"/>
        <w:rPr>
          <w:rFonts w:ascii="Times New Roman" w:hAnsi="Times New Roman" w:cs="Times New Roman"/>
          <w:b/>
          <w:bCs/>
          <w:sz w:val="24"/>
          <w:szCs w:val="24"/>
        </w:rPr>
      </w:pPr>
      <w:r w:rsidRPr="005413D7">
        <w:rPr>
          <w:rFonts w:ascii="Times New Roman" w:hAnsi="Times New Roman" w:cs="Times New Roman"/>
          <w:b/>
          <w:bCs/>
          <w:sz w:val="24"/>
          <w:szCs w:val="24"/>
        </w:rPr>
        <w:t>(dotyczy obu części zamówienia)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 postępowania o udzielenie zamówienia wyklucza się Wykonawców, w stosunku do których zachodzi którakolwiek z okoliczności w</w:t>
      </w:r>
      <w:r w:rsidR="00722E37">
        <w:rPr>
          <w:rFonts w:ascii="Times New Roman" w:eastAsia="Times New Roman" w:hAnsi="Times New Roman" w:cs="Times New Roman"/>
          <w:sz w:val="24"/>
          <w:szCs w:val="24"/>
        </w:rPr>
        <w:t xml:space="preserve">skazanych w art. 108 ust. 1,  art. 109 ust. 1 pkt 4 </w:t>
      </w:r>
      <w:proofErr w:type="spellStart"/>
      <w:r w:rsidR="00722E37">
        <w:rPr>
          <w:rFonts w:ascii="Times New Roman" w:eastAsia="Times New Roman" w:hAnsi="Times New Roman" w:cs="Times New Roman"/>
          <w:sz w:val="24"/>
          <w:szCs w:val="24"/>
        </w:rPr>
        <w:t>uPzp</w:t>
      </w:r>
      <w:proofErr w:type="spellEnd"/>
      <w:r w:rsidR="00722E37">
        <w:rPr>
          <w:rFonts w:ascii="Times New Roman" w:eastAsia="Times New Roman" w:hAnsi="Times New Roman" w:cs="Times New Roman"/>
          <w:sz w:val="24"/>
          <w:szCs w:val="24"/>
        </w:rPr>
        <w:t xml:space="preserve"> oraz art. 7 ust. 1 ustawy </w:t>
      </w:r>
      <w:r w:rsidR="00722E37" w:rsidRPr="00722E37">
        <w:rPr>
          <w:rFonts w:ascii="Times New Roman" w:hAnsi="Times New Roman" w:cs="Times New Roman"/>
          <w:sz w:val="24"/>
          <w:szCs w:val="24"/>
        </w:rPr>
        <w:t>z dnia 13 kwietnia 2022 r. o szczególnych rozwiązaniach w zakresie przeciwdziałania wspieraniu agresji na Ukrainę oraz służących ochronie bezpieczeństwa narodowego</w:t>
      </w:r>
      <w:r w:rsidR="00722E37">
        <w:rPr>
          <w:rFonts w:ascii="Times New Roman" w:hAnsi="Times New Roman" w:cs="Times New Roman"/>
          <w:sz w:val="24"/>
          <w:szCs w:val="24"/>
        </w:rPr>
        <w:t xml:space="preserve"> (Dz. U. 2022 poz. 835</w:t>
      </w:r>
      <w:r w:rsidR="003A20E2">
        <w:rPr>
          <w:rFonts w:ascii="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finansowania przestępstwa o charakterze terrorystycznym, o którym mowa w art. 165a Kodeksu karnego, lub przestępstwo udaremniania lub utrudniania stwierdzenia przestępnego </w:t>
      </w:r>
      <w:r w:rsidRPr="008B43A1">
        <w:rPr>
          <w:rFonts w:ascii="Times New Roman" w:eastAsia="Times New Roman" w:hAnsi="Times New Roman" w:cs="Times New Roman"/>
          <w:sz w:val="24"/>
          <w:szCs w:val="24"/>
        </w:rPr>
        <w:lastRenderedPageBreak/>
        <w:t>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sidR="00B20D3A">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rsidR="00B20D3A" w:rsidRDefault="00AA5B43" w:rsidP="003A20E2">
      <w:pPr>
        <w:pStyle w:val="Akapitzlist"/>
        <w:numPr>
          <w:ilvl w:val="0"/>
          <w:numId w:val="11"/>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w:t>
      </w:r>
      <w:r w:rsidR="00B20D3A">
        <w:rPr>
          <w:rFonts w:ascii="Times New Roman" w:eastAsia="Times New Roman" w:hAnsi="Times New Roman" w:cs="Times New Roman"/>
          <w:sz w:val="24"/>
          <w:szCs w:val="24"/>
        </w:rPr>
        <w:t xml:space="preserve"> z art. 7 ust. 1 </w:t>
      </w:r>
      <w:r w:rsidR="003A20E2">
        <w:rPr>
          <w:rFonts w:ascii="Times New Roman" w:eastAsia="Times New Roman" w:hAnsi="Times New Roman" w:cs="Times New Roman"/>
          <w:sz w:val="24"/>
          <w:szCs w:val="24"/>
        </w:rPr>
        <w:t xml:space="preserve">ustawy o </w:t>
      </w:r>
      <w:r w:rsidR="003A20E2" w:rsidRPr="003A20E2">
        <w:rPr>
          <w:rFonts w:ascii="Times New Roman" w:eastAsia="Times New Roman" w:hAnsi="Times New Roman" w:cs="Times New Roman"/>
          <w:sz w:val="24"/>
          <w:szCs w:val="24"/>
        </w:rPr>
        <w:t>szczególnych rozwiązaniach</w:t>
      </w:r>
      <w:r w:rsidR="003A20E2">
        <w:rPr>
          <w:rFonts w:ascii="Times New Roman" w:eastAsia="Times New Roman" w:hAnsi="Times New Roman" w:cs="Times New Roman"/>
          <w:sz w:val="24"/>
          <w:szCs w:val="24"/>
        </w:rPr>
        <w:t xml:space="preserve"> […]</w:t>
      </w:r>
      <w:r w:rsidR="003A20E2" w:rsidRPr="003A20E2">
        <w:rPr>
          <w:rFonts w:ascii="Times New Roman" w:eastAsia="Times New Roman" w:hAnsi="Times New Roman" w:cs="Times New Roman"/>
          <w:sz w:val="24"/>
          <w:szCs w:val="24"/>
        </w:rPr>
        <w:t xml:space="preserve"> </w:t>
      </w:r>
      <w:r w:rsidR="00B20D3A">
        <w:rPr>
          <w:rFonts w:ascii="Times New Roman" w:eastAsia="Times New Roman" w:hAnsi="Times New Roman" w:cs="Times New Roman"/>
          <w:sz w:val="24"/>
          <w:szCs w:val="24"/>
        </w:rPr>
        <w:t>z postępowania o udzielenie zamówienia zamawiający wyklucza:</w:t>
      </w:r>
    </w:p>
    <w:p w:rsidR="00B20D3A" w:rsidRPr="00B20D3A" w:rsidRDefault="00B20D3A" w:rsidP="00831860">
      <w:pPr>
        <w:widowControl/>
        <w:numPr>
          <w:ilvl w:val="0"/>
          <w:numId w:val="44"/>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B20D3A" w:rsidRPr="00B20D3A" w:rsidRDefault="00B20D3A" w:rsidP="00831860">
      <w:pPr>
        <w:widowControl/>
        <w:numPr>
          <w:ilvl w:val="0"/>
          <w:numId w:val="44"/>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B20D3A" w:rsidRPr="00B20D3A" w:rsidRDefault="00B20D3A" w:rsidP="00831860">
      <w:pPr>
        <w:widowControl/>
        <w:numPr>
          <w:ilvl w:val="0"/>
          <w:numId w:val="44"/>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Wykonawca może zostać wykluczony przez Zamawiającego na każdym etapie postępowania </w:t>
      </w:r>
      <w:r w:rsidR="003A20E2">
        <w:rPr>
          <w:rFonts w:ascii="Times New Roman" w:eastAsia="Times New Roman" w:hAnsi="Times New Roman" w:cs="Times New Roman"/>
          <w:sz w:val="24"/>
          <w:szCs w:val="24"/>
        </w:rPr>
        <w:br/>
      </w:r>
      <w:r w:rsidRPr="008B43A1">
        <w:rPr>
          <w:rFonts w:ascii="Times New Roman" w:eastAsia="Times New Roman" w:hAnsi="Times New Roman" w:cs="Times New Roman"/>
          <w:sz w:val="24"/>
          <w:szCs w:val="24"/>
        </w:rPr>
        <w:t>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w:t>
      </w:r>
      <w:r w:rsidR="00272975">
        <w:rPr>
          <w:rFonts w:ascii="Times New Roman" w:eastAsia="Times New Roman" w:hAnsi="Times New Roman" w:cs="Times New Roman"/>
          <w:sz w:val="24"/>
          <w:szCs w:val="24"/>
        </w:rPr>
        <w:lastRenderedPageBreak/>
        <w:t xml:space="preserve">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B46010"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WARUNKI UDZIAŁU W POSTĘPOWANIU</w:t>
      </w:r>
    </w:p>
    <w:p w:rsidR="003A05D7" w:rsidRPr="007D3FD5" w:rsidRDefault="003A05D7" w:rsidP="00B46010">
      <w:pPr>
        <w:shd w:val="clear" w:color="auto" w:fill="FFFFFF"/>
        <w:tabs>
          <w:tab w:val="left" w:pos="710"/>
        </w:tabs>
        <w:spacing w:line="276" w:lineRule="auto"/>
        <w:ind w:left="720"/>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 </w:t>
      </w:r>
    </w:p>
    <w:p w:rsidR="00FB5E37" w:rsidRDefault="00B46010" w:rsidP="00FB5E37">
      <w:pPr>
        <w:shd w:val="clear" w:color="auto" w:fill="FFFFFF"/>
        <w:tabs>
          <w:tab w:val="left" w:pos="710"/>
        </w:tabs>
        <w:spacing w:line="276" w:lineRule="auto"/>
        <w:ind w:left="720"/>
        <w:rPr>
          <w:rFonts w:ascii="Times New Roman" w:hAnsi="Times New Roman" w:cs="Times New Roman"/>
          <w:b/>
          <w:bCs/>
          <w:sz w:val="24"/>
          <w:szCs w:val="24"/>
        </w:rPr>
      </w:pPr>
      <w:r w:rsidRPr="00B46010">
        <w:rPr>
          <w:rFonts w:ascii="Times New Roman" w:hAnsi="Times New Roman" w:cs="Times New Roman"/>
          <w:b/>
          <w:bCs/>
          <w:sz w:val="24"/>
          <w:szCs w:val="24"/>
        </w:rPr>
        <w:t>(dla I części zamówienia)</w:t>
      </w:r>
      <w:r w:rsidR="00CC1551">
        <w:rPr>
          <w:rFonts w:ascii="Times New Roman" w:hAnsi="Times New Roman" w:cs="Times New Roman"/>
          <w:b/>
          <w:bCs/>
          <w:sz w:val="24"/>
          <w:szCs w:val="24"/>
        </w:rPr>
        <w:t>:</w:t>
      </w:r>
    </w:p>
    <w:p w:rsidR="00B46010" w:rsidRPr="00B46010" w:rsidRDefault="00B46010" w:rsidP="00FB5E37">
      <w:pPr>
        <w:shd w:val="clear" w:color="auto" w:fill="FFFFFF"/>
        <w:tabs>
          <w:tab w:val="left" w:pos="710"/>
        </w:tabs>
        <w:spacing w:line="276" w:lineRule="auto"/>
        <w:ind w:left="720"/>
        <w:rPr>
          <w:rFonts w:ascii="Times New Roman" w:hAnsi="Times New Roman" w:cs="Times New Roman"/>
          <w:b/>
          <w:bCs/>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A87453" w:rsidRPr="00A87453" w:rsidRDefault="003A05D7" w:rsidP="00A87453">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A87453" w:rsidRDefault="00A87453" w:rsidP="00A87453">
      <w:pPr>
        <w:shd w:val="clear" w:color="auto" w:fill="FFFFFF"/>
        <w:spacing w:line="276" w:lineRule="auto"/>
        <w:jc w:val="both"/>
        <w:rPr>
          <w:rFonts w:ascii="Times New Roman" w:hAnsi="Times New Roman" w:cs="Times New Roman"/>
          <w:b/>
          <w:bCs/>
          <w:sz w:val="24"/>
          <w:szCs w:val="24"/>
        </w:rPr>
      </w:pPr>
      <w:r w:rsidRPr="00A87453">
        <w:rPr>
          <w:rFonts w:ascii="Times New Roman" w:hAnsi="Times New Roman" w:cs="Times New Roman"/>
          <w:b/>
          <w:sz w:val="24"/>
          <w:szCs w:val="24"/>
        </w:rPr>
        <w:t xml:space="preserve">Wykonawca obowiązany jest do  </w:t>
      </w:r>
      <w:r w:rsidRPr="00A87453">
        <w:rPr>
          <w:rFonts w:ascii="Times New Roman" w:hAnsi="Times New Roman" w:cs="Times New Roman"/>
          <w:b/>
          <w:bCs/>
          <w:sz w:val="24"/>
          <w:szCs w:val="24"/>
        </w:rPr>
        <w:t xml:space="preserve">posiadania stosownego wymaganego przepisami pozwolenia na wprowadzenie odpowiednich środków biobójczych do obrotu. </w:t>
      </w:r>
    </w:p>
    <w:p w:rsidR="00A87453" w:rsidRPr="00A87453" w:rsidRDefault="00A87453" w:rsidP="00A87453">
      <w:pPr>
        <w:shd w:val="clear" w:color="auto" w:fill="FFFFFF"/>
        <w:spacing w:line="276" w:lineRule="auto"/>
        <w:jc w:val="both"/>
        <w:rPr>
          <w:rFonts w:ascii="Times New Roman" w:hAnsi="Times New Roman" w:cs="Times New Roman"/>
          <w:b/>
          <w:sz w:val="24"/>
          <w:szCs w:val="24"/>
        </w:rPr>
      </w:pP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w:t>
      </w:r>
      <w:r w:rsidR="00A52B84" w:rsidRPr="00A87453">
        <w:rPr>
          <w:rFonts w:ascii="Times New Roman" w:eastAsia="Times New Roman" w:hAnsi="Times New Roman" w:cs="Times New Roman"/>
          <w:b/>
          <w:bCs/>
          <w:sz w:val="24"/>
          <w:szCs w:val="24"/>
        </w:rPr>
        <w:t xml:space="preserve">jeżeli wykaże że jest </w:t>
      </w:r>
      <w:r w:rsidRPr="00A87453">
        <w:rPr>
          <w:rFonts w:ascii="Times New Roman" w:eastAsia="Times New Roman" w:hAnsi="Times New Roman" w:cs="Times New Roman"/>
          <w:b/>
          <w:bCs/>
          <w:sz w:val="24"/>
          <w:szCs w:val="24"/>
        </w:rPr>
        <w:t xml:space="preserve"> </w:t>
      </w:r>
      <w:r w:rsidR="00A52B84" w:rsidRPr="00A87453">
        <w:rPr>
          <w:rFonts w:ascii="Times New Roman" w:eastAsia="Times New Roman" w:hAnsi="Times New Roman" w:cs="Times New Roman"/>
          <w:b/>
          <w:bCs/>
          <w:sz w:val="24"/>
          <w:szCs w:val="24"/>
        </w:rPr>
        <w:t>ubezpieczony</w:t>
      </w:r>
      <w:r w:rsidRPr="00A87453">
        <w:rPr>
          <w:rFonts w:ascii="Times New Roman" w:eastAsia="Times New Roman" w:hAnsi="Times New Roman" w:cs="Times New Roman"/>
          <w:b/>
          <w:bCs/>
          <w:sz w:val="24"/>
          <w:szCs w:val="24"/>
        </w:rPr>
        <w:t xml:space="preserve"> od odpowiedzialności cywilnej w zakresie prowadzonej działalności gospodarczej związanej z przedmiotem zamówienia na sum</w:t>
      </w:r>
      <w:r w:rsidR="00E82B60" w:rsidRPr="00A87453">
        <w:rPr>
          <w:rFonts w:ascii="Times New Roman" w:eastAsia="Times New Roman" w:hAnsi="Times New Roman" w:cs="Times New Roman"/>
          <w:b/>
          <w:bCs/>
          <w:sz w:val="24"/>
          <w:szCs w:val="24"/>
        </w:rPr>
        <w:t xml:space="preserve">ę gwarancyjną </w:t>
      </w:r>
      <w:r w:rsidR="004C7C3D" w:rsidRPr="00A87453">
        <w:rPr>
          <w:rFonts w:ascii="Times New Roman" w:eastAsia="Times New Roman" w:hAnsi="Times New Roman" w:cs="Times New Roman"/>
          <w:b/>
          <w:bCs/>
          <w:sz w:val="24"/>
          <w:szCs w:val="24"/>
        </w:rPr>
        <w:t xml:space="preserve">nie mniejszą niż </w:t>
      </w:r>
      <w:r w:rsidR="007724B7">
        <w:rPr>
          <w:rFonts w:ascii="Times New Roman" w:eastAsia="Times New Roman" w:hAnsi="Times New Roman" w:cs="Times New Roman"/>
          <w:b/>
          <w:bCs/>
          <w:sz w:val="24"/>
          <w:szCs w:val="24"/>
        </w:rPr>
        <w:t>7</w:t>
      </w:r>
      <w:r w:rsidR="00046FD9" w:rsidRPr="00A87453">
        <w:rPr>
          <w:rFonts w:ascii="Times New Roman" w:eastAsia="Times New Roman" w:hAnsi="Times New Roman" w:cs="Times New Roman"/>
          <w:b/>
          <w:bCs/>
          <w:sz w:val="24"/>
          <w:szCs w:val="24"/>
        </w:rPr>
        <w:t> 0</w:t>
      </w:r>
      <w:r w:rsidR="007D02EF" w:rsidRPr="00A87453">
        <w:rPr>
          <w:rFonts w:ascii="Times New Roman" w:eastAsia="Times New Roman" w:hAnsi="Times New Roman" w:cs="Times New Roman"/>
          <w:b/>
          <w:bCs/>
          <w:sz w:val="24"/>
          <w:szCs w:val="24"/>
        </w:rPr>
        <w:t>00 000,00 zł</w:t>
      </w:r>
      <w:r w:rsidR="004655EC">
        <w:rPr>
          <w:rFonts w:ascii="Times New Roman" w:eastAsia="Times New Roman" w:hAnsi="Times New Roman" w:cs="Times New Roman"/>
          <w:bCs/>
          <w:sz w:val="24"/>
          <w:szCs w:val="24"/>
        </w:rPr>
        <w:t xml:space="preserve"> /</w:t>
      </w:r>
      <w:r w:rsidR="00C57F28">
        <w:rPr>
          <w:rFonts w:ascii="Times New Roman" w:eastAsia="Times New Roman" w:hAnsi="Times New Roman" w:cs="Times New Roman"/>
          <w:bCs/>
          <w:sz w:val="24"/>
          <w:szCs w:val="24"/>
        </w:rPr>
        <w:t>s</w:t>
      </w:r>
      <w:r w:rsidR="007724B7">
        <w:rPr>
          <w:rFonts w:ascii="Times New Roman" w:eastAsia="Times New Roman" w:hAnsi="Times New Roman" w:cs="Times New Roman"/>
          <w:bCs/>
          <w:sz w:val="24"/>
          <w:szCs w:val="24"/>
        </w:rPr>
        <w:t>iedem</w:t>
      </w:r>
      <w:r w:rsidR="009C4DBA">
        <w:rPr>
          <w:rFonts w:ascii="Times New Roman" w:eastAsia="Times New Roman" w:hAnsi="Times New Roman" w:cs="Times New Roman"/>
          <w:bCs/>
          <w:sz w:val="24"/>
          <w:szCs w:val="24"/>
        </w:rPr>
        <w:t xml:space="preserve"> </w:t>
      </w:r>
      <w:r w:rsidR="004655EC">
        <w:rPr>
          <w:rFonts w:ascii="Times New Roman" w:eastAsia="Times New Roman" w:hAnsi="Times New Roman" w:cs="Times New Roman"/>
          <w:bCs/>
          <w:sz w:val="24"/>
          <w:szCs w:val="24"/>
        </w:rPr>
        <w:t>milion</w:t>
      </w:r>
      <w:r w:rsidR="00C57F28">
        <w:rPr>
          <w:rFonts w:ascii="Times New Roman" w:eastAsia="Times New Roman" w:hAnsi="Times New Roman" w:cs="Times New Roman"/>
          <w:bCs/>
          <w:sz w:val="24"/>
          <w:szCs w:val="24"/>
        </w:rPr>
        <w:t>ów</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A33366" w:rsidRDefault="001E575F" w:rsidP="00A33366">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tym okresie: co najmniej jedno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w:t>
      </w:r>
      <w:r w:rsidRPr="00C57F28">
        <w:rPr>
          <w:rFonts w:ascii="Times New Roman" w:eastAsia="Times New Roman" w:hAnsi="Times New Roman" w:cs="Times New Roman"/>
          <w:b/>
          <w:sz w:val="24"/>
          <w:szCs w:val="24"/>
        </w:rPr>
        <w:t xml:space="preserve">Budowie, przebudowie, modernizacji lub remoncie </w:t>
      </w:r>
      <w:r w:rsidR="009C4DBA" w:rsidRPr="00C57F28">
        <w:rPr>
          <w:rFonts w:ascii="Times New Roman" w:eastAsia="Times New Roman" w:hAnsi="Times New Roman" w:cs="Times New Roman"/>
          <w:b/>
          <w:sz w:val="24"/>
          <w:szCs w:val="24"/>
        </w:rPr>
        <w:t>stacji uzdatniania wody</w:t>
      </w:r>
      <w:r w:rsidRPr="00C57F28">
        <w:rPr>
          <w:rFonts w:ascii="Times New Roman" w:eastAsia="Times New Roman" w:hAnsi="Times New Roman" w:cs="Times New Roman"/>
          <w:b/>
          <w:sz w:val="24"/>
          <w:szCs w:val="24"/>
        </w:rPr>
        <w:t xml:space="preserve"> </w:t>
      </w:r>
      <w:r w:rsidR="00C57F28" w:rsidRPr="00C57F28">
        <w:rPr>
          <w:rFonts w:ascii="Times New Roman" w:eastAsia="Times New Roman" w:hAnsi="Times New Roman" w:cs="Times New Roman"/>
          <w:b/>
          <w:sz w:val="24"/>
          <w:szCs w:val="24"/>
        </w:rPr>
        <w:t xml:space="preserve">w technologii ozonowania </w:t>
      </w:r>
      <w:r w:rsidRPr="00C57F28">
        <w:rPr>
          <w:rFonts w:ascii="Times New Roman" w:eastAsia="Times New Roman" w:hAnsi="Times New Roman" w:cs="Times New Roman"/>
          <w:b/>
          <w:sz w:val="24"/>
          <w:szCs w:val="24"/>
        </w:rPr>
        <w:t>na kwotę co najmniej:</w:t>
      </w:r>
      <w:r>
        <w:rPr>
          <w:rFonts w:ascii="Times New Roman" w:eastAsia="Times New Roman" w:hAnsi="Times New Roman" w:cs="Times New Roman"/>
          <w:b/>
          <w:sz w:val="24"/>
          <w:szCs w:val="24"/>
        </w:rPr>
        <w:t xml:space="preserve"> </w:t>
      </w:r>
      <w:r w:rsidR="007724B7">
        <w:rPr>
          <w:rFonts w:ascii="Times New Roman" w:eastAsia="Times New Roman" w:hAnsi="Times New Roman" w:cs="Times New Roman"/>
          <w:b/>
          <w:sz w:val="24"/>
          <w:szCs w:val="24"/>
        </w:rPr>
        <w:t xml:space="preserve"> </w:t>
      </w:r>
      <w:r w:rsidR="007724B7">
        <w:rPr>
          <w:rFonts w:ascii="Times New Roman" w:eastAsia="Times New Roman" w:hAnsi="Times New Roman" w:cs="Times New Roman"/>
          <w:b/>
          <w:sz w:val="24"/>
          <w:szCs w:val="24"/>
        </w:rPr>
        <w:br/>
        <w:t>7</w:t>
      </w:r>
      <w:r w:rsidR="009C4DBA">
        <w:rPr>
          <w:rFonts w:ascii="Times New Roman" w:eastAsia="Times New Roman" w:hAnsi="Times New Roman" w:cs="Times New Roman"/>
          <w:b/>
          <w:sz w:val="24"/>
          <w:szCs w:val="24"/>
        </w:rPr>
        <w:t xml:space="preserve"> 0</w:t>
      </w:r>
      <w:r>
        <w:rPr>
          <w:rFonts w:ascii="Times New Roman" w:eastAsia="Times New Roman" w:hAnsi="Times New Roman" w:cs="Times New Roman"/>
          <w:b/>
          <w:sz w:val="24"/>
          <w:szCs w:val="24"/>
        </w:rPr>
        <w:t>00 000,00</w:t>
      </w:r>
      <w:r w:rsidR="007724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C57F28">
        <w:rPr>
          <w:rFonts w:ascii="Times New Roman" w:eastAsia="Times New Roman" w:hAnsi="Times New Roman" w:cs="Times New Roman"/>
          <w:b/>
          <w:sz w:val="24"/>
          <w:szCs w:val="24"/>
        </w:rPr>
        <w:t>s</w:t>
      </w:r>
      <w:r w:rsidR="007724B7">
        <w:rPr>
          <w:rFonts w:ascii="Times New Roman" w:eastAsia="Times New Roman" w:hAnsi="Times New Roman" w:cs="Times New Roman"/>
          <w:b/>
          <w:sz w:val="24"/>
          <w:szCs w:val="24"/>
        </w:rPr>
        <w:t>iedem</w:t>
      </w:r>
      <w:r w:rsidR="00C57F28">
        <w:rPr>
          <w:rFonts w:ascii="Times New Roman" w:eastAsia="Times New Roman" w:hAnsi="Times New Roman" w:cs="Times New Roman"/>
          <w:b/>
          <w:sz w:val="24"/>
          <w:szCs w:val="24"/>
        </w:rPr>
        <w:t xml:space="preserve"> milionów</w:t>
      </w:r>
      <w:r w:rsidRPr="00E82B60">
        <w:rPr>
          <w:rFonts w:ascii="Times New Roman" w:eastAsia="Times New Roman" w:hAnsi="Times New Roman" w:cs="Times New Roman"/>
          <w:b/>
          <w:sz w:val="24"/>
          <w:szCs w:val="24"/>
        </w:rPr>
        <w:t xml:space="preserve"> złotych brutto/. </w:t>
      </w:r>
      <w:r w:rsidR="00A33366"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A33366" w:rsidRDefault="00A33366" w:rsidP="00A33366">
      <w:pPr>
        <w:pStyle w:val="Akapitzlist"/>
        <w:keepLines/>
        <w:numPr>
          <w:ilvl w:val="1"/>
          <w:numId w:val="8"/>
        </w:numPr>
        <w:spacing w:before="120" w:after="120"/>
        <w:rPr>
          <w:rFonts w:ascii="Times New Roman" w:eastAsia="Times New Roman" w:hAnsi="Times New Roman" w:cs="Times New Roman"/>
          <w:sz w:val="24"/>
          <w:szCs w:val="24"/>
        </w:rPr>
      </w:pPr>
      <w:r w:rsidRPr="0097133B">
        <w:rPr>
          <w:rFonts w:ascii="Times New Roman" w:eastAsia="Times New Roman" w:hAnsi="Times New Roman" w:cs="Times New Roman"/>
          <w:sz w:val="24"/>
          <w:szCs w:val="24"/>
        </w:rPr>
        <w:t>Zdolność zawodowa: Wykonawca spełni warunek dotyczący zdolności zawodowej je</w:t>
      </w:r>
      <w:r w:rsidR="00523049">
        <w:rPr>
          <w:rFonts w:ascii="Times New Roman" w:eastAsia="Times New Roman" w:hAnsi="Times New Roman" w:cs="Times New Roman"/>
          <w:sz w:val="24"/>
          <w:szCs w:val="24"/>
        </w:rPr>
        <w:t>żeli wykaże że:  dysponuje osobami i skieruje je</w:t>
      </w:r>
      <w:r w:rsidRPr="0097133B">
        <w:rPr>
          <w:rFonts w:ascii="Times New Roman" w:eastAsia="Times New Roman" w:hAnsi="Times New Roman" w:cs="Times New Roman"/>
          <w:sz w:val="24"/>
          <w:szCs w:val="24"/>
        </w:rPr>
        <w:t xml:space="preserve"> do realizacji zamówienia, która posiadają uprawnienia budowlane do kierowania robotami budowlanymi w specjalności: </w:t>
      </w:r>
    </w:p>
    <w:p w:rsidR="00A33366" w:rsidRDefault="00A33366" w:rsidP="00A33366">
      <w:pPr>
        <w:pStyle w:val="Akapitzlist"/>
        <w:keepLines/>
        <w:spacing w:before="120" w:after="120"/>
        <w:ind w:left="1080"/>
        <w:rPr>
          <w:rFonts w:ascii="Times New Roman" w:eastAsia="Times New Roman" w:hAnsi="Times New Roman" w:cs="Times New Roman"/>
          <w:sz w:val="24"/>
          <w:szCs w:val="24"/>
        </w:rPr>
      </w:pPr>
    </w:p>
    <w:p w:rsidR="00A33366" w:rsidRPr="00A33366" w:rsidRDefault="00A33366" w:rsidP="00831860">
      <w:pPr>
        <w:pStyle w:val="Akapitzlist"/>
        <w:keepLines/>
        <w:numPr>
          <w:ilvl w:val="0"/>
          <w:numId w:val="45"/>
        </w:numPr>
        <w:spacing w:before="120" w:after="120"/>
        <w:rPr>
          <w:rFonts w:ascii="Times New Roman" w:eastAsia="Times New Roman" w:hAnsi="Times New Roman" w:cs="Times New Roman"/>
          <w:sz w:val="24"/>
          <w:szCs w:val="24"/>
        </w:rPr>
      </w:pPr>
      <w:r w:rsidRPr="00A33366">
        <w:rPr>
          <w:rFonts w:ascii="Times New Roman" w:eastAsia="Times New Roman" w:hAnsi="Times New Roman" w:cs="Times New Roman"/>
          <w:sz w:val="24"/>
          <w:szCs w:val="24"/>
        </w:rPr>
        <w:t>kierownik budowy – minimalna liczba osób: 1 osoba</w:t>
      </w:r>
    </w:p>
    <w:p w:rsidR="00A33366" w:rsidRPr="00A33366" w:rsidRDefault="00A33366" w:rsidP="00831860">
      <w:pPr>
        <w:pStyle w:val="Akapitzlist"/>
        <w:keepLines/>
        <w:widowControl/>
        <w:numPr>
          <w:ilvl w:val="1"/>
          <w:numId w:val="45"/>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w:t>
      </w:r>
      <w:proofErr w:type="spellStart"/>
      <w:r w:rsidRPr="00A33366">
        <w:rPr>
          <w:rFonts w:ascii="Times New Roman" w:hAnsi="Times New Roman" w:cs="Times New Roman"/>
          <w:sz w:val="24"/>
          <w:szCs w:val="24"/>
        </w:rPr>
        <w:t>konstrukcyjno</w:t>
      </w:r>
      <w:proofErr w:type="spellEnd"/>
      <w:r w:rsidRPr="00A33366">
        <w:rPr>
          <w:rFonts w:ascii="Times New Roman" w:hAnsi="Times New Roman" w:cs="Times New Roman"/>
          <w:sz w:val="24"/>
          <w:szCs w:val="24"/>
        </w:rPr>
        <w:t xml:space="preserve"> - budowlanej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831860">
      <w:pPr>
        <w:pStyle w:val="Akapitzlist"/>
        <w:keepLines/>
        <w:widowControl/>
        <w:numPr>
          <w:ilvl w:val="1"/>
          <w:numId w:val="45"/>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lastRenderedPageBreak/>
        <w:t>doświadczenie: co najmniej 2 letnie doświadczenie zawodowe (alternatywnie), na stanowisku kierownika budowy lub kierownika robót budowlanych.</w:t>
      </w:r>
    </w:p>
    <w:p w:rsidR="00A33366" w:rsidRPr="00A33366" w:rsidRDefault="00A33366" w:rsidP="00831860">
      <w:pPr>
        <w:pStyle w:val="Akapitzlist"/>
        <w:keepLines/>
        <w:widowControl/>
        <w:numPr>
          <w:ilvl w:val="0"/>
          <w:numId w:val="45"/>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sanitarnych – minimalna liczba osób: 1 osoba</w:t>
      </w:r>
    </w:p>
    <w:p w:rsidR="00A33366" w:rsidRPr="00A33366" w:rsidRDefault="00A33366" w:rsidP="00831860">
      <w:pPr>
        <w:pStyle w:val="Akapitzlist"/>
        <w:keepLines/>
        <w:widowControl/>
        <w:numPr>
          <w:ilvl w:val="1"/>
          <w:numId w:val="45"/>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sanitarnej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831860">
      <w:pPr>
        <w:pStyle w:val="Akapitzlist"/>
        <w:keepLines/>
        <w:widowControl/>
        <w:numPr>
          <w:ilvl w:val="1"/>
          <w:numId w:val="45"/>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sanitarnych.</w:t>
      </w:r>
    </w:p>
    <w:p w:rsidR="00A33366" w:rsidRPr="00A33366" w:rsidRDefault="00A33366" w:rsidP="00831860">
      <w:pPr>
        <w:pStyle w:val="Akapitzlist"/>
        <w:keepLines/>
        <w:widowControl/>
        <w:numPr>
          <w:ilvl w:val="0"/>
          <w:numId w:val="45"/>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elektrycznych – minimalna liczba osób: 1 osoba</w:t>
      </w:r>
    </w:p>
    <w:p w:rsidR="00A33366" w:rsidRPr="00A33366" w:rsidRDefault="00A33366" w:rsidP="00831860">
      <w:pPr>
        <w:pStyle w:val="Akapitzlist"/>
        <w:keepLines/>
        <w:widowControl/>
        <w:numPr>
          <w:ilvl w:val="1"/>
          <w:numId w:val="45"/>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elektrycznej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831860">
      <w:pPr>
        <w:pStyle w:val="Akapitzlist"/>
        <w:keepLines/>
        <w:widowControl/>
        <w:numPr>
          <w:ilvl w:val="1"/>
          <w:numId w:val="45"/>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doświadczenie: co najmniej 2 letnie doświadczenie zawodowe (alternatywnie), na stanowisku kierownika budowy lub kierownika robót elektrycznych. </w:t>
      </w:r>
    </w:p>
    <w:p w:rsidR="00A33366"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r w:rsidRPr="00395865">
        <w:rPr>
          <w:rFonts w:ascii="Times New Roman" w:eastAsia="Times New Roman" w:hAnsi="Times New Roman" w:cs="Times New Roman"/>
          <w:sz w:val="24"/>
          <w:szCs w:val="24"/>
        </w:rPr>
        <w:t>Zamawiający dopuszcza połączenie wyżej wskazanych funkcji pod warunkiem spełnienia przez osobę łączącą te funkcje warunków wymaganych dla poszczególnych funkcji.</w:t>
      </w:r>
    </w:p>
    <w:p w:rsidR="00395865" w:rsidRPr="0097133B"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p>
    <w:p w:rsidR="00395865" w:rsidRPr="0097133B" w:rsidRDefault="00A33366" w:rsidP="00A33366">
      <w:pPr>
        <w:keepLines/>
        <w:widowControl/>
        <w:autoSpaceDE/>
        <w:autoSpaceDN/>
        <w:adjustRightInd/>
        <w:spacing w:before="120" w:after="120"/>
        <w:jc w:val="both"/>
        <w:rPr>
          <w:rFonts w:ascii="Times New Roman" w:hAnsi="Times New Roman" w:cs="Times New Roman"/>
          <w:sz w:val="24"/>
          <w:szCs w:val="24"/>
        </w:rPr>
      </w:pPr>
      <w:r w:rsidRPr="0097133B">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1E575F" w:rsidRPr="00A33366" w:rsidRDefault="00395865" w:rsidP="00A33366">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Kierownicy powinni</w:t>
      </w:r>
      <w:r w:rsidR="001E575F" w:rsidRPr="00A33366">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454019" w:rsidRDefault="00454019">
      <w:pPr>
        <w:widowControl/>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65872"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B46010" w:rsidRDefault="00B46010" w:rsidP="00B46010">
      <w:pPr>
        <w:shd w:val="clear" w:color="auto" w:fill="FFFFFF"/>
        <w:tabs>
          <w:tab w:val="left" w:pos="710"/>
        </w:tabs>
        <w:spacing w:line="276" w:lineRule="auto"/>
        <w:jc w:val="both"/>
        <w:rPr>
          <w:rFonts w:ascii="Times New Roman" w:hAnsi="Times New Roman" w:cs="Times New Roman"/>
          <w:b/>
          <w:bCs/>
          <w:sz w:val="24"/>
          <w:szCs w:val="24"/>
        </w:rPr>
      </w:pPr>
      <w:r w:rsidRPr="00B46010">
        <w:rPr>
          <w:rFonts w:ascii="Times New Roman" w:hAnsi="Times New Roman" w:cs="Times New Roman"/>
          <w:b/>
          <w:bCs/>
          <w:sz w:val="24"/>
          <w:szCs w:val="24"/>
        </w:rPr>
        <w:t>(dla I</w:t>
      </w:r>
      <w:r>
        <w:rPr>
          <w:rFonts w:ascii="Times New Roman" w:hAnsi="Times New Roman" w:cs="Times New Roman"/>
          <w:b/>
          <w:bCs/>
          <w:sz w:val="24"/>
          <w:szCs w:val="24"/>
        </w:rPr>
        <w:t>I</w:t>
      </w:r>
      <w:r w:rsidRPr="00B46010">
        <w:rPr>
          <w:rFonts w:ascii="Times New Roman" w:hAnsi="Times New Roman" w:cs="Times New Roman"/>
          <w:b/>
          <w:bCs/>
          <w:sz w:val="24"/>
          <w:szCs w:val="24"/>
        </w:rPr>
        <w:t xml:space="preserve"> części zamówienia)</w:t>
      </w:r>
      <w:r w:rsidR="00CC1551">
        <w:rPr>
          <w:rFonts w:ascii="Times New Roman" w:hAnsi="Times New Roman" w:cs="Times New Roman"/>
          <w:b/>
          <w:bCs/>
          <w:sz w:val="24"/>
          <w:szCs w:val="24"/>
        </w:rPr>
        <w:t>:</w:t>
      </w:r>
    </w:p>
    <w:p w:rsidR="00B46010" w:rsidRPr="00B46010" w:rsidRDefault="00B46010" w:rsidP="00B46010">
      <w:pPr>
        <w:shd w:val="clear" w:color="auto" w:fill="FFFFFF"/>
        <w:tabs>
          <w:tab w:val="left" w:pos="710"/>
        </w:tabs>
        <w:spacing w:line="276" w:lineRule="auto"/>
        <w:jc w:val="both"/>
        <w:rPr>
          <w:rFonts w:ascii="Times New Roman" w:hAnsi="Times New Roman" w:cs="Times New Roman"/>
          <w:b/>
          <w:bCs/>
          <w:sz w:val="24"/>
          <w:szCs w:val="24"/>
        </w:rPr>
      </w:pPr>
    </w:p>
    <w:p w:rsidR="00B46010" w:rsidRPr="00A87453" w:rsidRDefault="00A87453" w:rsidP="00A87453">
      <w:pPr>
        <w:shd w:val="clear" w:color="auto" w:fill="FFFFFF"/>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46010" w:rsidRPr="00A87453">
        <w:rPr>
          <w:rFonts w:ascii="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B46010" w:rsidRPr="00B46010" w:rsidRDefault="00B46010" w:rsidP="00B46010">
      <w:pPr>
        <w:numPr>
          <w:ilvl w:val="0"/>
          <w:numId w:val="10"/>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O udzielenie zamówienia mogą ubiegać się Wykonawcy, którzy spełniają warunki udziału w postępowaniu dotyczące:</w:t>
      </w:r>
    </w:p>
    <w:p w:rsidR="00B46010" w:rsidRPr="00B46010" w:rsidRDefault="00B46010" w:rsidP="00B46010">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Zdolności do występowania w obrocie gospodarczym:</w:t>
      </w:r>
    </w:p>
    <w:p w:rsidR="00B46010" w:rsidRPr="00B46010" w:rsidRDefault="00B46010" w:rsidP="00B46010">
      <w:p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b/>
          <w:bCs/>
          <w:sz w:val="24"/>
          <w:szCs w:val="24"/>
        </w:rPr>
        <w:t xml:space="preserve">Zamawiający nie wyznacza szczegółowego warunku w tym zakresie. </w:t>
      </w:r>
    </w:p>
    <w:p w:rsidR="00B46010" w:rsidRPr="00B46010" w:rsidRDefault="00B46010" w:rsidP="00B46010">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 xml:space="preserve">Uprawnień do prowadzenia określonej działalności gospodarczej lub zawodowej, o ile wynika to z odrębnych przepisów: </w:t>
      </w:r>
    </w:p>
    <w:p w:rsidR="00B46010" w:rsidRPr="00B46010" w:rsidRDefault="00B46010" w:rsidP="00B46010">
      <w:p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b/>
          <w:sz w:val="24"/>
          <w:szCs w:val="24"/>
        </w:rPr>
        <w:t>Zamawiający nie wyznacza szczegółowego warunku w tym zakresie.</w:t>
      </w:r>
    </w:p>
    <w:p w:rsidR="00B46010" w:rsidRPr="00B46010" w:rsidRDefault="00B46010" w:rsidP="00B46010">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 xml:space="preserve">Sytuacji ekonomicznej lub finansowej: </w:t>
      </w:r>
    </w:p>
    <w:p w:rsidR="00B46010" w:rsidRPr="00B46010" w:rsidRDefault="00B46010" w:rsidP="00B46010">
      <w:pPr>
        <w:shd w:val="clear" w:color="auto" w:fill="FFFFFF"/>
        <w:tabs>
          <w:tab w:val="left" w:pos="720"/>
        </w:tabs>
        <w:spacing w:line="276" w:lineRule="auto"/>
        <w:jc w:val="both"/>
        <w:rPr>
          <w:rFonts w:ascii="Times New Roman" w:hAnsi="Times New Roman" w:cs="Times New Roman"/>
          <w:bCs/>
          <w:sz w:val="24"/>
          <w:szCs w:val="24"/>
        </w:rPr>
      </w:pPr>
      <w:r w:rsidRPr="00B46010">
        <w:rPr>
          <w:rFonts w:ascii="Times New Roman" w:hAnsi="Times New Roman" w:cs="Times New Roman"/>
          <w:bCs/>
          <w:sz w:val="24"/>
          <w:szCs w:val="24"/>
        </w:rPr>
        <w:t xml:space="preserve">Wykonawca spełni warunek udziału w postepowaniu, </w:t>
      </w:r>
      <w:r w:rsidRPr="00CC1551">
        <w:rPr>
          <w:rFonts w:ascii="Times New Roman" w:hAnsi="Times New Roman" w:cs="Times New Roman"/>
          <w:b/>
          <w:bCs/>
          <w:sz w:val="24"/>
          <w:szCs w:val="24"/>
        </w:rPr>
        <w:t xml:space="preserve">jeżeli wykaże że jest  ubezpieczony od odpowiedzialności cywilnej w zakresie prowadzonej działalności gospodarczej związanej z przedmiotem zamówienia na sumę gwarancyjną nie mniejszą niż </w:t>
      </w:r>
      <w:r w:rsidR="009F3C44" w:rsidRPr="00CC1551">
        <w:rPr>
          <w:rFonts w:ascii="Times New Roman" w:hAnsi="Times New Roman" w:cs="Times New Roman"/>
          <w:b/>
          <w:bCs/>
          <w:sz w:val="24"/>
          <w:szCs w:val="24"/>
        </w:rPr>
        <w:t>600</w:t>
      </w:r>
      <w:r w:rsidRPr="00CC1551">
        <w:rPr>
          <w:rFonts w:ascii="Times New Roman" w:hAnsi="Times New Roman" w:cs="Times New Roman"/>
          <w:b/>
          <w:bCs/>
          <w:sz w:val="24"/>
          <w:szCs w:val="24"/>
        </w:rPr>
        <w:t> 000,00 zł</w:t>
      </w:r>
      <w:r w:rsidRPr="00B46010">
        <w:rPr>
          <w:rFonts w:ascii="Times New Roman" w:hAnsi="Times New Roman" w:cs="Times New Roman"/>
          <w:bCs/>
          <w:sz w:val="24"/>
          <w:szCs w:val="24"/>
        </w:rPr>
        <w:t xml:space="preserve"> /</w:t>
      </w:r>
      <w:r w:rsidR="009F3C44">
        <w:rPr>
          <w:rFonts w:ascii="Times New Roman" w:hAnsi="Times New Roman" w:cs="Times New Roman"/>
          <w:bCs/>
          <w:sz w:val="24"/>
          <w:szCs w:val="24"/>
        </w:rPr>
        <w:t>sześćset tysięcy</w:t>
      </w:r>
      <w:r w:rsidRPr="00B46010">
        <w:rPr>
          <w:rFonts w:ascii="Times New Roman" w:hAnsi="Times New Roman" w:cs="Times New Roman"/>
          <w:bCs/>
          <w:sz w:val="24"/>
          <w:szCs w:val="24"/>
        </w:rPr>
        <w:t xml:space="preserve"> złotych/.</w:t>
      </w:r>
    </w:p>
    <w:p w:rsidR="00B46010" w:rsidRPr="00B46010" w:rsidRDefault="00B46010" w:rsidP="00B46010">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Zdolności technicznej lub zawodowej:</w:t>
      </w:r>
    </w:p>
    <w:p w:rsidR="00B46010" w:rsidRPr="00B46010" w:rsidRDefault="00B46010" w:rsidP="00B46010">
      <w:pPr>
        <w:numPr>
          <w:ilvl w:val="1"/>
          <w:numId w:val="8"/>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 xml:space="preserve">Wykonawca spełni warunek dotyczący zdolności technicznej jeżeli wykaże że: wykonał w sposób należyty i zgodnie z przepisami okresie ostatnich 5 lat przed upływem terminu składania ofert, a jeżeli okres prowadzenia działalności jest krótszy - w tym okresie: co najmniej jedno zamówienia polegające na: Budowie, przebudowie, modernizacji lub remoncie </w:t>
      </w:r>
      <w:r w:rsidR="00955482">
        <w:rPr>
          <w:rFonts w:ascii="Times New Roman" w:hAnsi="Times New Roman" w:cs="Times New Roman"/>
          <w:sz w:val="24"/>
          <w:szCs w:val="24"/>
        </w:rPr>
        <w:t>sieci wodociągowej</w:t>
      </w:r>
      <w:r w:rsidRPr="00B46010">
        <w:rPr>
          <w:rFonts w:ascii="Times New Roman" w:hAnsi="Times New Roman" w:cs="Times New Roman"/>
          <w:sz w:val="24"/>
          <w:szCs w:val="24"/>
        </w:rPr>
        <w:t xml:space="preserve"> na kwotę co najmniej:</w:t>
      </w:r>
      <w:r w:rsidRPr="00B46010">
        <w:rPr>
          <w:rFonts w:ascii="Times New Roman" w:hAnsi="Times New Roman" w:cs="Times New Roman"/>
          <w:b/>
          <w:sz w:val="24"/>
          <w:szCs w:val="24"/>
        </w:rPr>
        <w:t xml:space="preserve">  </w:t>
      </w:r>
      <w:r w:rsidR="00CC1551">
        <w:rPr>
          <w:rFonts w:ascii="Times New Roman" w:hAnsi="Times New Roman" w:cs="Times New Roman"/>
          <w:b/>
          <w:sz w:val="24"/>
          <w:szCs w:val="24"/>
        </w:rPr>
        <w:t>6</w:t>
      </w:r>
      <w:r w:rsidRPr="00B46010">
        <w:rPr>
          <w:rFonts w:ascii="Times New Roman" w:hAnsi="Times New Roman" w:cs="Times New Roman"/>
          <w:b/>
          <w:sz w:val="24"/>
          <w:szCs w:val="24"/>
        </w:rPr>
        <w:t>00 000,00zł /</w:t>
      </w:r>
      <w:r w:rsidR="00CC1551">
        <w:rPr>
          <w:rFonts w:ascii="Times New Roman" w:hAnsi="Times New Roman" w:cs="Times New Roman"/>
          <w:b/>
          <w:sz w:val="24"/>
          <w:szCs w:val="24"/>
        </w:rPr>
        <w:t>sześćset tysięcy</w:t>
      </w:r>
      <w:r w:rsidRPr="00B46010">
        <w:rPr>
          <w:rFonts w:ascii="Times New Roman" w:hAnsi="Times New Roman" w:cs="Times New Roman"/>
          <w:b/>
          <w:sz w:val="24"/>
          <w:szCs w:val="24"/>
        </w:rPr>
        <w:t xml:space="preserve"> złotych brutto/. </w:t>
      </w:r>
      <w:r w:rsidRPr="00B46010">
        <w:rPr>
          <w:rFonts w:ascii="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B46010" w:rsidRPr="00B46010" w:rsidRDefault="00B46010" w:rsidP="00B46010">
      <w:pPr>
        <w:numPr>
          <w:ilvl w:val="1"/>
          <w:numId w:val="8"/>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Zdolność zawodowa: Wykonawca spełni warunek dotyczący zdolności zawodo</w:t>
      </w:r>
      <w:r w:rsidR="00CC1551">
        <w:rPr>
          <w:rFonts w:ascii="Times New Roman" w:hAnsi="Times New Roman" w:cs="Times New Roman"/>
          <w:sz w:val="24"/>
          <w:szCs w:val="24"/>
        </w:rPr>
        <w:t>wej jeżeli wykaże że:  dysponuje</w:t>
      </w:r>
      <w:r w:rsidRPr="00B46010">
        <w:rPr>
          <w:rFonts w:ascii="Times New Roman" w:hAnsi="Times New Roman" w:cs="Times New Roman"/>
          <w:sz w:val="24"/>
          <w:szCs w:val="24"/>
        </w:rPr>
        <w:t xml:space="preserve"> osobą i skieruje ją do realiz</w:t>
      </w:r>
      <w:r w:rsidR="00CC1551">
        <w:rPr>
          <w:rFonts w:ascii="Times New Roman" w:hAnsi="Times New Roman" w:cs="Times New Roman"/>
          <w:sz w:val="24"/>
          <w:szCs w:val="24"/>
        </w:rPr>
        <w:t>acji zamówienia, która posiada</w:t>
      </w:r>
      <w:r w:rsidRPr="00B46010">
        <w:rPr>
          <w:rFonts w:ascii="Times New Roman" w:hAnsi="Times New Roman" w:cs="Times New Roman"/>
          <w:sz w:val="24"/>
          <w:szCs w:val="24"/>
        </w:rPr>
        <w:t xml:space="preserve"> uprawnienia budowlane do kierowania robotami budowlanymi w specjalności: </w:t>
      </w:r>
    </w:p>
    <w:p w:rsidR="00B46010" w:rsidRPr="00B46010" w:rsidRDefault="00B46010" w:rsidP="00B46010">
      <w:pPr>
        <w:shd w:val="clear" w:color="auto" w:fill="FFFFFF"/>
        <w:tabs>
          <w:tab w:val="left" w:pos="720"/>
        </w:tabs>
        <w:spacing w:line="276" w:lineRule="auto"/>
        <w:jc w:val="both"/>
        <w:rPr>
          <w:rFonts w:ascii="Times New Roman" w:hAnsi="Times New Roman" w:cs="Times New Roman"/>
          <w:sz w:val="24"/>
          <w:szCs w:val="24"/>
        </w:rPr>
      </w:pPr>
    </w:p>
    <w:p w:rsidR="00B46010" w:rsidRPr="00B46010" w:rsidRDefault="00B46010" w:rsidP="00831860">
      <w:pPr>
        <w:numPr>
          <w:ilvl w:val="0"/>
          <w:numId w:val="45"/>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kierownik robót sanitarnych – minimalna liczba osób: 1 osoba</w:t>
      </w:r>
    </w:p>
    <w:p w:rsidR="00B46010" w:rsidRPr="00B46010" w:rsidRDefault="00B46010" w:rsidP="00831860">
      <w:pPr>
        <w:numPr>
          <w:ilvl w:val="1"/>
          <w:numId w:val="45"/>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 xml:space="preserve">kwalifikacje: uprawnienia budowlane do kierowania robotami budowlanymi w specjalności sanitarnej lub odpowiadające im uprawnienia budowlane, które zostały wydane na podstawie wcześniej obowiązujących przepisów albo w innym państwie uprawniające do kierowania robotami w zakresie </w:t>
      </w:r>
      <w:proofErr w:type="spellStart"/>
      <w:r w:rsidRPr="00B46010">
        <w:rPr>
          <w:rFonts w:ascii="Times New Roman" w:hAnsi="Times New Roman" w:cs="Times New Roman"/>
          <w:sz w:val="24"/>
          <w:szCs w:val="24"/>
        </w:rPr>
        <w:t>j.w</w:t>
      </w:r>
      <w:proofErr w:type="spellEnd"/>
      <w:r w:rsidRPr="00B46010">
        <w:rPr>
          <w:rFonts w:ascii="Times New Roman" w:hAnsi="Times New Roman" w:cs="Times New Roman"/>
          <w:sz w:val="24"/>
          <w:szCs w:val="24"/>
        </w:rPr>
        <w:t>.</w:t>
      </w:r>
    </w:p>
    <w:p w:rsidR="00B46010" w:rsidRPr="00CC1551" w:rsidRDefault="00B46010" w:rsidP="00831860">
      <w:pPr>
        <w:numPr>
          <w:ilvl w:val="1"/>
          <w:numId w:val="45"/>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doświadczenie: co najmniej 2 letnie doświadczenie zawodowe (alternatywnie), na stanowisku kierownika budowy lub kierownika robót sanitarnych.</w:t>
      </w:r>
    </w:p>
    <w:p w:rsidR="00B46010" w:rsidRPr="00B46010" w:rsidRDefault="00B46010" w:rsidP="00B46010">
      <w:p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B46010" w:rsidRPr="00B46010" w:rsidRDefault="00B46010" w:rsidP="00B46010">
      <w:pPr>
        <w:shd w:val="clear" w:color="auto" w:fill="FFFFFF"/>
        <w:tabs>
          <w:tab w:val="left" w:pos="720"/>
        </w:tabs>
        <w:spacing w:line="276" w:lineRule="auto"/>
        <w:jc w:val="both"/>
        <w:rPr>
          <w:rFonts w:ascii="Times New Roman" w:hAnsi="Times New Roman" w:cs="Times New Roman"/>
          <w:sz w:val="24"/>
          <w:szCs w:val="24"/>
        </w:rPr>
      </w:pPr>
    </w:p>
    <w:p w:rsidR="00B46010" w:rsidRPr="00B46010" w:rsidRDefault="00B46010" w:rsidP="00B46010">
      <w:p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 xml:space="preserve">Kierownicy powinni posiadać uprawnienia budowlane zgodnie z ustawą z dnia 07 lipca 1994 r. Prawo budowlane (Dz.U.2016 poz..290 j.t.) oraz Rozporządzeniem Ministra Transportu i Budownictwa z dnia 11 września 2014r. w sprawie samodzielnych funkcji technicznych w budownictwie (tekst jedn. </w:t>
      </w:r>
      <w:r w:rsidRPr="00B46010">
        <w:rPr>
          <w:rFonts w:ascii="Times New Roman" w:hAnsi="Times New Roman" w:cs="Times New Roman"/>
          <w:sz w:val="24"/>
          <w:szCs w:val="24"/>
        </w:rPr>
        <w:lastRenderedPageBreak/>
        <w:t>Dz. U. 2014 poz. 1278) lub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Pr="00B46010">
        <w:rPr>
          <w:rFonts w:ascii="Times New Roman" w:hAnsi="Times New Roman" w:cs="Times New Roman"/>
          <w:sz w:val="24"/>
          <w:szCs w:val="24"/>
        </w:rPr>
        <w:t>t.j</w:t>
      </w:r>
      <w:proofErr w:type="spellEnd"/>
      <w:r w:rsidRPr="00B46010">
        <w:rPr>
          <w:rFonts w:ascii="Times New Roman" w:hAnsi="Times New Roman" w:cs="Times New Roman"/>
          <w:sz w:val="24"/>
          <w:szCs w:val="24"/>
        </w:rPr>
        <w:t>. Dz. U. z 2020 r., poz. 1333 z późn.zm) oraz ustawy o zasadach uznawania kwalifikacji zawodowych nabytych w państwach członkowskich Unii Europejskiej (</w:t>
      </w:r>
      <w:proofErr w:type="spellStart"/>
      <w:r w:rsidRPr="00B46010">
        <w:rPr>
          <w:rFonts w:ascii="Times New Roman" w:hAnsi="Times New Roman" w:cs="Times New Roman"/>
          <w:sz w:val="24"/>
          <w:szCs w:val="24"/>
        </w:rPr>
        <w:t>t.j</w:t>
      </w:r>
      <w:proofErr w:type="spellEnd"/>
      <w:r w:rsidRPr="00B46010">
        <w:rPr>
          <w:rFonts w:ascii="Times New Roman" w:hAnsi="Times New Roman" w:cs="Times New Roman"/>
          <w:sz w:val="24"/>
          <w:szCs w:val="24"/>
        </w:rPr>
        <w:t>. Dz. U. z 2020 r., poz. 220).</w:t>
      </w:r>
    </w:p>
    <w:p w:rsidR="00B46010" w:rsidRPr="00B46010" w:rsidRDefault="00B46010" w:rsidP="00B46010">
      <w:pPr>
        <w:shd w:val="clear" w:color="auto" w:fill="FFFFFF"/>
        <w:tabs>
          <w:tab w:val="left" w:pos="720"/>
        </w:tabs>
        <w:spacing w:line="276" w:lineRule="auto"/>
        <w:jc w:val="both"/>
        <w:rPr>
          <w:rFonts w:ascii="Times New Roman" w:hAnsi="Times New Roman" w:cs="Times New Roman"/>
          <w:sz w:val="24"/>
          <w:szCs w:val="24"/>
        </w:rPr>
      </w:pPr>
    </w:p>
    <w:p w:rsidR="00B46010" w:rsidRPr="00B46010" w:rsidRDefault="00B46010" w:rsidP="00B46010">
      <w:pPr>
        <w:numPr>
          <w:ilvl w:val="0"/>
          <w:numId w:val="10"/>
        </w:numPr>
        <w:shd w:val="clear" w:color="auto" w:fill="FFFFFF"/>
        <w:tabs>
          <w:tab w:val="left" w:pos="720"/>
        </w:tabs>
        <w:spacing w:line="276" w:lineRule="auto"/>
        <w:jc w:val="both"/>
        <w:rPr>
          <w:rFonts w:ascii="Times New Roman" w:hAnsi="Times New Roman" w:cs="Times New Roman"/>
          <w:sz w:val="24"/>
          <w:szCs w:val="24"/>
        </w:rPr>
      </w:pPr>
      <w:r w:rsidRPr="00B46010">
        <w:rPr>
          <w:rFonts w:ascii="Times New Roman" w:hAnsi="Times New Roman" w:cs="Times New Roman"/>
          <w:bCs/>
          <w:sz w:val="24"/>
          <w:szCs w:val="24"/>
        </w:rPr>
        <w:t xml:space="preserve">W przypadku Wykonawców wspólnie ubiegających się o udzielenie zamówienia warunek, o którym mowa w pkt. </w:t>
      </w:r>
      <w:r w:rsidRPr="00B46010">
        <w:rPr>
          <w:rFonts w:ascii="Times New Roman" w:hAnsi="Times New Roman" w:cs="Times New Roman"/>
          <w:bCs/>
          <w:sz w:val="24"/>
          <w:szCs w:val="24"/>
          <w:lang w:val="en-US"/>
        </w:rPr>
        <w:t>V.</w:t>
      </w:r>
      <w:r w:rsidRPr="00B46010">
        <w:rPr>
          <w:rFonts w:ascii="Times New Roman" w:hAnsi="Times New Roman" w:cs="Times New Roman"/>
          <w:bCs/>
          <w:sz w:val="24"/>
          <w:szCs w:val="24"/>
        </w:rPr>
        <w:t>2.4 niniejszej SWZ; Zamawiający dopuszcza łączne spełnianie warunków przez Wykonawców.</w:t>
      </w:r>
    </w:p>
    <w:p w:rsidR="00B46010" w:rsidRPr="00B46010" w:rsidRDefault="00B46010" w:rsidP="00B46010">
      <w:pPr>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B46010">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46010" w:rsidRPr="007D3FD5" w:rsidRDefault="00B46010"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w:t>
      </w:r>
      <w:r w:rsidRPr="00CA0E85">
        <w:rPr>
          <w:rFonts w:ascii="Times New Roman" w:eastAsia="Times New Roman" w:hAnsi="Times New Roman" w:cs="Times New Roman"/>
          <w:bCs/>
          <w:sz w:val="24"/>
          <w:szCs w:val="24"/>
        </w:rPr>
        <w:lastRenderedPageBreak/>
        <w:t xml:space="preserve">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w:t>
      </w:r>
      <w:r w:rsidR="00AA5B43">
        <w:rPr>
          <w:rFonts w:ascii="Times New Roman" w:eastAsia="Times New Roman" w:hAnsi="Times New Roman" w:cs="Times New Roman"/>
          <w:sz w:val="24"/>
          <w:szCs w:val="24"/>
        </w:rPr>
        <w:t xml:space="preserve">ji zawodowych lub doświadczenia </w:t>
      </w:r>
      <w:r w:rsidRPr="00183D65">
        <w:rPr>
          <w:rFonts w:ascii="Times New Roman" w:eastAsia="Times New Roman" w:hAnsi="Times New Roman" w:cs="Times New Roman"/>
          <w:sz w:val="24"/>
          <w:szCs w:val="24"/>
        </w:rP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w:t>
      </w:r>
      <w:r w:rsidRPr="00183D65">
        <w:rPr>
          <w:rFonts w:ascii="Times New Roman" w:eastAsia="Times New Roman" w:hAnsi="Times New Roman" w:cs="Times New Roman"/>
          <w:sz w:val="24"/>
          <w:szCs w:val="24"/>
        </w:rPr>
        <w:lastRenderedPageBreak/>
        <w:t xml:space="preserve">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Default="00456299" w:rsidP="00456299">
      <w:pPr>
        <w:pStyle w:val="Akapitzlist"/>
        <w:shd w:val="clear" w:color="auto" w:fill="FFFFFF"/>
        <w:spacing w:line="276" w:lineRule="auto"/>
        <w:ind w:left="360"/>
        <w:jc w:val="both"/>
        <w:rPr>
          <w:rFonts w:ascii="Times New Roman" w:eastAsia="Times New Roman" w:hAnsi="Times New Roman" w:cs="Times New Roman"/>
          <w:b/>
          <w:bCs/>
          <w:sz w:val="24"/>
          <w:szCs w:val="24"/>
        </w:rPr>
      </w:pPr>
      <w:r w:rsidRPr="002A0082">
        <w:rPr>
          <w:rFonts w:ascii="Times New Roman" w:eastAsia="Times New Roman" w:hAnsi="Times New Roman" w:cs="Times New Roman"/>
          <w:b/>
          <w:bCs/>
          <w:sz w:val="24"/>
          <w:szCs w:val="24"/>
        </w:rPr>
        <w:t>BRAK PODSTAW WYKLUCZENIA:</w:t>
      </w:r>
    </w:p>
    <w:p w:rsidR="008722A9" w:rsidRDefault="008722A9" w:rsidP="00456299">
      <w:pPr>
        <w:pStyle w:val="Akapitzlist"/>
        <w:shd w:val="clear" w:color="auto" w:fill="FFFFFF"/>
        <w:spacing w:line="276"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(dla obu części zamówienia)</w:t>
      </w:r>
    </w:p>
    <w:p w:rsidR="00CF72D1" w:rsidRPr="002A0082" w:rsidRDefault="00CF72D1" w:rsidP="00456299">
      <w:pPr>
        <w:pStyle w:val="Akapitzlist"/>
        <w:shd w:val="clear" w:color="auto" w:fill="FFFFFF"/>
        <w:spacing w:line="276" w:lineRule="auto"/>
        <w:ind w:left="360"/>
        <w:jc w:val="both"/>
        <w:rPr>
          <w:rFonts w:ascii="Times New Roman" w:hAnsi="Times New Roman" w:cs="Times New Roman"/>
          <w:b/>
          <w:sz w:val="24"/>
          <w:szCs w:val="24"/>
        </w:rPr>
      </w:pP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 xml:space="preserve">żej, składa dokument lub dokumenty wystawione w kraju, w którym wykonawca ma siedzibę lub miejsce zamieszkania, potwierdzające, że nie otwarto jego likwidacji, nie ogłoszono upadłości, jego aktywami nie zarządza likwidator </w:t>
      </w:r>
      <w:r w:rsidRPr="002A0082">
        <w:rPr>
          <w:rFonts w:ascii="Times New Roman" w:eastAsia="Times New Roman" w:hAnsi="Times New Roman" w:cs="Times New Roman"/>
          <w:sz w:val="24"/>
          <w:szCs w:val="24"/>
        </w:rPr>
        <w:lastRenderedPageBreak/>
        <w:t>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Default="003A05D7" w:rsidP="003A05D7">
      <w:pPr>
        <w:shd w:val="clear" w:color="auto" w:fill="FFFFFF"/>
        <w:tabs>
          <w:tab w:val="left" w:pos="355"/>
        </w:tabs>
        <w:spacing w:line="276" w:lineRule="auto"/>
        <w:rPr>
          <w:rFonts w:ascii="Times New Roman" w:eastAsia="Times New Roman" w:hAnsi="Times New Roman" w:cs="Times New Roman"/>
          <w:b/>
          <w:bCs/>
          <w:caps/>
          <w:sz w:val="24"/>
          <w:szCs w:val="24"/>
        </w:rPr>
      </w:pPr>
      <w:r w:rsidRPr="002A0082">
        <w:rPr>
          <w:rFonts w:ascii="Times New Roman" w:eastAsia="Times New Roman" w:hAnsi="Times New Roman" w:cs="Times New Roman"/>
          <w:b/>
          <w:bCs/>
          <w:caps/>
          <w:sz w:val="24"/>
          <w:szCs w:val="24"/>
        </w:rPr>
        <w:t>spełnianie warunków udziału w postępowaniu:</w:t>
      </w:r>
    </w:p>
    <w:p w:rsidR="00CF72D1" w:rsidRDefault="00CF72D1" w:rsidP="003A05D7">
      <w:pPr>
        <w:shd w:val="clear" w:color="auto" w:fill="FFFFFF"/>
        <w:tabs>
          <w:tab w:val="left" w:pos="355"/>
        </w:tabs>
        <w:spacing w:line="276" w:lineRule="auto"/>
        <w:rPr>
          <w:rFonts w:ascii="Times New Roman" w:hAnsi="Times New Roman" w:cs="Times New Roman"/>
          <w:b/>
          <w:caps/>
          <w:sz w:val="24"/>
          <w:szCs w:val="24"/>
        </w:rPr>
      </w:pPr>
    </w:p>
    <w:p w:rsidR="00CF72D1" w:rsidRDefault="00CF72D1" w:rsidP="003A05D7">
      <w:pPr>
        <w:shd w:val="clear" w:color="auto" w:fill="FFFFFF"/>
        <w:tabs>
          <w:tab w:val="left" w:pos="355"/>
        </w:tabs>
        <w:spacing w:line="276" w:lineRule="auto"/>
        <w:rPr>
          <w:rFonts w:ascii="Times New Roman" w:hAnsi="Times New Roman" w:cs="Times New Roman"/>
          <w:b/>
          <w:caps/>
          <w:sz w:val="24"/>
          <w:szCs w:val="24"/>
        </w:rPr>
      </w:pPr>
      <w:r>
        <w:rPr>
          <w:rFonts w:ascii="Times New Roman" w:hAnsi="Times New Roman" w:cs="Times New Roman"/>
          <w:b/>
          <w:caps/>
          <w:sz w:val="24"/>
          <w:szCs w:val="24"/>
        </w:rPr>
        <w:t>(dLA I CZĘSCI):</w:t>
      </w:r>
    </w:p>
    <w:p w:rsidR="00CF72D1" w:rsidRPr="002A0082" w:rsidRDefault="00CF72D1" w:rsidP="003A05D7">
      <w:pPr>
        <w:shd w:val="clear" w:color="auto" w:fill="FFFFFF"/>
        <w:tabs>
          <w:tab w:val="left" w:pos="355"/>
        </w:tabs>
        <w:spacing w:line="276" w:lineRule="auto"/>
        <w:rPr>
          <w:rFonts w:ascii="Times New Roman" w:hAnsi="Times New Roman" w:cs="Times New Roman"/>
          <w:b/>
          <w:caps/>
          <w:sz w:val="24"/>
          <w:szCs w:val="24"/>
        </w:rPr>
      </w:pPr>
    </w:p>
    <w:p w:rsidR="00CF72D1" w:rsidRPr="00CF72D1" w:rsidRDefault="00CF72D1" w:rsidP="00CF72D1">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CF72D1">
        <w:rPr>
          <w:rFonts w:ascii="Times New Roman" w:hAnsi="Times New Roman" w:cs="Times New Roman"/>
          <w:bCs/>
          <w:sz w:val="24"/>
          <w:szCs w:val="24"/>
        </w:rPr>
        <w:t>dokument potwierdzający posiadanie stosownego wymaganego przepisami pozwolenia na wprowadzenie odpowiednich środków biobójczych do obrotu.</w:t>
      </w:r>
    </w:p>
    <w:p w:rsidR="00D8424F" w:rsidRPr="00CF72D1" w:rsidRDefault="00D8424F" w:rsidP="00CF72D1">
      <w:pPr>
        <w:pStyle w:val="Akapitzlist"/>
        <w:numPr>
          <w:ilvl w:val="1"/>
          <w:numId w:val="16"/>
        </w:numPr>
        <w:shd w:val="clear" w:color="auto" w:fill="FFFFFF"/>
        <w:spacing w:line="276" w:lineRule="auto"/>
        <w:jc w:val="both"/>
        <w:rPr>
          <w:rFonts w:ascii="Times New Roman" w:hAnsi="Times New Roman" w:cs="Times New Roman"/>
          <w:sz w:val="24"/>
          <w:szCs w:val="24"/>
        </w:rPr>
      </w:pPr>
      <w:r w:rsidRPr="00CF72D1">
        <w:rPr>
          <w:rFonts w:ascii="Times New Roman" w:hAnsi="Times New Roman" w:cs="Times New Roman"/>
          <w:sz w:val="24"/>
          <w:szCs w:val="24"/>
        </w:rPr>
        <w:t>wykazu osób, skierowanych przez wykonawcę do realizacji zamówienia publicznego, wraz z informacjami na temat kwalifikacji zawodowych</w:t>
      </w:r>
      <w:r w:rsidR="002D1CCC" w:rsidRPr="00CF72D1">
        <w:rPr>
          <w:rFonts w:ascii="Times New Roman" w:hAnsi="Times New Roman" w:cs="Times New Roman"/>
          <w:sz w:val="24"/>
          <w:szCs w:val="24"/>
        </w:rPr>
        <w:t xml:space="preserve"> i uprawnień </w:t>
      </w:r>
      <w:r w:rsidRPr="00CF72D1">
        <w:rPr>
          <w:rFonts w:ascii="Times New Roman" w:hAnsi="Times New Roman" w:cs="Times New Roman"/>
          <w:sz w:val="24"/>
          <w:szCs w:val="24"/>
        </w:rPr>
        <w:t>niezbędnych do wykonania zamówienia publicznego, a także zakresu wykonywanych przez nie czynności oraz informacją o podstaw</w:t>
      </w:r>
      <w:r w:rsidR="0062478A" w:rsidRPr="00CF72D1">
        <w:rPr>
          <w:rFonts w:ascii="Times New Roman" w:hAnsi="Times New Roman" w:cs="Times New Roman"/>
          <w:sz w:val="24"/>
          <w:szCs w:val="24"/>
        </w:rPr>
        <w:t>ie do dysponowania tymi osobami. Wz</w:t>
      </w:r>
      <w:r w:rsidR="00B80896" w:rsidRPr="00CF72D1">
        <w:rPr>
          <w:rFonts w:ascii="Times New Roman" w:hAnsi="Times New Roman" w:cs="Times New Roman"/>
          <w:sz w:val="24"/>
          <w:szCs w:val="24"/>
        </w:rPr>
        <w:t>ór wykazu stanowi załącznik nr 6</w:t>
      </w:r>
      <w:r w:rsidR="00EE506A">
        <w:rPr>
          <w:rFonts w:ascii="Times New Roman" w:hAnsi="Times New Roman" w:cs="Times New Roman"/>
          <w:sz w:val="24"/>
          <w:szCs w:val="24"/>
        </w:rPr>
        <w:t>.1</w:t>
      </w:r>
      <w:r w:rsidR="0062478A" w:rsidRPr="00CF72D1">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EE506A">
        <w:rPr>
          <w:rFonts w:ascii="Times New Roman" w:hAnsi="Times New Roman" w:cs="Times New Roman"/>
          <w:sz w:val="24"/>
          <w:szCs w:val="24"/>
        </w:rPr>
        <w:t>.1</w:t>
      </w:r>
      <w:r w:rsidR="00D8424F" w:rsidRPr="00D37A62">
        <w:rPr>
          <w:rFonts w:ascii="Times New Roman" w:hAnsi="Times New Roman" w:cs="Times New Roman"/>
          <w:sz w:val="24"/>
          <w:szCs w:val="24"/>
        </w:rPr>
        <w:t xml:space="preserve"> do SWZ; </w:t>
      </w:r>
    </w:p>
    <w:p w:rsidR="003A05D7" w:rsidRPr="00EE506A"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E942D7">
        <w:rPr>
          <w:rFonts w:ascii="Times New Roman" w:hAnsi="Times New Roman" w:cs="Times New Roman"/>
          <w:bCs/>
          <w:sz w:val="24"/>
          <w:szCs w:val="24"/>
        </w:rPr>
        <w:t>7</w:t>
      </w:r>
      <w:r w:rsidR="00046FD9">
        <w:rPr>
          <w:rFonts w:ascii="Times New Roman" w:hAnsi="Times New Roman" w:cs="Times New Roman"/>
          <w:bCs/>
          <w:sz w:val="24"/>
          <w:szCs w:val="24"/>
        </w:rPr>
        <w:t> 0</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EE506A" w:rsidRDefault="00EE506A" w:rsidP="00EE506A">
      <w:pPr>
        <w:shd w:val="clear" w:color="auto" w:fill="FFFFFF"/>
        <w:spacing w:line="276" w:lineRule="auto"/>
        <w:jc w:val="both"/>
        <w:rPr>
          <w:rFonts w:asciiTheme="minorHAnsi" w:hAnsiTheme="minorHAnsi"/>
        </w:rPr>
      </w:pPr>
    </w:p>
    <w:p w:rsidR="00EE506A" w:rsidRDefault="00EE506A" w:rsidP="00EE506A">
      <w:pPr>
        <w:shd w:val="clear" w:color="auto" w:fill="FFFFFF"/>
        <w:spacing w:line="276" w:lineRule="auto"/>
        <w:jc w:val="both"/>
        <w:rPr>
          <w:rFonts w:ascii="Times New Roman" w:hAnsi="Times New Roman" w:cs="Times New Roman"/>
          <w:b/>
          <w:sz w:val="24"/>
          <w:szCs w:val="24"/>
        </w:rPr>
      </w:pPr>
      <w:r w:rsidRPr="00EE506A">
        <w:rPr>
          <w:rFonts w:ascii="Times New Roman" w:hAnsi="Times New Roman" w:cs="Times New Roman"/>
          <w:b/>
          <w:sz w:val="24"/>
          <w:szCs w:val="24"/>
        </w:rPr>
        <w:t>(D</w:t>
      </w:r>
      <w:r>
        <w:rPr>
          <w:rFonts w:ascii="Times New Roman" w:hAnsi="Times New Roman" w:cs="Times New Roman"/>
          <w:b/>
          <w:sz w:val="24"/>
          <w:szCs w:val="24"/>
        </w:rPr>
        <w:t>L</w:t>
      </w:r>
      <w:r w:rsidRPr="00EE506A">
        <w:rPr>
          <w:rFonts w:ascii="Times New Roman" w:hAnsi="Times New Roman" w:cs="Times New Roman"/>
          <w:b/>
          <w:sz w:val="24"/>
          <w:szCs w:val="24"/>
        </w:rPr>
        <w:t>A II CZĘSCI):</w:t>
      </w:r>
    </w:p>
    <w:p w:rsidR="00EE506A" w:rsidRDefault="00EE506A" w:rsidP="00EE506A">
      <w:pPr>
        <w:shd w:val="clear" w:color="auto" w:fill="FFFFFF"/>
        <w:spacing w:line="276" w:lineRule="auto"/>
        <w:jc w:val="both"/>
        <w:rPr>
          <w:rFonts w:ascii="Times New Roman" w:hAnsi="Times New Roman" w:cs="Times New Roman"/>
          <w:b/>
          <w:sz w:val="24"/>
          <w:szCs w:val="24"/>
        </w:rPr>
      </w:pPr>
    </w:p>
    <w:p w:rsidR="00EE506A" w:rsidRPr="00CF72D1" w:rsidRDefault="00EE506A" w:rsidP="00EE506A">
      <w:pPr>
        <w:pStyle w:val="Akapitzlist"/>
        <w:numPr>
          <w:ilvl w:val="1"/>
          <w:numId w:val="16"/>
        </w:numPr>
        <w:shd w:val="clear" w:color="auto" w:fill="FFFFFF"/>
        <w:spacing w:line="276" w:lineRule="auto"/>
        <w:jc w:val="both"/>
        <w:rPr>
          <w:rFonts w:ascii="Times New Roman" w:hAnsi="Times New Roman" w:cs="Times New Roman"/>
          <w:sz w:val="24"/>
          <w:szCs w:val="24"/>
        </w:rPr>
      </w:pPr>
      <w:r w:rsidRPr="00CF72D1">
        <w:rPr>
          <w:rFonts w:ascii="Times New Roman" w:hAnsi="Times New Roman" w:cs="Times New Roman"/>
          <w:sz w:val="24"/>
          <w:szCs w:val="24"/>
        </w:rPr>
        <w:t>wykazu osób, skierowanych przez wykonawcę do realizacji zamówienia publicznego, wraz z informacjami na temat kwalifikacji zawodowych i uprawnień niezbędnych do wykonania zamówienia publicznego, a także zakresu wykonywanych przez nie czynności oraz informacją o podstawie do dysponowania tymi osobami. Wzór wykazu stanowi załącznik nr 6</w:t>
      </w:r>
      <w:r>
        <w:rPr>
          <w:rFonts w:ascii="Times New Roman" w:hAnsi="Times New Roman" w:cs="Times New Roman"/>
          <w:sz w:val="24"/>
          <w:szCs w:val="24"/>
        </w:rPr>
        <w:t>.2</w:t>
      </w:r>
      <w:r w:rsidRPr="00CF72D1">
        <w:rPr>
          <w:rFonts w:ascii="Times New Roman" w:hAnsi="Times New Roman" w:cs="Times New Roman"/>
          <w:sz w:val="24"/>
          <w:szCs w:val="24"/>
        </w:rPr>
        <w:t xml:space="preserve"> do SWZ</w:t>
      </w:r>
    </w:p>
    <w:p w:rsidR="00EE506A" w:rsidRPr="00D37A62" w:rsidRDefault="00EE506A" w:rsidP="00EE506A">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wykaz </w:t>
      </w:r>
      <w:r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Pr>
          <w:rFonts w:ascii="Times New Roman" w:hAnsi="Times New Roman" w:cs="Times New Roman"/>
          <w:sz w:val="24"/>
          <w:szCs w:val="24"/>
        </w:rPr>
        <w:t>zakresu</w:t>
      </w:r>
      <w:r w:rsidRPr="00D37A62">
        <w:rPr>
          <w:rFonts w:ascii="Times New Roman" w:hAnsi="Times New Roman" w:cs="Times New Roman"/>
          <w:sz w:val="24"/>
          <w:szCs w:val="24"/>
        </w:rPr>
        <w:t xml:space="preserve">, daty i </w:t>
      </w:r>
      <w:r>
        <w:rPr>
          <w:rFonts w:ascii="Times New Roman" w:hAnsi="Times New Roman" w:cs="Times New Roman"/>
          <w:sz w:val="24"/>
          <w:szCs w:val="24"/>
        </w:rPr>
        <w:t>miejsca wykonania oraz podmiotu, na rzecz którego roboty</w:t>
      </w:r>
      <w:r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Pr>
          <w:rFonts w:ascii="Times New Roman" w:hAnsi="Times New Roman" w:cs="Times New Roman"/>
          <w:sz w:val="24"/>
          <w:szCs w:val="24"/>
        </w:rPr>
        <w:t xml:space="preserve">iednie dokumenty. </w:t>
      </w:r>
      <w:r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Pr>
          <w:rFonts w:ascii="Times New Roman" w:hAnsi="Times New Roman" w:cs="Times New Roman"/>
          <w:sz w:val="24"/>
          <w:szCs w:val="24"/>
        </w:rPr>
        <w:t xml:space="preserve">iczył. </w:t>
      </w:r>
      <w:r w:rsidRPr="00D37A62">
        <w:rPr>
          <w:rFonts w:ascii="Times New Roman" w:hAnsi="Times New Roman" w:cs="Times New Roman"/>
          <w:sz w:val="24"/>
          <w:szCs w:val="24"/>
        </w:rPr>
        <w:t>Wz</w:t>
      </w:r>
      <w:r>
        <w:rPr>
          <w:rFonts w:ascii="Times New Roman" w:hAnsi="Times New Roman" w:cs="Times New Roman"/>
          <w:sz w:val="24"/>
          <w:szCs w:val="24"/>
        </w:rPr>
        <w:t>ór wykazu stanowi załącznik nr 7.2</w:t>
      </w:r>
      <w:r w:rsidRPr="00D37A62">
        <w:rPr>
          <w:rFonts w:ascii="Times New Roman" w:hAnsi="Times New Roman" w:cs="Times New Roman"/>
          <w:sz w:val="24"/>
          <w:szCs w:val="24"/>
        </w:rPr>
        <w:t xml:space="preserve"> do SWZ; </w:t>
      </w:r>
    </w:p>
    <w:p w:rsidR="00EE506A" w:rsidRPr="00EE506A" w:rsidRDefault="00EE506A" w:rsidP="00EE506A">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Pr="00C01BB9">
        <w:rPr>
          <w:rFonts w:ascii="Times New Roman" w:hAnsi="Times New Roman" w:cs="Times New Roman"/>
          <w:bCs/>
          <w:sz w:val="24"/>
          <w:szCs w:val="24"/>
        </w:rPr>
        <w:t xml:space="preserve">nie mniejszą niż </w:t>
      </w:r>
      <w:r>
        <w:rPr>
          <w:rFonts w:ascii="Times New Roman" w:hAnsi="Times New Roman" w:cs="Times New Roman"/>
          <w:bCs/>
          <w:sz w:val="24"/>
          <w:szCs w:val="24"/>
        </w:rPr>
        <w:t>6</w:t>
      </w:r>
      <w:r w:rsidRPr="00C01BB9">
        <w:rPr>
          <w:rFonts w:ascii="Times New Roman" w:hAnsi="Times New Roman" w:cs="Times New Roman"/>
          <w:bCs/>
          <w:sz w:val="24"/>
          <w:szCs w:val="24"/>
        </w:rPr>
        <w:t>00 000 zł</w:t>
      </w:r>
      <w:r>
        <w:rPr>
          <w:rFonts w:ascii="Times New Roman" w:hAnsi="Times New Roman" w:cs="Times New Roman"/>
          <w:bCs/>
          <w:sz w:val="24"/>
          <w:szCs w:val="24"/>
        </w:rPr>
        <w:t>.</w:t>
      </w:r>
    </w:p>
    <w:p w:rsidR="00EE506A" w:rsidRPr="00EE506A" w:rsidRDefault="00EE506A" w:rsidP="00EE506A">
      <w:pPr>
        <w:shd w:val="clear" w:color="auto" w:fill="FFFFFF"/>
        <w:spacing w:line="276" w:lineRule="auto"/>
        <w:jc w:val="both"/>
        <w:rPr>
          <w:rFonts w:ascii="Times New Roman" w:hAnsi="Times New Roman" w:cs="Times New Roman"/>
          <w:b/>
          <w:sz w:val="24"/>
          <w:szCs w:val="24"/>
        </w:rPr>
      </w:pPr>
    </w:p>
    <w:p w:rsidR="00EE506A" w:rsidRPr="00EE506A" w:rsidRDefault="00EE506A" w:rsidP="00EE506A">
      <w:pPr>
        <w:shd w:val="clear" w:color="auto" w:fill="FFFFFF"/>
        <w:spacing w:line="276" w:lineRule="auto"/>
        <w:jc w:val="both"/>
        <w:rPr>
          <w:rFonts w:asciiTheme="minorHAnsi" w:hAnsiTheme="minorHAnsi"/>
        </w:rPr>
      </w:pPr>
    </w:p>
    <w:p w:rsidR="00456299" w:rsidRPr="000958D7" w:rsidRDefault="003A05D7" w:rsidP="00EE506A">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EE506A">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EE506A">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EE506A">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EE506A">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EE506A">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Default="004373E9" w:rsidP="001B0BDA">
      <w:pPr>
        <w:shd w:val="clear" w:color="auto" w:fill="FFFFFF"/>
        <w:spacing w:line="276" w:lineRule="auto"/>
        <w:jc w:val="both"/>
        <w:rPr>
          <w:rFonts w:asciiTheme="minorHAnsi" w:hAnsiTheme="minorHAnsi"/>
        </w:rPr>
      </w:pPr>
    </w:p>
    <w:p w:rsidR="0041523A" w:rsidRDefault="0041523A">
      <w:pPr>
        <w:widowControl/>
        <w:autoSpaceDE/>
        <w:autoSpaceDN/>
        <w:adjustRightInd/>
        <w:spacing w:after="160" w:line="259" w:lineRule="auto"/>
        <w:rPr>
          <w:rFonts w:asciiTheme="minorHAnsi" w:hAnsiTheme="minorHAnsi"/>
        </w:rPr>
      </w:pPr>
      <w:r>
        <w:rPr>
          <w:rFonts w:asciiTheme="minorHAnsi" w:hAnsiTheme="minorHAnsi"/>
        </w:rPr>
        <w:br w:type="page"/>
      </w:r>
    </w:p>
    <w:p w:rsidR="008F6925" w:rsidRPr="00E666A2" w:rsidRDefault="008F6925" w:rsidP="001B0BDA">
      <w:pPr>
        <w:shd w:val="clear" w:color="auto" w:fill="FFFFFF"/>
        <w:spacing w:line="276" w:lineRule="auto"/>
        <w:jc w:val="both"/>
        <w:rPr>
          <w:rFonts w:asciiTheme="minorHAnsi" w:hAnsiTheme="minorHAnsi"/>
        </w:rPr>
        <w:sectPr w:rsidR="008F6925"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Używanie platformy w pełnym zakresie wymaga spełnienia minimalnych wymagań sprzętowo – </w:t>
      </w:r>
      <w:r w:rsidRPr="00E80462">
        <w:rPr>
          <w:rFonts w:ascii="Times New Roman" w:hAnsi="Times New Roman" w:cs="Times New Roman"/>
          <w:bCs/>
          <w:sz w:val="24"/>
          <w:szCs w:val="24"/>
        </w:rPr>
        <w:lastRenderedPageBreak/>
        <w:t>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3A20E2" w:rsidRDefault="003A20E2" w:rsidP="00B23607">
      <w:pPr>
        <w:shd w:val="clear" w:color="auto" w:fill="FFFFFF"/>
        <w:tabs>
          <w:tab w:val="left" w:pos="360"/>
        </w:tabs>
        <w:spacing w:line="276" w:lineRule="auto"/>
        <w:rPr>
          <w:rFonts w:ascii="Times New Roman" w:hAnsi="Times New Roman" w:cs="Times New Roman"/>
          <w:sz w:val="24"/>
          <w:szCs w:val="24"/>
        </w:rPr>
      </w:pPr>
      <w:bookmarkStart w:id="3" w:name="bookmark11"/>
    </w:p>
    <w:p w:rsidR="003A20E2" w:rsidRPr="00E80462" w:rsidRDefault="003A20E2" w:rsidP="004373E9">
      <w:pPr>
        <w:shd w:val="clear" w:color="auto" w:fill="FFFFFF"/>
        <w:tabs>
          <w:tab w:val="left" w:pos="360"/>
        </w:tabs>
        <w:spacing w:line="276" w:lineRule="auto"/>
        <w:ind w:left="360" w:hanging="360"/>
        <w:rPr>
          <w:rFonts w:ascii="Times New Roman" w:hAnsi="Times New Roman" w:cs="Times New Roman"/>
          <w:sz w:val="24"/>
          <w:szCs w:val="24"/>
        </w:rPr>
      </w:pPr>
    </w:p>
    <w:bookmarkEnd w:id="3"/>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3A20E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3A20E2" w:rsidRPr="003A20E2">
        <w:rPr>
          <w:rFonts w:ascii="Times New Roman" w:hAnsi="Times New Roman" w:cs="Times New Roman"/>
          <w:bCs/>
          <w:sz w:val="24"/>
          <w:szCs w:val="24"/>
        </w:rPr>
        <w:t xml:space="preserve">Janusz </w:t>
      </w:r>
      <w:proofErr w:type="spellStart"/>
      <w:r w:rsidR="003A20E2" w:rsidRPr="003A20E2">
        <w:rPr>
          <w:rFonts w:ascii="Times New Roman" w:hAnsi="Times New Roman" w:cs="Times New Roman"/>
          <w:bCs/>
          <w:sz w:val="24"/>
          <w:szCs w:val="24"/>
        </w:rPr>
        <w:t>Sobieraj</w:t>
      </w:r>
      <w:proofErr w:type="spellEnd"/>
      <w:r w:rsidR="003A20E2" w:rsidRPr="003A20E2">
        <w:rPr>
          <w:rFonts w:ascii="Times New Roman" w:hAnsi="Times New Roman" w:cs="Times New Roman"/>
          <w:bCs/>
          <w:sz w:val="24"/>
          <w:szCs w:val="24"/>
        </w:rPr>
        <w:t xml:space="preserve"> – tel. 602 620</w:t>
      </w:r>
      <w:r w:rsidR="003A20E2">
        <w:rPr>
          <w:rFonts w:ascii="Times New Roman" w:hAnsi="Times New Roman" w:cs="Times New Roman"/>
          <w:bCs/>
          <w:sz w:val="24"/>
          <w:szCs w:val="24"/>
        </w:rPr>
        <w:t> </w:t>
      </w:r>
      <w:r w:rsidR="003A20E2" w:rsidRPr="003A20E2">
        <w:rPr>
          <w:rFonts w:ascii="Times New Roman" w:hAnsi="Times New Roman" w:cs="Times New Roman"/>
          <w:bCs/>
          <w:sz w:val="24"/>
          <w:szCs w:val="24"/>
        </w:rPr>
        <w:t>639</w:t>
      </w:r>
    </w:p>
    <w:p w:rsidR="003A20E2" w:rsidRDefault="00547151"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E37B8A">
        <w:rPr>
          <w:rFonts w:ascii="Times New Roman" w:hAnsi="Times New Roman" w:cs="Times New Roman"/>
          <w:bCs/>
          <w:sz w:val="24"/>
          <w:szCs w:val="24"/>
        </w:rPr>
        <w:t xml:space="preserve">Artur Wyczarski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w:t>
      </w:r>
      <w:r w:rsidR="009B09DD">
        <w:rPr>
          <w:rFonts w:ascii="Times New Roman" w:hAnsi="Times New Roman" w:cs="Times New Roman"/>
          <w:bCs/>
          <w:sz w:val="24"/>
          <w:szCs w:val="24"/>
        </w:rPr>
        <w:t>217</w:t>
      </w:r>
      <w:r w:rsidR="003A20E2">
        <w:rPr>
          <w:rFonts w:ascii="Times New Roman" w:hAnsi="Times New Roman" w:cs="Times New Roman"/>
          <w:bCs/>
          <w:sz w:val="24"/>
          <w:szCs w:val="24"/>
        </w:rPr>
        <w:tab/>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9B09DD">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8F6925" w:rsidRPr="0045371E" w:rsidRDefault="008F6925" w:rsidP="0045371E">
      <w:pPr>
        <w:numPr>
          <w:ilvl w:val="0"/>
          <w:numId w:val="34"/>
        </w:numPr>
        <w:shd w:val="clear" w:color="auto" w:fill="FFFFFF"/>
        <w:tabs>
          <w:tab w:val="left" w:pos="360"/>
        </w:tabs>
        <w:spacing w:line="276" w:lineRule="auto"/>
        <w:ind w:right="461"/>
        <w:rPr>
          <w:rFonts w:ascii="Times New Roman" w:hAnsi="Times New Roman" w:cs="Times New Roman"/>
          <w:b/>
          <w:bCs/>
          <w:sz w:val="24"/>
          <w:szCs w:val="24"/>
        </w:rPr>
      </w:pPr>
      <w:r w:rsidRPr="008F6925">
        <w:rPr>
          <w:rFonts w:ascii="Times New Roman" w:hAnsi="Times New Roman" w:cs="Times New Roman"/>
          <w:bCs/>
          <w:sz w:val="24"/>
          <w:szCs w:val="24"/>
        </w:rPr>
        <w:t xml:space="preserve">Wykonawca zobowiązany jest do zabezpieczenia swojej oferty wadium w wysokości:                                 </w:t>
      </w:r>
      <w:r w:rsidRPr="0045371E">
        <w:rPr>
          <w:rFonts w:ascii="Times New Roman" w:hAnsi="Times New Roman" w:cs="Times New Roman"/>
          <w:b/>
          <w:bCs/>
          <w:sz w:val="24"/>
          <w:szCs w:val="24"/>
        </w:rPr>
        <w:t>Część I</w:t>
      </w:r>
      <w:r w:rsidRPr="008F6925">
        <w:rPr>
          <w:rFonts w:ascii="Times New Roman" w:eastAsia="Times New Roman" w:hAnsi="Times New Roman" w:cs="Times New Roman"/>
          <w:b/>
          <w:bCs/>
          <w:color w:val="2F5496" w:themeColor="accent5" w:themeShade="BF"/>
          <w:sz w:val="24"/>
          <w:szCs w:val="24"/>
        </w:rPr>
        <w:t xml:space="preserve"> </w:t>
      </w:r>
      <w:r w:rsidR="0045371E">
        <w:rPr>
          <w:rFonts w:ascii="Times New Roman" w:hAnsi="Times New Roman" w:cs="Times New Roman"/>
          <w:b/>
          <w:bCs/>
          <w:sz w:val="24"/>
          <w:szCs w:val="24"/>
        </w:rPr>
        <w:t xml:space="preserve">- </w:t>
      </w:r>
      <w:r w:rsidRPr="008F6925">
        <w:rPr>
          <w:rFonts w:ascii="Times New Roman" w:hAnsi="Times New Roman" w:cs="Times New Roman"/>
          <w:b/>
          <w:bCs/>
          <w:sz w:val="24"/>
          <w:szCs w:val="24"/>
        </w:rPr>
        <w:t>Budowa i modernizacja SUW w m. Urzejowice</w:t>
      </w:r>
      <w:r w:rsidRPr="0045371E">
        <w:rPr>
          <w:rFonts w:ascii="Times New Roman" w:hAnsi="Times New Roman" w:cs="Times New Roman"/>
          <w:bCs/>
          <w:sz w:val="24"/>
          <w:szCs w:val="24"/>
        </w:rPr>
        <w:t xml:space="preserve">: </w:t>
      </w:r>
      <w:r w:rsidR="00E942D7">
        <w:rPr>
          <w:rFonts w:ascii="Times New Roman" w:hAnsi="Times New Roman" w:cs="Times New Roman"/>
          <w:b/>
          <w:bCs/>
          <w:sz w:val="24"/>
          <w:szCs w:val="24"/>
        </w:rPr>
        <w:t>12</w:t>
      </w:r>
      <w:r w:rsidR="0045371E">
        <w:rPr>
          <w:rFonts w:ascii="Times New Roman" w:hAnsi="Times New Roman" w:cs="Times New Roman"/>
          <w:b/>
          <w:bCs/>
          <w:sz w:val="24"/>
          <w:szCs w:val="24"/>
        </w:rPr>
        <w:t>0</w:t>
      </w:r>
      <w:r w:rsidRPr="0045371E">
        <w:rPr>
          <w:rFonts w:ascii="Times New Roman" w:hAnsi="Times New Roman" w:cs="Times New Roman"/>
          <w:b/>
          <w:bCs/>
          <w:sz w:val="24"/>
          <w:szCs w:val="24"/>
        </w:rPr>
        <w:t xml:space="preserve"> 000,00 zł</w:t>
      </w:r>
      <w:r w:rsidRPr="0045371E">
        <w:rPr>
          <w:rFonts w:ascii="Times New Roman" w:hAnsi="Times New Roman" w:cs="Times New Roman"/>
          <w:b/>
          <w:bCs/>
          <w:sz w:val="24"/>
          <w:szCs w:val="24"/>
          <w:u w:val="single"/>
        </w:rPr>
        <w:t xml:space="preserve"> </w:t>
      </w:r>
      <w:r w:rsidRPr="0045371E">
        <w:rPr>
          <w:rFonts w:ascii="Times New Roman" w:hAnsi="Times New Roman" w:cs="Times New Roman"/>
          <w:bCs/>
          <w:i/>
          <w:sz w:val="24"/>
          <w:szCs w:val="24"/>
        </w:rPr>
        <w:t xml:space="preserve">(słownie: </w:t>
      </w:r>
      <w:r w:rsidR="0045371E">
        <w:rPr>
          <w:rFonts w:ascii="Times New Roman" w:hAnsi="Times New Roman" w:cs="Times New Roman"/>
          <w:bCs/>
          <w:i/>
          <w:sz w:val="24"/>
          <w:szCs w:val="24"/>
        </w:rPr>
        <w:t xml:space="preserve">sto </w:t>
      </w:r>
      <w:r w:rsidR="0045371E">
        <w:rPr>
          <w:rFonts w:ascii="Times New Roman" w:hAnsi="Times New Roman" w:cs="Times New Roman"/>
          <w:bCs/>
          <w:i/>
          <w:sz w:val="24"/>
          <w:szCs w:val="24"/>
        </w:rPr>
        <w:lastRenderedPageBreak/>
        <w:t xml:space="preserve">dwadzieścia </w:t>
      </w:r>
      <w:r w:rsidRPr="0045371E">
        <w:rPr>
          <w:rFonts w:ascii="Times New Roman" w:hAnsi="Times New Roman" w:cs="Times New Roman"/>
          <w:bCs/>
          <w:i/>
          <w:sz w:val="24"/>
          <w:szCs w:val="24"/>
        </w:rPr>
        <w:t>tysięcy złotych</w:t>
      </w:r>
      <w:r w:rsidRPr="0045371E">
        <w:rPr>
          <w:rFonts w:ascii="Times New Roman" w:hAnsi="Times New Roman" w:cs="Times New Roman"/>
          <w:bCs/>
          <w:sz w:val="24"/>
          <w:szCs w:val="24"/>
        </w:rPr>
        <w:t>);</w:t>
      </w:r>
    </w:p>
    <w:p w:rsidR="008F6925" w:rsidRPr="008F6925" w:rsidRDefault="008F6925" w:rsidP="008F6925">
      <w:pPr>
        <w:shd w:val="clear" w:color="auto" w:fill="FFFFFF"/>
        <w:tabs>
          <w:tab w:val="left" w:pos="360"/>
        </w:tabs>
        <w:spacing w:line="276" w:lineRule="auto"/>
        <w:ind w:right="461"/>
        <w:rPr>
          <w:rFonts w:ascii="Times New Roman" w:hAnsi="Times New Roman" w:cs="Times New Roman"/>
          <w:bCs/>
          <w:sz w:val="24"/>
          <w:szCs w:val="24"/>
        </w:rPr>
      </w:pPr>
      <w:r w:rsidRPr="0045371E">
        <w:rPr>
          <w:rFonts w:ascii="Times New Roman" w:hAnsi="Times New Roman" w:cs="Times New Roman"/>
          <w:b/>
          <w:bCs/>
          <w:sz w:val="24"/>
          <w:szCs w:val="24"/>
        </w:rPr>
        <w:t>Część II -</w:t>
      </w:r>
      <w:r w:rsidRPr="008F6925">
        <w:rPr>
          <w:rFonts w:ascii="Times New Roman" w:hAnsi="Times New Roman" w:cs="Times New Roman"/>
          <w:bCs/>
          <w:sz w:val="24"/>
          <w:szCs w:val="24"/>
        </w:rPr>
        <w:t xml:space="preserve"> </w:t>
      </w:r>
      <w:r w:rsidR="0045371E" w:rsidRPr="0045371E">
        <w:rPr>
          <w:rFonts w:ascii="Times New Roman" w:hAnsi="Times New Roman" w:cs="Times New Roman"/>
          <w:b/>
          <w:bCs/>
          <w:iCs/>
          <w:sz w:val="24"/>
          <w:szCs w:val="24"/>
        </w:rPr>
        <w:t>Przebudowa sieci wodociągowej w m. Urzejowice</w:t>
      </w:r>
      <w:r w:rsidRPr="008F6925">
        <w:rPr>
          <w:rFonts w:ascii="Times New Roman" w:hAnsi="Times New Roman" w:cs="Times New Roman"/>
          <w:bCs/>
          <w:sz w:val="24"/>
          <w:szCs w:val="24"/>
        </w:rPr>
        <w:t xml:space="preserve">: </w:t>
      </w:r>
      <w:r w:rsidR="00E942D7">
        <w:rPr>
          <w:rFonts w:ascii="Times New Roman" w:hAnsi="Times New Roman" w:cs="Times New Roman"/>
          <w:b/>
          <w:bCs/>
          <w:sz w:val="24"/>
          <w:szCs w:val="24"/>
        </w:rPr>
        <w:t>14</w:t>
      </w:r>
      <w:r w:rsidRPr="008F6925">
        <w:rPr>
          <w:rFonts w:ascii="Times New Roman" w:hAnsi="Times New Roman" w:cs="Times New Roman"/>
          <w:b/>
          <w:bCs/>
          <w:sz w:val="24"/>
          <w:szCs w:val="24"/>
        </w:rPr>
        <w:t> 000,00 zł</w:t>
      </w:r>
      <w:r w:rsidRPr="008F6925">
        <w:rPr>
          <w:rFonts w:ascii="Times New Roman" w:hAnsi="Times New Roman" w:cs="Times New Roman"/>
          <w:bCs/>
          <w:sz w:val="24"/>
          <w:szCs w:val="24"/>
        </w:rPr>
        <w:t xml:space="preserve"> (słownie: </w:t>
      </w:r>
      <w:r w:rsidR="00E942D7">
        <w:rPr>
          <w:rFonts w:ascii="Times New Roman" w:hAnsi="Times New Roman" w:cs="Times New Roman"/>
          <w:bCs/>
          <w:sz w:val="24"/>
          <w:szCs w:val="24"/>
        </w:rPr>
        <w:t>czternaście</w:t>
      </w:r>
      <w:r w:rsidRPr="008F6925">
        <w:rPr>
          <w:rFonts w:ascii="Times New Roman" w:hAnsi="Times New Roman" w:cs="Times New Roman"/>
          <w:bCs/>
          <w:sz w:val="24"/>
          <w:szCs w:val="24"/>
        </w:rPr>
        <w:t xml:space="preserve"> tysięcy złotych)</w:t>
      </w:r>
    </w:p>
    <w:p w:rsidR="008F6925" w:rsidRPr="008F6925" w:rsidRDefault="008F6925" w:rsidP="008F6925">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8F6925">
        <w:rPr>
          <w:rFonts w:ascii="Times New Roman" w:hAnsi="Times New Roman" w:cs="Times New Roman"/>
          <w:bCs/>
          <w:sz w:val="24"/>
          <w:szCs w:val="24"/>
        </w:rPr>
        <w:t>Wadium wnosi się przed upływem terminu składania ofert.</w:t>
      </w:r>
    </w:p>
    <w:p w:rsidR="008F6925" w:rsidRPr="008F6925" w:rsidRDefault="008F6925" w:rsidP="008F6925">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8F6925">
        <w:rPr>
          <w:rFonts w:ascii="Times New Roman" w:hAnsi="Times New Roman" w:cs="Times New Roman"/>
          <w:bCs/>
          <w:sz w:val="24"/>
          <w:szCs w:val="24"/>
        </w:rPr>
        <w:t>Wadium może być wnoszone w jednej lub kilku następujących formach:</w:t>
      </w:r>
    </w:p>
    <w:p w:rsidR="008F6925" w:rsidRPr="008F6925" w:rsidRDefault="008F6925" w:rsidP="008F6925">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8F6925">
        <w:rPr>
          <w:rFonts w:ascii="Times New Roman" w:hAnsi="Times New Roman" w:cs="Times New Roman"/>
          <w:bCs/>
          <w:sz w:val="24"/>
          <w:szCs w:val="24"/>
        </w:rPr>
        <w:t xml:space="preserve">pieniądzu; </w:t>
      </w:r>
    </w:p>
    <w:p w:rsidR="008F6925" w:rsidRPr="008F6925" w:rsidRDefault="008F6925" w:rsidP="008F6925">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8F6925">
        <w:rPr>
          <w:rFonts w:ascii="Times New Roman" w:hAnsi="Times New Roman" w:cs="Times New Roman"/>
          <w:bCs/>
          <w:sz w:val="24"/>
          <w:szCs w:val="24"/>
        </w:rPr>
        <w:t>gwarancjach bankowych;</w:t>
      </w:r>
    </w:p>
    <w:p w:rsidR="008F6925" w:rsidRPr="008F6925" w:rsidRDefault="008F6925" w:rsidP="008F6925">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8F6925">
        <w:rPr>
          <w:rFonts w:ascii="Times New Roman" w:hAnsi="Times New Roman" w:cs="Times New Roman"/>
          <w:bCs/>
          <w:sz w:val="24"/>
          <w:szCs w:val="24"/>
        </w:rPr>
        <w:t>gwarancjach ubezpieczeniowych;</w:t>
      </w:r>
    </w:p>
    <w:p w:rsidR="008F6925" w:rsidRPr="008F6925" w:rsidRDefault="008F6925" w:rsidP="008F6925">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8F6925">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8F6925" w:rsidRPr="008F6925" w:rsidRDefault="008F6925" w:rsidP="008F6925">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8F6925">
        <w:rPr>
          <w:rFonts w:ascii="Times New Roman" w:hAnsi="Times New Roman" w:cs="Times New Roman"/>
          <w:bCs/>
          <w:sz w:val="24"/>
          <w:szCs w:val="24"/>
        </w:rPr>
        <w:t>Wadium w formie pieniężnej należy wnieść przelewem na rachunek bankowy nr:</w:t>
      </w:r>
    </w:p>
    <w:p w:rsidR="008F6925" w:rsidRPr="008F6925" w:rsidRDefault="008F6925" w:rsidP="008F6925">
      <w:pPr>
        <w:shd w:val="clear" w:color="auto" w:fill="FFFFFF"/>
        <w:tabs>
          <w:tab w:val="left" w:pos="360"/>
        </w:tabs>
        <w:spacing w:line="276" w:lineRule="auto"/>
        <w:ind w:right="461"/>
        <w:rPr>
          <w:rFonts w:ascii="Times New Roman" w:hAnsi="Times New Roman" w:cs="Times New Roman"/>
          <w:bCs/>
          <w:sz w:val="24"/>
          <w:szCs w:val="24"/>
        </w:rPr>
      </w:pPr>
      <w:r w:rsidRPr="008F6925">
        <w:rPr>
          <w:rFonts w:ascii="Times New Roman" w:hAnsi="Times New Roman" w:cs="Times New Roman"/>
          <w:bCs/>
          <w:sz w:val="24"/>
          <w:szCs w:val="24"/>
        </w:rPr>
        <w:tab/>
      </w:r>
      <w:r w:rsidRPr="008F6925">
        <w:rPr>
          <w:rFonts w:ascii="Times New Roman" w:hAnsi="Times New Roman" w:cs="Times New Roman"/>
          <w:b/>
          <w:bCs/>
          <w:sz w:val="24"/>
          <w:szCs w:val="24"/>
        </w:rPr>
        <w:t>69 1240 2597 1111 0010 0892 2329</w:t>
      </w:r>
      <w:r w:rsidRPr="008F6925">
        <w:rPr>
          <w:rFonts w:ascii="Times New Roman" w:hAnsi="Times New Roman" w:cs="Times New Roman"/>
          <w:bCs/>
          <w:sz w:val="24"/>
          <w:szCs w:val="24"/>
        </w:rPr>
        <w:t xml:space="preserve"> z podaniem tytułu: </w:t>
      </w:r>
    </w:p>
    <w:p w:rsidR="008F6925" w:rsidRPr="008F6925" w:rsidRDefault="008F6925" w:rsidP="0045371E">
      <w:pPr>
        <w:numPr>
          <w:ilvl w:val="1"/>
          <w:numId w:val="8"/>
        </w:numPr>
        <w:shd w:val="clear" w:color="auto" w:fill="FFFFFF"/>
        <w:tabs>
          <w:tab w:val="left" w:pos="360"/>
        </w:tabs>
        <w:spacing w:line="276" w:lineRule="auto"/>
        <w:ind w:right="461"/>
        <w:rPr>
          <w:rFonts w:ascii="Times New Roman" w:hAnsi="Times New Roman" w:cs="Times New Roman"/>
          <w:bCs/>
          <w:sz w:val="24"/>
          <w:szCs w:val="24"/>
        </w:rPr>
      </w:pPr>
      <w:r w:rsidRPr="008F6925">
        <w:rPr>
          <w:rFonts w:ascii="Times New Roman" w:hAnsi="Times New Roman" w:cs="Times New Roman"/>
          <w:b/>
          <w:bCs/>
          <w:sz w:val="24"/>
          <w:szCs w:val="24"/>
        </w:rPr>
        <w:t>Wadium</w:t>
      </w:r>
      <w:r w:rsidRPr="008F6925">
        <w:rPr>
          <w:rFonts w:ascii="Times New Roman" w:hAnsi="Times New Roman" w:cs="Times New Roman"/>
          <w:bCs/>
          <w:sz w:val="24"/>
          <w:szCs w:val="24"/>
        </w:rPr>
        <w:t xml:space="preserve"> -</w:t>
      </w:r>
      <w:r w:rsidRPr="008F6925">
        <w:rPr>
          <w:rFonts w:ascii="Times New Roman" w:hAnsi="Times New Roman" w:cs="Times New Roman"/>
          <w:b/>
          <w:bCs/>
          <w:sz w:val="24"/>
          <w:szCs w:val="24"/>
        </w:rPr>
        <w:t xml:space="preserve">  </w:t>
      </w:r>
      <w:r w:rsidR="0045371E" w:rsidRPr="0045371E">
        <w:rPr>
          <w:rFonts w:ascii="Times New Roman" w:hAnsi="Times New Roman" w:cs="Times New Roman"/>
          <w:b/>
          <w:bCs/>
          <w:iCs/>
          <w:sz w:val="24"/>
          <w:szCs w:val="24"/>
        </w:rPr>
        <w:t>Budowa i modernizacja SUW oraz sieci wodociągowej w miejscowości Urzejowice</w:t>
      </w:r>
      <w:r w:rsidR="0045371E">
        <w:rPr>
          <w:rFonts w:ascii="Times New Roman" w:hAnsi="Times New Roman" w:cs="Times New Roman"/>
          <w:b/>
          <w:bCs/>
          <w:iCs/>
          <w:sz w:val="24"/>
          <w:szCs w:val="24"/>
        </w:rPr>
        <w:t xml:space="preserve"> </w:t>
      </w:r>
      <w:r w:rsidRPr="008F6925">
        <w:rPr>
          <w:rFonts w:ascii="Times New Roman" w:hAnsi="Times New Roman" w:cs="Times New Roman"/>
          <w:b/>
          <w:bCs/>
          <w:iCs/>
          <w:sz w:val="24"/>
          <w:szCs w:val="24"/>
        </w:rPr>
        <w:t xml:space="preserve">– Część…..  </w:t>
      </w: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026E7D">
        <w:rPr>
          <w:rFonts w:ascii="Times New Roman" w:eastAsia="Times New Roman" w:hAnsi="Times New Roman" w:cs="Times New Roman"/>
          <w:bCs/>
          <w:color w:val="FF0000"/>
          <w:sz w:val="24"/>
          <w:szCs w:val="24"/>
        </w:rPr>
        <w:t>07</w:t>
      </w:r>
      <w:r w:rsidR="00E37B8A">
        <w:rPr>
          <w:rFonts w:ascii="Times New Roman" w:eastAsia="Times New Roman" w:hAnsi="Times New Roman" w:cs="Times New Roman"/>
          <w:bCs/>
          <w:color w:val="FF0000"/>
          <w:sz w:val="24"/>
          <w:szCs w:val="24"/>
        </w:rPr>
        <w:t>.04.2023</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lastRenderedPageBreak/>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 xml:space="preserve">ę dokumentu elektronicznego w formacie poddającym dane kompresji, opatrzenie pliku zawierającego skompresowane dokumenty </w:t>
      </w:r>
      <w:r w:rsidRPr="00AE5569">
        <w:rPr>
          <w:rFonts w:ascii="Times New Roman" w:eastAsia="Times New Roman" w:hAnsi="Times New Roman" w:cs="Times New Roman"/>
          <w:sz w:val="24"/>
          <w:szCs w:val="24"/>
        </w:rPr>
        <w:lastRenderedPageBreak/>
        <w:t>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ED699C" w:rsidP="00D63E98">
      <w:pPr>
        <w:pStyle w:val="Akapitzlist"/>
        <w:numPr>
          <w:ilvl w:val="1"/>
          <w:numId w:val="20"/>
        </w:numPr>
        <w:rPr>
          <w:rFonts w:ascii="Times New Roman" w:hAnsi="Times New Roman" w:cs="Times New Roman"/>
          <w:sz w:val="24"/>
          <w:szCs w:val="24"/>
        </w:rPr>
      </w:pPr>
      <w:r w:rsidRPr="00ED699C">
        <w:rPr>
          <w:rFonts w:ascii="Times New Roman" w:hAnsi="Times New Roman" w:cs="Times New Roman"/>
          <w:sz w:val="24"/>
          <w:szCs w:val="24"/>
        </w:rPr>
        <w:t xml:space="preserve">Kosztorysy ofertowe (odpowiednio dla składanej części zamówienia) wykonane na podstawie załączonych </w:t>
      </w:r>
      <w:r w:rsidR="00390082">
        <w:rPr>
          <w:rFonts w:ascii="Times New Roman" w:hAnsi="Times New Roman" w:cs="Times New Roman"/>
          <w:sz w:val="24"/>
          <w:szCs w:val="24"/>
        </w:rPr>
        <w:t>przedmiarów. Załącznik nr 5</w:t>
      </w:r>
      <w:r>
        <w:rPr>
          <w:rFonts w:ascii="Times New Roman" w:hAnsi="Times New Roman" w:cs="Times New Roman"/>
          <w:sz w:val="24"/>
          <w:szCs w:val="24"/>
        </w:rPr>
        <w:t xml:space="preserve"> do </w:t>
      </w:r>
      <w:r w:rsidR="00D63E98" w:rsidRPr="00D63E98">
        <w:rPr>
          <w:rFonts w:ascii="Times New Roman" w:hAnsi="Times New Roman" w:cs="Times New Roman"/>
          <w:sz w:val="24"/>
          <w:szCs w:val="24"/>
        </w:rPr>
        <w:t>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lastRenderedPageBreak/>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4"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4"/>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026E7D"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09</w:t>
      </w:r>
      <w:r w:rsidR="00E37B8A">
        <w:rPr>
          <w:rFonts w:ascii="Times New Roman" w:eastAsia="Times New Roman" w:hAnsi="Times New Roman" w:cs="Times New Roman"/>
          <w:b/>
          <w:color w:val="FF0000"/>
          <w:sz w:val="24"/>
          <w:szCs w:val="24"/>
        </w:rPr>
        <w:t>.03</w:t>
      </w:r>
      <w:r w:rsidR="00E37B8A">
        <w:rPr>
          <w:rFonts w:ascii="Times New Roman" w:eastAsia="Times New Roman" w:hAnsi="Times New Roman" w:cs="Times New Roman"/>
          <w:b/>
          <w:bCs/>
          <w:color w:val="FF0000"/>
          <w:sz w:val="24"/>
          <w:szCs w:val="24"/>
        </w:rPr>
        <w:t>.2023</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026E7D">
        <w:rPr>
          <w:rFonts w:ascii="Times New Roman" w:hAnsi="Times New Roman" w:cs="Times New Roman"/>
          <w:b/>
          <w:color w:val="FF0000"/>
          <w:sz w:val="24"/>
          <w:szCs w:val="24"/>
        </w:rPr>
        <w:t>09</w:t>
      </w:r>
      <w:r w:rsidR="00E37B8A">
        <w:rPr>
          <w:rFonts w:ascii="Times New Roman" w:hAnsi="Times New Roman" w:cs="Times New Roman"/>
          <w:b/>
          <w:color w:val="FF0000"/>
          <w:sz w:val="24"/>
          <w:szCs w:val="24"/>
        </w:rPr>
        <w:t>.03.2023</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3500F1">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sporządzić w takim układzie jak załączone formularze z zaokrągleniem do dwóch miejsc po przecinku. Ostateczne rozliczenie robót będących </w:t>
      </w:r>
      <w:r w:rsidRPr="00D63E98">
        <w:rPr>
          <w:rFonts w:ascii="Times New Roman" w:hAnsi="Times New Roman" w:cs="Times New Roman"/>
          <w:sz w:val="24"/>
          <w:szCs w:val="24"/>
        </w:rPr>
        <w:lastRenderedPageBreak/>
        <w:t xml:space="preserve">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lastRenderedPageBreak/>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E78D9"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w:t>
      </w:r>
      <w:r w:rsidRPr="007C050E">
        <w:rPr>
          <w:rFonts w:ascii="Times New Roman" w:eastAsia="Times New Roman" w:hAnsi="Times New Roman" w:cs="Times New Roman"/>
          <w:sz w:val="24"/>
          <w:szCs w:val="24"/>
        </w:rPr>
        <w:lastRenderedPageBreak/>
        <w:t xml:space="preserve">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lastRenderedPageBreak/>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w:t>
      </w:r>
      <w:r w:rsidR="00AF21B3" w:rsidRPr="00AF21B3">
        <w:rPr>
          <w:rFonts w:ascii="Times New Roman" w:eastAsia="Times New Roman" w:hAnsi="Times New Roman" w:cs="Times New Roman"/>
          <w:sz w:val="24"/>
          <w:szCs w:val="24"/>
        </w:rPr>
        <w:lastRenderedPageBreak/>
        <w:t xml:space="preserve">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07084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E33BFC" w:rsidRDefault="000D33E8"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w:t>
      </w:r>
      <w:r w:rsidR="00E33BFC">
        <w:rPr>
          <w:rFonts w:ascii="Times New Roman" w:eastAsia="Times New Roman" w:hAnsi="Times New Roman" w:cs="Times New Roman"/>
          <w:sz w:val="24"/>
          <w:szCs w:val="24"/>
        </w:rPr>
        <w:t xml:space="preserve"> –</w:t>
      </w:r>
      <w:r w:rsidR="00547151">
        <w:rPr>
          <w:rFonts w:ascii="Times New Roman" w:eastAsia="Times New Roman" w:hAnsi="Times New Roman" w:cs="Times New Roman"/>
          <w:sz w:val="24"/>
          <w:szCs w:val="24"/>
        </w:rPr>
        <w:t xml:space="preserve"> Dokumentacja techniczna</w:t>
      </w:r>
      <w:r>
        <w:rPr>
          <w:rFonts w:ascii="Times New Roman" w:eastAsia="Times New Roman" w:hAnsi="Times New Roman" w:cs="Times New Roman"/>
          <w:sz w:val="24"/>
          <w:szCs w:val="24"/>
        </w:rPr>
        <w:t>, przedmiar robót</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96" w:rsidRDefault="004B2196">
      <w:r>
        <w:separator/>
      </w:r>
    </w:p>
  </w:endnote>
  <w:endnote w:type="continuationSeparator" w:id="0">
    <w:p w:rsidR="004B2196" w:rsidRDefault="004B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6B7A3B" w:rsidRDefault="006B7A3B"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6D7359">
          <w:rPr>
            <w:rFonts w:ascii="Times New Roman" w:hAnsi="Times New Roman" w:cs="Times New Roman"/>
            <w:noProof/>
            <w:sz w:val="16"/>
            <w:szCs w:val="16"/>
          </w:rPr>
          <w:t>24</w:t>
        </w:r>
        <w:r w:rsidRPr="009F44DA">
          <w:rPr>
            <w:rFonts w:ascii="Times New Roman" w:hAnsi="Times New Roman" w:cs="Times New Roman"/>
            <w:sz w:val="16"/>
            <w:szCs w:val="16"/>
          </w:rPr>
          <w:fldChar w:fldCharType="end"/>
        </w:r>
      </w:p>
    </w:sdtContent>
  </w:sdt>
  <w:p w:rsidR="006B7A3B" w:rsidRDefault="006B7A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96" w:rsidRDefault="004B2196">
      <w:r>
        <w:separator/>
      </w:r>
    </w:p>
  </w:footnote>
  <w:footnote w:type="continuationSeparator" w:id="0">
    <w:p w:rsidR="004B2196" w:rsidRDefault="004B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49" w:rsidRDefault="00523049" w:rsidP="000D2E8E">
    <w:pPr>
      <w:pStyle w:val="Nagwek"/>
      <w:jc w:val="right"/>
    </w:pPr>
  </w:p>
  <w:p w:rsidR="006B7A3B" w:rsidRDefault="006B7A3B" w:rsidP="000D2E8E">
    <w:pPr>
      <w:pStyle w:val="Nagwek"/>
      <w:jc w:val="right"/>
    </w:pPr>
    <w:r w:rsidRPr="0017721E">
      <w:rPr>
        <w:noProof/>
      </w:rPr>
      <w:drawing>
        <wp:inline distT="0" distB="0" distL="0" distR="0" wp14:anchorId="082A87A5" wp14:editId="62A2720C">
          <wp:extent cx="2352675" cy="699184"/>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111" cy="7447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5">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7CE60E2"/>
    <w:multiLevelType w:val="hybridMultilevel"/>
    <w:tmpl w:val="6D1A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6450DD"/>
    <w:multiLevelType w:val="hybridMultilevel"/>
    <w:tmpl w:val="FDE8334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6">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0">
    <w:nsid w:val="41192EC5"/>
    <w:multiLevelType w:val="hybridMultilevel"/>
    <w:tmpl w:val="E676D342"/>
    <w:lvl w:ilvl="0" w:tplc="0415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3">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514B7B36"/>
    <w:multiLevelType w:val="hybridMultilevel"/>
    <w:tmpl w:val="44F25EB8"/>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544B17C4"/>
    <w:multiLevelType w:val="hybridMultilevel"/>
    <w:tmpl w:val="39225616"/>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FE98DB2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9666CA3"/>
    <w:multiLevelType w:val="hybridMultilevel"/>
    <w:tmpl w:val="6D1A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69419AE"/>
    <w:multiLevelType w:val="hybridMultilevel"/>
    <w:tmpl w:val="A5B814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8">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3">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4">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4"/>
  </w:num>
  <w:num w:numId="2">
    <w:abstractNumId w:val="4"/>
  </w:num>
  <w:num w:numId="3">
    <w:abstractNumId w:val="15"/>
  </w:num>
  <w:num w:numId="4">
    <w:abstractNumId w:val="15"/>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2"/>
  </w:num>
  <w:num w:numId="6">
    <w:abstractNumId w:val="7"/>
  </w:num>
  <w:num w:numId="7">
    <w:abstractNumId w:val="19"/>
  </w:num>
  <w:num w:numId="8">
    <w:abstractNumId w:val="29"/>
  </w:num>
  <w:num w:numId="9">
    <w:abstractNumId w:val="32"/>
  </w:num>
  <w:num w:numId="10">
    <w:abstractNumId w:val="26"/>
  </w:num>
  <w:num w:numId="11">
    <w:abstractNumId w:val="36"/>
  </w:num>
  <w:num w:numId="12">
    <w:abstractNumId w:val="9"/>
  </w:num>
  <w:num w:numId="13">
    <w:abstractNumId w:val="42"/>
  </w:num>
  <w:num w:numId="14">
    <w:abstractNumId w:val="35"/>
  </w:num>
  <w:num w:numId="15">
    <w:abstractNumId w:val="8"/>
  </w:num>
  <w:num w:numId="16">
    <w:abstractNumId w:val="25"/>
  </w:num>
  <w:num w:numId="17">
    <w:abstractNumId w:val="39"/>
  </w:num>
  <w:num w:numId="18">
    <w:abstractNumId w:val="34"/>
  </w:num>
  <w:num w:numId="19">
    <w:abstractNumId w:val="3"/>
  </w:num>
  <w:num w:numId="20">
    <w:abstractNumId w:val="27"/>
  </w:num>
  <w:num w:numId="21">
    <w:abstractNumId w:val="37"/>
  </w:num>
  <w:num w:numId="22">
    <w:abstractNumId w:val="5"/>
  </w:num>
  <w:num w:numId="23">
    <w:abstractNumId w:val="16"/>
  </w:num>
  <w:num w:numId="24">
    <w:abstractNumId w:val="14"/>
  </w:num>
  <w:num w:numId="25">
    <w:abstractNumId w:val="23"/>
  </w:num>
  <w:num w:numId="26">
    <w:abstractNumId w:val="31"/>
  </w:num>
  <w:num w:numId="27">
    <w:abstractNumId w:val="43"/>
  </w:num>
  <w:num w:numId="28">
    <w:abstractNumId w:val="21"/>
  </w:num>
  <w:num w:numId="29">
    <w:abstractNumId w:val="10"/>
  </w:num>
  <w:num w:numId="30">
    <w:abstractNumId w:val="12"/>
  </w:num>
  <w:num w:numId="31">
    <w:abstractNumId w:val="11"/>
  </w:num>
  <w:num w:numId="32">
    <w:abstractNumId w:val="38"/>
  </w:num>
  <w:num w:numId="33">
    <w:abstractNumId w:val="41"/>
  </w:num>
  <w:num w:numId="34">
    <w:abstractNumId w:val="1"/>
  </w:num>
  <w:num w:numId="35">
    <w:abstractNumId w:val="24"/>
  </w:num>
  <w:num w:numId="36">
    <w:abstractNumId w:val="0"/>
  </w:num>
  <w:num w:numId="37">
    <w:abstractNumId w:val="40"/>
  </w:num>
  <w:num w:numId="38">
    <w:abstractNumId w:val="18"/>
  </w:num>
  <w:num w:numId="39">
    <w:abstractNumId w:val="20"/>
  </w:num>
  <w:num w:numId="40">
    <w:abstractNumId w:val="13"/>
  </w:num>
  <w:num w:numId="41">
    <w:abstractNumId w:val="33"/>
  </w:num>
  <w:num w:numId="42">
    <w:abstractNumId w:val="28"/>
  </w:num>
  <w:num w:numId="43">
    <w:abstractNumId w:val="30"/>
  </w:num>
  <w:num w:numId="44">
    <w:abstractNumId w:val="17"/>
  </w:num>
  <w:num w:numId="45">
    <w:abstractNumId w:val="2"/>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4EBB"/>
    <w:rsid w:val="000154BF"/>
    <w:rsid w:val="00025FD9"/>
    <w:rsid w:val="00026E7D"/>
    <w:rsid w:val="00031E15"/>
    <w:rsid w:val="000329D2"/>
    <w:rsid w:val="00032D7F"/>
    <w:rsid w:val="00033DCE"/>
    <w:rsid w:val="000341A8"/>
    <w:rsid w:val="00046FD9"/>
    <w:rsid w:val="0005261E"/>
    <w:rsid w:val="00056B27"/>
    <w:rsid w:val="00070847"/>
    <w:rsid w:val="00082457"/>
    <w:rsid w:val="00087F44"/>
    <w:rsid w:val="00092799"/>
    <w:rsid w:val="000955EC"/>
    <w:rsid w:val="000958D7"/>
    <w:rsid w:val="0009686E"/>
    <w:rsid w:val="000A0082"/>
    <w:rsid w:val="000A3F44"/>
    <w:rsid w:val="000B4586"/>
    <w:rsid w:val="000C14A6"/>
    <w:rsid w:val="000C200C"/>
    <w:rsid w:val="000C4604"/>
    <w:rsid w:val="000D1164"/>
    <w:rsid w:val="000D2E8E"/>
    <w:rsid w:val="000D33E8"/>
    <w:rsid w:val="000E3751"/>
    <w:rsid w:val="000E6B07"/>
    <w:rsid w:val="000F0767"/>
    <w:rsid w:val="00100E38"/>
    <w:rsid w:val="00111DE8"/>
    <w:rsid w:val="001131BF"/>
    <w:rsid w:val="001160D7"/>
    <w:rsid w:val="0011693B"/>
    <w:rsid w:val="001519C7"/>
    <w:rsid w:val="001725FF"/>
    <w:rsid w:val="00180F5A"/>
    <w:rsid w:val="00183D65"/>
    <w:rsid w:val="00184294"/>
    <w:rsid w:val="00195CF3"/>
    <w:rsid w:val="001960CB"/>
    <w:rsid w:val="001A5010"/>
    <w:rsid w:val="001B0BDA"/>
    <w:rsid w:val="001C2A29"/>
    <w:rsid w:val="001C3DD6"/>
    <w:rsid w:val="001E059B"/>
    <w:rsid w:val="001E45A5"/>
    <w:rsid w:val="001E575F"/>
    <w:rsid w:val="001F0E84"/>
    <w:rsid w:val="001F580C"/>
    <w:rsid w:val="002070BC"/>
    <w:rsid w:val="00212A0A"/>
    <w:rsid w:val="00225167"/>
    <w:rsid w:val="00226F03"/>
    <w:rsid w:val="00232B35"/>
    <w:rsid w:val="0023556B"/>
    <w:rsid w:val="00240A9E"/>
    <w:rsid w:val="00240D53"/>
    <w:rsid w:val="00242169"/>
    <w:rsid w:val="0024494E"/>
    <w:rsid w:val="00245DFA"/>
    <w:rsid w:val="002464CB"/>
    <w:rsid w:val="00265EF1"/>
    <w:rsid w:val="00270C29"/>
    <w:rsid w:val="00272975"/>
    <w:rsid w:val="0027312A"/>
    <w:rsid w:val="0027357B"/>
    <w:rsid w:val="00276A3B"/>
    <w:rsid w:val="00283745"/>
    <w:rsid w:val="00284E53"/>
    <w:rsid w:val="00291C34"/>
    <w:rsid w:val="002937FF"/>
    <w:rsid w:val="002A0082"/>
    <w:rsid w:val="002A054E"/>
    <w:rsid w:val="002A41CE"/>
    <w:rsid w:val="002A5A3E"/>
    <w:rsid w:val="002A7F83"/>
    <w:rsid w:val="002B091F"/>
    <w:rsid w:val="002B136E"/>
    <w:rsid w:val="002B5152"/>
    <w:rsid w:val="002B5C2F"/>
    <w:rsid w:val="002B5FEE"/>
    <w:rsid w:val="002C1651"/>
    <w:rsid w:val="002C3701"/>
    <w:rsid w:val="002C7797"/>
    <w:rsid w:val="002D1CCC"/>
    <w:rsid w:val="002D4CA0"/>
    <w:rsid w:val="002E035E"/>
    <w:rsid w:val="002E284B"/>
    <w:rsid w:val="002E5E19"/>
    <w:rsid w:val="002E6E49"/>
    <w:rsid w:val="00301030"/>
    <w:rsid w:val="00301C1A"/>
    <w:rsid w:val="003101BD"/>
    <w:rsid w:val="003109FA"/>
    <w:rsid w:val="00310BFA"/>
    <w:rsid w:val="00316FCB"/>
    <w:rsid w:val="003241BA"/>
    <w:rsid w:val="0033736D"/>
    <w:rsid w:val="003402FB"/>
    <w:rsid w:val="003425EF"/>
    <w:rsid w:val="0034270A"/>
    <w:rsid w:val="00346C44"/>
    <w:rsid w:val="003500F1"/>
    <w:rsid w:val="00354BB1"/>
    <w:rsid w:val="0036412D"/>
    <w:rsid w:val="0036697E"/>
    <w:rsid w:val="0037294D"/>
    <w:rsid w:val="003759CA"/>
    <w:rsid w:val="003801FD"/>
    <w:rsid w:val="003826F4"/>
    <w:rsid w:val="003868B0"/>
    <w:rsid w:val="00387053"/>
    <w:rsid w:val="00390082"/>
    <w:rsid w:val="00392CBC"/>
    <w:rsid w:val="00395865"/>
    <w:rsid w:val="003966B2"/>
    <w:rsid w:val="0039687C"/>
    <w:rsid w:val="00396A66"/>
    <w:rsid w:val="003A05D7"/>
    <w:rsid w:val="003A1621"/>
    <w:rsid w:val="003A20E2"/>
    <w:rsid w:val="003A72C7"/>
    <w:rsid w:val="003B7115"/>
    <w:rsid w:val="003B73D4"/>
    <w:rsid w:val="003C1EC8"/>
    <w:rsid w:val="003C4995"/>
    <w:rsid w:val="003C51CB"/>
    <w:rsid w:val="003D00D2"/>
    <w:rsid w:val="003D7789"/>
    <w:rsid w:val="003E12AB"/>
    <w:rsid w:val="003E2B7D"/>
    <w:rsid w:val="003E553D"/>
    <w:rsid w:val="003E606A"/>
    <w:rsid w:val="003E78D9"/>
    <w:rsid w:val="003F270F"/>
    <w:rsid w:val="003F4700"/>
    <w:rsid w:val="003F4798"/>
    <w:rsid w:val="00411307"/>
    <w:rsid w:val="0041523A"/>
    <w:rsid w:val="004166C7"/>
    <w:rsid w:val="00420579"/>
    <w:rsid w:val="00430BEF"/>
    <w:rsid w:val="00432B23"/>
    <w:rsid w:val="004373E9"/>
    <w:rsid w:val="004413AA"/>
    <w:rsid w:val="00452478"/>
    <w:rsid w:val="0045371E"/>
    <w:rsid w:val="00454019"/>
    <w:rsid w:val="00455EB8"/>
    <w:rsid w:val="00456299"/>
    <w:rsid w:val="0046398C"/>
    <w:rsid w:val="004655EC"/>
    <w:rsid w:val="00473550"/>
    <w:rsid w:val="00483BB3"/>
    <w:rsid w:val="004867A5"/>
    <w:rsid w:val="0048737B"/>
    <w:rsid w:val="004875F7"/>
    <w:rsid w:val="0049355D"/>
    <w:rsid w:val="004939E0"/>
    <w:rsid w:val="004A4B24"/>
    <w:rsid w:val="004A6C17"/>
    <w:rsid w:val="004B2196"/>
    <w:rsid w:val="004C046C"/>
    <w:rsid w:val="004C701C"/>
    <w:rsid w:val="004C7C3D"/>
    <w:rsid w:val="004F2BEF"/>
    <w:rsid w:val="00502C61"/>
    <w:rsid w:val="005112CC"/>
    <w:rsid w:val="00513AA3"/>
    <w:rsid w:val="005206D1"/>
    <w:rsid w:val="00523049"/>
    <w:rsid w:val="00524A2B"/>
    <w:rsid w:val="00531589"/>
    <w:rsid w:val="0053200B"/>
    <w:rsid w:val="00533102"/>
    <w:rsid w:val="00540A21"/>
    <w:rsid w:val="00540F7E"/>
    <w:rsid w:val="005413D7"/>
    <w:rsid w:val="00547151"/>
    <w:rsid w:val="00551E75"/>
    <w:rsid w:val="00553EEC"/>
    <w:rsid w:val="00556518"/>
    <w:rsid w:val="005577A4"/>
    <w:rsid w:val="0056368B"/>
    <w:rsid w:val="0056756B"/>
    <w:rsid w:val="005715EC"/>
    <w:rsid w:val="00573955"/>
    <w:rsid w:val="00573EAB"/>
    <w:rsid w:val="005910BC"/>
    <w:rsid w:val="005A586B"/>
    <w:rsid w:val="005A5DCC"/>
    <w:rsid w:val="005B2D77"/>
    <w:rsid w:val="005B5C3C"/>
    <w:rsid w:val="005B60AB"/>
    <w:rsid w:val="005B6DBD"/>
    <w:rsid w:val="005C21F0"/>
    <w:rsid w:val="005D5C54"/>
    <w:rsid w:val="005D5FFD"/>
    <w:rsid w:val="005D68BA"/>
    <w:rsid w:val="005D7500"/>
    <w:rsid w:val="005E3992"/>
    <w:rsid w:val="005E548D"/>
    <w:rsid w:val="005F21B9"/>
    <w:rsid w:val="005F2528"/>
    <w:rsid w:val="00601CD0"/>
    <w:rsid w:val="006133CD"/>
    <w:rsid w:val="00616C29"/>
    <w:rsid w:val="00620A61"/>
    <w:rsid w:val="00621628"/>
    <w:rsid w:val="00622756"/>
    <w:rsid w:val="00622B49"/>
    <w:rsid w:val="0062478A"/>
    <w:rsid w:val="00635C8B"/>
    <w:rsid w:val="0064097B"/>
    <w:rsid w:val="006423E5"/>
    <w:rsid w:val="00644C7F"/>
    <w:rsid w:val="00647BF5"/>
    <w:rsid w:val="00651792"/>
    <w:rsid w:val="00663BB6"/>
    <w:rsid w:val="00664F04"/>
    <w:rsid w:val="00694880"/>
    <w:rsid w:val="006955A6"/>
    <w:rsid w:val="0069789B"/>
    <w:rsid w:val="006B7A3B"/>
    <w:rsid w:val="006C55C3"/>
    <w:rsid w:val="006C6ED7"/>
    <w:rsid w:val="006D0B58"/>
    <w:rsid w:val="006D233D"/>
    <w:rsid w:val="006D3D28"/>
    <w:rsid w:val="006D7359"/>
    <w:rsid w:val="006E040D"/>
    <w:rsid w:val="006E493A"/>
    <w:rsid w:val="006E69A8"/>
    <w:rsid w:val="006E71DA"/>
    <w:rsid w:val="006F3751"/>
    <w:rsid w:val="00702B3C"/>
    <w:rsid w:val="0071369B"/>
    <w:rsid w:val="00720801"/>
    <w:rsid w:val="007210EA"/>
    <w:rsid w:val="00722E37"/>
    <w:rsid w:val="007302E5"/>
    <w:rsid w:val="0073084D"/>
    <w:rsid w:val="00730F7C"/>
    <w:rsid w:val="00733A25"/>
    <w:rsid w:val="0074020E"/>
    <w:rsid w:val="00742152"/>
    <w:rsid w:val="0074302C"/>
    <w:rsid w:val="00743D18"/>
    <w:rsid w:val="00747509"/>
    <w:rsid w:val="00750465"/>
    <w:rsid w:val="00751036"/>
    <w:rsid w:val="00752E20"/>
    <w:rsid w:val="00755081"/>
    <w:rsid w:val="00756E7A"/>
    <w:rsid w:val="00757A7C"/>
    <w:rsid w:val="007634BA"/>
    <w:rsid w:val="00767458"/>
    <w:rsid w:val="007724B7"/>
    <w:rsid w:val="00773385"/>
    <w:rsid w:val="007802D2"/>
    <w:rsid w:val="007808AB"/>
    <w:rsid w:val="007819D8"/>
    <w:rsid w:val="00783250"/>
    <w:rsid w:val="00783F64"/>
    <w:rsid w:val="00786DE6"/>
    <w:rsid w:val="007937B5"/>
    <w:rsid w:val="00794F13"/>
    <w:rsid w:val="00796DC6"/>
    <w:rsid w:val="00797AD5"/>
    <w:rsid w:val="007A117E"/>
    <w:rsid w:val="007A17A9"/>
    <w:rsid w:val="007A2160"/>
    <w:rsid w:val="007B6272"/>
    <w:rsid w:val="007C050E"/>
    <w:rsid w:val="007C4E89"/>
    <w:rsid w:val="007C777F"/>
    <w:rsid w:val="007D02EF"/>
    <w:rsid w:val="007D3FD5"/>
    <w:rsid w:val="007E5AA4"/>
    <w:rsid w:val="007E7EE0"/>
    <w:rsid w:val="00807A32"/>
    <w:rsid w:val="00815D3B"/>
    <w:rsid w:val="008202B0"/>
    <w:rsid w:val="00826609"/>
    <w:rsid w:val="00826960"/>
    <w:rsid w:val="00827B06"/>
    <w:rsid w:val="00830444"/>
    <w:rsid w:val="00831860"/>
    <w:rsid w:val="008356B3"/>
    <w:rsid w:val="00841390"/>
    <w:rsid w:val="00854690"/>
    <w:rsid w:val="00857920"/>
    <w:rsid w:val="00860430"/>
    <w:rsid w:val="008623AF"/>
    <w:rsid w:val="00870621"/>
    <w:rsid w:val="008722A9"/>
    <w:rsid w:val="0087352F"/>
    <w:rsid w:val="00876036"/>
    <w:rsid w:val="00877D89"/>
    <w:rsid w:val="0089272D"/>
    <w:rsid w:val="008A175F"/>
    <w:rsid w:val="008A784F"/>
    <w:rsid w:val="008B2F84"/>
    <w:rsid w:val="008B43A1"/>
    <w:rsid w:val="008D1B76"/>
    <w:rsid w:val="008D732E"/>
    <w:rsid w:val="008E0FAA"/>
    <w:rsid w:val="008E1A7A"/>
    <w:rsid w:val="008E21E8"/>
    <w:rsid w:val="008E4C17"/>
    <w:rsid w:val="008E62CE"/>
    <w:rsid w:val="008E6382"/>
    <w:rsid w:val="008F6925"/>
    <w:rsid w:val="008F7F75"/>
    <w:rsid w:val="00900D8C"/>
    <w:rsid w:val="00906316"/>
    <w:rsid w:val="009066BC"/>
    <w:rsid w:val="00910E8B"/>
    <w:rsid w:val="00930666"/>
    <w:rsid w:val="009401CB"/>
    <w:rsid w:val="00944EC2"/>
    <w:rsid w:val="009477A4"/>
    <w:rsid w:val="00947E9B"/>
    <w:rsid w:val="00952F01"/>
    <w:rsid w:val="00955482"/>
    <w:rsid w:val="00957E97"/>
    <w:rsid w:val="009652FD"/>
    <w:rsid w:val="009670AE"/>
    <w:rsid w:val="0097050B"/>
    <w:rsid w:val="0097133B"/>
    <w:rsid w:val="009716D0"/>
    <w:rsid w:val="00971AF0"/>
    <w:rsid w:val="00972060"/>
    <w:rsid w:val="00974429"/>
    <w:rsid w:val="00976698"/>
    <w:rsid w:val="009956C9"/>
    <w:rsid w:val="00996D1B"/>
    <w:rsid w:val="009A4150"/>
    <w:rsid w:val="009B09DD"/>
    <w:rsid w:val="009B4A42"/>
    <w:rsid w:val="009C1E33"/>
    <w:rsid w:val="009C4DBA"/>
    <w:rsid w:val="009D00A8"/>
    <w:rsid w:val="009D3588"/>
    <w:rsid w:val="009E58DE"/>
    <w:rsid w:val="009F042C"/>
    <w:rsid w:val="009F1586"/>
    <w:rsid w:val="009F3C44"/>
    <w:rsid w:val="009F3EE2"/>
    <w:rsid w:val="009F41CE"/>
    <w:rsid w:val="009F44DA"/>
    <w:rsid w:val="009F4C9F"/>
    <w:rsid w:val="009F6257"/>
    <w:rsid w:val="00A00CCB"/>
    <w:rsid w:val="00A113A5"/>
    <w:rsid w:val="00A115AE"/>
    <w:rsid w:val="00A27A4E"/>
    <w:rsid w:val="00A33366"/>
    <w:rsid w:val="00A37D0E"/>
    <w:rsid w:val="00A5010B"/>
    <w:rsid w:val="00A52B84"/>
    <w:rsid w:val="00A53736"/>
    <w:rsid w:val="00A53D43"/>
    <w:rsid w:val="00A649D0"/>
    <w:rsid w:val="00A64DC4"/>
    <w:rsid w:val="00A76356"/>
    <w:rsid w:val="00A851EA"/>
    <w:rsid w:val="00A87453"/>
    <w:rsid w:val="00A91227"/>
    <w:rsid w:val="00A91E65"/>
    <w:rsid w:val="00A92DAB"/>
    <w:rsid w:val="00A94542"/>
    <w:rsid w:val="00A9605F"/>
    <w:rsid w:val="00AA1FB6"/>
    <w:rsid w:val="00AA3102"/>
    <w:rsid w:val="00AA5B43"/>
    <w:rsid w:val="00AB231A"/>
    <w:rsid w:val="00AB4702"/>
    <w:rsid w:val="00AC1FDD"/>
    <w:rsid w:val="00AD4068"/>
    <w:rsid w:val="00AD589F"/>
    <w:rsid w:val="00AD6957"/>
    <w:rsid w:val="00AD73DD"/>
    <w:rsid w:val="00AE041B"/>
    <w:rsid w:val="00AE5569"/>
    <w:rsid w:val="00AF0483"/>
    <w:rsid w:val="00AF21B3"/>
    <w:rsid w:val="00B028FE"/>
    <w:rsid w:val="00B046E4"/>
    <w:rsid w:val="00B20D3A"/>
    <w:rsid w:val="00B23607"/>
    <w:rsid w:val="00B24383"/>
    <w:rsid w:val="00B268BD"/>
    <w:rsid w:val="00B37E71"/>
    <w:rsid w:val="00B42EBC"/>
    <w:rsid w:val="00B4344C"/>
    <w:rsid w:val="00B447EA"/>
    <w:rsid w:val="00B46010"/>
    <w:rsid w:val="00B47204"/>
    <w:rsid w:val="00B47B19"/>
    <w:rsid w:val="00B54617"/>
    <w:rsid w:val="00B557F9"/>
    <w:rsid w:val="00B577B0"/>
    <w:rsid w:val="00B622F3"/>
    <w:rsid w:val="00B62661"/>
    <w:rsid w:val="00B651AE"/>
    <w:rsid w:val="00B65872"/>
    <w:rsid w:val="00B76216"/>
    <w:rsid w:val="00B80896"/>
    <w:rsid w:val="00B80A80"/>
    <w:rsid w:val="00B80F4B"/>
    <w:rsid w:val="00B823EF"/>
    <w:rsid w:val="00BA304C"/>
    <w:rsid w:val="00BA4A14"/>
    <w:rsid w:val="00BA57E4"/>
    <w:rsid w:val="00BA63D6"/>
    <w:rsid w:val="00BB644F"/>
    <w:rsid w:val="00BC0E53"/>
    <w:rsid w:val="00BC3718"/>
    <w:rsid w:val="00BC454F"/>
    <w:rsid w:val="00BD6233"/>
    <w:rsid w:val="00BD76DE"/>
    <w:rsid w:val="00BE3EF4"/>
    <w:rsid w:val="00BE4F06"/>
    <w:rsid w:val="00BE74A3"/>
    <w:rsid w:val="00BF5D46"/>
    <w:rsid w:val="00C00659"/>
    <w:rsid w:val="00C01BB9"/>
    <w:rsid w:val="00C034A1"/>
    <w:rsid w:val="00C150B2"/>
    <w:rsid w:val="00C16006"/>
    <w:rsid w:val="00C21427"/>
    <w:rsid w:val="00C23FBA"/>
    <w:rsid w:val="00C3182D"/>
    <w:rsid w:val="00C352DC"/>
    <w:rsid w:val="00C36953"/>
    <w:rsid w:val="00C43C9C"/>
    <w:rsid w:val="00C468BA"/>
    <w:rsid w:val="00C51C1B"/>
    <w:rsid w:val="00C5593B"/>
    <w:rsid w:val="00C57F28"/>
    <w:rsid w:val="00C609BB"/>
    <w:rsid w:val="00C64562"/>
    <w:rsid w:val="00C67488"/>
    <w:rsid w:val="00C72E6C"/>
    <w:rsid w:val="00C76485"/>
    <w:rsid w:val="00C832D1"/>
    <w:rsid w:val="00C842D0"/>
    <w:rsid w:val="00C84BB9"/>
    <w:rsid w:val="00C85817"/>
    <w:rsid w:val="00CA0E85"/>
    <w:rsid w:val="00CA0FB6"/>
    <w:rsid w:val="00CB107D"/>
    <w:rsid w:val="00CB2023"/>
    <w:rsid w:val="00CB3A5D"/>
    <w:rsid w:val="00CC1551"/>
    <w:rsid w:val="00CC1F23"/>
    <w:rsid w:val="00CC3003"/>
    <w:rsid w:val="00CC3C44"/>
    <w:rsid w:val="00CC3C95"/>
    <w:rsid w:val="00CC47C8"/>
    <w:rsid w:val="00CD3A1F"/>
    <w:rsid w:val="00CE40CC"/>
    <w:rsid w:val="00CF2C56"/>
    <w:rsid w:val="00CF6B88"/>
    <w:rsid w:val="00CF6DAF"/>
    <w:rsid w:val="00CF72D1"/>
    <w:rsid w:val="00D01B91"/>
    <w:rsid w:val="00D03062"/>
    <w:rsid w:val="00D1178C"/>
    <w:rsid w:val="00D219CE"/>
    <w:rsid w:val="00D23E04"/>
    <w:rsid w:val="00D24E26"/>
    <w:rsid w:val="00D24FE6"/>
    <w:rsid w:val="00D35EE5"/>
    <w:rsid w:val="00D3608E"/>
    <w:rsid w:val="00D37A62"/>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C2003"/>
    <w:rsid w:val="00DC3683"/>
    <w:rsid w:val="00DC6912"/>
    <w:rsid w:val="00DD08CC"/>
    <w:rsid w:val="00DD1CA8"/>
    <w:rsid w:val="00DF6E6C"/>
    <w:rsid w:val="00E03512"/>
    <w:rsid w:val="00E05CEB"/>
    <w:rsid w:val="00E1579A"/>
    <w:rsid w:val="00E33027"/>
    <w:rsid w:val="00E33BFC"/>
    <w:rsid w:val="00E37B8A"/>
    <w:rsid w:val="00E37C87"/>
    <w:rsid w:val="00E46897"/>
    <w:rsid w:val="00E5076E"/>
    <w:rsid w:val="00E51263"/>
    <w:rsid w:val="00E52D94"/>
    <w:rsid w:val="00E53D9F"/>
    <w:rsid w:val="00E543C2"/>
    <w:rsid w:val="00E56508"/>
    <w:rsid w:val="00E56991"/>
    <w:rsid w:val="00E61D7D"/>
    <w:rsid w:val="00E64062"/>
    <w:rsid w:val="00E64B77"/>
    <w:rsid w:val="00E76FF8"/>
    <w:rsid w:val="00E80462"/>
    <w:rsid w:val="00E82B60"/>
    <w:rsid w:val="00E85446"/>
    <w:rsid w:val="00E942D7"/>
    <w:rsid w:val="00EA3C9E"/>
    <w:rsid w:val="00EB17A5"/>
    <w:rsid w:val="00EB5E0C"/>
    <w:rsid w:val="00EB7F43"/>
    <w:rsid w:val="00ED699C"/>
    <w:rsid w:val="00EE506A"/>
    <w:rsid w:val="00EE68E6"/>
    <w:rsid w:val="00EF0EC0"/>
    <w:rsid w:val="00EF29E0"/>
    <w:rsid w:val="00EF3E87"/>
    <w:rsid w:val="00F10E88"/>
    <w:rsid w:val="00F2017D"/>
    <w:rsid w:val="00F26D52"/>
    <w:rsid w:val="00F35B40"/>
    <w:rsid w:val="00F35B58"/>
    <w:rsid w:val="00F46D98"/>
    <w:rsid w:val="00F51CAC"/>
    <w:rsid w:val="00F55C59"/>
    <w:rsid w:val="00F60AF2"/>
    <w:rsid w:val="00F63D83"/>
    <w:rsid w:val="00F719D6"/>
    <w:rsid w:val="00F92BBA"/>
    <w:rsid w:val="00F968D4"/>
    <w:rsid w:val="00FA2853"/>
    <w:rsid w:val="00FB0911"/>
    <w:rsid w:val="00FB2965"/>
    <w:rsid w:val="00FB5E37"/>
    <w:rsid w:val="00FC612E"/>
    <w:rsid w:val="00FC6461"/>
    <w:rsid w:val="00FD2DFC"/>
    <w:rsid w:val="00FD309D"/>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3">
    <w:name w:val="heading 3"/>
    <w:basedOn w:val="Normalny"/>
    <w:next w:val="Normalny"/>
    <w:link w:val="Nagwek3Znak"/>
    <w:uiPriority w:val="9"/>
    <w:semiHidden/>
    <w:unhideWhenUsed/>
    <w:qFormat/>
    <w:rsid w:val="008F7F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character" w:styleId="Pogrubienie">
    <w:name w:val="Strong"/>
    <w:basedOn w:val="Domylnaczcionkaakapitu"/>
    <w:uiPriority w:val="22"/>
    <w:qFormat/>
    <w:rsid w:val="00B20D3A"/>
    <w:rPr>
      <w:b/>
      <w:bCs/>
    </w:rPr>
  </w:style>
  <w:style w:type="character" w:customStyle="1" w:styleId="Nagwek3Znak">
    <w:name w:val="Nagłówek 3 Znak"/>
    <w:basedOn w:val="Domylnaczcionkaakapitu"/>
    <w:link w:val="Nagwek3"/>
    <w:uiPriority w:val="9"/>
    <w:semiHidden/>
    <w:rsid w:val="008F7F75"/>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E9E05-496A-4236-9EEF-562EE4DC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29</Pages>
  <Words>11194</Words>
  <Characters>67169</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32</cp:revision>
  <cp:lastPrinted>2023-02-21T10:32:00Z</cp:lastPrinted>
  <dcterms:created xsi:type="dcterms:W3CDTF">2023-02-10T07:45:00Z</dcterms:created>
  <dcterms:modified xsi:type="dcterms:W3CDTF">2023-02-22T13:12:00Z</dcterms:modified>
</cp:coreProperties>
</file>