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2EBB0" w14:textId="48727291" w:rsidR="007F28A4" w:rsidRPr="007F28A4" w:rsidRDefault="007F28A4" w:rsidP="007F28A4">
      <w:pPr>
        <w:spacing w:after="120" w:line="240" w:lineRule="auto"/>
        <w:rPr>
          <w:rFonts w:ascii="Cambria" w:eastAsia="Century Gothic" w:hAnsi="Cambria" w:cs="Century Gothic"/>
          <w:b/>
        </w:rPr>
      </w:pPr>
      <w:bookmarkStart w:id="0" w:name="_Hlk528214196"/>
      <w:r w:rsidRPr="007F28A4">
        <w:rPr>
          <w:rFonts w:ascii="Cambria" w:eastAsia="Century Gothic" w:hAnsi="Cambria" w:cs="Century Gothic"/>
          <w:b/>
        </w:rPr>
        <w:t xml:space="preserve">Załącznik nr </w:t>
      </w:r>
      <w:r w:rsidR="00C41959">
        <w:rPr>
          <w:rFonts w:ascii="Cambria" w:eastAsia="Century Gothic" w:hAnsi="Cambria" w:cs="Century Gothic"/>
          <w:b/>
        </w:rPr>
        <w:t>3</w:t>
      </w:r>
      <w:r w:rsidRPr="007F28A4">
        <w:rPr>
          <w:rFonts w:ascii="Cambria" w:eastAsia="Century Gothic" w:hAnsi="Cambria" w:cs="Century Gothic"/>
          <w:b/>
        </w:rPr>
        <w:t xml:space="preserve"> do SWZ OPZ </w:t>
      </w:r>
    </w:p>
    <w:p w14:paraId="0B28B6E7" w14:textId="77777777" w:rsidR="007F28A4" w:rsidRPr="007F28A4" w:rsidRDefault="007F28A4" w:rsidP="007F28A4">
      <w:pPr>
        <w:spacing w:after="120" w:line="240" w:lineRule="auto"/>
        <w:rPr>
          <w:rFonts w:ascii="Cambria" w:eastAsia="Century Gothic" w:hAnsi="Cambria" w:cs="Century Gothic"/>
          <w:b/>
        </w:rPr>
      </w:pPr>
    </w:p>
    <w:p w14:paraId="33FD67FA" w14:textId="77777777" w:rsidR="007F28A4" w:rsidRPr="007F28A4" w:rsidRDefault="007F28A4" w:rsidP="007F28A4">
      <w:pPr>
        <w:spacing w:after="120" w:line="240" w:lineRule="auto"/>
        <w:jc w:val="both"/>
        <w:rPr>
          <w:rFonts w:ascii="Cambria" w:eastAsia="Century Gothic" w:hAnsi="Cambria" w:cs="Century Gothic"/>
          <w:b/>
          <w:color w:val="FF0000"/>
        </w:rPr>
      </w:pPr>
      <w:r w:rsidRPr="007F28A4">
        <w:rPr>
          <w:rFonts w:ascii="Cambria" w:eastAsia="Century Gothic" w:hAnsi="Cambria" w:cs="Century Gothic"/>
          <w:b/>
          <w:color w:val="FF0000"/>
        </w:rPr>
        <w:t>WYKONAWCA SKŁADAJĄCY OFERTĘ ZOBOWIĄZANY JEST PODAĆ PARAMETRY OFEROWANEGO PRZEZ SIEBIE URZĄDZENIA, TAM GDZIE ZAMAWIAJĄCY TEGO WYMAGA (M.IN. PRODUCENT, MODEL OFEROWANEGO URZĄDZENIA ORAZ INNE ELEMENTY NIEZBĘDNE DO POTWIERDZENIA SPEŁNIENIA PRZEZ OFEROWANY PRZEDMIOT WYMAGAŃ ZAMAWIAJĄCEGO).</w:t>
      </w:r>
    </w:p>
    <w:p w14:paraId="584BC033" w14:textId="77777777" w:rsidR="005D2695" w:rsidRPr="007F28A4" w:rsidRDefault="005D2695" w:rsidP="00C240D0">
      <w:pPr>
        <w:spacing w:after="120" w:line="240" w:lineRule="auto"/>
        <w:rPr>
          <w:rFonts w:ascii="Cambria" w:eastAsia="Century Gothic" w:hAnsi="Cambria" w:cs="Century Gothic"/>
          <w:b/>
        </w:rPr>
      </w:pPr>
    </w:p>
    <w:p w14:paraId="296184FC" w14:textId="4A07D709" w:rsidR="00C240D0" w:rsidRPr="007F28A4" w:rsidRDefault="007F28A4" w:rsidP="00C240D0">
      <w:pPr>
        <w:spacing w:after="120" w:line="240" w:lineRule="auto"/>
        <w:rPr>
          <w:rFonts w:ascii="Cambria" w:eastAsia="Century Gothic" w:hAnsi="Cambria" w:cs="Century Gothic"/>
          <w:b/>
        </w:rPr>
      </w:pPr>
      <w:bookmarkStart w:id="1" w:name="_Hlk106616260"/>
      <w:r w:rsidRPr="007F28A4">
        <w:rPr>
          <w:rFonts w:ascii="Cambria" w:eastAsia="Century Gothic" w:hAnsi="Cambria" w:cs="Century Gothic"/>
          <w:b/>
        </w:rPr>
        <w:t>CZĘŚĆ 7. SWITCH MODUŁOWY WRAZ Z OSPRZĘTEM</w:t>
      </w:r>
    </w:p>
    <w:tbl>
      <w:tblPr>
        <w:tblW w:w="67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1"/>
        <w:gridCol w:w="4430"/>
        <w:gridCol w:w="1769"/>
      </w:tblGrid>
      <w:tr w:rsidR="00C240D0" w:rsidRPr="007F28A4" w14:paraId="7828CE46" w14:textId="77777777" w:rsidTr="007F28A4">
        <w:tc>
          <w:tcPr>
            <w:tcW w:w="561" w:type="dxa"/>
            <w:shd w:val="clear" w:color="auto" w:fill="D9D9D9"/>
            <w:vAlign w:val="center"/>
          </w:tcPr>
          <w:bookmarkEnd w:id="1"/>
          <w:p w14:paraId="1D3780FB" w14:textId="77777777" w:rsidR="00C240D0" w:rsidRPr="007F28A4" w:rsidRDefault="00C240D0" w:rsidP="003F4179">
            <w:pPr>
              <w:spacing w:before="60" w:after="60"/>
              <w:rPr>
                <w:rFonts w:ascii="Cambria" w:eastAsia="Century Gothic" w:hAnsi="Cambria" w:cs="Century Gothic"/>
                <w:b/>
                <w:i/>
              </w:rPr>
            </w:pPr>
            <w:r w:rsidRPr="007F28A4">
              <w:rPr>
                <w:rFonts w:ascii="Cambria" w:eastAsia="Century Gothic" w:hAnsi="Cambria" w:cs="Century Gothic"/>
                <w:b/>
                <w:i/>
              </w:rPr>
              <w:t>Lp.</w:t>
            </w:r>
          </w:p>
        </w:tc>
        <w:tc>
          <w:tcPr>
            <w:tcW w:w="4430" w:type="dxa"/>
            <w:shd w:val="clear" w:color="auto" w:fill="D9D9D9"/>
            <w:vAlign w:val="center"/>
          </w:tcPr>
          <w:p w14:paraId="755BD0F5" w14:textId="77777777" w:rsidR="00C240D0" w:rsidRPr="007F28A4" w:rsidRDefault="00C240D0" w:rsidP="003F4179">
            <w:pPr>
              <w:spacing w:before="60" w:after="60"/>
              <w:rPr>
                <w:rFonts w:ascii="Cambria" w:eastAsia="Century Gothic" w:hAnsi="Cambria" w:cs="Century Gothic"/>
                <w:b/>
                <w:i/>
              </w:rPr>
            </w:pPr>
            <w:r w:rsidRPr="007F28A4">
              <w:rPr>
                <w:rFonts w:ascii="Cambria" w:eastAsia="Century Gothic" w:hAnsi="Cambria" w:cs="Century Gothic"/>
                <w:b/>
                <w:i/>
              </w:rPr>
              <w:t>Urządzenie</w:t>
            </w:r>
          </w:p>
        </w:tc>
        <w:tc>
          <w:tcPr>
            <w:tcW w:w="1769" w:type="dxa"/>
            <w:shd w:val="clear" w:color="auto" w:fill="D9D9D9"/>
            <w:vAlign w:val="center"/>
          </w:tcPr>
          <w:p w14:paraId="5E6C348C" w14:textId="77777777" w:rsidR="00C240D0" w:rsidRPr="007F28A4" w:rsidRDefault="00C240D0" w:rsidP="003F4179">
            <w:pPr>
              <w:spacing w:before="60" w:after="60"/>
              <w:rPr>
                <w:rFonts w:ascii="Cambria" w:eastAsia="Century Gothic" w:hAnsi="Cambria" w:cs="Century Gothic"/>
                <w:b/>
                <w:i/>
              </w:rPr>
            </w:pPr>
            <w:r w:rsidRPr="007F28A4">
              <w:rPr>
                <w:rFonts w:ascii="Cambria" w:eastAsia="Century Gothic" w:hAnsi="Cambria" w:cs="Century Gothic"/>
                <w:b/>
                <w:i/>
              </w:rPr>
              <w:t>Ilość</w:t>
            </w:r>
          </w:p>
        </w:tc>
      </w:tr>
      <w:tr w:rsidR="00C240D0" w:rsidRPr="007F28A4" w14:paraId="25423BE3" w14:textId="77777777" w:rsidTr="007F28A4">
        <w:tc>
          <w:tcPr>
            <w:tcW w:w="561" w:type="dxa"/>
            <w:shd w:val="clear" w:color="auto" w:fill="auto"/>
          </w:tcPr>
          <w:p w14:paraId="507E5774" w14:textId="77777777" w:rsidR="00C240D0" w:rsidRPr="007F28A4" w:rsidRDefault="00C240D0" w:rsidP="003F4179">
            <w:pPr>
              <w:spacing w:before="60" w:after="60"/>
              <w:jc w:val="center"/>
              <w:rPr>
                <w:rFonts w:ascii="Cambria" w:eastAsia="Century Gothic" w:hAnsi="Cambria" w:cs="Century Gothic"/>
              </w:rPr>
            </w:pPr>
            <w:r w:rsidRPr="007F28A4">
              <w:rPr>
                <w:rFonts w:ascii="Cambria" w:eastAsia="Century Gothic" w:hAnsi="Cambria" w:cs="Century Gothic"/>
              </w:rPr>
              <w:t>1</w:t>
            </w:r>
          </w:p>
        </w:tc>
        <w:tc>
          <w:tcPr>
            <w:tcW w:w="4430" w:type="dxa"/>
            <w:shd w:val="clear" w:color="auto" w:fill="auto"/>
          </w:tcPr>
          <w:p w14:paraId="19EDD915" w14:textId="77777777" w:rsidR="00C240D0" w:rsidRPr="007F28A4" w:rsidRDefault="00AF0462" w:rsidP="003F4179">
            <w:pPr>
              <w:spacing w:before="60" w:after="60"/>
              <w:rPr>
                <w:rFonts w:ascii="Cambria" w:eastAsia="Century Gothic" w:hAnsi="Cambria" w:cs="Century Gothic"/>
                <w:b/>
              </w:rPr>
            </w:pPr>
            <w:r w:rsidRPr="007F28A4">
              <w:rPr>
                <w:rFonts w:ascii="Cambria" w:hAnsi="Cambria"/>
                <w:b/>
              </w:rPr>
              <w:t>Przełącznik modułowy</w:t>
            </w:r>
          </w:p>
        </w:tc>
        <w:tc>
          <w:tcPr>
            <w:tcW w:w="1769" w:type="dxa"/>
            <w:shd w:val="clear" w:color="auto" w:fill="auto"/>
            <w:vAlign w:val="center"/>
          </w:tcPr>
          <w:p w14:paraId="54ADA93C" w14:textId="77777777" w:rsidR="00C240D0" w:rsidRPr="007F28A4" w:rsidRDefault="00C240D0" w:rsidP="003F4179">
            <w:pPr>
              <w:spacing w:before="60" w:after="60"/>
              <w:jc w:val="center"/>
              <w:rPr>
                <w:rFonts w:ascii="Cambria" w:eastAsia="Century Gothic" w:hAnsi="Cambria" w:cs="Century Gothic"/>
                <w:b/>
              </w:rPr>
            </w:pPr>
            <w:r w:rsidRPr="007F28A4">
              <w:rPr>
                <w:rFonts w:ascii="Cambria" w:eastAsia="Century Gothic" w:hAnsi="Cambria" w:cs="Century Gothic"/>
                <w:b/>
              </w:rPr>
              <w:t>1</w:t>
            </w:r>
          </w:p>
        </w:tc>
      </w:tr>
    </w:tbl>
    <w:p w14:paraId="79004C2D" w14:textId="77777777" w:rsidR="00C240D0" w:rsidRPr="007F28A4" w:rsidRDefault="00C240D0" w:rsidP="00C240D0">
      <w:pPr>
        <w:spacing w:after="0" w:line="240" w:lineRule="auto"/>
        <w:rPr>
          <w:rFonts w:ascii="Cambria" w:eastAsia="Century Gothic" w:hAnsi="Cambria" w:cs="Century Gothic"/>
        </w:rPr>
      </w:pPr>
    </w:p>
    <w:p w14:paraId="76BBA46F" w14:textId="17F60E96" w:rsidR="00667798" w:rsidRPr="00667798" w:rsidRDefault="00667798" w:rsidP="00667798">
      <w:pPr>
        <w:spacing w:after="120" w:line="240" w:lineRule="auto"/>
        <w:jc w:val="center"/>
        <w:rPr>
          <w:rFonts w:ascii="Cambria" w:eastAsia="Century Gothic" w:hAnsi="Cambria" w:cs="Century Gothic"/>
          <w:b/>
        </w:rPr>
      </w:pPr>
      <w:r w:rsidRPr="00667798">
        <w:rPr>
          <w:rFonts w:ascii="Cambria" w:eastAsia="Century Gothic" w:hAnsi="Cambria" w:cs="Century Gothic"/>
          <w:b/>
        </w:rPr>
        <w:t>Informacje na temat infrastruktury sieciowej Zamawiającego</w:t>
      </w:r>
    </w:p>
    <w:p w14:paraId="17A03482" w14:textId="77777777" w:rsidR="00667798" w:rsidRPr="007F28A4" w:rsidRDefault="00667798" w:rsidP="00667798">
      <w:pPr>
        <w:spacing w:after="120" w:line="240" w:lineRule="auto"/>
        <w:jc w:val="both"/>
        <w:rPr>
          <w:rFonts w:ascii="Cambria" w:eastAsia="Century Gothic" w:hAnsi="Cambria" w:cs="Century Gothic"/>
          <w:bCs/>
        </w:rPr>
      </w:pPr>
      <w:r w:rsidRPr="007F28A4">
        <w:rPr>
          <w:rFonts w:ascii="Cambria" w:eastAsia="Century Gothic" w:hAnsi="Cambria" w:cs="Century Gothic"/>
          <w:bCs/>
        </w:rPr>
        <w:t>Sieć lokalna Wydziału jest zbudowana w topologii gwiazdy.</w:t>
      </w:r>
    </w:p>
    <w:p w14:paraId="780B0E34" w14:textId="77777777" w:rsidR="00667798" w:rsidRPr="007F28A4" w:rsidRDefault="00667798" w:rsidP="00667798">
      <w:pPr>
        <w:spacing w:after="120" w:line="240" w:lineRule="auto"/>
        <w:jc w:val="both"/>
        <w:rPr>
          <w:rFonts w:ascii="Cambria" w:eastAsia="Century Gothic" w:hAnsi="Cambria" w:cs="Century Gothic"/>
          <w:bCs/>
        </w:rPr>
      </w:pPr>
      <w:r w:rsidRPr="007F28A4">
        <w:rPr>
          <w:rFonts w:ascii="Cambria" w:eastAsia="Century Gothic" w:hAnsi="Cambria" w:cs="Century Gothic"/>
          <w:bCs/>
        </w:rPr>
        <w:t xml:space="preserve">Główna serwerownia + węzły dystrybucyjne są połączone ze sobą światłowodami </w:t>
      </w:r>
      <w:proofErr w:type="spellStart"/>
      <w:r w:rsidRPr="007F28A4">
        <w:rPr>
          <w:rFonts w:ascii="Cambria" w:eastAsia="Century Gothic" w:hAnsi="Cambria" w:cs="Century Gothic"/>
          <w:bCs/>
        </w:rPr>
        <w:t>multimodowymi</w:t>
      </w:r>
      <w:proofErr w:type="spellEnd"/>
      <w:r w:rsidRPr="007F28A4">
        <w:rPr>
          <w:rFonts w:ascii="Cambria" w:eastAsia="Century Gothic" w:hAnsi="Cambria" w:cs="Century Gothic"/>
          <w:bCs/>
        </w:rPr>
        <w:t>, o ilości włókien min. 6, standard włókien – OM3, typ włókien – 50/125.</w:t>
      </w:r>
    </w:p>
    <w:p w14:paraId="5B2CDCD2" w14:textId="77777777" w:rsidR="00667798" w:rsidRPr="007F28A4" w:rsidRDefault="00667798" w:rsidP="00667798">
      <w:pPr>
        <w:spacing w:after="120" w:line="240" w:lineRule="auto"/>
        <w:jc w:val="both"/>
        <w:rPr>
          <w:rFonts w:ascii="Cambria" w:eastAsia="Century Gothic" w:hAnsi="Cambria" w:cs="Century Gothic"/>
          <w:bCs/>
        </w:rPr>
      </w:pPr>
      <w:r w:rsidRPr="007F28A4">
        <w:rPr>
          <w:rFonts w:ascii="Cambria" w:eastAsia="Century Gothic" w:hAnsi="Cambria" w:cs="Century Gothic"/>
          <w:bCs/>
        </w:rPr>
        <w:t xml:space="preserve">Jako </w:t>
      </w:r>
      <w:proofErr w:type="spellStart"/>
      <w:r w:rsidRPr="007F28A4">
        <w:rPr>
          <w:rFonts w:ascii="Cambria" w:eastAsia="Century Gothic" w:hAnsi="Cambria" w:cs="Century Gothic"/>
          <w:bCs/>
        </w:rPr>
        <w:t>switch</w:t>
      </w:r>
      <w:proofErr w:type="spellEnd"/>
      <w:r w:rsidRPr="007F28A4">
        <w:rPr>
          <w:rFonts w:ascii="Cambria" w:eastAsia="Century Gothic" w:hAnsi="Cambria" w:cs="Century Gothic"/>
          <w:bCs/>
        </w:rPr>
        <w:t xml:space="preserve"> główny jest wykorzystywany przełącznik z serii Aruba 5400 ZL2 z modułami </w:t>
      </w:r>
      <w:proofErr w:type="spellStart"/>
      <w:r w:rsidRPr="007F28A4">
        <w:rPr>
          <w:rFonts w:ascii="Cambria" w:eastAsia="Century Gothic" w:hAnsi="Cambria" w:cs="Century Gothic"/>
          <w:bCs/>
        </w:rPr>
        <w:t>HPe</w:t>
      </w:r>
      <w:proofErr w:type="spellEnd"/>
      <w:r w:rsidRPr="007F28A4">
        <w:rPr>
          <w:rFonts w:ascii="Cambria" w:eastAsia="Century Gothic" w:hAnsi="Cambria" w:cs="Century Gothic"/>
          <w:bCs/>
        </w:rPr>
        <w:t xml:space="preserve"> J9990A w wersjach v3 zl2 oraz pokrewnymi jemu modułami różniącymi się standardem obsługiwanego okablowania. </w:t>
      </w:r>
    </w:p>
    <w:p w14:paraId="63204EE9" w14:textId="77777777" w:rsidR="00667798" w:rsidRPr="007F28A4" w:rsidRDefault="00667798" w:rsidP="00667798">
      <w:pPr>
        <w:spacing w:after="120" w:line="240" w:lineRule="auto"/>
        <w:jc w:val="both"/>
        <w:rPr>
          <w:rFonts w:ascii="Cambria" w:eastAsia="Century Gothic" w:hAnsi="Cambria" w:cs="Century Gothic"/>
          <w:bCs/>
        </w:rPr>
      </w:pPr>
      <w:r w:rsidRPr="007F28A4">
        <w:rPr>
          <w:rFonts w:ascii="Cambria" w:eastAsia="Century Gothic" w:hAnsi="Cambria" w:cs="Century Gothic"/>
          <w:bCs/>
        </w:rPr>
        <w:t xml:space="preserve">Aby zapewnić najwyższą elastyczność rdzenia sieci wymagana jest pełna kompatybilność posiadanego przełącznika z zamawianym zarówno pod względem chassis jak i obsługi modułów (pełna zamienność dostępnych modułów, w tym jednostek zasilania), aby w przypadku awarii możliwe było szybkie przełączenie się na przełącznik awaryjny w sposób automatyczny bądź ręczny. </w:t>
      </w:r>
    </w:p>
    <w:p w14:paraId="69802CB0" w14:textId="77777777" w:rsidR="00667798" w:rsidRPr="007F28A4" w:rsidRDefault="00667798" w:rsidP="00667798">
      <w:pPr>
        <w:spacing w:after="120" w:line="240" w:lineRule="auto"/>
        <w:jc w:val="both"/>
        <w:rPr>
          <w:rFonts w:ascii="Cambria" w:eastAsia="Century Gothic" w:hAnsi="Cambria" w:cs="Century Gothic"/>
          <w:bCs/>
        </w:rPr>
      </w:pPr>
      <w:r w:rsidRPr="007F28A4">
        <w:rPr>
          <w:rFonts w:ascii="Cambria" w:eastAsia="Century Gothic" w:hAnsi="Cambria" w:cs="Century Gothic"/>
          <w:bCs/>
        </w:rPr>
        <w:t>Celem modernizacji jest uzyskanie większej niezawodności, stabilności i dostępności usług wykorzystywanych na Wydziale w czasie awarii głównego przełącznika, prac konserwacyjnych lub innych nieprzewidzianych sytuacji, które utrudnią lub uniemożliwią pracę jednostkom administracyjnym, zespołom badawczo-rozwojowym oraz pracownikom dydaktycznym, która w znacznym stopniu uzależniona jest od dostępności usług sieciowych w salach wykładowych i laboratoriach oraz salach komputerowych.</w:t>
      </w:r>
    </w:p>
    <w:p w14:paraId="29A6D4B3" w14:textId="77777777" w:rsidR="00667798" w:rsidRDefault="00667798" w:rsidP="00C240D0">
      <w:pPr>
        <w:spacing w:after="0" w:line="240" w:lineRule="auto"/>
        <w:rPr>
          <w:rFonts w:ascii="Cambria" w:eastAsia="Century Gothic" w:hAnsi="Cambria" w:cs="Century Gothic"/>
          <w:b/>
        </w:rPr>
      </w:pPr>
    </w:p>
    <w:p w14:paraId="6689075A" w14:textId="77777777" w:rsidR="00667798" w:rsidRDefault="00667798" w:rsidP="00C240D0">
      <w:pPr>
        <w:spacing w:after="0" w:line="240" w:lineRule="auto"/>
        <w:rPr>
          <w:rFonts w:ascii="Cambria" w:eastAsia="Century Gothic" w:hAnsi="Cambria" w:cs="Century Gothic"/>
          <w:b/>
        </w:rPr>
      </w:pPr>
    </w:p>
    <w:p w14:paraId="4D35A0D5" w14:textId="0D5D8115" w:rsidR="00C240D0" w:rsidRPr="007F28A4" w:rsidRDefault="00A36EA2" w:rsidP="00C240D0">
      <w:pPr>
        <w:spacing w:after="0" w:line="240" w:lineRule="auto"/>
        <w:rPr>
          <w:rFonts w:ascii="Cambria" w:eastAsia="Century Gothic" w:hAnsi="Cambria" w:cs="Century Gothic"/>
          <w:b/>
        </w:rPr>
      </w:pPr>
      <w:r w:rsidRPr="007F28A4">
        <w:rPr>
          <w:rFonts w:ascii="Cambria" w:eastAsia="Century Gothic" w:hAnsi="Cambria" w:cs="Century Gothic"/>
          <w:b/>
        </w:rPr>
        <w:t>Tabela 1</w:t>
      </w:r>
      <w:r w:rsidR="00C240D0" w:rsidRPr="007F28A4">
        <w:rPr>
          <w:rFonts w:ascii="Cambria" w:eastAsia="Century Gothic" w:hAnsi="Cambria" w:cs="Century Gothic"/>
          <w:b/>
        </w:rPr>
        <w:t>.</w:t>
      </w:r>
    </w:p>
    <w:tbl>
      <w:tblPr>
        <w:tblW w:w="95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1843"/>
        <w:gridCol w:w="4706"/>
        <w:gridCol w:w="2403"/>
      </w:tblGrid>
      <w:tr w:rsidR="00C240D0" w:rsidRPr="007F28A4" w14:paraId="664CB7DD" w14:textId="77777777" w:rsidTr="007F28A4">
        <w:tc>
          <w:tcPr>
            <w:tcW w:w="568" w:type="dxa"/>
            <w:shd w:val="clear" w:color="auto" w:fill="D9D9D9"/>
            <w:vAlign w:val="center"/>
          </w:tcPr>
          <w:p w14:paraId="1D67DAF5" w14:textId="77777777" w:rsidR="00C240D0" w:rsidRPr="007F28A4" w:rsidRDefault="00C240D0" w:rsidP="003F4179">
            <w:pPr>
              <w:spacing w:before="60" w:after="60"/>
              <w:rPr>
                <w:rFonts w:ascii="Cambria" w:eastAsia="Century Gothic" w:hAnsi="Cambria" w:cs="Century Gothic"/>
                <w:b/>
                <w:i/>
              </w:rPr>
            </w:pPr>
            <w:r w:rsidRPr="007F28A4">
              <w:rPr>
                <w:rFonts w:ascii="Cambria" w:eastAsia="Century Gothic" w:hAnsi="Cambria" w:cs="Century Gothic"/>
                <w:b/>
                <w:i/>
              </w:rPr>
              <w:t>Lp.</w:t>
            </w:r>
          </w:p>
        </w:tc>
        <w:tc>
          <w:tcPr>
            <w:tcW w:w="1843" w:type="dxa"/>
            <w:shd w:val="clear" w:color="auto" w:fill="D9D9D9"/>
            <w:vAlign w:val="center"/>
          </w:tcPr>
          <w:p w14:paraId="344798BC" w14:textId="77777777" w:rsidR="00C240D0" w:rsidRPr="007F28A4" w:rsidRDefault="00C240D0" w:rsidP="003F4179">
            <w:pPr>
              <w:spacing w:before="60" w:after="60"/>
              <w:rPr>
                <w:rFonts w:ascii="Cambria" w:eastAsia="Century Gothic" w:hAnsi="Cambria" w:cs="Century Gothic"/>
                <w:b/>
                <w:i/>
              </w:rPr>
            </w:pPr>
            <w:r w:rsidRPr="007F28A4">
              <w:rPr>
                <w:rFonts w:ascii="Cambria" w:eastAsia="Century Gothic" w:hAnsi="Cambria" w:cs="Century Gothic"/>
                <w:b/>
                <w:i/>
              </w:rPr>
              <w:t>Parametr techniczny</w:t>
            </w:r>
          </w:p>
        </w:tc>
        <w:tc>
          <w:tcPr>
            <w:tcW w:w="4706" w:type="dxa"/>
            <w:shd w:val="clear" w:color="auto" w:fill="D9D9D9"/>
            <w:vAlign w:val="center"/>
          </w:tcPr>
          <w:p w14:paraId="39BB32D3" w14:textId="77777777" w:rsidR="00C240D0" w:rsidRPr="007F28A4" w:rsidRDefault="00C240D0" w:rsidP="003F4179">
            <w:pPr>
              <w:spacing w:before="60" w:after="60"/>
              <w:rPr>
                <w:rFonts w:ascii="Cambria" w:eastAsia="Century Gothic" w:hAnsi="Cambria" w:cs="Century Gothic"/>
                <w:b/>
                <w:i/>
              </w:rPr>
            </w:pPr>
            <w:r w:rsidRPr="007F28A4">
              <w:rPr>
                <w:rFonts w:ascii="Cambria" w:eastAsia="Century Gothic" w:hAnsi="Cambria" w:cs="Century Gothic"/>
                <w:b/>
                <w:i/>
              </w:rPr>
              <w:t>Wymagany przez Zamawiającego</w:t>
            </w:r>
          </w:p>
        </w:tc>
        <w:tc>
          <w:tcPr>
            <w:tcW w:w="2403" w:type="dxa"/>
            <w:shd w:val="clear" w:color="auto" w:fill="D9D9D9"/>
            <w:vAlign w:val="center"/>
          </w:tcPr>
          <w:p w14:paraId="5D9989EA" w14:textId="62BA3B7E" w:rsidR="00C240D0" w:rsidRPr="007F28A4" w:rsidRDefault="00C240D0" w:rsidP="003F4179">
            <w:pPr>
              <w:spacing w:before="60" w:after="60"/>
              <w:rPr>
                <w:rFonts w:ascii="Cambria" w:eastAsia="Century Gothic" w:hAnsi="Cambria" w:cs="Century Gothic"/>
                <w:b/>
                <w:i/>
              </w:rPr>
            </w:pPr>
            <w:r w:rsidRPr="007F28A4">
              <w:rPr>
                <w:rFonts w:ascii="Cambria" w:eastAsia="Century Gothic" w:hAnsi="Cambria" w:cs="Century Gothic"/>
                <w:b/>
                <w:i/>
              </w:rPr>
              <w:t>Oferowany przez Wykonawcę</w:t>
            </w:r>
          </w:p>
        </w:tc>
      </w:tr>
      <w:tr w:rsidR="00C240D0" w:rsidRPr="007F28A4" w14:paraId="3199D4F7" w14:textId="77777777" w:rsidTr="007F28A4">
        <w:trPr>
          <w:trHeight w:val="1580"/>
        </w:trPr>
        <w:tc>
          <w:tcPr>
            <w:tcW w:w="568" w:type="dxa"/>
            <w:shd w:val="clear" w:color="auto" w:fill="auto"/>
            <w:vAlign w:val="center"/>
          </w:tcPr>
          <w:p w14:paraId="28367BAB" w14:textId="77777777" w:rsidR="00C240D0" w:rsidRPr="007F28A4" w:rsidRDefault="00C240D0" w:rsidP="003F4179">
            <w:pPr>
              <w:spacing w:before="60" w:after="60"/>
              <w:rPr>
                <w:rFonts w:ascii="Cambria" w:eastAsia="Century Gothic" w:hAnsi="Cambria" w:cs="Century Gothic"/>
              </w:rPr>
            </w:pPr>
          </w:p>
        </w:tc>
        <w:tc>
          <w:tcPr>
            <w:tcW w:w="1843" w:type="dxa"/>
            <w:shd w:val="clear" w:color="auto" w:fill="auto"/>
          </w:tcPr>
          <w:p w14:paraId="4D33158E" w14:textId="77777777" w:rsidR="00C240D0" w:rsidRPr="007F28A4" w:rsidRDefault="00AF0462" w:rsidP="003F4179">
            <w:pPr>
              <w:spacing w:before="60"/>
              <w:rPr>
                <w:rFonts w:ascii="Cambria" w:eastAsia="Century Gothic" w:hAnsi="Cambria" w:cs="Century Gothic"/>
                <w:b/>
              </w:rPr>
            </w:pPr>
            <w:r w:rsidRPr="007F28A4">
              <w:rPr>
                <w:rFonts w:ascii="Cambria" w:hAnsi="Cambria"/>
                <w:b/>
              </w:rPr>
              <w:t>Przełącznik modułowy</w:t>
            </w:r>
            <w:r w:rsidRPr="007F28A4">
              <w:rPr>
                <w:rFonts w:ascii="Cambria" w:eastAsia="Century Gothic" w:hAnsi="Cambria" w:cs="Century Gothic"/>
              </w:rPr>
              <w:t xml:space="preserve"> </w:t>
            </w:r>
            <w:r w:rsidR="00C240D0" w:rsidRPr="007F28A4">
              <w:rPr>
                <w:rFonts w:ascii="Cambria" w:eastAsia="Century Gothic" w:hAnsi="Cambria" w:cs="Century Gothic"/>
              </w:rPr>
              <w:t>o niżej wymienionych parametrach /cechach</w:t>
            </w:r>
          </w:p>
        </w:tc>
        <w:tc>
          <w:tcPr>
            <w:tcW w:w="4706" w:type="dxa"/>
            <w:shd w:val="clear" w:color="auto" w:fill="auto"/>
          </w:tcPr>
          <w:p w14:paraId="4337AF86" w14:textId="77777777" w:rsidR="00C240D0" w:rsidRDefault="00293312" w:rsidP="00D45844">
            <w:pPr>
              <w:spacing w:before="60"/>
              <w:rPr>
                <w:rFonts w:ascii="Cambria" w:hAnsi="Cambria"/>
                <w:color w:val="000000"/>
              </w:rPr>
            </w:pPr>
            <w:r w:rsidRPr="007F28A4">
              <w:rPr>
                <w:rFonts w:ascii="Cambria" w:hAnsi="Cambria"/>
                <w:color w:val="000000"/>
              </w:rPr>
              <w:t xml:space="preserve">Przełącznik musi mieć możliwość instalacji w szafie </w:t>
            </w:r>
            <w:proofErr w:type="spellStart"/>
            <w:r w:rsidRPr="007F28A4">
              <w:rPr>
                <w:rFonts w:ascii="Cambria" w:hAnsi="Cambria"/>
                <w:color w:val="000000"/>
              </w:rPr>
              <w:t>rack</w:t>
            </w:r>
            <w:proofErr w:type="spellEnd"/>
            <w:r w:rsidRPr="007F28A4">
              <w:rPr>
                <w:rFonts w:ascii="Cambria" w:hAnsi="Cambria"/>
                <w:color w:val="000000"/>
              </w:rPr>
              <w:t xml:space="preserve"> 19” i być wyposażony w odpowiednie mocowanie; </w:t>
            </w:r>
            <w:r w:rsidR="00435A8F" w:rsidRPr="007F28A4">
              <w:rPr>
                <w:rFonts w:ascii="Cambria" w:hAnsi="Cambria"/>
                <w:color w:val="000000"/>
              </w:rPr>
              <w:t>tylko poziomy montaż</w:t>
            </w:r>
          </w:p>
          <w:p w14:paraId="4B0677A1" w14:textId="77777777" w:rsidR="00C41959" w:rsidRDefault="00C41959" w:rsidP="00D45844">
            <w:pPr>
              <w:spacing w:before="60"/>
              <w:rPr>
                <w:rFonts w:ascii="Cambria" w:hAnsi="Cambria"/>
                <w:color w:val="000000"/>
              </w:rPr>
            </w:pPr>
          </w:p>
          <w:p w14:paraId="3BCEB889" w14:textId="4DDF2810" w:rsidR="00C41959" w:rsidRPr="007F28A4" w:rsidRDefault="00C41959" w:rsidP="00D45844">
            <w:pPr>
              <w:spacing w:before="60"/>
              <w:rPr>
                <w:rFonts w:ascii="Cambria" w:eastAsia="Century Gothic" w:hAnsi="Cambria" w:cs="Century Gothic"/>
              </w:rPr>
            </w:pPr>
            <w:r>
              <w:rPr>
                <w:rFonts w:ascii="Cambria" w:hAnsi="Cambria"/>
                <w:color w:val="000000"/>
              </w:rPr>
              <w:t>Stan: nowy</w:t>
            </w:r>
          </w:p>
        </w:tc>
        <w:tc>
          <w:tcPr>
            <w:tcW w:w="2403" w:type="dxa"/>
            <w:shd w:val="clear" w:color="auto" w:fill="auto"/>
            <w:vAlign w:val="center"/>
          </w:tcPr>
          <w:p w14:paraId="048A3258" w14:textId="77777777" w:rsidR="00C240D0" w:rsidRPr="007F28A4" w:rsidRDefault="00C240D0" w:rsidP="003F4179">
            <w:pPr>
              <w:spacing w:before="60" w:after="60"/>
              <w:rPr>
                <w:rFonts w:ascii="Cambria" w:eastAsia="Century Gothic" w:hAnsi="Cambria" w:cs="Century Gothic"/>
              </w:rPr>
            </w:pPr>
            <w:r w:rsidRPr="007F28A4">
              <w:rPr>
                <w:rFonts w:ascii="Cambria" w:eastAsia="Century Gothic" w:hAnsi="Cambria" w:cs="Century Gothic"/>
              </w:rPr>
              <w:t>Producent: ……………….</w:t>
            </w:r>
          </w:p>
          <w:p w14:paraId="44BA13E3" w14:textId="77777777" w:rsidR="00C240D0" w:rsidRPr="007F28A4" w:rsidRDefault="00C240D0" w:rsidP="003F4179">
            <w:pPr>
              <w:spacing w:after="0" w:line="240" w:lineRule="auto"/>
              <w:rPr>
                <w:rFonts w:ascii="Cambria" w:eastAsia="Century Gothic" w:hAnsi="Cambria" w:cs="Century Gothic"/>
              </w:rPr>
            </w:pPr>
            <w:r w:rsidRPr="007F28A4">
              <w:rPr>
                <w:rFonts w:ascii="Cambria" w:eastAsia="Century Gothic" w:hAnsi="Cambria" w:cs="Century Gothic"/>
              </w:rPr>
              <w:t>Model: ……………………….</w:t>
            </w:r>
          </w:p>
        </w:tc>
      </w:tr>
      <w:tr w:rsidR="00C240D0" w:rsidRPr="007F28A4" w14:paraId="20362D8D" w14:textId="77777777" w:rsidTr="007F28A4">
        <w:trPr>
          <w:trHeight w:val="880"/>
        </w:trPr>
        <w:tc>
          <w:tcPr>
            <w:tcW w:w="568" w:type="dxa"/>
            <w:shd w:val="clear" w:color="auto" w:fill="auto"/>
          </w:tcPr>
          <w:p w14:paraId="758BD7FA" w14:textId="77777777" w:rsidR="00C240D0" w:rsidRPr="007F28A4" w:rsidRDefault="00C240D0" w:rsidP="003F4179">
            <w:pPr>
              <w:spacing w:before="60" w:after="60"/>
              <w:jc w:val="center"/>
              <w:rPr>
                <w:rFonts w:ascii="Cambria" w:eastAsia="Century Gothic" w:hAnsi="Cambria" w:cs="Century Gothic"/>
              </w:rPr>
            </w:pPr>
            <w:r w:rsidRPr="007F28A4">
              <w:rPr>
                <w:rFonts w:ascii="Cambria" w:eastAsia="Century Gothic" w:hAnsi="Cambria" w:cs="Century Gothic"/>
              </w:rPr>
              <w:t>1</w:t>
            </w:r>
          </w:p>
        </w:tc>
        <w:tc>
          <w:tcPr>
            <w:tcW w:w="1843" w:type="dxa"/>
            <w:shd w:val="clear" w:color="auto" w:fill="auto"/>
            <w:vAlign w:val="center"/>
          </w:tcPr>
          <w:p w14:paraId="10E98045" w14:textId="77777777" w:rsidR="00C240D0" w:rsidRPr="007F28A4" w:rsidRDefault="00293312" w:rsidP="003F4179">
            <w:pPr>
              <w:rPr>
                <w:rFonts w:ascii="Cambria" w:eastAsia="Century Gothic" w:hAnsi="Cambria" w:cs="Century Gothic"/>
              </w:rPr>
            </w:pPr>
            <w:r w:rsidRPr="007F28A4">
              <w:rPr>
                <w:rFonts w:ascii="Cambria" w:eastAsia="Century Gothic" w:hAnsi="Cambria" w:cs="Century Gothic"/>
              </w:rPr>
              <w:t>Obudowa</w:t>
            </w:r>
          </w:p>
        </w:tc>
        <w:tc>
          <w:tcPr>
            <w:tcW w:w="4706" w:type="dxa"/>
            <w:shd w:val="clear" w:color="auto" w:fill="auto"/>
            <w:vAlign w:val="center"/>
          </w:tcPr>
          <w:p w14:paraId="68EA80A6" w14:textId="77777777" w:rsidR="00C240D0" w:rsidRPr="007F28A4" w:rsidRDefault="00E546EC" w:rsidP="003F4179">
            <w:pPr>
              <w:rPr>
                <w:rFonts w:ascii="Cambria" w:eastAsia="Century Gothic" w:hAnsi="Cambria" w:cs="Century Gothic"/>
              </w:rPr>
            </w:pPr>
            <w:r w:rsidRPr="007F28A4">
              <w:rPr>
                <w:rFonts w:ascii="Cambria" w:eastAsia="Century Gothic" w:hAnsi="Cambria" w:cs="Century Gothic"/>
              </w:rPr>
              <w:t>Modułowa, z możliwością montażu minimum 6 modułów</w:t>
            </w:r>
          </w:p>
        </w:tc>
        <w:tc>
          <w:tcPr>
            <w:tcW w:w="2403" w:type="dxa"/>
            <w:shd w:val="clear" w:color="auto" w:fill="auto"/>
            <w:vAlign w:val="center"/>
          </w:tcPr>
          <w:p w14:paraId="0756593E" w14:textId="2B84C4C4" w:rsidR="00E546EC" w:rsidRPr="007F28A4" w:rsidRDefault="00B878B1" w:rsidP="00E546EC">
            <w:pPr>
              <w:spacing w:before="60" w:after="60"/>
              <w:rPr>
                <w:rFonts w:ascii="Cambria" w:eastAsia="Century Gothic" w:hAnsi="Cambria" w:cs="Century Gothic"/>
              </w:rPr>
            </w:pPr>
            <w:r>
              <w:rPr>
                <w:rFonts w:ascii="Cambria" w:eastAsia="Century Gothic" w:hAnsi="Cambria" w:cs="Century Gothic"/>
              </w:rPr>
              <w:t>TAK</w:t>
            </w:r>
          </w:p>
          <w:p w14:paraId="16AA5972" w14:textId="77777777" w:rsidR="00C240D0" w:rsidRPr="007F28A4" w:rsidRDefault="00C240D0" w:rsidP="003F4179">
            <w:pPr>
              <w:spacing w:before="60"/>
              <w:rPr>
                <w:rFonts w:ascii="Cambria" w:eastAsia="Century Gothic" w:hAnsi="Cambria" w:cs="Century Gothic"/>
              </w:rPr>
            </w:pPr>
          </w:p>
        </w:tc>
      </w:tr>
      <w:tr w:rsidR="00B878B1" w:rsidRPr="007F28A4" w14:paraId="3DDDB088" w14:textId="77777777" w:rsidTr="00693D75">
        <w:trPr>
          <w:trHeight w:val="440"/>
        </w:trPr>
        <w:tc>
          <w:tcPr>
            <w:tcW w:w="568" w:type="dxa"/>
            <w:shd w:val="clear" w:color="auto" w:fill="auto"/>
          </w:tcPr>
          <w:p w14:paraId="597E4A78" w14:textId="77777777" w:rsidR="00B878B1" w:rsidRPr="007F28A4" w:rsidRDefault="00B878B1" w:rsidP="00B878B1">
            <w:pPr>
              <w:spacing w:before="60" w:after="60"/>
              <w:jc w:val="center"/>
              <w:rPr>
                <w:rFonts w:ascii="Cambria" w:eastAsia="Century Gothic" w:hAnsi="Cambria" w:cs="Century Gothic"/>
              </w:rPr>
            </w:pPr>
            <w:r w:rsidRPr="007F28A4">
              <w:rPr>
                <w:rFonts w:ascii="Cambria" w:eastAsia="Century Gothic" w:hAnsi="Cambria" w:cs="Century Gothic"/>
              </w:rPr>
              <w:lastRenderedPageBreak/>
              <w:t>2</w:t>
            </w:r>
          </w:p>
        </w:tc>
        <w:tc>
          <w:tcPr>
            <w:tcW w:w="1843" w:type="dxa"/>
            <w:shd w:val="clear" w:color="auto" w:fill="auto"/>
            <w:vAlign w:val="center"/>
          </w:tcPr>
          <w:p w14:paraId="5CFBCC09" w14:textId="77777777" w:rsidR="00B878B1" w:rsidRPr="007F28A4" w:rsidRDefault="00B878B1" w:rsidP="00B878B1">
            <w:pPr>
              <w:rPr>
                <w:rFonts w:ascii="Cambria" w:eastAsia="Century Gothic" w:hAnsi="Cambria" w:cs="Century Gothic"/>
              </w:rPr>
            </w:pPr>
            <w:r w:rsidRPr="007F28A4">
              <w:rPr>
                <w:rFonts w:ascii="Cambria" w:eastAsia="Century Gothic" w:hAnsi="Cambria" w:cs="Century Gothic"/>
              </w:rPr>
              <w:t>Akcesoria</w:t>
            </w:r>
          </w:p>
        </w:tc>
        <w:tc>
          <w:tcPr>
            <w:tcW w:w="4706" w:type="dxa"/>
            <w:shd w:val="clear" w:color="auto" w:fill="auto"/>
            <w:vAlign w:val="center"/>
          </w:tcPr>
          <w:p w14:paraId="42CF6B6E" w14:textId="77777777" w:rsidR="00B878B1" w:rsidRPr="007F28A4" w:rsidRDefault="00B878B1" w:rsidP="00B878B1">
            <w:pPr>
              <w:rPr>
                <w:rFonts w:ascii="Cambria" w:eastAsia="Century Gothic" w:hAnsi="Cambria" w:cs="Century Gothic"/>
              </w:rPr>
            </w:pPr>
            <w:r w:rsidRPr="007F28A4">
              <w:rPr>
                <w:rFonts w:ascii="Cambria" w:eastAsia="Century Gothic" w:hAnsi="Cambria" w:cs="Century Gothic"/>
              </w:rPr>
              <w:t>Moduł zarządzający, wiatraki</w:t>
            </w:r>
          </w:p>
        </w:tc>
        <w:tc>
          <w:tcPr>
            <w:tcW w:w="2403" w:type="dxa"/>
            <w:shd w:val="clear" w:color="auto" w:fill="auto"/>
          </w:tcPr>
          <w:p w14:paraId="2A5945F6" w14:textId="373657B4" w:rsidR="00B878B1" w:rsidRPr="007F28A4" w:rsidRDefault="00B878B1" w:rsidP="00B878B1">
            <w:pPr>
              <w:spacing w:before="60" w:after="60"/>
              <w:rPr>
                <w:rFonts w:ascii="Cambria" w:eastAsia="Century Gothic" w:hAnsi="Cambria" w:cs="Century Gothic"/>
              </w:rPr>
            </w:pPr>
            <w:r w:rsidRPr="00A127CF">
              <w:rPr>
                <w:rFonts w:ascii="Cambria" w:eastAsia="Century Gothic" w:hAnsi="Cambria" w:cs="Century Gothic"/>
              </w:rPr>
              <w:t>TAK</w:t>
            </w:r>
          </w:p>
        </w:tc>
      </w:tr>
      <w:tr w:rsidR="00B878B1" w:rsidRPr="007F28A4" w14:paraId="1BC9ED66" w14:textId="77777777" w:rsidTr="00693D75">
        <w:tc>
          <w:tcPr>
            <w:tcW w:w="568" w:type="dxa"/>
            <w:shd w:val="clear" w:color="auto" w:fill="auto"/>
          </w:tcPr>
          <w:p w14:paraId="7CCA13CA" w14:textId="77777777" w:rsidR="00B878B1" w:rsidRPr="007F28A4" w:rsidRDefault="00B878B1" w:rsidP="00B878B1">
            <w:pPr>
              <w:spacing w:before="60" w:after="60"/>
              <w:jc w:val="center"/>
              <w:rPr>
                <w:rFonts w:ascii="Cambria" w:eastAsia="Century Gothic" w:hAnsi="Cambria" w:cs="Century Gothic"/>
              </w:rPr>
            </w:pPr>
            <w:r w:rsidRPr="007F28A4">
              <w:rPr>
                <w:rFonts w:ascii="Cambria" w:eastAsia="Century Gothic" w:hAnsi="Cambria" w:cs="Century Gothic"/>
              </w:rPr>
              <w:t>3</w:t>
            </w:r>
          </w:p>
        </w:tc>
        <w:tc>
          <w:tcPr>
            <w:tcW w:w="1843" w:type="dxa"/>
            <w:shd w:val="clear" w:color="auto" w:fill="auto"/>
            <w:vAlign w:val="center"/>
          </w:tcPr>
          <w:p w14:paraId="6F662A09" w14:textId="77777777" w:rsidR="00B878B1" w:rsidRPr="007F28A4" w:rsidRDefault="00B878B1" w:rsidP="00B878B1">
            <w:pPr>
              <w:rPr>
                <w:rFonts w:ascii="Cambria" w:eastAsia="Century Gothic" w:hAnsi="Cambria" w:cs="Century Gothic"/>
              </w:rPr>
            </w:pPr>
            <w:r w:rsidRPr="007F28A4">
              <w:rPr>
                <w:rFonts w:ascii="Cambria" w:eastAsia="Century Gothic" w:hAnsi="Cambria" w:cs="Century Gothic"/>
              </w:rPr>
              <w:t xml:space="preserve">Przepustowość </w:t>
            </w:r>
            <w:proofErr w:type="spellStart"/>
            <w:r w:rsidRPr="007F28A4">
              <w:rPr>
                <w:rFonts w:ascii="Cambria" w:hAnsi="Cambria"/>
              </w:rPr>
              <w:t>rutowania</w:t>
            </w:r>
            <w:proofErr w:type="spellEnd"/>
            <w:r w:rsidRPr="007F28A4">
              <w:rPr>
                <w:rFonts w:ascii="Cambria" w:hAnsi="Cambria"/>
              </w:rPr>
              <w:t xml:space="preserve"> (przełączania)</w:t>
            </w:r>
          </w:p>
        </w:tc>
        <w:tc>
          <w:tcPr>
            <w:tcW w:w="4706" w:type="dxa"/>
            <w:shd w:val="clear" w:color="auto" w:fill="auto"/>
            <w:vAlign w:val="center"/>
          </w:tcPr>
          <w:p w14:paraId="3D678CA3" w14:textId="77777777" w:rsidR="00B878B1" w:rsidRPr="007F28A4" w:rsidRDefault="00B878B1" w:rsidP="00B878B1">
            <w:pPr>
              <w:rPr>
                <w:rFonts w:ascii="Cambria" w:eastAsia="Century Gothic" w:hAnsi="Cambria" w:cs="Century Gothic"/>
              </w:rPr>
            </w:pPr>
            <w:r w:rsidRPr="007F28A4">
              <w:rPr>
                <w:rFonts w:ascii="Cambria" w:eastAsia="Century Gothic" w:hAnsi="Cambria" w:cs="Century Gothic"/>
              </w:rPr>
              <w:t>Minimum 500Gbit/s</w:t>
            </w:r>
          </w:p>
        </w:tc>
        <w:tc>
          <w:tcPr>
            <w:tcW w:w="2403" w:type="dxa"/>
            <w:shd w:val="clear" w:color="auto" w:fill="auto"/>
          </w:tcPr>
          <w:p w14:paraId="488B1C4F" w14:textId="3FB1028B" w:rsidR="00B878B1" w:rsidRPr="007F28A4" w:rsidRDefault="00B878B1" w:rsidP="00B878B1">
            <w:pPr>
              <w:spacing w:before="60" w:after="60"/>
              <w:rPr>
                <w:rFonts w:ascii="Cambria" w:eastAsia="Century Gothic" w:hAnsi="Cambria" w:cs="Century Gothic"/>
              </w:rPr>
            </w:pPr>
            <w:r w:rsidRPr="00A127CF">
              <w:rPr>
                <w:rFonts w:ascii="Cambria" w:eastAsia="Century Gothic" w:hAnsi="Cambria" w:cs="Century Gothic"/>
              </w:rPr>
              <w:t>TAK</w:t>
            </w:r>
          </w:p>
        </w:tc>
      </w:tr>
      <w:tr w:rsidR="00B878B1" w:rsidRPr="007F28A4" w14:paraId="1EA8947A" w14:textId="77777777" w:rsidTr="00693D75">
        <w:tc>
          <w:tcPr>
            <w:tcW w:w="568" w:type="dxa"/>
            <w:shd w:val="clear" w:color="auto" w:fill="auto"/>
          </w:tcPr>
          <w:p w14:paraId="2CA52EB5" w14:textId="77777777" w:rsidR="00B878B1" w:rsidRPr="007F28A4" w:rsidRDefault="00B878B1" w:rsidP="00B878B1">
            <w:pPr>
              <w:spacing w:before="60" w:after="60"/>
              <w:jc w:val="center"/>
              <w:rPr>
                <w:rFonts w:ascii="Cambria" w:eastAsia="Century Gothic" w:hAnsi="Cambria" w:cs="Century Gothic"/>
              </w:rPr>
            </w:pPr>
            <w:r w:rsidRPr="007F28A4">
              <w:rPr>
                <w:rFonts w:ascii="Cambria" w:eastAsia="Century Gothic" w:hAnsi="Cambria" w:cs="Century Gothic"/>
              </w:rPr>
              <w:t>4</w:t>
            </w:r>
          </w:p>
        </w:tc>
        <w:tc>
          <w:tcPr>
            <w:tcW w:w="1843" w:type="dxa"/>
            <w:shd w:val="clear" w:color="auto" w:fill="auto"/>
            <w:vAlign w:val="center"/>
          </w:tcPr>
          <w:p w14:paraId="57FDA8A0" w14:textId="120C92ED" w:rsidR="00B878B1" w:rsidRPr="007F28A4" w:rsidRDefault="00B878B1" w:rsidP="00B878B1">
            <w:pPr>
              <w:rPr>
                <w:rFonts w:ascii="Cambria" w:eastAsia="Century Gothic" w:hAnsi="Cambria" w:cs="Century Gothic"/>
              </w:rPr>
            </w:pPr>
            <w:r w:rsidRPr="007F28A4">
              <w:rPr>
                <w:rFonts w:ascii="Cambria" w:eastAsia="Century Gothic" w:hAnsi="Cambria" w:cs="Century Gothic"/>
              </w:rPr>
              <w:t xml:space="preserve">Moduł 1 </w:t>
            </w:r>
          </w:p>
        </w:tc>
        <w:tc>
          <w:tcPr>
            <w:tcW w:w="4706" w:type="dxa"/>
            <w:shd w:val="clear" w:color="auto" w:fill="auto"/>
            <w:vAlign w:val="center"/>
          </w:tcPr>
          <w:p w14:paraId="0A21ED12" w14:textId="77777777" w:rsidR="00B878B1" w:rsidRPr="007F28A4" w:rsidRDefault="00B878B1" w:rsidP="00B878B1">
            <w:pPr>
              <w:rPr>
                <w:rFonts w:ascii="Cambria" w:eastAsia="Century Gothic" w:hAnsi="Cambria" w:cs="Century Gothic"/>
              </w:rPr>
            </w:pPr>
            <w:r w:rsidRPr="007F28A4">
              <w:rPr>
                <w:rFonts w:ascii="Cambria" w:eastAsia="Century Gothic" w:hAnsi="Cambria" w:cs="Century Gothic"/>
              </w:rPr>
              <w:t>Moduł o parametrach nie gorszych niż:</w:t>
            </w:r>
          </w:p>
          <w:p w14:paraId="5A87174B" w14:textId="77777777" w:rsidR="00B878B1" w:rsidRPr="007F28A4" w:rsidRDefault="00B878B1" w:rsidP="00B878B1">
            <w:pPr>
              <w:pStyle w:val="Akapitzlist"/>
              <w:numPr>
                <w:ilvl w:val="0"/>
                <w:numId w:val="4"/>
              </w:numPr>
              <w:rPr>
                <w:rFonts w:ascii="Cambria" w:eastAsia="Century Gothic" w:hAnsi="Cambria" w:cs="Century Gothic"/>
              </w:rPr>
            </w:pPr>
            <w:r w:rsidRPr="007F28A4">
              <w:rPr>
                <w:rFonts w:ascii="Cambria" w:eastAsia="Century Gothic" w:hAnsi="Cambria" w:cs="Century Gothic"/>
              </w:rPr>
              <w:t xml:space="preserve">20 portów </w:t>
            </w:r>
            <w:proofErr w:type="spellStart"/>
            <w:r w:rsidRPr="007F28A4">
              <w:rPr>
                <w:rFonts w:ascii="Cambria" w:eastAsia="Century Gothic" w:hAnsi="Cambria" w:cs="Century Gothic"/>
              </w:rPr>
              <w:t>GbE</w:t>
            </w:r>
            <w:proofErr w:type="spellEnd"/>
            <w:r w:rsidRPr="007F28A4">
              <w:rPr>
                <w:rFonts w:ascii="Cambria" w:eastAsia="Century Gothic" w:hAnsi="Cambria" w:cs="Century Gothic"/>
              </w:rPr>
              <w:t xml:space="preserve"> </w:t>
            </w:r>
          </w:p>
          <w:p w14:paraId="5274118C" w14:textId="77777777" w:rsidR="00B878B1" w:rsidRPr="007F28A4" w:rsidRDefault="00B878B1" w:rsidP="00B878B1">
            <w:pPr>
              <w:pStyle w:val="Akapitzlist"/>
              <w:numPr>
                <w:ilvl w:val="0"/>
                <w:numId w:val="4"/>
              </w:numPr>
              <w:rPr>
                <w:rFonts w:ascii="Cambria" w:eastAsia="Century Gothic" w:hAnsi="Cambria" w:cs="Century Gothic"/>
              </w:rPr>
            </w:pPr>
            <w:r w:rsidRPr="007F28A4">
              <w:rPr>
                <w:rFonts w:ascii="Cambria" w:eastAsia="Century Gothic" w:hAnsi="Cambria" w:cs="Century Gothic"/>
              </w:rPr>
              <w:t>4 porty SFP+</w:t>
            </w:r>
          </w:p>
          <w:p w14:paraId="393AD7EB" w14:textId="6B690FD3" w:rsidR="00B878B1" w:rsidRPr="007F28A4" w:rsidRDefault="00B878B1" w:rsidP="00B878B1">
            <w:pPr>
              <w:pStyle w:val="Akapitzlist"/>
              <w:numPr>
                <w:ilvl w:val="0"/>
                <w:numId w:val="4"/>
              </w:numPr>
              <w:rPr>
                <w:rFonts w:ascii="Cambria" w:eastAsia="Century Gothic" w:hAnsi="Cambria" w:cs="Century Gothic"/>
              </w:rPr>
            </w:pPr>
            <w:r w:rsidRPr="007F28A4">
              <w:rPr>
                <w:rFonts w:ascii="Cambria" w:eastAsia="Century Gothic" w:hAnsi="Cambria" w:cs="Century Gothic"/>
              </w:rPr>
              <w:t xml:space="preserve">Moduł musi być w pełni kompatybilny z proponowanym chassis i musi być na liście kompatybilności Producenta. </w:t>
            </w:r>
          </w:p>
        </w:tc>
        <w:tc>
          <w:tcPr>
            <w:tcW w:w="2403" w:type="dxa"/>
            <w:shd w:val="clear" w:color="auto" w:fill="auto"/>
          </w:tcPr>
          <w:p w14:paraId="66DF46B6" w14:textId="04BB5229" w:rsidR="00B878B1" w:rsidRPr="007F28A4" w:rsidRDefault="00B878B1" w:rsidP="00B878B1">
            <w:pPr>
              <w:spacing w:before="60" w:after="60"/>
              <w:rPr>
                <w:rFonts w:ascii="Cambria" w:eastAsia="Century Gothic" w:hAnsi="Cambria" w:cs="Century Gothic"/>
              </w:rPr>
            </w:pPr>
            <w:r w:rsidRPr="00A127CF">
              <w:rPr>
                <w:rFonts w:ascii="Cambria" w:eastAsia="Century Gothic" w:hAnsi="Cambria" w:cs="Century Gothic"/>
              </w:rPr>
              <w:t>TAK</w:t>
            </w:r>
          </w:p>
        </w:tc>
      </w:tr>
      <w:tr w:rsidR="00B878B1" w:rsidRPr="007F28A4" w14:paraId="6DF642AE" w14:textId="77777777" w:rsidTr="00693D75">
        <w:tc>
          <w:tcPr>
            <w:tcW w:w="568" w:type="dxa"/>
            <w:shd w:val="clear" w:color="auto" w:fill="auto"/>
          </w:tcPr>
          <w:p w14:paraId="4454D66D" w14:textId="77777777" w:rsidR="00B878B1" w:rsidRPr="007F28A4" w:rsidRDefault="00B878B1" w:rsidP="00B878B1">
            <w:pPr>
              <w:spacing w:before="60" w:after="60"/>
              <w:jc w:val="center"/>
              <w:rPr>
                <w:rFonts w:ascii="Cambria" w:eastAsia="Century Gothic" w:hAnsi="Cambria" w:cs="Century Gothic"/>
              </w:rPr>
            </w:pPr>
            <w:r w:rsidRPr="007F28A4">
              <w:rPr>
                <w:rFonts w:ascii="Cambria" w:eastAsia="Century Gothic" w:hAnsi="Cambria" w:cs="Century Gothic"/>
              </w:rPr>
              <w:t>5</w:t>
            </w:r>
          </w:p>
        </w:tc>
        <w:tc>
          <w:tcPr>
            <w:tcW w:w="1843" w:type="dxa"/>
            <w:shd w:val="clear" w:color="auto" w:fill="auto"/>
            <w:vAlign w:val="center"/>
          </w:tcPr>
          <w:p w14:paraId="05B2DFBB" w14:textId="2DE00D7B" w:rsidR="00B878B1" w:rsidRPr="007F28A4" w:rsidRDefault="00B878B1" w:rsidP="00B878B1">
            <w:pPr>
              <w:rPr>
                <w:rFonts w:ascii="Cambria" w:eastAsia="Century Gothic" w:hAnsi="Cambria" w:cs="Century Gothic"/>
              </w:rPr>
            </w:pPr>
            <w:r w:rsidRPr="007F28A4">
              <w:rPr>
                <w:rFonts w:ascii="Cambria" w:eastAsia="Century Gothic" w:hAnsi="Cambria" w:cs="Century Gothic"/>
              </w:rPr>
              <w:t>Moduł 2</w:t>
            </w:r>
          </w:p>
        </w:tc>
        <w:tc>
          <w:tcPr>
            <w:tcW w:w="4706" w:type="dxa"/>
            <w:shd w:val="clear" w:color="auto" w:fill="auto"/>
            <w:vAlign w:val="center"/>
          </w:tcPr>
          <w:p w14:paraId="644EFD04" w14:textId="77777777" w:rsidR="00B878B1" w:rsidRPr="007F28A4" w:rsidRDefault="00B878B1" w:rsidP="00B878B1">
            <w:pPr>
              <w:rPr>
                <w:rFonts w:ascii="Cambria" w:eastAsia="Century Gothic" w:hAnsi="Cambria" w:cs="Century Gothic"/>
              </w:rPr>
            </w:pPr>
            <w:r w:rsidRPr="007F28A4">
              <w:rPr>
                <w:rFonts w:ascii="Cambria" w:eastAsia="Century Gothic" w:hAnsi="Cambria" w:cs="Century Gothic"/>
              </w:rPr>
              <w:t>Moduł o parametrach nie gorszych niż:</w:t>
            </w:r>
          </w:p>
          <w:p w14:paraId="454D7DA3" w14:textId="77777777" w:rsidR="00B878B1" w:rsidRPr="007F28A4" w:rsidRDefault="00B878B1" w:rsidP="00B878B1">
            <w:pPr>
              <w:pStyle w:val="Akapitzlist"/>
              <w:numPr>
                <w:ilvl w:val="0"/>
                <w:numId w:val="4"/>
              </w:numPr>
              <w:rPr>
                <w:rFonts w:ascii="Cambria" w:eastAsia="Century Gothic" w:hAnsi="Cambria" w:cs="Century Gothic"/>
              </w:rPr>
            </w:pPr>
            <w:r w:rsidRPr="007F28A4">
              <w:rPr>
                <w:rFonts w:ascii="Cambria" w:eastAsia="Century Gothic" w:hAnsi="Cambria" w:cs="Century Gothic"/>
              </w:rPr>
              <w:t xml:space="preserve">20 portów </w:t>
            </w:r>
            <w:proofErr w:type="spellStart"/>
            <w:r w:rsidRPr="007F28A4">
              <w:rPr>
                <w:rFonts w:ascii="Cambria" w:eastAsia="Century Gothic" w:hAnsi="Cambria" w:cs="Century Gothic"/>
              </w:rPr>
              <w:t>GbE</w:t>
            </w:r>
            <w:proofErr w:type="spellEnd"/>
            <w:r w:rsidRPr="007F28A4">
              <w:rPr>
                <w:rFonts w:ascii="Cambria" w:eastAsia="Century Gothic" w:hAnsi="Cambria" w:cs="Century Gothic"/>
              </w:rPr>
              <w:t xml:space="preserve"> </w:t>
            </w:r>
          </w:p>
          <w:p w14:paraId="48D9A15E" w14:textId="77777777" w:rsidR="00B878B1" w:rsidRPr="007F28A4" w:rsidRDefault="00B878B1" w:rsidP="00B878B1">
            <w:pPr>
              <w:pStyle w:val="Akapitzlist"/>
              <w:numPr>
                <w:ilvl w:val="0"/>
                <w:numId w:val="4"/>
              </w:numPr>
              <w:rPr>
                <w:rFonts w:ascii="Cambria" w:eastAsia="Century Gothic" w:hAnsi="Cambria" w:cs="Century Gothic"/>
              </w:rPr>
            </w:pPr>
            <w:r w:rsidRPr="007F28A4">
              <w:rPr>
                <w:rFonts w:ascii="Cambria" w:eastAsia="Century Gothic" w:hAnsi="Cambria" w:cs="Century Gothic"/>
              </w:rPr>
              <w:t>4 porty SFP+</w:t>
            </w:r>
          </w:p>
          <w:p w14:paraId="3A3DAB07" w14:textId="6010741B" w:rsidR="00B878B1" w:rsidRPr="007F28A4" w:rsidRDefault="00B878B1" w:rsidP="00B878B1">
            <w:pPr>
              <w:pStyle w:val="Akapitzlist"/>
              <w:numPr>
                <w:ilvl w:val="0"/>
                <w:numId w:val="4"/>
              </w:numPr>
              <w:rPr>
                <w:rFonts w:ascii="Cambria" w:eastAsia="Century Gothic" w:hAnsi="Cambria" w:cs="Century Gothic"/>
              </w:rPr>
            </w:pPr>
            <w:r w:rsidRPr="007F28A4">
              <w:rPr>
                <w:rFonts w:ascii="Cambria" w:eastAsia="Century Gothic" w:hAnsi="Cambria" w:cs="Century Gothic"/>
              </w:rPr>
              <w:t>Moduł musi być w pełni kompatybilny z proponowanym chassis i musi być na liście kompatybilności Producenta.</w:t>
            </w:r>
          </w:p>
        </w:tc>
        <w:tc>
          <w:tcPr>
            <w:tcW w:w="2403" w:type="dxa"/>
            <w:shd w:val="clear" w:color="auto" w:fill="auto"/>
          </w:tcPr>
          <w:p w14:paraId="53EE09AE" w14:textId="214BA332" w:rsidR="00B878B1" w:rsidRPr="007F28A4" w:rsidRDefault="00B878B1" w:rsidP="00B878B1">
            <w:pPr>
              <w:spacing w:before="60" w:after="60"/>
              <w:rPr>
                <w:rFonts w:ascii="Cambria" w:eastAsia="Century Gothic" w:hAnsi="Cambria" w:cs="Century Gothic"/>
              </w:rPr>
            </w:pPr>
            <w:r w:rsidRPr="00A127CF">
              <w:rPr>
                <w:rFonts w:ascii="Cambria" w:eastAsia="Century Gothic" w:hAnsi="Cambria" w:cs="Century Gothic"/>
              </w:rPr>
              <w:t>TAK</w:t>
            </w:r>
          </w:p>
        </w:tc>
      </w:tr>
      <w:tr w:rsidR="00B878B1" w:rsidRPr="007F28A4" w14:paraId="49D43AAA" w14:textId="77777777" w:rsidTr="00693D75">
        <w:trPr>
          <w:trHeight w:val="708"/>
        </w:trPr>
        <w:tc>
          <w:tcPr>
            <w:tcW w:w="568" w:type="dxa"/>
            <w:shd w:val="clear" w:color="auto" w:fill="auto"/>
          </w:tcPr>
          <w:p w14:paraId="0A481DCF" w14:textId="6D8A8FD7" w:rsidR="00B878B1" w:rsidRPr="007F28A4" w:rsidRDefault="00B878B1" w:rsidP="00B878B1">
            <w:pPr>
              <w:spacing w:before="60" w:after="60"/>
              <w:jc w:val="center"/>
              <w:rPr>
                <w:rFonts w:ascii="Cambria" w:eastAsia="Century Gothic" w:hAnsi="Cambria" w:cs="Century Gothic"/>
              </w:rPr>
            </w:pPr>
            <w:r w:rsidRPr="007F28A4">
              <w:rPr>
                <w:rFonts w:ascii="Cambria" w:eastAsia="Century Gothic" w:hAnsi="Cambria" w:cs="Century Gothic"/>
              </w:rPr>
              <w:t>6</w:t>
            </w:r>
          </w:p>
        </w:tc>
        <w:tc>
          <w:tcPr>
            <w:tcW w:w="1843" w:type="dxa"/>
            <w:shd w:val="clear" w:color="auto" w:fill="auto"/>
            <w:vAlign w:val="center"/>
          </w:tcPr>
          <w:p w14:paraId="0BAC4068" w14:textId="77777777" w:rsidR="00B878B1" w:rsidRPr="007F28A4" w:rsidRDefault="00B878B1" w:rsidP="00B878B1">
            <w:pPr>
              <w:rPr>
                <w:rFonts w:ascii="Cambria" w:eastAsia="Century Gothic" w:hAnsi="Cambria" w:cs="Century Gothic"/>
              </w:rPr>
            </w:pPr>
            <w:r w:rsidRPr="007F28A4">
              <w:rPr>
                <w:rFonts w:ascii="Cambria" w:eastAsia="Century Gothic" w:hAnsi="Cambria" w:cs="Century Gothic"/>
              </w:rPr>
              <w:t>Wyposażenie:</w:t>
            </w:r>
          </w:p>
        </w:tc>
        <w:tc>
          <w:tcPr>
            <w:tcW w:w="4706" w:type="dxa"/>
            <w:shd w:val="clear" w:color="auto" w:fill="auto"/>
            <w:vAlign w:val="center"/>
          </w:tcPr>
          <w:p w14:paraId="6A2F7DB7" w14:textId="77777777" w:rsidR="00B878B1" w:rsidRPr="007F28A4" w:rsidRDefault="00B878B1" w:rsidP="00B878B1">
            <w:pPr>
              <w:rPr>
                <w:rFonts w:ascii="Cambria" w:eastAsia="Century Gothic" w:hAnsi="Cambria" w:cs="Century Gothic"/>
              </w:rPr>
            </w:pPr>
            <w:r w:rsidRPr="007F28A4">
              <w:rPr>
                <w:rFonts w:ascii="Cambria" w:eastAsia="Century Gothic" w:hAnsi="Cambria" w:cs="Century Gothic"/>
              </w:rPr>
              <w:t>4 sztuki kabla łączącego SFP+ z SFP+ 10GBE z użyciem kabla miedzianego  o długości min. 3m.</w:t>
            </w:r>
          </w:p>
          <w:p w14:paraId="3AF6CE91" w14:textId="11F4A8B4" w:rsidR="00B878B1" w:rsidRPr="007F28A4" w:rsidRDefault="00B878B1" w:rsidP="00B878B1">
            <w:pPr>
              <w:rPr>
                <w:rFonts w:ascii="Cambria" w:eastAsia="Century Gothic" w:hAnsi="Cambria" w:cs="Century Gothic"/>
              </w:rPr>
            </w:pPr>
            <w:r w:rsidRPr="007F28A4">
              <w:rPr>
                <w:rFonts w:ascii="Cambria" w:eastAsia="Century Gothic" w:hAnsi="Cambria" w:cs="Century Gothic"/>
              </w:rPr>
              <w:t xml:space="preserve">4 sztuki przetwornika mini </w:t>
            </w:r>
            <w:proofErr w:type="spellStart"/>
            <w:r w:rsidRPr="007F28A4">
              <w:rPr>
                <w:rFonts w:ascii="Cambria" w:eastAsia="Century Gothic" w:hAnsi="Cambria" w:cs="Century Gothic"/>
              </w:rPr>
              <w:t>gbic</w:t>
            </w:r>
            <w:proofErr w:type="spellEnd"/>
            <w:r w:rsidRPr="007F28A4">
              <w:rPr>
                <w:rFonts w:ascii="Cambria" w:eastAsia="Century Gothic" w:hAnsi="Cambria" w:cs="Century Gothic"/>
              </w:rPr>
              <w:t xml:space="preserve"> 10G SFP+ LC SR kompatybilne z włóknami standardu OM3 w typie włókna 50/125, </w:t>
            </w:r>
            <w:r w:rsidRPr="007F28A4">
              <w:rPr>
                <w:rFonts w:ascii="Cambria" w:hAnsi="Cambria"/>
              </w:rPr>
              <w:t xml:space="preserve">tłumienność-  &lt;0.3 </w:t>
            </w:r>
            <w:proofErr w:type="spellStart"/>
            <w:r w:rsidRPr="007F28A4">
              <w:rPr>
                <w:rFonts w:ascii="Cambria" w:hAnsi="Cambria"/>
              </w:rPr>
              <w:t>dB</w:t>
            </w:r>
            <w:proofErr w:type="spellEnd"/>
            <w:r w:rsidRPr="007F28A4">
              <w:rPr>
                <w:rFonts w:ascii="Cambria" w:hAnsi="Cambria"/>
              </w:rPr>
              <w:t xml:space="preserve">, straty odbiciowe max- 35 - 39 </w:t>
            </w:r>
            <w:proofErr w:type="spellStart"/>
            <w:r w:rsidRPr="007F28A4">
              <w:rPr>
                <w:rFonts w:ascii="Cambria" w:hAnsi="Cambria"/>
              </w:rPr>
              <w:t>dB</w:t>
            </w:r>
            <w:proofErr w:type="spellEnd"/>
          </w:p>
        </w:tc>
        <w:tc>
          <w:tcPr>
            <w:tcW w:w="2403" w:type="dxa"/>
            <w:shd w:val="clear" w:color="auto" w:fill="auto"/>
          </w:tcPr>
          <w:p w14:paraId="295F5889" w14:textId="0DFEB944" w:rsidR="00B878B1" w:rsidRPr="007F28A4" w:rsidRDefault="00B878B1" w:rsidP="00B878B1">
            <w:pPr>
              <w:spacing w:before="60"/>
              <w:rPr>
                <w:rFonts w:ascii="Cambria" w:eastAsia="Century Gothic" w:hAnsi="Cambria" w:cs="Century Gothic"/>
              </w:rPr>
            </w:pPr>
            <w:r w:rsidRPr="00A127CF">
              <w:rPr>
                <w:rFonts w:ascii="Cambria" w:eastAsia="Century Gothic" w:hAnsi="Cambria" w:cs="Century Gothic"/>
              </w:rPr>
              <w:t>TAK</w:t>
            </w:r>
          </w:p>
        </w:tc>
      </w:tr>
      <w:tr w:rsidR="00B878B1" w:rsidRPr="007F28A4" w14:paraId="6BBB6FAB" w14:textId="77777777" w:rsidTr="00693D75">
        <w:trPr>
          <w:trHeight w:val="708"/>
        </w:trPr>
        <w:tc>
          <w:tcPr>
            <w:tcW w:w="568" w:type="dxa"/>
            <w:shd w:val="clear" w:color="auto" w:fill="auto"/>
          </w:tcPr>
          <w:p w14:paraId="6F6E4D09" w14:textId="24792234" w:rsidR="00B878B1" w:rsidRPr="007F28A4" w:rsidRDefault="00B878B1" w:rsidP="00B878B1">
            <w:pPr>
              <w:spacing w:before="60" w:after="60"/>
              <w:jc w:val="center"/>
              <w:rPr>
                <w:rFonts w:ascii="Cambria" w:eastAsia="Century Gothic" w:hAnsi="Cambria" w:cs="Century Gothic"/>
              </w:rPr>
            </w:pPr>
            <w:r w:rsidRPr="007F28A4">
              <w:rPr>
                <w:rFonts w:ascii="Cambria" w:eastAsia="Century Gothic" w:hAnsi="Cambria" w:cs="Century Gothic"/>
              </w:rPr>
              <w:t>7</w:t>
            </w:r>
          </w:p>
        </w:tc>
        <w:tc>
          <w:tcPr>
            <w:tcW w:w="1843" w:type="dxa"/>
            <w:shd w:val="clear" w:color="auto" w:fill="auto"/>
            <w:vAlign w:val="center"/>
          </w:tcPr>
          <w:p w14:paraId="758E468E" w14:textId="58CD4213" w:rsidR="00B878B1" w:rsidRPr="007F28A4" w:rsidRDefault="00B878B1" w:rsidP="00B878B1">
            <w:pPr>
              <w:rPr>
                <w:rFonts w:ascii="Cambria" w:eastAsia="Century Gothic" w:hAnsi="Cambria" w:cs="Century Gothic"/>
              </w:rPr>
            </w:pPr>
            <w:r w:rsidRPr="007F28A4">
              <w:rPr>
                <w:rFonts w:ascii="Cambria" w:eastAsia="Century Gothic" w:hAnsi="Cambria" w:cs="Century Gothic"/>
              </w:rPr>
              <w:t>Opcje rozbudowy</w:t>
            </w:r>
          </w:p>
        </w:tc>
        <w:tc>
          <w:tcPr>
            <w:tcW w:w="4706" w:type="dxa"/>
            <w:shd w:val="clear" w:color="auto" w:fill="auto"/>
            <w:vAlign w:val="center"/>
          </w:tcPr>
          <w:p w14:paraId="0B9C0739" w14:textId="02F31C30" w:rsidR="00B878B1" w:rsidRPr="007F28A4" w:rsidRDefault="00B878B1" w:rsidP="00B878B1">
            <w:pPr>
              <w:rPr>
                <w:rFonts w:ascii="Cambria" w:eastAsia="Century Gothic" w:hAnsi="Cambria" w:cs="Century Gothic"/>
              </w:rPr>
            </w:pPr>
            <w:r w:rsidRPr="007F28A4">
              <w:rPr>
                <w:rFonts w:ascii="Cambria" w:eastAsia="Century Gothic" w:hAnsi="Cambria" w:cs="Century Gothic"/>
              </w:rPr>
              <w:t>Zamawiający wymaga aby proponowany przełącznik posiadał możliwość rozwinięcia funkcjonalności o:</w:t>
            </w:r>
          </w:p>
          <w:p w14:paraId="7DD6E3CC" w14:textId="77777777" w:rsidR="00B878B1" w:rsidRPr="007F28A4" w:rsidRDefault="00B878B1" w:rsidP="00B878B1">
            <w:pPr>
              <w:pStyle w:val="Akapitzlist"/>
              <w:numPr>
                <w:ilvl w:val="0"/>
                <w:numId w:val="6"/>
              </w:numPr>
              <w:rPr>
                <w:rFonts w:ascii="Cambria" w:eastAsia="Century Gothic" w:hAnsi="Cambria" w:cs="Century Gothic"/>
              </w:rPr>
            </w:pPr>
            <w:r w:rsidRPr="007F28A4">
              <w:rPr>
                <w:rFonts w:ascii="Cambria" w:eastAsia="Century Gothic" w:hAnsi="Cambria" w:cs="Century Gothic"/>
              </w:rPr>
              <w:t xml:space="preserve">Obsługę modułów </w:t>
            </w:r>
            <w:proofErr w:type="spellStart"/>
            <w:r w:rsidRPr="007F28A4">
              <w:rPr>
                <w:rFonts w:ascii="Cambria" w:eastAsia="Century Gothic" w:hAnsi="Cambria" w:cs="Century Gothic"/>
              </w:rPr>
              <w:t>PoE</w:t>
            </w:r>
            <w:proofErr w:type="spellEnd"/>
          </w:p>
          <w:p w14:paraId="2B82C9D5" w14:textId="77777777" w:rsidR="00B878B1" w:rsidRPr="007F28A4" w:rsidRDefault="00B878B1" w:rsidP="00B878B1">
            <w:pPr>
              <w:pStyle w:val="Akapitzlist"/>
              <w:numPr>
                <w:ilvl w:val="0"/>
                <w:numId w:val="6"/>
              </w:numPr>
              <w:rPr>
                <w:rFonts w:ascii="Cambria" w:eastAsia="Century Gothic" w:hAnsi="Cambria" w:cs="Century Gothic"/>
              </w:rPr>
            </w:pPr>
            <w:proofErr w:type="spellStart"/>
            <w:r w:rsidRPr="007F28A4">
              <w:rPr>
                <w:rFonts w:ascii="Cambria" w:eastAsia="Century Gothic" w:hAnsi="Cambria" w:cs="Century Gothic"/>
              </w:rPr>
              <w:t>Stackowanie</w:t>
            </w:r>
            <w:proofErr w:type="spellEnd"/>
            <w:r w:rsidRPr="007F28A4">
              <w:rPr>
                <w:rFonts w:ascii="Cambria" w:eastAsia="Century Gothic" w:hAnsi="Cambria" w:cs="Century Gothic"/>
              </w:rPr>
              <w:t xml:space="preserve"> </w:t>
            </w:r>
          </w:p>
          <w:p w14:paraId="6E35B230" w14:textId="58E73DDD" w:rsidR="00B878B1" w:rsidRPr="007F28A4" w:rsidRDefault="00B878B1" w:rsidP="00B878B1">
            <w:pPr>
              <w:pStyle w:val="Akapitzlist"/>
              <w:numPr>
                <w:ilvl w:val="0"/>
                <w:numId w:val="6"/>
              </w:numPr>
              <w:rPr>
                <w:rFonts w:ascii="Cambria" w:eastAsia="Century Gothic" w:hAnsi="Cambria" w:cs="Century Gothic"/>
              </w:rPr>
            </w:pPr>
            <w:r w:rsidRPr="007F28A4">
              <w:rPr>
                <w:rFonts w:ascii="Cambria" w:eastAsia="Century Gothic" w:hAnsi="Cambria" w:cs="Century Gothic"/>
              </w:rPr>
              <w:t xml:space="preserve">Możliwość montażu dodatkowego zasilacza dla uzyskania redundancji </w:t>
            </w:r>
          </w:p>
        </w:tc>
        <w:tc>
          <w:tcPr>
            <w:tcW w:w="2403" w:type="dxa"/>
            <w:shd w:val="clear" w:color="auto" w:fill="auto"/>
          </w:tcPr>
          <w:p w14:paraId="1D01DE57" w14:textId="001611B1" w:rsidR="00B878B1" w:rsidRPr="007F28A4" w:rsidRDefault="00B878B1" w:rsidP="00B878B1">
            <w:pPr>
              <w:spacing w:before="60"/>
              <w:rPr>
                <w:rFonts w:ascii="Cambria" w:eastAsia="Century Gothic" w:hAnsi="Cambria" w:cs="Century Gothic"/>
              </w:rPr>
            </w:pPr>
            <w:r w:rsidRPr="00A127CF">
              <w:rPr>
                <w:rFonts w:ascii="Cambria" w:eastAsia="Century Gothic" w:hAnsi="Cambria" w:cs="Century Gothic"/>
              </w:rPr>
              <w:t>TAK</w:t>
            </w:r>
          </w:p>
        </w:tc>
      </w:tr>
      <w:tr w:rsidR="00B878B1" w:rsidRPr="007F28A4" w14:paraId="0CCACC73" w14:textId="77777777" w:rsidTr="00693D75">
        <w:trPr>
          <w:trHeight w:val="708"/>
        </w:trPr>
        <w:tc>
          <w:tcPr>
            <w:tcW w:w="568" w:type="dxa"/>
            <w:shd w:val="clear" w:color="auto" w:fill="auto"/>
          </w:tcPr>
          <w:p w14:paraId="1A3F4703" w14:textId="5621D96A" w:rsidR="00B878B1" w:rsidRPr="007F28A4" w:rsidRDefault="00B878B1" w:rsidP="00B878B1">
            <w:pPr>
              <w:spacing w:before="60" w:after="60"/>
              <w:jc w:val="center"/>
              <w:rPr>
                <w:rFonts w:ascii="Cambria" w:eastAsia="Century Gothic" w:hAnsi="Cambria" w:cs="Century Gothic"/>
              </w:rPr>
            </w:pPr>
            <w:r w:rsidRPr="007F28A4">
              <w:rPr>
                <w:rFonts w:ascii="Cambria" w:eastAsia="Century Gothic" w:hAnsi="Cambria" w:cs="Century Gothic"/>
              </w:rPr>
              <w:t>8</w:t>
            </w:r>
          </w:p>
        </w:tc>
        <w:tc>
          <w:tcPr>
            <w:tcW w:w="1843" w:type="dxa"/>
            <w:shd w:val="clear" w:color="auto" w:fill="auto"/>
            <w:vAlign w:val="center"/>
          </w:tcPr>
          <w:p w14:paraId="0893F1F2" w14:textId="41227343" w:rsidR="00B878B1" w:rsidRPr="007F28A4" w:rsidRDefault="00B878B1" w:rsidP="00B878B1">
            <w:pPr>
              <w:rPr>
                <w:rFonts w:ascii="Cambria" w:eastAsia="Century Gothic" w:hAnsi="Cambria" w:cs="Century Gothic"/>
              </w:rPr>
            </w:pPr>
            <w:r w:rsidRPr="007F28A4">
              <w:rPr>
                <w:rFonts w:ascii="Cambria" w:eastAsia="Century Gothic" w:hAnsi="Cambria" w:cs="Century Gothic"/>
              </w:rPr>
              <w:t>Zarządzanie</w:t>
            </w:r>
          </w:p>
        </w:tc>
        <w:tc>
          <w:tcPr>
            <w:tcW w:w="4706" w:type="dxa"/>
            <w:shd w:val="clear" w:color="auto" w:fill="auto"/>
            <w:vAlign w:val="center"/>
          </w:tcPr>
          <w:p w14:paraId="712EBC9E" w14:textId="09DC2F21" w:rsidR="00B878B1" w:rsidRPr="007F28A4" w:rsidRDefault="00B878B1" w:rsidP="00B878B1">
            <w:pPr>
              <w:rPr>
                <w:rFonts w:ascii="Cambria" w:eastAsia="Century Gothic" w:hAnsi="Cambria" w:cs="Century Gothic"/>
              </w:rPr>
            </w:pPr>
            <w:r w:rsidRPr="007F28A4">
              <w:rPr>
                <w:rFonts w:ascii="Cambria" w:eastAsia="Century Gothic" w:hAnsi="Cambria" w:cs="Century Gothic"/>
              </w:rPr>
              <w:t>Zamawiający wymaga aby dostarczony przełącznik wspierał następujące standardy zarządzania:</w:t>
            </w:r>
          </w:p>
          <w:p w14:paraId="3A8D8574" w14:textId="77777777" w:rsidR="00B878B1" w:rsidRPr="007F28A4" w:rsidRDefault="00B878B1" w:rsidP="00B878B1">
            <w:pPr>
              <w:pStyle w:val="Akapitzlist"/>
              <w:numPr>
                <w:ilvl w:val="0"/>
                <w:numId w:val="5"/>
              </w:numPr>
              <w:rPr>
                <w:rFonts w:ascii="Cambria" w:eastAsia="Century Gothic" w:hAnsi="Cambria" w:cs="Century Gothic"/>
              </w:rPr>
            </w:pPr>
            <w:r w:rsidRPr="007F28A4">
              <w:rPr>
                <w:rFonts w:ascii="Cambria" w:eastAsia="Century Gothic" w:hAnsi="Cambria" w:cs="Century Gothic"/>
              </w:rPr>
              <w:t>Poprzez interfejs web</w:t>
            </w:r>
          </w:p>
          <w:p w14:paraId="5A9C0736" w14:textId="77777777" w:rsidR="00B878B1" w:rsidRPr="007F28A4" w:rsidRDefault="00B878B1" w:rsidP="00B878B1">
            <w:pPr>
              <w:pStyle w:val="Akapitzlist"/>
              <w:numPr>
                <w:ilvl w:val="0"/>
                <w:numId w:val="5"/>
              </w:numPr>
              <w:rPr>
                <w:rFonts w:ascii="Cambria" w:eastAsia="Century Gothic" w:hAnsi="Cambria" w:cs="Century Gothic"/>
              </w:rPr>
            </w:pPr>
            <w:r w:rsidRPr="007F28A4">
              <w:rPr>
                <w:rFonts w:ascii="Cambria" w:eastAsia="Century Gothic" w:hAnsi="Cambria" w:cs="Century Gothic"/>
              </w:rPr>
              <w:t xml:space="preserve">Poprzez sesję SSH z pełną obsługą CLI </w:t>
            </w:r>
          </w:p>
          <w:p w14:paraId="2EB578B4" w14:textId="511B6EDE" w:rsidR="00B878B1" w:rsidRPr="007F28A4" w:rsidRDefault="00B878B1" w:rsidP="00B878B1">
            <w:pPr>
              <w:pStyle w:val="Akapitzlist"/>
              <w:numPr>
                <w:ilvl w:val="0"/>
                <w:numId w:val="5"/>
              </w:numPr>
              <w:rPr>
                <w:rFonts w:ascii="Cambria" w:eastAsia="Century Gothic" w:hAnsi="Cambria" w:cs="Century Gothic"/>
              </w:rPr>
            </w:pPr>
            <w:r w:rsidRPr="007F28A4">
              <w:rPr>
                <w:rFonts w:ascii="Cambria" w:eastAsia="Century Gothic" w:hAnsi="Cambria" w:cs="Century Gothic"/>
              </w:rPr>
              <w:t xml:space="preserve">Poprzez porty konsolowe USB i Ethernet dostępne z poziomu moduły zarządzającego </w:t>
            </w:r>
          </w:p>
        </w:tc>
        <w:tc>
          <w:tcPr>
            <w:tcW w:w="2403" w:type="dxa"/>
            <w:shd w:val="clear" w:color="auto" w:fill="auto"/>
          </w:tcPr>
          <w:p w14:paraId="02E4562E" w14:textId="69B15850" w:rsidR="00B878B1" w:rsidRPr="007F28A4" w:rsidRDefault="00B878B1" w:rsidP="00B878B1">
            <w:pPr>
              <w:spacing w:before="60"/>
              <w:rPr>
                <w:rFonts w:ascii="Cambria" w:eastAsia="Century Gothic" w:hAnsi="Cambria" w:cs="Century Gothic"/>
              </w:rPr>
            </w:pPr>
            <w:r w:rsidRPr="00A127CF">
              <w:rPr>
                <w:rFonts w:ascii="Cambria" w:eastAsia="Century Gothic" w:hAnsi="Cambria" w:cs="Century Gothic"/>
              </w:rPr>
              <w:t>TAK</w:t>
            </w:r>
          </w:p>
        </w:tc>
      </w:tr>
      <w:tr w:rsidR="00B878B1" w:rsidRPr="007F28A4" w14:paraId="5FCF8A11" w14:textId="77777777" w:rsidTr="00693D75">
        <w:tc>
          <w:tcPr>
            <w:tcW w:w="568" w:type="dxa"/>
            <w:shd w:val="clear" w:color="auto" w:fill="auto"/>
          </w:tcPr>
          <w:p w14:paraId="6DDB5CC1" w14:textId="3F209F26" w:rsidR="00B878B1" w:rsidRPr="007F28A4" w:rsidRDefault="00B878B1" w:rsidP="00B878B1">
            <w:pPr>
              <w:spacing w:before="60" w:after="60"/>
              <w:jc w:val="center"/>
              <w:rPr>
                <w:rFonts w:ascii="Cambria" w:eastAsia="Century Gothic" w:hAnsi="Cambria" w:cs="Century Gothic"/>
              </w:rPr>
            </w:pPr>
            <w:r w:rsidRPr="007F28A4">
              <w:rPr>
                <w:rFonts w:ascii="Cambria" w:eastAsia="Century Gothic" w:hAnsi="Cambria" w:cs="Century Gothic"/>
              </w:rPr>
              <w:t>9</w:t>
            </w:r>
          </w:p>
        </w:tc>
        <w:tc>
          <w:tcPr>
            <w:tcW w:w="1843" w:type="dxa"/>
            <w:shd w:val="clear" w:color="auto" w:fill="auto"/>
            <w:vAlign w:val="center"/>
          </w:tcPr>
          <w:p w14:paraId="13823F84" w14:textId="77777777" w:rsidR="00B878B1" w:rsidRPr="007F28A4" w:rsidRDefault="00B878B1" w:rsidP="00B878B1">
            <w:pPr>
              <w:rPr>
                <w:rFonts w:ascii="Cambria" w:eastAsia="Century Gothic" w:hAnsi="Cambria" w:cs="Century Gothic"/>
              </w:rPr>
            </w:pPr>
            <w:r w:rsidRPr="007F28A4">
              <w:rPr>
                <w:rFonts w:ascii="Cambria" w:eastAsia="Century Gothic" w:hAnsi="Cambria" w:cs="Century Gothic"/>
              </w:rPr>
              <w:t>Zasilanie</w:t>
            </w:r>
          </w:p>
        </w:tc>
        <w:tc>
          <w:tcPr>
            <w:tcW w:w="4706" w:type="dxa"/>
            <w:shd w:val="clear" w:color="auto" w:fill="auto"/>
            <w:vAlign w:val="center"/>
          </w:tcPr>
          <w:p w14:paraId="06CB77E9" w14:textId="4A369AED" w:rsidR="00B878B1" w:rsidRPr="007F28A4" w:rsidRDefault="00B878B1" w:rsidP="00B878B1">
            <w:pPr>
              <w:rPr>
                <w:rFonts w:ascii="Cambria" w:eastAsia="Century Gothic" w:hAnsi="Cambria" w:cs="Century Gothic"/>
              </w:rPr>
            </w:pPr>
            <w:r w:rsidRPr="007F28A4">
              <w:rPr>
                <w:rFonts w:ascii="Cambria" w:eastAsia="Century Gothic" w:hAnsi="Cambria" w:cs="Century Gothic"/>
              </w:rPr>
              <w:t>Zasilacz o mocy min. 700W</w:t>
            </w:r>
          </w:p>
        </w:tc>
        <w:tc>
          <w:tcPr>
            <w:tcW w:w="2403" w:type="dxa"/>
            <w:shd w:val="clear" w:color="auto" w:fill="auto"/>
          </w:tcPr>
          <w:p w14:paraId="46C3C7A9" w14:textId="396262DC" w:rsidR="00B878B1" w:rsidRPr="007F28A4" w:rsidRDefault="00B878B1" w:rsidP="00B878B1">
            <w:pPr>
              <w:spacing w:before="60" w:after="60"/>
              <w:ind w:left="57"/>
              <w:rPr>
                <w:rFonts w:ascii="Cambria" w:eastAsia="Century Gothic" w:hAnsi="Cambria" w:cs="Century Gothic"/>
                <w:highlight w:val="yellow"/>
              </w:rPr>
            </w:pPr>
            <w:r w:rsidRPr="00A127CF">
              <w:rPr>
                <w:rFonts w:ascii="Cambria" w:eastAsia="Century Gothic" w:hAnsi="Cambria" w:cs="Century Gothic"/>
              </w:rPr>
              <w:t>TAK</w:t>
            </w:r>
          </w:p>
        </w:tc>
      </w:tr>
      <w:tr w:rsidR="00B878B1" w:rsidRPr="007F28A4" w14:paraId="1E950189" w14:textId="77777777" w:rsidTr="00693D75">
        <w:tc>
          <w:tcPr>
            <w:tcW w:w="568" w:type="dxa"/>
            <w:shd w:val="clear" w:color="auto" w:fill="auto"/>
            <w:vAlign w:val="center"/>
          </w:tcPr>
          <w:p w14:paraId="4D3D2ADE" w14:textId="47585E9C" w:rsidR="00B878B1" w:rsidRPr="007F28A4" w:rsidRDefault="00B878B1" w:rsidP="00B878B1">
            <w:pPr>
              <w:spacing w:before="60" w:after="60"/>
              <w:jc w:val="center"/>
              <w:rPr>
                <w:rFonts w:ascii="Cambria" w:eastAsia="Century Gothic" w:hAnsi="Cambria" w:cs="Century Gothic"/>
              </w:rPr>
            </w:pPr>
            <w:r w:rsidRPr="007F28A4">
              <w:rPr>
                <w:rFonts w:ascii="Cambria" w:eastAsia="Century Gothic" w:hAnsi="Cambria" w:cs="Century Gothic"/>
              </w:rPr>
              <w:lastRenderedPageBreak/>
              <w:t>10</w:t>
            </w:r>
          </w:p>
        </w:tc>
        <w:tc>
          <w:tcPr>
            <w:tcW w:w="1843" w:type="dxa"/>
            <w:shd w:val="clear" w:color="auto" w:fill="auto"/>
            <w:vAlign w:val="center"/>
          </w:tcPr>
          <w:p w14:paraId="3EA25207" w14:textId="77777777" w:rsidR="00B878B1" w:rsidRPr="007F28A4" w:rsidRDefault="00B878B1" w:rsidP="00B878B1">
            <w:pPr>
              <w:rPr>
                <w:rFonts w:ascii="Cambria" w:eastAsia="Century Gothic" w:hAnsi="Cambria" w:cs="Century Gothic"/>
              </w:rPr>
            </w:pPr>
            <w:r w:rsidRPr="007F28A4">
              <w:rPr>
                <w:rFonts w:ascii="Cambria" w:eastAsia="Century Gothic" w:hAnsi="Cambria" w:cs="Century Gothic"/>
              </w:rPr>
              <w:t>Gwarancja</w:t>
            </w:r>
          </w:p>
        </w:tc>
        <w:tc>
          <w:tcPr>
            <w:tcW w:w="4706" w:type="dxa"/>
            <w:shd w:val="clear" w:color="auto" w:fill="auto"/>
            <w:vAlign w:val="center"/>
          </w:tcPr>
          <w:p w14:paraId="7431A60A" w14:textId="23EF6CF9" w:rsidR="00B878B1" w:rsidRPr="007F28A4" w:rsidRDefault="00B878B1" w:rsidP="00B878B1">
            <w:pPr>
              <w:spacing w:after="0" w:line="240" w:lineRule="auto"/>
              <w:rPr>
                <w:rFonts w:ascii="Cambria" w:eastAsia="Century Gothic" w:hAnsi="Cambria" w:cs="Century Gothic"/>
              </w:rPr>
            </w:pPr>
            <w:r w:rsidRPr="007F28A4">
              <w:rPr>
                <w:rFonts w:ascii="Cambria" w:eastAsia="Century Gothic" w:hAnsi="Cambria" w:cs="Century Gothic"/>
              </w:rPr>
              <w:t xml:space="preserve">Wymaga się gwarancji </w:t>
            </w:r>
            <w:proofErr w:type="spellStart"/>
            <w:r w:rsidRPr="007F28A4">
              <w:rPr>
                <w:rFonts w:ascii="Cambria" w:eastAsia="Century Gothic" w:hAnsi="Cambria" w:cs="Century Gothic"/>
              </w:rPr>
              <w:t>onsite</w:t>
            </w:r>
            <w:proofErr w:type="spellEnd"/>
            <w:r w:rsidRPr="007F28A4">
              <w:rPr>
                <w:rFonts w:ascii="Cambria" w:eastAsia="Century Gothic" w:hAnsi="Cambria" w:cs="Century Gothic"/>
              </w:rPr>
              <w:t xml:space="preserve"> w trybie wymiany sprzętu następnego dnia roboczego</w:t>
            </w:r>
            <w:r w:rsidR="007E1A9D">
              <w:rPr>
                <w:rFonts w:ascii="Cambria" w:eastAsia="Century Gothic" w:hAnsi="Cambria" w:cs="Century Gothic"/>
              </w:rPr>
              <w:t>.</w:t>
            </w:r>
          </w:p>
          <w:p w14:paraId="2FBBC31F" w14:textId="77777777" w:rsidR="00B878B1" w:rsidRPr="007F28A4" w:rsidRDefault="00B878B1" w:rsidP="00B878B1">
            <w:pPr>
              <w:spacing w:after="0" w:line="240" w:lineRule="auto"/>
              <w:rPr>
                <w:rFonts w:ascii="Cambria" w:eastAsia="Century Gothic" w:hAnsi="Cambria" w:cs="Century Gothic"/>
              </w:rPr>
            </w:pPr>
            <w:r w:rsidRPr="007F28A4">
              <w:rPr>
                <w:rFonts w:ascii="Cambria" w:eastAsia="Century Gothic" w:hAnsi="Cambria" w:cs="Century Gothic"/>
              </w:rPr>
              <w:t>Zamawiający wymaga dożywotniej gwarancji oraz wsparcia technicznego producenta bez dodatkowych opłat</w:t>
            </w:r>
          </w:p>
        </w:tc>
        <w:tc>
          <w:tcPr>
            <w:tcW w:w="2403" w:type="dxa"/>
            <w:shd w:val="clear" w:color="auto" w:fill="auto"/>
          </w:tcPr>
          <w:p w14:paraId="51394EE8" w14:textId="15B0320D" w:rsidR="00B878B1" w:rsidRPr="007F28A4" w:rsidRDefault="00B878B1" w:rsidP="00B878B1">
            <w:pPr>
              <w:spacing w:before="60" w:after="60"/>
              <w:rPr>
                <w:rFonts w:ascii="Cambria" w:eastAsia="Century Gothic" w:hAnsi="Cambria" w:cs="Century Gothic"/>
              </w:rPr>
            </w:pPr>
            <w:r w:rsidRPr="00A127CF">
              <w:rPr>
                <w:rFonts w:ascii="Cambria" w:eastAsia="Century Gothic" w:hAnsi="Cambria" w:cs="Century Gothic"/>
              </w:rPr>
              <w:t>TAK</w:t>
            </w:r>
          </w:p>
        </w:tc>
      </w:tr>
      <w:tr w:rsidR="007E1A9D" w:rsidRPr="007F28A4" w14:paraId="149989C8" w14:textId="77777777" w:rsidTr="00693D75">
        <w:tc>
          <w:tcPr>
            <w:tcW w:w="568" w:type="dxa"/>
            <w:shd w:val="clear" w:color="auto" w:fill="auto"/>
            <w:vAlign w:val="center"/>
          </w:tcPr>
          <w:p w14:paraId="2CD09545" w14:textId="0B7E8607" w:rsidR="007E1A9D" w:rsidRPr="007F28A4" w:rsidRDefault="007E1A9D" w:rsidP="00B878B1">
            <w:pPr>
              <w:spacing w:before="60" w:after="60"/>
              <w:jc w:val="center"/>
              <w:rPr>
                <w:rFonts w:ascii="Cambria" w:eastAsia="Century Gothic" w:hAnsi="Cambria" w:cs="Century Gothic"/>
              </w:rPr>
            </w:pPr>
            <w:r>
              <w:rPr>
                <w:rFonts w:ascii="Cambria" w:eastAsia="Century Gothic" w:hAnsi="Cambria" w:cs="Century Gothic"/>
              </w:rPr>
              <w:t>11</w:t>
            </w:r>
          </w:p>
        </w:tc>
        <w:tc>
          <w:tcPr>
            <w:tcW w:w="1843" w:type="dxa"/>
            <w:shd w:val="clear" w:color="auto" w:fill="auto"/>
            <w:vAlign w:val="center"/>
          </w:tcPr>
          <w:p w14:paraId="58FB4DB5" w14:textId="542FCB11" w:rsidR="007E1A9D" w:rsidRPr="007F28A4" w:rsidRDefault="007E1A9D" w:rsidP="00B878B1">
            <w:pPr>
              <w:rPr>
                <w:rFonts w:ascii="Cambria" w:eastAsia="Century Gothic" w:hAnsi="Cambria" w:cs="Century Gothic"/>
              </w:rPr>
            </w:pPr>
            <w:r>
              <w:rPr>
                <w:rFonts w:ascii="Cambria" w:eastAsia="Century Gothic" w:hAnsi="Cambria" w:cs="Century Gothic"/>
              </w:rPr>
              <w:t xml:space="preserve">Maksymalny termin dostawy </w:t>
            </w:r>
          </w:p>
        </w:tc>
        <w:tc>
          <w:tcPr>
            <w:tcW w:w="4706" w:type="dxa"/>
            <w:shd w:val="clear" w:color="auto" w:fill="auto"/>
            <w:vAlign w:val="center"/>
          </w:tcPr>
          <w:p w14:paraId="3BE10A32" w14:textId="15509A92" w:rsidR="007E1A9D" w:rsidRPr="007F28A4" w:rsidRDefault="00D5579B" w:rsidP="00B878B1">
            <w:pPr>
              <w:spacing w:after="0" w:line="240" w:lineRule="auto"/>
              <w:rPr>
                <w:rFonts w:ascii="Cambria" w:eastAsia="Century Gothic" w:hAnsi="Cambria" w:cs="Century Gothic"/>
              </w:rPr>
            </w:pPr>
            <w:r>
              <w:rPr>
                <w:rFonts w:ascii="Cambria" w:eastAsia="Century Gothic" w:hAnsi="Cambria" w:cs="Century Gothic"/>
              </w:rPr>
              <w:t>10 dni kalendarzowych</w:t>
            </w:r>
          </w:p>
        </w:tc>
        <w:tc>
          <w:tcPr>
            <w:tcW w:w="2403" w:type="dxa"/>
            <w:shd w:val="clear" w:color="auto" w:fill="auto"/>
          </w:tcPr>
          <w:p w14:paraId="4350FA27" w14:textId="77777777" w:rsidR="007E1A9D" w:rsidRPr="00A127CF" w:rsidRDefault="007E1A9D" w:rsidP="00B878B1">
            <w:pPr>
              <w:spacing w:before="60" w:after="60"/>
              <w:rPr>
                <w:rFonts w:ascii="Cambria" w:eastAsia="Century Gothic" w:hAnsi="Cambria" w:cs="Century Gothic"/>
              </w:rPr>
            </w:pPr>
          </w:p>
        </w:tc>
      </w:tr>
      <w:tr w:rsidR="00B878B1" w:rsidRPr="007F28A4" w14:paraId="006E21BC" w14:textId="77777777" w:rsidTr="00693D75">
        <w:tc>
          <w:tcPr>
            <w:tcW w:w="568" w:type="dxa"/>
            <w:shd w:val="clear" w:color="auto" w:fill="auto"/>
          </w:tcPr>
          <w:p w14:paraId="5568A3C9" w14:textId="6566A9BE" w:rsidR="00B878B1" w:rsidRPr="007F28A4" w:rsidRDefault="00B878B1" w:rsidP="00B878B1">
            <w:pPr>
              <w:spacing w:before="60" w:after="60"/>
              <w:jc w:val="center"/>
              <w:rPr>
                <w:rFonts w:ascii="Cambria" w:eastAsia="Century Gothic" w:hAnsi="Cambria" w:cs="Century Gothic"/>
              </w:rPr>
            </w:pPr>
            <w:bookmarkStart w:id="2" w:name="_Hlk106616828"/>
            <w:r w:rsidRPr="007F28A4">
              <w:rPr>
                <w:rFonts w:ascii="Cambria" w:eastAsia="Century Gothic" w:hAnsi="Cambria" w:cs="Century Gothic"/>
              </w:rPr>
              <w:t>1</w:t>
            </w:r>
            <w:r w:rsidR="007E1A9D">
              <w:rPr>
                <w:rFonts w:ascii="Cambria" w:eastAsia="Century Gothic" w:hAnsi="Cambria" w:cs="Century Gothic"/>
              </w:rPr>
              <w:t>2</w:t>
            </w:r>
          </w:p>
        </w:tc>
        <w:tc>
          <w:tcPr>
            <w:tcW w:w="1843" w:type="dxa"/>
            <w:shd w:val="clear" w:color="auto" w:fill="auto"/>
          </w:tcPr>
          <w:p w14:paraId="2A6026A5" w14:textId="77777777" w:rsidR="00B878B1" w:rsidRPr="007F28A4" w:rsidRDefault="00B878B1" w:rsidP="00B878B1">
            <w:pPr>
              <w:spacing w:before="60" w:after="60"/>
              <w:rPr>
                <w:rFonts w:ascii="Cambria" w:eastAsia="Century Gothic" w:hAnsi="Cambria" w:cs="Century Gothic"/>
              </w:rPr>
            </w:pPr>
            <w:r w:rsidRPr="007F28A4">
              <w:rPr>
                <w:rFonts w:ascii="Cambria" w:eastAsia="Segoe UI" w:hAnsi="Cambria" w:cs="Arial"/>
              </w:rPr>
              <w:t>Reakcja na zgłoszenie</w:t>
            </w:r>
          </w:p>
        </w:tc>
        <w:tc>
          <w:tcPr>
            <w:tcW w:w="4706" w:type="dxa"/>
            <w:shd w:val="clear" w:color="auto" w:fill="auto"/>
          </w:tcPr>
          <w:p w14:paraId="45B74C80" w14:textId="77777777" w:rsidR="00B878B1" w:rsidRPr="007F28A4" w:rsidRDefault="00B878B1" w:rsidP="00B878B1">
            <w:pPr>
              <w:pStyle w:val="Akapitzlist"/>
              <w:widowControl w:val="0"/>
              <w:numPr>
                <w:ilvl w:val="0"/>
                <w:numId w:val="3"/>
              </w:numPr>
              <w:suppressAutoHyphens/>
              <w:spacing w:after="0" w:line="240" w:lineRule="auto"/>
              <w:rPr>
                <w:rFonts w:ascii="Cambria" w:eastAsia="Segoe UI" w:hAnsi="Cambria" w:cs="Arial"/>
                <w:lang w:eastAsia="pl-PL"/>
              </w:rPr>
            </w:pPr>
            <w:r w:rsidRPr="007F28A4">
              <w:rPr>
                <w:rFonts w:ascii="Cambria" w:eastAsia="Segoe UI" w:hAnsi="Cambria" w:cs="Arial"/>
                <w:lang w:eastAsia="pl-PL"/>
              </w:rPr>
              <w:t xml:space="preserve">Reakcja Dostawcy na zgłoszenie serwisowe w czasie do jednego dnia roboczego – </w:t>
            </w:r>
            <w:r w:rsidRPr="007F28A4">
              <w:rPr>
                <w:rFonts w:ascii="Cambria" w:eastAsia="Segoe UI" w:hAnsi="Cambria" w:cs="Arial"/>
                <w:b/>
                <w:lang w:eastAsia="pl-PL"/>
              </w:rPr>
              <w:t>30 punktów</w:t>
            </w:r>
          </w:p>
          <w:p w14:paraId="23FEAC0F" w14:textId="77777777" w:rsidR="00B878B1" w:rsidRPr="007F28A4" w:rsidRDefault="00B878B1" w:rsidP="00B878B1">
            <w:pPr>
              <w:pStyle w:val="Akapitzlist"/>
              <w:widowControl w:val="0"/>
              <w:numPr>
                <w:ilvl w:val="0"/>
                <w:numId w:val="3"/>
              </w:numPr>
              <w:suppressAutoHyphens/>
              <w:spacing w:after="0" w:line="240" w:lineRule="auto"/>
              <w:rPr>
                <w:rFonts w:ascii="Cambria" w:eastAsia="Segoe UI" w:hAnsi="Cambria" w:cs="Arial"/>
                <w:lang w:eastAsia="pl-PL"/>
              </w:rPr>
            </w:pPr>
            <w:r w:rsidRPr="007F28A4">
              <w:rPr>
                <w:rFonts w:ascii="Cambria" w:eastAsia="Segoe UI" w:hAnsi="Cambria" w:cs="Arial"/>
                <w:lang w:eastAsia="pl-PL"/>
              </w:rPr>
              <w:t xml:space="preserve">W ciągu dwóch dni roboczych </w:t>
            </w:r>
            <w:r w:rsidRPr="007F28A4">
              <w:rPr>
                <w:rFonts w:ascii="Cambria" w:eastAsia="Segoe UI" w:hAnsi="Cambria" w:cs="Arial"/>
                <w:b/>
                <w:lang w:eastAsia="pl-PL"/>
              </w:rPr>
              <w:t>20 punktów</w:t>
            </w:r>
          </w:p>
          <w:p w14:paraId="7C1B81F4" w14:textId="4485B827" w:rsidR="00B878B1" w:rsidRPr="00B76C6A" w:rsidRDefault="00B878B1" w:rsidP="00B878B1">
            <w:pPr>
              <w:pStyle w:val="Akapitzlist"/>
              <w:widowControl w:val="0"/>
              <w:numPr>
                <w:ilvl w:val="0"/>
                <w:numId w:val="3"/>
              </w:numPr>
              <w:suppressAutoHyphens/>
              <w:spacing w:after="0" w:line="240" w:lineRule="auto"/>
              <w:rPr>
                <w:rFonts w:ascii="Cambria" w:eastAsia="Segoe UI" w:hAnsi="Cambria" w:cs="Arial"/>
                <w:lang w:eastAsia="pl-PL"/>
              </w:rPr>
            </w:pPr>
            <w:r w:rsidRPr="007F28A4">
              <w:rPr>
                <w:rFonts w:ascii="Cambria" w:eastAsia="Segoe UI" w:hAnsi="Cambria" w:cs="Arial"/>
                <w:lang w:eastAsia="pl-PL"/>
              </w:rPr>
              <w:t xml:space="preserve">W ciągu 3 dni roboczych </w:t>
            </w:r>
            <w:r w:rsidRPr="007F28A4">
              <w:rPr>
                <w:rFonts w:ascii="Cambria" w:eastAsia="Segoe UI" w:hAnsi="Cambria" w:cs="Arial"/>
                <w:b/>
                <w:lang w:eastAsia="pl-PL"/>
              </w:rPr>
              <w:t>10 punktów</w:t>
            </w:r>
          </w:p>
          <w:p w14:paraId="58F69ACA" w14:textId="49409D9F" w:rsidR="00B76C6A" w:rsidRPr="007F28A4" w:rsidRDefault="00B76C6A" w:rsidP="00B878B1">
            <w:pPr>
              <w:pStyle w:val="Akapitzlist"/>
              <w:widowControl w:val="0"/>
              <w:numPr>
                <w:ilvl w:val="0"/>
                <w:numId w:val="3"/>
              </w:numPr>
              <w:suppressAutoHyphens/>
              <w:spacing w:after="0" w:line="240" w:lineRule="auto"/>
              <w:rPr>
                <w:rFonts w:ascii="Cambria" w:eastAsia="Segoe UI" w:hAnsi="Cambria" w:cs="Arial"/>
                <w:lang w:eastAsia="pl-PL"/>
              </w:rPr>
            </w:pPr>
            <w:r>
              <w:rPr>
                <w:rFonts w:ascii="Cambria" w:eastAsia="Segoe UI" w:hAnsi="Cambria" w:cs="Arial"/>
                <w:lang w:eastAsia="pl-PL"/>
              </w:rPr>
              <w:t xml:space="preserve">Powyżej 3 dni – </w:t>
            </w:r>
            <w:r w:rsidRPr="00B76C6A">
              <w:rPr>
                <w:rFonts w:ascii="Cambria" w:eastAsia="Segoe UI" w:hAnsi="Cambria" w:cs="Arial"/>
                <w:b/>
                <w:bCs/>
                <w:lang w:eastAsia="pl-PL"/>
              </w:rPr>
              <w:t>0 punktów</w:t>
            </w:r>
            <w:r>
              <w:rPr>
                <w:rFonts w:ascii="Cambria" w:eastAsia="Segoe UI" w:hAnsi="Cambria" w:cs="Arial"/>
                <w:lang w:eastAsia="pl-PL"/>
              </w:rPr>
              <w:t xml:space="preserve"> </w:t>
            </w:r>
          </w:p>
          <w:p w14:paraId="46556AEC" w14:textId="77777777" w:rsidR="00B878B1" w:rsidRPr="007F28A4" w:rsidRDefault="00B878B1" w:rsidP="00B878B1">
            <w:pPr>
              <w:widowControl w:val="0"/>
              <w:pBdr>
                <w:top w:val="nil"/>
                <w:left w:val="nil"/>
                <w:bottom w:val="nil"/>
                <w:right w:val="nil"/>
                <w:between w:val="nil"/>
              </w:pBdr>
              <w:spacing w:after="0" w:line="240" w:lineRule="auto"/>
              <w:rPr>
                <w:rFonts w:ascii="Cambria" w:eastAsia="Century Gothic" w:hAnsi="Cambria" w:cs="Century Gothic"/>
                <w:color w:val="000000"/>
              </w:rPr>
            </w:pPr>
          </w:p>
        </w:tc>
        <w:tc>
          <w:tcPr>
            <w:tcW w:w="2403" w:type="dxa"/>
            <w:shd w:val="clear" w:color="auto" w:fill="auto"/>
          </w:tcPr>
          <w:p w14:paraId="7536E223" w14:textId="580B59A5" w:rsidR="00D5579B" w:rsidRDefault="00D5579B" w:rsidP="00B878B1">
            <w:pPr>
              <w:spacing w:before="60" w:after="60"/>
              <w:rPr>
                <w:rFonts w:ascii="Cambria" w:eastAsia="Century Gothic" w:hAnsi="Cambria" w:cs="Century Gothic"/>
              </w:rPr>
            </w:pPr>
            <w:r>
              <w:rPr>
                <w:rFonts w:ascii="Cambria" w:eastAsia="Century Gothic" w:hAnsi="Cambria" w:cs="Century Gothic"/>
              </w:rPr>
              <w:t>TAK</w:t>
            </w:r>
          </w:p>
          <w:p w14:paraId="4F6F12B5" w14:textId="77777777" w:rsidR="00D5579B" w:rsidRDefault="00D5579B" w:rsidP="00B878B1">
            <w:pPr>
              <w:spacing w:before="60" w:after="60"/>
              <w:rPr>
                <w:rFonts w:ascii="Cambria" w:eastAsia="Century Gothic" w:hAnsi="Cambria" w:cs="Century Gothic"/>
              </w:rPr>
            </w:pPr>
          </w:p>
          <w:p w14:paraId="55F3AE2F" w14:textId="558E4EBA" w:rsidR="00B878B1" w:rsidRPr="007F28A4" w:rsidRDefault="00D5579B" w:rsidP="00B878B1">
            <w:pPr>
              <w:spacing w:before="60" w:after="60"/>
              <w:rPr>
                <w:rFonts w:ascii="Cambria" w:eastAsia="Century Gothic" w:hAnsi="Cambria" w:cs="Century Gothic"/>
              </w:rPr>
            </w:pPr>
            <w:r>
              <w:rPr>
                <w:rFonts w:ascii="Cambria" w:eastAsia="Century Gothic" w:hAnsi="Cambria" w:cs="Century Gothic"/>
              </w:rPr>
              <w:t>Deklarowany czas reakcji na zgłoszenie serwisowe: ………….. dni roboczych od daty podpisania umowy</w:t>
            </w:r>
          </w:p>
        </w:tc>
      </w:tr>
      <w:tr w:rsidR="00D45844" w:rsidRPr="007F28A4" w14:paraId="35F05BD9" w14:textId="77777777" w:rsidTr="007F28A4">
        <w:trPr>
          <w:trHeight w:val="519"/>
        </w:trPr>
        <w:tc>
          <w:tcPr>
            <w:tcW w:w="568" w:type="dxa"/>
            <w:shd w:val="clear" w:color="auto" w:fill="auto"/>
          </w:tcPr>
          <w:p w14:paraId="1C10E8EA" w14:textId="1C5A5856" w:rsidR="00D45844" w:rsidRPr="007F28A4" w:rsidRDefault="00D45844" w:rsidP="00D45844">
            <w:pPr>
              <w:spacing w:before="60" w:after="60"/>
              <w:jc w:val="center"/>
              <w:rPr>
                <w:rFonts w:ascii="Cambria" w:eastAsia="Century Gothic" w:hAnsi="Cambria" w:cs="Century Gothic"/>
              </w:rPr>
            </w:pPr>
            <w:r w:rsidRPr="007F28A4">
              <w:rPr>
                <w:rFonts w:ascii="Cambria" w:eastAsia="Century Gothic" w:hAnsi="Cambria" w:cs="Century Gothic"/>
              </w:rPr>
              <w:t>1</w:t>
            </w:r>
            <w:r w:rsidR="007E1A9D">
              <w:rPr>
                <w:rFonts w:ascii="Cambria" w:eastAsia="Century Gothic" w:hAnsi="Cambria" w:cs="Century Gothic"/>
              </w:rPr>
              <w:t>3</w:t>
            </w:r>
          </w:p>
        </w:tc>
        <w:tc>
          <w:tcPr>
            <w:tcW w:w="1843" w:type="dxa"/>
            <w:shd w:val="clear" w:color="auto" w:fill="auto"/>
            <w:vAlign w:val="center"/>
          </w:tcPr>
          <w:p w14:paraId="4FC414A7" w14:textId="77777777" w:rsidR="00D45844" w:rsidRPr="007F28A4" w:rsidRDefault="00D45844" w:rsidP="00D45844">
            <w:pPr>
              <w:rPr>
                <w:rFonts w:ascii="Cambria" w:eastAsia="Century Gothic" w:hAnsi="Cambria" w:cs="Century Gothic"/>
                <w:b/>
              </w:rPr>
            </w:pPr>
            <w:r w:rsidRPr="007F28A4">
              <w:rPr>
                <w:rFonts w:ascii="Cambria" w:eastAsia="Century Gothic" w:hAnsi="Cambria" w:cs="Century Gothic"/>
              </w:rPr>
              <w:t>Czas dostawy</w:t>
            </w:r>
          </w:p>
        </w:tc>
        <w:tc>
          <w:tcPr>
            <w:tcW w:w="4706" w:type="dxa"/>
            <w:shd w:val="clear" w:color="auto" w:fill="auto"/>
          </w:tcPr>
          <w:p w14:paraId="30592020" w14:textId="3DD9C807" w:rsidR="00D45844" w:rsidRPr="007F28A4" w:rsidRDefault="00D5579B" w:rsidP="00D45844">
            <w:pPr>
              <w:pStyle w:val="Akapitzlist"/>
              <w:numPr>
                <w:ilvl w:val="0"/>
                <w:numId w:val="3"/>
              </w:numPr>
              <w:spacing w:after="0" w:line="240" w:lineRule="auto"/>
              <w:rPr>
                <w:rFonts w:ascii="Cambria" w:eastAsia="Segoe UI" w:hAnsi="Cambria" w:cs="Arial"/>
                <w:lang w:eastAsia="pl-PL"/>
              </w:rPr>
            </w:pPr>
            <w:r>
              <w:rPr>
                <w:rFonts w:ascii="Cambria" w:eastAsia="Segoe UI" w:hAnsi="Cambria" w:cs="Arial"/>
                <w:lang w:eastAsia="pl-PL"/>
              </w:rPr>
              <w:t>d</w:t>
            </w:r>
            <w:r w:rsidR="00D45844" w:rsidRPr="007F28A4">
              <w:rPr>
                <w:rFonts w:ascii="Cambria" w:eastAsia="Segoe UI" w:hAnsi="Cambria" w:cs="Arial"/>
                <w:lang w:eastAsia="pl-PL"/>
              </w:rPr>
              <w:t xml:space="preserve">o 5 dni od podpisania umowy – </w:t>
            </w:r>
            <w:r w:rsidR="00B00D48" w:rsidRPr="007F28A4">
              <w:rPr>
                <w:rFonts w:ascii="Cambria" w:eastAsia="Segoe UI" w:hAnsi="Cambria" w:cs="Arial"/>
                <w:b/>
                <w:lang w:eastAsia="pl-PL"/>
              </w:rPr>
              <w:t>10</w:t>
            </w:r>
            <w:r w:rsidR="00D45844" w:rsidRPr="007F28A4">
              <w:rPr>
                <w:rFonts w:ascii="Cambria" w:eastAsia="Segoe UI" w:hAnsi="Cambria" w:cs="Arial"/>
                <w:b/>
                <w:lang w:eastAsia="pl-PL"/>
              </w:rPr>
              <w:t xml:space="preserve"> punktów</w:t>
            </w:r>
          </w:p>
          <w:p w14:paraId="66323880" w14:textId="46BD6446" w:rsidR="00D45844" w:rsidRPr="007F28A4" w:rsidRDefault="00D5579B" w:rsidP="00D45844">
            <w:pPr>
              <w:pStyle w:val="Akapitzlist"/>
              <w:numPr>
                <w:ilvl w:val="0"/>
                <w:numId w:val="3"/>
              </w:numPr>
              <w:spacing w:after="0" w:line="240" w:lineRule="auto"/>
              <w:rPr>
                <w:rFonts w:ascii="Cambria" w:eastAsia="Century Gothic" w:hAnsi="Cambria" w:cs="Century Gothic"/>
              </w:rPr>
            </w:pPr>
            <w:r>
              <w:rPr>
                <w:rFonts w:ascii="Cambria" w:eastAsia="Segoe UI" w:hAnsi="Cambria" w:cs="Arial"/>
                <w:lang w:eastAsia="pl-PL"/>
              </w:rPr>
              <w:t xml:space="preserve">5-10 </w:t>
            </w:r>
            <w:r w:rsidR="00D45844" w:rsidRPr="007F28A4">
              <w:rPr>
                <w:rFonts w:ascii="Cambria" w:eastAsia="Segoe UI" w:hAnsi="Cambria" w:cs="Arial"/>
                <w:lang w:eastAsia="pl-PL"/>
              </w:rPr>
              <w:t xml:space="preserve">dni od podpisania umowy – </w:t>
            </w:r>
            <w:r w:rsidR="00D45844" w:rsidRPr="007F28A4">
              <w:rPr>
                <w:rFonts w:ascii="Cambria" w:eastAsia="Segoe UI" w:hAnsi="Cambria" w:cs="Arial"/>
                <w:b/>
                <w:lang w:eastAsia="pl-PL"/>
              </w:rPr>
              <w:t>0 punktów</w:t>
            </w:r>
          </w:p>
        </w:tc>
        <w:tc>
          <w:tcPr>
            <w:tcW w:w="2403" w:type="dxa"/>
            <w:shd w:val="clear" w:color="auto" w:fill="auto"/>
            <w:vAlign w:val="center"/>
          </w:tcPr>
          <w:p w14:paraId="2FAE6E47" w14:textId="77777777" w:rsidR="00D45844" w:rsidRPr="007F28A4" w:rsidRDefault="00D45844" w:rsidP="00D45844">
            <w:pPr>
              <w:spacing w:before="120" w:after="120" w:line="252" w:lineRule="auto"/>
              <w:jc w:val="both"/>
              <w:rPr>
                <w:rFonts w:ascii="Cambria" w:hAnsi="Cambria" w:cs="Arial"/>
              </w:rPr>
            </w:pPr>
            <w:r w:rsidRPr="007F28A4">
              <w:rPr>
                <w:rFonts w:ascii="Cambria" w:hAnsi="Cambria" w:cs="Arial"/>
              </w:rPr>
              <w:t>Termin realizacji zamówienia:</w:t>
            </w:r>
          </w:p>
          <w:p w14:paraId="51C96339" w14:textId="29282210" w:rsidR="00D45844" w:rsidRPr="007F28A4" w:rsidRDefault="00D45844" w:rsidP="00D45844">
            <w:pPr>
              <w:spacing w:before="60" w:after="60"/>
              <w:rPr>
                <w:rFonts w:ascii="Cambria" w:eastAsia="Century Gothic" w:hAnsi="Cambria" w:cs="Century Gothic"/>
              </w:rPr>
            </w:pPr>
            <w:r w:rsidRPr="007F28A4">
              <w:rPr>
                <w:rFonts w:ascii="Cambria" w:hAnsi="Cambria" w:cs="Arial"/>
              </w:rPr>
              <w:t>…………………………..</w:t>
            </w:r>
            <w:r w:rsidR="00637E1D">
              <w:rPr>
                <w:rFonts w:ascii="Cambria" w:hAnsi="Cambria" w:cs="Arial"/>
              </w:rPr>
              <w:t xml:space="preserve"> dni </w:t>
            </w:r>
            <w:r w:rsidR="00D5579B">
              <w:rPr>
                <w:rFonts w:ascii="Cambria" w:hAnsi="Cambria" w:cs="Arial"/>
              </w:rPr>
              <w:t xml:space="preserve">kalendarzowych </w:t>
            </w:r>
            <w:r w:rsidR="00637E1D">
              <w:rPr>
                <w:rFonts w:ascii="Cambria" w:hAnsi="Cambria" w:cs="Arial"/>
              </w:rPr>
              <w:t>od daty podpisania umowy</w:t>
            </w:r>
          </w:p>
        </w:tc>
      </w:tr>
      <w:bookmarkEnd w:id="0"/>
      <w:bookmarkEnd w:id="2"/>
    </w:tbl>
    <w:p w14:paraId="2F0C1F49" w14:textId="77777777" w:rsidR="00C240D0" w:rsidRPr="007F28A4" w:rsidRDefault="00C240D0">
      <w:pPr>
        <w:rPr>
          <w:rFonts w:ascii="Cambria" w:hAnsi="Cambria"/>
        </w:rPr>
      </w:pPr>
    </w:p>
    <w:p w14:paraId="7C52F25B" w14:textId="77777777" w:rsidR="008E3D54" w:rsidRPr="007F28A4" w:rsidRDefault="008E3D54" w:rsidP="008E3D54">
      <w:pPr>
        <w:rPr>
          <w:rFonts w:ascii="Cambria" w:hAnsi="Cambria"/>
        </w:rPr>
      </w:pPr>
    </w:p>
    <w:sectPr w:rsidR="008E3D54" w:rsidRPr="007F28A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A8923" w14:textId="77777777" w:rsidR="00C240D0" w:rsidRDefault="00C240D0" w:rsidP="00C240D0">
      <w:pPr>
        <w:spacing w:after="0" w:line="240" w:lineRule="auto"/>
      </w:pPr>
      <w:r>
        <w:separator/>
      </w:r>
    </w:p>
  </w:endnote>
  <w:endnote w:type="continuationSeparator" w:id="0">
    <w:p w14:paraId="2B045F28" w14:textId="77777777" w:rsidR="00C240D0" w:rsidRDefault="00C240D0" w:rsidP="00C24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87A15" w14:textId="77777777" w:rsidR="00C240D0" w:rsidRDefault="00C240D0" w:rsidP="00C240D0">
      <w:pPr>
        <w:spacing w:after="0" w:line="240" w:lineRule="auto"/>
      </w:pPr>
      <w:r>
        <w:separator/>
      </w:r>
    </w:p>
  </w:footnote>
  <w:footnote w:type="continuationSeparator" w:id="0">
    <w:p w14:paraId="508BE957" w14:textId="77777777" w:rsidR="00C240D0" w:rsidRDefault="00C240D0" w:rsidP="00C240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457D9"/>
    <w:multiLevelType w:val="multilevel"/>
    <w:tmpl w:val="D8105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38C12D4"/>
    <w:multiLevelType w:val="hybridMultilevel"/>
    <w:tmpl w:val="1D8ABE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28F0B54"/>
    <w:multiLevelType w:val="hybridMultilevel"/>
    <w:tmpl w:val="E48422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EF93CF7"/>
    <w:multiLevelType w:val="hybridMultilevel"/>
    <w:tmpl w:val="FB06E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F076D6A"/>
    <w:multiLevelType w:val="hybridMultilevel"/>
    <w:tmpl w:val="937220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D395152"/>
    <w:multiLevelType w:val="multilevel"/>
    <w:tmpl w:val="1FD0C9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67081062">
    <w:abstractNumId w:val="5"/>
  </w:num>
  <w:num w:numId="2" w16cid:durableId="469710483">
    <w:abstractNumId w:val="0"/>
  </w:num>
  <w:num w:numId="3" w16cid:durableId="1692342567">
    <w:abstractNumId w:val="3"/>
  </w:num>
  <w:num w:numId="4" w16cid:durableId="615717795">
    <w:abstractNumId w:val="2"/>
  </w:num>
  <w:num w:numId="5" w16cid:durableId="442649697">
    <w:abstractNumId w:val="4"/>
  </w:num>
  <w:num w:numId="6" w16cid:durableId="188416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881"/>
    <w:rsid w:val="00127763"/>
    <w:rsid w:val="00147D17"/>
    <w:rsid w:val="00170F19"/>
    <w:rsid w:val="001822D5"/>
    <w:rsid w:val="00293312"/>
    <w:rsid w:val="002A136A"/>
    <w:rsid w:val="002E06BC"/>
    <w:rsid w:val="00340062"/>
    <w:rsid w:val="00340305"/>
    <w:rsid w:val="003B0DBA"/>
    <w:rsid w:val="00435A8F"/>
    <w:rsid w:val="00437F07"/>
    <w:rsid w:val="004477CA"/>
    <w:rsid w:val="00543D6B"/>
    <w:rsid w:val="00590FA5"/>
    <w:rsid w:val="005A649B"/>
    <w:rsid w:val="005D2695"/>
    <w:rsid w:val="005E0973"/>
    <w:rsid w:val="006231AD"/>
    <w:rsid w:val="00637E1D"/>
    <w:rsid w:val="00667798"/>
    <w:rsid w:val="006D44E7"/>
    <w:rsid w:val="00754A01"/>
    <w:rsid w:val="007E1A9D"/>
    <w:rsid w:val="007F28A4"/>
    <w:rsid w:val="00857E51"/>
    <w:rsid w:val="008E3D54"/>
    <w:rsid w:val="0091167C"/>
    <w:rsid w:val="0091676D"/>
    <w:rsid w:val="0093559E"/>
    <w:rsid w:val="009B0D28"/>
    <w:rsid w:val="00A223C9"/>
    <w:rsid w:val="00A36EA2"/>
    <w:rsid w:val="00A40BBF"/>
    <w:rsid w:val="00A73CEC"/>
    <w:rsid w:val="00AF0462"/>
    <w:rsid w:val="00B00D48"/>
    <w:rsid w:val="00B43AB8"/>
    <w:rsid w:val="00B4521E"/>
    <w:rsid w:val="00B71ECA"/>
    <w:rsid w:val="00B76C6A"/>
    <w:rsid w:val="00B8128F"/>
    <w:rsid w:val="00B83658"/>
    <w:rsid w:val="00B878B1"/>
    <w:rsid w:val="00BB5A81"/>
    <w:rsid w:val="00BC1EB7"/>
    <w:rsid w:val="00C240D0"/>
    <w:rsid w:val="00C41959"/>
    <w:rsid w:val="00C72881"/>
    <w:rsid w:val="00D0784A"/>
    <w:rsid w:val="00D23DA4"/>
    <w:rsid w:val="00D45844"/>
    <w:rsid w:val="00D5579B"/>
    <w:rsid w:val="00D762E1"/>
    <w:rsid w:val="00DF0625"/>
    <w:rsid w:val="00E546EC"/>
    <w:rsid w:val="00E72B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7355B"/>
  <w15:chartTrackingRefBased/>
  <w15:docId w15:val="{23164B65-9166-4286-8658-59F58FE09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240D0"/>
    <w:pPr>
      <w:spacing w:after="200" w:line="276" w:lineRule="auto"/>
      <w:ind w:left="720"/>
      <w:contextualSpacing/>
    </w:pPr>
    <w:rPr>
      <w:rFonts w:ascii="Calibri" w:eastAsia="Calibri" w:hAnsi="Calibri" w:cs="Times New Roman"/>
    </w:rPr>
  </w:style>
  <w:style w:type="paragraph" w:styleId="Tekstdymka">
    <w:name w:val="Balloon Text"/>
    <w:basedOn w:val="Normalny"/>
    <w:link w:val="TekstdymkaZnak"/>
    <w:uiPriority w:val="99"/>
    <w:semiHidden/>
    <w:unhideWhenUsed/>
    <w:rsid w:val="00B71E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71ECA"/>
    <w:rPr>
      <w:rFonts w:ascii="Segoe UI" w:hAnsi="Segoe UI" w:cs="Segoe UI"/>
      <w:sz w:val="18"/>
      <w:szCs w:val="18"/>
    </w:rPr>
  </w:style>
  <w:style w:type="paragraph" w:styleId="Nagwek">
    <w:name w:val="header"/>
    <w:basedOn w:val="Normalny"/>
    <w:link w:val="NagwekZnak"/>
    <w:uiPriority w:val="99"/>
    <w:unhideWhenUsed/>
    <w:rsid w:val="00B00D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0D48"/>
  </w:style>
  <w:style w:type="paragraph" w:styleId="Stopka">
    <w:name w:val="footer"/>
    <w:basedOn w:val="Normalny"/>
    <w:link w:val="StopkaZnak"/>
    <w:uiPriority w:val="99"/>
    <w:unhideWhenUsed/>
    <w:rsid w:val="00B00D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0D48"/>
  </w:style>
  <w:style w:type="paragraph" w:styleId="Poprawka">
    <w:name w:val="Revision"/>
    <w:hidden/>
    <w:uiPriority w:val="99"/>
    <w:semiHidden/>
    <w:rsid w:val="007E1A9D"/>
    <w:pPr>
      <w:spacing w:after="0" w:line="240" w:lineRule="auto"/>
    </w:pPr>
  </w:style>
  <w:style w:type="character" w:styleId="Odwoaniedokomentarza">
    <w:name w:val="annotation reference"/>
    <w:basedOn w:val="Domylnaczcionkaakapitu"/>
    <w:uiPriority w:val="99"/>
    <w:semiHidden/>
    <w:unhideWhenUsed/>
    <w:rsid w:val="007E1A9D"/>
    <w:rPr>
      <w:sz w:val="16"/>
      <w:szCs w:val="16"/>
    </w:rPr>
  </w:style>
  <w:style w:type="paragraph" w:styleId="Tekstkomentarza">
    <w:name w:val="annotation text"/>
    <w:basedOn w:val="Normalny"/>
    <w:link w:val="TekstkomentarzaZnak"/>
    <w:uiPriority w:val="99"/>
    <w:semiHidden/>
    <w:unhideWhenUsed/>
    <w:rsid w:val="007E1A9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E1A9D"/>
    <w:rPr>
      <w:sz w:val="20"/>
      <w:szCs w:val="20"/>
    </w:rPr>
  </w:style>
  <w:style w:type="paragraph" w:styleId="Tematkomentarza">
    <w:name w:val="annotation subject"/>
    <w:basedOn w:val="Tekstkomentarza"/>
    <w:next w:val="Tekstkomentarza"/>
    <w:link w:val="TematkomentarzaZnak"/>
    <w:uiPriority w:val="99"/>
    <w:semiHidden/>
    <w:unhideWhenUsed/>
    <w:rsid w:val="007E1A9D"/>
    <w:rPr>
      <w:b/>
      <w:bCs/>
    </w:rPr>
  </w:style>
  <w:style w:type="character" w:customStyle="1" w:styleId="TematkomentarzaZnak">
    <w:name w:val="Temat komentarza Znak"/>
    <w:basedOn w:val="TekstkomentarzaZnak"/>
    <w:link w:val="Tematkomentarza"/>
    <w:uiPriority w:val="99"/>
    <w:semiHidden/>
    <w:rsid w:val="007E1A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2445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3</Pages>
  <Words>594</Words>
  <Characters>3570</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dc:creator>
  <cp:keywords/>
  <dc:description/>
  <cp:lastModifiedBy>Kozielewska Katarzyna</cp:lastModifiedBy>
  <cp:revision>18</cp:revision>
  <cp:lastPrinted>2022-06-20T10:12:00Z</cp:lastPrinted>
  <dcterms:created xsi:type="dcterms:W3CDTF">2022-05-11T07:13:00Z</dcterms:created>
  <dcterms:modified xsi:type="dcterms:W3CDTF">2022-06-22T08:16:00Z</dcterms:modified>
</cp:coreProperties>
</file>