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1E37F" w14:textId="77777777"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14:paraId="76A17538" w14:textId="77777777" w:rsidR="002C041E"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14:paraId="2B1AEFBD" w14:textId="77777777" w:rsidR="002C041E" w:rsidRPr="0039058A" w:rsidRDefault="002C041E">
      <w:pPr>
        <w:jc w:val="center"/>
        <w:rPr>
          <w:rFonts w:asciiTheme="majorHAnsi" w:hAnsiTheme="majorHAnsi" w:cstheme="majorHAnsi"/>
          <w:color w:val="000000" w:themeColor="text1"/>
        </w:rPr>
      </w:pPr>
    </w:p>
    <w:p w14:paraId="436BEC05" w14:textId="77777777" w:rsidR="002C041E" w:rsidRPr="0039058A" w:rsidRDefault="002C041E" w:rsidP="00047D3A">
      <w:pPr>
        <w:rPr>
          <w:rFonts w:asciiTheme="majorHAnsi" w:hAnsiTheme="majorHAnsi" w:cstheme="majorHAnsi"/>
          <w:b/>
          <w:color w:val="000000" w:themeColor="text1"/>
        </w:rPr>
      </w:pPr>
    </w:p>
    <w:p w14:paraId="1E4A44CD" w14:textId="77777777"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14:paraId="223E1CCE" w14:textId="77777777"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14:paraId="43E3C462" w14:textId="77777777" w:rsidR="002C041E" w:rsidRPr="0039058A" w:rsidRDefault="002C041E">
      <w:pPr>
        <w:jc w:val="center"/>
        <w:rPr>
          <w:rFonts w:asciiTheme="majorHAnsi" w:hAnsiTheme="majorHAnsi" w:cstheme="majorHAnsi"/>
          <w:color w:val="000000" w:themeColor="text1"/>
          <w:sz w:val="26"/>
          <w:szCs w:val="26"/>
        </w:rPr>
      </w:pPr>
    </w:p>
    <w:p w14:paraId="13F1AA43" w14:textId="60EF373F" w:rsidR="002C041E" w:rsidRPr="0039058A" w:rsidRDefault="00443E07" w:rsidP="00A055AB">
      <w:pPr>
        <w:spacing w:before="240" w:line="360" w:lineRule="auto"/>
        <w:jc w:val="both"/>
        <w:rPr>
          <w:rFonts w:asciiTheme="majorHAnsi" w:hAnsiTheme="majorHAnsi" w:cstheme="majorHAnsi"/>
          <w:color w:val="000000" w:themeColor="text1"/>
        </w:rPr>
      </w:pPr>
      <w:r w:rsidRPr="0039058A">
        <w:rPr>
          <w:rFonts w:asciiTheme="majorHAnsi" w:hAnsiTheme="majorHAnsi" w:cstheme="majorHAnsi"/>
          <w:color w:val="000000" w:themeColor="text1"/>
        </w:rPr>
        <w:t>z</w:t>
      </w:r>
      <w:r w:rsidR="00047D3A" w:rsidRPr="0039058A">
        <w:rPr>
          <w:rFonts w:asciiTheme="majorHAnsi" w:hAnsiTheme="majorHAnsi" w:cstheme="majorHAnsi"/>
          <w:color w:val="000000" w:themeColor="text1"/>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sidRPr="0039058A">
        <w:rPr>
          <w:rFonts w:asciiTheme="majorHAnsi" w:hAnsiTheme="majorHAnsi" w:cstheme="majorHAnsi"/>
          <w:color w:val="000000" w:themeColor="text1"/>
        </w:rPr>
        <w:t xml:space="preserve"> dalej </w:t>
      </w:r>
      <w:r w:rsidR="00047D3A" w:rsidRPr="0039058A">
        <w:rPr>
          <w:rFonts w:asciiTheme="majorHAnsi" w:hAnsiTheme="majorHAnsi" w:cstheme="majorHAnsi"/>
          <w:color w:val="000000" w:themeColor="text1"/>
        </w:rPr>
        <w:t>PZP</w:t>
      </w:r>
      <w:r w:rsidR="00A055AB"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na </w:t>
      </w:r>
      <w:r w:rsidR="00D000E8" w:rsidRPr="0039058A">
        <w:rPr>
          <w:rFonts w:asciiTheme="majorHAnsi" w:hAnsiTheme="majorHAnsi" w:cstheme="majorHAnsi"/>
          <w:b/>
          <w:color w:val="000000" w:themeColor="text1"/>
        </w:rPr>
        <w:t>DOSTAWY</w:t>
      </w:r>
      <w:r w:rsidR="00047D3A" w:rsidRPr="0039058A">
        <w:rPr>
          <w:rFonts w:asciiTheme="majorHAnsi" w:hAnsiTheme="majorHAnsi" w:cstheme="majorHAnsi"/>
          <w:color w:val="000000" w:themeColor="text1"/>
        </w:rPr>
        <w:t> </w:t>
      </w:r>
      <w:r w:rsidR="00047D3A" w:rsidRPr="0039058A">
        <w:rPr>
          <w:rFonts w:asciiTheme="majorHAnsi" w:hAnsiTheme="majorHAnsi" w:cstheme="majorHAnsi"/>
          <w:color w:val="000000" w:themeColor="text1"/>
        </w:rPr>
        <w:t>pn</w:t>
      </w:r>
      <w:r w:rsidR="00050C04">
        <w:rPr>
          <w:rFonts w:asciiTheme="majorHAnsi" w:hAnsiTheme="majorHAnsi" w:cstheme="majorHAnsi"/>
          <w:color w:val="000000" w:themeColor="text1"/>
        </w:rPr>
        <w:t>.</w:t>
      </w:r>
      <w:r w:rsidR="00047D3A" w:rsidRPr="0039058A">
        <w:rPr>
          <w:rFonts w:asciiTheme="majorHAnsi" w:hAnsiTheme="majorHAnsi" w:cstheme="majorHAnsi"/>
          <w:color w:val="000000" w:themeColor="text1"/>
        </w:rPr>
        <w:t>:</w:t>
      </w:r>
    </w:p>
    <w:p w14:paraId="391D8AD5" w14:textId="77777777" w:rsidR="002C041E" w:rsidRPr="0039058A" w:rsidRDefault="002C041E">
      <w:pPr>
        <w:jc w:val="center"/>
        <w:rPr>
          <w:rFonts w:asciiTheme="majorHAnsi" w:hAnsiTheme="majorHAnsi" w:cstheme="majorHAnsi"/>
          <w:color w:val="000000" w:themeColor="text1"/>
        </w:rPr>
      </w:pPr>
    </w:p>
    <w:p w14:paraId="3D63D396" w14:textId="77777777" w:rsidR="002C041E" w:rsidRPr="0039058A" w:rsidRDefault="002C041E">
      <w:pPr>
        <w:jc w:val="center"/>
        <w:rPr>
          <w:rFonts w:asciiTheme="majorHAnsi" w:hAnsiTheme="majorHAnsi" w:cstheme="majorHAnsi"/>
          <w:color w:val="000000" w:themeColor="text1"/>
        </w:rPr>
      </w:pPr>
    </w:p>
    <w:p w14:paraId="39B902E6" w14:textId="77777777" w:rsidR="002C041E" w:rsidRPr="0039058A" w:rsidRDefault="002C041E">
      <w:pPr>
        <w:jc w:val="center"/>
        <w:rPr>
          <w:rFonts w:asciiTheme="majorHAnsi" w:hAnsiTheme="majorHAnsi" w:cstheme="majorHAnsi"/>
          <w:color w:val="000000" w:themeColor="text1"/>
        </w:rPr>
      </w:pPr>
    </w:p>
    <w:p w14:paraId="09B1107E" w14:textId="77777777" w:rsidR="002C041E" w:rsidRPr="0039058A" w:rsidRDefault="002C041E">
      <w:pPr>
        <w:jc w:val="center"/>
        <w:rPr>
          <w:rFonts w:asciiTheme="majorHAnsi" w:hAnsiTheme="majorHAnsi" w:cstheme="majorHAnsi"/>
          <w:color w:val="000000" w:themeColor="text1"/>
        </w:rPr>
      </w:pPr>
    </w:p>
    <w:p w14:paraId="68D26A91" w14:textId="77777777" w:rsidR="00126E5B" w:rsidRPr="0039058A" w:rsidRDefault="00126E5B">
      <w:pPr>
        <w:jc w:val="center"/>
        <w:rPr>
          <w:rFonts w:asciiTheme="majorHAnsi" w:hAnsiTheme="majorHAnsi" w:cstheme="majorHAnsi"/>
          <w:color w:val="000000" w:themeColor="text1"/>
        </w:rPr>
      </w:pPr>
    </w:p>
    <w:p w14:paraId="6B4F30BD" w14:textId="77777777" w:rsidR="00126E5B" w:rsidRPr="0039058A" w:rsidRDefault="00126E5B">
      <w:pPr>
        <w:jc w:val="center"/>
        <w:rPr>
          <w:rFonts w:asciiTheme="majorHAnsi" w:hAnsiTheme="majorHAnsi" w:cstheme="majorHAnsi"/>
          <w:color w:val="000000" w:themeColor="text1"/>
        </w:rPr>
      </w:pPr>
    </w:p>
    <w:p w14:paraId="580DAA5C" w14:textId="77777777" w:rsidR="00126E5B" w:rsidRPr="0039058A" w:rsidRDefault="00126E5B">
      <w:pPr>
        <w:jc w:val="center"/>
        <w:rPr>
          <w:rFonts w:asciiTheme="majorHAnsi" w:hAnsiTheme="majorHAnsi" w:cstheme="majorHAnsi"/>
          <w:color w:val="000000" w:themeColor="text1"/>
        </w:rPr>
      </w:pPr>
    </w:p>
    <w:p w14:paraId="1F4D7440" w14:textId="77777777" w:rsidR="00126E5B" w:rsidRPr="0039058A" w:rsidRDefault="00126E5B">
      <w:pPr>
        <w:jc w:val="center"/>
        <w:rPr>
          <w:rFonts w:asciiTheme="majorHAnsi" w:hAnsiTheme="majorHAnsi" w:cstheme="majorHAnsi"/>
          <w:color w:val="000000" w:themeColor="text1"/>
        </w:rPr>
      </w:pPr>
    </w:p>
    <w:p w14:paraId="79717325" w14:textId="77777777" w:rsidR="00126E5B" w:rsidRPr="0039058A" w:rsidRDefault="00126E5B">
      <w:pPr>
        <w:jc w:val="center"/>
        <w:rPr>
          <w:rFonts w:asciiTheme="majorHAnsi" w:hAnsiTheme="majorHAnsi" w:cstheme="majorHAnsi"/>
          <w:color w:val="000000" w:themeColor="text1"/>
        </w:rPr>
      </w:pPr>
    </w:p>
    <w:p w14:paraId="105B3F9D" w14:textId="77777777" w:rsidR="00126E5B" w:rsidRPr="0039058A" w:rsidRDefault="00126E5B">
      <w:pPr>
        <w:jc w:val="center"/>
        <w:rPr>
          <w:rFonts w:asciiTheme="majorHAnsi" w:hAnsiTheme="majorHAnsi" w:cstheme="majorHAnsi"/>
          <w:color w:val="000000" w:themeColor="text1"/>
        </w:rPr>
      </w:pPr>
    </w:p>
    <w:p w14:paraId="17A4368A" w14:textId="77777777" w:rsidR="00126E5B" w:rsidRPr="0039058A" w:rsidRDefault="00126E5B">
      <w:pPr>
        <w:jc w:val="center"/>
        <w:rPr>
          <w:rFonts w:asciiTheme="majorHAnsi" w:hAnsiTheme="majorHAnsi" w:cstheme="majorHAnsi"/>
          <w:color w:val="000000" w:themeColor="text1"/>
        </w:rPr>
      </w:pPr>
    </w:p>
    <w:p w14:paraId="11CD1112" w14:textId="77777777" w:rsidR="00126E5B" w:rsidRPr="0039058A" w:rsidRDefault="00126E5B">
      <w:pPr>
        <w:jc w:val="center"/>
        <w:rPr>
          <w:rFonts w:asciiTheme="majorHAnsi" w:hAnsiTheme="majorHAnsi" w:cstheme="majorHAnsi"/>
          <w:color w:val="000000" w:themeColor="text1"/>
        </w:rPr>
      </w:pPr>
    </w:p>
    <w:p w14:paraId="03149737" w14:textId="77777777" w:rsidR="00126E5B" w:rsidRPr="0039058A" w:rsidRDefault="00126E5B">
      <w:pPr>
        <w:jc w:val="center"/>
        <w:rPr>
          <w:rFonts w:asciiTheme="majorHAnsi" w:hAnsiTheme="majorHAnsi" w:cstheme="majorHAnsi"/>
          <w:color w:val="000000" w:themeColor="text1"/>
        </w:rPr>
      </w:pPr>
    </w:p>
    <w:p w14:paraId="47F9CAE2" w14:textId="77777777" w:rsidR="00126E5B" w:rsidRPr="0039058A" w:rsidRDefault="00126E5B">
      <w:pPr>
        <w:jc w:val="center"/>
        <w:rPr>
          <w:rFonts w:asciiTheme="majorHAnsi" w:hAnsiTheme="majorHAnsi" w:cstheme="majorHAnsi"/>
          <w:color w:val="000000" w:themeColor="text1"/>
        </w:rPr>
      </w:pPr>
    </w:p>
    <w:p w14:paraId="54E918E5" w14:textId="77777777" w:rsidR="00126E5B" w:rsidRPr="0039058A" w:rsidRDefault="00126E5B">
      <w:pPr>
        <w:jc w:val="center"/>
        <w:rPr>
          <w:rFonts w:asciiTheme="majorHAnsi" w:hAnsiTheme="majorHAnsi" w:cstheme="majorHAnsi"/>
          <w:color w:val="000000" w:themeColor="text1"/>
        </w:rPr>
      </w:pPr>
    </w:p>
    <w:p w14:paraId="0D6CDD0A" w14:textId="77777777" w:rsidR="00126E5B" w:rsidRPr="0039058A" w:rsidRDefault="00126E5B">
      <w:pPr>
        <w:jc w:val="center"/>
        <w:rPr>
          <w:rFonts w:asciiTheme="majorHAnsi" w:hAnsiTheme="majorHAnsi" w:cstheme="majorHAnsi"/>
          <w:color w:val="000000" w:themeColor="text1"/>
        </w:rPr>
      </w:pPr>
    </w:p>
    <w:p w14:paraId="246885ED" w14:textId="77777777" w:rsidR="00126E5B" w:rsidRPr="0039058A" w:rsidRDefault="00126E5B">
      <w:pPr>
        <w:jc w:val="center"/>
        <w:rPr>
          <w:rFonts w:asciiTheme="majorHAnsi" w:hAnsiTheme="majorHAnsi" w:cstheme="majorHAnsi"/>
          <w:color w:val="000000" w:themeColor="text1"/>
        </w:rPr>
      </w:pPr>
    </w:p>
    <w:p w14:paraId="58E69EE7" w14:textId="77777777" w:rsidR="00126E5B" w:rsidRPr="0039058A" w:rsidRDefault="00126E5B">
      <w:pPr>
        <w:jc w:val="center"/>
        <w:rPr>
          <w:rFonts w:asciiTheme="majorHAnsi" w:hAnsiTheme="majorHAnsi" w:cstheme="majorHAnsi"/>
          <w:color w:val="000000" w:themeColor="text1"/>
        </w:rPr>
      </w:pPr>
    </w:p>
    <w:p w14:paraId="226ADA8A" w14:textId="77777777" w:rsidR="002C041E" w:rsidRPr="0039058A" w:rsidRDefault="002C041E">
      <w:pPr>
        <w:rPr>
          <w:rFonts w:asciiTheme="majorHAnsi" w:hAnsiTheme="majorHAnsi" w:cstheme="majorHAnsi"/>
          <w:color w:val="000000" w:themeColor="text1"/>
        </w:rPr>
      </w:pPr>
    </w:p>
    <w:p w14:paraId="784E92B5" w14:textId="77777777" w:rsidR="002C041E" w:rsidRPr="0039058A" w:rsidRDefault="002C041E">
      <w:pPr>
        <w:jc w:val="center"/>
        <w:rPr>
          <w:rFonts w:asciiTheme="majorHAnsi" w:hAnsiTheme="majorHAnsi" w:cstheme="majorHAnsi"/>
          <w:color w:val="000000" w:themeColor="text1"/>
        </w:rPr>
      </w:pPr>
    </w:p>
    <w:p w14:paraId="795F1AE4" w14:textId="77777777" w:rsidR="002C041E" w:rsidRPr="0039058A" w:rsidRDefault="002C041E" w:rsidP="00C24D81">
      <w:pPr>
        <w:rPr>
          <w:rFonts w:asciiTheme="majorHAnsi" w:hAnsiTheme="majorHAnsi" w:cstheme="majorHAnsi"/>
          <w:color w:val="000000" w:themeColor="text1"/>
        </w:rPr>
      </w:pPr>
    </w:p>
    <w:p w14:paraId="5097A7D2" w14:textId="7E558AFD" w:rsidR="002C041E" w:rsidRPr="0039058A" w:rsidRDefault="00B70E20" w:rsidP="0035275A">
      <w:pPr>
        <w:pStyle w:val="Akapitzlist"/>
        <w:ind w:left="0"/>
        <w:jc w:val="center"/>
        <w:rPr>
          <w:rFonts w:asciiTheme="majorHAnsi" w:hAnsiTheme="majorHAnsi" w:cstheme="majorHAnsi"/>
          <w:b/>
          <w:color w:val="000000" w:themeColor="text1"/>
          <w:sz w:val="24"/>
          <w:szCs w:val="24"/>
        </w:rPr>
      </w:pPr>
      <w:r w:rsidRPr="00B70E20">
        <w:rPr>
          <w:rFonts w:asciiTheme="majorHAnsi" w:hAnsiTheme="majorHAnsi" w:cstheme="majorHAnsi"/>
          <w:b/>
          <w:color w:val="000000" w:themeColor="text1"/>
          <w:sz w:val="24"/>
          <w:szCs w:val="24"/>
        </w:rPr>
        <w:t>Sukcesywna dostawa urządzeń wielofunkcyjnych</w:t>
      </w:r>
    </w:p>
    <w:p w14:paraId="650DFB07" w14:textId="77777777" w:rsidR="002C041E" w:rsidRPr="0039058A" w:rsidRDefault="002C041E">
      <w:pPr>
        <w:jc w:val="center"/>
        <w:rPr>
          <w:rFonts w:asciiTheme="majorHAnsi" w:hAnsiTheme="majorHAnsi" w:cstheme="majorHAnsi"/>
          <w:color w:val="000000" w:themeColor="text1"/>
          <w:sz w:val="16"/>
          <w:szCs w:val="16"/>
        </w:rPr>
      </w:pPr>
    </w:p>
    <w:p w14:paraId="64643048" w14:textId="5660A86C" w:rsidR="002C041E" w:rsidRPr="0039058A" w:rsidRDefault="00047D3A">
      <w:pPr>
        <w:jc w:val="center"/>
        <w:rPr>
          <w:rFonts w:asciiTheme="majorHAnsi" w:hAnsiTheme="majorHAnsi" w:cstheme="majorHAnsi"/>
          <w:b/>
          <w:color w:val="000000" w:themeColor="text1"/>
        </w:rPr>
      </w:pPr>
      <w:r w:rsidRPr="0039058A">
        <w:rPr>
          <w:rFonts w:asciiTheme="majorHAnsi" w:hAnsiTheme="majorHAnsi" w:cstheme="majorHAnsi"/>
          <w:color w:val="000000" w:themeColor="text1"/>
        </w:rPr>
        <w:t xml:space="preserve">Nr postępowania: </w:t>
      </w:r>
      <w:r w:rsidR="00D000E8" w:rsidRPr="0039058A">
        <w:rPr>
          <w:rFonts w:asciiTheme="majorHAnsi" w:hAnsiTheme="majorHAnsi" w:cstheme="majorHAnsi"/>
          <w:color w:val="000000" w:themeColor="text1"/>
          <w:sz w:val="20"/>
          <w:szCs w:val="20"/>
        </w:rPr>
        <w:t>ZP/</w:t>
      </w:r>
      <w:r w:rsidR="00210472" w:rsidRPr="0039058A">
        <w:rPr>
          <w:rFonts w:asciiTheme="majorHAnsi" w:hAnsiTheme="majorHAnsi" w:cstheme="majorHAnsi"/>
          <w:color w:val="000000" w:themeColor="text1"/>
          <w:sz w:val="20"/>
          <w:szCs w:val="20"/>
        </w:rPr>
        <w:t>0</w:t>
      </w:r>
      <w:r w:rsidR="00B70E20">
        <w:rPr>
          <w:rFonts w:asciiTheme="majorHAnsi" w:hAnsiTheme="majorHAnsi" w:cstheme="majorHAnsi"/>
          <w:color w:val="000000" w:themeColor="text1"/>
          <w:sz w:val="20"/>
          <w:szCs w:val="20"/>
        </w:rPr>
        <w:t>3</w:t>
      </w:r>
      <w:r w:rsidR="000C51E1">
        <w:rPr>
          <w:rFonts w:asciiTheme="majorHAnsi" w:hAnsiTheme="majorHAnsi" w:cstheme="majorHAnsi"/>
          <w:color w:val="000000" w:themeColor="text1"/>
          <w:sz w:val="20"/>
          <w:szCs w:val="20"/>
        </w:rPr>
        <w:t>7</w:t>
      </w:r>
      <w:r w:rsidRPr="0039058A">
        <w:rPr>
          <w:rFonts w:asciiTheme="majorHAnsi" w:hAnsiTheme="majorHAnsi" w:cstheme="majorHAnsi"/>
          <w:color w:val="000000" w:themeColor="text1"/>
          <w:sz w:val="20"/>
          <w:szCs w:val="20"/>
        </w:rPr>
        <w:t>/2</w:t>
      </w:r>
      <w:r w:rsidR="000C51E1">
        <w:rPr>
          <w:rFonts w:asciiTheme="majorHAnsi" w:hAnsiTheme="majorHAnsi" w:cstheme="majorHAnsi"/>
          <w:color w:val="000000" w:themeColor="text1"/>
          <w:sz w:val="20"/>
          <w:szCs w:val="20"/>
        </w:rPr>
        <w:t>3</w:t>
      </w:r>
    </w:p>
    <w:p w14:paraId="729D13D8" w14:textId="77777777" w:rsidR="002C041E" w:rsidRPr="0039058A" w:rsidRDefault="002C041E">
      <w:pPr>
        <w:jc w:val="center"/>
        <w:rPr>
          <w:rFonts w:asciiTheme="majorHAnsi" w:hAnsiTheme="majorHAnsi" w:cstheme="majorHAnsi"/>
          <w:color w:val="000000" w:themeColor="text1"/>
        </w:rPr>
      </w:pPr>
    </w:p>
    <w:p w14:paraId="0F0F2F92" w14:textId="77777777" w:rsidR="002C041E" w:rsidRPr="0039058A" w:rsidRDefault="002C041E">
      <w:pPr>
        <w:rPr>
          <w:rFonts w:asciiTheme="majorHAnsi" w:hAnsiTheme="majorHAnsi" w:cstheme="majorHAnsi"/>
          <w:color w:val="000000" w:themeColor="text1"/>
        </w:rPr>
      </w:pPr>
    </w:p>
    <w:p w14:paraId="54A0AF4E" w14:textId="77777777"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14:paraId="3372372D" w14:textId="77777777"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EndPr/>
      <w:sdtContent>
        <w:p w14:paraId="3FBB8C25" w14:textId="77777777" w:rsidR="002C041E" w:rsidRPr="0039058A" w:rsidRDefault="00A67035">
          <w:pPr>
            <w:tabs>
              <w:tab w:val="right" w:pos="9025"/>
            </w:tabs>
            <w:spacing w:before="80" w:line="240" w:lineRule="auto"/>
            <w:rPr>
              <w:b/>
              <w:noProof/>
              <w:color w:val="000000" w:themeColor="text1"/>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kabgz8l7slm3">
            <w:r w:rsidR="00047D3A" w:rsidRPr="0039058A">
              <w:rPr>
                <w:b/>
                <w:noProof/>
                <w:color w:val="000000" w:themeColor="text1"/>
              </w:rPr>
              <w:t>I. Nazwa oraz adres Zamawiającego</w:t>
            </w:r>
          </w:hyperlink>
          <w:r w:rsidR="00047D3A" w:rsidRPr="0039058A">
            <w:rPr>
              <w:b/>
              <w:noProof/>
              <w:color w:val="000000" w:themeColor="text1"/>
            </w:rPr>
            <w:tab/>
          </w:r>
          <w:r w:rsidRPr="0039058A">
            <w:rPr>
              <w:noProof/>
              <w:color w:val="000000" w:themeColor="text1"/>
            </w:rPr>
            <w:fldChar w:fldCharType="begin"/>
          </w:r>
          <w:r w:rsidR="00047D3A" w:rsidRPr="0039058A">
            <w:rPr>
              <w:noProof/>
              <w:color w:val="000000" w:themeColor="text1"/>
            </w:rPr>
            <w:instrText xml:space="preserve"> PAGEREF _kabgz8l7slm3 \h </w:instrText>
          </w:r>
          <w:r w:rsidRPr="0039058A">
            <w:rPr>
              <w:noProof/>
              <w:color w:val="000000" w:themeColor="text1"/>
            </w:rPr>
          </w:r>
          <w:r w:rsidRPr="0039058A">
            <w:rPr>
              <w:noProof/>
              <w:color w:val="000000" w:themeColor="text1"/>
            </w:rPr>
            <w:fldChar w:fldCharType="separate"/>
          </w:r>
          <w:r w:rsidR="00134317">
            <w:rPr>
              <w:noProof/>
              <w:color w:val="000000" w:themeColor="text1"/>
            </w:rPr>
            <w:t>3</w:t>
          </w:r>
          <w:r w:rsidRPr="0039058A">
            <w:rPr>
              <w:noProof/>
              <w:color w:val="000000" w:themeColor="text1"/>
            </w:rPr>
            <w:fldChar w:fldCharType="end"/>
          </w:r>
        </w:p>
        <w:p w14:paraId="18FC3645" w14:textId="77777777" w:rsidR="002C041E" w:rsidRPr="0039058A" w:rsidRDefault="000F3221">
          <w:pPr>
            <w:tabs>
              <w:tab w:val="right" w:pos="9025"/>
            </w:tabs>
            <w:spacing w:before="200" w:line="240" w:lineRule="auto"/>
            <w:rPr>
              <w:b/>
              <w:noProof/>
              <w:color w:val="000000" w:themeColor="text1"/>
            </w:rPr>
          </w:pPr>
          <w:hyperlink w:anchor="_qj2p3iyqlwum">
            <w:r w:rsidR="00047D3A" w:rsidRPr="0039058A">
              <w:rPr>
                <w:b/>
                <w:noProof/>
                <w:color w:val="000000" w:themeColor="text1"/>
              </w:rPr>
              <w:t>II. Ochrona danych osobowych</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_qj2p3iyqlwum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3</w:t>
          </w:r>
          <w:r w:rsidR="00A67035" w:rsidRPr="0039058A">
            <w:rPr>
              <w:noProof/>
              <w:color w:val="000000" w:themeColor="text1"/>
            </w:rPr>
            <w:fldChar w:fldCharType="end"/>
          </w:r>
        </w:p>
        <w:p w14:paraId="1EBAABD7" w14:textId="77777777" w:rsidR="002C041E" w:rsidRPr="0039058A" w:rsidRDefault="000F3221">
          <w:pPr>
            <w:tabs>
              <w:tab w:val="right" w:pos="9025"/>
            </w:tabs>
            <w:spacing w:before="200" w:line="240" w:lineRule="auto"/>
            <w:rPr>
              <w:b/>
              <w:noProof/>
              <w:color w:val="000000" w:themeColor="text1"/>
            </w:rPr>
          </w:pPr>
          <w:hyperlink w:anchor="_epsepounxnv1">
            <w:r w:rsidR="00047D3A" w:rsidRPr="0039058A">
              <w:rPr>
                <w:b/>
                <w:noProof/>
                <w:color w:val="000000" w:themeColor="text1"/>
              </w:rPr>
              <w:t>III. Tryb udzielania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_epsepounxnv1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4</w:t>
          </w:r>
          <w:r w:rsidR="00A67035" w:rsidRPr="0039058A">
            <w:rPr>
              <w:noProof/>
              <w:color w:val="000000" w:themeColor="text1"/>
            </w:rPr>
            <w:fldChar w:fldCharType="end"/>
          </w:r>
        </w:p>
        <w:p w14:paraId="7A5F2879" w14:textId="77777777" w:rsidR="002C041E" w:rsidRPr="0039058A" w:rsidRDefault="000F3221">
          <w:pPr>
            <w:tabs>
              <w:tab w:val="right" w:pos="9025"/>
            </w:tabs>
            <w:spacing w:before="200" w:line="240" w:lineRule="auto"/>
            <w:rPr>
              <w:b/>
              <w:noProof/>
              <w:color w:val="000000" w:themeColor="text1"/>
            </w:rPr>
          </w:pPr>
          <w:hyperlink w:anchor="_x24vtaagcm5x">
            <w:r w:rsidR="00047D3A" w:rsidRPr="0039058A">
              <w:rPr>
                <w:b/>
                <w:noProof/>
                <w:color w:val="000000" w:themeColor="text1"/>
              </w:rPr>
              <w:t>IV. Opis przedmiotu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_x24vtaagcm5x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5</w:t>
          </w:r>
          <w:r w:rsidR="00A67035" w:rsidRPr="0039058A">
            <w:rPr>
              <w:noProof/>
              <w:color w:val="000000" w:themeColor="text1"/>
            </w:rPr>
            <w:fldChar w:fldCharType="end"/>
          </w:r>
        </w:p>
        <w:p w14:paraId="2FA0B433" w14:textId="77777777" w:rsidR="002C041E" w:rsidRPr="0039058A" w:rsidRDefault="000F3221">
          <w:pPr>
            <w:tabs>
              <w:tab w:val="right" w:pos="9025"/>
            </w:tabs>
            <w:spacing w:before="200" w:line="240" w:lineRule="auto"/>
            <w:rPr>
              <w:b/>
              <w:noProof/>
              <w:color w:val="000000" w:themeColor="text1"/>
            </w:rPr>
          </w:pPr>
          <w:hyperlink w:anchor="_s0i9odf430x7">
            <w:r w:rsidR="00047D3A" w:rsidRPr="0039058A">
              <w:rPr>
                <w:b/>
                <w:noProof/>
                <w:color w:val="000000" w:themeColor="text1"/>
              </w:rPr>
              <w:t>V. Wizja lokalna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_s0i9odf430x7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5</w:t>
          </w:r>
          <w:r w:rsidR="00A67035" w:rsidRPr="0039058A">
            <w:rPr>
              <w:noProof/>
              <w:color w:val="000000" w:themeColor="text1"/>
            </w:rPr>
            <w:fldChar w:fldCharType="end"/>
          </w:r>
        </w:p>
        <w:p w14:paraId="432DE750" w14:textId="77777777" w:rsidR="002C041E" w:rsidRPr="0039058A" w:rsidRDefault="000F3221">
          <w:pPr>
            <w:tabs>
              <w:tab w:val="right" w:pos="9025"/>
            </w:tabs>
            <w:spacing w:before="200" w:line="240" w:lineRule="auto"/>
            <w:rPr>
              <w:b/>
              <w:noProof/>
              <w:color w:val="000000" w:themeColor="text1"/>
            </w:rPr>
          </w:pPr>
          <w:hyperlink w:anchor="_l3y36xf8w2mt">
            <w:r w:rsidR="00047D3A" w:rsidRPr="0039058A">
              <w:rPr>
                <w:b/>
                <w:noProof/>
                <w:color w:val="000000" w:themeColor="text1"/>
              </w:rPr>
              <w:t>VI. Podwykonawstwo</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_l3y36xf8w2mt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5</w:t>
          </w:r>
          <w:r w:rsidR="00A67035" w:rsidRPr="0039058A">
            <w:rPr>
              <w:noProof/>
              <w:color w:val="000000" w:themeColor="text1"/>
            </w:rPr>
            <w:fldChar w:fldCharType="end"/>
          </w:r>
        </w:p>
        <w:p w14:paraId="530FB949" w14:textId="77777777" w:rsidR="002C041E" w:rsidRPr="0039058A" w:rsidRDefault="000F3221">
          <w:pPr>
            <w:tabs>
              <w:tab w:val="right" w:pos="9025"/>
            </w:tabs>
            <w:spacing w:before="200" w:line="240" w:lineRule="auto"/>
            <w:rPr>
              <w:b/>
              <w:noProof/>
              <w:color w:val="000000" w:themeColor="text1"/>
            </w:rPr>
          </w:pPr>
          <w:hyperlink w:anchor="_6katmqtjrys4">
            <w:r w:rsidR="00047D3A" w:rsidRPr="0039058A">
              <w:rPr>
                <w:b/>
                <w:noProof/>
                <w:color w:val="000000" w:themeColor="text1"/>
              </w:rPr>
              <w:t>VII. Termin wykonania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_6katmqtjrys4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5</w:t>
          </w:r>
          <w:r w:rsidR="00A67035" w:rsidRPr="0039058A">
            <w:rPr>
              <w:noProof/>
              <w:color w:val="000000" w:themeColor="text1"/>
            </w:rPr>
            <w:fldChar w:fldCharType="end"/>
          </w:r>
        </w:p>
        <w:p w14:paraId="1D43FB77" w14:textId="77777777" w:rsidR="002C041E" w:rsidRPr="0039058A" w:rsidRDefault="000F3221">
          <w:pPr>
            <w:tabs>
              <w:tab w:val="right" w:pos="9025"/>
            </w:tabs>
            <w:spacing w:before="200" w:line="240" w:lineRule="auto"/>
            <w:rPr>
              <w:b/>
              <w:noProof/>
              <w:color w:val="000000" w:themeColor="text1"/>
            </w:rPr>
          </w:pPr>
          <w:hyperlink w:anchor="_nz5qrlch0jbr">
            <w:r w:rsidR="00047D3A" w:rsidRPr="0039058A">
              <w:rPr>
                <w:b/>
                <w:noProof/>
                <w:color w:val="000000" w:themeColor="text1"/>
              </w:rPr>
              <w:t>VIII. Warunki udziału w postępowaniu</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_nz5qrlch0jbr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6</w:t>
          </w:r>
          <w:r w:rsidR="00A67035" w:rsidRPr="0039058A">
            <w:rPr>
              <w:noProof/>
              <w:color w:val="000000" w:themeColor="text1"/>
            </w:rPr>
            <w:fldChar w:fldCharType="end"/>
          </w:r>
        </w:p>
        <w:p w14:paraId="5412C4D1" w14:textId="77777777" w:rsidR="002C041E" w:rsidRPr="0039058A" w:rsidRDefault="000F3221">
          <w:pPr>
            <w:tabs>
              <w:tab w:val="right" w:pos="9025"/>
            </w:tabs>
            <w:spacing w:before="200" w:line="240" w:lineRule="auto"/>
            <w:rPr>
              <w:b/>
              <w:noProof/>
              <w:color w:val="000000" w:themeColor="text1"/>
            </w:rPr>
          </w:pPr>
          <w:hyperlink w:anchor="_sv3xn7chhdup">
            <w:r w:rsidR="00047D3A" w:rsidRPr="0039058A">
              <w:rPr>
                <w:b/>
                <w:noProof/>
                <w:color w:val="000000" w:themeColor="text1"/>
              </w:rPr>
              <w:t>IX. P</w:t>
            </w:r>
          </w:hyperlink>
          <w:r w:rsidR="00047D3A" w:rsidRPr="0039058A">
            <w:rPr>
              <w:b/>
              <w:noProof/>
              <w:color w:val="000000" w:themeColor="text1"/>
            </w:rPr>
            <w:t>odstawy wykluczenia z postępowania</w:t>
          </w:r>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_sv3xn7chhdup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6</w:t>
          </w:r>
          <w:r w:rsidR="00A67035" w:rsidRPr="0039058A">
            <w:rPr>
              <w:noProof/>
              <w:color w:val="000000" w:themeColor="text1"/>
            </w:rPr>
            <w:fldChar w:fldCharType="end"/>
          </w:r>
        </w:p>
        <w:p w14:paraId="6F1575CB" w14:textId="77777777" w:rsidR="002C041E" w:rsidRPr="0039058A" w:rsidRDefault="000F3221">
          <w:pPr>
            <w:tabs>
              <w:tab w:val="right" w:pos="9025"/>
            </w:tabs>
            <w:spacing w:before="200" w:line="240" w:lineRule="auto"/>
            <w:rPr>
              <w:b/>
              <w:noProof/>
              <w:color w:val="000000" w:themeColor="text1"/>
            </w:rPr>
          </w:pPr>
          <w:hyperlink w:anchor="_crlv0voso4yw">
            <w:r w:rsidR="00047D3A" w:rsidRPr="0039058A">
              <w:rPr>
                <w:b/>
                <w:noProof/>
                <w:color w:val="000000" w:themeColor="text1"/>
              </w:rPr>
              <w:t xml:space="preserve">X. Podmiotowe </w:t>
            </w:r>
            <w:r w:rsidR="00525236" w:rsidRPr="0039058A">
              <w:rPr>
                <w:b/>
                <w:noProof/>
                <w:color w:val="000000" w:themeColor="text1"/>
              </w:rPr>
              <w:t xml:space="preserve">i przedmiotowe </w:t>
            </w:r>
            <w:r w:rsidR="00047D3A" w:rsidRPr="0039058A">
              <w:rPr>
                <w:b/>
                <w:noProof/>
                <w:color w:val="000000" w:themeColor="text1"/>
              </w:rPr>
              <w:t>środki dowodowe. Oświadczenia i dokumenty, jakie zobowiązani są dostarczyć Wykonawcy w celu potwierdzenia spełniania warunków udziału w postępowaniu oraz wykazania braku podstaw wykluczenia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_crlv0voso4yw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7</w:t>
          </w:r>
          <w:r w:rsidR="00A67035" w:rsidRPr="0039058A">
            <w:rPr>
              <w:noProof/>
              <w:color w:val="000000" w:themeColor="text1"/>
            </w:rPr>
            <w:fldChar w:fldCharType="end"/>
          </w:r>
        </w:p>
        <w:p w14:paraId="2554CDDB" w14:textId="77777777" w:rsidR="002C041E" w:rsidRPr="0039058A" w:rsidRDefault="000F3221">
          <w:pPr>
            <w:tabs>
              <w:tab w:val="right" w:pos="9025"/>
            </w:tabs>
            <w:spacing w:before="200" w:line="240" w:lineRule="auto"/>
            <w:rPr>
              <w:b/>
              <w:noProof/>
              <w:color w:val="000000" w:themeColor="text1"/>
            </w:rPr>
          </w:pPr>
          <w:hyperlink w:anchor="_gb4nrns0uw97">
            <w:r w:rsidR="00047D3A" w:rsidRPr="0039058A">
              <w:rPr>
                <w:b/>
                <w:noProof/>
                <w:color w:val="000000" w:themeColor="text1"/>
              </w:rPr>
              <w:t>XI. Poleganie na zasobach innych podmiotów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_gb4nrns0uw97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8</w:t>
          </w:r>
          <w:r w:rsidR="00A67035" w:rsidRPr="0039058A">
            <w:rPr>
              <w:noProof/>
              <w:color w:val="000000" w:themeColor="text1"/>
            </w:rPr>
            <w:fldChar w:fldCharType="end"/>
          </w:r>
        </w:p>
        <w:p w14:paraId="416A0D9F" w14:textId="77777777" w:rsidR="002C041E" w:rsidRPr="0039058A" w:rsidRDefault="000F3221">
          <w:pPr>
            <w:tabs>
              <w:tab w:val="right" w:pos="9025"/>
            </w:tabs>
            <w:spacing w:before="200" w:line="240" w:lineRule="auto"/>
            <w:rPr>
              <w:b/>
              <w:noProof/>
              <w:color w:val="000000" w:themeColor="text1"/>
            </w:rPr>
          </w:pPr>
          <w:hyperlink w:anchor="_lodptpqf2xh0">
            <w:r w:rsidR="00047D3A" w:rsidRPr="0039058A">
              <w:rPr>
                <w:b/>
                <w:noProof/>
                <w:color w:val="000000" w:themeColor="text1"/>
              </w:rPr>
              <w:t>XII. Informacja dla Wykonawców wspólnie ubiegających się o udzielenie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_lodptpqf2xh0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9</w:t>
          </w:r>
          <w:r w:rsidR="00A67035" w:rsidRPr="0039058A">
            <w:rPr>
              <w:noProof/>
              <w:color w:val="000000" w:themeColor="text1"/>
            </w:rPr>
            <w:fldChar w:fldCharType="end"/>
          </w:r>
        </w:p>
        <w:p w14:paraId="1C99560B" w14:textId="77777777" w:rsidR="002C041E" w:rsidRPr="0039058A" w:rsidRDefault="000F3221">
          <w:pPr>
            <w:tabs>
              <w:tab w:val="right" w:pos="9025"/>
            </w:tabs>
            <w:spacing w:before="200" w:line="240" w:lineRule="auto"/>
            <w:rPr>
              <w:b/>
              <w:noProof/>
              <w:color w:val="000000" w:themeColor="text1"/>
            </w:rPr>
          </w:pPr>
          <w:hyperlink w:anchor="_tp7vefgpgfgi">
            <w:r w:rsidR="00047D3A" w:rsidRPr="0039058A">
              <w:rPr>
                <w:b/>
                <w:noProof/>
                <w:color w:val="000000" w:themeColor="text1"/>
              </w:rPr>
              <w:t>XIII. Informacje o sposobie porozumiewania się zamawiającego z Wykonawcami oraz przekazywania oświadczeń lub dokumentów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_tp7vefgpgfgi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9</w:t>
          </w:r>
          <w:r w:rsidR="00A67035" w:rsidRPr="0039058A">
            <w:rPr>
              <w:noProof/>
              <w:color w:val="000000" w:themeColor="text1"/>
            </w:rPr>
            <w:fldChar w:fldCharType="end"/>
          </w:r>
        </w:p>
        <w:p w14:paraId="4186B033" w14:textId="77777777" w:rsidR="002C041E" w:rsidRPr="0039058A" w:rsidRDefault="000F3221">
          <w:pPr>
            <w:tabs>
              <w:tab w:val="right" w:pos="9025"/>
            </w:tabs>
            <w:spacing w:before="200" w:line="240" w:lineRule="auto"/>
            <w:rPr>
              <w:b/>
              <w:noProof/>
              <w:color w:val="000000" w:themeColor="text1"/>
            </w:rPr>
          </w:pPr>
          <w:hyperlink w:anchor="_rq2udys4csh9">
            <w:r w:rsidR="00047D3A" w:rsidRPr="0039058A">
              <w:rPr>
                <w:b/>
                <w:noProof/>
                <w:color w:val="000000" w:themeColor="text1"/>
              </w:rPr>
              <w:t>XIV. Opis sposobu przygotowania ofert oraz dokumentów wymaganych przez Zamawiającego w SWZ</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_rq2udys4csh9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11</w:t>
          </w:r>
          <w:r w:rsidR="00A67035" w:rsidRPr="0039058A">
            <w:rPr>
              <w:noProof/>
              <w:color w:val="000000" w:themeColor="text1"/>
            </w:rPr>
            <w:fldChar w:fldCharType="end"/>
          </w:r>
        </w:p>
        <w:p w14:paraId="672263F3" w14:textId="77777777" w:rsidR="002C041E" w:rsidRPr="0039058A" w:rsidRDefault="000F3221">
          <w:pPr>
            <w:tabs>
              <w:tab w:val="right" w:pos="9025"/>
            </w:tabs>
            <w:spacing w:before="200" w:line="240" w:lineRule="auto"/>
            <w:rPr>
              <w:b/>
              <w:noProof/>
              <w:color w:val="000000" w:themeColor="text1"/>
            </w:rPr>
          </w:pPr>
          <w:hyperlink w:anchor="_c8de4rg6s4kb">
            <w:r w:rsidR="00047D3A" w:rsidRPr="0039058A">
              <w:rPr>
                <w:b/>
                <w:noProof/>
                <w:color w:val="000000" w:themeColor="text1"/>
              </w:rPr>
              <w:t>XV. Sposób obliczania ceny oferty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_c8de4rg6s4kb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13</w:t>
          </w:r>
          <w:r w:rsidR="00A67035" w:rsidRPr="0039058A">
            <w:rPr>
              <w:noProof/>
              <w:color w:val="000000" w:themeColor="text1"/>
            </w:rPr>
            <w:fldChar w:fldCharType="end"/>
          </w:r>
        </w:p>
        <w:p w14:paraId="2D614FCC" w14:textId="77777777" w:rsidR="002C041E" w:rsidRPr="0039058A" w:rsidRDefault="000F3221">
          <w:pPr>
            <w:tabs>
              <w:tab w:val="right" w:pos="9025"/>
            </w:tabs>
            <w:spacing w:before="200" w:line="240" w:lineRule="auto"/>
            <w:rPr>
              <w:b/>
              <w:noProof/>
              <w:color w:val="000000" w:themeColor="text1"/>
            </w:rPr>
          </w:pPr>
          <w:hyperlink w:anchor="_1wm6hsxsy23e">
            <w:r w:rsidR="00047D3A" w:rsidRPr="0039058A">
              <w:rPr>
                <w:b/>
                <w:noProof/>
                <w:color w:val="000000" w:themeColor="text1"/>
              </w:rPr>
              <w:t>XVI. Wymagania dotyczące wadium</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_1wm6hsxsy23e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14</w:t>
          </w:r>
          <w:r w:rsidR="00A67035" w:rsidRPr="0039058A">
            <w:rPr>
              <w:noProof/>
              <w:color w:val="000000" w:themeColor="text1"/>
            </w:rPr>
            <w:fldChar w:fldCharType="end"/>
          </w:r>
        </w:p>
        <w:p w14:paraId="093F1BE1" w14:textId="77777777" w:rsidR="002C041E" w:rsidRPr="0039058A" w:rsidRDefault="000F3221">
          <w:pPr>
            <w:tabs>
              <w:tab w:val="right" w:pos="9025"/>
            </w:tabs>
            <w:spacing w:before="200" w:line="240" w:lineRule="auto"/>
            <w:rPr>
              <w:b/>
              <w:noProof/>
              <w:color w:val="000000" w:themeColor="text1"/>
            </w:rPr>
          </w:pPr>
          <w:hyperlink w:anchor="_kraqvybbazqg">
            <w:r w:rsidR="00047D3A" w:rsidRPr="0039058A">
              <w:rPr>
                <w:b/>
                <w:noProof/>
                <w:color w:val="000000" w:themeColor="text1"/>
              </w:rPr>
              <w:t>XVII. Termin związania ofertą</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_kraqvybbazqg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14</w:t>
          </w:r>
          <w:r w:rsidR="00A67035" w:rsidRPr="0039058A">
            <w:rPr>
              <w:noProof/>
              <w:color w:val="000000" w:themeColor="text1"/>
            </w:rPr>
            <w:fldChar w:fldCharType="end"/>
          </w:r>
        </w:p>
        <w:p w14:paraId="551D4740" w14:textId="77777777" w:rsidR="002C041E" w:rsidRPr="0039058A" w:rsidRDefault="000F3221">
          <w:pPr>
            <w:tabs>
              <w:tab w:val="right" w:pos="9025"/>
            </w:tabs>
            <w:spacing w:before="200" w:line="240" w:lineRule="auto"/>
            <w:rPr>
              <w:b/>
              <w:noProof/>
              <w:color w:val="000000" w:themeColor="text1"/>
            </w:rPr>
          </w:pPr>
          <w:hyperlink w:anchor="_iwk7tzonv6ne">
            <w:r w:rsidR="00047D3A" w:rsidRPr="0039058A">
              <w:rPr>
                <w:b/>
                <w:noProof/>
                <w:color w:val="000000" w:themeColor="text1"/>
              </w:rPr>
              <w:t>XVIII. Miejsce i termin składania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_iwk7tzonv6ne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14</w:t>
          </w:r>
          <w:r w:rsidR="00A67035" w:rsidRPr="0039058A">
            <w:rPr>
              <w:noProof/>
              <w:color w:val="000000" w:themeColor="text1"/>
            </w:rPr>
            <w:fldChar w:fldCharType="end"/>
          </w:r>
        </w:p>
        <w:p w14:paraId="5F434B26" w14:textId="77777777" w:rsidR="002C041E" w:rsidRPr="0039058A" w:rsidRDefault="000F3221">
          <w:pPr>
            <w:tabs>
              <w:tab w:val="right" w:pos="9025"/>
            </w:tabs>
            <w:spacing w:before="200" w:line="240" w:lineRule="auto"/>
            <w:rPr>
              <w:b/>
              <w:noProof/>
              <w:color w:val="000000" w:themeColor="text1"/>
            </w:rPr>
          </w:pPr>
          <w:hyperlink w:anchor="_g4kmfra1vcqp">
            <w:r w:rsidR="00047D3A" w:rsidRPr="0039058A">
              <w:rPr>
                <w:b/>
                <w:noProof/>
                <w:color w:val="000000" w:themeColor="text1"/>
              </w:rPr>
              <w:t>XIX. Otwarcie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_g4kmfra1vcqp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15</w:t>
          </w:r>
          <w:r w:rsidR="00A67035" w:rsidRPr="0039058A">
            <w:rPr>
              <w:noProof/>
              <w:color w:val="000000" w:themeColor="text1"/>
            </w:rPr>
            <w:fldChar w:fldCharType="end"/>
          </w:r>
        </w:p>
        <w:p w14:paraId="33A6D609" w14:textId="77777777" w:rsidR="002C041E" w:rsidRPr="0039058A" w:rsidRDefault="000F3221">
          <w:pPr>
            <w:tabs>
              <w:tab w:val="right" w:pos="9025"/>
            </w:tabs>
            <w:spacing w:before="200" w:line="240" w:lineRule="auto"/>
            <w:rPr>
              <w:b/>
              <w:noProof/>
              <w:color w:val="000000" w:themeColor="text1"/>
            </w:rPr>
          </w:pPr>
          <w:hyperlink w:anchor="_kc2xtpcwd955">
            <w:r w:rsidR="00047D3A" w:rsidRPr="0039058A">
              <w:rPr>
                <w:b/>
                <w:noProof/>
                <w:color w:val="000000" w:themeColor="text1"/>
              </w:rPr>
              <w:t>XX. Opis kryteriów oceny ofert wraz z podaniem wag tych kryteriów i sposobu oceny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_kc2xtpcwd955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15</w:t>
          </w:r>
          <w:r w:rsidR="00A67035" w:rsidRPr="0039058A">
            <w:rPr>
              <w:noProof/>
              <w:color w:val="000000" w:themeColor="text1"/>
            </w:rPr>
            <w:fldChar w:fldCharType="end"/>
          </w:r>
        </w:p>
        <w:p w14:paraId="226DD9F5" w14:textId="77777777" w:rsidR="002C041E" w:rsidRPr="0039058A" w:rsidRDefault="000F3221">
          <w:pPr>
            <w:tabs>
              <w:tab w:val="right" w:pos="9025"/>
            </w:tabs>
            <w:spacing w:before="200" w:line="240" w:lineRule="auto"/>
            <w:rPr>
              <w:b/>
              <w:noProof/>
              <w:color w:val="000000" w:themeColor="text1"/>
            </w:rPr>
          </w:pPr>
          <w:hyperlink w:anchor="_jdd1gpfct9cq">
            <w:r w:rsidR="00047D3A" w:rsidRPr="0039058A">
              <w:rPr>
                <w:b/>
                <w:noProof/>
                <w:color w:val="000000" w:themeColor="text1"/>
              </w:rPr>
              <w:t>XXI. Informacje o formalnościach, jakie powinny być dopełnione po wyborze oferty w celu zawarcia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_jdd1gpfct9cq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18</w:t>
          </w:r>
          <w:r w:rsidR="00A67035" w:rsidRPr="0039058A">
            <w:rPr>
              <w:noProof/>
              <w:color w:val="000000" w:themeColor="text1"/>
            </w:rPr>
            <w:fldChar w:fldCharType="end"/>
          </w:r>
        </w:p>
        <w:p w14:paraId="6B4F58CE" w14:textId="77777777" w:rsidR="002C041E" w:rsidRPr="0039058A" w:rsidRDefault="000F3221">
          <w:pPr>
            <w:tabs>
              <w:tab w:val="right" w:pos="9025"/>
            </w:tabs>
            <w:spacing w:before="200" w:line="240" w:lineRule="auto"/>
            <w:rPr>
              <w:b/>
              <w:noProof/>
              <w:color w:val="000000" w:themeColor="text1"/>
            </w:rPr>
          </w:pPr>
          <w:hyperlink w:anchor="_8o16t0j5rcy">
            <w:r w:rsidR="00047D3A" w:rsidRPr="0039058A">
              <w:rPr>
                <w:b/>
                <w:noProof/>
                <w:color w:val="000000" w:themeColor="text1"/>
              </w:rPr>
              <w:t>XXII. Wymagania dotyczące zabezpieczenia należytego wykonania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_8o16t0j5rcy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19</w:t>
          </w:r>
          <w:r w:rsidR="00A67035" w:rsidRPr="0039058A">
            <w:rPr>
              <w:noProof/>
              <w:color w:val="000000" w:themeColor="text1"/>
            </w:rPr>
            <w:fldChar w:fldCharType="end"/>
          </w:r>
        </w:p>
        <w:p w14:paraId="5E0EB7A4" w14:textId="77777777" w:rsidR="002C041E" w:rsidRPr="0039058A" w:rsidRDefault="000F3221">
          <w:pPr>
            <w:tabs>
              <w:tab w:val="right" w:pos="9025"/>
            </w:tabs>
            <w:spacing w:before="200" w:line="240" w:lineRule="auto"/>
            <w:rPr>
              <w:b/>
              <w:noProof/>
              <w:color w:val="000000" w:themeColor="text1"/>
            </w:rPr>
          </w:pPr>
          <w:hyperlink w:anchor="_n1rtepxw0unn">
            <w:r w:rsidR="00047D3A" w:rsidRPr="0039058A">
              <w:rPr>
                <w:b/>
                <w:noProof/>
                <w:color w:val="000000" w:themeColor="text1"/>
              </w:rPr>
              <w:t>XXIII. Informacje o treści zawieranej umowy oraz możliwości jej zmiany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_n1rtepxw0unn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19</w:t>
          </w:r>
          <w:r w:rsidR="00A67035" w:rsidRPr="0039058A">
            <w:rPr>
              <w:noProof/>
              <w:color w:val="000000" w:themeColor="text1"/>
            </w:rPr>
            <w:fldChar w:fldCharType="end"/>
          </w:r>
        </w:p>
        <w:p w14:paraId="75A8027D" w14:textId="77777777" w:rsidR="002C041E" w:rsidRPr="0039058A" w:rsidRDefault="000F3221">
          <w:pPr>
            <w:tabs>
              <w:tab w:val="right" w:pos="9025"/>
            </w:tabs>
            <w:spacing w:before="200" w:line="240" w:lineRule="auto"/>
            <w:rPr>
              <w:b/>
              <w:noProof/>
              <w:color w:val="000000" w:themeColor="text1"/>
            </w:rPr>
          </w:pPr>
          <w:hyperlink w:anchor="_kmfqfyi30wag">
            <w:r w:rsidR="00047D3A" w:rsidRPr="0039058A">
              <w:rPr>
                <w:b/>
                <w:noProof/>
                <w:color w:val="000000" w:themeColor="text1"/>
              </w:rPr>
              <w:t>XIV. Pouczenie o środkach ochrony prawnej przysługujących Wykonawcy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_kmfqfyi30wag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20</w:t>
          </w:r>
          <w:r w:rsidR="00A67035" w:rsidRPr="0039058A">
            <w:rPr>
              <w:noProof/>
              <w:color w:val="000000" w:themeColor="text1"/>
            </w:rPr>
            <w:fldChar w:fldCharType="end"/>
          </w:r>
        </w:p>
        <w:p w14:paraId="4974758A" w14:textId="77777777" w:rsidR="002C041E" w:rsidRPr="0039058A" w:rsidRDefault="000F3221">
          <w:pPr>
            <w:tabs>
              <w:tab w:val="right" w:pos="9025"/>
            </w:tabs>
            <w:spacing w:before="200" w:after="80" w:line="240" w:lineRule="auto"/>
            <w:rPr>
              <w:b/>
              <w:color w:val="000000" w:themeColor="text1"/>
            </w:rPr>
          </w:pPr>
          <w:hyperlink w:anchor="_uarrfy5kozla">
            <w:r w:rsidR="00047D3A" w:rsidRPr="0039058A">
              <w:rPr>
                <w:b/>
                <w:noProof/>
                <w:color w:val="000000" w:themeColor="text1"/>
              </w:rPr>
              <w:t>XXV. Spis załączników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_uarrfy5kozla \h </w:instrText>
          </w:r>
          <w:r w:rsidR="00A67035" w:rsidRPr="0039058A">
            <w:rPr>
              <w:noProof/>
              <w:color w:val="000000" w:themeColor="text1"/>
            </w:rPr>
          </w:r>
          <w:r w:rsidR="00A67035" w:rsidRPr="0039058A">
            <w:rPr>
              <w:noProof/>
              <w:color w:val="000000" w:themeColor="text1"/>
            </w:rPr>
            <w:fldChar w:fldCharType="separate"/>
          </w:r>
          <w:r w:rsidR="00134317">
            <w:rPr>
              <w:noProof/>
              <w:color w:val="000000" w:themeColor="text1"/>
            </w:rPr>
            <w:t>21</w:t>
          </w:r>
          <w:r w:rsidR="00A67035" w:rsidRPr="0039058A">
            <w:rPr>
              <w:noProof/>
              <w:color w:val="000000" w:themeColor="text1"/>
            </w:rPr>
            <w:fldChar w:fldCharType="end"/>
          </w:r>
          <w:r w:rsidR="00A67035" w:rsidRPr="0039058A">
            <w:rPr>
              <w:color w:val="000000" w:themeColor="text1"/>
            </w:rPr>
            <w:fldChar w:fldCharType="end"/>
          </w:r>
        </w:p>
      </w:sdtContent>
    </w:sdt>
    <w:p w14:paraId="13CDF9FD" w14:textId="77777777" w:rsidR="002C041E" w:rsidRPr="0039058A" w:rsidRDefault="002C041E">
      <w:pPr>
        <w:spacing w:before="240" w:after="240"/>
        <w:rPr>
          <w:color w:val="000000" w:themeColor="text1"/>
        </w:rPr>
      </w:pPr>
    </w:p>
    <w:p w14:paraId="5FFC23FE" w14:textId="77777777" w:rsidR="002C041E" w:rsidRPr="0039058A" w:rsidRDefault="00047D3A">
      <w:pPr>
        <w:pStyle w:val="Nagwek2"/>
        <w:rPr>
          <w:rFonts w:asciiTheme="majorHAnsi" w:hAnsiTheme="majorHAnsi" w:cstheme="majorHAnsi"/>
          <w:color w:val="000000" w:themeColor="text1"/>
        </w:rPr>
      </w:pPr>
      <w:bookmarkStart w:id="0" w:name="_kabgz8l7slm3" w:colFirst="0" w:colLast="0"/>
      <w:bookmarkEnd w:id="0"/>
      <w:r w:rsidRPr="0039058A">
        <w:rPr>
          <w:rFonts w:asciiTheme="majorHAnsi" w:hAnsiTheme="majorHAnsi" w:cstheme="majorHAnsi"/>
          <w:color w:val="000000" w:themeColor="text1"/>
        </w:rPr>
        <w:lastRenderedPageBreak/>
        <w:t>I. Nazwa oraz adres Zamawiającego</w:t>
      </w:r>
    </w:p>
    <w:p w14:paraId="66FDB33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14:paraId="2DD247E9"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14:paraId="771D8F2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14:paraId="440ADA3C" w14:textId="77777777"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14:paraId="6F6319D1" w14:textId="77777777"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14:paraId="47E267F4" w14:textId="77777777" w:rsidR="002C041E" w:rsidRPr="0039058A"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w rozdziale XIII pkt 3.</w:t>
      </w:r>
    </w:p>
    <w:p w14:paraId="53BACD63" w14:textId="77777777" w:rsidR="002C041E" w:rsidRPr="0039058A" w:rsidRDefault="00047D3A" w:rsidP="000E43F2">
      <w:pPr>
        <w:pStyle w:val="Nagwek2"/>
        <w:spacing w:before="240"/>
        <w:rPr>
          <w:rFonts w:asciiTheme="majorHAnsi" w:hAnsiTheme="majorHAnsi" w:cstheme="majorHAnsi"/>
          <w:color w:val="000000" w:themeColor="text1"/>
        </w:rPr>
      </w:pPr>
      <w:bookmarkStart w:id="1" w:name="_qj2p3iyqlwum" w:colFirst="0" w:colLast="0"/>
      <w:bookmarkEnd w:id="1"/>
      <w:r w:rsidRPr="0039058A">
        <w:rPr>
          <w:rFonts w:asciiTheme="majorHAnsi" w:hAnsiTheme="majorHAnsi" w:cstheme="majorHAnsi"/>
          <w:color w:val="000000" w:themeColor="text1"/>
        </w:rPr>
        <w:t>II. Ochrona danych osobowych</w:t>
      </w:r>
    </w:p>
    <w:p w14:paraId="40662F53" w14:textId="77777777" w:rsidR="002C041E" w:rsidRPr="0039058A" w:rsidRDefault="00047D3A" w:rsidP="00617DEA">
      <w:pPr>
        <w:numPr>
          <w:ilvl w:val="0"/>
          <w:numId w:val="2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B324D42"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administratorem Pani/Pana danych osobowych jest Uniwersytet Ekonomiczny w Poznaniu</w:t>
      </w:r>
      <w:r w:rsidR="00867C9D" w:rsidRPr="0039058A">
        <w:rPr>
          <w:rFonts w:asciiTheme="majorHAnsi" w:hAnsiTheme="majorHAnsi" w:cstheme="majorHAnsi"/>
          <w:color w:val="000000" w:themeColor="text1"/>
        </w:rPr>
        <w:t>,</w:t>
      </w:r>
    </w:p>
    <w:p w14:paraId="43CAA91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administrator wyznaczył Inspektora Danych Osobowych, z którym można się kontaktować pod adresem e-mail: </w:t>
      </w:r>
      <w:r w:rsidR="003850C7" w:rsidRPr="0039058A">
        <w:rPr>
          <w:rFonts w:asciiTheme="majorHAnsi" w:hAnsiTheme="majorHAnsi" w:cstheme="majorHAnsi"/>
          <w:color w:val="000000" w:themeColor="text1"/>
        </w:rPr>
        <w:t>rodo@ue.poznan.pl</w:t>
      </w:r>
      <w:r w:rsidR="0058672D" w:rsidRPr="0039058A">
        <w:rPr>
          <w:rFonts w:asciiTheme="majorHAnsi" w:hAnsiTheme="majorHAnsi" w:cstheme="majorHAnsi"/>
          <w:color w:val="000000" w:themeColor="text1"/>
        </w:rPr>
        <w:t>,</w:t>
      </w:r>
    </w:p>
    <w:p w14:paraId="50C63943" w14:textId="0FD1C049"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Pani/Pana dane osobowe przetwarzane będą na podstawie art. 6 ust. 1 lit. c RODO w celu związanym z przedmiotowym postępowaniem o udzielenie zamówienia publicznego, prowadzonym w trybie </w:t>
      </w:r>
      <w:r w:rsidR="00B70E20">
        <w:rPr>
          <w:rFonts w:asciiTheme="majorHAnsi" w:hAnsiTheme="majorHAnsi" w:cstheme="majorHAnsi"/>
          <w:color w:val="000000" w:themeColor="text1"/>
        </w:rPr>
        <w:t>podstawowym</w:t>
      </w:r>
      <w:r w:rsidR="0058672D" w:rsidRPr="0039058A">
        <w:rPr>
          <w:rFonts w:asciiTheme="majorHAnsi" w:hAnsiTheme="majorHAnsi" w:cstheme="majorHAnsi"/>
          <w:color w:val="000000" w:themeColor="text1"/>
        </w:rPr>
        <w:t>,</w:t>
      </w:r>
    </w:p>
    <w:p w14:paraId="5F8FB1F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odbiorcami Pani/Pana danych osobowych będą osoby lub podmioty, którym udostępniona zostanie dokumentacja postępowania w oparciu o art. 74 ustawy PZP</w:t>
      </w:r>
      <w:r w:rsidR="0058672D" w:rsidRPr="0039058A">
        <w:rPr>
          <w:rFonts w:asciiTheme="majorHAnsi" w:hAnsiTheme="majorHAnsi" w:cstheme="majorHAnsi"/>
          <w:color w:val="000000" w:themeColor="text1"/>
        </w:rPr>
        <w:t>,</w:t>
      </w:r>
    </w:p>
    <w:p w14:paraId="26ABC094"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sidRPr="0039058A">
        <w:rPr>
          <w:rFonts w:asciiTheme="majorHAnsi" w:hAnsiTheme="majorHAnsi" w:cstheme="majorHAnsi"/>
          <w:color w:val="000000" w:themeColor="text1"/>
        </w:rPr>
        <w:t>,</w:t>
      </w:r>
    </w:p>
    <w:p w14:paraId="2607B1CD"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obowiązek podania przez Panią/Pana danych osobowych bezpośrednio Pani/Pana dotyczących jest wymogiem ustawowym określonym w przepisach ustawy PZP, związanym z udziałem w postępowaniu o udzielenie zamówienia publicznego</w:t>
      </w:r>
      <w:r w:rsidR="0058672D" w:rsidRPr="0039058A">
        <w:rPr>
          <w:rFonts w:asciiTheme="majorHAnsi" w:hAnsiTheme="majorHAnsi" w:cstheme="majorHAnsi"/>
          <w:color w:val="000000" w:themeColor="text1"/>
        </w:rPr>
        <w:t>,</w:t>
      </w:r>
    </w:p>
    <w:p w14:paraId="103CDC9E"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Pani/Pana danych osobowych decyzje nie będą podejmowane w sposób zautomatyzowany, stosownie do art. 22 RODO</w:t>
      </w:r>
      <w:r w:rsidR="0058672D" w:rsidRPr="0039058A">
        <w:rPr>
          <w:rFonts w:asciiTheme="majorHAnsi" w:hAnsiTheme="majorHAnsi" w:cstheme="majorHAnsi"/>
          <w:color w:val="000000" w:themeColor="text1"/>
        </w:rPr>
        <w:t>,</w:t>
      </w:r>
    </w:p>
    <w:p w14:paraId="09E85665"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posiada Pani/Pan:</w:t>
      </w:r>
    </w:p>
    <w:p w14:paraId="31470EA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do wskazania dodatkowych informacji mających na celu sprecyzowanie żądania,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szczególności podania nazwy lub daty postępowania o udzielenie zamówienia publicznego lub konkursu albo sprecyzowanie nazwy lub daty zakończonego postępowania o udzielenie zamówienia)</w:t>
      </w:r>
      <w:r w:rsidR="0058672D" w:rsidRPr="0039058A">
        <w:rPr>
          <w:rFonts w:asciiTheme="majorHAnsi" w:hAnsiTheme="majorHAnsi" w:cstheme="majorHAnsi"/>
          <w:color w:val="000000" w:themeColor="text1"/>
        </w:rPr>
        <w:t>;</w:t>
      </w:r>
    </w:p>
    <w:p w14:paraId="0E08D0DE"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16 RODO prawo do sprostowania Pani/Pana danych osobowych (</w:t>
      </w:r>
      <w:r w:rsidRPr="0039058A">
        <w:rPr>
          <w:rFonts w:asciiTheme="majorHAnsi" w:hAnsiTheme="majorHAnsi" w:cstheme="majorHAnsi"/>
          <w:i/>
          <w:color w:val="000000" w:themeColor="text1"/>
        </w:rPr>
        <w:t xml:space="preserve">skorzystanie z prawa do sprostowania nie może skutkować zmianą wyniku postępowania </w:t>
      </w:r>
      <w:r w:rsidRPr="0039058A">
        <w:rPr>
          <w:rFonts w:asciiTheme="majorHAnsi" w:hAnsiTheme="majorHAnsi" w:cstheme="majorHAnsi"/>
          <w:i/>
          <w:color w:val="000000" w:themeColor="text1"/>
        </w:rPr>
        <w:lastRenderedPageBreak/>
        <w:t xml:space="preserve">o udzielenie zamówienia publicznego ani zmianą postanowień umowy </w:t>
      </w:r>
      <w:r w:rsidR="00867C9D" w:rsidRPr="0039058A">
        <w:rPr>
          <w:rFonts w:asciiTheme="majorHAnsi" w:hAnsiTheme="majorHAnsi" w:cstheme="majorHAnsi"/>
          <w:i/>
          <w:color w:val="000000" w:themeColor="text1"/>
        </w:rPr>
        <w:br/>
      </w:r>
      <w:r w:rsidRPr="0039058A">
        <w:rPr>
          <w:rFonts w:asciiTheme="majorHAnsi" w:hAnsiTheme="majorHAnsi" w:cstheme="majorHAnsi"/>
          <w:i/>
          <w:color w:val="000000" w:themeColor="text1"/>
        </w:rPr>
        <w:t>w zakresie niezgodnym z ustawą PZP oraz nie może naruszać integralności protokołu oraz jego załączników</w:t>
      </w:r>
      <w:r w:rsidRPr="0039058A">
        <w:rPr>
          <w:rFonts w:asciiTheme="majorHAnsi" w:hAnsiTheme="majorHAnsi" w:cstheme="majorHAnsi"/>
          <w:color w:val="000000" w:themeColor="text1"/>
        </w:rPr>
        <w:t>);</w:t>
      </w:r>
    </w:p>
    <w:p w14:paraId="034185BB"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9058A">
        <w:rPr>
          <w:rFonts w:asciiTheme="majorHAnsi" w:hAnsiTheme="majorHAnsi" w:cstheme="majorHAnsi"/>
          <w:i/>
          <w:color w:val="000000" w:themeColor="text1"/>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9058A">
        <w:rPr>
          <w:rFonts w:asciiTheme="majorHAnsi" w:hAnsiTheme="majorHAnsi" w:cstheme="majorHAnsi"/>
          <w:color w:val="000000" w:themeColor="text1"/>
        </w:rPr>
        <w:t>);</w:t>
      </w:r>
    </w:p>
    <w:p w14:paraId="03B4097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prawo do wniesienia skargi do Prezesa Urzędu Ochrony Danych Osobowych, gdy uzna Pani/Pan, że przetwarzanie danych osobowych Pani/Pana dotyczących narusza przepisy RODO; </w:t>
      </w:r>
      <w:r w:rsidRPr="0039058A">
        <w:rPr>
          <w:rFonts w:asciiTheme="majorHAnsi" w:hAnsiTheme="majorHAnsi" w:cstheme="majorHAnsi"/>
          <w:i/>
          <w:color w:val="000000" w:themeColor="text1"/>
        </w:rPr>
        <w:t xml:space="preserve"> </w:t>
      </w:r>
    </w:p>
    <w:p w14:paraId="2CDAD180"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nie przysługuje Pani/Panu:</w:t>
      </w:r>
    </w:p>
    <w:p w14:paraId="61A3F4BA"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w związku z art. 17 ust. 3 lit. b, d lub e RODO prawo do usunięcia danych osobowych;</w:t>
      </w:r>
    </w:p>
    <w:p w14:paraId="69F08156"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prawo do przenoszenia danych osobowych, o którym mowa w art. 20 RODO;</w:t>
      </w:r>
    </w:p>
    <w:p w14:paraId="4A9EA8D7"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21 RODO prawo sprzeciwu, wobec przetwarzania danych osobowych, gdyż podstawą prawną przetwarzania Pani/Pana danych osobowych jest art. 6 ust. 1 lit. c RODO; </w:t>
      </w:r>
    </w:p>
    <w:p w14:paraId="43C02FD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F784D3" w14:textId="77777777" w:rsidR="002C041E" w:rsidRPr="0039058A" w:rsidRDefault="00047D3A" w:rsidP="000E43F2">
      <w:pPr>
        <w:pStyle w:val="Nagwek2"/>
        <w:spacing w:before="240"/>
        <w:rPr>
          <w:rFonts w:asciiTheme="majorHAnsi" w:hAnsiTheme="majorHAnsi" w:cstheme="majorHAnsi"/>
          <w:color w:val="000000" w:themeColor="text1"/>
        </w:rPr>
      </w:pPr>
      <w:bookmarkStart w:id="2" w:name="_epsepounxnv1" w:colFirst="0" w:colLast="0"/>
      <w:bookmarkEnd w:id="2"/>
      <w:r w:rsidRPr="0039058A">
        <w:rPr>
          <w:rFonts w:asciiTheme="majorHAnsi" w:hAnsiTheme="majorHAnsi" w:cstheme="majorHAnsi"/>
          <w:color w:val="000000" w:themeColor="text1"/>
        </w:rPr>
        <w:t>III. Tryb udzielania zamówienia</w:t>
      </w:r>
    </w:p>
    <w:p w14:paraId="38AF5DF5"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Niniejsze postępowanie prowadzone jest w trybie podstawowym o jakim stanowi art. 275 pkt 1 PZP oraz </w:t>
      </w:r>
      <w:r w:rsidR="007809BD" w:rsidRPr="0039058A">
        <w:rPr>
          <w:rFonts w:asciiTheme="majorHAnsi" w:hAnsiTheme="majorHAnsi" w:cstheme="majorHAnsi"/>
          <w:color w:val="000000" w:themeColor="text1"/>
        </w:rPr>
        <w:t xml:space="preserve">zgodnie z </w:t>
      </w:r>
      <w:r w:rsidRPr="0039058A">
        <w:rPr>
          <w:rFonts w:asciiTheme="majorHAnsi" w:hAnsiTheme="majorHAnsi" w:cstheme="majorHAnsi"/>
          <w:color w:val="000000" w:themeColor="text1"/>
        </w:rPr>
        <w:t>niniejsz</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Specyfikacj</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Warunków Zamówienia, zwaną dalej „SWZ”. </w:t>
      </w:r>
    </w:p>
    <w:p w14:paraId="3AB44889"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przewiduje prowadzenia negocjacji. </w:t>
      </w:r>
    </w:p>
    <w:p w14:paraId="314F8304" w14:textId="77777777" w:rsidR="009C71F4"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Szacunkowa wartość przedmiotowego zamówienia nie przekracza progów unijnych o jakich mowa w art. 3 ustawy PZP. </w:t>
      </w:r>
    </w:p>
    <w:p w14:paraId="526202B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14:paraId="150F5DFC"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14:paraId="099539CF" w14:textId="77777777" w:rsidR="0011307E" w:rsidRPr="0039058A" w:rsidRDefault="0011307E" w:rsidP="003E1632">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14:paraId="3CD76296"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14:paraId="2DEDEAA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1B502AE4"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D8A29F8"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878F153" w14:textId="77777777" w:rsidR="00B12097"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14:paraId="02CEDC17" w14:textId="77777777" w:rsidR="00142A88"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14:paraId="54DE1726" w14:textId="77777777" w:rsidR="002C041E" w:rsidRPr="0039058A" w:rsidRDefault="00142A88"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14:paraId="672B00DE" w14:textId="77777777" w:rsidR="002C041E" w:rsidRPr="0039058A" w:rsidRDefault="00047D3A" w:rsidP="000E43F2">
      <w:pPr>
        <w:pStyle w:val="Nagwek2"/>
        <w:spacing w:before="240"/>
        <w:rPr>
          <w:rFonts w:asciiTheme="majorHAnsi" w:hAnsiTheme="majorHAnsi" w:cstheme="majorHAnsi"/>
          <w:color w:val="000000" w:themeColor="text1"/>
        </w:rPr>
      </w:pPr>
      <w:bookmarkStart w:id="3" w:name="_x24vtaagcm5x" w:colFirst="0" w:colLast="0"/>
      <w:bookmarkEnd w:id="3"/>
      <w:r w:rsidRPr="0039058A">
        <w:rPr>
          <w:rFonts w:asciiTheme="majorHAnsi" w:hAnsiTheme="majorHAnsi" w:cstheme="majorHAnsi"/>
          <w:color w:val="000000" w:themeColor="text1"/>
        </w:rPr>
        <w:lastRenderedPageBreak/>
        <w:t>IV. Opis przedmiotu zamówienia</w:t>
      </w:r>
    </w:p>
    <w:p w14:paraId="77CD4359" w14:textId="0D5E6A73" w:rsidR="002C041E" w:rsidRPr="0039058A" w:rsidRDefault="00B70E20" w:rsidP="00B70E20">
      <w:pPr>
        <w:numPr>
          <w:ilvl w:val="0"/>
          <w:numId w:val="1"/>
        </w:numPr>
        <w:jc w:val="both"/>
        <w:rPr>
          <w:rFonts w:asciiTheme="majorHAnsi" w:hAnsiTheme="majorHAnsi" w:cstheme="majorHAnsi"/>
          <w:b/>
          <w:color w:val="000000" w:themeColor="text1"/>
        </w:rPr>
      </w:pPr>
      <w:r w:rsidRPr="00B70E20">
        <w:rPr>
          <w:rFonts w:asciiTheme="majorHAnsi" w:hAnsiTheme="majorHAnsi" w:cstheme="majorHAnsi"/>
          <w:b/>
          <w:color w:val="000000" w:themeColor="text1"/>
        </w:rPr>
        <w:t>Sukcesywna dostawa urządzeń wielofunkcyjnych</w:t>
      </w:r>
      <w:r w:rsidR="008320FE" w:rsidRPr="0039058A">
        <w:rPr>
          <w:rFonts w:asciiTheme="majorHAnsi" w:hAnsiTheme="majorHAnsi" w:cstheme="majorHAnsi"/>
          <w:b/>
          <w:color w:val="000000" w:themeColor="text1"/>
        </w:rPr>
        <w:t>.</w:t>
      </w:r>
    </w:p>
    <w:p w14:paraId="189DB375" w14:textId="773FF03F" w:rsidR="002C041E" w:rsidRPr="000C51E1" w:rsidRDefault="00047D3A" w:rsidP="00B70E20">
      <w:pPr>
        <w:pStyle w:val="Akapitzlist"/>
        <w:numPr>
          <w:ilvl w:val="0"/>
          <w:numId w:val="1"/>
        </w:numPr>
        <w:jc w:val="both"/>
        <w:rPr>
          <w:rFonts w:asciiTheme="majorHAnsi" w:hAnsiTheme="majorHAnsi" w:cstheme="majorHAnsi"/>
          <w:color w:val="000000" w:themeColor="text1"/>
          <w:sz w:val="20"/>
          <w:szCs w:val="20"/>
        </w:rPr>
      </w:pPr>
      <w:r w:rsidRPr="0039058A">
        <w:rPr>
          <w:rFonts w:asciiTheme="majorHAnsi" w:hAnsiTheme="majorHAnsi" w:cstheme="majorHAnsi"/>
          <w:color w:val="000000" w:themeColor="text1"/>
        </w:rPr>
        <w:t xml:space="preserve">Wspólny Słownik Zamówień CPV: </w:t>
      </w:r>
      <w:r w:rsidR="00B70E20" w:rsidRPr="00B70E20">
        <w:rPr>
          <w:rFonts w:asciiTheme="majorHAnsi" w:hAnsiTheme="majorHAnsi" w:cstheme="majorHAnsi"/>
          <w:b/>
          <w:color w:val="000000" w:themeColor="text1"/>
        </w:rPr>
        <w:t>30121100-4, 30232110-8</w:t>
      </w:r>
      <w:r w:rsidR="006E440B" w:rsidRPr="000C51E1">
        <w:rPr>
          <w:rFonts w:asciiTheme="majorHAnsi" w:hAnsiTheme="majorHAnsi" w:cstheme="majorHAnsi"/>
          <w:b/>
          <w:bCs/>
          <w:color w:val="000000" w:themeColor="text1"/>
        </w:rPr>
        <w:t>.</w:t>
      </w:r>
    </w:p>
    <w:p w14:paraId="74FA485F" w14:textId="77777777" w:rsidR="00C55B88" w:rsidRPr="00B70E20" w:rsidRDefault="00C55B88" w:rsidP="00C55B88">
      <w:pPr>
        <w:pStyle w:val="Akapitzlist"/>
        <w:numPr>
          <w:ilvl w:val="0"/>
          <w:numId w:val="1"/>
        </w:numPr>
        <w:jc w:val="both"/>
        <w:rPr>
          <w:rFonts w:asciiTheme="majorHAnsi" w:hAnsiTheme="majorHAnsi" w:cstheme="majorHAnsi"/>
          <w:color w:val="000000" w:themeColor="text1"/>
        </w:rPr>
      </w:pPr>
      <w:r w:rsidRPr="00B70E20">
        <w:rPr>
          <w:rFonts w:asciiTheme="majorHAnsi" w:hAnsiTheme="majorHAnsi" w:cstheme="majorHAnsi"/>
          <w:color w:val="000000" w:themeColor="text1"/>
        </w:rPr>
        <w:t xml:space="preserve">Zamawiający </w:t>
      </w:r>
      <w:r w:rsidR="00964E4F" w:rsidRPr="00B70E20">
        <w:rPr>
          <w:rFonts w:asciiTheme="majorHAnsi" w:hAnsiTheme="majorHAnsi" w:cstheme="majorHAnsi"/>
          <w:color w:val="000000" w:themeColor="text1"/>
        </w:rPr>
        <w:t xml:space="preserve">nie </w:t>
      </w:r>
      <w:r w:rsidR="00E85C07" w:rsidRPr="00B70E20">
        <w:rPr>
          <w:rFonts w:asciiTheme="majorHAnsi" w:hAnsiTheme="majorHAnsi" w:cstheme="majorHAnsi"/>
          <w:color w:val="000000" w:themeColor="text1"/>
        </w:rPr>
        <w:t>podzielił zamówienia</w:t>
      </w:r>
      <w:r w:rsidRPr="00B70E20">
        <w:rPr>
          <w:rFonts w:asciiTheme="majorHAnsi" w:hAnsiTheme="majorHAnsi" w:cstheme="majorHAnsi"/>
          <w:color w:val="000000" w:themeColor="text1"/>
        </w:rPr>
        <w:t xml:space="preserve"> na czę</w:t>
      </w:r>
      <w:r w:rsidR="00964E4F" w:rsidRPr="00B70E20">
        <w:rPr>
          <w:rFonts w:asciiTheme="majorHAnsi" w:hAnsiTheme="majorHAnsi" w:cstheme="majorHAnsi"/>
          <w:color w:val="000000" w:themeColor="text1"/>
        </w:rPr>
        <w:t>ści</w:t>
      </w:r>
    </w:p>
    <w:p w14:paraId="40B75F8B"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w:t>
      </w:r>
      <w:r w:rsidR="00E85C07" w:rsidRPr="0039058A">
        <w:rPr>
          <w:rFonts w:asciiTheme="majorHAnsi" w:hAnsiTheme="majorHAnsi" w:cstheme="majorHAnsi"/>
          <w:color w:val="000000" w:themeColor="text1"/>
        </w:rPr>
        <w:t xml:space="preserve"> nie</w:t>
      </w:r>
      <w:r w:rsidRPr="0039058A">
        <w:rPr>
          <w:rFonts w:asciiTheme="majorHAnsi" w:hAnsiTheme="majorHAnsi" w:cstheme="majorHAnsi"/>
          <w:color w:val="000000" w:themeColor="text1"/>
        </w:rPr>
        <w:t xml:space="preserve"> dopus</w:t>
      </w:r>
      <w:r w:rsidR="00760F86" w:rsidRPr="0039058A">
        <w:rPr>
          <w:rFonts w:asciiTheme="majorHAnsi" w:hAnsiTheme="majorHAnsi" w:cstheme="majorHAnsi"/>
          <w:color w:val="000000" w:themeColor="text1"/>
        </w:rPr>
        <w:t>zcza składani</w:t>
      </w:r>
      <w:r w:rsidR="00485EB1" w:rsidRPr="0039058A">
        <w:rPr>
          <w:rFonts w:asciiTheme="majorHAnsi" w:hAnsiTheme="majorHAnsi" w:cstheme="majorHAnsi"/>
          <w:color w:val="000000" w:themeColor="text1"/>
        </w:rPr>
        <w:t>e</w:t>
      </w:r>
      <w:r w:rsidR="00760F86" w:rsidRPr="0039058A">
        <w:rPr>
          <w:rFonts w:asciiTheme="majorHAnsi" w:hAnsiTheme="majorHAnsi" w:cstheme="majorHAnsi"/>
          <w:color w:val="000000" w:themeColor="text1"/>
        </w:rPr>
        <w:t xml:space="preserve"> ofert częściowych</w:t>
      </w:r>
      <w:r w:rsidRPr="0039058A">
        <w:rPr>
          <w:rFonts w:asciiTheme="majorHAnsi" w:hAnsiTheme="majorHAnsi" w:cstheme="majorHAnsi"/>
          <w:color w:val="000000" w:themeColor="text1"/>
        </w:rPr>
        <w:t>.</w:t>
      </w:r>
    </w:p>
    <w:p w14:paraId="55D93B3A"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 oraz w postaci katalogów elektronicznych.</w:t>
      </w:r>
    </w:p>
    <w:p w14:paraId="47ADFCCC" w14:textId="77777777" w:rsidR="00A939D2" w:rsidRPr="00A939D2" w:rsidRDefault="00A939D2" w:rsidP="00A939D2">
      <w:pPr>
        <w:pStyle w:val="Akapitzlist"/>
        <w:numPr>
          <w:ilvl w:val="0"/>
          <w:numId w:val="1"/>
        </w:numPr>
        <w:rPr>
          <w:rFonts w:asciiTheme="majorHAnsi" w:hAnsiTheme="majorHAnsi" w:cstheme="majorHAnsi"/>
          <w:color w:val="000000" w:themeColor="text1"/>
        </w:rPr>
      </w:pPr>
      <w:r w:rsidRPr="00A939D2">
        <w:rPr>
          <w:rFonts w:asciiTheme="majorHAnsi" w:hAnsiTheme="majorHAnsi" w:cstheme="majorHAnsi"/>
          <w:color w:val="000000" w:themeColor="text1"/>
        </w:rPr>
        <w:t>Opis oraz sposób realizacji zamówienia znajduje się w szczegółowym opisie przedmiotu Zamówienia - załącznik nr 1 do SWZ, w formularzu specyfikacji ilościowo-cenowej zamawianych/oferowanych urządzeń wielofunkcyjnych - załącznik nr 3 do SWZ  oraz w projektowanych postanowieniach umowy - załącznik nr 2 do SWZ.</w:t>
      </w:r>
    </w:p>
    <w:p w14:paraId="704160F6" w14:textId="77777777" w:rsidR="002C041E" w:rsidRPr="0039058A" w:rsidRDefault="00047D3A" w:rsidP="000E43F2">
      <w:pPr>
        <w:pStyle w:val="Nagwek2"/>
        <w:spacing w:before="240"/>
        <w:rPr>
          <w:rFonts w:asciiTheme="majorHAnsi" w:hAnsiTheme="majorHAnsi" w:cstheme="majorHAnsi"/>
          <w:color w:val="000000" w:themeColor="text1"/>
        </w:rPr>
      </w:pPr>
      <w:bookmarkStart w:id="4" w:name="_s0i9odf430x7" w:colFirst="0" w:colLast="0"/>
      <w:bookmarkEnd w:id="4"/>
      <w:r w:rsidRPr="0039058A">
        <w:rPr>
          <w:rFonts w:asciiTheme="majorHAnsi" w:hAnsiTheme="majorHAnsi" w:cstheme="majorHAnsi"/>
          <w:color w:val="000000" w:themeColor="text1"/>
        </w:rPr>
        <w:t>V. Wizja lokalna</w:t>
      </w:r>
    </w:p>
    <w:p w14:paraId="1731BD0C" w14:textId="77777777" w:rsidR="002C041E" w:rsidRPr="0039058A" w:rsidRDefault="00047D3A" w:rsidP="00617DEA">
      <w:pPr>
        <w:numPr>
          <w:ilvl w:val="0"/>
          <w:numId w:val="12"/>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14:paraId="6A2E3C9D" w14:textId="77777777" w:rsidR="002C041E" w:rsidRPr="0039058A" w:rsidRDefault="00047D3A" w:rsidP="000E43F2">
      <w:pPr>
        <w:pStyle w:val="Nagwek2"/>
        <w:spacing w:before="240"/>
        <w:rPr>
          <w:rFonts w:asciiTheme="majorHAnsi" w:hAnsiTheme="majorHAnsi" w:cstheme="majorHAnsi"/>
          <w:color w:val="000000" w:themeColor="text1"/>
        </w:rPr>
      </w:pPr>
      <w:bookmarkStart w:id="5" w:name="_l3y36xf8w2mt" w:colFirst="0" w:colLast="0"/>
      <w:bookmarkEnd w:id="5"/>
      <w:r w:rsidRPr="0039058A">
        <w:rPr>
          <w:rFonts w:asciiTheme="majorHAnsi" w:hAnsiTheme="majorHAnsi" w:cstheme="majorHAnsi"/>
          <w:color w:val="000000" w:themeColor="text1"/>
        </w:rPr>
        <w:t>VI. Podwykonawstwo</w:t>
      </w:r>
    </w:p>
    <w:p w14:paraId="0AD84947" w14:textId="77777777" w:rsidR="002C041E" w:rsidRPr="0039058A" w:rsidRDefault="00047D3A" w:rsidP="00617DEA">
      <w:pPr>
        <w:numPr>
          <w:ilvl w:val="0"/>
          <w:numId w:val="9"/>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14:paraId="267FCE09"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14:paraId="100FED50"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14:paraId="4E0FD8D3" w14:textId="77777777" w:rsidR="000A0770" w:rsidRPr="0039058A" w:rsidRDefault="000A0770"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14:paraId="50FDEA6C" w14:textId="77777777" w:rsidR="002C041E" w:rsidRPr="0039058A" w:rsidRDefault="00047D3A" w:rsidP="000E43F2">
      <w:pPr>
        <w:pStyle w:val="Nagwek2"/>
        <w:spacing w:before="240"/>
        <w:rPr>
          <w:rFonts w:asciiTheme="majorHAnsi" w:hAnsiTheme="majorHAnsi" w:cstheme="majorHAnsi"/>
          <w:color w:val="000000" w:themeColor="text1"/>
        </w:rPr>
      </w:pPr>
      <w:bookmarkStart w:id="6" w:name="_6katmqtjrys4" w:colFirst="0" w:colLast="0"/>
      <w:bookmarkEnd w:id="6"/>
      <w:r w:rsidRPr="0039058A">
        <w:rPr>
          <w:rFonts w:asciiTheme="majorHAnsi" w:hAnsiTheme="majorHAnsi" w:cstheme="majorHAnsi"/>
          <w:color w:val="000000" w:themeColor="text1"/>
        </w:rPr>
        <w:t>VII. Termin wykonania zamówienia</w:t>
      </w:r>
    </w:p>
    <w:p w14:paraId="6BF10F44" w14:textId="77777777" w:rsidR="00DD4188" w:rsidRPr="00DD4188" w:rsidRDefault="00DD4188" w:rsidP="00DD4188">
      <w:pPr>
        <w:numPr>
          <w:ilvl w:val="0"/>
          <w:numId w:val="19"/>
        </w:numPr>
        <w:ind w:right="20"/>
        <w:jc w:val="both"/>
        <w:rPr>
          <w:rFonts w:asciiTheme="majorHAnsi" w:hAnsiTheme="majorHAnsi" w:cstheme="majorHAnsi"/>
          <w:color w:val="000000" w:themeColor="text1"/>
        </w:rPr>
      </w:pPr>
      <w:r w:rsidRPr="00DD4188">
        <w:rPr>
          <w:rFonts w:asciiTheme="majorHAnsi" w:hAnsiTheme="majorHAnsi" w:cstheme="majorHAnsi"/>
          <w:color w:val="000000" w:themeColor="text1"/>
        </w:rPr>
        <w:t xml:space="preserve">Dostawy sprzętu stanowiącego przedmiot zamówienia do siedziby zamawiającego realizowane będą sukcesywnie przez 12 miesięcy od daty zawarcia umowy, zgodnie ze szczegółowymi, odrębnymi </w:t>
      </w:r>
      <w:proofErr w:type="spellStart"/>
      <w:r w:rsidRPr="00DD4188">
        <w:rPr>
          <w:rFonts w:asciiTheme="majorHAnsi" w:hAnsiTheme="majorHAnsi" w:cstheme="majorHAnsi"/>
          <w:color w:val="000000" w:themeColor="text1"/>
        </w:rPr>
        <w:t>zapotrzebowaniami</w:t>
      </w:r>
      <w:proofErr w:type="spellEnd"/>
      <w:r w:rsidRPr="00DD4188">
        <w:rPr>
          <w:rFonts w:asciiTheme="majorHAnsi" w:hAnsiTheme="majorHAnsi" w:cstheme="majorHAnsi"/>
          <w:color w:val="000000" w:themeColor="text1"/>
        </w:rPr>
        <w:t xml:space="preserve"> składanymi przez zamawiającego.</w:t>
      </w:r>
    </w:p>
    <w:p w14:paraId="19E38B68" w14:textId="77777777" w:rsidR="00DD4188" w:rsidRPr="00DD4188" w:rsidRDefault="00DD4188" w:rsidP="00DD4188">
      <w:pPr>
        <w:numPr>
          <w:ilvl w:val="0"/>
          <w:numId w:val="19"/>
        </w:numPr>
        <w:ind w:right="20"/>
        <w:jc w:val="both"/>
        <w:rPr>
          <w:rFonts w:asciiTheme="majorHAnsi" w:hAnsiTheme="majorHAnsi" w:cstheme="majorHAnsi"/>
          <w:color w:val="000000" w:themeColor="text1"/>
        </w:rPr>
      </w:pPr>
      <w:r w:rsidRPr="00DD4188">
        <w:rPr>
          <w:rFonts w:asciiTheme="majorHAnsi" w:hAnsiTheme="majorHAnsi" w:cstheme="majorHAnsi"/>
          <w:color w:val="000000" w:themeColor="text1"/>
        </w:rPr>
        <w:t xml:space="preserve">Zamawiający zastrzega sobie możliwość składania </w:t>
      </w:r>
      <w:proofErr w:type="spellStart"/>
      <w:r w:rsidRPr="00DD4188">
        <w:rPr>
          <w:rFonts w:asciiTheme="majorHAnsi" w:hAnsiTheme="majorHAnsi" w:cstheme="majorHAnsi"/>
          <w:color w:val="000000" w:themeColor="text1"/>
        </w:rPr>
        <w:t>zapotrzebowań</w:t>
      </w:r>
      <w:proofErr w:type="spellEnd"/>
      <w:r w:rsidRPr="00DD4188">
        <w:rPr>
          <w:rFonts w:asciiTheme="majorHAnsi" w:hAnsiTheme="majorHAnsi" w:cstheme="majorHAnsi"/>
          <w:color w:val="000000" w:themeColor="text1"/>
        </w:rPr>
        <w:t xml:space="preserve"> do ostatniego dnia okresu, na który umowa zostanie zawarta, a ich realizacja będzie podlegała postanowieniom niniejszej SWZ i zawartej z wykonawcą umowy. </w:t>
      </w:r>
    </w:p>
    <w:p w14:paraId="4967D73E" w14:textId="77777777" w:rsidR="00DD4188" w:rsidRPr="00DD4188" w:rsidRDefault="00DD4188" w:rsidP="00DD4188">
      <w:pPr>
        <w:numPr>
          <w:ilvl w:val="0"/>
          <w:numId w:val="19"/>
        </w:numPr>
        <w:ind w:right="20"/>
        <w:jc w:val="both"/>
        <w:rPr>
          <w:rFonts w:asciiTheme="majorHAnsi" w:hAnsiTheme="majorHAnsi" w:cstheme="majorHAnsi"/>
          <w:color w:val="000000" w:themeColor="text1"/>
        </w:rPr>
      </w:pPr>
      <w:r w:rsidRPr="00DD4188">
        <w:rPr>
          <w:rFonts w:asciiTheme="majorHAnsi" w:hAnsiTheme="majorHAnsi" w:cstheme="majorHAnsi"/>
          <w:color w:val="000000" w:themeColor="text1"/>
        </w:rPr>
        <w:t xml:space="preserve">Termin wykonania przedmiotu zamówienia w części objętej pojedynczym zapotrzebowaniem wynosi ………… dni (zgodnie z ofertą Wykonawcy) (jednak nie więcej niż 28 dni) od daty elektronicznego przekazania zapotrzebowania, z tym, że 7 dni przeznaczonych jest dla zamawiającego na wykonanie czynności sprawdzających. Tym samym przedmiot zamówienia musi być dostarczony do miejsca wskazanego w siedzibie zamawiającego odpowiednio wcześniej tj. w terminie nie dłuższym niż ……. dni (maksymalnie 21 dni) liczonych od daty złożenia zapotrzebowania. Czas dostawy przedmiotu zamówienia objętego pojedynczym zapotrzebowaniem stanowi </w:t>
      </w:r>
      <w:proofErr w:type="spellStart"/>
      <w:r w:rsidRPr="00DD4188">
        <w:rPr>
          <w:rFonts w:asciiTheme="majorHAnsi" w:hAnsiTheme="majorHAnsi" w:cstheme="majorHAnsi"/>
          <w:color w:val="000000" w:themeColor="text1"/>
        </w:rPr>
        <w:t>pozacenowe</w:t>
      </w:r>
      <w:proofErr w:type="spellEnd"/>
      <w:r w:rsidRPr="00DD4188">
        <w:rPr>
          <w:rFonts w:asciiTheme="majorHAnsi" w:hAnsiTheme="majorHAnsi" w:cstheme="majorHAnsi"/>
          <w:color w:val="000000" w:themeColor="text1"/>
        </w:rPr>
        <w:t xml:space="preserve"> kryterium oceny ofert.</w:t>
      </w:r>
    </w:p>
    <w:p w14:paraId="2FB943C9" w14:textId="77777777" w:rsidR="00DD4188" w:rsidRPr="00DD4188" w:rsidRDefault="00DD4188" w:rsidP="00DD4188">
      <w:pPr>
        <w:numPr>
          <w:ilvl w:val="0"/>
          <w:numId w:val="19"/>
        </w:numPr>
        <w:ind w:right="20"/>
        <w:jc w:val="both"/>
        <w:rPr>
          <w:rFonts w:asciiTheme="majorHAnsi" w:hAnsiTheme="majorHAnsi" w:cstheme="majorHAnsi"/>
          <w:color w:val="000000" w:themeColor="text1"/>
        </w:rPr>
      </w:pPr>
      <w:r w:rsidRPr="00DD4188">
        <w:rPr>
          <w:rFonts w:asciiTheme="majorHAnsi" w:hAnsiTheme="majorHAnsi" w:cstheme="majorHAnsi"/>
          <w:color w:val="000000" w:themeColor="text1"/>
        </w:rPr>
        <w:lastRenderedPageBreak/>
        <w:t>Zamawiający sprawdzi zgodność dostarczonego przedmiotu zamówienia ze złożonym zapotrzebowaniem, SWZ, ofertą wykonawcy i zawartą umową w tym prawidłowość jego funkcjonowania. Po przeprowadzeniu sprawdzenia zostanie podpisany przez zamawiającego protokół zdawczo-odbiorczy albo protokół rozbieżności dotyczący przedmiotu zamówienia dostarczonego zgodnie ze złożonym przez zamawiającego zapotrzebowaniem.</w:t>
      </w:r>
    </w:p>
    <w:p w14:paraId="716A3CD3" w14:textId="77777777" w:rsidR="00DD4188" w:rsidRPr="00DD4188" w:rsidRDefault="00DD4188" w:rsidP="00DD4188">
      <w:pPr>
        <w:numPr>
          <w:ilvl w:val="0"/>
          <w:numId w:val="19"/>
        </w:numPr>
        <w:ind w:right="20"/>
        <w:jc w:val="both"/>
        <w:rPr>
          <w:rFonts w:asciiTheme="majorHAnsi" w:hAnsiTheme="majorHAnsi" w:cstheme="majorHAnsi"/>
          <w:color w:val="000000" w:themeColor="text1"/>
        </w:rPr>
      </w:pPr>
      <w:r w:rsidRPr="00DD4188">
        <w:rPr>
          <w:rFonts w:asciiTheme="majorHAnsi" w:hAnsiTheme="majorHAnsi" w:cstheme="majorHAnsi"/>
          <w:color w:val="000000" w:themeColor="text1"/>
        </w:rPr>
        <w:t>Przedmiot zamówienia objęty danym zapotrzebowaniem uważa się za zrealizowany w dacie podpisania protokołu zdawczo-odbiorczego dotyczącego tego zapotrzebowania bez zastrzeżeń. Rozliczane będą wyłącznie całe zapotrzebowania, a nie ich części.</w:t>
      </w:r>
    </w:p>
    <w:p w14:paraId="63B9FDA3" w14:textId="13AC5D72" w:rsidR="000919F4" w:rsidRPr="0039058A" w:rsidRDefault="000919F4" w:rsidP="00DD4188">
      <w:pPr>
        <w:ind w:left="454" w:right="20"/>
        <w:jc w:val="both"/>
        <w:rPr>
          <w:rFonts w:asciiTheme="majorHAnsi" w:hAnsiTheme="majorHAnsi" w:cstheme="majorHAnsi"/>
          <w:color w:val="000000" w:themeColor="text1"/>
        </w:rPr>
      </w:pPr>
    </w:p>
    <w:p w14:paraId="714432AC" w14:textId="77777777" w:rsidR="002C041E" w:rsidRPr="0039058A" w:rsidRDefault="00047D3A" w:rsidP="000E43F2">
      <w:pPr>
        <w:pStyle w:val="Nagwek2"/>
        <w:spacing w:before="240"/>
        <w:rPr>
          <w:rFonts w:asciiTheme="majorHAnsi" w:hAnsiTheme="majorHAnsi" w:cstheme="majorHAnsi"/>
          <w:color w:val="000000" w:themeColor="text1"/>
        </w:rPr>
      </w:pPr>
      <w:bookmarkStart w:id="7" w:name="_nz5qrlch0jbr" w:colFirst="0" w:colLast="0"/>
      <w:bookmarkEnd w:id="7"/>
      <w:r w:rsidRPr="0039058A">
        <w:rPr>
          <w:rFonts w:asciiTheme="majorHAnsi" w:hAnsiTheme="majorHAnsi" w:cstheme="majorHAnsi"/>
          <w:color w:val="000000" w:themeColor="text1"/>
        </w:rPr>
        <w:t>VIII. Warunki udziału w postępowaniu</w:t>
      </w:r>
    </w:p>
    <w:p w14:paraId="6058F63B"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14:paraId="4FEB181D"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14:paraId="0908F2D8"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14:paraId="375907EF"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6D922FE4"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14:paraId="1C443664"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7FE757D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14:paraId="6921D82D" w14:textId="77777777"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526F26F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14:paraId="19839610" w14:textId="41958C1A" w:rsidR="009465DB" w:rsidRPr="0039058A" w:rsidRDefault="00B70E20" w:rsidP="009465DB">
      <w:pPr>
        <w:ind w:left="868" w:right="20"/>
        <w:jc w:val="both"/>
        <w:rPr>
          <w:rFonts w:asciiTheme="majorHAnsi" w:hAnsiTheme="majorHAnsi" w:cstheme="majorHAnsi"/>
          <w:color w:val="000000" w:themeColor="text1"/>
        </w:rPr>
      </w:pPr>
      <w:r>
        <w:rPr>
          <w:rFonts w:ascii="Calibri" w:hAnsi="Calibri"/>
          <w:color w:val="000000" w:themeColor="text1"/>
        </w:rPr>
        <w:t>nie dotyczy</w:t>
      </w:r>
    </w:p>
    <w:p w14:paraId="6820A4FF" w14:textId="77777777" w:rsidR="00455254" w:rsidRPr="0039058A" w:rsidRDefault="00455254" w:rsidP="00455254">
      <w:pPr>
        <w:ind w:right="20"/>
        <w:jc w:val="both"/>
        <w:rPr>
          <w:rFonts w:asciiTheme="majorHAnsi" w:hAnsiTheme="majorHAnsi" w:cstheme="majorHAnsi"/>
          <w:color w:val="000000" w:themeColor="text1"/>
        </w:rPr>
      </w:pPr>
    </w:p>
    <w:p w14:paraId="4766CBE3" w14:textId="77777777" w:rsidR="00455254"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DA8A9F7" w14:textId="77777777" w:rsidR="009465DB"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zgodnie z Załącznikiem nr </w:t>
      </w:r>
      <w:r w:rsidR="00420F91" w:rsidRPr="0039058A">
        <w:rPr>
          <w:rFonts w:asciiTheme="majorHAnsi" w:hAnsiTheme="majorHAnsi" w:cstheme="majorHAnsi"/>
          <w:color w:val="000000" w:themeColor="text1"/>
        </w:rPr>
        <w:t>5</w:t>
      </w:r>
      <w:r w:rsidRPr="0039058A">
        <w:rPr>
          <w:rFonts w:asciiTheme="majorHAnsi" w:hAnsiTheme="majorHAnsi" w:cstheme="majorHAnsi"/>
          <w:color w:val="000000" w:themeColor="text1"/>
        </w:rPr>
        <w:t xml:space="preserve"> do SWZ.</w:t>
      </w:r>
    </w:p>
    <w:p w14:paraId="5A8D5527" w14:textId="77777777" w:rsidR="002C041E" w:rsidRPr="0039058A" w:rsidRDefault="00047D3A" w:rsidP="000E43F2">
      <w:pPr>
        <w:pStyle w:val="Nagwek2"/>
        <w:spacing w:before="240"/>
        <w:rPr>
          <w:rFonts w:asciiTheme="majorHAnsi" w:hAnsiTheme="majorHAnsi" w:cstheme="majorHAnsi"/>
          <w:color w:val="000000" w:themeColor="text1"/>
        </w:rPr>
      </w:pPr>
      <w:bookmarkStart w:id="8" w:name="_sv3xn7chhdup" w:colFirst="0" w:colLast="0"/>
      <w:bookmarkEnd w:id="8"/>
      <w:r w:rsidRPr="0039058A">
        <w:rPr>
          <w:rFonts w:asciiTheme="majorHAnsi" w:hAnsiTheme="majorHAnsi" w:cstheme="majorHAnsi"/>
          <w:color w:val="000000" w:themeColor="text1"/>
        </w:rPr>
        <w:t>IX. Podstawy wykluczenia z postępowania</w:t>
      </w:r>
    </w:p>
    <w:p w14:paraId="31611EB3" w14:textId="77777777" w:rsidR="00DD4188" w:rsidRPr="009C459C" w:rsidRDefault="00DD4188" w:rsidP="00DD4188">
      <w:pPr>
        <w:numPr>
          <w:ilvl w:val="0"/>
          <w:numId w:val="2"/>
        </w:numPr>
        <w:ind w:left="426"/>
        <w:jc w:val="both"/>
        <w:rPr>
          <w:rFonts w:asciiTheme="majorHAnsi" w:hAnsiTheme="majorHAnsi" w:cstheme="majorHAnsi"/>
          <w:sz w:val="20"/>
          <w:szCs w:val="20"/>
        </w:rPr>
      </w:pPr>
      <w:r w:rsidRPr="00EB1827">
        <w:rPr>
          <w:rFonts w:asciiTheme="majorHAnsi" w:hAnsiTheme="majorHAnsi" w:cstheme="majorHAnsi"/>
          <w:sz w:val="20"/>
          <w:szCs w:val="20"/>
        </w:rPr>
        <w:t>Z postępowania o udzielenie zamówienia wyklucza się Wykonawców, w stosunku do których zachodzi którakolwiek z okoliczności wskazanych w art. 108 ust. 1 PZP</w:t>
      </w:r>
      <w:r>
        <w:rPr>
          <w:rFonts w:asciiTheme="majorHAnsi" w:hAnsiTheme="majorHAnsi" w:cstheme="majorHAnsi"/>
          <w:sz w:val="20"/>
          <w:szCs w:val="20"/>
        </w:rPr>
        <w:t xml:space="preserve"> </w:t>
      </w:r>
      <w:r w:rsidRPr="009C459C">
        <w:rPr>
          <w:rFonts w:asciiTheme="majorHAnsi" w:hAnsiTheme="majorHAnsi" w:cstheme="majorHAnsi"/>
          <w:sz w:val="20"/>
          <w:szCs w:val="20"/>
        </w:rPr>
        <w:t xml:space="preserve">oraz </w:t>
      </w:r>
      <w:r w:rsidRPr="009C459C">
        <w:rPr>
          <w:rFonts w:asciiTheme="majorHAnsi" w:hAnsiTheme="majorHAnsi" w:cstheme="majorHAnsi"/>
          <w:b/>
          <w:bCs/>
          <w:sz w:val="20"/>
          <w:szCs w:val="20"/>
        </w:rPr>
        <w:t xml:space="preserve">art. 7 ust. 1 ustawy z dnia 13 kwietnia 2022 r. o </w:t>
      </w:r>
      <w:r w:rsidRPr="009C459C">
        <w:rPr>
          <w:rFonts w:asciiTheme="majorHAnsi" w:hAnsiTheme="majorHAnsi" w:cstheme="majorHAnsi"/>
          <w:b/>
          <w:sz w:val="20"/>
          <w:szCs w:val="20"/>
        </w:rPr>
        <w:t>szczególnych rozwiązaniach w zakresie przeciwdziałania wspieraniu agresji na Ukrainę oraz służących ochronie bezpieczeństwa narodowego (Dz. U. z 2022 r. poz. 835).</w:t>
      </w:r>
    </w:p>
    <w:p w14:paraId="12083065" w14:textId="77777777" w:rsidR="002C041E" w:rsidRPr="0039058A" w:rsidRDefault="00CE1A35" w:rsidP="00020F97">
      <w:pPr>
        <w:numPr>
          <w:ilvl w:val="0"/>
          <w:numId w:val="2"/>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Wykluczenie Wykonawcy następuje zgodnie z art. 111 PZP.</w:t>
      </w:r>
    </w:p>
    <w:p w14:paraId="5F354AD0" w14:textId="77777777" w:rsidR="002C041E" w:rsidRPr="0039058A" w:rsidRDefault="00047D3A" w:rsidP="000E43F2">
      <w:pPr>
        <w:pStyle w:val="Nagwek2"/>
        <w:spacing w:before="240"/>
        <w:rPr>
          <w:rFonts w:asciiTheme="majorHAnsi" w:hAnsiTheme="majorHAnsi" w:cstheme="majorHAnsi"/>
          <w:color w:val="000000" w:themeColor="text1"/>
        </w:rPr>
      </w:pPr>
      <w:bookmarkStart w:id="9" w:name="_crlv0voso4yw" w:colFirst="0" w:colLast="0"/>
      <w:bookmarkEnd w:id="9"/>
      <w:r w:rsidRPr="0039058A">
        <w:rPr>
          <w:rFonts w:asciiTheme="majorHAnsi" w:hAnsiTheme="majorHAnsi" w:cstheme="majorHAnsi"/>
          <w:color w:val="000000" w:themeColor="text1"/>
        </w:rPr>
        <w:lastRenderedPageBreak/>
        <w:t xml:space="preserve">X. Podmiotowe </w:t>
      </w:r>
      <w:r w:rsidR="00525236" w:rsidRPr="0039058A">
        <w:rPr>
          <w:rFonts w:asciiTheme="majorHAnsi" w:hAnsiTheme="majorHAnsi" w:cstheme="majorHAnsi"/>
          <w:color w:val="000000" w:themeColor="text1"/>
        </w:rPr>
        <w:t xml:space="preserve">i przedmiotowe </w:t>
      </w:r>
      <w:r w:rsidRPr="0039058A">
        <w:rPr>
          <w:rFonts w:asciiTheme="majorHAnsi" w:hAnsiTheme="majorHAnsi" w:cstheme="majorHAnsi"/>
          <w:color w:val="000000" w:themeColor="text1"/>
        </w:rPr>
        <w:t>środki dowodowe. Oświadczenia i dokumenty, jakie zobowiązani są dostarczyć Wykonawcy w celu potwierdzenia spełniania warunków udziału w postępowaniu oraz wykazania braku podstaw wykluczenia</w:t>
      </w:r>
    </w:p>
    <w:p w14:paraId="1A83E947" w14:textId="77777777" w:rsidR="002C041E" w:rsidRPr="0039058A" w:rsidRDefault="00047D3A" w:rsidP="00617DEA">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 oferty Wykonawca zobowiązany jest dołączyć aktualne na dzień składania ofert oświadczenie o spełnianiu warunków udziału w postępowaniu oraz o braku podstaw do wykluczenia z postępowania </w:t>
      </w:r>
      <w:r w:rsidR="008A4EAD" w:rsidRPr="0039058A">
        <w:rPr>
          <w:rFonts w:asciiTheme="majorHAnsi" w:hAnsiTheme="majorHAnsi" w:cstheme="majorHAnsi"/>
          <w:color w:val="000000" w:themeColor="text1"/>
        </w:rPr>
        <w:t>(</w:t>
      </w:r>
      <w:r w:rsidR="008A4EAD" w:rsidRPr="0039058A">
        <w:rPr>
          <w:rFonts w:asciiTheme="majorHAnsi" w:hAnsiTheme="majorHAnsi" w:cstheme="majorHAnsi"/>
          <w:b/>
          <w:color w:val="000000" w:themeColor="text1"/>
        </w:rPr>
        <w:t>z</w:t>
      </w:r>
      <w:r w:rsidRPr="0039058A">
        <w:rPr>
          <w:rFonts w:asciiTheme="majorHAnsi" w:hAnsiTheme="majorHAnsi" w:cstheme="majorHAnsi"/>
          <w:b/>
          <w:color w:val="000000" w:themeColor="text1"/>
        </w:rPr>
        <w:t xml:space="preserve">ałącznik nr </w:t>
      </w:r>
      <w:r w:rsidR="0089124B" w:rsidRPr="0039058A">
        <w:rPr>
          <w:rFonts w:asciiTheme="majorHAnsi" w:hAnsiTheme="majorHAnsi" w:cstheme="majorHAnsi"/>
          <w:b/>
          <w:color w:val="000000" w:themeColor="text1"/>
        </w:rPr>
        <w:t>5</w:t>
      </w:r>
      <w:r w:rsidRPr="0039058A">
        <w:rPr>
          <w:rFonts w:asciiTheme="majorHAnsi" w:hAnsiTheme="majorHAnsi" w:cstheme="majorHAnsi"/>
          <w:b/>
          <w:color w:val="000000" w:themeColor="text1"/>
        </w:rPr>
        <w:t xml:space="preserve"> do SWZ</w:t>
      </w:r>
      <w:r w:rsidR="00ED4C66" w:rsidRPr="0039058A">
        <w:rPr>
          <w:rFonts w:asciiTheme="majorHAnsi" w:hAnsiTheme="majorHAnsi" w:cstheme="majorHAnsi"/>
          <w:b/>
          <w:color w:val="000000" w:themeColor="text1"/>
        </w:rPr>
        <w:t xml:space="preserve"> oraz załącznikiem nr 5a do SWZ</w:t>
      </w:r>
      <w:r w:rsidR="008A4EAD" w:rsidRPr="0039058A">
        <w:rPr>
          <w:rFonts w:asciiTheme="majorHAnsi" w:hAnsiTheme="majorHAnsi" w:cstheme="majorHAnsi"/>
          <w:b/>
          <w:color w:val="000000" w:themeColor="text1"/>
        </w:rPr>
        <w:t>).</w:t>
      </w:r>
    </w:p>
    <w:p w14:paraId="519908DB"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6F59F02"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Podmiotowe środki dowodowe wymagane od wykonawcy obejmują:</w:t>
      </w:r>
    </w:p>
    <w:p w14:paraId="47E20DAE" w14:textId="1ECA5F9D" w:rsidR="000B1541" w:rsidRPr="0039058A" w:rsidRDefault="00B70E20" w:rsidP="00F05D82">
      <w:pPr>
        <w:ind w:left="426"/>
        <w:jc w:val="both"/>
        <w:rPr>
          <w:rFonts w:ascii="Calibri" w:hAnsi="Calibri" w:cs="Calibri"/>
          <w:color w:val="000000" w:themeColor="text1"/>
        </w:rPr>
      </w:pPr>
      <w:r>
        <w:rPr>
          <w:rFonts w:ascii="Calibri" w:hAnsi="Calibri"/>
          <w:color w:val="000000" w:themeColor="text1"/>
        </w:rPr>
        <w:t>Nie dotyczy</w:t>
      </w:r>
      <w:r w:rsidR="00F05D82" w:rsidRPr="0039058A">
        <w:rPr>
          <w:rFonts w:ascii="Calibri" w:hAnsi="Calibri" w:cs="Calibri"/>
          <w:color w:val="000000" w:themeColor="text1"/>
        </w:rPr>
        <w:t>.</w:t>
      </w:r>
    </w:p>
    <w:p w14:paraId="4633B316" w14:textId="77777777" w:rsidR="00717333" w:rsidRPr="0039058A" w:rsidRDefault="00717333" w:rsidP="00717333">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o przedmiotowych środkach dowodowych</w:t>
      </w:r>
    </w:p>
    <w:p w14:paraId="0FCE6F26" w14:textId="46833141" w:rsidR="009606F6" w:rsidRPr="009606F6" w:rsidRDefault="005F7A11" w:rsidP="009606F6">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.1. </w:t>
      </w:r>
      <w:r w:rsidR="009606F6" w:rsidRPr="009606F6">
        <w:rPr>
          <w:rFonts w:asciiTheme="majorHAnsi" w:hAnsiTheme="majorHAnsi" w:cstheme="majorHAnsi"/>
          <w:color w:val="000000" w:themeColor="text1"/>
        </w:rPr>
        <w:tab/>
        <w:t>W celu potwierdzenia, że oferowany przedmiot zamówienia odpowiada wymaganiom określonym przez zamawiającego w rozdziale IV SWZ, zamawiający wymaga dołączenia do oferty opisu technicznego oferowanego przedmiotu zamówienia, zgodnego z formularzem przygotowanym przez zamawiającego, stanowiącym załącznik 3 do SWZ. Opis techniczny oferowanego przedmiotu zamówienia służy potwierdzeniu zgodności z wymaganiami określonymi przez zamawiającego.</w:t>
      </w:r>
    </w:p>
    <w:p w14:paraId="7D8AD067" w14:textId="4961C035" w:rsidR="009606F6" w:rsidRPr="009606F6" w:rsidRDefault="009606F6" w:rsidP="009606F6">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4</w:t>
      </w:r>
      <w:r w:rsidRPr="009606F6">
        <w:rPr>
          <w:rFonts w:asciiTheme="majorHAnsi" w:hAnsiTheme="majorHAnsi" w:cstheme="majorHAnsi"/>
          <w:color w:val="000000" w:themeColor="text1"/>
        </w:rPr>
        <w:t>.2.</w:t>
      </w:r>
      <w:r w:rsidRPr="009606F6">
        <w:rPr>
          <w:rFonts w:asciiTheme="majorHAnsi" w:hAnsiTheme="majorHAnsi" w:cstheme="majorHAnsi"/>
          <w:color w:val="000000" w:themeColor="text1"/>
        </w:rPr>
        <w:tab/>
        <w:t xml:space="preserve">Zamawiający – niezależnie od potwierdzenia, o którym mowa powyżej – wymaga, aby wykonawca dołączył do oferty środki służące potwierdzeniu zgodności oferowanych dostaw z wymaganiami, cechami lub kryteriami określonymi w opisie przedmiotu zamówienia lub opisie kryteriów oceny ofert, lub wymaganiami związanymi z realizacją zamówienia. </w:t>
      </w:r>
    </w:p>
    <w:p w14:paraId="516A0A2F" w14:textId="32055E9C" w:rsidR="009606F6" w:rsidRPr="009606F6" w:rsidRDefault="009606F6" w:rsidP="009606F6">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 xml:space="preserve">Przedmiotowe środki dowodowe muszą co najmniej potwierdzać wszystkie parametry </w:t>
      </w:r>
      <w:r w:rsidR="00AD7EB5">
        <w:rPr>
          <w:rFonts w:asciiTheme="majorHAnsi" w:hAnsiTheme="majorHAnsi" w:cstheme="majorHAnsi"/>
          <w:color w:val="000000" w:themeColor="text1"/>
        </w:rPr>
        <w:br/>
      </w:r>
      <w:r w:rsidRPr="009606F6">
        <w:rPr>
          <w:rFonts w:asciiTheme="majorHAnsi" w:hAnsiTheme="majorHAnsi" w:cstheme="majorHAnsi"/>
          <w:color w:val="000000" w:themeColor="text1"/>
        </w:rPr>
        <w:t>i wymagania oferowanego przedmiotu zamówienia wskazane w załączniku nr 3 do SWZ. Zamawiający dopuszcza możliwość złożenia jednego bądź kliku przedmiotowych środków dowodowych, na wypadek, gdyby nie wszystkie parametry/wymagania zwarte były w jednym dokumencie.</w:t>
      </w:r>
    </w:p>
    <w:p w14:paraId="6C159632" w14:textId="130B51E7" w:rsidR="009606F6" w:rsidRPr="009606F6" w:rsidRDefault="009606F6" w:rsidP="009606F6">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 xml:space="preserve">Zamawiający wymaga środków dowodowych pochodzących od producenta urządzeń </w:t>
      </w:r>
      <w:r w:rsidR="00AD7EB5">
        <w:rPr>
          <w:rFonts w:asciiTheme="majorHAnsi" w:hAnsiTheme="majorHAnsi" w:cstheme="majorHAnsi"/>
          <w:color w:val="000000" w:themeColor="text1"/>
        </w:rPr>
        <w:br/>
      </w:r>
      <w:r w:rsidRPr="009606F6">
        <w:rPr>
          <w:rFonts w:asciiTheme="majorHAnsi" w:hAnsiTheme="majorHAnsi" w:cstheme="majorHAnsi"/>
          <w:color w:val="000000" w:themeColor="text1"/>
        </w:rPr>
        <w:t xml:space="preserve">i zawierających dane techniczne i inne informacje o produkcie. </w:t>
      </w:r>
    </w:p>
    <w:p w14:paraId="132FF64D" w14:textId="77777777" w:rsidR="009606F6" w:rsidRPr="009606F6" w:rsidRDefault="009606F6" w:rsidP="009606F6">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Przedmiotowym środkiem dowodowym będą: karty katalogowe produktu, karty techniczne, karty charakterystyki, specyfikacje techniczne, foldery informacyjne, prospekty, oświadczenia producenta lub autoryzowanego przedstawiciela/dystrybutora producenta, oświadczenia wykonawcy posiadającego pisemną autoryzację producenta.</w:t>
      </w:r>
    </w:p>
    <w:p w14:paraId="32089E72" w14:textId="77777777" w:rsidR="009606F6" w:rsidRPr="009606F6" w:rsidRDefault="009606F6" w:rsidP="009606F6">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Zamawiający dopuszcza możliwość uznania za przedmiotowym środek dowodowy również korespondencji przesłanej bezpośrednio do wykonawcy, z zastrzeżeniem, że z treści korespondencji musi jasno wynikać, że korespondencja była wymieniana pomiędzy wykonawcą a producentem/autoryzowanym przedstawicielem/dystrybutorem producenta urządzenia.</w:t>
      </w:r>
    </w:p>
    <w:p w14:paraId="0FB35748" w14:textId="77777777" w:rsidR="009606F6" w:rsidRPr="009606F6" w:rsidRDefault="009606F6" w:rsidP="009606F6">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 xml:space="preserve">Uwaga: </w:t>
      </w:r>
    </w:p>
    <w:p w14:paraId="6E280CCA" w14:textId="77777777" w:rsidR="009606F6" w:rsidRPr="009606F6" w:rsidRDefault="009606F6" w:rsidP="009606F6">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 xml:space="preserve">Zamawiający  dopuszcza złożenie przedmiotowych środków dowodowych w języku angielskim. Za złożenie przedmiotowego środka dowodowego nie uważa się podanie samego linku </w:t>
      </w:r>
      <w:r w:rsidRPr="009606F6">
        <w:rPr>
          <w:rFonts w:asciiTheme="majorHAnsi" w:hAnsiTheme="majorHAnsi" w:cstheme="majorHAnsi"/>
          <w:color w:val="000000" w:themeColor="text1"/>
        </w:rPr>
        <w:lastRenderedPageBreak/>
        <w:t>odsyłającego do strony internetowej producenta lub dystrybutora (do oferty musi być dołączona treść dokumentów, na które powołuje się wykonawca).</w:t>
      </w:r>
    </w:p>
    <w:p w14:paraId="117FA4F6" w14:textId="4DCEC1B1" w:rsidR="009606F6" w:rsidRPr="009606F6" w:rsidRDefault="009606F6" w:rsidP="009606F6">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4</w:t>
      </w:r>
      <w:r w:rsidRPr="009606F6">
        <w:rPr>
          <w:rFonts w:asciiTheme="majorHAnsi" w:hAnsiTheme="majorHAnsi" w:cstheme="majorHAnsi"/>
          <w:color w:val="000000" w:themeColor="text1"/>
        </w:rPr>
        <w:t>.3.</w:t>
      </w:r>
      <w:r w:rsidRPr="009606F6">
        <w:rPr>
          <w:rFonts w:asciiTheme="majorHAnsi" w:hAnsiTheme="majorHAnsi" w:cstheme="majorHAnsi"/>
          <w:color w:val="000000" w:themeColor="text1"/>
        </w:rPr>
        <w:tab/>
        <w:t>Jeżeli wykonawca nie złożył wraz z ofertą wymaganych w pkt X.</w:t>
      </w:r>
      <w:r w:rsidR="00AD7EB5">
        <w:rPr>
          <w:rFonts w:asciiTheme="majorHAnsi" w:hAnsiTheme="majorHAnsi" w:cstheme="majorHAnsi"/>
          <w:color w:val="000000" w:themeColor="text1"/>
        </w:rPr>
        <w:t>4</w:t>
      </w:r>
      <w:r w:rsidRPr="009606F6">
        <w:rPr>
          <w:rFonts w:asciiTheme="majorHAnsi" w:hAnsiTheme="majorHAnsi" w:cstheme="majorHAnsi"/>
          <w:color w:val="000000" w:themeColor="text1"/>
        </w:rPr>
        <w:t>.1. oraz pkt X.</w:t>
      </w:r>
      <w:r w:rsidR="00AD7EB5">
        <w:rPr>
          <w:rFonts w:asciiTheme="majorHAnsi" w:hAnsiTheme="majorHAnsi" w:cstheme="majorHAnsi"/>
          <w:color w:val="000000" w:themeColor="text1"/>
        </w:rPr>
        <w:t>4</w:t>
      </w:r>
      <w:r w:rsidRPr="009606F6">
        <w:rPr>
          <w:rFonts w:asciiTheme="majorHAnsi" w:hAnsiTheme="majorHAnsi" w:cstheme="majorHAnsi"/>
          <w:color w:val="000000" w:themeColor="text1"/>
        </w:rPr>
        <w:t xml:space="preserve">.2. SWZ (wymienionych powyżej) przedmiotowych środków dowodowych lub złożone przedmiotowe środki dowodowe są niekompletne, zamawiający zgodnie z art. 107 ust. 2 ustawy </w:t>
      </w:r>
      <w:proofErr w:type="spellStart"/>
      <w:r w:rsidRPr="009606F6">
        <w:rPr>
          <w:rFonts w:asciiTheme="majorHAnsi" w:hAnsiTheme="majorHAnsi" w:cstheme="majorHAnsi"/>
          <w:color w:val="000000" w:themeColor="text1"/>
        </w:rPr>
        <w:t>Pzp</w:t>
      </w:r>
      <w:proofErr w:type="spellEnd"/>
      <w:r w:rsidRPr="009606F6">
        <w:rPr>
          <w:rFonts w:asciiTheme="majorHAnsi" w:hAnsiTheme="majorHAnsi" w:cstheme="majorHAnsi"/>
          <w:color w:val="000000" w:themeColor="text1"/>
        </w:rPr>
        <w:t xml:space="preserve"> wezwie wykonawcę do ich złożenia lub uzupełnienia w wyznaczonym przez siebie terminie, </w:t>
      </w:r>
    </w:p>
    <w:p w14:paraId="68E82358" w14:textId="77777777" w:rsidR="009606F6" w:rsidRPr="009606F6" w:rsidRDefault="009606F6" w:rsidP="009606F6">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z zastrzeżeniem art. 107. ust. 3 ustawy PZP.</w:t>
      </w:r>
    </w:p>
    <w:p w14:paraId="2CA0C6BB" w14:textId="2BD18F75" w:rsidR="009606F6" w:rsidRPr="009606F6" w:rsidRDefault="009606F6" w:rsidP="009606F6">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5</w:t>
      </w:r>
      <w:r w:rsidRPr="009606F6">
        <w:rPr>
          <w:rFonts w:asciiTheme="majorHAnsi" w:hAnsiTheme="majorHAnsi" w:cstheme="majorHAnsi"/>
          <w:color w:val="000000" w:themeColor="text1"/>
        </w:rPr>
        <w:t>.</w:t>
      </w:r>
      <w:r w:rsidRPr="009606F6">
        <w:rPr>
          <w:rFonts w:asciiTheme="majorHAnsi" w:hAnsiTheme="majorHAnsi" w:cstheme="majorHAnsi"/>
          <w:color w:val="000000" w:themeColor="text1"/>
        </w:rPr>
        <w:tab/>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w:t>
      </w:r>
    </w:p>
    <w:p w14:paraId="26CE978A" w14:textId="2EF4ACA8" w:rsidR="009606F6" w:rsidRDefault="009606F6" w:rsidP="00AD7EB5">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z dnia 30  grudnia 2020 r. w sprawie sposobu sporządzania i przekazywania informacji oraz wymagań technicznych dla dokumentów elektronicznych oraz środków komunikacji elektronicznej w postępowaniu o udzielenie zamówienia publicznego lub konkursie.</w:t>
      </w:r>
    </w:p>
    <w:p w14:paraId="0502D44C" w14:textId="77777777" w:rsidR="002C041E" w:rsidRPr="0039058A" w:rsidRDefault="00047D3A" w:rsidP="000E43F2">
      <w:pPr>
        <w:pStyle w:val="Nagwek2"/>
        <w:spacing w:before="240"/>
        <w:rPr>
          <w:rFonts w:asciiTheme="majorHAnsi" w:hAnsiTheme="majorHAnsi" w:cstheme="majorHAnsi"/>
          <w:color w:val="000000" w:themeColor="text1"/>
        </w:rPr>
      </w:pPr>
      <w:bookmarkStart w:id="10" w:name="_gb4nrns0uw97" w:colFirst="0" w:colLast="0"/>
      <w:bookmarkEnd w:id="10"/>
      <w:r w:rsidRPr="0039058A">
        <w:rPr>
          <w:rFonts w:asciiTheme="majorHAnsi" w:hAnsiTheme="majorHAnsi" w:cstheme="majorHAnsi"/>
          <w:color w:val="000000" w:themeColor="text1"/>
        </w:rPr>
        <w:t>XI. Poleganie na zasobach innych podmiotów</w:t>
      </w:r>
    </w:p>
    <w:p w14:paraId="58970C83" w14:textId="3EF3E726"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polegać na zdolnościach technicznych lub zawodowych podmiotów udostępniających zasoby, niezależnie od charakteru prawnego łączących go z nimi stosunków prawnych.</w:t>
      </w:r>
    </w:p>
    <w:p w14:paraId="35C7D5D2"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14:paraId="4E629B60"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37EF93A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7D006F71"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4C032F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C7023BE" w14:textId="77777777" w:rsidR="002C041E" w:rsidRPr="0039058A" w:rsidRDefault="00047D3A" w:rsidP="00760F86">
      <w:pPr>
        <w:numPr>
          <w:ilvl w:val="3"/>
          <w:numId w:val="2"/>
        </w:numPr>
        <w:shd w:val="clear" w:color="auto" w:fill="FFFFFF"/>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w przypadku polegania na zdolnościach lub sytuacji podmiotów udostępniających zasoby, przedstawia, wraz z oświadczeniem, o którym mowa w Rozdziale X ust. 1 SWZ, także oświadczenie podmiotu udostępniającego zasoby, potwierdzające brak podstaw wykluczenia </w:t>
      </w:r>
      <w:r w:rsidRPr="0039058A">
        <w:rPr>
          <w:rFonts w:asciiTheme="majorHAnsi" w:hAnsiTheme="majorHAnsi" w:cstheme="majorHAnsi"/>
          <w:color w:val="000000" w:themeColor="text1"/>
        </w:rPr>
        <w:lastRenderedPageBreak/>
        <w:t>tego podmiotu oraz odpowiednio spełnianie warunków udziału w postępowaniu, w zakresie, w jakim Wykonawca powołuje się na jego zasoby, zgodnie z katalogiem dokumentów określonych w Rozdziale X SWZ.</w:t>
      </w:r>
    </w:p>
    <w:p w14:paraId="65180D15" w14:textId="77777777" w:rsidR="002C041E" w:rsidRPr="0039058A" w:rsidRDefault="00047D3A" w:rsidP="000E43F2">
      <w:pPr>
        <w:pStyle w:val="Nagwek2"/>
        <w:spacing w:before="240"/>
        <w:rPr>
          <w:rFonts w:asciiTheme="majorHAnsi" w:hAnsiTheme="majorHAnsi" w:cstheme="majorHAnsi"/>
          <w:color w:val="000000" w:themeColor="text1"/>
        </w:rPr>
      </w:pPr>
      <w:bookmarkStart w:id="11" w:name="_lodptpqf2xh0" w:colFirst="0" w:colLast="0"/>
      <w:bookmarkEnd w:id="11"/>
      <w:r w:rsidRPr="0039058A">
        <w:rPr>
          <w:rFonts w:asciiTheme="majorHAnsi" w:hAnsiTheme="majorHAnsi" w:cstheme="majorHAnsi"/>
          <w:color w:val="000000" w:themeColor="text1"/>
        </w:rPr>
        <w:t>XII. Informacja dla Wykonawców wspólnie ubiegających się o udzielenie zamówienia</w:t>
      </w:r>
    </w:p>
    <w:p w14:paraId="66BACF65"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mogą wspólnie ubiegać się o udzielenie zamówienia. W takim przypadku Wykonawcy ustanawiają pełnomocnika do reprezentowania ich w postępowaniu albo do 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14:paraId="27B33DB2"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22528DA3"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14:paraId="541073FD"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14:paraId="163E9F95" w14:textId="77777777" w:rsidR="002C041E" w:rsidRPr="0039058A" w:rsidRDefault="00047D3A" w:rsidP="000E43F2">
      <w:pPr>
        <w:pStyle w:val="Nagwek2"/>
        <w:spacing w:before="240"/>
        <w:rPr>
          <w:rFonts w:asciiTheme="majorHAnsi" w:hAnsiTheme="majorHAnsi" w:cstheme="majorHAnsi"/>
          <w:color w:val="000000" w:themeColor="text1"/>
        </w:rPr>
      </w:pPr>
      <w:bookmarkStart w:id="12" w:name="_tp7vefgpgfgi" w:colFirst="0" w:colLast="0"/>
      <w:bookmarkEnd w:id="12"/>
      <w:r w:rsidRPr="0039058A">
        <w:rPr>
          <w:rFonts w:asciiTheme="majorHAnsi" w:hAnsiTheme="majorHAnsi" w:cstheme="majorHAnsi"/>
          <w:color w:val="000000" w:themeColor="text1"/>
        </w:rPr>
        <w:t>XIII. Informacje o sposobie porozumiewania się zamawiającego z Wykonawcami oraz przekazywania oświadczeń lub dokumentów</w:t>
      </w:r>
    </w:p>
    <w:p w14:paraId="7B7CD577"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39058A">
        <w:rPr>
          <w:rFonts w:ascii="Calibri" w:hAnsi="Calibri" w:cs="Calibri"/>
          <w:color w:val="000000" w:themeColor="text1"/>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14:paraId="7F163B3A" w14:textId="77777777" w:rsidR="0066700B" w:rsidRPr="0039058A" w:rsidRDefault="0066700B" w:rsidP="0066700B">
      <w:pPr>
        <w:pStyle w:val="Nagwek2"/>
        <w:keepLines w:val="0"/>
        <w:widowControl w:val="0"/>
        <w:numPr>
          <w:ilvl w:val="1"/>
          <w:numId w:val="45"/>
        </w:numPr>
        <w:spacing w:before="0" w:after="0" w:line="271" w:lineRule="auto"/>
        <w:jc w:val="both"/>
        <w:rPr>
          <w:rFonts w:ascii="Calibri" w:hAnsi="Calibri" w:cs="Calibri"/>
          <w:b/>
          <w:color w:val="000000" w:themeColor="text1"/>
          <w:sz w:val="22"/>
          <w:szCs w:val="22"/>
        </w:rPr>
      </w:pPr>
      <w:bookmarkStart w:id="26" w:name="_Toc67912980"/>
      <w:bookmarkStart w:id="27" w:name="_Toc67913859"/>
      <w:bookmarkStart w:id="28" w:name="_Toc65069021"/>
      <w:bookmarkStart w:id="29"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2"/>
      <w:bookmarkEnd w:id="23"/>
      <w:r w:rsidRPr="0039058A">
        <w:rPr>
          <w:rFonts w:ascii="Calibri" w:hAnsi="Calibri" w:cs="Calibri"/>
          <w:color w:val="000000" w:themeColor="text1"/>
          <w:sz w:val="22"/>
          <w:szCs w:val="22"/>
        </w:rPr>
        <w:t xml:space="preserve"> </w:t>
      </w:r>
      <w:bookmarkEnd w:id="24"/>
      <w:bookmarkEnd w:id="25"/>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6"/>
      <w:bookmarkEnd w:id="27"/>
      <w:bookmarkEnd w:id="28"/>
      <w:bookmarkEnd w:id="29"/>
    </w:p>
    <w:p w14:paraId="12EB09CC"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0" w:name="_Toc67912981"/>
      <w:bookmarkStart w:id="31"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14:paraId="5DE395F9"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39058A">
        <w:rPr>
          <w:rFonts w:ascii="Calibri" w:hAnsi="Calibri" w:cs="Calibri"/>
          <w:color w:val="000000" w:themeColor="text1"/>
          <w:sz w:val="22"/>
          <w:szCs w:val="22"/>
        </w:rPr>
        <w:t xml:space="preserve"> </w:t>
      </w:r>
      <w:bookmarkEnd w:id="34"/>
      <w:bookmarkEnd w:id="35"/>
      <w:bookmarkEnd w:id="36"/>
    </w:p>
    <w:p w14:paraId="7EFD5A81" w14:textId="2DF77F7D"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0" w:name="_Toc62736599"/>
      <w:bookmarkStart w:id="41" w:name="_Toc65069023"/>
      <w:bookmarkStart w:id="42" w:name="_Toc65140881"/>
      <w:bookmarkStart w:id="43" w:name="_Toc67912983"/>
      <w:bookmarkStart w:id="44" w:name="_Toc67913862"/>
      <w:r w:rsidRPr="0039058A">
        <w:rPr>
          <w:rFonts w:ascii="Calibri" w:hAnsi="Calibri" w:cs="Calibri"/>
          <w:color w:val="000000" w:themeColor="text1"/>
          <w:sz w:val="22"/>
          <w:szCs w:val="22"/>
        </w:rPr>
        <w:t xml:space="preserve">Osobą uprawnioną do kontaktowania się z wykonawcami jest p. </w:t>
      </w:r>
      <w:bookmarkEnd w:id="37"/>
      <w:bookmarkEnd w:id="40"/>
      <w:bookmarkEnd w:id="41"/>
      <w:bookmarkEnd w:id="42"/>
      <w:bookmarkEnd w:id="43"/>
      <w:bookmarkEnd w:id="44"/>
      <w:r w:rsidR="007E30A4">
        <w:rPr>
          <w:rFonts w:ascii="Calibri" w:hAnsi="Calibri" w:cs="Calibri"/>
          <w:color w:val="000000" w:themeColor="text1"/>
          <w:sz w:val="22"/>
          <w:szCs w:val="22"/>
        </w:rPr>
        <w:t>Paweł Lembicz</w:t>
      </w:r>
    </w:p>
    <w:p w14:paraId="5885FA07"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14:paraId="26D5BF6D" w14:textId="77777777" w:rsidR="0066700B" w:rsidRPr="0039058A" w:rsidRDefault="0066700B" w:rsidP="0066700B">
      <w:pPr>
        <w:pStyle w:val="Akapitzlist"/>
        <w:numPr>
          <w:ilvl w:val="1"/>
          <w:numId w:val="45"/>
        </w:numPr>
        <w:spacing w:line="271" w:lineRule="auto"/>
        <w:ind w:left="567" w:hanging="567"/>
        <w:jc w:val="both"/>
        <w:rPr>
          <w:rFonts w:ascii="Calibri" w:hAnsi="Calibri" w:cs="Calibri"/>
          <w:color w:val="000000" w:themeColor="text1"/>
        </w:rPr>
      </w:pPr>
      <w:bookmarkStart w:id="51" w:name="_Toc65069025"/>
      <w:bookmarkStart w:id="52" w:name="_Toc65140883"/>
      <w:bookmarkStart w:id="53" w:name="_Toc45811517"/>
      <w:bookmarkStart w:id="54"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1"/>
      <w:bookmarkEnd w:id="52"/>
      <w:bookmarkEnd w:id="53"/>
      <w:bookmarkEnd w:id="54"/>
    </w:p>
    <w:p w14:paraId="711D8D1D"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t>
      </w:r>
      <w:r w:rsidRPr="0039058A">
        <w:rPr>
          <w:rFonts w:ascii="Calibri" w:hAnsi="Calibri" w:cs="Calibri"/>
          <w:color w:val="000000" w:themeColor="text1"/>
          <w:sz w:val="22"/>
          <w:szCs w:val="22"/>
        </w:rPr>
        <w:lastRenderedPageBreak/>
        <w:t xml:space="preserve">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5"/>
      <w:bookmarkEnd w:id="56"/>
      <w:bookmarkEnd w:id="57"/>
      <w:bookmarkEnd w:id="58"/>
      <w:bookmarkEnd w:id="59"/>
      <w:bookmarkEnd w:id="60"/>
      <w:r w:rsidRPr="0039058A">
        <w:rPr>
          <w:rFonts w:ascii="Calibri" w:hAnsi="Calibri" w:cs="Calibri"/>
          <w:color w:val="000000" w:themeColor="text1"/>
          <w:sz w:val="22"/>
          <w:szCs w:val="22"/>
        </w:rPr>
        <w:t xml:space="preserve"> </w:t>
      </w:r>
    </w:p>
    <w:p w14:paraId="15BB8D8B"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61" w:name="_Toc67912986"/>
      <w:bookmarkStart w:id="62"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1"/>
      <w:bookmarkEnd w:id="62"/>
    </w:p>
    <w:p w14:paraId="5731D8A6"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14:paraId="2E513943"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70"/>
      <w:bookmarkEnd w:id="71"/>
      <w:bookmarkEnd w:id="72"/>
      <w:bookmarkEnd w:id="73"/>
      <w:bookmarkEnd w:id="74"/>
      <w:bookmarkEnd w:id="75"/>
    </w:p>
    <w:p w14:paraId="7D0E9AD3"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14:paraId="3456888A"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Intel IV 2 GHZ lub jego nowsza wersja, jeden z systemów operacyjnych - MS Windows 7, </w:t>
      </w:r>
      <w:r w:rsidRPr="0039058A">
        <w:rPr>
          <w:rFonts w:ascii="Calibri" w:hAnsi="Calibri" w:cs="Calibri"/>
          <w:color w:val="000000" w:themeColor="text1"/>
        </w:rPr>
        <w:br/>
        <w:t>Mac Os x 10 4, Linux, lub ich nowsze wersje;</w:t>
      </w:r>
    </w:p>
    <w:p w14:paraId="76C0E19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14:paraId="609B0DF5"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14:paraId="3773618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14:paraId="60710C46"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14:paraId="6BF0B4EA"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14:paraId="0C596CE6" w14:textId="77777777" w:rsidR="0066700B" w:rsidRPr="0039058A" w:rsidRDefault="000F3221" w:rsidP="0066700B">
      <w:pPr>
        <w:pStyle w:val="Akapitzlist"/>
        <w:numPr>
          <w:ilvl w:val="0"/>
          <w:numId w:val="46"/>
        </w:numPr>
        <w:spacing w:line="271" w:lineRule="auto"/>
        <w:ind w:left="851" w:hanging="283"/>
        <w:contextualSpacing w:val="0"/>
        <w:jc w:val="both"/>
        <w:rPr>
          <w:rFonts w:ascii="Calibri" w:hAnsi="Calibri" w:cs="Calibri"/>
          <w:color w:val="000000" w:themeColor="text1"/>
        </w:rPr>
      </w:pPr>
      <w:hyperlink r:id="rId12" w:history="1">
        <w:r w:rsidR="0066700B" w:rsidRPr="0039058A">
          <w:rPr>
            <w:rFonts w:ascii="Calibri" w:hAnsi="Calibri" w:cs="Calibri"/>
            <w:color w:val="000000" w:themeColor="text1"/>
          </w:rPr>
          <w:t>platformazakupowa.pl</w:t>
        </w:r>
      </w:hyperlink>
      <w:r w:rsidR="0066700B" w:rsidRPr="0039058A">
        <w:rPr>
          <w:rFonts w:ascii="Calibri" w:hAnsi="Calibri" w:cs="Calibri"/>
          <w:color w:val="000000" w:themeColor="text1"/>
        </w:rPr>
        <w:t> jest zoptymalizowana dla minimalnej rozdzielczości ekranu 1024x768 pikseli;</w:t>
      </w:r>
    </w:p>
    <w:p w14:paraId="5DB358A5" w14:textId="77777777" w:rsidR="0066700B" w:rsidRPr="0039058A" w:rsidRDefault="0066700B" w:rsidP="0066700B">
      <w:pPr>
        <w:pStyle w:val="Akapitzlist"/>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14:paraId="445C8869" w14:textId="77777777" w:rsidR="0066700B" w:rsidRPr="0039058A" w:rsidRDefault="0066700B" w:rsidP="0066700B">
      <w:pPr>
        <w:pStyle w:val="Akapitzlist"/>
        <w:widowControl w:val="0"/>
        <w:numPr>
          <w:ilvl w:val="0"/>
          <w:numId w:val="46"/>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14:paraId="2CE9EF26" w14:textId="77777777" w:rsidR="0066700B" w:rsidRPr="0039058A"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color w:val="000000" w:themeColor="text1"/>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39058A">
        <w:rPr>
          <w:rFonts w:ascii="Calibri" w:hAnsi="Calibri" w:cs="Calibri"/>
          <w:color w:val="000000" w:themeColor="text1"/>
          <w:sz w:val="22"/>
          <w:szCs w:val="22"/>
        </w:rPr>
        <w:t>Wykonawca, przystępując do niniejszego postępowania o udzielenie zamówienia publicznego:</w:t>
      </w:r>
      <w:bookmarkEnd w:id="76"/>
      <w:bookmarkEnd w:id="77"/>
      <w:bookmarkEnd w:id="78"/>
      <w:bookmarkEnd w:id="79"/>
      <w:bookmarkEnd w:id="80"/>
      <w:bookmarkEnd w:id="81"/>
    </w:p>
    <w:p w14:paraId="258857D4"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14:paraId="7A9E1D61"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14:paraId="1EDA0960" w14:textId="77777777" w:rsidR="0066700B" w:rsidRPr="0039058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color w:val="000000" w:themeColor="text1"/>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39058A">
        <w:rPr>
          <w:rFonts w:ascii="Calibri" w:hAnsi="Calibri" w:cs="Calibri"/>
          <w:color w:val="000000" w:themeColor="text1"/>
          <w:sz w:val="22"/>
          <w:szCs w:val="22"/>
        </w:rPr>
        <w:t xml:space="preserve">Zamawiający informuje, że instrukcje korzystania z platformazakupowa.pl dotyczące </w:t>
      </w:r>
      <w:r w:rsidRPr="0039058A">
        <w:rPr>
          <w:rFonts w:ascii="Calibri" w:hAnsi="Calibri" w:cs="Calibri"/>
          <w:color w:val="000000" w:themeColor="text1"/>
          <w:sz w:val="22"/>
          <w:szCs w:val="22"/>
        </w:rPr>
        <w:br/>
        <w:t xml:space="preserve">w szczególności logowania, składania wniosków o wyjaśnienie treści SWZ, składania ofert oraz </w:t>
      </w:r>
      <w:r w:rsidRPr="0039058A">
        <w:rPr>
          <w:rFonts w:ascii="Calibri" w:hAnsi="Calibri" w:cs="Calibri"/>
          <w:color w:val="000000" w:themeColor="text1"/>
          <w:sz w:val="22"/>
          <w:szCs w:val="22"/>
        </w:rPr>
        <w:lastRenderedPageBreak/>
        <w:t xml:space="preserve">innych czynności podejmowanych w niniejszym postępowaniu przy użyciu platformazakupowa.pl znajdują się w zakładce „Instrukcje dla Wykonawców" na stronie internetowej pod adresem: </w:t>
      </w:r>
      <w:hyperlink r:id="rId15" w:history="1">
        <w:r w:rsidRPr="0039058A">
          <w:rPr>
            <w:rStyle w:val="Hipercze"/>
            <w:rFonts w:ascii="Calibri" w:hAnsi="Calibri" w:cs="Calibri"/>
            <w:color w:val="000000" w:themeColor="text1"/>
            <w:sz w:val="22"/>
            <w:szCs w:val="22"/>
          </w:rPr>
          <w:t>https://platformazakupowa.pl/strona/45-instrukcje</w:t>
        </w:r>
      </w:hyperlink>
      <w:bookmarkEnd w:id="82"/>
      <w:bookmarkEnd w:id="83"/>
      <w:bookmarkEnd w:id="84"/>
      <w:bookmarkEnd w:id="85"/>
      <w:bookmarkEnd w:id="86"/>
      <w:bookmarkEnd w:id="87"/>
      <w:r w:rsidRPr="0039058A">
        <w:rPr>
          <w:rFonts w:ascii="Calibri" w:hAnsi="Calibri" w:cs="Calibri"/>
          <w:color w:val="000000" w:themeColor="text1"/>
          <w:sz w:val="22"/>
          <w:szCs w:val="22"/>
        </w:rPr>
        <w:t xml:space="preserve">. </w:t>
      </w:r>
    </w:p>
    <w:p w14:paraId="2DA67A86" w14:textId="77777777" w:rsidR="002C041E" w:rsidRPr="0039058A" w:rsidRDefault="00047D3A" w:rsidP="000E43F2">
      <w:pPr>
        <w:pStyle w:val="Nagwek2"/>
        <w:spacing w:before="240"/>
        <w:rPr>
          <w:rFonts w:asciiTheme="majorHAnsi" w:hAnsiTheme="majorHAnsi" w:cstheme="majorHAnsi"/>
          <w:color w:val="000000" w:themeColor="text1"/>
        </w:rPr>
      </w:pPr>
      <w:bookmarkStart w:id="88" w:name="_rq2udys4csh9" w:colFirst="0" w:colLast="0"/>
      <w:bookmarkEnd w:id="21"/>
      <w:bookmarkEnd w:id="88"/>
      <w:r w:rsidRPr="0039058A">
        <w:rPr>
          <w:rFonts w:asciiTheme="majorHAnsi" w:hAnsiTheme="majorHAnsi" w:cstheme="majorHAnsi"/>
          <w:color w:val="000000" w:themeColor="text1"/>
        </w:rPr>
        <w:t>XIV. Opis sposobu przygotowania ofert oraz dokumentów wymaganych przez Zamawiającego w SWZ</w:t>
      </w:r>
    </w:p>
    <w:p w14:paraId="66B72791"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zaufany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osobisty</w:t>
      </w:r>
      <w:r w:rsidRPr="0039058A">
        <w:rPr>
          <w:rFonts w:asciiTheme="majorHAnsi" w:hAnsiTheme="majorHAnsi" w:cstheme="majorHAnsi"/>
          <w:color w:val="000000" w:themeColor="text1"/>
        </w:rPr>
        <w:t xml:space="preserve"> Wykonawca składa bezpośrednio na dokumencie, który następnie przesyła do systemu.</w:t>
      </w:r>
    </w:p>
    <w:p w14:paraId="1B75CB0E" w14:textId="77777777" w:rsidR="002C041E" w:rsidRPr="0039058A" w:rsidRDefault="00047D3A" w:rsidP="003D5BF6">
      <w:pPr>
        <w:pStyle w:val="Nagwek5"/>
        <w:numPr>
          <w:ilvl w:val="0"/>
          <w:numId w:val="27"/>
        </w:numPr>
        <w:spacing w:before="0" w:after="0"/>
        <w:ind w:left="426" w:hanging="426"/>
        <w:jc w:val="both"/>
        <w:rPr>
          <w:rFonts w:asciiTheme="majorHAnsi" w:hAnsiTheme="majorHAnsi" w:cstheme="majorHAnsi"/>
          <w:color w:val="000000" w:themeColor="text1"/>
        </w:rPr>
      </w:pPr>
      <w:bookmarkStart w:id="89" w:name="_21eeoojwb3nb" w:colFirst="0" w:colLast="0"/>
      <w:bookmarkEnd w:id="89"/>
      <w:r w:rsidRPr="0039058A">
        <w:rPr>
          <w:rFonts w:asciiTheme="majorHAnsi" w:hAnsiTheme="majorHAnsi" w:cstheme="majorHAnsi"/>
          <w:color w:val="000000" w:themeColor="text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9058A">
        <w:rPr>
          <w:rFonts w:asciiTheme="majorHAnsi" w:hAnsiTheme="majorHAnsi" w:cstheme="majorHAnsi"/>
          <w:b/>
          <w:color w:val="000000" w:themeColor="text1"/>
        </w:rPr>
        <w:t>kwalifikowanym podpisem elektronicznym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przez osobę upoważnioną. Poświadczenie za zgodność z oryginałem następuje w formie elektronicznej podpisane kwalifikowanym podpisem elektronicznym lub podpisem zaufanym lub podpisem osobistym przez osobę upoważnioną.</w:t>
      </w:r>
    </w:p>
    <w:p w14:paraId="10FBA8B6"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Oferta powinna być:</w:t>
      </w:r>
    </w:p>
    <w:p w14:paraId="218412AE"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sporządzona na podstawie załączników niniejszej SWZ w języku polskim,</w:t>
      </w:r>
    </w:p>
    <w:p w14:paraId="62CD5867"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złożona przy użyciu środków komunikacji elektronicznej tzn. za pośrednictwem </w:t>
      </w:r>
      <w:hyperlink r:id="rId1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w:t>
      </w:r>
    </w:p>
    <w:p w14:paraId="7AC55449" w14:textId="77777777" w:rsidR="002C041E" w:rsidRPr="0039058A" w:rsidRDefault="00047D3A" w:rsidP="003D5BF6">
      <w:pPr>
        <w:numPr>
          <w:ilvl w:val="1"/>
          <w:numId w:val="26"/>
        </w:numPr>
        <w:ind w:left="851" w:hanging="425"/>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podpisana </w:t>
      </w:r>
      <w:hyperlink r:id="rId17">
        <w:r w:rsidRPr="0039058A">
          <w:rPr>
            <w:rFonts w:asciiTheme="majorHAnsi" w:hAnsiTheme="majorHAnsi" w:cstheme="majorHAnsi"/>
            <w:b/>
            <w:color w:val="000000" w:themeColor="text1"/>
            <w:u w:val="single"/>
          </w:rPr>
          <w:t>kwalifikowanym podpisem elektronicznym</w:t>
        </w:r>
      </w:hyperlink>
      <w:r w:rsidRPr="0039058A">
        <w:rPr>
          <w:rFonts w:asciiTheme="majorHAnsi" w:hAnsiTheme="majorHAnsi" w:cstheme="majorHAnsi"/>
          <w:color w:val="000000" w:themeColor="text1"/>
        </w:rPr>
        <w:t xml:space="preserve"> lub </w:t>
      </w:r>
      <w:hyperlink r:id="rId18">
        <w:r w:rsidRPr="0039058A">
          <w:rPr>
            <w:rFonts w:asciiTheme="majorHAnsi" w:hAnsiTheme="majorHAnsi" w:cstheme="majorHAnsi"/>
            <w:b/>
            <w:color w:val="000000" w:themeColor="text1"/>
            <w:u w:val="single"/>
          </w:rPr>
          <w:t>podpisem zaufanym</w:t>
        </w:r>
      </w:hyperlink>
      <w:r w:rsidRPr="0039058A">
        <w:rPr>
          <w:rFonts w:asciiTheme="majorHAnsi" w:hAnsiTheme="majorHAnsi" w:cstheme="majorHAnsi"/>
          <w:color w:val="000000" w:themeColor="text1"/>
        </w:rPr>
        <w:t xml:space="preserve"> lub </w:t>
      </w:r>
      <w:hyperlink r:id="rId19">
        <w:r w:rsidRPr="0039058A">
          <w:rPr>
            <w:rFonts w:asciiTheme="majorHAnsi" w:hAnsiTheme="majorHAnsi" w:cstheme="majorHAnsi"/>
            <w:b/>
            <w:color w:val="000000" w:themeColor="text1"/>
            <w:u w:val="single"/>
          </w:rPr>
          <w:t>podpisem osobistym</w:t>
        </w:r>
      </w:hyperlink>
      <w:r w:rsidRPr="0039058A">
        <w:rPr>
          <w:rFonts w:asciiTheme="majorHAnsi" w:hAnsiTheme="majorHAnsi" w:cstheme="majorHAnsi"/>
          <w:color w:val="000000" w:themeColor="text1"/>
        </w:rPr>
        <w:t xml:space="preserve"> przez osobę/osoby upoważnioną/upoważnione.</w:t>
      </w:r>
    </w:p>
    <w:p w14:paraId="7F3F71C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14:paraId="3FFD93E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14:paraId="7E20A577"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578B32D"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0">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14:paraId="427EA362" w14:textId="77777777" w:rsidR="002C041E" w:rsidRPr="0039058A" w:rsidRDefault="000F3221" w:rsidP="003D5BF6">
      <w:pPr>
        <w:ind w:left="851" w:hanging="426"/>
        <w:jc w:val="both"/>
        <w:rPr>
          <w:rFonts w:asciiTheme="majorHAnsi" w:hAnsiTheme="majorHAnsi" w:cstheme="majorHAnsi"/>
          <w:color w:val="000000" w:themeColor="text1"/>
        </w:rPr>
      </w:pPr>
      <w:hyperlink r:id="rId21">
        <w:r w:rsidR="00047D3A" w:rsidRPr="0039058A">
          <w:rPr>
            <w:rFonts w:asciiTheme="majorHAnsi" w:hAnsiTheme="majorHAnsi" w:cstheme="majorHAnsi"/>
            <w:color w:val="000000" w:themeColor="text1"/>
            <w:u w:val="single"/>
          </w:rPr>
          <w:t>https://platformazakupowa.pl/strona/45-instrukcje</w:t>
        </w:r>
      </w:hyperlink>
    </w:p>
    <w:p w14:paraId="0F4EBEDF"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Każdy z Wykonawców może złożyć tylko jedną ofertę. Złożenie większej liczby ofert lub oferty zawierającej propozycje wariantowe spowoduje podlegać będzie odrzuceniu.</w:t>
      </w:r>
    </w:p>
    <w:p w14:paraId="5AFD2370"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14:paraId="3C4562E5"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CEFB18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7B3734"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Maksymalny rozmiar jednego pliku przesyłanego za pośrednictwem dedykowanych formularzy do: złożenia, zmiany, wycofania oferty wynosi 150 MB natomiast przy komunikacji wielkość pliku to maksymalnie 500 MB.</w:t>
      </w:r>
    </w:p>
    <w:p w14:paraId="6C019C95" w14:textId="77777777" w:rsidR="002C041E" w:rsidRPr="0039058A" w:rsidRDefault="00907D1E"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4E0E00A"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14:paraId="11FFA64B"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14:paraId="179B49BD" w14:textId="77777777"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14:paraId="377D2F0E" w14:textId="38FA22FA" w:rsidR="002C041E" w:rsidRPr="0070762F" w:rsidRDefault="00047D3A" w:rsidP="0070762F">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14:paraId="58830B05"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Zamawiający zwraca uwagę na ograniczenia wielkości plików podpisywanych profilem zaufanym, który wynosi </w:t>
      </w:r>
      <w:r w:rsidRPr="0039058A">
        <w:rPr>
          <w:rFonts w:asciiTheme="majorHAnsi" w:hAnsiTheme="majorHAnsi" w:cstheme="majorHAnsi"/>
          <w:b/>
          <w:color w:val="000000" w:themeColor="text1"/>
        </w:rPr>
        <w:t>maksymalnie 10MB</w:t>
      </w:r>
      <w:r w:rsidRPr="0039058A">
        <w:rPr>
          <w:rFonts w:asciiTheme="majorHAnsi" w:hAnsiTheme="majorHAnsi" w:cstheme="majorHAnsi"/>
          <w:color w:val="000000" w:themeColor="text1"/>
        </w:rPr>
        <w:t xml:space="preserve">, oraz na ograniczenie wielkości plików podpisywanych w aplikacji </w:t>
      </w:r>
      <w:proofErr w:type="spellStart"/>
      <w:r w:rsidRPr="0039058A">
        <w:rPr>
          <w:rFonts w:asciiTheme="majorHAnsi" w:hAnsiTheme="majorHAnsi" w:cstheme="majorHAnsi"/>
          <w:color w:val="000000" w:themeColor="text1"/>
        </w:rPr>
        <w:t>eDoApp</w:t>
      </w:r>
      <w:proofErr w:type="spellEnd"/>
      <w:r w:rsidRPr="0039058A">
        <w:rPr>
          <w:rFonts w:asciiTheme="majorHAnsi" w:hAnsiTheme="majorHAnsi" w:cstheme="majorHAnsi"/>
          <w:color w:val="000000" w:themeColor="text1"/>
        </w:rPr>
        <w:t xml:space="preserve"> służącej do składania podpisu osobistego, który wynosi </w:t>
      </w:r>
      <w:r w:rsidRPr="0039058A">
        <w:rPr>
          <w:rFonts w:asciiTheme="majorHAnsi" w:hAnsiTheme="majorHAnsi" w:cstheme="majorHAnsi"/>
          <w:b/>
          <w:color w:val="000000" w:themeColor="text1"/>
        </w:rPr>
        <w:t>maksymalnie 5MB</w:t>
      </w:r>
      <w:r w:rsidRPr="0039058A">
        <w:rPr>
          <w:rFonts w:asciiTheme="majorHAnsi" w:hAnsiTheme="majorHAnsi" w:cstheme="majorHAnsi"/>
          <w:color w:val="000000" w:themeColor="text1"/>
        </w:rPr>
        <w:t>.</w:t>
      </w:r>
    </w:p>
    <w:p w14:paraId="364A9DFA"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14:paraId="679B4D85" w14:textId="77777777" w:rsidR="002C041E" w:rsidRPr="0039058A" w:rsidRDefault="00047D3A" w:rsidP="00E46D86">
      <w:pPr>
        <w:numPr>
          <w:ilvl w:val="0"/>
          <w:numId w:val="41"/>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14:paraId="4BF9CF04"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14:paraId="4987B547"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14:paraId="7642430D"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14:paraId="671336E4"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14:paraId="672DBBB1"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14:paraId="6086609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34AB9F"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14:paraId="65A8A4A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14:paraId="11C1E68D" w14:textId="77777777" w:rsidR="00A067C4" w:rsidRPr="0039058A" w:rsidRDefault="00A067C4"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14:paraId="56B66C10"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2F5C8E89"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specyfikacji techniczno-cenowej -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0CD4E6C1" w14:textId="77777777" w:rsidR="002C041E" w:rsidRPr="0039058A" w:rsidRDefault="00047D3A" w:rsidP="000E43F2">
      <w:pPr>
        <w:pStyle w:val="Nagwek2"/>
        <w:spacing w:before="240"/>
        <w:rPr>
          <w:rFonts w:asciiTheme="majorHAnsi" w:hAnsiTheme="majorHAnsi" w:cstheme="majorHAnsi"/>
          <w:color w:val="000000" w:themeColor="text1"/>
        </w:rPr>
      </w:pPr>
      <w:bookmarkStart w:id="90" w:name="_c8de4rg6s4kb" w:colFirst="0" w:colLast="0"/>
      <w:bookmarkEnd w:id="90"/>
      <w:r w:rsidRPr="0039058A">
        <w:rPr>
          <w:rFonts w:asciiTheme="majorHAnsi" w:hAnsiTheme="majorHAnsi" w:cstheme="majorHAnsi"/>
          <w:color w:val="000000" w:themeColor="text1"/>
        </w:rPr>
        <w:t>XV. Sposób obliczania ceny oferty</w:t>
      </w:r>
    </w:p>
    <w:p w14:paraId="5EA52A71"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oraz formularza specyfikacji </w:t>
      </w:r>
      <w:r w:rsidR="009B6E1A" w:rsidRPr="0039058A">
        <w:rPr>
          <w:rFonts w:asciiTheme="majorHAnsi" w:hAnsiTheme="majorHAnsi" w:cstheme="majorHAnsi"/>
          <w:b/>
          <w:color w:val="000000" w:themeColor="text1"/>
        </w:rPr>
        <w:br/>
      </w:r>
      <w:r w:rsidR="00A067C4" w:rsidRPr="0039058A">
        <w:rPr>
          <w:rFonts w:asciiTheme="majorHAnsi" w:hAnsiTheme="majorHAnsi" w:cstheme="majorHAnsi"/>
          <w:b/>
          <w:color w:val="000000" w:themeColor="text1"/>
        </w:rPr>
        <w:t>techniczno</w:t>
      </w:r>
      <w:r w:rsidR="009B6E1A" w:rsidRPr="0039058A">
        <w:rPr>
          <w:rFonts w:asciiTheme="majorHAnsi" w:hAnsiTheme="majorHAnsi" w:cstheme="majorHAnsi"/>
          <w:b/>
          <w:color w:val="000000" w:themeColor="text1"/>
        </w:rPr>
        <w:t>-</w:t>
      </w:r>
      <w:r w:rsidR="00A067C4" w:rsidRPr="0039058A">
        <w:rPr>
          <w:rFonts w:asciiTheme="majorHAnsi" w:hAnsiTheme="majorHAnsi" w:cstheme="majorHAnsi"/>
          <w:b/>
          <w:color w:val="000000" w:themeColor="text1"/>
        </w:rPr>
        <w:t xml:space="preserve">cenowej załącznik nr </w:t>
      </w:r>
      <w:r w:rsidR="0089124B" w:rsidRPr="0039058A">
        <w:rPr>
          <w:rFonts w:asciiTheme="majorHAnsi" w:hAnsiTheme="majorHAnsi" w:cstheme="majorHAnsi"/>
          <w:b/>
          <w:color w:val="000000" w:themeColor="text1"/>
        </w:rPr>
        <w:t>3</w:t>
      </w:r>
      <w:r w:rsidR="00A067C4" w:rsidRPr="0039058A">
        <w:rPr>
          <w:rFonts w:asciiTheme="majorHAnsi" w:hAnsiTheme="majorHAnsi" w:cstheme="majorHAnsi"/>
          <w:b/>
          <w:color w:val="000000" w:themeColor="text1"/>
        </w:rPr>
        <w:t xml:space="preserve">  do SWZ</w:t>
      </w:r>
    </w:p>
    <w:p w14:paraId="015A10F7"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14:paraId="77497406"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14:paraId="57F4EF09"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14:paraId="6A82FE04"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14:paraId="3E57BFD0"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14:paraId="476658AB"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14:paraId="3C646440"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14:paraId="7266B3B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14:paraId="6908F307"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14:paraId="1760507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14:paraId="64FB1DBF" w14:textId="77777777"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lastRenderedPageBreak/>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14:paraId="10B11DA7" w14:textId="77777777" w:rsidR="002C041E" w:rsidRPr="0039058A" w:rsidRDefault="00047D3A" w:rsidP="000E43F2">
      <w:pPr>
        <w:pStyle w:val="Nagwek2"/>
        <w:spacing w:before="240"/>
        <w:rPr>
          <w:rFonts w:asciiTheme="majorHAnsi" w:hAnsiTheme="majorHAnsi" w:cstheme="majorHAnsi"/>
          <w:color w:val="000000" w:themeColor="text1"/>
        </w:rPr>
      </w:pPr>
      <w:bookmarkStart w:id="91" w:name="_1wm6hsxsy23e" w:colFirst="0" w:colLast="0"/>
      <w:bookmarkEnd w:id="91"/>
      <w:r w:rsidRPr="0039058A">
        <w:rPr>
          <w:rFonts w:asciiTheme="majorHAnsi" w:hAnsiTheme="majorHAnsi" w:cstheme="majorHAnsi"/>
          <w:color w:val="000000" w:themeColor="text1"/>
        </w:rPr>
        <w:t>XVI. Wymagania dotyczące wadium</w:t>
      </w:r>
    </w:p>
    <w:p w14:paraId="75CB4D68" w14:textId="77777777"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14:paraId="13658266" w14:textId="77777777" w:rsidR="002C041E" w:rsidRPr="0039058A" w:rsidRDefault="00047D3A" w:rsidP="000E43F2">
      <w:pPr>
        <w:pStyle w:val="Nagwek2"/>
        <w:spacing w:before="240"/>
        <w:rPr>
          <w:rFonts w:asciiTheme="majorHAnsi" w:hAnsiTheme="majorHAnsi" w:cstheme="majorHAnsi"/>
          <w:color w:val="000000" w:themeColor="text1"/>
        </w:rPr>
      </w:pPr>
      <w:bookmarkStart w:id="92" w:name="_kraqvybbazqg" w:colFirst="0" w:colLast="0"/>
      <w:bookmarkEnd w:id="92"/>
      <w:r w:rsidRPr="0039058A">
        <w:rPr>
          <w:rFonts w:asciiTheme="majorHAnsi" w:hAnsiTheme="majorHAnsi" w:cstheme="majorHAnsi"/>
          <w:color w:val="000000" w:themeColor="text1"/>
        </w:rPr>
        <w:t>XVII. Termin związania ofertą</w:t>
      </w:r>
    </w:p>
    <w:p w14:paraId="38484105" w14:textId="5BFF5C09"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będzie związany ofertą do dnia </w:t>
      </w:r>
      <w:r w:rsidR="00134317">
        <w:rPr>
          <w:rFonts w:asciiTheme="majorHAnsi" w:hAnsiTheme="majorHAnsi" w:cstheme="majorHAnsi"/>
          <w:b/>
          <w:color w:val="000000" w:themeColor="text1"/>
        </w:rPr>
        <w:t>7</w:t>
      </w:r>
      <w:r w:rsidR="00925655" w:rsidRPr="0039058A">
        <w:rPr>
          <w:rFonts w:asciiTheme="majorHAnsi" w:hAnsiTheme="majorHAnsi" w:cstheme="majorHAnsi"/>
          <w:b/>
          <w:color w:val="000000" w:themeColor="text1"/>
        </w:rPr>
        <w:t xml:space="preserve"> </w:t>
      </w:r>
      <w:r w:rsidR="00A939D2">
        <w:rPr>
          <w:rFonts w:asciiTheme="majorHAnsi" w:hAnsiTheme="majorHAnsi" w:cstheme="majorHAnsi"/>
          <w:b/>
          <w:color w:val="000000" w:themeColor="text1"/>
        </w:rPr>
        <w:t>października</w:t>
      </w:r>
      <w:r w:rsidR="00C326D1"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Pr="0039058A">
        <w:rPr>
          <w:rFonts w:asciiTheme="majorHAnsi" w:hAnsiTheme="majorHAnsi" w:cstheme="majorHAnsi"/>
          <w:b/>
          <w:smallCaps/>
          <w:color w:val="000000" w:themeColor="text1"/>
        </w:rPr>
        <w:t xml:space="preserve"> </w:t>
      </w:r>
      <w:r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Bieg terminu związania ofertą rozpoczyna się wraz z upływem terminu składania ofert.</w:t>
      </w:r>
    </w:p>
    <w:p w14:paraId="46F33EF9"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C3AE58"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14:paraId="7A0468A4" w14:textId="77777777" w:rsidR="002C041E" w:rsidRPr="0039058A" w:rsidRDefault="00047D3A" w:rsidP="000E43F2">
      <w:pPr>
        <w:pStyle w:val="Nagwek2"/>
        <w:spacing w:before="240"/>
        <w:rPr>
          <w:rFonts w:asciiTheme="majorHAnsi" w:hAnsiTheme="majorHAnsi" w:cstheme="majorHAnsi"/>
          <w:color w:val="000000" w:themeColor="text1"/>
        </w:rPr>
      </w:pPr>
      <w:bookmarkStart w:id="93" w:name="_iwk7tzonv6ne" w:colFirst="0" w:colLast="0"/>
      <w:bookmarkEnd w:id="93"/>
      <w:r w:rsidRPr="0039058A">
        <w:rPr>
          <w:rFonts w:asciiTheme="majorHAnsi" w:hAnsiTheme="majorHAnsi" w:cstheme="majorHAnsi"/>
          <w:color w:val="000000" w:themeColor="text1"/>
        </w:rPr>
        <w:t>XVIII. Miejsce i termin składania ofert</w:t>
      </w:r>
    </w:p>
    <w:p w14:paraId="162F5364" w14:textId="34040B88" w:rsidR="002C041E" w:rsidRPr="0039058A" w:rsidRDefault="00047D3A" w:rsidP="003D5BF6">
      <w:pPr>
        <w:numPr>
          <w:ilvl w:val="0"/>
          <w:numId w:val="20"/>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2">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3"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134317">
        <w:rPr>
          <w:rFonts w:asciiTheme="majorHAnsi" w:hAnsiTheme="majorHAnsi" w:cstheme="majorHAnsi"/>
          <w:b/>
          <w:color w:val="000000" w:themeColor="text1"/>
        </w:rPr>
        <w:t>8</w:t>
      </w:r>
      <w:r w:rsidR="00925655" w:rsidRPr="0039058A">
        <w:rPr>
          <w:rFonts w:asciiTheme="majorHAnsi" w:hAnsiTheme="majorHAnsi" w:cstheme="majorHAnsi"/>
          <w:b/>
          <w:color w:val="000000" w:themeColor="text1"/>
        </w:rPr>
        <w:t xml:space="preserve"> </w:t>
      </w:r>
      <w:r w:rsidR="00A939D2">
        <w:rPr>
          <w:rFonts w:asciiTheme="majorHAnsi" w:hAnsiTheme="majorHAnsi" w:cstheme="majorHAnsi"/>
          <w:b/>
          <w:color w:val="000000" w:themeColor="text1"/>
        </w:rPr>
        <w:t>września</w:t>
      </w:r>
      <w:r w:rsidR="00007080"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615C81">
        <w:rPr>
          <w:rFonts w:asciiTheme="majorHAnsi" w:hAnsiTheme="majorHAnsi" w:cstheme="majorHAnsi"/>
          <w:b/>
          <w:color w:val="000000" w:themeColor="text1"/>
        </w:rPr>
        <w:t>3</w:t>
      </w:r>
      <w:r w:rsidR="00AB11D7" w:rsidRPr="0039058A">
        <w:rPr>
          <w:rFonts w:asciiTheme="majorHAnsi" w:hAnsiTheme="majorHAnsi" w:cstheme="majorHAnsi"/>
          <w:b/>
          <w:color w:val="000000" w:themeColor="text1"/>
        </w:rPr>
        <w:t xml:space="preserve"> 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0F3221">
        <w:rPr>
          <w:rFonts w:asciiTheme="majorHAnsi" w:hAnsiTheme="majorHAnsi" w:cstheme="majorHAnsi"/>
          <w:b/>
          <w:color w:val="000000" w:themeColor="text1"/>
        </w:rPr>
        <w:t>9</w:t>
      </w:r>
      <w:bookmarkStart w:id="94" w:name="_GoBack"/>
      <w:bookmarkEnd w:id="94"/>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14:paraId="309EE7E4"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14:paraId="5B32D105"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14:paraId="478999B0"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podpisem zaufanym lub podpisem osobistym. W procesie składania oferty za pośrednictwem </w:t>
      </w:r>
      <w:hyperlink r:id="rId24">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4D9CBDC"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14:paraId="326E5F02" w14:textId="77777777" w:rsidR="002C041E" w:rsidRPr="0039058A"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6">
        <w:r w:rsidRPr="0039058A">
          <w:rPr>
            <w:rFonts w:asciiTheme="majorHAnsi" w:hAnsiTheme="majorHAnsi" w:cstheme="majorHAnsi"/>
            <w:color w:val="000000" w:themeColor="text1"/>
            <w:u w:val="single"/>
          </w:rPr>
          <w:t>https://platformazakupowa.pl/strona/45-instrukcje</w:t>
        </w:r>
      </w:hyperlink>
    </w:p>
    <w:p w14:paraId="4F3FB062" w14:textId="77777777" w:rsidR="002C041E" w:rsidRPr="0039058A" w:rsidRDefault="00047D3A" w:rsidP="000E43F2">
      <w:pPr>
        <w:pStyle w:val="Nagwek2"/>
        <w:spacing w:before="240"/>
        <w:rPr>
          <w:rFonts w:asciiTheme="majorHAnsi" w:hAnsiTheme="majorHAnsi" w:cstheme="majorHAnsi"/>
          <w:color w:val="000000" w:themeColor="text1"/>
        </w:rPr>
      </w:pPr>
      <w:bookmarkStart w:id="95" w:name="_g4kmfra1vcqp" w:colFirst="0" w:colLast="0"/>
      <w:bookmarkEnd w:id="95"/>
      <w:r w:rsidRPr="0039058A">
        <w:rPr>
          <w:rFonts w:asciiTheme="majorHAnsi" w:hAnsiTheme="majorHAnsi" w:cstheme="majorHAnsi"/>
          <w:color w:val="000000" w:themeColor="text1"/>
        </w:rPr>
        <w:lastRenderedPageBreak/>
        <w:t>XIX. Otwarcie ofert</w:t>
      </w:r>
    </w:p>
    <w:p w14:paraId="595E8594" w14:textId="77777777"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14:paraId="1A3760C6" w14:textId="77777777"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14:paraId="598855E2"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14:paraId="5E53A3A7"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14:paraId="49BA34BB"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14:paraId="0785B577"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14:paraId="2F8F4D4E" w14:textId="77777777"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7">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14:paraId="27957038" w14:textId="77777777"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14:paraId="56E6DDCF" w14:textId="77777777" w:rsidR="00F17619" w:rsidRPr="0039058A" w:rsidRDefault="00047D3A" w:rsidP="00F17619">
      <w:pPr>
        <w:pStyle w:val="Nagwek2"/>
        <w:spacing w:before="240"/>
        <w:rPr>
          <w:rFonts w:asciiTheme="majorHAnsi" w:hAnsiTheme="majorHAnsi" w:cstheme="majorHAnsi"/>
          <w:color w:val="000000" w:themeColor="text1"/>
        </w:rPr>
      </w:pPr>
      <w:bookmarkStart w:id="96" w:name="_kc2xtpcwd955" w:colFirst="0" w:colLast="0"/>
      <w:bookmarkEnd w:id="96"/>
      <w:r w:rsidRPr="0039058A">
        <w:rPr>
          <w:rFonts w:asciiTheme="majorHAnsi" w:hAnsiTheme="majorHAnsi" w:cstheme="majorHAnsi"/>
          <w:color w:val="000000" w:themeColor="text1"/>
        </w:rPr>
        <w:t xml:space="preserve">XX. </w:t>
      </w:r>
      <w:bookmarkStart w:id="97" w:name="_Toc104890462"/>
      <w:r w:rsidR="00F17619" w:rsidRPr="0039058A">
        <w:rPr>
          <w:rFonts w:asciiTheme="majorHAnsi" w:hAnsiTheme="majorHAnsi" w:cstheme="majorHAnsi"/>
          <w:color w:val="000000" w:themeColor="text1"/>
        </w:rPr>
        <w:t>Opis kryteriów oceny ofert wraz z podaniem wag tych kryteriów i sposobu oceny ofert</w:t>
      </w:r>
      <w:bookmarkEnd w:id="97"/>
      <w:r w:rsidR="00F17619" w:rsidRPr="0039058A">
        <w:rPr>
          <w:rFonts w:asciiTheme="majorHAnsi" w:hAnsiTheme="majorHAnsi" w:cstheme="majorHAnsi"/>
          <w:color w:val="000000" w:themeColor="text1"/>
        </w:rPr>
        <w:t xml:space="preserve"> </w:t>
      </w:r>
    </w:p>
    <w:p w14:paraId="71D82111"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14:paraId="0B798556" w14:textId="77777777"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xml:space="preserve">- cena oferty –   60 pkt </w:t>
      </w:r>
    </w:p>
    <w:p w14:paraId="4FFCE6F8" w14:textId="77777777"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czas dostawy (dla pojedynczego zapotrzebowania)    10 pkt</w:t>
      </w:r>
    </w:p>
    <w:p w14:paraId="343590CF" w14:textId="77777777"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dodatkowy okres gwarancji  10 pkt</w:t>
      </w:r>
    </w:p>
    <w:p w14:paraId="06013171" w14:textId="77777777"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czas naprawy 10 pkt</w:t>
      </w:r>
    </w:p>
    <w:p w14:paraId="76D2602A" w14:textId="77777777"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czas wymiany 10 pkt</w:t>
      </w:r>
    </w:p>
    <w:p w14:paraId="7FC01A39" w14:textId="77777777" w:rsidR="00F17619" w:rsidRPr="00D9131E" w:rsidRDefault="00F17619" w:rsidP="00F17619">
      <w:pPr>
        <w:rPr>
          <w:rFonts w:ascii="Calibri" w:hAnsi="Calibri"/>
          <w:color w:val="000000" w:themeColor="text1"/>
        </w:rPr>
      </w:pPr>
    </w:p>
    <w:p w14:paraId="07BAFD5D" w14:textId="77777777" w:rsidR="00F17619" w:rsidRPr="00D9131E" w:rsidRDefault="00F17619" w:rsidP="00F17619">
      <w:pPr>
        <w:numPr>
          <w:ilvl w:val="0"/>
          <w:numId w:val="48"/>
        </w:numPr>
        <w:spacing w:line="240" w:lineRule="auto"/>
        <w:rPr>
          <w:rFonts w:ascii="Calibri" w:hAnsi="Calibri"/>
          <w:i/>
          <w:color w:val="000000" w:themeColor="text1"/>
        </w:rPr>
      </w:pPr>
      <w:r w:rsidRPr="00D9131E">
        <w:rPr>
          <w:rFonts w:ascii="Calibri" w:hAnsi="Calibri"/>
          <w:i/>
          <w:color w:val="000000" w:themeColor="text1"/>
        </w:rPr>
        <w:t>cena – 60 pkt</w:t>
      </w:r>
    </w:p>
    <w:p w14:paraId="2B96879E"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Cena – Zamawiający wymaga określenia ceny przedmiotu zamówienia w złotych polskich. Nie będą prowadzone rozliczenia w walutach obcych. Cena musi być podana zgodnie ze wzorem oferty i musi być dla każdej z pozycji wyższa od zera.</w:t>
      </w:r>
    </w:p>
    <w:p w14:paraId="48DD8008"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74857F41"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w:t>
      </w:r>
    </w:p>
    <w:p w14:paraId="406FE456"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lastRenderedPageBreak/>
        <w:t xml:space="preserve">Ocena punktowa badanej oferty w kryterium „cena” (oznaczona jako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wyliczona według wzoru:</w:t>
      </w:r>
    </w:p>
    <w:p w14:paraId="1F979DAC" w14:textId="77777777" w:rsidR="00F17619" w:rsidRPr="00D9131E" w:rsidRDefault="000F3221" w:rsidP="00F17619">
      <w:pPr>
        <w:rPr>
          <w:rFonts w:ascii="Calibri" w:hAnsi="Calibri"/>
          <w:i/>
          <w:color w:val="000000" w:themeColor="text1"/>
        </w:rPr>
      </w:pPr>
      <w:r>
        <w:rPr>
          <w:rFonts w:ascii="Calibri" w:hAnsi="Calibri"/>
          <w:i/>
          <w:color w:val="000000" w:themeColor="text1"/>
        </w:rPr>
        <w:object w:dxaOrig="1440" w:dyaOrig="1440" w14:anchorId="2BAAA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5.6pt;margin-top:7.6pt;width:99.9pt;height:34pt;z-index:251659264" o:allowoverlap="f">
            <v:imagedata r:id="rId28" o:title=""/>
            <w10:wrap type="square"/>
          </v:shape>
          <o:OLEObject Type="Embed" ProgID="Equation.3" ShapeID="_x0000_s1027" DrawAspect="Content" ObjectID="_1754999566" r:id="rId29"/>
        </w:object>
      </w:r>
    </w:p>
    <w:p w14:paraId="16888E94" w14:textId="77777777" w:rsidR="00F17619" w:rsidRPr="00D9131E" w:rsidRDefault="00F17619" w:rsidP="00F17619">
      <w:pPr>
        <w:rPr>
          <w:rFonts w:ascii="Calibri" w:hAnsi="Calibri"/>
          <w:i/>
          <w:color w:val="000000" w:themeColor="text1"/>
        </w:rPr>
      </w:pPr>
    </w:p>
    <w:p w14:paraId="0FD274FF" w14:textId="77777777" w:rsidR="00F17619" w:rsidRPr="00D9131E" w:rsidRDefault="00F17619" w:rsidP="00F17619">
      <w:pPr>
        <w:ind w:left="567"/>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14:paraId="17DF1B14"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xml:space="preserve"> - ocena punktowa badanej oferty w kryterium „cena” po zaokrągleniu do dwóch miejsc po przecinku</w:t>
      </w:r>
    </w:p>
    <w:p w14:paraId="651E89D5"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C</w:t>
      </w:r>
      <w:r w:rsidRPr="00D9131E">
        <w:rPr>
          <w:rFonts w:ascii="Calibri" w:hAnsi="Calibri"/>
          <w:i/>
          <w:color w:val="000000" w:themeColor="text1"/>
          <w:vertAlign w:val="subscript"/>
        </w:rPr>
        <w:t>min</w:t>
      </w:r>
      <w:proofErr w:type="spellEnd"/>
      <w:r w:rsidRPr="00D9131E">
        <w:rPr>
          <w:rFonts w:ascii="Calibri" w:hAnsi="Calibri"/>
          <w:i/>
          <w:color w:val="000000" w:themeColor="text1"/>
        </w:rPr>
        <w:t xml:space="preserve"> – najniższa cena oferty z badanych ofert </w:t>
      </w:r>
    </w:p>
    <w:p w14:paraId="5F9A99BA" w14:textId="77777777" w:rsidR="00F17619" w:rsidRDefault="00F17619" w:rsidP="00F17619">
      <w:pPr>
        <w:rPr>
          <w:rFonts w:ascii="Calibri" w:hAnsi="Calibri"/>
          <w:i/>
          <w:color w:val="000000" w:themeColor="text1"/>
        </w:rPr>
      </w:pPr>
      <w:r w:rsidRPr="00D9131E">
        <w:rPr>
          <w:rFonts w:ascii="Calibri" w:hAnsi="Calibri"/>
          <w:i/>
          <w:color w:val="000000" w:themeColor="text1"/>
        </w:rPr>
        <w:t>• C</w:t>
      </w:r>
      <w:r w:rsidRPr="00D9131E">
        <w:rPr>
          <w:rFonts w:ascii="Calibri" w:hAnsi="Calibri"/>
          <w:i/>
          <w:color w:val="000000" w:themeColor="text1"/>
          <w:vertAlign w:val="subscript"/>
        </w:rPr>
        <w:t>o</w:t>
      </w:r>
      <w:r w:rsidRPr="00D9131E">
        <w:rPr>
          <w:rFonts w:ascii="Calibri" w:hAnsi="Calibri"/>
          <w:i/>
          <w:color w:val="000000" w:themeColor="text1"/>
        </w:rPr>
        <w:t xml:space="preserve"> – cena badanej oferty</w:t>
      </w:r>
    </w:p>
    <w:p w14:paraId="49085D3F" w14:textId="77777777" w:rsidR="00F17619" w:rsidRPr="00D9131E" w:rsidRDefault="00F17619" w:rsidP="00F17619">
      <w:pPr>
        <w:rPr>
          <w:rFonts w:ascii="Calibri" w:hAnsi="Calibri"/>
          <w:i/>
          <w:color w:val="000000" w:themeColor="text1"/>
        </w:rPr>
      </w:pPr>
    </w:p>
    <w:p w14:paraId="60EE0A35" w14:textId="77777777" w:rsidR="00F17619" w:rsidRPr="00D9131E" w:rsidRDefault="00F17619" w:rsidP="00F17619">
      <w:pPr>
        <w:numPr>
          <w:ilvl w:val="0"/>
          <w:numId w:val="48"/>
        </w:numPr>
        <w:spacing w:line="240" w:lineRule="auto"/>
        <w:rPr>
          <w:rFonts w:ascii="Calibri" w:hAnsi="Calibri"/>
          <w:i/>
          <w:color w:val="000000" w:themeColor="text1"/>
        </w:rPr>
      </w:pPr>
      <w:r w:rsidRPr="00D9131E">
        <w:rPr>
          <w:rFonts w:ascii="Calibri" w:hAnsi="Calibri"/>
          <w:i/>
          <w:color w:val="000000" w:themeColor="text1"/>
        </w:rPr>
        <w:t>czas dostawy (dla pojedynczego zapotrzebowania) – 10 pkt</w:t>
      </w:r>
    </w:p>
    <w:p w14:paraId="2015F152" w14:textId="77777777" w:rsidR="0075305F" w:rsidRDefault="00F17619" w:rsidP="00F17619">
      <w:pPr>
        <w:rPr>
          <w:rFonts w:ascii="Calibri" w:hAnsi="Calibri"/>
          <w:i/>
          <w:color w:val="000000" w:themeColor="text1"/>
        </w:rPr>
      </w:pPr>
      <w:r w:rsidRPr="00D9131E">
        <w:rPr>
          <w:rFonts w:ascii="Calibri" w:hAnsi="Calibri"/>
          <w:i/>
          <w:color w:val="000000" w:themeColor="text1"/>
        </w:rPr>
        <w:t xml:space="preserve">Czas dostawy - Zamawiający wymaga podania przez wykonawcę najdłuższego nieprzekraczalnego czasu w jakim będzie realizował dostawy sprzętu, objętego pojedynczym zapotrzebowaniem, zgodnie z SWZ i projektem umowy. </w:t>
      </w:r>
    </w:p>
    <w:p w14:paraId="270A88AB" w14:textId="04D7A95D" w:rsidR="00F17619" w:rsidRPr="00D9131E" w:rsidRDefault="00F17619" w:rsidP="00F17619">
      <w:pPr>
        <w:rPr>
          <w:rFonts w:ascii="Calibri" w:hAnsi="Calibri"/>
          <w:i/>
          <w:color w:val="000000" w:themeColor="text1"/>
        </w:rPr>
      </w:pPr>
      <w:r w:rsidRPr="00D9131E">
        <w:rPr>
          <w:rFonts w:ascii="Calibri" w:hAnsi="Calibri"/>
          <w:i/>
          <w:color w:val="000000" w:themeColor="text1"/>
        </w:rPr>
        <w:t>Czas dostawy należy podać w pełnych dniach, w przypadku podania go z wartościami dziesiętnymi zostanie on dla celów oceny ofert zaokrąglony w dół do pełnych dni.</w:t>
      </w:r>
    </w:p>
    <w:p w14:paraId="77B2D412" w14:textId="642C8CA5" w:rsidR="0029562A" w:rsidRDefault="0029562A" w:rsidP="0029562A">
      <w:pPr>
        <w:rPr>
          <w:rFonts w:ascii="Calibri" w:hAnsi="Calibri"/>
          <w:i/>
          <w:color w:val="000000" w:themeColor="text1"/>
        </w:rPr>
      </w:pPr>
      <w:r w:rsidRPr="0029562A">
        <w:rPr>
          <w:rFonts w:ascii="Calibri" w:hAnsi="Calibri"/>
          <w:i/>
          <w:color w:val="000000" w:themeColor="text1"/>
        </w:rPr>
        <w:t xml:space="preserve">W przypadku nie podania wartości liczbowych w kryterium „Czas </w:t>
      </w:r>
      <w:r>
        <w:rPr>
          <w:rFonts w:ascii="Calibri" w:hAnsi="Calibri"/>
          <w:i/>
          <w:color w:val="000000" w:themeColor="text1"/>
        </w:rPr>
        <w:t>dostawy</w:t>
      </w:r>
      <w:r w:rsidRPr="0029562A">
        <w:rPr>
          <w:rFonts w:ascii="Calibri" w:hAnsi="Calibri"/>
          <w:i/>
          <w:color w:val="000000" w:themeColor="text1"/>
        </w:rPr>
        <w:t xml:space="preserve">” albo podanie jej w sposób inny niż wymagany, np. w godzinach skutkować będzie uznaniem prze Zamawiającego, że wykonawca zaoferował najdłuższy wymagany </w:t>
      </w:r>
      <w:r>
        <w:rPr>
          <w:rFonts w:ascii="Calibri" w:hAnsi="Calibri"/>
          <w:i/>
          <w:color w:val="000000" w:themeColor="text1"/>
        </w:rPr>
        <w:t>„</w:t>
      </w:r>
      <w:r w:rsidRPr="0029562A">
        <w:rPr>
          <w:rFonts w:ascii="Calibri" w:hAnsi="Calibri"/>
          <w:i/>
          <w:color w:val="000000" w:themeColor="text1"/>
        </w:rPr>
        <w:t xml:space="preserve">Czas </w:t>
      </w:r>
      <w:r>
        <w:rPr>
          <w:rFonts w:ascii="Calibri" w:hAnsi="Calibri"/>
          <w:i/>
          <w:color w:val="000000" w:themeColor="text1"/>
        </w:rPr>
        <w:t>dostawy”</w:t>
      </w:r>
      <w:r w:rsidRPr="0029562A">
        <w:rPr>
          <w:rFonts w:ascii="Calibri" w:hAnsi="Calibri"/>
          <w:i/>
          <w:color w:val="000000" w:themeColor="text1"/>
        </w:rPr>
        <w:t xml:space="preserve"> tj. </w:t>
      </w:r>
      <w:r>
        <w:rPr>
          <w:rFonts w:ascii="Calibri" w:hAnsi="Calibri"/>
          <w:i/>
          <w:color w:val="000000" w:themeColor="text1"/>
        </w:rPr>
        <w:t>21</w:t>
      </w:r>
      <w:r w:rsidRPr="0029562A">
        <w:rPr>
          <w:rFonts w:ascii="Calibri" w:hAnsi="Calibri"/>
          <w:i/>
          <w:color w:val="000000" w:themeColor="text1"/>
        </w:rPr>
        <w:t xml:space="preserve"> dni. Podanie wartości liczbowej w kryterium „Czas </w:t>
      </w:r>
      <w:r>
        <w:rPr>
          <w:rFonts w:ascii="Calibri" w:hAnsi="Calibri"/>
          <w:i/>
          <w:color w:val="000000" w:themeColor="text1"/>
        </w:rPr>
        <w:t>dostawy</w:t>
      </w:r>
      <w:r w:rsidRPr="0029562A">
        <w:rPr>
          <w:rFonts w:ascii="Calibri" w:hAnsi="Calibri"/>
          <w:i/>
          <w:color w:val="000000" w:themeColor="text1"/>
        </w:rPr>
        <w:t xml:space="preserve">” w wymiarze dłuższym od wymaganego tj. </w:t>
      </w:r>
      <w:r>
        <w:rPr>
          <w:rFonts w:ascii="Calibri" w:hAnsi="Calibri"/>
          <w:i/>
          <w:color w:val="000000" w:themeColor="text1"/>
        </w:rPr>
        <w:t>21</w:t>
      </w:r>
      <w:r w:rsidRPr="0029562A">
        <w:rPr>
          <w:rFonts w:ascii="Calibri" w:hAnsi="Calibri"/>
          <w:i/>
          <w:color w:val="000000" w:themeColor="text1"/>
        </w:rPr>
        <w:t xml:space="preserve"> dni, spowoduje, że oferta zostanie odrzucona jako niezgodna z warunkami zamówienia.</w:t>
      </w:r>
    </w:p>
    <w:p w14:paraId="60890EB4" w14:textId="77777777" w:rsidR="0075305F" w:rsidRPr="00D9131E" w:rsidRDefault="0075305F" w:rsidP="00F17619">
      <w:pPr>
        <w:rPr>
          <w:rFonts w:ascii="Calibri" w:hAnsi="Calibri"/>
          <w:i/>
          <w:color w:val="000000" w:themeColor="text1"/>
        </w:rPr>
      </w:pPr>
    </w:p>
    <w:p w14:paraId="11AF247C"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Ocena punktowa badanej oferty „czas dostawy” (oznaczona jako O</w:t>
      </w:r>
      <w:r w:rsidRPr="00D9131E">
        <w:rPr>
          <w:rFonts w:ascii="Calibri" w:hAnsi="Calibri"/>
          <w:i/>
          <w:color w:val="000000" w:themeColor="text1"/>
          <w:vertAlign w:val="subscript"/>
        </w:rPr>
        <w:t>D</w:t>
      </w:r>
      <w:r w:rsidRPr="00D9131E">
        <w:rPr>
          <w:rFonts w:ascii="Calibri" w:hAnsi="Calibri"/>
          <w:i/>
          <w:color w:val="000000" w:themeColor="text1"/>
        </w:rPr>
        <w:t xml:space="preserve">) wynosi:  </w:t>
      </w:r>
    </w:p>
    <w:p w14:paraId="071767B1"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&gt;  14 dni i    &lt;= 21 dni -  0 pkt;</w:t>
      </w:r>
    </w:p>
    <w:p w14:paraId="27F19F15"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&gt;  7 dni i    &lt;= 14 dni -  5 pkt;</w:t>
      </w:r>
    </w:p>
    <w:p w14:paraId="7B70C1CA"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&lt;=  7 dni -  10 pkt.</w:t>
      </w:r>
    </w:p>
    <w:p w14:paraId="2FC7686E"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Uwaga:</w:t>
      </w:r>
    </w:p>
    <w:p w14:paraId="0FFE1C28" w14:textId="77777777" w:rsidR="00F17619" w:rsidRDefault="00F17619" w:rsidP="00F17619">
      <w:pPr>
        <w:rPr>
          <w:rFonts w:ascii="Calibri" w:hAnsi="Calibri"/>
          <w:i/>
          <w:color w:val="000000" w:themeColor="text1"/>
        </w:rPr>
      </w:pPr>
      <w:r w:rsidRPr="00D9131E">
        <w:rPr>
          <w:rFonts w:ascii="Calibri" w:hAnsi="Calibri"/>
          <w:i/>
          <w:color w:val="000000" w:themeColor="text1"/>
        </w:rPr>
        <w:t>W każdym wypadku Zamawiający zastrzega sobie dodatkowo 7 dni przeznaczonych na wykonanie czynności sprawdzających dostarczony sprzęt. W związku z powyższym czas realizacji pojedynczego zapotrzebowania wyniesie: „czas dostawy” (z oferty Wykonawcy) + 7 dni.</w:t>
      </w:r>
    </w:p>
    <w:p w14:paraId="228AD5FE" w14:textId="77777777" w:rsidR="00F17619" w:rsidRPr="00D9131E" w:rsidRDefault="00F17619" w:rsidP="00F17619">
      <w:pPr>
        <w:rPr>
          <w:rFonts w:ascii="Calibri" w:hAnsi="Calibri"/>
          <w:i/>
          <w:color w:val="000000" w:themeColor="text1"/>
        </w:rPr>
      </w:pPr>
    </w:p>
    <w:p w14:paraId="4340323D" w14:textId="77777777" w:rsidR="00F17619" w:rsidRPr="00D9131E" w:rsidRDefault="00F17619" w:rsidP="00F17619">
      <w:pPr>
        <w:numPr>
          <w:ilvl w:val="0"/>
          <w:numId w:val="48"/>
        </w:numPr>
        <w:spacing w:line="240" w:lineRule="auto"/>
        <w:rPr>
          <w:rFonts w:ascii="Calibri" w:hAnsi="Calibri"/>
          <w:i/>
          <w:color w:val="000000" w:themeColor="text1"/>
        </w:rPr>
      </w:pPr>
      <w:r w:rsidRPr="00D9131E">
        <w:rPr>
          <w:rFonts w:ascii="Calibri" w:hAnsi="Calibri"/>
          <w:i/>
          <w:color w:val="000000" w:themeColor="text1"/>
        </w:rPr>
        <w:t xml:space="preserve">dodatkowy okres gwarancji  – 10 pkt </w:t>
      </w:r>
    </w:p>
    <w:p w14:paraId="10D41425"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Dodatkowy okres gwarancji - Zamawiający wymaga określenia przez wykonawcę długości dodatkowego okresu gwarancji, którym objęte zostaną urządzenie wielofunkcyjne wymienione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o który to wykonawca wydłuży wymagane przez zamawiającego podstawowe okresy gwarancyjne podane w formularzu specyfikacji (załącznik nr </w:t>
      </w:r>
      <w:r>
        <w:rPr>
          <w:rFonts w:ascii="Calibri" w:hAnsi="Calibri"/>
          <w:i/>
          <w:color w:val="000000" w:themeColor="text1"/>
        </w:rPr>
        <w:t>3</w:t>
      </w:r>
      <w:r w:rsidRPr="00D9131E">
        <w:rPr>
          <w:rFonts w:ascii="Calibri" w:hAnsi="Calibri"/>
          <w:i/>
          <w:color w:val="000000" w:themeColor="text1"/>
        </w:rPr>
        <w:t xml:space="preserve"> do SWZ).  W okresie gwarancyjnym będącym sumą podstawowego okresu gwarancyjnego z dodatkowym okresem gwarancyjnym wykonawca, z którym zostanie podpisana umowa, będzie wykonywał świadczenia wynikające z gwarancji zgodnie wymaganiami określonymi w projekcie umowy (załącznik nr </w:t>
      </w:r>
      <w:r>
        <w:rPr>
          <w:rFonts w:ascii="Calibri" w:hAnsi="Calibri"/>
          <w:i/>
          <w:color w:val="000000" w:themeColor="text1"/>
        </w:rPr>
        <w:t>2</w:t>
      </w:r>
      <w:r w:rsidRPr="00D9131E">
        <w:rPr>
          <w:rFonts w:ascii="Calibri" w:hAnsi="Calibri"/>
          <w:i/>
          <w:color w:val="000000" w:themeColor="text1"/>
        </w:rPr>
        <w:t xml:space="preserve"> do SWZ). </w:t>
      </w:r>
    </w:p>
    <w:p w14:paraId="4D7B5AE1" w14:textId="77777777" w:rsidR="00D00CCF" w:rsidRDefault="00D00CCF" w:rsidP="00D00CCF">
      <w:pPr>
        <w:rPr>
          <w:rFonts w:ascii="Calibri" w:hAnsi="Calibri"/>
          <w:i/>
          <w:color w:val="000000" w:themeColor="text1"/>
        </w:rPr>
      </w:pPr>
      <w:r w:rsidRPr="00D9131E">
        <w:rPr>
          <w:rFonts w:ascii="Calibri" w:hAnsi="Calibri"/>
          <w:i/>
          <w:color w:val="000000" w:themeColor="text1"/>
        </w:rPr>
        <w:t xml:space="preserve">Dodatkowy okres gwarancyjny należy podać w pełnych miesiącach, w przypadku podania go z wartościami dziesiętnymi zostanie on dla celów oceny ofert zaokrąglony w dół do pełnych miesięcy. </w:t>
      </w:r>
    </w:p>
    <w:p w14:paraId="3D24F297" w14:textId="77777777" w:rsidR="00D00CCF" w:rsidRDefault="00D00CCF" w:rsidP="00F17619">
      <w:pPr>
        <w:rPr>
          <w:rFonts w:ascii="Calibri" w:hAnsi="Calibri"/>
          <w:i/>
          <w:color w:val="000000" w:themeColor="text1"/>
        </w:rPr>
      </w:pPr>
    </w:p>
    <w:p w14:paraId="4EE3A12A" w14:textId="313AD038" w:rsidR="0029562A" w:rsidRDefault="0029562A" w:rsidP="00F17619">
      <w:pPr>
        <w:rPr>
          <w:rFonts w:ascii="Calibri" w:hAnsi="Calibri"/>
          <w:i/>
          <w:color w:val="000000" w:themeColor="text1"/>
        </w:rPr>
      </w:pPr>
      <w:r w:rsidRPr="0029562A">
        <w:rPr>
          <w:rFonts w:ascii="Calibri" w:hAnsi="Calibri"/>
          <w:i/>
          <w:color w:val="000000" w:themeColor="text1"/>
        </w:rPr>
        <w:lastRenderedPageBreak/>
        <w:t>W przypadku nie podania wartości liczbowych w kryterium „</w:t>
      </w:r>
      <w:r>
        <w:rPr>
          <w:rFonts w:ascii="Calibri" w:hAnsi="Calibri"/>
          <w:i/>
          <w:color w:val="000000" w:themeColor="text1"/>
        </w:rPr>
        <w:t>Dodatkowy o</w:t>
      </w:r>
      <w:r w:rsidRPr="0029562A">
        <w:rPr>
          <w:rFonts w:ascii="Calibri" w:hAnsi="Calibri"/>
          <w:i/>
          <w:color w:val="000000" w:themeColor="text1"/>
        </w:rPr>
        <w:t xml:space="preserve">kres gwarancji” albo podanie jej w sposób inny niż wymagany, np. w dniach i godzinach skutkować będzie uznaniem prze Zamawiającego, że wykonawca zaoferował najkrótszy </w:t>
      </w:r>
      <w:r w:rsidR="00D00CCF">
        <w:rPr>
          <w:rFonts w:ascii="Calibri" w:hAnsi="Calibri"/>
          <w:i/>
          <w:color w:val="000000" w:themeColor="text1"/>
        </w:rPr>
        <w:t xml:space="preserve">dodatkowy </w:t>
      </w:r>
      <w:r w:rsidRPr="0029562A">
        <w:rPr>
          <w:rFonts w:ascii="Calibri" w:hAnsi="Calibri"/>
          <w:i/>
          <w:color w:val="000000" w:themeColor="text1"/>
        </w:rPr>
        <w:t xml:space="preserve">okres gwarancji tj. </w:t>
      </w:r>
      <w:r w:rsidR="00D00CCF">
        <w:rPr>
          <w:rFonts w:ascii="Calibri" w:hAnsi="Calibri"/>
          <w:i/>
          <w:color w:val="000000" w:themeColor="text1"/>
        </w:rPr>
        <w:t>0</w:t>
      </w:r>
      <w:r w:rsidRPr="0029562A">
        <w:rPr>
          <w:rFonts w:ascii="Calibri" w:hAnsi="Calibri"/>
          <w:i/>
          <w:color w:val="000000" w:themeColor="text1"/>
        </w:rPr>
        <w:t xml:space="preserve"> miesi</w:t>
      </w:r>
      <w:r w:rsidR="00D00CCF">
        <w:rPr>
          <w:rFonts w:ascii="Calibri" w:hAnsi="Calibri"/>
          <w:i/>
          <w:color w:val="000000" w:themeColor="text1"/>
        </w:rPr>
        <w:t>ę</w:t>
      </w:r>
      <w:r w:rsidRPr="0029562A">
        <w:rPr>
          <w:rFonts w:ascii="Calibri" w:hAnsi="Calibri"/>
          <w:i/>
          <w:color w:val="000000" w:themeColor="text1"/>
        </w:rPr>
        <w:t>c</w:t>
      </w:r>
      <w:r w:rsidR="00D00CCF">
        <w:rPr>
          <w:rFonts w:ascii="Calibri" w:hAnsi="Calibri"/>
          <w:i/>
          <w:color w:val="000000" w:themeColor="text1"/>
        </w:rPr>
        <w:t>y</w:t>
      </w:r>
      <w:r w:rsidRPr="0029562A">
        <w:rPr>
          <w:rFonts w:ascii="Calibri" w:hAnsi="Calibri"/>
          <w:i/>
          <w:color w:val="000000" w:themeColor="text1"/>
        </w:rPr>
        <w:t>.</w:t>
      </w:r>
    </w:p>
    <w:p w14:paraId="0DAAA373" w14:textId="77777777" w:rsidR="0029562A" w:rsidRDefault="0029562A" w:rsidP="00F17619">
      <w:pPr>
        <w:rPr>
          <w:rFonts w:ascii="Calibri" w:hAnsi="Calibri"/>
          <w:i/>
          <w:color w:val="000000" w:themeColor="text1"/>
        </w:rPr>
      </w:pPr>
    </w:p>
    <w:p w14:paraId="5F0C57D9"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Ocena punktowa badanej oferty w kryterium „Dodatkowy okres gwarancji” (oznaczona jako O</w:t>
      </w:r>
      <w:r w:rsidRPr="00D9131E">
        <w:rPr>
          <w:rFonts w:ascii="Calibri" w:hAnsi="Calibri"/>
          <w:i/>
          <w:color w:val="000000" w:themeColor="text1"/>
          <w:vertAlign w:val="subscript"/>
        </w:rPr>
        <w:t>G</w:t>
      </w:r>
      <w:r w:rsidRPr="00D9131E">
        <w:rPr>
          <w:rFonts w:ascii="Calibri" w:hAnsi="Calibri"/>
          <w:i/>
          <w:color w:val="000000" w:themeColor="text1"/>
        </w:rPr>
        <w:t xml:space="preserve">) dla urządzeń wielofunkcyjnych wymienionych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wynosi:</w:t>
      </w:r>
    </w:p>
    <w:p w14:paraId="7792FDDD"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dodatkowy okres gwarancji w przedziale &gt;= 0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i &lt;= 6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0 pkt</w:t>
      </w:r>
    </w:p>
    <w:p w14:paraId="5D2205EA"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dodatkowy okres gwarancji w przedziale  &gt;  6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i &lt;= 12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3 pkt</w:t>
      </w:r>
    </w:p>
    <w:p w14:paraId="7D49BAF2"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dodatkowy okres gwarancji w przedziale  &gt; 12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i &lt;= 23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6 pkt</w:t>
      </w:r>
    </w:p>
    <w:p w14:paraId="1095C70F" w14:textId="77777777" w:rsidR="00F17619" w:rsidRDefault="00F17619" w:rsidP="00F17619">
      <w:pPr>
        <w:rPr>
          <w:rFonts w:ascii="Calibri" w:hAnsi="Calibri"/>
          <w:i/>
          <w:color w:val="000000" w:themeColor="text1"/>
        </w:rPr>
      </w:pPr>
      <w:r w:rsidRPr="00D9131E">
        <w:rPr>
          <w:rFonts w:ascii="Calibri" w:hAnsi="Calibri"/>
          <w:i/>
          <w:color w:val="000000" w:themeColor="text1"/>
        </w:rPr>
        <w:t>• dodatkowy okres gwarancji w przedziale  &gt; 24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10 pkt</w:t>
      </w:r>
    </w:p>
    <w:p w14:paraId="3BAC6C26" w14:textId="77777777" w:rsidR="00F17619" w:rsidRPr="00D9131E" w:rsidRDefault="00F17619" w:rsidP="00F17619">
      <w:pPr>
        <w:rPr>
          <w:rFonts w:ascii="Calibri" w:hAnsi="Calibri"/>
          <w:i/>
          <w:color w:val="000000" w:themeColor="text1"/>
        </w:rPr>
      </w:pPr>
    </w:p>
    <w:p w14:paraId="60BDB536" w14:textId="77777777" w:rsidR="00F17619" w:rsidRPr="00D9131E" w:rsidRDefault="00F17619" w:rsidP="00F17619">
      <w:pPr>
        <w:numPr>
          <w:ilvl w:val="0"/>
          <w:numId w:val="48"/>
        </w:numPr>
        <w:spacing w:line="240" w:lineRule="auto"/>
        <w:rPr>
          <w:rFonts w:ascii="Calibri" w:hAnsi="Calibri"/>
          <w:i/>
          <w:color w:val="000000" w:themeColor="text1"/>
        </w:rPr>
      </w:pPr>
      <w:r w:rsidRPr="00D9131E">
        <w:rPr>
          <w:rFonts w:ascii="Calibri" w:hAnsi="Calibri"/>
          <w:i/>
          <w:color w:val="000000" w:themeColor="text1"/>
        </w:rPr>
        <w:t xml:space="preserve">czas naprawy – 10 pkt   </w:t>
      </w:r>
    </w:p>
    <w:p w14:paraId="609708FC" w14:textId="77777777" w:rsidR="0029562A" w:rsidRDefault="00F17619" w:rsidP="00F17619">
      <w:pPr>
        <w:rPr>
          <w:rFonts w:ascii="Calibri" w:hAnsi="Calibri"/>
          <w:i/>
          <w:color w:val="000000" w:themeColor="text1"/>
        </w:rPr>
      </w:pPr>
      <w:r w:rsidRPr="00D9131E">
        <w:rPr>
          <w:rFonts w:ascii="Calibri" w:hAnsi="Calibri"/>
          <w:i/>
          <w:color w:val="000000" w:themeColor="text1"/>
        </w:rPr>
        <w:t xml:space="preserve">Czas naprawy - Zamawiający wymaga podania przez wykonawcę najdłuższego nieprzekraczalnego czasu, w którym, w okresie obowiązywania gwarancji, wykonawca dokonania skutecznej naprawy urządzeń wielofunkcyjnych (stanowiących przedmiot zamówienia i oferty wykonawcy wymienionego w niniejszej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Czas ten liczony jest od dnia przystąpienia wykonawcy do zgłoszonego do naprawy urządzenia wielofunkcyjnego do dnia dokonania jego skutecznej naprawy zgodnie z wymaganiami SWZ i projektem umowy. </w:t>
      </w:r>
    </w:p>
    <w:p w14:paraId="68DDB66D" w14:textId="1D408550" w:rsidR="00F17619" w:rsidRPr="00D9131E" w:rsidRDefault="00F17619" w:rsidP="00F17619">
      <w:pPr>
        <w:rPr>
          <w:rFonts w:ascii="Calibri" w:hAnsi="Calibri"/>
          <w:i/>
          <w:color w:val="000000" w:themeColor="text1"/>
        </w:rPr>
      </w:pPr>
      <w:r w:rsidRPr="00D9131E">
        <w:rPr>
          <w:rFonts w:ascii="Calibri" w:hAnsi="Calibri"/>
          <w:i/>
          <w:color w:val="000000" w:themeColor="text1"/>
        </w:rPr>
        <w:t>Czas naprawy należy podać w pełnych dniach, w przypadku podania go z wartościami dziesiętnymi zostanie on dla celów oceny ofert zaokrąglony w górę do pełnych dni.</w:t>
      </w:r>
    </w:p>
    <w:p w14:paraId="6FF3AEF9" w14:textId="32CC84DB" w:rsidR="0029562A" w:rsidRDefault="0029562A" w:rsidP="0029562A">
      <w:pPr>
        <w:rPr>
          <w:rFonts w:ascii="Calibri" w:hAnsi="Calibri"/>
          <w:i/>
          <w:color w:val="000000" w:themeColor="text1"/>
        </w:rPr>
      </w:pPr>
      <w:r w:rsidRPr="0029562A">
        <w:rPr>
          <w:rFonts w:ascii="Calibri" w:hAnsi="Calibri"/>
          <w:i/>
          <w:color w:val="000000" w:themeColor="text1"/>
        </w:rPr>
        <w:t xml:space="preserve">W przypadku nie podania wartości liczbowych w kryterium „Czas </w:t>
      </w:r>
      <w:r>
        <w:rPr>
          <w:rFonts w:ascii="Calibri" w:hAnsi="Calibri"/>
          <w:i/>
          <w:color w:val="000000" w:themeColor="text1"/>
        </w:rPr>
        <w:t>naprawy</w:t>
      </w:r>
      <w:r w:rsidRPr="0029562A">
        <w:rPr>
          <w:rFonts w:ascii="Calibri" w:hAnsi="Calibri"/>
          <w:i/>
          <w:color w:val="000000" w:themeColor="text1"/>
        </w:rPr>
        <w:t xml:space="preserve">” albo podanie jej w sposób inny niż wymagany, np. w godzinach skutkować będzie uznaniem prze Zamawiającego, że wykonawca zaoferował najdłuższy wymagany Czas </w:t>
      </w:r>
      <w:r>
        <w:rPr>
          <w:rFonts w:ascii="Calibri" w:hAnsi="Calibri"/>
          <w:i/>
          <w:color w:val="000000" w:themeColor="text1"/>
        </w:rPr>
        <w:t>naprawy</w:t>
      </w:r>
      <w:r w:rsidRPr="0029562A">
        <w:rPr>
          <w:rFonts w:ascii="Calibri" w:hAnsi="Calibri"/>
          <w:i/>
          <w:color w:val="000000" w:themeColor="text1"/>
        </w:rPr>
        <w:t xml:space="preserve"> tj. </w:t>
      </w:r>
      <w:r>
        <w:rPr>
          <w:rFonts w:ascii="Calibri" w:hAnsi="Calibri"/>
          <w:i/>
          <w:color w:val="000000" w:themeColor="text1"/>
        </w:rPr>
        <w:t>21</w:t>
      </w:r>
      <w:r w:rsidRPr="0029562A">
        <w:rPr>
          <w:rFonts w:ascii="Calibri" w:hAnsi="Calibri"/>
          <w:i/>
          <w:color w:val="000000" w:themeColor="text1"/>
        </w:rPr>
        <w:t xml:space="preserve"> dni. Podanie wartości liczbowej w kryterium „Czas </w:t>
      </w:r>
      <w:r>
        <w:rPr>
          <w:rFonts w:ascii="Calibri" w:hAnsi="Calibri"/>
          <w:i/>
          <w:color w:val="000000" w:themeColor="text1"/>
        </w:rPr>
        <w:t>naprawy</w:t>
      </w:r>
      <w:r w:rsidRPr="0029562A">
        <w:rPr>
          <w:rFonts w:ascii="Calibri" w:hAnsi="Calibri"/>
          <w:i/>
          <w:color w:val="000000" w:themeColor="text1"/>
        </w:rPr>
        <w:t xml:space="preserve">” w wymiarze dłuższym od wymaganego tj. </w:t>
      </w:r>
      <w:r>
        <w:rPr>
          <w:rFonts w:ascii="Calibri" w:hAnsi="Calibri"/>
          <w:i/>
          <w:color w:val="000000" w:themeColor="text1"/>
        </w:rPr>
        <w:t>21</w:t>
      </w:r>
      <w:r w:rsidRPr="0029562A">
        <w:rPr>
          <w:rFonts w:ascii="Calibri" w:hAnsi="Calibri"/>
          <w:i/>
          <w:color w:val="000000" w:themeColor="text1"/>
        </w:rPr>
        <w:t xml:space="preserve"> dni, spowoduje, że oferta zostanie odrzucona jako niezgodna z warunkami zamówienia.</w:t>
      </w:r>
    </w:p>
    <w:p w14:paraId="2497D26F" w14:textId="77777777" w:rsidR="0029562A" w:rsidRPr="00D9131E" w:rsidRDefault="0029562A" w:rsidP="00F17619">
      <w:pPr>
        <w:rPr>
          <w:rFonts w:ascii="Calibri" w:hAnsi="Calibri"/>
          <w:i/>
          <w:color w:val="000000" w:themeColor="text1"/>
        </w:rPr>
      </w:pPr>
    </w:p>
    <w:p w14:paraId="5728BAA1"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Ocena punktowa badanej oferty w kryterium „czas naprawy” (oznaczona jako O</w:t>
      </w:r>
      <w:r w:rsidRPr="00D9131E">
        <w:rPr>
          <w:rFonts w:ascii="Calibri" w:hAnsi="Calibri"/>
          <w:i/>
          <w:color w:val="000000" w:themeColor="text1"/>
          <w:vertAlign w:val="subscript"/>
        </w:rPr>
        <w:t>N</w:t>
      </w:r>
      <w:r w:rsidRPr="00D9131E">
        <w:rPr>
          <w:rFonts w:ascii="Calibri" w:hAnsi="Calibri"/>
          <w:i/>
          <w:color w:val="000000" w:themeColor="text1"/>
        </w:rPr>
        <w:t xml:space="preserve">) dla urządzeń wielofunkcyjnych wymienionych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zamówienia wynosi:  </w:t>
      </w:r>
    </w:p>
    <w:p w14:paraId="508CA9C6"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&gt;  14 dni i &lt;= 21 dni -  0 pkt;</w:t>
      </w:r>
      <w:r w:rsidRPr="00D9131E">
        <w:rPr>
          <w:rFonts w:ascii="Calibri" w:hAnsi="Calibri"/>
          <w:i/>
          <w:color w:val="000000" w:themeColor="text1"/>
        </w:rPr>
        <w:tab/>
      </w:r>
    </w:p>
    <w:p w14:paraId="3F59F15D"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&gt;  7 dni i    &lt;= 14 dni -  5 pkt;</w:t>
      </w:r>
    </w:p>
    <w:p w14:paraId="788D4DDB" w14:textId="77777777" w:rsidR="00F17619" w:rsidRDefault="00F17619" w:rsidP="00F17619">
      <w:pPr>
        <w:rPr>
          <w:rFonts w:ascii="Calibri" w:hAnsi="Calibri"/>
          <w:i/>
          <w:color w:val="000000" w:themeColor="text1"/>
        </w:rPr>
      </w:pPr>
      <w:r w:rsidRPr="00D9131E">
        <w:rPr>
          <w:rFonts w:ascii="Calibri" w:hAnsi="Calibri"/>
          <w:i/>
          <w:color w:val="000000" w:themeColor="text1"/>
        </w:rPr>
        <w:t>• w przedziale &lt;=  7 dni -  10 pkt.</w:t>
      </w:r>
    </w:p>
    <w:p w14:paraId="5FF0B8ED" w14:textId="77777777" w:rsidR="00F17619" w:rsidRPr="00D9131E" w:rsidRDefault="00F17619" w:rsidP="00F17619">
      <w:pPr>
        <w:rPr>
          <w:rFonts w:ascii="Calibri" w:hAnsi="Calibri"/>
          <w:i/>
          <w:color w:val="000000" w:themeColor="text1"/>
        </w:rPr>
      </w:pPr>
    </w:p>
    <w:p w14:paraId="30F34B5E" w14:textId="77777777" w:rsidR="00F17619" w:rsidRPr="00D9131E" w:rsidRDefault="00F17619" w:rsidP="00F17619">
      <w:pPr>
        <w:numPr>
          <w:ilvl w:val="0"/>
          <w:numId w:val="48"/>
        </w:numPr>
        <w:spacing w:line="240" w:lineRule="auto"/>
        <w:rPr>
          <w:rFonts w:ascii="Calibri" w:hAnsi="Calibri"/>
          <w:i/>
          <w:color w:val="000000" w:themeColor="text1"/>
        </w:rPr>
      </w:pPr>
      <w:r w:rsidRPr="00D9131E">
        <w:rPr>
          <w:rFonts w:ascii="Calibri" w:hAnsi="Calibri"/>
          <w:i/>
          <w:color w:val="000000" w:themeColor="text1"/>
        </w:rPr>
        <w:t xml:space="preserve">czas wymiany  – 10 pkt   </w:t>
      </w:r>
    </w:p>
    <w:p w14:paraId="4F4718C4" w14:textId="77777777" w:rsidR="0029562A" w:rsidRDefault="00F17619" w:rsidP="00F17619">
      <w:pPr>
        <w:rPr>
          <w:rFonts w:ascii="Calibri" w:hAnsi="Calibri"/>
          <w:i/>
          <w:color w:val="000000" w:themeColor="text1"/>
        </w:rPr>
      </w:pPr>
      <w:r w:rsidRPr="00D9131E">
        <w:rPr>
          <w:rFonts w:ascii="Calibri" w:hAnsi="Calibri"/>
          <w:i/>
          <w:color w:val="000000" w:themeColor="text1"/>
        </w:rPr>
        <w:t xml:space="preserve">Czas wymiany - Zamawiający wymaga podania przez wykonawcę najdłuższego nieprzekraczalnego czasu, w którym, w okresie obowiązywania gwarancji, wykonawca dokona skutecznej wymiany niesprawnego urządzenia wielofunkcyjnego (posiadającego wadę niemożliwą do usunięcia lub niesprawnego pomimo wykonania uprzednio trzech napraw) na w pełni sprawny wolny od wad (stanowiącego przedmiot zamówienia i oferty wykonawcy). Czas liczony jest od dnia przybycia serwisu po zgłoszeniu awarii do momentu dokonania skutecznej jego wymiany na sprawny zgodnie z wymaganiami SWZ i projektem umowy. </w:t>
      </w:r>
    </w:p>
    <w:p w14:paraId="009F24E0" w14:textId="758DF4B6" w:rsidR="00F17619" w:rsidRPr="00D9131E" w:rsidRDefault="00F17619" w:rsidP="00F17619">
      <w:pPr>
        <w:rPr>
          <w:rFonts w:ascii="Calibri" w:hAnsi="Calibri"/>
          <w:i/>
          <w:color w:val="000000" w:themeColor="text1"/>
        </w:rPr>
      </w:pPr>
      <w:r w:rsidRPr="00D9131E">
        <w:rPr>
          <w:rFonts w:ascii="Calibri" w:hAnsi="Calibri"/>
          <w:i/>
          <w:color w:val="000000" w:themeColor="text1"/>
        </w:rPr>
        <w:t>Czas wymiany należy podać w pełnych dniach, w przypadku podania go z wartościami dziesiętnymi zostanie on dla celów oceny ofert zaokrąglony w górę do pełnych dni.</w:t>
      </w:r>
    </w:p>
    <w:p w14:paraId="7456630A" w14:textId="77777777" w:rsidR="00F17619" w:rsidRPr="00D9131E" w:rsidRDefault="00F17619" w:rsidP="00F17619">
      <w:pPr>
        <w:rPr>
          <w:rFonts w:ascii="Calibri" w:hAnsi="Calibri"/>
          <w:i/>
          <w:color w:val="000000" w:themeColor="text1"/>
        </w:rPr>
      </w:pPr>
    </w:p>
    <w:p w14:paraId="31226348" w14:textId="16B7EB89" w:rsidR="00F17619" w:rsidRPr="00D9131E" w:rsidRDefault="0029562A" w:rsidP="00F17619">
      <w:pPr>
        <w:rPr>
          <w:rFonts w:ascii="Calibri" w:hAnsi="Calibri"/>
          <w:i/>
          <w:color w:val="000000" w:themeColor="text1"/>
        </w:rPr>
      </w:pPr>
      <w:r w:rsidRPr="0029562A">
        <w:rPr>
          <w:rFonts w:ascii="Calibri" w:hAnsi="Calibri"/>
          <w:i/>
          <w:color w:val="000000" w:themeColor="text1"/>
        </w:rPr>
        <w:lastRenderedPageBreak/>
        <w:t xml:space="preserve">W przypadku nie podania wartości liczbowych w kryterium „Czas </w:t>
      </w:r>
      <w:r>
        <w:rPr>
          <w:rFonts w:ascii="Calibri" w:hAnsi="Calibri"/>
          <w:i/>
          <w:color w:val="000000" w:themeColor="text1"/>
        </w:rPr>
        <w:t>wymiany</w:t>
      </w:r>
      <w:r w:rsidRPr="0029562A">
        <w:rPr>
          <w:rFonts w:ascii="Calibri" w:hAnsi="Calibri"/>
          <w:i/>
          <w:color w:val="000000" w:themeColor="text1"/>
        </w:rPr>
        <w:t xml:space="preserve">” albo podanie jej w sposób inny niż wymagany, np. w godzinach skutkować będzie uznaniem prze Zamawiającego, że wykonawca zaoferował najdłuższy wymagany „Czas </w:t>
      </w:r>
      <w:r>
        <w:rPr>
          <w:rFonts w:ascii="Calibri" w:hAnsi="Calibri"/>
          <w:i/>
          <w:color w:val="000000" w:themeColor="text1"/>
        </w:rPr>
        <w:t>w</w:t>
      </w:r>
      <w:r w:rsidRPr="0029562A">
        <w:rPr>
          <w:rFonts w:ascii="Calibri" w:hAnsi="Calibri"/>
          <w:i/>
          <w:color w:val="000000" w:themeColor="text1"/>
        </w:rPr>
        <w:t>y</w:t>
      </w:r>
      <w:r>
        <w:rPr>
          <w:rFonts w:ascii="Calibri" w:hAnsi="Calibri"/>
          <w:i/>
          <w:color w:val="000000" w:themeColor="text1"/>
        </w:rPr>
        <w:t>miany</w:t>
      </w:r>
      <w:r w:rsidRPr="0029562A">
        <w:rPr>
          <w:rFonts w:ascii="Calibri" w:hAnsi="Calibri"/>
          <w:i/>
          <w:color w:val="000000" w:themeColor="text1"/>
        </w:rPr>
        <w:t>” tj. 21 dni. Podanie wartości liczbowej w kryterium „Czas wy</w:t>
      </w:r>
      <w:r>
        <w:rPr>
          <w:rFonts w:ascii="Calibri" w:hAnsi="Calibri"/>
          <w:i/>
          <w:color w:val="000000" w:themeColor="text1"/>
        </w:rPr>
        <w:t>miany</w:t>
      </w:r>
      <w:r w:rsidRPr="0029562A">
        <w:rPr>
          <w:rFonts w:ascii="Calibri" w:hAnsi="Calibri"/>
          <w:i/>
          <w:color w:val="000000" w:themeColor="text1"/>
        </w:rPr>
        <w:t>” w wymiarze dłuższym od wymaganego tj. 21 dni, spowoduje, że oferta zostanie odrzucona jako niezgodna z warunkami zamówienia.</w:t>
      </w:r>
      <w:r w:rsidR="00F17619" w:rsidRPr="00D9131E">
        <w:rPr>
          <w:rFonts w:ascii="Calibri" w:hAnsi="Calibri"/>
          <w:i/>
          <w:color w:val="000000" w:themeColor="text1"/>
        </w:rPr>
        <w:t>.</w:t>
      </w:r>
    </w:p>
    <w:p w14:paraId="0F478EB6"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Ocena punktowa badanej oferty w kryterium „czas wymiany” (oznaczona jako O</w:t>
      </w:r>
      <w:r w:rsidRPr="00D9131E">
        <w:rPr>
          <w:rFonts w:ascii="Calibri" w:hAnsi="Calibri"/>
          <w:i/>
          <w:color w:val="000000" w:themeColor="text1"/>
          <w:vertAlign w:val="subscript"/>
        </w:rPr>
        <w:t>W</w:t>
      </w:r>
      <w:r w:rsidRPr="00D9131E">
        <w:rPr>
          <w:rFonts w:ascii="Calibri" w:hAnsi="Calibri"/>
          <w:i/>
          <w:color w:val="000000" w:themeColor="text1"/>
        </w:rPr>
        <w:t xml:space="preserve">) dla urządzeń wielofunkcyjnych wymienionych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zostanie wyznaczona zgodnie z poniższym opisem:</w:t>
      </w:r>
    </w:p>
    <w:p w14:paraId="473A8F85"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&gt;  14 dni i &lt;= 21 dni -  0 pkt;</w:t>
      </w:r>
      <w:r w:rsidRPr="00D9131E">
        <w:rPr>
          <w:rFonts w:ascii="Calibri" w:hAnsi="Calibri"/>
          <w:i/>
          <w:color w:val="000000" w:themeColor="text1"/>
        </w:rPr>
        <w:tab/>
      </w:r>
    </w:p>
    <w:p w14:paraId="2CA0AC05"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&gt;  7 dni i    &lt;= 14 dni -  5 pkt;</w:t>
      </w:r>
    </w:p>
    <w:p w14:paraId="2AF41954"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w przedziale &lt;=  7 dni -  10 pkt.</w:t>
      </w:r>
    </w:p>
    <w:p w14:paraId="717C795D" w14:textId="77777777" w:rsidR="00F17619" w:rsidRPr="00D9131E" w:rsidRDefault="00F17619" w:rsidP="00F17619">
      <w:pPr>
        <w:rPr>
          <w:rFonts w:ascii="Calibri" w:hAnsi="Calibri"/>
          <w:i/>
          <w:color w:val="000000" w:themeColor="text1"/>
        </w:rPr>
      </w:pPr>
    </w:p>
    <w:p w14:paraId="4F48DA6C"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Zamówienie zostanie udzielone temu wykonawcy, którego oferta uzyska największą ilość</w:t>
      </w:r>
    </w:p>
    <w:p w14:paraId="38F041F8"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punktów obliczoną wg poniższego wzoru:</w:t>
      </w:r>
    </w:p>
    <w:p w14:paraId="741F8DAC" w14:textId="77777777" w:rsidR="00F17619" w:rsidRPr="00D9131E" w:rsidRDefault="00F17619" w:rsidP="00F17619">
      <w:pPr>
        <w:rPr>
          <w:rFonts w:ascii="Calibri" w:hAnsi="Calibri"/>
          <w:i/>
          <w:color w:val="000000" w:themeColor="text1"/>
        </w:rPr>
      </w:pPr>
    </w:p>
    <w:p w14:paraId="798B03BB" w14:textId="77777777" w:rsidR="00F17619" w:rsidRPr="00D9131E" w:rsidRDefault="000F3221" w:rsidP="00F17619">
      <w:pPr>
        <w:rPr>
          <w:rFonts w:ascii="Calibri" w:hAnsi="Calibri"/>
          <w:i/>
          <w:color w:val="000000" w:themeColor="text1"/>
        </w:rPr>
      </w:pPr>
      <m:oMathPara>
        <m:oMath>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oC</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D</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G</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N</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W</m:t>
              </m:r>
            </m:sub>
          </m:sSub>
        </m:oMath>
      </m:oMathPara>
    </w:p>
    <w:p w14:paraId="651B0DB3" w14:textId="77777777" w:rsidR="00F17619" w:rsidRPr="00D9131E" w:rsidRDefault="00F17619" w:rsidP="00F17619">
      <w:pPr>
        <w:rPr>
          <w:rFonts w:ascii="Calibri" w:hAnsi="Calibri"/>
          <w:i/>
          <w:color w:val="000000" w:themeColor="text1"/>
        </w:rPr>
      </w:pPr>
    </w:p>
    <w:p w14:paraId="59E9741A"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14:paraId="6C17EEBF"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w:t>
      </w:r>
      <w:proofErr w:type="spellEnd"/>
      <w:r w:rsidRPr="00D9131E">
        <w:rPr>
          <w:rFonts w:ascii="Calibri" w:hAnsi="Calibri"/>
          <w:i/>
          <w:color w:val="000000" w:themeColor="text1"/>
        </w:rPr>
        <w:t xml:space="preserve"> – całkowita ocena punktowa badanej oferty, po zaokrągleniu do dwóch miejsc po przecinku</w:t>
      </w:r>
    </w:p>
    <w:p w14:paraId="6D2F0567"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vertAlign w:val="subscript"/>
        </w:rPr>
        <w:t xml:space="preserve"> </w:t>
      </w:r>
      <w:r w:rsidRPr="00D9131E">
        <w:rPr>
          <w:rFonts w:ascii="Calibri" w:hAnsi="Calibri"/>
          <w:i/>
          <w:color w:val="000000" w:themeColor="text1"/>
        </w:rPr>
        <w:t>– ocena punktowa badanej oferty w kryterium „cena”</w:t>
      </w:r>
    </w:p>
    <w:p w14:paraId="3FEF2F89"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D </w:t>
      </w:r>
      <w:r w:rsidRPr="00D9131E">
        <w:rPr>
          <w:rFonts w:ascii="Calibri" w:hAnsi="Calibri"/>
          <w:i/>
          <w:color w:val="000000" w:themeColor="text1"/>
        </w:rPr>
        <w:t>– ocena punktowa badanej oferty w kryterium „czas dostawy”</w:t>
      </w:r>
    </w:p>
    <w:p w14:paraId="55FF82FE"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G </w:t>
      </w:r>
      <w:r w:rsidRPr="00D9131E">
        <w:rPr>
          <w:rFonts w:ascii="Calibri" w:hAnsi="Calibri"/>
          <w:i/>
          <w:color w:val="000000" w:themeColor="text1"/>
        </w:rPr>
        <w:t>– ocena punktowa badanej oferty w kryterium „dodatkowy okres gwarancji”</w:t>
      </w:r>
    </w:p>
    <w:p w14:paraId="46513D83"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N </w:t>
      </w:r>
      <w:r w:rsidRPr="00D9131E">
        <w:rPr>
          <w:rFonts w:ascii="Calibri" w:hAnsi="Calibri"/>
          <w:i/>
          <w:color w:val="000000" w:themeColor="text1"/>
        </w:rPr>
        <w:t>– ocena punktowa badanej oferty w kryterium „czas naprawy”</w:t>
      </w:r>
    </w:p>
    <w:p w14:paraId="35B1B25E"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W </w:t>
      </w:r>
      <w:r w:rsidRPr="00D9131E">
        <w:rPr>
          <w:rFonts w:ascii="Calibri" w:hAnsi="Calibri"/>
          <w:i/>
          <w:color w:val="000000" w:themeColor="text1"/>
        </w:rPr>
        <w:t>– ocena punktowa badanej oferty w kryterium „czas wymiany”</w:t>
      </w:r>
    </w:p>
    <w:p w14:paraId="7D148993" w14:textId="77777777" w:rsidR="00F17619" w:rsidRPr="00D9131E" w:rsidRDefault="00F17619" w:rsidP="00F17619">
      <w:pPr>
        <w:rPr>
          <w:rFonts w:ascii="Calibri" w:hAnsi="Calibri"/>
          <w:i/>
          <w:color w:val="000000" w:themeColor="text1"/>
        </w:rPr>
      </w:pPr>
    </w:p>
    <w:p w14:paraId="17EECCE8" w14:textId="77777777" w:rsidR="00F17619" w:rsidRPr="0039058A" w:rsidRDefault="00F17619" w:rsidP="00F17619">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14:paraId="3F37A78A" w14:textId="77777777" w:rsidR="00F17619" w:rsidRPr="0039058A" w:rsidRDefault="00F17619" w:rsidP="00F17619">
      <w:pPr>
        <w:ind w:left="851"/>
        <w:rPr>
          <w:rFonts w:asciiTheme="majorHAnsi" w:hAnsiTheme="majorHAnsi" w:cstheme="majorHAnsi"/>
          <w:color w:val="000000" w:themeColor="text1"/>
        </w:rPr>
      </w:pPr>
    </w:p>
    <w:p w14:paraId="55232901"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Pr="0039058A">
        <w:rPr>
          <w:rFonts w:asciiTheme="majorHAnsi" w:hAnsiTheme="majorHAnsi" w:cstheme="majorHAnsi"/>
          <w:color w:val="000000" w:themeColor="text1"/>
        </w:rPr>
        <w:br/>
        <w:t>z dokładnością do dwóch miejsc po przecinku, zgodnie z zasadami arytmetyki.</w:t>
      </w:r>
    </w:p>
    <w:p w14:paraId="40E8FD54"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14:paraId="454B63EB"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14:paraId="7845177E" w14:textId="77777777" w:rsidR="00F17619" w:rsidRDefault="00F17619" w:rsidP="00617DEA">
      <w:pPr>
        <w:ind w:left="567"/>
        <w:rPr>
          <w:rFonts w:asciiTheme="majorHAnsi" w:hAnsiTheme="majorHAnsi" w:cstheme="majorHAnsi"/>
          <w:color w:val="000000" w:themeColor="text1"/>
          <w:u w:val="single"/>
        </w:rPr>
      </w:pPr>
    </w:p>
    <w:p w14:paraId="36AAC1AD" w14:textId="77777777" w:rsidR="002C041E" w:rsidRPr="0039058A" w:rsidRDefault="00047D3A" w:rsidP="003D5BF6">
      <w:pPr>
        <w:pStyle w:val="Nagwek2"/>
        <w:spacing w:before="240"/>
        <w:rPr>
          <w:rFonts w:asciiTheme="majorHAnsi" w:hAnsiTheme="majorHAnsi" w:cstheme="majorHAnsi"/>
          <w:color w:val="000000" w:themeColor="text1"/>
        </w:rPr>
      </w:pPr>
      <w:bookmarkStart w:id="98" w:name="_jdd1gpfct9cq" w:colFirst="0" w:colLast="0"/>
      <w:bookmarkEnd w:id="98"/>
      <w:r w:rsidRPr="0039058A">
        <w:rPr>
          <w:rFonts w:asciiTheme="majorHAnsi" w:hAnsiTheme="majorHAnsi" w:cstheme="majorHAnsi"/>
          <w:color w:val="000000" w:themeColor="text1"/>
        </w:rPr>
        <w:t>XXI. Informacje o formalnościach, jakie powinny być dopełnione po wyborze oferty w celu zawarcia umowy</w:t>
      </w:r>
    </w:p>
    <w:p w14:paraId="69F4DED2"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72151832" w14:textId="7302D6ED"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lastRenderedPageBreak/>
        <w:t xml:space="preserve">Zamawiający może zawrzeć umowę w sprawie zamówienia publicznego przed upływem terminu, </w:t>
      </w:r>
      <w:r w:rsidR="0083786E">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2E4E244F"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06D3C524"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53EB2C6"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Przed zawarciem umowy Wykonawca zobowiązany jest do:</w:t>
      </w:r>
    </w:p>
    <w:p w14:paraId="79FC63E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podania wszelkich informacji niezbędnych do uzupełnienia projektu umowy zawartego w załączniku nr 6 SWZ, </w:t>
      </w:r>
    </w:p>
    <w:p w14:paraId="62920450"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wniesie zabezpieczenie należytego wykonania umowy (jeżeli było wymagane), </w:t>
      </w:r>
    </w:p>
    <w:p w14:paraId="373B4DCD"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7924773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06FEF066"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7D592423"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FCC3D90"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49ABAF23" w14:textId="54EED882" w:rsidR="002C041E" w:rsidRPr="0039058A" w:rsidRDefault="002C041E" w:rsidP="001B3A7D">
      <w:pPr>
        <w:ind w:left="462"/>
        <w:jc w:val="both"/>
        <w:rPr>
          <w:rFonts w:asciiTheme="majorHAnsi" w:hAnsiTheme="majorHAnsi" w:cstheme="majorHAnsi"/>
          <w:color w:val="000000" w:themeColor="text1"/>
        </w:rPr>
      </w:pPr>
    </w:p>
    <w:p w14:paraId="5A6AA855" w14:textId="77777777" w:rsidR="002C041E" w:rsidRPr="0039058A" w:rsidRDefault="00047D3A" w:rsidP="003D5BF6">
      <w:pPr>
        <w:pStyle w:val="Nagwek2"/>
        <w:spacing w:before="240"/>
        <w:rPr>
          <w:rFonts w:asciiTheme="majorHAnsi" w:hAnsiTheme="majorHAnsi" w:cstheme="majorHAnsi"/>
          <w:color w:val="000000" w:themeColor="text1"/>
        </w:rPr>
      </w:pPr>
      <w:bookmarkStart w:id="99" w:name="_8o16t0j5rcy" w:colFirst="0" w:colLast="0"/>
      <w:bookmarkEnd w:id="99"/>
      <w:r w:rsidRPr="0039058A">
        <w:rPr>
          <w:rFonts w:asciiTheme="majorHAnsi" w:hAnsiTheme="majorHAnsi" w:cstheme="majorHAnsi"/>
          <w:color w:val="000000" w:themeColor="text1"/>
        </w:rPr>
        <w:t>XXII. Wymagania dotyczące zabezpieczenia należytego wykonania umowy</w:t>
      </w:r>
    </w:p>
    <w:p w14:paraId="48C89DD2" w14:textId="77777777" w:rsidR="002C041E" w:rsidRPr="0039058A" w:rsidRDefault="00047D3A" w:rsidP="003D5BF6">
      <w:pPr>
        <w:pStyle w:val="Akapitzlist"/>
        <w:numPr>
          <w:ilvl w:val="3"/>
          <w:numId w:val="7"/>
        </w:numPr>
        <w:spacing w:before="240" w:line="360" w:lineRule="auto"/>
        <w:ind w:left="284" w:hanging="28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Pr="0039058A">
        <w:rPr>
          <w:rFonts w:asciiTheme="majorHAnsi" w:hAnsiTheme="majorHAnsi" w:cstheme="majorHAnsi"/>
          <w:b/>
          <w:color w:val="000000" w:themeColor="text1"/>
        </w:rPr>
        <w:t>nie wymaga</w:t>
      </w:r>
      <w:r w:rsidRPr="0039058A">
        <w:rPr>
          <w:rFonts w:asciiTheme="majorHAnsi" w:hAnsiTheme="majorHAnsi" w:cstheme="majorHAnsi"/>
          <w:color w:val="000000" w:themeColor="text1"/>
        </w:rPr>
        <w:t xml:space="preserve"> wniesienia zabezpieczenia należytego wykonania umowy</w:t>
      </w:r>
      <w:r w:rsidRPr="0039058A">
        <w:rPr>
          <w:rFonts w:asciiTheme="majorHAnsi" w:hAnsiTheme="majorHAnsi" w:cstheme="majorHAnsi"/>
          <w:color w:val="000000" w:themeColor="text1"/>
          <w:sz w:val="20"/>
          <w:szCs w:val="20"/>
        </w:rPr>
        <w:t>.</w:t>
      </w:r>
    </w:p>
    <w:p w14:paraId="535B4C11" w14:textId="77777777" w:rsidR="002C041E" w:rsidRPr="0039058A" w:rsidRDefault="00047D3A" w:rsidP="000E43F2">
      <w:pPr>
        <w:pStyle w:val="Nagwek2"/>
        <w:spacing w:before="240"/>
        <w:rPr>
          <w:rFonts w:asciiTheme="majorHAnsi" w:hAnsiTheme="majorHAnsi" w:cstheme="majorHAnsi"/>
          <w:color w:val="000000" w:themeColor="text1"/>
        </w:rPr>
      </w:pPr>
      <w:bookmarkStart w:id="100" w:name="_n1rtepxw0unn" w:colFirst="0" w:colLast="0"/>
      <w:bookmarkEnd w:id="100"/>
      <w:r w:rsidRPr="0039058A">
        <w:rPr>
          <w:rFonts w:asciiTheme="majorHAnsi" w:hAnsiTheme="majorHAnsi" w:cstheme="majorHAnsi"/>
          <w:color w:val="000000" w:themeColor="text1"/>
        </w:rPr>
        <w:lastRenderedPageBreak/>
        <w:t xml:space="preserve">XXIII. Informacje o treści zawieranej umowy oraz możliwości jej zmiany </w:t>
      </w:r>
    </w:p>
    <w:p w14:paraId="473321DC"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bookmarkStart w:id="101" w:name="_kmfqfyi30wag" w:colFirst="0" w:colLast="0"/>
      <w:bookmarkEnd w:id="101"/>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0FA6C16D"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Zamawiający może zawrzeć umowę w sprawie zamówienia publicznego przed upływem terminu, </w:t>
      </w:r>
      <w:r>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0B573789"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2BFA3A71"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39A0D951"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Przed zawarciem umowy Wykonawca zobowiązany jest do:</w:t>
      </w:r>
    </w:p>
    <w:p w14:paraId="0F100E30" w14:textId="48C16B2E" w:rsidR="004557D5" w:rsidRPr="001B3A7D" w:rsidRDefault="004557D5" w:rsidP="004557D5">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podania wszelkich informacji niezbędnych do uzupełnienia projektu umowy zawartego w załączniku nr 6 SWZ, wniesie zabezpieczenie należytego wykonania umowy (jeżeli było wymagane)</w:t>
      </w:r>
      <w:r>
        <w:rPr>
          <w:rFonts w:asciiTheme="majorHAnsi" w:hAnsiTheme="majorHAnsi" w:cstheme="majorHAnsi"/>
          <w:color w:val="000000" w:themeColor="text1"/>
        </w:rPr>
        <w:t>.</w:t>
      </w:r>
    </w:p>
    <w:p w14:paraId="129A8D33" w14:textId="77777777" w:rsidR="004557D5" w:rsidRPr="001B3A7D" w:rsidRDefault="004557D5" w:rsidP="004557D5">
      <w:pPr>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4E27A502" w14:textId="77777777" w:rsidR="004557D5" w:rsidRPr="001B3A7D" w:rsidRDefault="004557D5" w:rsidP="004557D5">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61F22281"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21229478" w14:textId="77777777" w:rsidR="004557D5" w:rsidRPr="001B3A7D" w:rsidRDefault="004557D5" w:rsidP="004557D5">
      <w:pPr>
        <w:numPr>
          <w:ilvl w:val="0"/>
          <w:numId w:val="49"/>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18FF065D" w14:textId="35099AE5" w:rsidR="002C041E" w:rsidRPr="0039058A" w:rsidRDefault="00047D3A" w:rsidP="000E43F2">
      <w:pPr>
        <w:pStyle w:val="Nagwek2"/>
        <w:spacing w:before="240"/>
        <w:rPr>
          <w:rFonts w:asciiTheme="majorHAnsi" w:hAnsiTheme="majorHAnsi" w:cstheme="majorHAnsi"/>
          <w:color w:val="000000" w:themeColor="text1"/>
        </w:rPr>
      </w:pPr>
      <w:r w:rsidRPr="0039058A">
        <w:rPr>
          <w:rFonts w:asciiTheme="majorHAnsi" w:hAnsiTheme="majorHAnsi" w:cstheme="majorHAnsi"/>
          <w:color w:val="000000" w:themeColor="text1"/>
        </w:rPr>
        <w:t>X</w:t>
      </w:r>
      <w:r w:rsidR="001B3A7D">
        <w:rPr>
          <w:rFonts w:asciiTheme="majorHAnsi" w:hAnsiTheme="majorHAnsi" w:cstheme="majorHAnsi"/>
          <w:color w:val="000000" w:themeColor="text1"/>
        </w:rPr>
        <w:t>X</w:t>
      </w:r>
      <w:r w:rsidRPr="0039058A">
        <w:rPr>
          <w:rFonts w:asciiTheme="majorHAnsi" w:hAnsiTheme="majorHAnsi" w:cstheme="majorHAnsi"/>
          <w:color w:val="000000" w:themeColor="text1"/>
        </w:rPr>
        <w:t>IV. Pouczenie o środkach ochrony prawnej przysługujących Wykonawcy</w:t>
      </w:r>
    </w:p>
    <w:p w14:paraId="0AA3DF6D" w14:textId="77777777" w:rsidR="002C041E" w:rsidRPr="0039058A" w:rsidRDefault="00047D3A" w:rsidP="00617DEA">
      <w:pPr>
        <w:numPr>
          <w:ilvl w:val="0"/>
          <w:numId w:val="6"/>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4BBF109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w:t>
      </w:r>
      <w:r w:rsidRPr="0039058A">
        <w:rPr>
          <w:rFonts w:asciiTheme="majorHAnsi" w:hAnsiTheme="majorHAnsi" w:cstheme="majorHAnsi"/>
          <w:color w:val="000000" w:themeColor="text1"/>
        </w:rPr>
        <w:lastRenderedPageBreak/>
        <w:t xml:space="preserve">organizacjom wpisanym na listę, o której mowa w art. 469 pkt 15 PZP oraz Rzecznikowi Małych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Średnich Przedsiębiorców.</w:t>
      </w:r>
    </w:p>
    <w:p w14:paraId="7BEB7ED0"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przysługuje na:</w:t>
      </w:r>
    </w:p>
    <w:p w14:paraId="146CE03C"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niezgodną z przepisami ustawy czynność Zamawiającego, podjętą w postępowaniu o udzielenie zamówienia, w tym na projektowane postanowienie umowy;</w:t>
      </w:r>
    </w:p>
    <w:p w14:paraId="2FE31C37"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zaniechanie czynności w postępowaniu o udzielenie zamówienia do której zamawiający był obowiązany na podstawie ustawy;</w:t>
      </w:r>
    </w:p>
    <w:p w14:paraId="36BE2939"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wnosi się do Prezesa Izby. Odwołujący przekazuje kopię odwołania zamawiającemu przed upływem terminu do wniesienia odwołania w taki sposób, aby mógł on zapoznać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jego treścią przed upływem tego terminu.</w:t>
      </w:r>
    </w:p>
    <w:p w14:paraId="38402ED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wobec treści ogłoszenia lub treści SWZ wnosi się w terminie 5 dni od dnia zamieszczenia ogłoszenia w Biuletynie Zamówień Publicznych lub treści SWZ na stronie internetowej.</w:t>
      </w:r>
    </w:p>
    <w:p w14:paraId="1152FF93"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wnosi się w terminie:</w:t>
      </w:r>
    </w:p>
    <w:p w14:paraId="382366B8"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5 dni od dnia przekazania informacji o czynności zamawiającego stanowiącej podstawę jego wniesienia, jeżeli informacja została przekazana przy użyciu środków komunikacji elektronicznej,</w:t>
      </w:r>
    </w:p>
    <w:p w14:paraId="41288326"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10 dni od dnia przekazania informacji o czynności zamawiającego stanowiącej podstawę jego wniesienia, jeżeli informacja została przekazana w sposób inny niż określony w pkt 1).</w:t>
      </w:r>
    </w:p>
    <w:p w14:paraId="4A3C2EA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 przypadkach innych niż określone w pkt 5 i 6 wnosi się w terminie 5 dni od dnia,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którym powzięto lub przy zachowaniu należytej staranności można było powziąć wiadomość o okolicznościach stanowiących podstawę jego wniesienia</w:t>
      </w:r>
    </w:p>
    <w:p w14:paraId="01D5D0ED"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orzeczenie Izby oraz postanowienie Prezesa Izby, o którym mowa w art. 519 ust. 1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ustawy PZP, stronom oraz uczestnikom postępowania odwoławczego przysługuje skarga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do sądu.</w:t>
      </w:r>
    </w:p>
    <w:p w14:paraId="02BCBFE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postępowaniu toczącym się wskutek wniesienia skargi stosuje się odpowiednio przepisy ustawy z dnia 17 listopada 1964 r. - Kodeks postępowania cywilnego o apelacji, jeżeli przepisy niniejszego rozdziału nie stanowią inaczej.</w:t>
      </w:r>
    </w:p>
    <w:p w14:paraId="1E1BF145"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do Sądu Okręgowego w Warszawie - sądu zamówień publicznych, zwanego dalej "sądem zamówień publicznych".</w:t>
      </w:r>
    </w:p>
    <w:p w14:paraId="3103AC7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74FB4F14"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Prezes Izby przekazuje skargę wraz z aktami postępowania odwoławczego do sądu zamówień publicznych w terminie 7 dni od dnia jej otrzymania.</w:t>
      </w:r>
    </w:p>
    <w:p w14:paraId="68159EE9" w14:textId="77777777" w:rsidR="002C041E" w:rsidRPr="0039058A" w:rsidRDefault="00047D3A" w:rsidP="000E43F2">
      <w:pPr>
        <w:pStyle w:val="Nagwek2"/>
        <w:spacing w:before="240"/>
        <w:rPr>
          <w:rFonts w:asciiTheme="majorHAnsi" w:hAnsiTheme="majorHAnsi" w:cstheme="majorHAnsi"/>
          <w:color w:val="000000" w:themeColor="text1"/>
        </w:rPr>
      </w:pPr>
      <w:bookmarkStart w:id="102" w:name="_uarrfy5kozla" w:colFirst="0" w:colLast="0"/>
      <w:bookmarkEnd w:id="102"/>
      <w:r w:rsidRPr="0039058A">
        <w:rPr>
          <w:rFonts w:asciiTheme="majorHAnsi" w:hAnsiTheme="majorHAnsi" w:cstheme="majorHAnsi"/>
          <w:color w:val="000000" w:themeColor="text1"/>
        </w:rPr>
        <w:t>XXV. Spis załączników</w:t>
      </w:r>
    </w:p>
    <w:p w14:paraId="207E392C" w14:textId="77777777" w:rsidR="004E4B3E" w:rsidRPr="0083786E" w:rsidRDefault="009B6E1A"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Szczegółowy opis przedmiotu zamówienia – załącznik nr 1</w:t>
      </w:r>
      <w:r w:rsidR="00E46D86" w:rsidRPr="0083786E">
        <w:rPr>
          <w:rFonts w:asciiTheme="majorHAnsi" w:hAnsiTheme="majorHAnsi" w:cstheme="majorHAnsi"/>
          <w:color w:val="000000" w:themeColor="text1"/>
        </w:rPr>
        <w:t xml:space="preserve"> do SWZ</w:t>
      </w:r>
    </w:p>
    <w:p w14:paraId="25640F5F" w14:textId="77777777" w:rsidR="00FF5832"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Projektowane </w:t>
      </w:r>
      <w:r w:rsidR="00BF429E" w:rsidRPr="0083786E">
        <w:rPr>
          <w:rFonts w:asciiTheme="majorHAnsi" w:hAnsiTheme="majorHAnsi" w:cstheme="majorHAnsi"/>
          <w:color w:val="000000" w:themeColor="text1"/>
        </w:rPr>
        <w:t>p</w:t>
      </w:r>
      <w:r w:rsidRPr="0083786E">
        <w:rPr>
          <w:rFonts w:asciiTheme="majorHAnsi" w:hAnsiTheme="majorHAnsi" w:cstheme="majorHAnsi"/>
          <w:color w:val="000000" w:themeColor="text1"/>
        </w:rPr>
        <w:t xml:space="preserve">ostanowienia </w:t>
      </w:r>
      <w:r w:rsidR="00BF429E" w:rsidRPr="0083786E">
        <w:rPr>
          <w:rFonts w:asciiTheme="majorHAnsi" w:hAnsiTheme="majorHAnsi" w:cstheme="majorHAnsi"/>
          <w:color w:val="000000" w:themeColor="text1"/>
        </w:rPr>
        <w:t>u</w:t>
      </w:r>
      <w:r w:rsidRPr="0083786E">
        <w:rPr>
          <w:rFonts w:asciiTheme="majorHAnsi" w:hAnsiTheme="majorHAnsi" w:cstheme="majorHAnsi"/>
          <w:color w:val="000000" w:themeColor="text1"/>
        </w:rPr>
        <w:t xml:space="preserve">mowy </w:t>
      </w:r>
      <w:r w:rsidR="009B6E1A" w:rsidRPr="0083786E">
        <w:rPr>
          <w:rFonts w:asciiTheme="majorHAnsi" w:hAnsiTheme="majorHAnsi" w:cstheme="majorHAnsi"/>
          <w:color w:val="000000" w:themeColor="text1"/>
        </w:rPr>
        <w:t>– załącznik nr 2</w:t>
      </w:r>
      <w:r w:rsidR="00E46D86" w:rsidRPr="0083786E">
        <w:rPr>
          <w:rFonts w:asciiTheme="majorHAnsi" w:hAnsiTheme="majorHAnsi" w:cstheme="majorHAnsi"/>
          <w:color w:val="000000" w:themeColor="text1"/>
        </w:rPr>
        <w:t xml:space="preserve"> do SWZ</w:t>
      </w:r>
    </w:p>
    <w:p w14:paraId="0AAE86CF" w14:textId="77777777" w:rsidR="004E50CE"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Formularz specyfikacji techniczno-cenowej– załącznik nr 3</w:t>
      </w:r>
      <w:r w:rsidR="00E46D86" w:rsidRPr="0083786E">
        <w:rPr>
          <w:rFonts w:asciiTheme="majorHAnsi" w:hAnsiTheme="majorHAnsi" w:cstheme="majorHAnsi"/>
          <w:color w:val="000000" w:themeColor="text1"/>
        </w:rPr>
        <w:t xml:space="preserve"> do SWZ</w:t>
      </w:r>
    </w:p>
    <w:p w14:paraId="647657C3" w14:textId="77777777" w:rsidR="002C041E" w:rsidRPr="0083786E" w:rsidRDefault="001F48B4"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Formularz </w:t>
      </w:r>
      <w:r w:rsidR="00D34C28" w:rsidRPr="0083786E">
        <w:rPr>
          <w:rFonts w:asciiTheme="majorHAnsi" w:hAnsiTheme="majorHAnsi" w:cstheme="majorHAnsi"/>
          <w:color w:val="000000" w:themeColor="text1"/>
        </w:rPr>
        <w:t>o</w:t>
      </w:r>
      <w:r w:rsidRPr="0083786E">
        <w:rPr>
          <w:rFonts w:asciiTheme="majorHAnsi" w:hAnsiTheme="majorHAnsi" w:cstheme="majorHAnsi"/>
          <w:color w:val="000000" w:themeColor="text1"/>
        </w:rPr>
        <w:t>ferty</w:t>
      </w:r>
      <w:r w:rsidR="009B6E1A" w:rsidRPr="0083786E">
        <w:rPr>
          <w:rFonts w:asciiTheme="majorHAnsi" w:hAnsiTheme="majorHAnsi" w:cstheme="majorHAnsi"/>
          <w:color w:val="000000" w:themeColor="text1"/>
        </w:rPr>
        <w:t xml:space="preserve"> – załącznik nr 4</w:t>
      </w:r>
      <w:r w:rsidR="00E46D86" w:rsidRPr="0083786E">
        <w:rPr>
          <w:rFonts w:asciiTheme="majorHAnsi" w:hAnsiTheme="majorHAnsi" w:cstheme="majorHAnsi"/>
          <w:color w:val="000000" w:themeColor="text1"/>
        </w:rPr>
        <w:t xml:space="preserve"> do SWZ</w:t>
      </w:r>
    </w:p>
    <w:p w14:paraId="2B11C642" w14:textId="27C84B4A" w:rsidR="00C24D81" w:rsidRDefault="00C95766" w:rsidP="00F17619">
      <w:pPr>
        <w:pStyle w:val="Akapitzlist"/>
        <w:numPr>
          <w:ilvl w:val="0"/>
          <w:numId w:val="37"/>
        </w:numPr>
        <w:tabs>
          <w:tab w:val="left" w:pos="567"/>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lastRenderedPageBreak/>
        <w:t>O</w:t>
      </w:r>
      <w:r w:rsidR="001F48B4" w:rsidRPr="0083786E">
        <w:rPr>
          <w:rFonts w:asciiTheme="majorHAnsi" w:hAnsiTheme="majorHAnsi" w:cstheme="majorHAnsi"/>
          <w:color w:val="000000" w:themeColor="text1"/>
        </w:rPr>
        <w:t>świadczenie o spełnianiu warunków udziału w postępowaniu oraz o braku podstaw do wykluczenia z postępowania</w:t>
      </w:r>
      <w:r w:rsidR="009B6E1A" w:rsidRPr="0083786E">
        <w:rPr>
          <w:rFonts w:asciiTheme="majorHAnsi" w:hAnsiTheme="majorHAnsi" w:cstheme="majorHAnsi"/>
          <w:color w:val="000000" w:themeColor="text1"/>
        </w:rPr>
        <w:t xml:space="preserve"> – załącznik nr 5</w:t>
      </w:r>
      <w:r w:rsidR="00792FA9" w:rsidRPr="0083786E">
        <w:rPr>
          <w:rFonts w:asciiTheme="majorHAnsi" w:hAnsiTheme="majorHAnsi" w:cstheme="majorHAnsi"/>
          <w:color w:val="000000" w:themeColor="text1"/>
        </w:rPr>
        <w:t xml:space="preserve"> </w:t>
      </w:r>
    </w:p>
    <w:p w14:paraId="73558618" w14:textId="77777777" w:rsidR="00F17619" w:rsidRPr="00F17619" w:rsidRDefault="00F17619" w:rsidP="00F17619">
      <w:pPr>
        <w:pStyle w:val="Akapitzlist"/>
        <w:numPr>
          <w:ilvl w:val="0"/>
          <w:numId w:val="37"/>
        </w:numPr>
        <w:tabs>
          <w:tab w:val="left" w:pos="567"/>
        </w:tabs>
        <w:ind w:left="426" w:hanging="284"/>
        <w:rPr>
          <w:rFonts w:asciiTheme="majorHAnsi" w:hAnsiTheme="majorHAnsi" w:cstheme="majorHAnsi"/>
          <w:color w:val="000000" w:themeColor="text1"/>
        </w:rPr>
      </w:pPr>
      <w:r w:rsidRPr="00F17619">
        <w:rPr>
          <w:rFonts w:asciiTheme="majorHAnsi" w:hAnsiTheme="majorHAnsi" w:cstheme="majorHAnsi"/>
          <w:color w:val="000000" w:themeColor="text1"/>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F17619">
        <w:rPr>
          <w:rFonts w:asciiTheme="majorHAnsi" w:hAnsiTheme="majorHAnsi" w:cstheme="majorHAnsi"/>
          <w:color w:val="000000" w:themeColor="text1"/>
        </w:rPr>
        <w:t>późn</w:t>
      </w:r>
      <w:proofErr w:type="spellEnd"/>
      <w:r w:rsidRPr="00F17619">
        <w:rPr>
          <w:rFonts w:asciiTheme="majorHAnsi" w:hAnsiTheme="majorHAnsi" w:cstheme="majorHAnsi"/>
          <w:color w:val="000000" w:themeColor="text1"/>
        </w:rPr>
        <w:t>. zm.) – załącznik nr 5A do SWZ</w:t>
      </w:r>
    </w:p>
    <w:p w14:paraId="15D720CA" w14:textId="77777777" w:rsidR="00F17619" w:rsidRPr="0083786E" w:rsidRDefault="00F17619" w:rsidP="00F17619">
      <w:pPr>
        <w:pStyle w:val="Akapitzlist"/>
        <w:tabs>
          <w:tab w:val="left" w:pos="426"/>
        </w:tabs>
        <w:ind w:left="426"/>
        <w:rPr>
          <w:rFonts w:asciiTheme="majorHAnsi" w:hAnsiTheme="majorHAnsi" w:cstheme="majorHAnsi"/>
          <w:color w:val="000000" w:themeColor="text1"/>
        </w:rPr>
      </w:pPr>
    </w:p>
    <w:sectPr w:rsidR="00F17619" w:rsidRPr="0083786E" w:rsidSect="00E747A0">
      <w:headerReference w:type="default" r:id="rId30"/>
      <w:footerReference w:type="default" r:id="rId31"/>
      <w:headerReference w:type="first" r:id="rId32"/>
      <w:pgSz w:w="11909" w:h="16834"/>
      <w:pgMar w:top="1702" w:right="1440" w:bottom="1440" w:left="1440" w:header="720" w:footer="492"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6EC6E" w16cid:durableId="2843FA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EFFBC" w14:textId="77777777" w:rsidR="0029562A" w:rsidRDefault="0029562A">
      <w:pPr>
        <w:spacing w:line="240" w:lineRule="auto"/>
      </w:pPr>
      <w:r>
        <w:separator/>
      </w:r>
    </w:p>
  </w:endnote>
  <w:endnote w:type="continuationSeparator" w:id="0">
    <w:p w14:paraId="2373FB44" w14:textId="77777777" w:rsidR="0029562A" w:rsidRDefault="002956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2A2F5" w14:textId="77777777" w:rsidR="0029562A" w:rsidRDefault="0029562A">
    <w:pPr>
      <w:jc w:val="right"/>
    </w:pPr>
    <w:r>
      <w:rPr>
        <w:noProof/>
      </w:rPr>
      <w:fldChar w:fldCharType="begin"/>
    </w:r>
    <w:r>
      <w:rPr>
        <w:noProof/>
      </w:rPr>
      <w:instrText>PAGE</w:instrText>
    </w:r>
    <w:r>
      <w:rPr>
        <w:noProof/>
      </w:rPr>
      <w:fldChar w:fldCharType="separate"/>
    </w:r>
    <w:r w:rsidR="000F3221">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C58EB" w14:textId="77777777" w:rsidR="0029562A" w:rsidRDefault="0029562A">
      <w:pPr>
        <w:spacing w:line="240" w:lineRule="auto"/>
      </w:pPr>
      <w:r>
        <w:separator/>
      </w:r>
    </w:p>
  </w:footnote>
  <w:footnote w:type="continuationSeparator" w:id="0">
    <w:p w14:paraId="40A06A69" w14:textId="77777777" w:rsidR="0029562A" w:rsidRDefault="002956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79CEB" w14:textId="5BC07F20" w:rsidR="0029562A" w:rsidRDefault="0029562A">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ZP/037/</w:t>
    </w:r>
    <w:r w:rsidRPr="008320FE">
      <w:rPr>
        <w:rFonts w:asciiTheme="majorHAnsi" w:hAnsiTheme="majorHAnsi" w:cstheme="majorHAnsi"/>
      </w:rPr>
      <w:t>2</w:t>
    </w:r>
    <w:r>
      <w:rPr>
        <w:rFonts w:asciiTheme="majorHAnsi" w:hAnsiTheme="majorHAnsi" w:cstheme="majorHAnsi"/>
      </w:rPr>
      <w:t>3</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6C7DF" w14:textId="77777777" w:rsidR="0029562A" w:rsidRDefault="0029562A"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14:anchorId="1CED1B0E" wp14:editId="4F3396B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89729E"/>
    <w:multiLevelType w:val="hybridMultilevel"/>
    <w:tmpl w:val="A69C20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CF73A9"/>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7F67C70"/>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3"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2"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6"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7"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1"/>
  </w:num>
  <w:num w:numId="3">
    <w:abstractNumId w:val="8"/>
  </w:num>
  <w:num w:numId="4">
    <w:abstractNumId w:val="11"/>
  </w:num>
  <w:num w:numId="5">
    <w:abstractNumId w:val="42"/>
  </w:num>
  <w:num w:numId="6">
    <w:abstractNumId w:val="40"/>
  </w:num>
  <w:num w:numId="7">
    <w:abstractNumId w:val="35"/>
  </w:num>
  <w:num w:numId="8">
    <w:abstractNumId w:val="26"/>
  </w:num>
  <w:num w:numId="9">
    <w:abstractNumId w:val="44"/>
  </w:num>
  <w:num w:numId="10">
    <w:abstractNumId w:val="30"/>
  </w:num>
  <w:num w:numId="11">
    <w:abstractNumId w:val="13"/>
  </w:num>
  <w:num w:numId="12">
    <w:abstractNumId w:val="28"/>
  </w:num>
  <w:num w:numId="13">
    <w:abstractNumId w:val="4"/>
  </w:num>
  <w:num w:numId="14">
    <w:abstractNumId w:val="24"/>
  </w:num>
  <w:num w:numId="15">
    <w:abstractNumId w:val="17"/>
  </w:num>
  <w:num w:numId="16">
    <w:abstractNumId w:val="6"/>
  </w:num>
  <w:num w:numId="17">
    <w:abstractNumId w:val="16"/>
  </w:num>
  <w:num w:numId="18">
    <w:abstractNumId w:val="34"/>
  </w:num>
  <w:num w:numId="19">
    <w:abstractNumId w:val="15"/>
  </w:num>
  <w:num w:numId="20">
    <w:abstractNumId w:val="18"/>
  </w:num>
  <w:num w:numId="21">
    <w:abstractNumId w:val="7"/>
  </w:num>
  <w:num w:numId="22">
    <w:abstractNumId w:val="3"/>
  </w:num>
  <w:num w:numId="23">
    <w:abstractNumId w:val="2"/>
  </w:num>
  <w:num w:numId="24">
    <w:abstractNumId w:val="29"/>
  </w:num>
  <w:num w:numId="25">
    <w:abstractNumId w:val="36"/>
  </w:num>
  <w:num w:numId="26">
    <w:abstractNumId w:val="21"/>
  </w:num>
  <w:num w:numId="27">
    <w:abstractNumId w:val="27"/>
  </w:num>
  <w:num w:numId="28">
    <w:abstractNumId w:val="0"/>
  </w:num>
  <w:num w:numId="29">
    <w:abstractNumId w:val="20"/>
  </w:num>
  <w:num w:numId="30">
    <w:abstractNumId w:val="46"/>
  </w:num>
  <w:num w:numId="31">
    <w:abstractNumId w:val="5"/>
  </w:num>
  <w:num w:numId="32">
    <w:abstractNumId w:val="32"/>
  </w:num>
  <w:num w:numId="33">
    <w:abstractNumId w:val="45"/>
  </w:num>
  <w:num w:numId="34">
    <w:abstractNumId w:val="14"/>
  </w:num>
  <w:num w:numId="35">
    <w:abstractNumId w:val="47"/>
  </w:num>
  <w:num w:numId="36">
    <w:abstractNumId w:val="43"/>
  </w:num>
  <w:num w:numId="37">
    <w:abstractNumId w:val="37"/>
  </w:num>
  <w:num w:numId="38">
    <w:abstractNumId w:val="19"/>
  </w:num>
  <w:num w:numId="39">
    <w:abstractNumId w:val="31"/>
  </w:num>
  <w:num w:numId="40">
    <w:abstractNumId w:val="41"/>
  </w:num>
  <w:num w:numId="41">
    <w:abstractNumId w:val="48"/>
  </w:num>
  <w:num w:numId="42">
    <w:abstractNumId w:val="38"/>
  </w:num>
  <w:num w:numId="43">
    <w:abstractNumId w:val="23"/>
  </w:num>
  <w:num w:numId="44">
    <w:abstractNumId w:val="39"/>
  </w:num>
  <w:num w:numId="45">
    <w:abstractNumId w:val="12"/>
  </w:num>
  <w:num w:numId="46">
    <w:abstractNumId w:val="33"/>
  </w:num>
  <w:num w:numId="47">
    <w:abstractNumId w:val="9"/>
  </w:num>
  <w:num w:numId="48">
    <w:abstractNumId w:val="25"/>
  </w:num>
  <w:num w:numId="49">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640D"/>
    <w:rsid w:val="000169BE"/>
    <w:rsid w:val="00020F97"/>
    <w:rsid w:val="000212CF"/>
    <w:rsid w:val="00027102"/>
    <w:rsid w:val="00030D3E"/>
    <w:rsid w:val="000354AA"/>
    <w:rsid w:val="0004331C"/>
    <w:rsid w:val="000439D7"/>
    <w:rsid w:val="0004566F"/>
    <w:rsid w:val="000473B7"/>
    <w:rsid w:val="00047D3A"/>
    <w:rsid w:val="00047E2F"/>
    <w:rsid w:val="00050C04"/>
    <w:rsid w:val="00055F9E"/>
    <w:rsid w:val="00057BE7"/>
    <w:rsid w:val="0006519C"/>
    <w:rsid w:val="00073889"/>
    <w:rsid w:val="00086A8B"/>
    <w:rsid w:val="000919F4"/>
    <w:rsid w:val="000A0770"/>
    <w:rsid w:val="000A0AEE"/>
    <w:rsid w:val="000A3C47"/>
    <w:rsid w:val="000A56DB"/>
    <w:rsid w:val="000B047F"/>
    <w:rsid w:val="000B1541"/>
    <w:rsid w:val="000C2DBD"/>
    <w:rsid w:val="000C51E1"/>
    <w:rsid w:val="000D577C"/>
    <w:rsid w:val="000D73E0"/>
    <w:rsid w:val="000D75A7"/>
    <w:rsid w:val="000E13C7"/>
    <w:rsid w:val="000E1775"/>
    <w:rsid w:val="000E43F2"/>
    <w:rsid w:val="000E6C55"/>
    <w:rsid w:val="000F2783"/>
    <w:rsid w:val="000F3221"/>
    <w:rsid w:val="000F6011"/>
    <w:rsid w:val="00100D55"/>
    <w:rsid w:val="0011307E"/>
    <w:rsid w:val="00115EA4"/>
    <w:rsid w:val="00117F0E"/>
    <w:rsid w:val="00126E5B"/>
    <w:rsid w:val="00134317"/>
    <w:rsid w:val="00142A88"/>
    <w:rsid w:val="00145685"/>
    <w:rsid w:val="00146315"/>
    <w:rsid w:val="00150C8F"/>
    <w:rsid w:val="001565D7"/>
    <w:rsid w:val="00160A03"/>
    <w:rsid w:val="001735F9"/>
    <w:rsid w:val="001757E4"/>
    <w:rsid w:val="001813A8"/>
    <w:rsid w:val="001827E2"/>
    <w:rsid w:val="0019294D"/>
    <w:rsid w:val="00193B31"/>
    <w:rsid w:val="00196950"/>
    <w:rsid w:val="00197445"/>
    <w:rsid w:val="001A3644"/>
    <w:rsid w:val="001A4027"/>
    <w:rsid w:val="001B0364"/>
    <w:rsid w:val="001B3A7D"/>
    <w:rsid w:val="001C3D22"/>
    <w:rsid w:val="001E5F23"/>
    <w:rsid w:val="001F48B4"/>
    <w:rsid w:val="00200AAF"/>
    <w:rsid w:val="00201EE9"/>
    <w:rsid w:val="00210472"/>
    <w:rsid w:val="00227E31"/>
    <w:rsid w:val="0023111F"/>
    <w:rsid w:val="00233E04"/>
    <w:rsid w:val="00254E9F"/>
    <w:rsid w:val="002557A5"/>
    <w:rsid w:val="0026084B"/>
    <w:rsid w:val="00261F7B"/>
    <w:rsid w:val="002744CF"/>
    <w:rsid w:val="002774D0"/>
    <w:rsid w:val="00283403"/>
    <w:rsid w:val="00283816"/>
    <w:rsid w:val="0029562A"/>
    <w:rsid w:val="002A19AA"/>
    <w:rsid w:val="002A2627"/>
    <w:rsid w:val="002A3288"/>
    <w:rsid w:val="002A3864"/>
    <w:rsid w:val="002A415D"/>
    <w:rsid w:val="002A5FA9"/>
    <w:rsid w:val="002B3154"/>
    <w:rsid w:val="002B5E37"/>
    <w:rsid w:val="002C041E"/>
    <w:rsid w:val="002D68CA"/>
    <w:rsid w:val="002E5D78"/>
    <w:rsid w:val="002E7180"/>
    <w:rsid w:val="0030037C"/>
    <w:rsid w:val="003003F0"/>
    <w:rsid w:val="00301522"/>
    <w:rsid w:val="00310934"/>
    <w:rsid w:val="00323650"/>
    <w:rsid w:val="00326E16"/>
    <w:rsid w:val="00327740"/>
    <w:rsid w:val="00330D73"/>
    <w:rsid w:val="00340E0C"/>
    <w:rsid w:val="0035275A"/>
    <w:rsid w:val="00371B12"/>
    <w:rsid w:val="00381EA3"/>
    <w:rsid w:val="003850C7"/>
    <w:rsid w:val="003852CE"/>
    <w:rsid w:val="00387D6C"/>
    <w:rsid w:val="0039058A"/>
    <w:rsid w:val="00391EFA"/>
    <w:rsid w:val="003A5128"/>
    <w:rsid w:val="003A513C"/>
    <w:rsid w:val="003A7E9B"/>
    <w:rsid w:val="003B5071"/>
    <w:rsid w:val="003C03CE"/>
    <w:rsid w:val="003C5AB7"/>
    <w:rsid w:val="003D115B"/>
    <w:rsid w:val="003D2A77"/>
    <w:rsid w:val="003D4DDD"/>
    <w:rsid w:val="003D5BF6"/>
    <w:rsid w:val="003E135B"/>
    <w:rsid w:val="003E1632"/>
    <w:rsid w:val="003E51CA"/>
    <w:rsid w:val="004065B9"/>
    <w:rsid w:val="004160E5"/>
    <w:rsid w:val="00420F91"/>
    <w:rsid w:val="004229EC"/>
    <w:rsid w:val="00424394"/>
    <w:rsid w:val="00424C4E"/>
    <w:rsid w:val="0043204E"/>
    <w:rsid w:val="0043621D"/>
    <w:rsid w:val="00440805"/>
    <w:rsid w:val="00441698"/>
    <w:rsid w:val="00443559"/>
    <w:rsid w:val="00443E07"/>
    <w:rsid w:val="00455254"/>
    <w:rsid w:val="004557D5"/>
    <w:rsid w:val="00471552"/>
    <w:rsid w:val="004715C6"/>
    <w:rsid w:val="00477021"/>
    <w:rsid w:val="00477D9E"/>
    <w:rsid w:val="0048186F"/>
    <w:rsid w:val="00485EB1"/>
    <w:rsid w:val="00487794"/>
    <w:rsid w:val="00491E78"/>
    <w:rsid w:val="0049349A"/>
    <w:rsid w:val="00496DD4"/>
    <w:rsid w:val="004D10D7"/>
    <w:rsid w:val="004D2012"/>
    <w:rsid w:val="004E4B3E"/>
    <w:rsid w:val="004E50CE"/>
    <w:rsid w:val="004F757F"/>
    <w:rsid w:val="004F76D4"/>
    <w:rsid w:val="005079AF"/>
    <w:rsid w:val="00511C58"/>
    <w:rsid w:val="0051254A"/>
    <w:rsid w:val="00513023"/>
    <w:rsid w:val="005245BA"/>
    <w:rsid w:val="00525236"/>
    <w:rsid w:val="00525754"/>
    <w:rsid w:val="005410BF"/>
    <w:rsid w:val="00543866"/>
    <w:rsid w:val="00547CEA"/>
    <w:rsid w:val="005531E2"/>
    <w:rsid w:val="0058672D"/>
    <w:rsid w:val="00591EF0"/>
    <w:rsid w:val="005924F0"/>
    <w:rsid w:val="005A3F14"/>
    <w:rsid w:val="005A76CF"/>
    <w:rsid w:val="005B0910"/>
    <w:rsid w:val="005B38A5"/>
    <w:rsid w:val="005C0978"/>
    <w:rsid w:val="005C3653"/>
    <w:rsid w:val="005D11C7"/>
    <w:rsid w:val="005E23DF"/>
    <w:rsid w:val="005F3E48"/>
    <w:rsid w:val="005F7A11"/>
    <w:rsid w:val="0060543C"/>
    <w:rsid w:val="00607D1A"/>
    <w:rsid w:val="00615C81"/>
    <w:rsid w:val="00617DEA"/>
    <w:rsid w:val="00626564"/>
    <w:rsid w:val="00631CF3"/>
    <w:rsid w:val="0064512E"/>
    <w:rsid w:val="00645370"/>
    <w:rsid w:val="006571F1"/>
    <w:rsid w:val="0066030E"/>
    <w:rsid w:val="00661456"/>
    <w:rsid w:val="0066368E"/>
    <w:rsid w:val="0066700B"/>
    <w:rsid w:val="00667731"/>
    <w:rsid w:val="00674BFE"/>
    <w:rsid w:val="0068113A"/>
    <w:rsid w:val="0068135F"/>
    <w:rsid w:val="00684E9E"/>
    <w:rsid w:val="00687BE6"/>
    <w:rsid w:val="006923CB"/>
    <w:rsid w:val="006A77C4"/>
    <w:rsid w:val="006B0FDD"/>
    <w:rsid w:val="006C0BDD"/>
    <w:rsid w:val="006C4D2A"/>
    <w:rsid w:val="006D38AE"/>
    <w:rsid w:val="006E1077"/>
    <w:rsid w:val="006E1142"/>
    <w:rsid w:val="006E2D2F"/>
    <w:rsid w:val="006E440B"/>
    <w:rsid w:val="006E7FDB"/>
    <w:rsid w:val="006F1EE7"/>
    <w:rsid w:val="006F209C"/>
    <w:rsid w:val="00700202"/>
    <w:rsid w:val="00700FCC"/>
    <w:rsid w:val="007019FA"/>
    <w:rsid w:val="0070762F"/>
    <w:rsid w:val="00717333"/>
    <w:rsid w:val="00720CBF"/>
    <w:rsid w:val="00742494"/>
    <w:rsid w:val="00750960"/>
    <w:rsid w:val="0075305F"/>
    <w:rsid w:val="007606BE"/>
    <w:rsid w:val="00760F86"/>
    <w:rsid w:val="007612B9"/>
    <w:rsid w:val="00761F99"/>
    <w:rsid w:val="00762B62"/>
    <w:rsid w:val="007648F2"/>
    <w:rsid w:val="00771A67"/>
    <w:rsid w:val="00775219"/>
    <w:rsid w:val="0078065F"/>
    <w:rsid w:val="007809BD"/>
    <w:rsid w:val="00783120"/>
    <w:rsid w:val="0078687A"/>
    <w:rsid w:val="00787B49"/>
    <w:rsid w:val="00792FA9"/>
    <w:rsid w:val="007D2523"/>
    <w:rsid w:val="007E30A4"/>
    <w:rsid w:val="00800426"/>
    <w:rsid w:val="008015AF"/>
    <w:rsid w:val="00803339"/>
    <w:rsid w:val="00806D00"/>
    <w:rsid w:val="00815E18"/>
    <w:rsid w:val="00831786"/>
    <w:rsid w:val="008320FE"/>
    <w:rsid w:val="00835644"/>
    <w:rsid w:val="0083786E"/>
    <w:rsid w:val="00840DAA"/>
    <w:rsid w:val="0085289D"/>
    <w:rsid w:val="00863CF2"/>
    <w:rsid w:val="00867C9D"/>
    <w:rsid w:val="00883CCE"/>
    <w:rsid w:val="008875BC"/>
    <w:rsid w:val="0089124B"/>
    <w:rsid w:val="00892263"/>
    <w:rsid w:val="00893FF3"/>
    <w:rsid w:val="008A4400"/>
    <w:rsid w:val="008A4EAD"/>
    <w:rsid w:val="008A6282"/>
    <w:rsid w:val="008C2008"/>
    <w:rsid w:val="008D503C"/>
    <w:rsid w:val="008D5094"/>
    <w:rsid w:val="008D70F1"/>
    <w:rsid w:val="008E22E0"/>
    <w:rsid w:val="00906F85"/>
    <w:rsid w:val="00907D1E"/>
    <w:rsid w:val="00917E40"/>
    <w:rsid w:val="00922B31"/>
    <w:rsid w:val="00925273"/>
    <w:rsid w:val="00925655"/>
    <w:rsid w:val="009346A3"/>
    <w:rsid w:val="00935113"/>
    <w:rsid w:val="009438E3"/>
    <w:rsid w:val="009465DB"/>
    <w:rsid w:val="0095310A"/>
    <w:rsid w:val="0095320B"/>
    <w:rsid w:val="009576AD"/>
    <w:rsid w:val="009606F6"/>
    <w:rsid w:val="00964004"/>
    <w:rsid w:val="00964E4F"/>
    <w:rsid w:val="009771D1"/>
    <w:rsid w:val="00981749"/>
    <w:rsid w:val="00982821"/>
    <w:rsid w:val="0098643F"/>
    <w:rsid w:val="00987901"/>
    <w:rsid w:val="00987E94"/>
    <w:rsid w:val="00991DE2"/>
    <w:rsid w:val="00994BD2"/>
    <w:rsid w:val="00996A26"/>
    <w:rsid w:val="009979C0"/>
    <w:rsid w:val="009A062F"/>
    <w:rsid w:val="009A0C5A"/>
    <w:rsid w:val="009A20A4"/>
    <w:rsid w:val="009A2C7E"/>
    <w:rsid w:val="009A3A65"/>
    <w:rsid w:val="009A7C35"/>
    <w:rsid w:val="009B3023"/>
    <w:rsid w:val="009B3A2A"/>
    <w:rsid w:val="009B6D1B"/>
    <w:rsid w:val="009B6E1A"/>
    <w:rsid w:val="009C3EBC"/>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224BD"/>
    <w:rsid w:val="00A2257D"/>
    <w:rsid w:val="00A252AE"/>
    <w:rsid w:val="00A4238D"/>
    <w:rsid w:val="00A53CFE"/>
    <w:rsid w:val="00A64868"/>
    <w:rsid w:val="00A66DBD"/>
    <w:rsid w:val="00A67035"/>
    <w:rsid w:val="00A67552"/>
    <w:rsid w:val="00A80AEE"/>
    <w:rsid w:val="00A813DA"/>
    <w:rsid w:val="00A87E1F"/>
    <w:rsid w:val="00A939D2"/>
    <w:rsid w:val="00AA13CF"/>
    <w:rsid w:val="00AA24E8"/>
    <w:rsid w:val="00AA3BAE"/>
    <w:rsid w:val="00AB11D7"/>
    <w:rsid w:val="00AB3314"/>
    <w:rsid w:val="00AD7EB5"/>
    <w:rsid w:val="00AE22C2"/>
    <w:rsid w:val="00AE263F"/>
    <w:rsid w:val="00AE3FE1"/>
    <w:rsid w:val="00B009DE"/>
    <w:rsid w:val="00B01597"/>
    <w:rsid w:val="00B02C2E"/>
    <w:rsid w:val="00B12097"/>
    <w:rsid w:val="00B17CA1"/>
    <w:rsid w:val="00B22696"/>
    <w:rsid w:val="00B40098"/>
    <w:rsid w:val="00B41AF3"/>
    <w:rsid w:val="00B443CB"/>
    <w:rsid w:val="00B450DB"/>
    <w:rsid w:val="00B54A85"/>
    <w:rsid w:val="00B5577D"/>
    <w:rsid w:val="00B6303A"/>
    <w:rsid w:val="00B70E20"/>
    <w:rsid w:val="00B711B0"/>
    <w:rsid w:val="00B75A97"/>
    <w:rsid w:val="00B76F37"/>
    <w:rsid w:val="00B83786"/>
    <w:rsid w:val="00B90391"/>
    <w:rsid w:val="00B930FD"/>
    <w:rsid w:val="00BB5D19"/>
    <w:rsid w:val="00BC6425"/>
    <w:rsid w:val="00BC6FD1"/>
    <w:rsid w:val="00BD2772"/>
    <w:rsid w:val="00BD3103"/>
    <w:rsid w:val="00BE2A23"/>
    <w:rsid w:val="00BE35A0"/>
    <w:rsid w:val="00BF429E"/>
    <w:rsid w:val="00BF5B07"/>
    <w:rsid w:val="00BF6CAA"/>
    <w:rsid w:val="00C01B84"/>
    <w:rsid w:val="00C02F8D"/>
    <w:rsid w:val="00C03E97"/>
    <w:rsid w:val="00C1463C"/>
    <w:rsid w:val="00C146DF"/>
    <w:rsid w:val="00C21B48"/>
    <w:rsid w:val="00C24209"/>
    <w:rsid w:val="00C24D81"/>
    <w:rsid w:val="00C326D1"/>
    <w:rsid w:val="00C34DD3"/>
    <w:rsid w:val="00C36132"/>
    <w:rsid w:val="00C55B88"/>
    <w:rsid w:val="00C5683E"/>
    <w:rsid w:val="00C6731B"/>
    <w:rsid w:val="00C746AE"/>
    <w:rsid w:val="00C82063"/>
    <w:rsid w:val="00C94BB1"/>
    <w:rsid w:val="00C95766"/>
    <w:rsid w:val="00CA05CC"/>
    <w:rsid w:val="00CA27AF"/>
    <w:rsid w:val="00CA6FD8"/>
    <w:rsid w:val="00CA78FA"/>
    <w:rsid w:val="00CB0B7B"/>
    <w:rsid w:val="00CB1DBB"/>
    <w:rsid w:val="00CB7846"/>
    <w:rsid w:val="00CC1918"/>
    <w:rsid w:val="00CE1A35"/>
    <w:rsid w:val="00CF6C8B"/>
    <w:rsid w:val="00D000E8"/>
    <w:rsid w:val="00D00CCF"/>
    <w:rsid w:val="00D02BE2"/>
    <w:rsid w:val="00D02F60"/>
    <w:rsid w:val="00D26C61"/>
    <w:rsid w:val="00D26F78"/>
    <w:rsid w:val="00D27A78"/>
    <w:rsid w:val="00D27ACC"/>
    <w:rsid w:val="00D34C28"/>
    <w:rsid w:val="00D40B5D"/>
    <w:rsid w:val="00D4253C"/>
    <w:rsid w:val="00D43317"/>
    <w:rsid w:val="00D51593"/>
    <w:rsid w:val="00D60175"/>
    <w:rsid w:val="00D62586"/>
    <w:rsid w:val="00D721DB"/>
    <w:rsid w:val="00D81573"/>
    <w:rsid w:val="00D832A7"/>
    <w:rsid w:val="00D859A3"/>
    <w:rsid w:val="00D85DCF"/>
    <w:rsid w:val="00DA3933"/>
    <w:rsid w:val="00DB1EA0"/>
    <w:rsid w:val="00DC497C"/>
    <w:rsid w:val="00DD311C"/>
    <w:rsid w:val="00DD4188"/>
    <w:rsid w:val="00DD5431"/>
    <w:rsid w:val="00DF052D"/>
    <w:rsid w:val="00DF7D6A"/>
    <w:rsid w:val="00E1723E"/>
    <w:rsid w:val="00E263F0"/>
    <w:rsid w:val="00E2788C"/>
    <w:rsid w:val="00E34112"/>
    <w:rsid w:val="00E367F7"/>
    <w:rsid w:val="00E4125C"/>
    <w:rsid w:val="00E46D86"/>
    <w:rsid w:val="00E5580C"/>
    <w:rsid w:val="00E61927"/>
    <w:rsid w:val="00E67148"/>
    <w:rsid w:val="00E67F87"/>
    <w:rsid w:val="00E747A0"/>
    <w:rsid w:val="00E808B6"/>
    <w:rsid w:val="00E80E98"/>
    <w:rsid w:val="00E85C07"/>
    <w:rsid w:val="00E97922"/>
    <w:rsid w:val="00EA1770"/>
    <w:rsid w:val="00EA6ED9"/>
    <w:rsid w:val="00EB2331"/>
    <w:rsid w:val="00EB2F42"/>
    <w:rsid w:val="00EB365A"/>
    <w:rsid w:val="00EB5890"/>
    <w:rsid w:val="00EC53A7"/>
    <w:rsid w:val="00ED4C66"/>
    <w:rsid w:val="00EE0A0A"/>
    <w:rsid w:val="00EE4571"/>
    <w:rsid w:val="00EE71B3"/>
    <w:rsid w:val="00F05D82"/>
    <w:rsid w:val="00F17619"/>
    <w:rsid w:val="00F309AC"/>
    <w:rsid w:val="00F31F82"/>
    <w:rsid w:val="00F347A4"/>
    <w:rsid w:val="00F536B7"/>
    <w:rsid w:val="00F57429"/>
    <w:rsid w:val="00F65B00"/>
    <w:rsid w:val="00F67527"/>
    <w:rsid w:val="00F77A5C"/>
    <w:rsid w:val="00F871DB"/>
    <w:rsid w:val="00F90B86"/>
    <w:rsid w:val="00FA7BA7"/>
    <w:rsid w:val="00FB4853"/>
    <w:rsid w:val="00FB6C64"/>
    <w:rsid w:val="00FD4095"/>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27EC86D"/>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
    <w:basedOn w:val="Domylnaczcionkaakapitu"/>
    <w:link w:val="Akapitzlist"/>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image" Target="media/image1.wmf"/><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35" Type="http://schemas.microsoft.com/office/2016/09/relationships/commentsIds" Target="commentsId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9B66D6-87A6-49F3-A707-026579944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8DE70B4C</Template>
  <TotalTime>84</TotalTime>
  <Pages>22</Pages>
  <Words>8312</Words>
  <Characters>49874</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58070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13</cp:revision>
  <cp:lastPrinted>2023-08-31T12:06:00Z</cp:lastPrinted>
  <dcterms:created xsi:type="dcterms:W3CDTF">2023-06-26T10:00:00Z</dcterms:created>
  <dcterms:modified xsi:type="dcterms:W3CDTF">2023-08-31T13:06:00Z</dcterms:modified>
</cp:coreProperties>
</file>