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6CA2" w14:textId="654AC6D7" w:rsidR="007E0767" w:rsidRDefault="00AB25ED" w:rsidP="00AB25ED">
      <w:pPr>
        <w:jc w:val="right"/>
        <w:rPr>
          <w:rFonts w:ascii="Arial" w:hAnsi="Arial" w:cs="Arial"/>
          <w:i/>
          <w:iCs/>
        </w:rPr>
      </w:pPr>
      <w:r w:rsidRPr="00AB25ED">
        <w:rPr>
          <w:rFonts w:ascii="Arial" w:hAnsi="Arial" w:cs="Arial"/>
          <w:i/>
          <w:iCs/>
        </w:rPr>
        <w:t>Załącznik nr 1 do zapytania ofertowego</w:t>
      </w:r>
    </w:p>
    <w:p w14:paraId="00BB069F" w14:textId="21F9A415" w:rsidR="00AB25ED" w:rsidRDefault="00AB25ED" w:rsidP="00AB25ED">
      <w:pPr>
        <w:jc w:val="right"/>
        <w:rPr>
          <w:rFonts w:ascii="Arial" w:hAnsi="Arial" w:cs="Arial"/>
          <w:i/>
          <w:iCs/>
        </w:rPr>
      </w:pPr>
    </w:p>
    <w:p w14:paraId="2DED604D" w14:textId="77777777" w:rsidR="00AB25ED" w:rsidRPr="00AB25ED" w:rsidRDefault="00AB25ED" w:rsidP="00AB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autoSpaceDE w:val="0"/>
        <w:ind w:left="284" w:hanging="284"/>
        <w:jc w:val="center"/>
        <w:rPr>
          <w:rFonts w:ascii="Times New Roman" w:hAnsi="Times New Roman"/>
          <w:b/>
          <w:color w:val="3366FF"/>
          <w:sz w:val="36"/>
          <w:szCs w:val="36"/>
          <w:lang w:eastAsia="zh-CN"/>
        </w:rPr>
      </w:pPr>
    </w:p>
    <w:p w14:paraId="6D44EA10" w14:textId="77777777" w:rsidR="009A6128" w:rsidRDefault="00AB25ED" w:rsidP="00AB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autoSpaceDE w:val="0"/>
        <w:ind w:left="284" w:hanging="284"/>
        <w:jc w:val="center"/>
        <w:rPr>
          <w:rFonts w:ascii="Times New Roman" w:hAnsi="Times New Roman"/>
          <w:b/>
          <w:color w:val="3366FF"/>
          <w:sz w:val="36"/>
          <w:szCs w:val="36"/>
          <w:lang w:eastAsia="zh-CN"/>
        </w:rPr>
      </w:pPr>
      <w:r w:rsidRPr="00AB25ED">
        <w:rPr>
          <w:rFonts w:ascii="Times New Roman" w:hAnsi="Times New Roman"/>
          <w:b/>
          <w:color w:val="3366FF"/>
          <w:sz w:val="36"/>
          <w:szCs w:val="36"/>
          <w:lang w:eastAsia="zh-CN"/>
        </w:rPr>
        <w:t xml:space="preserve">SZCZEGÓŁOWY OPIS PRZEDMIOTU ZAMÓWIENIA w zakresie usługi telekomunikacyjnej </w:t>
      </w:r>
    </w:p>
    <w:p w14:paraId="0694380D" w14:textId="25313EDA" w:rsidR="00AB25ED" w:rsidRPr="00AB25ED" w:rsidRDefault="009A6128" w:rsidP="00AB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autoSpaceDE w:val="0"/>
        <w:ind w:left="284" w:hanging="284"/>
        <w:jc w:val="center"/>
        <w:rPr>
          <w:rFonts w:ascii="Times New Roman" w:hAnsi="Times New Roman"/>
          <w:b/>
          <w:color w:val="3366FF"/>
          <w:sz w:val="36"/>
          <w:szCs w:val="36"/>
          <w:lang w:eastAsia="zh-CN"/>
        </w:rPr>
      </w:pPr>
      <w:r>
        <w:rPr>
          <w:rFonts w:ascii="Times New Roman" w:hAnsi="Times New Roman"/>
          <w:b/>
          <w:color w:val="3366FF"/>
          <w:sz w:val="36"/>
          <w:szCs w:val="36"/>
          <w:lang w:eastAsia="zh-CN"/>
        </w:rPr>
        <w:t>wraz z wykazem urządzeń Zamawiającego</w:t>
      </w:r>
    </w:p>
    <w:p w14:paraId="7F370889" w14:textId="77777777" w:rsidR="00AB25ED" w:rsidRPr="00AB25ED" w:rsidRDefault="00AB25ED" w:rsidP="00AB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autoSpaceDE w:val="0"/>
        <w:ind w:left="284" w:hanging="284"/>
        <w:jc w:val="center"/>
        <w:rPr>
          <w:rFonts w:ascii="Times New Roman" w:hAnsi="Times New Roman"/>
          <w:b/>
          <w:color w:val="3366FF"/>
          <w:sz w:val="36"/>
          <w:szCs w:val="36"/>
          <w:lang w:eastAsia="zh-CN"/>
        </w:rPr>
      </w:pPr>
    </w:p>
    <w:p w14:paraId="7D4F6A59" w14:textId="77777777" w:rsidR="00AB25ED" w:rsidRPr="00AB25ED" w:rsidRDefault="00AB25ED" w:rsidP="00AB25ED">
      <w:pPr>
        <w:suppressAutoHyphens/>
        <w:autoSpaceDE w:val="0"/>
        <w:ind w:left="284" w:hanging="284"/>
        <w:jc w:val="both"/>
        <w:rPr>
          <w:rFonts w:ascii="Times New Roman" w:hAnsi="Times New Roman"/>
          <w:sz w:val="20"/>
          <w:lang w:eastAsia="zh-CN"/>
        </w:rPr>
      </w:pPr>
    </w:p>
    <w:p w14:paraId="0D03DE34" w14:textId="7EBC25DD" w:rsidR="00AB25ED" w:rsidRDefault="00AB25ED" w:rsidP="001354AD">
      <w:pPr>
        <w:pStyle w:val="Akapitzlist"/>
        <w:numPr>
          <w:ilvl w:val="0"/>
          <w:numId w:val="29"/>
        </w:numPr>
        <w:suppressAutoHyphens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B25ED">
        <w:rPr>
          <w:rFonts w:ascii="Times New Roman" w:hAnsi="Times New Roman"/>
          <w:bCs/>
          <w:sz w:val="24"/>
          <w:szCs w:val="24"/>
          <w:lang w:eastAsia="zh-CN"/>
        </w:rPr>
        <w:t xml:space="preserve">W ramach wykonywania usługi telekomunikacyjnej Wykonawca zapewni Zamawiającemu stały dostęp do sieci telefonii stacjonarnej i umożliwi realizowanie przychodzących </w:t>
      </w:r>
      <w:r w:rsidR="00FB4300">
        <w:rPr>
          <w:rFonts w:ascii="Times New Roman" w:hAnsi="Times New Roman"/>
          <w:bCs/>
          <w:sz w:val="24"/>
          <w:szCs w:val="24"/>
          <w:lang w:eastAsia="zh-CN"/>
        </w:rPr>
        <w:br/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>i wychodzących połączeń lokalnych i strefowych, międzystrefowych, międzynarodowych, ze wszystkimi sieciami telefonii komórkowej oraz kompleksowe usługi faksowe.</w:t>
      </w:r>
    </w:p>
    <w:p w14:paraId="57BBF07C" w14:textId="403586B2" w:rsidR="00AB25ED" w:rsidRPr="00AB25ED" w:rsidRDefault="00AB25ED" w:rsidP="00AB25ED">
      <w:pPr>
        <w:pStyle w:val="Akapitzlist"/>
        <w:numPr>
          <w:ilvl w:val="0"/>
          <w:numId w:val="29"/>
        </w:numPr>
        <w:suppressAutoHyphens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B25ED">
        <w:rPr>
          <w:rFonts w:ascii="Times New Roman" w:hAnsi="Times New Roman"/>
          <w:bCs/>
          <w:sz w:val="24"/>
          <w:szCs w:val="24"/>
          <w:lang w:eastAsia="zh-CN"/>
        </w:rPr>
        <w:t>Średni, orientacyjny czas w minutach połączeń telefonicznych wychodzących,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 xml:space="preserve">realizowanych przez Zamawiającego w ciągu </w:t>
      </w:r>
      <w:r w:rsidR="00FF6738">
        <w:rPr>
          <w:rFonts w:ascii="Times New Roman" w:hAnsi="Times New Roman"/>
          <w:bCs/>
          <w:sz w:val="24"/>
          <w:szCs w:val="24"/>
          <w:lang w:eastAsia="zh-CN"/>
        </w:rPr>
        <w:t>2</w:t>
      </w:r>
      <w:r w:rsidR="00E97031">
        <w:rPr>
          <w:rFonts w:ascii="Times New Roman" w:hAnsi="Times New Roman"/>
          <w:bCs/>
          <w:sz w:val="24"/>
          <w:szCs w:val="24"/>
          <w:lang w:eastAsia="zh-CN"/>
        </w:rPr>
        <w:t>4</w:t>
      </w:r>
      <w:r w:rsidR="00FF6738">
        <w:rPr>
          <w:rFonts w:ascii="Times New Roman" w:hAnsi="Times New Roman"/>
          <w:bCs/>
          <w:sz w:val="24"/>
          <w:szCs w:val="24"/>
          <w:lang w:eastAsia="zh-CN"/>
        </w:rPr>
        <w:t xml:space="preserve"> miesięcy</w:t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>:</w:t>
      </w:r>
    </w:p>
    <w:p w14:paraId="6005A720" w14:textId="04DBF6C2" w:rsidR="00AB25ED" w:rsidRPr="00AB25ED" w:rsidRDefault="00AB25ED" w:rsidP="00AB25ED">
      <w:pPr>
        <w:suppressAutoHyphens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B25ED">
        <w:rPr>
          <w:rFonts w:ascii="Times New Roman" w:hAnsi="Times New Roman"/>
          <w:b/>
          <w:sz w:val="24"/>
          <w:szCs w:val="24"/>
          <w:lang w:eastAsia="zh-CN"/>
        </w:rPr>
        <w:t>a)</w:t>
      </w:r>
      <w:r w:rsidRPr="00AB25E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>połączenia lokalne</w:t>
      </w:r>
      <w:r w:rsidR="00E2753E">
        <w:rPr>
          <w:rFonts w:ascii="Times New Roman" w:hAnsi="Times New Roman"/>
          <w:bCs/>
          <w:sz w:val="24"/>
          <w:szCs w:val="24"/>
          <w:lang w:eastAsia="zh-CN"/>
        </w:rPr>
        <w:t xml:space="preserve">, </w:t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 xml:space="preserve">strefowe </w:t>
      </w:r>
      <w:r w:rsidR="00E2753E">
        <w:rPr>
          <w:rFonts w:ascii="Times New Roman" w:hAnsi="Times New Roman"/>
          <w:bCs/>
          <w:sz w:val="24"/>
          <w:szCs w:val="24"/>
          <w:lang w:eastAsia="zh-CN"/>
        </w:rPr>
        <w:t xml:space="preserve">i międzystrefowe </w:t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 xml:space="preserve">ok. </w:t>
      </w:r>
      <w:r w:rsidR="00E2753E">
        <w:rPr>
          <w:rFonts w:ascii="Times New Roman" w:hAnsi="Times New Roman"/>
          <w:bCs/>
          <w:sz w:val="24"/>
          <w:szCs w:val="24"/>
          <w:lang w:eastAsia="zh-CN"/>
        </w:rPr>
        <w:t>3 600</w:t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 xml:space="preserve"> minut</w:t>
      </w:r>
    </w:p>
    <w:p w14:paraId="53E96DE9" w14:textId="47D110D2" w:rsidR="00AB25ED" w:rsidRPr="00AB25ED" w:rsidRDefault="00AB25ED" w:rsidP="00AB25ED">
      <w:pPr>
        <w:suppressAutoHyphens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B25ED">
        <w:rPr>
          <w:rFonts w:ascii="Times New Roman" w:hAnsi="Times New Roman"/>
          <w:b/>
          <w:sz w:val="24"/>
          <w:szCs w:val="24"/>
          <w:lang w:eastAsia="zh-CN"/>
        </w:rPr>
        <w:t>b)</w:t>
      </w:r>
      <w:r w:rsidRPr="00AB25E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 xml:space="preserve">połączenia </w:t>
      </w:r>
      <w:r w:rsidR="00E2753E">
        <w:rPr>
          <w:rFonts w:ascii="Times New Roman" w:hAnsi="Times New Roman"/>
          <w:bCs/>
          <w:sz w:val="24"/>
          <w:szCs w:val="24"/>
          <w:lang w:eastAsia="zh-CN"/>
        </w:rPr>
        <w:t>do sieci komórkowych</w:t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 xml:space="preserve"> ok. </w:t>
      </w:r>
      <w:r w:rsidR="00E2753E">
        <w:rPr>
          <w:rFonts w:ascii="Times New Roman" w:hAnsi="Times New Roman"/>
          <w:bCs/>
          <w:sz w:val="24"/>
          <w:szCs w:val="24"/>
          <w:lang w:eastAsia="zh-CN"/>
        </w:rPr>
        <w:t>1 500</w:t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 xml:space="preserve"> minut</w:t>
      </w:r>
    </w:p>
    <w:p w14:paraId="3D2A6414" w14:textId="3A7F30D1" w:rsidR="00AB25ED" w:rsidRPr="00AB25ED" w:rsidRDefault="00AB25ED" w:rsidP="00AB25ED">
      <w:pPr>
        <w:suppressAutoHyphens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B25ED">
        <w:rPr>
          <w:rFonts w:ascii="Times New Roman" w:hAnsi="Times New Roman"/>
          <w:b/>
          <w:sz w:val="24"/>
          <w:szCs w:val="24"/>
          <w:lang w:eastAsia="zh-CN"/>
        </w:rPr>
        <w:t>c)</w:t>
      </w:r>
      <w:r w:rsidRPr="00AB25E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>połączenia inne (</w:t>
      </w:r>
      <w:r w:rsidR="00E2753E">
        <w:rPr>
          <w:rFonts w:ascii="Times New Roman" w:hAnsi="Times New Roman"/>
          <w:bCs/>
          <w:sz w:val="24"/>
          <w:szCs w:val="24"/>
          <w:lang w:eastAsia="zh-CN"/>
        </w:rPr>
        <w:t>specjalne płatne</w:t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 xml:space="preserve">) ok. </w:t>
      </w:r>
      <w:r w:rsidR="00E2753E">
        <w:rPr>
          <w:rFonts w:ascii="Times New Roman" w:hAnsi="Times New Roman"/>
          <w:bCs/>
          <w:sz w:val="24"/>
          <w:szCs w:val="24"/>
          <w:lang w:eastAsia="zh-CN"/>
        </w:rPr>
        <w:t>950</w:t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 xml:space="preserve"> minut</w:t>
      </w:r>
    </w:p>
    <w:p w14:paraId="5E952F2B" w14:textId="5CDDB85E" w:rsidR="00FF6738" w:rsidRPr="00FF6738" w:rsidRDefault="00FF6738" w:rsidP="00AB25ED">
      <w:pPr>
        <w:suppressAutoHyphens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F6738">
        <w:rPr>
          <w:rFonts w:ascii="Times New Roman" w:hAnsi="Times New Roman"/>
          <w:b/>
          <w:sz w:val="24"/>
          <w:szCs w:val="24"/>
          <w:lang w:eastAsia="zh-CN"/>
        </w:rPr>
        <w:t>e)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połączenia </w:t>
      </w:r>
      <w:r w:rsidR="00E2753E">
        <w:rPr>
          <w:rFonts w:ascii="Times New Roman" w:hAnsi="Times New Roman"/>
          <w:bCs/>
          <w:sz w:val="24"/>
          <w:szCs w:val="24"/>
          <w:lang w:eastAsia="zh-CN"/>
        </w:rPr>
        <w:t>międzynarodowe /Unia Europejska/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ok. </w:t>
      </w:r>
      <w:r w:rsidR="00E97031">
        <w:rPr>
          <w:rFonts w:ascii="Times New Roman" w:hAnsi="Times New Roman"/>
          <w:bCs/>
          <w:sz w:val="24"/>
          <w:szCs w:val="24"/>
          <w:lang w:eastAsia="zh-CN"/>
        </w:rPr>
        <w:t>2</w:t>
      </w:r>
      <w:r w:rsidR="00E2753E">
        <w:rPr>
          <w:rFonts w:ascii="Times New Roman" w:hAnsi="Times New Roman"/>
          <w:bCs/>
          <w:sz w:val="24"/>
          <w:szCs w:val="24"/>
          <w:lang w:eastAsia="zh-CN"/>
        </w:rPr>
        <w:t>0</w:t>
      </w:r>
      <w:r>
        <w:rPr>
          <w:rFonts w:ascii="Times New Roman" w:hAnsi="Times New Roman"/>
          <w:bCs/>
          <w:sz w:val="24"/>
          <w:szCs w:val="24"/>
          <w:lang w:eastAsia="zh-CN"/>
        </w:rPr>
        <w:t>0 minut</w:t>
      </w:r>
    </w:p>
    <w:p w14:paraId="36D4E59D" w14:textId="77777777" w:rsidR="00AB25ED" w:rsidRPr="00AB25ED" w:rsidRDefault="00AB25ED" w:rsidP="00AB25ED">
      <w:pPr>
        <w:pStyle w:val="Akapitzlist"/>
        <w:numPr>
          <w:ilvl w:val="0"/>
          <w:numId w:val="29"/>
        </w:numPr>
        <w:suppressAutoHyphens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B25ED">
        <w:rPr>
          <w:rFonts w:ascii="Times New Roman" w:hAnsi="Times New Roman"/>
          <w:bCs/>
          <w:sz w:val="24"/>
          <w:szCs w:val="24"/>
          <w:lang w:eastAsia="zh-CN"/>
        </w:rPr>
        <w:t>Usługi świadczone będą w 3 lokalizacjach dla linii i numeracji szczegółowo określonych</w:t>
      </w:r>
    </w:p>
    <w:p w14:paraId="207980DE" w14:textId="51FA4DB6" w:rsidR="00AB25ED" w:rsidRPr="00AB25ED" w:rsidRDefault="00AB25ED" w:rsidP="00AB25ED">
      <w:pPr>
        <w:pStyle w:val="Akapitzlist"/>
        <w:suppressAutoHyphens/>
        <w:ind w:left="36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B25ED">
        <w:rPr>
          <w:rFonts w:ascii="Times New Roman" w:hAnsi="Times New Roman"/>
          <w:bCs/>
          <w:sz w:val="24"/>
          <w:szCs w:val="24"/>
          <w:lang w:eastAsia="zh-CN"/>
        </w:rPr>
        <w:t xml:space="preserve">w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odrębnym </w:t>
      </w:r>
      <w:r w:rsidRPr="00AB25ED">
        <w:rPr>
          <w:rFonts w:ascii="Times New Roman" w:hAnsi="Times New Roman"/>
          <w:bCs/>
          <w:sz w:val="24"/>
          <w:szCs w:val="24"/>
          <w:lang w:eastAsia="zh-CN"/>
        </w:rPr>
        <w:t>załączniku</w:t>
      </w:r>
      <w:r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14:paraId="70518D67" w14:textId="77777777" w:rsidR="00AB25ED" w:rsidRPr="00AB25ED" w:rsidRDefault="00AB25ED" w:rsidP="00AB25ED">
      <w:pPr>
        <w:numPr>
          <w:ilvl w:val="0"/>
          <w:numId w:val="29"/>
        </w:numPr>
        <w:suppressAutoHyphens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AB25ED">
        <w:rPr>
          <w:rFonts w:ascii="Times New Roman" w:hAnsi="Times New Roman"/>
          <w:bCs/>
          <w:sz w:val="24"/>
          <w:szCs w:val="24"/>
          <w:lang w:eastAsia="zh-CN"/>
        </w:rPr>
        <w:t>Wymagania Zamawiającego w zakresie świadczenia usług telekomunikacyjnych:</w:t>
      </w:r>
    </w:p>
    <w:p w14:paraId="03AA9093" w14:textId="12D9063B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zachowanie ciągłości świadczenia usług telekomunikacyjnych w całym okresie trwania umowy,</w:t>
      </w:r>
    </w:p>
    <w:p w14:paraId="58AC4D8D" w14:textId="52375B7F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zachowanie aktualnych numerów linii Zamawiającego, numerów MSN oraz DDI wraz z wybieraniem bezpośrednim numerów wewnętrznych,</w:t>
      </w:r>
    </w:p>
    <w:p w14:paraId="4ACA8477" w14:textId="1977C99F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zachowanie istniejących wiązek PBX z numerami wiodącymi,</w:t>
      </w:r>
    </w:p>
    <w:p w14:paraId="3AE14401" w14:textId="1AF5669E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realizacja połączeń z wszystkimi sieciami z zachowaniem identyfikacji numeru wywołującego oraz wywoływanego,</w:t>
      </w:r>
    </w:p>
    <w:p w14:paraId="248F2D2A" w14:textId="21512AE7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zapewnienie preselekcji wszystkich połączeń do swojej sieci (jeżeli będzie to konieczne),</w:t>
      </w:r>
    </w:p>
    <w:p w14:paraId="436E5F08" w14:textId="55128FAC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zapewnienie możliwości realizacji: 30 rozmów w jednym czasie dla linii ISDN (30B+D),</w:t>
      </w:r>
    </w:p>
    <w:p w14:paraId="7C408A7F" w14:textId="2BE99D87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zapewnienie opcji przekazywania połączeń telefonicznych,</w:t>
      </w:r>
    </w:p>
    <w:p w14:paraId="61E5787E" w14:textId="2125A791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zapewnienie możliwości korzystania z informacji o numerach abonentów na terenie Polski,</w:t>
      </w:r>
    </w:p>
    <w:p w14:paraId="7A449ECC" w14:textId="405C8CAE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blokowanie możliwości uzyskiwania połączeń z numerami: 20X, 30X, 40X i 70X przy zachowaniu możliwości w każdym czasie odblokowania w/w blokady dla jakiegokolwiek numeru objętego Przedmiotem Umowy,</w:t>
      </w:r>
    </w:p>
    <w:p w14:paraId="358D0161" w14:textId="2FC3979D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zapewnienie możliwości wykonywania bezpłatnych połączeń na numery alarmowe (np.112, 997, 998, 999, i inne),</w:t>
      </w:r>
    </w:p>
    <w:p w14:paraId="67CEA074" w14:textId="304A4E9E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realizowanie usługi połączeń telefonicznych przy wykorzystaniu adekwatnego do typu linii stacjonarnego zakończenia sieci dostarczonego przez Wykonawcę,</w:t>
      </w:r>
    </w:p>
    <w:p w14:paraId="645EC366" w14:textId="0F8BB070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realizacja usługi łączem światłowodowym lub miedzianym,</w:t>
      </w:r>
    </w:p>
    <w:p w14:paraId="65557AE4" w14:textId="75C57581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Zamawiający wyklucza realizację usługi drogą radiową lub w technologii VOIP,</w:t>
      </w:r>
    </w:p>
    <w:p w14:paraId="2C54327E" w14:textId="13059B08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 xml:space="preserve">wyposażenie Zamawiającego oraz zainstalowanie wszelkich niezbędnych urządzeń ISDN BRA (2B+D) z wyjściami analogowymi i cyfrowymi oraz urządzenia ISDN PRA (30B+D), 15) w przypadku zmiany operatora Wykonawca w ramach umowy zobowiązuje się dokonać na własny koszt przeniesienia dotychczasowych numerów </w:t>
      </w:r>
      <w:r w:rsidRPr="00AB25ED">
        <w:rPr>
          <w:rFonts w:ascii="Times New Roman" w:hAnsi="Times New Roman"/>
          <w:sz w:val="24"/>
          <w:szCs w:val="24"/>
          <w:lang w:eastAsia="zh-CN"/>
        </w:rPr>
        <w:lastRenderedPageBreak/>
        <w:t xml:space="preserve">telefonów do swojej sieci z sieci obecnego usługodawcy - firmy </w:t>
      </w:r>
      <w:r w:rsidRPr="00997B30">
        <w:rPr>
          <w:rFonts w:ascii="Times New Roman" w:hAnsi="Times New Roman"/>
          <w:sz w:val="24"/>
          <w:szCs w:val="24"/>
          <w:lang w:eastAsia="zh-CN"/>
        </w:rPr>
        <w:t>ORANGE Polska S.A. Al. Jerozolimskie 160, 02-326 Warszawa</w:t>
      </w:r>
      <w:r w:rsidRPr="00AB25ED">
        <w:rPr>
          <w:rFonts w:ascii="Times New Roman" w:hAnsi="Times New Roman"/>
          <w:sz w:val="24"/>
          <w:szCs w:val="24"/>
          <w:lang w:eastAsia="zh-CN"/>
        </w:rPr>
        <w:t xml:space="preserve"> oraz uruchomi wszystkie wymagane usługi w swojej sieci w pierwszym dniu po zakończeniu okresu obowiązywania umowy </w:t>
      </w:r>
      <w:r w:rsidR="00FB4300">
        <w:rPr>
          <w:rFonts w:ascii="Times New Roman" w:hAnsi="Times New Roman"/>
          <w:sz w:val="24"/>
          <w:szCs w:val="24"/>
          <w:lang w:eastAsia="zh-CN"/>
        </w:rPr>
        <w:br/>
      </w:r>
      <w:r w:rsidRPr="00AB25ED">
        <w:rPr>
          <w:rFonts w:ascii="Times New Roman" w:hAnsi="Times New Roman"/>
          <w:sz w:val="24"/>
          <w:szCs w:val="24"/>
          <w:lang w:eastAsia="zh-CN"/>
        </w:rPr>
        <w:t>u obecnego operatora w taki sposób, aby zapewnić bezwzględną ciągłość usług telekomunikacyjnych,</w:t>
      </w:r>
    </w:p>
    <w:p w14:paraId="70DA050C" w14:textId="00C1A891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wymagana jest gwarancja jakości realizacji przedmiotu umowy, Wykonawca ma obowiązek przedstawienia Zamawiającemu potwierdzenia, że posiada warunki techniczne i niezbędną infrastrukturę do realizacji przedmiotu zamówienia w pełnym zakresie i w całym okresie świadczenia usług,</w:t>
      </w:r>
    </w:p>
    <w:p w14:paraId="6E5BA70A" w14:textId="6FB9D18A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 xml:space="preserve">Zamawiający nie poniesie żadnych dodatkowych kosztów związanych </w:t>
      </w:r>
      <w:r>
        <w:rPr>
          <w:rFonts w:ascii="Times New Roman" w:hAnsi="Times New Roman"/>
          <w:sz w:val="24"/>
          <w:szCs w:val="24"/>
          <w:lang w:eastAsia="zh-CN"/>
        </w:rPr>
        <w:t>z</w:t>
      </w:r>
      <w:r w:rsidRPr="00AB25ED">
        <w:rPr>
          <w:rFonts w:ascii="Times New Roman" w:hAnsi="Times New Roman"/>
          <w:sz w:val="24"/>
          <w:szCs w:val="24"/>
          <w:lang w:eastAsia="zh-CN"/>
        </w:rPr>
        <w:t xml:space="preserve"> rozbudową infrastruktury, nawet w przypadku gdy rozbudowa infrastruktury będzie niezbędna dla prawidłowej realizacji usług objętych przedmiotem zamówienia,</w:t>
      </w:r>
    </w:p>
    <w:p w14:paraId="7CBD85D1" w14:textId="226ED1B8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Wykonawca w razie awarii linii telefonicznych lub innych problemów technicznych, zapewni bezpłatny dostęp do obsługi serwisowej przez cały okres trwania umowy 24 godziny na dobę przez 7 dni w tygodniu. Zgłoszenia do obsługi serwisowej, będą dokonywane przez osoby upoważnione ze strony Zamawiającego. Czas przystąpienia do usuwania awarii linii telefonicznych do 3 godzin od zgłoszenia, a naprawa uszkodzonej linii zostanie zakończona do 10 godzin od zgłoszenia Zamawiającego,</w:t>
      </w:r>
    </w:p>
    <w:p w14:paraId="257B58FB" w14:textId="3BCDBC12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okresem rozliczeniowym będzie 1 miesiąc kalendarzowy,</w:t>
      </w:r>
    </w:p>
    <w:p w14:paraId="1D8445E2" w14:textId="576EE7B6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r</w:t>
      </w:r>
      <w:r w:rsidRPr="00AB25ED">
        <w:rPr>
          <w:rFonts w:ascii="Times New Roman" w:hAnsi="Times New Roman"/>
          <w:sz w:val="24"/>
          <w:szCs w:val="24"/>
          <w:lang w:eastAsia="zh-CN"/>
        </w:rPr>
        <w:t>ozliczanie połączeń wychodzących bez opłaty początkowej, poprzez naliczanie sekundowe, które musi być przerwane w momencie rozłączenia się którejkolwiek ze stron,</w:t>
      </w:r>
    </w:p>
    <w:p w14:paraId="44AB888D" w14:textId="41482FC1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 xml:space="preserve">opłata miesięczna abonamentowa obejmuje korzystanie z dostępu do sieci telekomunikacyjnej danej linii oraz wszystkie połączenia wewnętrzne, przez które rozumie się połączenia w obrębie każdej lokalizacji jak i pomiędzy lokalizacjami </w:t>
      </w:r>
      <w:r w:rsidR="00FF6738">
        <w:rPr>
          <w:rFonts w:ascii="Times New Roman" w:hAnsi="Times New Roman"/>
          <w:sz w:val="24"/>
          <w:szCs w:val="24"/>
          <w:lang w:eastAsia="zh-CN"/>
        </w:rPr>
        <w:t>objętymi umową</w:t>
      </w:r>
      <w:r w:rsidRPr="00AB25ED">
        <w:rPr>
          <w:rFonts w:ascii="Times New Roman" w:hAnsi="Times New Roman"/>
          <w:sz w:val="24"/>
          <w:szCs w:val="24"/>
          <w:lang w:eastAsia="zh-CN"/>
        </w:rPr>
        <w:t xml:space="preserve"> bez względu na kierunek połączenia,</w:t>
      </w:r>
    </w:p>
    <w:p w14:paraId="082F4972" w14:textId="7EABA044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opłata miesięczna abonamentowa za niepełny miesiąc świadczenia usługi  obliczona będzie proporcjonalnie do okresu, za który była świadczona,</w:t>
      </w:r>
    </w:p>
    <w:p w14:paraId="5A436E26" w14:textId="3F12B6ED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>bezpłatne dostarczanie, za okres rozliczeniowy, szczegółowego wykazu wykonanych na rzecz Zamawiającego usług telekomunikacyjnych (bilingi) w wersji elektronicznej.</w:t>
      </w:r>
    </w:p>
    <w:p w14:paraId="6EA4FAD4" w14:textId="6845C67F" w:rsidR="00AB25ED" w:rsidRPr="00AB25ED" w:rsidRDefault="00AB25ED" w:rsidP="00AB25ED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AB25ED">
        <w:rPr>
          <w:rFonts w:ascii="Times New Roman" w:hAnsi="Times New Roman"/>
          <w:sz w:val="24"/>
          <w:szCs w:val="24"/>
          <w:lang w:eastAsia="zh-CN"/>
        </w:rPr>
        <w:t xml:space="preserve">nagrywanie rozmów z min. 5 numerów. </w:t>
      </w:r>
    </w:p>
    <w:p w14:paraId="4A3795B8" w14:textId="77777777" w:rsidR="00AB25ED" w:rsidRDefault="00AB25ED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A699623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252C1FB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0534C18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01DF416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79D19AD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8D5E4EF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A54116E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AEE9062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28359A9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99DBECF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F91F551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DEE76FD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D9FEC04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5E1C187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BBF908C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E51EA5D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7677D3C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9DC06A5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6500A9F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99C0177" w14:textId="77777777" w:rsidR="00E2753E" w:rsidRDefault="00E2753E" w:rsidP="00AB25ED">
      <w:pPr>
        <w:suppressAutoHyphens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666DD185" w14:textId="40F6DD7E" w:rsidR="009A6128" w:rsidRPr="009A6128" w:rsidRDefault="009A6128" w:rsidP="00AB25ED">
      <w:pPr>
        <w:suppressAutoHyphens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A6128">
        <w:rPr>
          <w:rFonts w:ascii="Times New Roman" w:hAnsi="Times New Roman"/>
          <w:b/>
          <w:bCs/>
          <w:sz w:val="24"/>
          <w:szCs w:val="24"/>
          <w:lang w:eastAsia="zh-CN"/>
        </w:rPr>
        <w:t>WYKAZ URZĄDZEŃ ZAMAWIAJĄCEGO</w:t>
      </w:r>
    </w:p>
    <w:p w14:paraId="4655AA2C" w14:textId="77777777" w:rsidR="009A6128" w:rsidRDefault="009A6128" w:rsidP="00AB25ED">
      <w:pPr>
        <w:suppressAutoHyphens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78AA176" w14:textId="77777777" w:rsidR="009A6128" w:rsidRDefault="009A6128" w:rsidP="009A6128">
      <w:pPr>
        <w:pStyle w:val="Standard"/>
      </w:pPr>
      <w:r>
        <w:t>Centrala NCP Jelenia Góra  + Kowary</w:t>
      </w:r>
    </w:p>
    <w:p w14:paraId="7C6115E3" w14:textId="77777777" w:rsidR="009A6128" w:rsidRDefault="009A6128" w:rsidP="009A6128">
      <w:pPr>
        <w:pStyle w:val="Standard"/>
      </w:pPr>
    </w:p>
    <w:p w14:paraId="3391A67E" w14:textId="77777777" w:rsidR="009A6128" w:rsidRDefault="009A6128" w:rsidP="009A6128">
      <w:pPr>
        <w:pStyle w:val="Standard"/>
      </w:pPr>
      <w:r>
        <w:t>Rodzaj centrali  i wyposażenia:</w:t>
      </w:r>
    </w:p>
    <w:p w14:paraId="75AD0184" w14:textId="77777777" w:rsidR="009A6128" w:rsidRDefault="009A6128" w:rsidP="009A6128">
      <w:pPr>
        <w:pStyle w:val="Standard"/>
      </w:pPr>
      <w:r>
        <w:t xml:space="preserve">1  1151-139-160  Call Manager 1U5 NCP-CM600P.1BC            </w:t>
      </w:r>
      <w:r>
        <w:tab/>
        <w:t xml:space="preserve">szt.1 </w:t>
      </w:r>
    </w:p>
    <w:p w14:paraId="09202BAE" w14:textId="77777777" w:rsidR="009A6128" w:rsidRDefault="009A6128" w:rsidP="009A6128">
      <w:pPr>
        <w:pStyle w:val="Standard"/>
      </w:pPr>
      <w:r>
        <w:t xml:space="preserve">2  1151-139-159 Call Manager 1U5 NCP-CM400P.1BC                szt.1 </w:t>
      </w:r>
    </w:p>
    <w:p w14:paraId="3238561A" w14:textId="77777777" w:rsidR="009A6128" w:rsidRDefault="009A6128" w:rsidP="009A6128">
      <w:pPr>
        <w:pStyle w:val="Standard"/>
      </w:pPr>
      <w:r>
        <w:t>2  1151-139-411  Gateway 1U NCP-GWD6S.48FXS.1BC             szt.21</w:t>
      </w:r>
    </w:p>
    <w:p w14:paraId="364BFD83" w14:textId="77777777" w:rsidR="009A6128" w:rsidRDefault="009A6128" w:rsidP="009A6128">
      <w:pPr>
        <w:pStyle w:val="Standard"/>
      </w:pPr>
      <w:r>
        <w:t xml:space="preserve">3  1151-139-360  Gateway 1U NCP-GWS6S.1E1                   </w:t>
      </w:r>
      <w:r>
        <w:tab/>
        <w:t xml:space="preserve">szt.2 </w:t>
      </w:r>
    </w:p>
    <w:p w14:paraId="1C494ACE" w14:textId="77777777" w:rsidR="009A6128" w:rsidRDefault="009A6128" w:rsidP="009A6128">
      <w:pPr>
        <w:pStyle w:val="Standard"/>
      </w:pPr>
      <w:r>
        <w:t xml:space="preserve">4  1151-139-400  Gateway 1U NCP-GWD6S                      </w:t>
      </w:r>
      <w:r>
        <w:tab/>
        <w:t xml:space="preserve"> szt.1</w:t>
      </w:r>
    </w:p>
    <w:p w14:paraId="42C78DDD" w14:textId="77777777" w:rsidR="009A6128" w:rsidRDefault="009A6128" w:rsidP="009A6128">
      <w:pPr>
        <w:pStyle w:val="Standard"/>
      </w:pPr>
      <w:r>
        <w:t xml:space="preserve">5  1151-140-701  Moduł NCP-EMS1E1                           </w:t>
      </w:r>
      <w:r>
        <w:tab/>
      </w:r>
      <w:r>
        <w:tab/>
        <w:t>szt.1</w:t>
      </w:r>
    </w:p>
    <w:p w14:paraId="7C9A26A1" w14:textId="77777777" w:rsidR="009A6128" w:rsidRDefault="009A6128" w:rsidP="009A6128">
      <w:pPr>
        <w:pStyle w:val="Standard"/>
      </w:pPr>
      <w:r>
        <w:t xml:space="preserve">6  1151-140-625  Moduł NCP-EMD8CTS                          </w:t>
      </w:r>
      <w:r>
        <w:tab/>
      </w:r>
      <w:r>
        <w:tab/>
        <w:t xml:space="preserve">szt.6 </w:t>
      </w:r>
    </w:p>
    <w:p w14:paraId="40C8FC67" w14:textId="77777777" w:rsidR="009A6128" w:rsidRDefault="009A6128" w:rsidP="009A6128">
      <w:pPr>
        <w:pStyle w:val="Standard"/>
      </w:pPr>
    </w:p>
    <w:p w14:paraId="7987D674" w14:textId="77777777" w:rsidR="009A6128" w:rsidRDefault="009A6128" w:rsidP="009A6128">
      <w:pPr>
        <w:pStyle w:val="Standard"/>
      </w:pPr>
      <w:r>
        <w:t xml:space="preserve"> Dodatkowe elementy wyposażenia:</w:t>
      </w:r>
    </w:p>
    <w:p w14:paraId="6B3B1494" w14:textId="77777777" w:rsidR="009A6128" w:rsidRDefault="009A6128" w:rsidP="009A6128">
      <w:pPr>
        <w:pStyle w:val="Standard"/>
      </w:pPr>
      <w:r>
        <w:t xml:space="preserve">1  1151-140-291  Moduł NCP-EM1BC                            </w:t>
      </w:r>
      <w:r>
        <w:tab/>
      </w:r>
      <w:r>
        <w:tab/>
        <w:t>szt.4</w:t>
      </w:r>
    </w:p>
    <w:p w14:paraId="54915618" w14:textId="77777777" w:rsidR="009A6128" w:rsidRDefault="009A6128" w:rsidP="009A6128">
      <w:pPr>
        <w:pStyle w:val="Standard"/>
      </w:pPr>
      <w:r>
        <w:t xml:space="preserve">2  1151-140-195  Zaślepka slotu NCP-AE1FPF.EMS/D            </w:t>
      </w:r>
      <w:r>
        <w:tab/>
        <w:t xml:space="preserve">szt.9 </w:t>
      </w:r>
    </w:p>
    <w:p w14:paraId="66A0B8F3" w14:textId="77777777" w:rsidR="009A6128" w:rsidRDefault="009A6128" w:rsidP="009A6128">
      <w:pPr>
        <w:pStyle w:val="Standard"/>
      </w:pPr>
      <w:r>
        <w:t xml:space="preserve">3  1134-190-505  Akumulator 12V 17Ah                        </w:t>
      </w:r>
      <w:r>
        <w:tab/>
      </w:r>
      <w:r>
        <w:tab/>
        <w:t>szt.7</w:t>
      </w:r>
    </w:p>
    <w:p w14:paraId="3EE42123" w14:textId="77777777" w:rsidR="009A6128" w:rsidRDefault="009A6128" w:rsidP="009A6128">
      <w:pPr>
        <w:pStyle w:val="Standard"/>
      </w:pPr>
      <w:r>
        <w:t xml:space="preserve">4  1151-140-246  Wiązka łączenia </w:t>
      </w:r>
      <w:proofErr w:type="spellStart"/>
      <w:r>
        <w:t>aku</w:t>
      </w:r>
      <w:proofErr w:type="spellEnd"/>
      <w:r>
        <w:t xml:space="preserve"> 17 PBC-M6/03.04        </w:t>
      </w:r>
      <w:r>
        <w:tab/>
        <w:t xml:space="preserve">szt.6 </w:t>
      </w:r>
    </w:p>
    <w:p w14:paraId="50D813E8" w14:textId="77777777" w:rsidR="009A6128" w:rsidRDefault="009A6128" w:rsidP="009A6128">
      <w:pPr>
        <w:pStyle w:val="Standard"/>
      </w:pPr>
      <w:r>
        <w:t>5  1151-140-237  Wiązka listwa-</w:t>
      </w:r>
      <w:proofErr w:type="spellStart"/>
      <w:r>
        <w:t>aku</w:t>
      </w:r>
      <w:proofErr w:type="spellEnd"/>
      <w:r>
        <w:t xml:space="preserve"> 17 TBC-M6/25.10          </w:t>
      </w:r>
      <w:r>
        <w:tab/>
        <w:t xml:space="preserve">szt.3  </w:t>
      </w:r>
    </w:p>
    <w:p w14:paraId="0C807D1B" w14:textId="77777777" w:rsidR="009A6128" w:rsidRDefault="009A6128" w:rsidP="009A6128">
      <w:pPr>
        <w:pStyle w:val="Standard"/>
      </w:pPr>
      <w:r>
        <w:t xml:space="preserve">6  1151-140-242  Wiązka półka-listwa STC-ST7/10.04          </w:t>
      </w:r>
      <w:r>
        <w:tab/>
        <w:t xml:space="preserve">szt.25  </w:t>
      </w:r>
    </w:p>
    <w:p w14:paraId="384C35C6" w14:textId="77777777" w:rsidR="009A6128" w:rsidRDefault="009A6128" w:rsidP="009A6128">
      <w:pPr>
        <w:pStyle w:val="Standard"/>
      </w:pPr>
      <w:r>
        <w:t xml:space="preserve">7  1151-140-234  Listwa rozdzielcza BPT-2x9.10              </w:t>
      </w:r>
      <w:r>
        <w:tab/>
      </w:r>
      <w:r>
        <w:tab/>
        <w:t xml:space="preserve">szt.3   </w:t>
      </w:r>
    </w:p>
    <w:p w14:paraId="5EB7B2E9" w14:textId="77777777" w:rsidR="009A6128" w:rsidRDefault="009A6128" w:rsidP="009A6128">
      <w:pPr>
        <w:pStyle w:val="Standard"/>
      </w:pPr>
      <w:r>
        <w:t xml:space="preserve">8  1124-113-290  Listwa zasilająca AC 230V - 9 gniazd       </w:t>
      </w:r>
      <w:r>
        <w:tab/>
        <w:t xml:space="preserve">szt.3  </w:t>
      </w:r>
    </w:p>
    <w:p w14:paraId="48578782" w14:textId="77777777" w:rsidR="009A6128" w:rsidRDefault="009A6128" w:rsidP="009A6128">
      <w:pPr>
        <w:pStyle w:val="Standard"/>
      </w:pPr>
      <w:r>
        <w:t xml:space="preserve">9  1151-139-810  Switch 1U NCP-SW242S.P150                  </w:t>
      </w:r>
      <w:r>
        <w:tab/>
        <w:t xml:space="preserve">szt.1   </w:t>
      </w:r>
    </w:p>
    <w:p w14:paraId="60F67186" w14:textId="77777777" w:rsidR="009A6128" w:rsidRDefault="009A6128" w:rsidP="009A6128">
      <w:pPr>
        <w:pStyle w:val="Standard"/>
      </w:pPr>
    </w:p>
    <w:p w14:paraId="696DFFB6" w14:textId="77777777" w:rsidR="009A6128" w:rsidRDefault="009A6128" w:rsidP="009A6128">
      <w:pPr>
        <w:pStyle w:val="Standard"/>
      </w:pPr>
      <w:r>
        <w:t>Niezbędne licencje:</w:t>
      </w:r>
    </w:p>
    <w:p w14:paraId="3BF7E7BF" w14:textId="77777777" w:rsidR="009A6128" w:rsidRDefault="009A6128" w:rsidP="009A6128">
      <w:pPr>
        <w:pStyle w:val="Standard"/>
      </w:pPr>
      <w:r>
        <w:t xml:space="preserve">1  0923-150-006  Licencja NCP.Base2k (100c)                 </w:t>
      </w:r>
      <w:r>
        <w:tab/>
      </w:r>
      <w:r>
        <w:tab/>
        <w:t xml:space="preserve">szt.1  </w:t>
      </w:r>
    </w:p>
    <w:p w14:paraId="3082632E" w14:textId="77777777" w:rsidR="009A6128" w:rsidRDefault="009A6128" w:rsidP="009A6128">
      <w:pPr>
        <w:pStyle w:val="Standard"/>
      </w:pPr>
      <w:r>
        <w:t xml:space="preserve">2  0923-150-088  Licencja NCP.MenuIVR-5                     </w:t>
      </w:r>
      <w:r>
        <w:tab/>
      </w:r>
      <w:r>
        <w:tab/>
        <w:t xml:space="preserve">szt.1   </w:t>
      </w:r>
    </w:p>
    <w:p w14:paraId="1523988E" w14:textId="77777777" w:rsidR="009A6128" w:rsidRDefault="009A6128" w:rsidP="009A6128">
      <w:pPr>
        <w:pStyle w:val="Standard"/>
      </w:pPr>
      <w:r>
        <w:t xml:space="preserve">3  0923-150-035  Licencja NCP.RecordMAN2client-1            </w:t>
      </w:r>
      <w:r>
        <w:tab/>
        <w:t xml:space="preserve">szt.1   </w:t>
      </w:r>
    </w:p>
    <w:p w14:paraId="11A045F2" w14:textId="77777777" w:rsidR="009A6128" w:rsidRDefault="009A6128" w:rsidP="009A6128">
      <w:pPr>
        <w:pStyle w:val="Standard"/>
      </w:pPr>
      <w:r>
        <w:t xml:space="preserve">4  0923-150-031  Licencja NCP.RecChannel-5                 </w:t>
      </w:r>
      <w:r>
        <w:tab/>
      </w:r>
      <w:r>
        <w:tab/>
        <w:t xml:space="preserve"> szt.2  </w:t>
      </w:r>
    </w:p>
    <w:p w14:paraId="4CA81DE5" w14:textId="77777777" w:rsidR="009A6128" w:rsidRDefault="009A6128" w:rsidP="009A6128">
      <w:pPr>
        <w:pStyle w:val="Standard"/>
      </w:pPr>
      <w:r>
        <w:t xml:space="preserve">5  0923-150-153  Licencja NCP.CallCenterStart-5A5CW         </w:t>
      </w:r>
      <w:r>
        <w:tab/>
        <w:t xml:space="preserve">szt.1   </w:t>
      </w:r>
    </w:p>
    <w:p w14:paraId="688FB0E2" w14:textId="77777777" w:rsidR="009A6128" w:rsidRDefault="009A6128" w:rsidP="009A6128">
      <w:pPr>
        <w:pStyle w:val="Standard"/>
      </w:pPr>
      <w:r>
        <w:t xml:space="preserve">6  0923-150-025  Licencja NCP.Base2k.BillingMANplus               szt.1  </w:t>
      </w:r>
    </w:p>
    <w:p w14:paraId="6B81AE02" w14:textId="77777777" w:rsidR="009A6128" w:rsidRDefault="009A6128" w:rsidP="009A6128">
      <w:pPr>
        <w:pStyle w:val="Standard"/>
      </w:pPr>
      <w:r>
        <w:t xml:space="preserve">                                                </w:t>
      </w:r>
      <w:r>
        <w:tab/>
      </w:r>
      <w:r>
        <w:tab/>
      </w:r>
    </w:p>
    <w:p w14:paraId="68FD6FBF" w14:textId="77777777" w:rsidR="009A6128" w:rsidRDefault="009A6128" w:rsidP="009A6128">
      <w:pPr>
        <w:pStyle w:val="Standard"/>
      </w:pPr>
      <w:r>
        <w:t>Telefony systemowe :</w:t>
      </w:r>
    </w:p>
    <w:p w14:paraId="5DB4D750" w14:textId="77777777" w:rsidR="009A6128" w:rsidRDefault="009A6128" w:rsidP="009A6128">
      <w:pPr>
        <w:pStyle w:val="Standard"/>
      </w:pPr>
      <w:r>
        <w:t xml:space="preserve">1  1151-154-700  Telefon systemowy CTS-330.CL-BK            </w:t>
      </w:r>
      <w:r>
        <w:tab/>
        <w:t xml:space="preserve">szt.33 </w:t>
      </w:r>
    </w:p>
    <w:p w14:paraId="7DB50B99" w14:textId="77777777" w:rsidR="009A6128" w:rsidRDefault="009A6128" w:rsidP="009A6128">
      <w:pPr>
        <w:pStyle w:val="Standard"/>
      </w:pPr>
      <w:r>
        <w:t xml:space="preserve">2  1151-154-940  Telefon systemowy CTS-202.CL-GR            </w:t>
      </w:r>
      <w:r>
        <w:tab/>
        <w:t xml:space="preserve">szt.1  </w:t>
      </w:r>
    </w:p>
    <w:p w14:paraId="258AF03C" w14:textId="77777777" w:rsidR="009A6128" w:rsidRDefault="009A6128" w:rsidP="009A6128">
      <w:pPr>
        <w:pStyle w:val="Standard"/>
      </w:pPr>
      <w:r>
        <w:t xml:space="preserve">3  1151-154-942  Konsola CTS-232.GR                        </w:t>
      </w:r>
      <w:r>
        <w:tab/>
      </w:r>
      <w:r>
        <w:tab/>
        <w:t xml:space="preserve">szt.3  </w:t>
      </w:r>
    </w:p>
    <w:p w14:paraId="43A74064" w14:textId="5E2EE6D1" w:rsidR="009A6128" w:rsidRPr="00AB25ED" w:rsidRDefault="009A6128" w:rsidP="009A6128">
      <w:pPr>
        <w:pStyle w:val="Standard"/>
      </w:pPr>
      <w:r>
        <w:t xml:space="preserve">4  0942-925-416  Zasilacz 12V 1.4A - wtyk 2.1/5.5          </w:t>
      </w:r>
      <w:r>
        <w:tab/>
        <w:t xml:space="preserve"> </w:t>
      </w:r>
      <w:r>
        <w:tab/>
        <w:t>szt.1</w:t>
      </w:r>
    </w:p>
    <w:p w14:paraId="26DF1588" w14:textId="77777777" w:rsidR="00AB25ED" w:rsidRPr="00AB25ED" w:rsidRDefault="00AB25ED" w:rsidP="00AB25ED">
      <w:pPr>
        <w:suppressAutoHyphens/>
        <w:overflowPunct w:val="0"/>
        <w:autoSpaceDE w:val="0"/>
        <w:jc w:val="right"/>
        <w:rPr>
          <w:rFonts w:ascii="Times New Roman" w:hAnsi="Times New Roman"/>
          <w:sz w:val="20"/>
        </w:rPr>
      </w:pPr>
    </w:p>
    <w:p w14:paraId="1737EA17" w14:textId="77777777" w:rsidR="009A6128" w:rsidRDefault="009A6128" w:rsidP="00AB25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szCs w:val="24"/>
        </w:rPr>
      </w:pPr>
    </w:p>
    <w:p w14:paraId="6E423E46" w14:textId="77777777" w:rsidR="009A6128" w:rsidRDefault="009A6128" w:rsidP="00AB25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szCs w:val="24"/>
        </w:rPr>
      </w:pPr>
    </w:p>
    <w:p w14:paraId="2BA24890" w14:textId="77777777" w:rsidR="009A6128" w:rsidRDefault="009A6128" w:rsidP="00AB25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szCs w:val="24"/>
        </w:rPr>
      </w:pPr>
    </w:p>
    <w:p w14:paraId="3696428C" w14:textId="7E5C07C0" w:rsidR="00AB25ED" w:rsidRDefault="00AB25ED" w:rsidP="00AB25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szCs w:val="24"/>
        </w:rPr>
      </w:pPr>
      <w:r w:rsidRPr="00056040">
        <w:rPr>
          <w:szCs w:val="24"/>
        </w:rPr>
        <w:t>Data, miejscowość oraz podpis(-y):</w:t>
      </w:r>
      <w:r>
        <w:rPr>
          <w:szCs w:val="24"/>
        </w:rPr>
        <w:t xml:space="preserve"> </w:t>
      </w:r>
    </w:p>
    <w:p w14:paraId="05CE2CFF" w14:textId="77777777" w:rsidR="00AB25ED" w:rsidRDefault="00AB25ED" w:rsidP="00AB25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szCs w:val="24"/>
        </w:rPr>
      </w:pPr>
    </w:p>
    <w:p w14:paraId="225E5297" w14:textId="77777777" w:rsidR="00AB25ED" w:rsidRDefault="00AB25ED" w:rsidP="00AB25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szCs w:val="24"/>
        </w:rPr>
      </w:pPr>
    </w:p>
    <w:p w14:paraId="6818DC87" w14:textId="51A0D6D4" w:rsidR="00AB25ED" w:rsidRPr="00330D4E" w:rsidRDefault="00AB25ED" w:rsidP="00AB25E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Calibri" w:eastAsia="Calibri" w:hAnsi="Calibri" w:cs="Calibri"/>
        </w:rPr>
      </w:pPr>
      <w:r w:rsidRPr="00056040">
        <w:rPr>
          <w:rFonts w:eastAsia="Calibri"/>
          <w:sz w:val="28"/>
          <w:szCs w:val="24"/>
        </w:rPr>
        <w:t>……………………………………………………………………………..</w:t>
      </w:r>
    </w:p>
    <w:p w14:paraId="1CD120A7" w14:textId="77777777" w:rsidR="00AB25ED" w:rsidRPr="00C96C47" w:rsidRDefault="00AB25ED" w:rsidP="00AB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16"/>
          <w:szCs w:val="16"/>
        </w:rPr>
      </w:pPr>
      <w:r w:rsidRPr="00C96C47">
        <w:rPr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5F43F66C" w14:textId="77777777" w:rsidR="00AB25ED" w:rsidRPr="00AB25ED" w:rsidRDefault="00AB25ED" w:rsidP="00AB25ED">
      <w:pPr>
        <w:tabs>
          <w:tab w:val="left" w:pos="1080"/>
        </w:tabs>
        <w:suppressAutoHyphens/>
        <w:overflowPunct w:val="0"/>
        <w:autoSpaceDE w:val="0"/>
        <w:jc w:val="both"/>
        <w:rPr>
          <w:rFonts w:ascii="Times New Roman" w:hAnsi="Times New Roman"/>
          <w:sz w:val="20"/>
        </w:rPr>
      </w:pPr>
    </w:p>
    <w:p w14:paraId="7968DA5A" w14:textId="77777777" w:rsidR="00AB25ED" w:rsidRPr="00AB25ED" w:rsidRDefault="00AB25ED" w:rsidP="00AB25ED">
      <w:pPr>
        <w:jc w:val="center"/>
        <w:rPr>
          <w:rFonts w:ascii="Arial" w:hAnsi="Arial" w:cs="Arial"/>
          <w:b/>
          <w:bCs/>
        </w:rPr>
      </w:pPr>
    </w:p>
    <w:sectPr w:rsidR="00AB25ED" w:rsidRPr="00AB25ED" w:rsidSect="00AB25ED">
      <w:headerReference w:type="default" r:id="rId7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B722" w14:textId="77777777" w:rsidR="008F1F95" w:rsidRDefault="008F1F95" w:rsidP="00C22612">
      <w:r>
        <w:separator/>
      </w:r>
    </w:p>
  </w:endnote>
  <w:endnote w:type="continuationSeparator" w:id="0">
    <w:p w14:paraId="785F6A4D" w14:textId="77777777" w:rsidR="008F1F95" w:rsidRDefault="008F1F95" w:rsidP="00C2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60BE" w14:textId="77777777" w:rsidR="008F1F95" w:rsidRDefault="008F1F95" w:rsidP="00C22612">
      <w:r>
        <w:separator/>
      </w:r>
    </w:p>
  </w:footnote>
  <w:footnote w:type="continuationSeparator" w:id="0">
    <w:p w14:paraId="245256F2" w14:textId="77777777" w:rsidR="008F1F95" w:rsidRDefault="008F1F95" w:rsidP="00C2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20E3" w14:textId="72A904B2" w:rsidR="009B5236" w:rsidRDefault="00AB25ED" w:rsidP="009B5236">
    <w:pPr>
      <w:pStyle w:val="Nagwek"/>
      <w:tabs>
        <w:tab w:val="clear" w:pos="4536"/>
        <w:tab w:val="center" w:pos="0"/>
      </w:tabs>
    </w:pPr>
    <w:r w:rsidRPr="000B2087">
      <w:rPr>
        <w:rFonts w:ascii="Times New Roman" w:hAnsi="Times New Roman"/>
        <w:noProof/>
        <w:sz w:val="24"/>
        <w:szCs w:val="24"/>
        <w:u w:val="single"/>
      </w:rPr>
      <w:drawing>
        <wp:inline distT="0" distB="0" distL="0" distR="0" wp14:anchorId="59260D75" wp14:editId="58C37B30">
          <wp:extent cx="5760720" cy="942526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028"/>
    <w:multiLevelType w:val="multilevel"/>
    <w:tmpl w:val="6CCE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856EE"/>
    <w:multiLevelType w:val="hybridMultilevel"/>
    <w:tmpl w:val="F48EB69C"/>
    <w:lvl w:ilvl="0" w:tplc="144A9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0000002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2" w:tplc="096E169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2E935DC"/>
    <w:multiLevelType w:val="hybridMultilevel"/>
    <w:tmpl w:val="0E76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AC3521"/>
    <w:multiLevelType w:val="hybridMultilevel"/>
    <w:tmpl w:val="0152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D1470"/>
    <w:multiLevelType w:val="multilevel"/>
    <w:tmpl w:val="9790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81432"/>
    <w:multiLevelType w:val="hybridMultilevel"/>
    <w:tmpl w:val="E8EC6B3E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19D4"/>
    <w:multiLevelType w:val="multilevel"/>
    <w:tmpl w:val="3E3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663575"/>
    <w:multiLevelType w:val="hybridMultilevel"/>
    <w:tmpl w:val="3394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6D2472"/>
    <w:multiLevelType w:val="hybridMultilevel"/>
    <w:tmpl w:val="A6522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D1C2C"/>
    <w:multiLevelType w:val="hybridMultilevel"/>
    <w:tmpl w:val="0152F4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 w15:restartNumberingAfterBreak="0">
    <w:nsid w:val="7E171AD6"/>
    <w:multiLevelType w:val="hybridMultilevel"/>
    <w:tmpl w:val="8AB0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440543">
    <w:abstractNumId w:val="16"/>
  </w:num>
  <w:num w:numId="2" w16cid:durableId="211116085">
    <w:abstractNumId w:val="10"/>
  </w:num>
  <w:num w:numId="3" w16cid:durableId="1329211589">
    <w:abstractNumId w:val="24"/>
  </w:num>
  <w:num w:numId="4" w16cid:durableId="1644847762">
    <w:abstractNumId w:val="7"/>
  </w:num>
  <w:num w:numId="5" w16cid:durableId="203718435">
    <w:abstractNumId w:val="17"/>
  </w:num>
  <w:num w:numId="6" w16cid:durableId="136794430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187660">
    <w:abstractNumId w:val="21"/>
  </w:num>
  <w:num w:numId="8" w16cid:durableId="1244686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2242104">
    <w:abstractNumId w:val="11"/>
  </w:num>
  <w:num w:numId="10" w16cid:durableId="1422333361">
    <w:abstractNumId w:val="2"/>
  </w:num>
  <w:num w:numId="11" w16cid:durableId="1601181881">
    <w:abstractNumId w:val="3"/>
  </w:num>
  <w:num w:numId="12" w16cid:durableId="1888298416">
    <w:abstractNumId w:val="25"/>
  </w:num>
  <w:num w:numId="13" w16cid:durableId="649750772">
    <w:abstractNumId w:val="1"/>
  </w:num>
  <w:num w:numId="14" w16cid:durableId="630398918">
    <w:abstractNumId w:val="18"/>
  </w:num>
  <w:num w:numId="15" w16cid:durableId="1165708595">
    <w:abstractNumId w:val="26"/>
  </w:num>
  <w:num w:numId="16" w16cid:durableId="77677590">
    <w:abstractNumId w:val="14"/>
  </w:num>
  <w:num w:numId="17" w16cid:durableId="1603150573">
    <w:abstractNumId w:val="15"/>
  </w:num>
  <w:num w:numId="18" w16cid:durableId="1269699936">
    <w:abstractNumId w:val="12"/>
  </w:num>
  <w:num w:numId="19" w16cid:durableId="1150949190">
    <w:abstractNumId w:val="10"/>
  </w:num>
  <w:num w:numId="20" w16cid:durableId="1798333326">
    <w:abstractNumId w:val="5"/>
  </w:num>
  <w:num w:numId="21" w16cid:durableId="424809400">
    <w:abstractNumId w:val="0"/>
  </w:num>
  <w:num w:numId="22" w16cid:durableId="1721857274">
    <w:abstractNumId w:val="9"/>
  </w:num>
  <w:num w:numId="23" w16cid:durableId="35206597">
    <w:abstractNumId w:val="19"/>
  </w:num>
  <w:num w:numId="24" w16cid:durableId="2059935504">
    <w:abstractNumId w:val="6"/>
  </w:num>
  <w:num w:numId="25" w16cid:durableId="677006856">
    <w:abstractNumId w:val="13"/>
  </w:num>
  <w:num w:numId="26" w16cid:durableId="1114328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2557963">
    <w:abstractNumId w:val="8"/>
  </w:num>
  <w:num w:numId="28" w16cid:durableId="2131513731">
    <w:abstractNumId w:val="23"/>
  </w:num>
  <w:num w:numId="29" w16cid:durableId="146867354">
    <w:abstractNumId w:val="4"/>
  </w:num>
  <w:num w:numId="30" w16cid:durableId="473301991">
    <w:abstractNumId w:val="20"/>
  </w:num>
  <w:num w:numId="31" w16cid:durableId="19737113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0A"/>
    <w:rsid w:val="000123E5"/>
    <w:rsid w:val="0001617B"/>
    <w:rsid w:val="00020AC1"/>
    <w:rsid w:val="00022ED7"/>
    <w:rsid w:val="000274C5"/>
    <w:rsid w:val="0003444B"/>
    <w:rsid w:val="000407AE"/>
    <w:rsid w:val="00042FA0"/>
    <w:rsid w:val="000619E7"/>
    <w:rsid w:val="00061F11"/>
    <w:rsid w:val="00070544"/>
    <w:rsid w:val="00071918"/>
    <w:rsid w:val="00071E2F"/>
    <w:rsid w:val="00075133"/>
    <w:rsid w:val="000803FB"/>
    <w:rsid w:val="00082C03"/>
    <w:rsid w:val="000913AC"/>
    <w:rsid w:val="000A47E0"/>
    <w:rsid w:val="000A544C"/>
    <w:rsid w:val="000B7309"/>
    <w:rsid w:val="000D0251"/>
    <w:rsid w:val="000D3962"/>
    <w:rsid w:val="000F1D50"/>
    <w:rsid w:val="000F3AF5"/>
    <w:rsid w:val="000F5888"/>
    <w:rsid w:val="000F5B9C"/>
    <w:rsid w:val="001035BA"/>
    <w:rsid w:val="00112580"/>
    <w:rsid w:val="00140EC4"/>
    <w:rsid w:val="0016630D"/>
    <w:rsid w:val="001701F5"/>
    <w:rsid w:val="00171250"/>
    <w:rsid w:val="00171CF4"/>
    <w:rsid w:val="00181B49"/>
    <w:rsid w:val="00181F4A"/>
    <w:rsid w:val="0018318B"/>
    <w:rsid w:val="00187968"/>
    <w:rsid w:val="001B0269"/>
    <w:rsid w:val="001B6DE2"/>
    <w:rsid w:val="001B7715"/>
    <w:rsid w:val="001E49FF"/>
    <w:rsid w:val="002001F4"/>
    <w:rsid w:val="00216260"/>
    <w:rsid w:val="00234AFD"/>
    <w:rsid w:val="00236B87"/>
    <w:rsid w:val="002420F3"/>
    <w:rsid w:val="00247D0A"/>
    <w:rsid w:val="00256181"/>
    <w:rsid w:val="002635AC"/>
    <w:rsid w:val="002703D7"/>
    <w:rsid w:val="00273D11"/>
    <w:rsid w:val="002900EC"/>
    <w:rsid w:val="0029304C"/>
    <w:rsid w:val="002954CC"/>
    <w:rsid w:val="002A5679"/>
    <w:rsid w:val="002E2324"/>
    <w:rsid w:val="002E532B"/>
    <w:rsid w:val="002E77B5"/>
    <w:rsid w:val="002F1DA2"/>
    <w:rsid w:val="003002D8"/>
    <w:rsid w:val="00302C36"/>
    <w:rsid w:val="00303559"/>
    <w:rsid w:val="0030383C"/>
    <w:rsid w:val="00304CC8"/>
    <w:rsid w:val="003116AD"/>
    <w:rsid w:val="00331D6C"/>
    <w:rsid w:val="003404D1"/>
    <w:rsid w:val="00345337"/>
    <w:rsid w:val="00350517"/>
    <w:rsid w:val="00352B7E"/>
    <w:rsid w:val="003755C1"/>
    <w:rsid w:val="00376B52"/>
    <w:rsid w:val="00387F9D"/>
    <w:rsid w:val="00392588"/>
    <w:rsid w:val="00397C7D"/>
    <w:rsid w:val="003C0ABB"/>
    <w:rsid w:val="003C372D"/>
    <w:rsid w:val="003E1D43"/>
    <w:rsid w:val="003F330E"/>
    <w:rsid w:val="003F54BA"/>
    <w:rsid w:val="00403E82"/>
    <w:rsid w:val="00413BD7"/>
    <w:rsid w:val="00421CDC"/>
    <w:rsid w:val="004313DE"/>
    <w:rsid w:val="00431B22"/>
    <w:rsid w:val="004350ED"/>
    <w:rsid w:val="00452989"/>
    <w:rsid w:val="00463508"/>
    <w:rsid w:val="004642E1"/>
    <w:rsid w:val="00476E2C"/>
    <w:rsid w:val="00496643"/>
    <w:rsid w:val="004A4057"/>
    <w:rsid w:val="004A49B0"/>
    <w:rsid w:val="004A528B"/>
    <w:rsid w:val="004B05FD"/>
    <w:rsid w:val="004B5619"/>
    <w:rsid w:val="004C51C1"/>
    <w:rsid w:val="004C7097"/>
    <w:rsid w:val="004D3E74"/>
    <w:rsid w:val="004D643A"/>
    <w:rsid w:val="004E065F"/>
    <w:rsid w:val="004F072C"/>
    <w:rsid w:val="00525916"/>
    <w:rsid w:val="00526803"/>
    <w:rsid w:val="00530A99"/>
    <w:rsid w:val="00533E37"/>
    <w:rsid w:val="00534A39"/>
    <w:rsid w:val="00544123"/>
    <w:rsid w:val="005549B0"/>
    <w:rsid w:val="005607C1"/>
    <w:rsid w:val="00580050"/>
    <w:rsid w:val="00583A98"/>
    <w:rsid w:val="00586ABF"/>
    <w:rsid w:val="005A240D"/>
    <w:rsid w:val="005C7F8D"/>
    <w:rsid w:val="005E181D"/>
    <w:rsid w:val="005E4B91"/>
    <w:rsid w:val="005F2526"/>
    <w:rsid w:val="005F78AF"/>
    <w:rsid w:val="006003AB"/>
    <w:rsid w:val="0060045F"/>
    <w:rsid w:val="00604FE1"/>
    <w:rsid w:val="0060516E"/>
    <w:rsid w:val="00607180"/>
    <w:rsid w:val="00622114"/>
    <w:rsid w:val="00635188"/>
    <w:rsid w:val="006353E5"/>
    <w:rsid w:val="00636700"/>
    <w:rsid w:val="00643191"/>
    <w:rsid w:val="00654823"/>
    <w:rsid w:val="00667601"/>
    <w:rsid w:val="006755B1"/>
    <w:rsid w:val="0067584B"/>
    <w:rsid w:val="006759C9"/>
    <w:rsid w:val="00682151"/>
    <w:rsid w:val="006A0CDE"/>
    <w:rsid w:val="006A5907"/>
    <w:rsid w:val="006B2EBC"/>
    <w:rsid w:val="006B49B2"/>
    <w:rsid w:val="006C1796"/>
    <w:rsid w:val="006C20D9"/>
    <w:rsid w:val="006C2F62"/>
    <w:rsid w:val="006C418A"/>
    <w:rsid w:val="006C5CA9"/>
    <w:rsid w:val="006E46D7"/>
    <w:rsid w:val="006F55D8"/>
    <w:rsid w:val="006F790B"/>
    <w:rsid w:val="0070311B"/>
    <w:rsid w:val="00717E36"/>
    <w:rsid w:val="00722ACB"/>
    <w:rsid w:val="007313D1"/>
    <w:rsid w:val="007619BB"/>
    <w:rsid w:val="00766611"/>
    <w:rsid w:val="007741ED"/>
    <w:rsid w:val="00781D24"/>
    <w:rsid w:val="00795E31"/>
    <w:rsid w:val="00797F31"/>
    <w:rsid w:val="007A5AEA"/>
    <w:rsid w:val="007A77F5"/>
    <w:rsid w:val="007B2BF5"/>
    <w:rsid w:val="007C4D73"/>
    <w:rsid w:val="007C5BE5"/>
    <w:rsid w:val="007D5795"/>
    <w:rsid w:val="007D715E"/>
    <w:rsid w:val="007D7BE4"/>
    <w:rsid w:val="007E0767"/>
    <w:rsid w:val="007E157A"/>
    <w:rsid w:val="007F21A0"/>
    <w:rsid w:val="007F257A"/>
    <w:rsid w:val="008001A0"/>
    <w:rsid w:val="008261E1"/>
    <w:rsid w:val="008348B6"/>
    <w:rsid w:val="008462D3"/>
    <w:rsid w:val="008466B5"/>
    <w:rsid w:val="00861192"/>
    <w:rsid w:val="00865197"/>
    <w:rsid w:val="0086731D"/>
    <w:rsid w:val="0089008F"/>
    <w:rsid w:val="008B0778"/>
    <w:rsid w:val="008E2080"/>
    <w:rsid w:val="008E4C4F"/>
    <w:rsid w:val="008F1F95"/>
    <w:rsid w:val="008F24C6"/>
    <w:rsid w:val="00907334"/>
    <w:rsid w:val="009078DC"/>
    <w:rsid w:val="00911E77"/>
    <w:rsid w:val="009170DC"/>
    <w:rsid w:val="00925016"/>
    <w:rsid w:val="00933818"/>
    <w:rsid w:val="0093657A"/>
    <w:rsid w:val="00944BA0"/>
    <w:rsid w:val="00954449"/>
    <w:rsid w:val="00957B4F"/>
    <w:rsid w:val="009608CA"/>
    <w:rsid w:val="00962AA6"/>
    <w:rsid w:val="0097205E"/>
    <w:rsid w:val="009946AF"/>
    <w:rsid w:val="00997B30"/>
    <w:rsid w:val="009A4DE8"/>
    <w:rsid w:val="009A6128"/>
    <w:rsid w:val="009B5236"/>
    <w:rsid w:val="009B65DA"/>
    <w:rsid w:val="009B792B"/>
    <w:rsid w:val="009C3890"/>
    <w:rsid w:val="009D1D3D"/>
    <w:rsid w:val="009D69E2"/>
    <w:rsid w:val="009F2944"/>
    <w:rsid w:val="009F750A"/>
    <w:rsid w:val="00A04208"/>
    <w:rsid w:val="00A12818"/>
    <w:rsid w:val="00A146BA"/>
    <w:rsid w:val="00A156DB"/>
    <w:rsid w:val="00A1753A"/>
    <w:rsid w:val="00A4389F"/>
    <w:rsid w:val="00A4415E"/>
    <w:rsid w:val="00A62E12"/>
    <w:rsid w:val="00A715A0"/>
    <w:rsid w:val="00A74117"/>
    <w:rsid w:val="00A84E7E"/>
    <w:rsid w:val="00A97D45"/>
    <w:rsid w:val="00AA54A1"/>
    <w:rsid w:val="00AA73CD"/>
    <w:rsid w:val="00AB25ED"/>
    <w:rsid w:val="00AC0B7E"/>
    <w:rsid w:val="00AC6F05"/>
    <w:rsid w:val="00AF3597"/>
    <w:rsid w:val="00B01C41"/>
    <w:rsid w:val="00B20F7B"/>
    <w:rsid w:val="00B21B08"/>
    <w:rsid w:val="00B44B41"/>
    <w:rsid w:val="00B52A04"/>
    <w:rsid w:val="00B60244"/>
    <w:rsid w:val="00B73035"/>
    <w:rsid w:val="00B84C8B"/>
    <w:rsid w:val="00B87B77"/>
    <w:rsid w:val="00B95D51"/>
    <w:rsid w:val="00B96B64"/>
    <w:rsid w:val="00BB36FE"/>
    <w:rsid w:val="00BE5923"/>
    <w:rsid w:val="00BF2C32"/>
    <w:rsid w:val="00BF52B3"/>
    <w:rsid w:val="00BF5AC1"/>
    <w:rsid w:val="00C00312"/>
    <w:rsid w:val="00C01C35"/>
    <w:rsid w:val="00C061C1"/>
    <w:rsid w:val="00C072D7"/>
    <w:rsid w:val="00C13EB1"/>
    <w:rsid w:val="00C22612"/>
    <w:rsid w:val="00C25191"/>
    <w:rsid w:val="00C36227"/>
    <w:rsid w:val="00C43422"/>
    <w:rsid w:val="00C56B5F"/>
    <w:rsid w:val="00C64E43"/>
    <w:rsid w:val="00C72762"/>
    <w:rsid w:val="00C75DC3"/>
    <w:rsid w:val="00C93A34"/>
    <w:rsid w:val="00CA0C4F"/>
    <w:rsid w:val="00CA6259"/>
    <w:rsid w:val="00CB5306"/>
    <w:rsid w:val="00CC10DA"/>
    <w:rsid w:val="00CC3B64"/>
    <w:rsid w:val="00CD4F63"/>
    <w:rsid w:val="00CE4B5A"/>
    <w:rsid w:val="00D0284B"/>
    <w:rsid w:val="00D0544E"/>
    <w:rsid w:val="00D11249"/>
    <w:rsid w:val="00D17F24"/>
    <w:rsid w:val="00D33BE6"/>
    <w:rsid w:val="00D3657D"/>
    <w:rsid w:val="00D42100"/>
    <w:rsid w:val="00D42669"/>
    <w:rsid w:val="00D4383A"/>
    <w:rsid w:val="00D44749"/>
    <w:rsid w:val="00D5610D"/>
    <w:rsid w:val="00D65B35"/>
    <w:rsid w:val="00D65CDC"/>
    <w:rsid w:val="00D72427"/>
    <w:rsid w:val="00D8616C"/>
    <w:rsid w:val="00D9075F"/>
    <w:rsid w:val="00D931FA"/>
    <w:rsid w:val="00D94F00"/>
    <w:rsid w:val="00D9702D"/>
    <w:rsid w:val="00DA5023"/>
    <w:rsid w:val="00DA605D"/>
    <w:rsid w:val="00DA6774"/>
    <w:rsid w:val="00DC487C"/>
    <w:rsid w:val="00DD3B5A"/>
    <w:rsid w:val="00DE2CBF"/>
    <w:rsid w:val="00DE6251"/>
    <w:rsid w:val="00DF3D80"/>
    <w:rsid w:val="00DF75A1"/>
    <w:rsid w:val="00E067CF"/>
    <w:rsid w:val="00E15B2F"/>
    <w:rsid w:val="00E2753E"/>
    <w:rsid w:val="00E37C98"/>
    <w:rsid w:val="00E4641C"/>
    <w:rsid w:val="00E62A76"/>
    <w:rsid w:val="00E83C72"/>
    <w:rsid w:val="00E97031"/>
    <w:rsid w:val="00EB0068"/>
    <w:rsid w:val="00EB573E"/>
    <w:rsid w:val="00EE031C"/>
    <w:rsid w:val="00EE4A74"/>
    <w:rsid w:val="00EF42E3"/>
    <w:rsid w:val="00F23C48"/>
    <w:rsid w:val="00F329DE"/>
    <w:rsid w:val="00F35549"/>
    <w:rsid w:val="00F47C83"/>
    <w:rsid w:val="00F61F54"/>
    <w:rsid w:val="00F6739A"/>
    <w:rsid w:val="00F853AF"/>
    <w:rsid w:val="00F86B77"/>
    <w:rsid w:val="00FA11D4"/>
    <w:rsid w:val="00FB1341"/>
    <w:rsid w:val="00FB1839"/>
    <w:rsid w:val="00FB4300"/>
    <w:rsid w:val="00FC4A01"/>
    <w:rsid w:val="00FC56A0"/>
    <w:rsid w:val="00FC7261"/>
    <w:rsid w:val="00FD0F81"/>
    <w:rsid w:val="00FD2027"/>
    <w:rsid w:val="00FE24F5"/>
    <w:rsid w:val="00FE26B7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C1A29A9"/>
  <w15:docId w15:val="{BD08A050-7846-4B6F-9336-FDA561B2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8001A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1A0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a-size-large">
    <w:name w:val="a-size-large"/>
    <w:basedOn w:val="Domylnaczcionkaakapitu"/>
    <w:rsid w:val="008001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61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612"/>
    <w:rPr>
      <w:rFonts w:ascii="Arial Narrow" w:eastAsia="Times New Roman" w:hAnsi="Arial Narrow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6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7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31D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67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31D"/>
    <w:rPr>
      <w:rFonts w:ascii="Arial Narrow" w:eastAsia="Times New Roman" w:hAnsi="Arial Narrow" w:cs="Times New Roman"/>
      <w:szCs w:val="20"/>
      <w:lang w:val="pl-PL" w:eastAsia="pl-PL"/>
    </w:rPr>
  </w:style>
  <w:style w:type="paragraph" w:customStyle="1" w:styleId="ZnakZnak">
    <w:name w:val="Znak Znak"/>
    <w:basedOn w:val="Normalny"/>
    <w:rsid w:val="00AB25ED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9A6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Przemysław Bogdanowicz</cp:lastModifiedBy>
  <cp:revision>5</cp:revision>
  <cp:lastPrinted>2024-01-26T09:54:00Z</cp:lastPrinted>
  <dcterms:created xsi:type="dcterms:W3CDTF">2023-01-13T11:29:00Z</dcterms:created>
  <dcterms:modified xsi:type="dcterms:W3CDTF">2024-01-26T09:56:00Z</dcterms:modified>
</cp:coreProperties>
</file>