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33"/>
      </w:tblGrid>
      <w:tr w:rsidR="00E054BA" w:rsidRPr="00E054BA" w14:paraId="23386B0D" w14:textId="77777777" w:rsidTr="00B7608D">
        <w:trPr>
          <w:trHeight w:val="256"/>
        </w:trPr>
        <w:tc>
          <w:tcPr>
            <w:tcW w:w="9733" w:type="dxa"/>
            <w:shd w:val="clear" w:color="auto" w:fill="E3E8ED"/>
          </w:tcPr>
          <w:p w14:paraId="414A2CA3" w14:textId="18642281" w:rsidR="005B5871" w:rsidRPr="00727EE2" w:rsidRDefault="005B5871" w:rsidP="00CF3CBF">
            <w:pPr>
              <w:spacing w:line="360" w:lineRule="auto"/>
              <w:jc w:val="center"/>
              <w:rPr>
                <w:rFonts w:eastAsia="Calibri" w:cs="Arial"/>
                <w:b/>
                <w:bCs/>
                <w:color w:val="222A35" w:themeColor="text2" w:themeShade="80"/>
                <w:sz w:val="24"/>
                <w:szCs w:val="24"/>
              </w:rPr>
            </w:pPr>
            <w:r w:rsidRPr="00727EE2">
              <w:rPr>
                <w:rFonts w:eastAsia="Calibri" w:cs="Arial"/>
                <w:b/>
                <w:bCs/>
                <w:color w:val="222A35" w:themeColor="text2" w:themeShade="80"/>
                <w:sz w:val="24"/>
                <w:szCs w:val="24"/>
              </w:rPr>
              <w:t>SPECYFIKACJA WARUNKÓW ZAMÓWIENIA (SWZ</w:t>
            </w:r>
            <w:r w:rsidR="00251EF4">
              <w:rPr>
                <w:rFonts w:eastAsia="Calibri" w:cs="Arial"/>
                <w:b/>
                <w:bCs/>
                <w:color w:val="222A35" w:themeColor="text2" w:themeShade="80"/>
                <w:sz w:val="24"/>
                <w:szCs w:val="24"/>
              </w:rPr>
              <w:t>)</w:t>
            </w:r>
          </w:p>
          <w:p w14:paraId="2A5AB41C" w14:textId="77777777" w:rsidR="00CF3CBF" w:rsidRPr="00CF3CBF" w:rsidRDefault="00CF3CBF" w:rsidP="00CF3CBF">
            <w:pPr>
              <w:spacing w:line="360" w:lineRule="auto"/>
              <w:jc w:val="center"/>
              <w:rPr>
                <w:rFonts w:eastAsia="Calibri" w:cs="Arial"/>
                <w:b/>
                <w:bCs/>
                <w:color w:val="222A35" w:themeColor="text2" w:themeShade="80"/>
                <w:sz w:val="24"/>
                <w:szCs w:val="24"/>
              </w:rPr>
            </w:pPr>
            <w:r w:rsidRPr="00CF3CBF">
              <w:rPr>
                <w:rFonts w:eastAsia="Calibri" w:cs="Arial"/>
                <w:b/>
                <w:bCs/>
                <w:color w:val="222A35" w:themeColor="text2" w:themeShade="80"/>
                <w:sz w:val="24"/>
                <w:szCs w:val="24"/>
              </w:rPr>
              <w:t>w postępowaniu o udzielenie zamówienia publicznego</w:t>
            </w:r>
          </w:p>
          <w:p w14:paraId="42351C78" w14:textId="77777777" w:rsidR="00CF3CBF" w:rsidRDefault="00CF3CBF" w:rsidP="00CF3CBF">
            <w:pPr>
              <w:spacing w:line="360" w:lineRule="auto"/>
              <w:jc w:val="center"/>
              <w:rPr>
                <w:rFonts w:eastAsia="Calibri" w:cs="Arial"/>
                <w:b/>
                <w:bCs/>
                <w:color w:val="222A35" w:themeColor="text2" w:themeShade="80"/>
                <w:sz w:val="24"/>
                <w:szCs w:val="24"/>
              </w:rPr>
            </w:pPr>
            <w:r w:rsidRPr="00CF3CBF">
              <w:rPr>
                <w:rFonts w:eastAsia="Calibri" w:cs="Arial"/>
                <w:b/>
                <w:bCs/>
                <w:color w:val="222A35" w:themeColor="text2" w:themeShade="80"/>
                <w:sz w:val="24"/>
                <w:szCs w:val="24"/>
              </w:rPr>
              <w:t xml:space="preserve">prowadzonego w trybie podstawowym bez negocjacji, </w:t>
            </w:r>
            <w:r w:rsidR="00A4141F">
              <w:rPr>
                <w:rFonts w:eastAsia="Calibri" w:cs="Arial"/>
                <w:b/>
                <w:bCs/>
                <w:color w:val="222A35" w:themeColor="text2" w:themeShade="80"/>
                <w:sz w:val="24"/>
                <w:szCs w:val="24"/>
              </w:rPr>
              <w:t xml:space="preserve"> </w:t>
            </w:r>
            <w:r w:rsidR="005B5871" w:rsidRPr="00727EE2">
              <w:rPr>
                <w:rFonts w:eastAsia="Calibri" w:cs="Arial"/>
                <w:b/>
                <w:bCs/>
                <w:color w:val="222A35" w:themeColor="text2" w:themeShade="80"/>
                <w:sz w:val="24"/>
                <w:szCs w:val="24"/>
              </w:rPr>
              <w:t>p.n.:</w:t>
            </w:r>
          </w:p>
          <w:p w14:paraId="2615576A" w14:textId="79E8DB9C" w:rsidR="00314A16" w:rsidRPr="009019E8" w:rsidRDefault="003561F7" w:rsidP="00CF3CBF">
            <w:pPr>
              <w:spacing w:line="360" w:lineRule="auto"/>
              <w:jc w:val="center"/>
              <w:rPr>
                <w:rFonts w:eastAsia="Calibri" w:cs="Arial"/>
                <w:b/>
                <w:bCs/>
                <w:color w:val="222A35" w:themeColor="text2" w:themeShade="80"/>
                <w:sz w:val="24"/>
              </w:rPr>
            </w:pPr>
            <w:r w:rsidRPr="009019E8">
              <w:rPr>
                <w:rFonts w:eastAsia="Calibri" w:cs="Arial"/>
                <w:b/>
                <w:bCs/>
                <w:color w:val="222A35" w:themeColor="text2" w:themeShade="80"/>
                <w:sz w:val="24"/>
              </w:rPr>
              <w:t xml:space="preserve"> </w:t>
            </w:r>
            <w:bookmarkStart w:id="0" w:name="_Hlk128569908"/>
            <w:r w:rsidR="0021076C" w:rsidRPr="009019E8">
              <w:rPr>
                <w:rFonts w:eastAsia="Calibri" w:cs="Arial"/>
                <w:b/>
                <w:bCs/>
                <w:color w:val="222A35" w:themeColor="text2" w:themeShade="80"/>
                <w:sz w:val="24"/>
              </w:rPr>
              <w:t>„</w:t>
            </w:r>
            <w:r w:rsidR="009019E8" w:rsidRPr="009019E8">
              <w:rPr>
                <w:rFonts w:eastAsia="Calibri" w:cs="Arial"/>
                <w:b/>
                <w:bCs/>
                <w:color w:val="222A35" w:themeColor="text2" w:themeShade="80"/>
                <w:sz w:val="24"/>
              </w:rPr>
              <w:t>U</w:t>
            </w:r>
            <w:r w:rsidR="001A28EA" w:rsidRPr="009019E8">
              <w:rPr>
                <w:b/>
                <w:sz w:val="24"/>
              </w:rPr>
              <w:t xml:space="preserve">sługi </w:t>
            </w:r>
            <w:r w:rsidR="00946226">
              <w:rPr>
                <w:b/>
                <w:sz w:val="24"/>
              </w:rPr>
              <w:t>hotelarskie</w:t>
            </w:r>
            <w:r w:rsidR="001A28EA" w:rsidRPr="009019E8">
              <w:rPr>
                <w:b/>
                <w:sz w:val="24"/>
              </w:rPr>
              <w:t xml:space="preserve"> na potrzeby zakwaterowania uczestników </w:t>
            </w:r>
            <w:r w:rsidR="009019E8" w:rsidRPr="009019E8">
              <w:rPr>
                <w:b/>
                <w:sz w:val="24"/>
              </w:rPr>
              <w:t xml:space="preserve">konkursów EUCYS oraz </w:t>
            </w:r>
            <w:proofErr w:type="spellStart"/>
            <w:r w:rsidR="009019E8" w:rsidRPr="009019E8">
              <w:rPr>
                <w:b/>
                <w:sz w:val="24"/>
              </w:rPr>
              <w:t>TALENTOn</w:t>
            </w:r>
            <w:proofErr w:type="spellEnd"/>
            <w:r w:rsidR="000F36CF" w:rsidRPr="009019E8">
              <w:rPr>
                <w:rFonts w:eastAsia="Calibri" w:cs="Arial"/>
                <w:b/>
                <w:bCs/>
                <w:color w:val="222A35" w:themeColor="text2" w:themeShade="80"/>
                <w:sz w:val="24"/>
              </w:rPr>
              <w:t>"</w:t>
            </w:r>
            <w:bookmarkEnd w:id="0"/>
          </w:p>
          <w:p w14:paraId="4B8AB46C" w14:textId="745A671F" w:rsidR="005B5871" w:rsidRPr="00727EE2" w:rsidRDefault="005B5871" w:rsidP="00CF3CBF">
            <w:pPr>
              <w:spacing w:line="360" w:lineRule="auto"/>
              <w:jc w:val="center"/>
              <w:rPr>
                <w:rFonts w:eastAsia="Calibri" w:cs="Arial"/>
                <w:b/>
                <w:bCs/>
                <w:color w:val="222A35" w:themeColor="text2" w:themeShade="80"/>
                <w:sz w:val="24"/>
                <w:szCs w:val="24"/>
              </w:rPr>
            </w:pPr>
            <w:r w:rsidRPr="00727EE2">
              <w:rPr>
                <w:rFonts w:eastAsia="Calibri" w:cs="Arial"/>
                <w:b/>
                <w:bCs/>
                <w:color w:val="222A35" w:themeColor="text2" w:themeShade="80"/>
                <w:sz w:val="24"/>
                <w:szCs w:val="24"/>
              </w:rPr>
              <w:t xml:space="preserve">nr sprawy: </w:t>
            </w:r>
            <w:r w:rsidR="00C7778F" w:rsidRPr="001852C7">
              <w:rPr>
                <w:rFonts w:eastAsia="Calibri" w:cs="Arial"/>
                <w:b/>
                <w:bCs/>
                <w:color w:val="323E4F" w:themeColor="text2" w:themeShade="BF"/>
                <w:sz w:val="24"/>
                <w:szCs w:val="24"/>
              </w:rPr>
              <w:t>DZP.382.</w:t>
            </w:r>
            <w:r w:rsidR="003105C5">
              <w:rPr>
                <w:rFonts w:eastAsia="Calibri" w:cs="Arial"/>
                <w:b/>
                <w:bCs/>
                <w:color w:val="323E4F" w:themeColor="text2" w:themeShade="BF"/>
                <w:sz w:val="24"/>
                <w:szCs w:val="24"/>
              </w:rPr>
              <w:t>6.</w:t>
            </w:r>
            <w:r w:rsidR="005A0126">
              <w:rPr>
                <w:rFonts w:eastAsia="Calibri" w:cs="Arial"/>
                <w:b/>
                <w:bCs/>
                <w:color w:val="323E4F" w:themeColor="text2" w:themeShade="BF"/>
                <w:sz w:val="24"/>
                <w:szCs w:val="24"/>
              </w:rPr>
              <w:t>4</w:t>
            </w:r>
            <w:r w:rsidR="00C7778F" w:rsidRPr="001852C7">
              <w:rPr>
                <w:rFonts w:eastAsia="Calibri" w:cs="Arial"/>
                <w:b/>
                <w:bCs/>
                <w:color w:val="323E4F" w:themeColor="text2" w:themeShade="BF"/>
                <w:sz w:val="24"/>
                <w:szCs w:val="24"/>
              </w:rPr>
              <w:t>.202</w:t>
            </w:r>
            <w:r w:rsidR="0051773F">
              <w:rPr>
                <w:rFonts w:eastAsia="Calibri" w:cs="Arial"/>
                <w:b/>
                <w:bCs/>
                <w:color w:val="323E4F" w:themeColor="text2" w:themeShade="BF"/>
                <w:sz w:val="24"/>
                <w:szCs w:val="24"/>
              </w:rPr>
              <w:t>4</w:t>
            </w:r>
          </w:p>
        </w:tc>
      </w:tr>
    </w:tbl>
    <w:p w14:paraId="021028F3" w14:textId="77777777" w:rsidR="00A4141F" w:rsidRPr="00A4141F" w:rsidRDefault="00A4141F" w:rsidP="00A4141F">
      <w:pPr>
        <w:ind w:left="4956" w:right="282" w:firstLine="708"/>
        <w:jc w:val="right"/>
        <w:rPr>
          <w:rFonts w:eastAsia="Calibri" w:cs="Arial"/>
          <w:b/>
          <w:color w:val="222A35"/>
          <w:szCs w:val="20"/>
          <w:lang w:eastAsia="pl-PL"/>
        </w:rPr>
      </w:pPr>
      <w:r w:rsidRPr="00A4141F">
        <w:rPr>
          <w:rFonts w:eastAsia="Calibri" w:cs="Arial"/>
          <w:b/>
          <w:color w:val="222A35"/>
          <w:szCs w:val="20"/>
          <w:lang w:eastAsia="pl-PL"/>
        </w:rPr>
        <w:t xml:space="preserve">                              </w:t>
      </w:r>
    </w:p>
    <w:p w14:paraId="51B88AAD" w14:textId="77777777" w:rsidR="00396540" w:rsidRDefault="00396540" w:rsidP="00396540">
      <w:pPr>
        <w:spacing w:before="40" w:after="40" w:line="240" w:lineRule="auto"/>
        <w:rPr>
          <w:rFonts w:eastAsia="Calibri" w:cs="Arial"/>
          <w:b/>
          <w:color w:val="222A35"/>
          <w:szCs w:val="20"/>
          <w:lang w:eastAsia="pl-PL"/>
        </w:rPr>
      </w:pPr>
    </w:p>
    <w:p w14:paraId="2FACFCFE" w14:textId="77777777" w:rsidR="00396540" w:rsidRDefault="00396540" w:rsidP="00396540">
      <w:pPr>
        <w:spacing w:before="40" w:after="40" w:line="240" w:lineRule="auto"/>
        <w:rPr>
          <w:rFonts w:eastAsia="Calibri" w:cs="Arial"/>
          <w:b/>
          <w:color w:val="222A35"/>
          <w:szCs w:val="20"/>
          <w:lang w:eastAsia="pl-PL"/>
        </w:rPr>
      </w:pPr>
    </w:p>
    <w:p w14:paraId="1A727691" w14:textId="77777777" w:rsidR="00396540" w:rsidRDefault="00396540" w:rsidP="00396540">
      <w:pPr>
        <w:ind w:left="4956" w:right="282" w:firstLine="708"/>
        <w:jc w:val="right"/>
        <w:rPr>
          <w:rFonts w:eastAsia="Calibri" w:cs="Arial"/>
          <w:b/>
          <w:color w:val="222A35"/>
          <w:szCs w:val="20"/>
          <w:lang w:eastAsia="pl-PL"/>
        </w:rPr>
      </w:pPr>
      <w:r>
        <w:rPr>
          <w:rFonts w:eastAsia="Calibri" w:cs="Arial"/>
          <w:b/>
          <w:color w:val="222A35"/>
          <w:szCs w:val="20"/>
          <w:lang w:eastAsia="pl-PL"/>
        </w:rPr>
        <w:t xml:space="preserve">                              </w:t>
      </w:r>
    </w:p>
    <w:p w14:paraId="343B476F" w14:textId="77777777" w:rsidR="00396540" w:rsidRDefault="00396540" w:rsidP="00396540">
      <w:pPr>
        <w:ind w:left="4956" w:right="282" w:firstLine="708"/>
        <w:jc w:val="right"/>
        <w:rPr>
          <w:rFonts w:eastAsia="Calibri" w:cs="Arial"/>
          <w:b/>
          <w:color w:val="222A35"/>
          <w:szCs w:val="20"/>
          <w:lang w:eastAsia="pl-PL"/>
        </w:rPr>
      </w:pPr>
    </w:p>
    <w:p w14:paraId="61302DFC" w14:textId="77777777" w:rsidR="00396540" w:rsidRDefault="00396540" w:rsidP="00396540">
      <w:pPr>
        <w:spacing w:before="120" w:after="480" w:line="240" w:lineRule="auto"/>
        <w:ind w:left="426" w:firstLine="0"/>
        <w:rPr>
          <w:rFonts w:eastAsia="Calibri" w:cs="Arial"/>
          <w:b/>
          <w:color w:val="222A35"/>
          <w:szCs w:val="20"/>
          <w:lang w:eastAsia="pl-PL"/>
        </w:rPr>
      </w:pPr>
    </w:p>
    <w:p w14:paraId="10611363" w14:textId="77777777" w:rsidR="00396540" w:rsidRDefault="00396540" w:rsidP="00396540">
      <w:pPr>
        <w:ind w:left="4956" w:right="282" w:firstLine="708"/>
        <w:jc w:val="right"/>
        <w:rPr>
          <w:rFonts w:eastAsia="Calibri" w:cs="Arial"/>
          <w:b/>
          <w:color w:val="222A35"/>
          <w:szCs w:val="20"/>
          <w:lang w:eastAsia="pl-PL"/>
        </w:rPr>
      </w:pPr>
    </w:p>
    <w:p w14:paraId="77317396" w14:textId="77777777" w:rsidR="00396540" w:rsidRDefault="00396540" w:rsidP="00396540">
      <w:pPr>
        <w:ind w:left="4956" w:right="282" w:firstLine="708"/>
        <w:jc w:val="right"/>
        <w:rPr>
          <w:rFonts w:eastAsia="Calibri" w:cs="Arial"/>
          <w:b/>
          <w:color w:val="222A35"/>
          <w:szCs w:val="20"/>
          <w:lang w:eastAsia="pl-PL"/>
        </w:rPr>
      </w:pPr>
    </w:p>
    <w:p w14:paraId="3F2C2B4B" w14:textId="77777777" w:rsidR="00396540" w:rsidRDefault="00396540" w:rsidP="00396540">
      <w:pPr>
        <w:ind w:left="4956" w:right="282" w:firstLine="708"/>
        <w:jc w:val="right"/>
        <w:rPr>
          <w:rFonts w:eastAsia="Calibri" w:cs="Arial"/>
          <w:b/>
          <w:color w:val="222A35"/>
          <w:szCs w:val="20"/>
          <w:lang w:eastAsia="pl-PL"/>
        </w:rPr>
      </w:pPr>
    </w:p>
    <w:p w14:paraId="1C85A202" w14:textId="77777777" w:rsidR="00396540" w:rsidRDefault="00396540" w:rsidP="00396540">
      <w:pPr>
        <w:ind w:left="4956" w:right="282" w:firstLine="708"/>
        <w:jc w:val="right"/>
        <w:rPr>
          <w:rFonts w:eastAsia="Calibri" w:cs="Arial"/>
          <w:b/>
          <w:color w:val="222A35"/>
          <w:szCs w:val="20"/>
          <w:lang w:eastAsia="pl-PL"/>
        </w:rPr>
      </w:pPr>
    </w:p>
    <w:p w14:paraId="4DA4DE53" w14:textId="77777777" w:rsidR="00396540" w:rsidRDefault="00396540" w:rsidP="00396540">
      <w:pPr>
        <w:ind w:left="4956" w:right="282" w:firstLine="708"/>
        <w:jc w:val="right"/>
        <w:rPr>
          <w:rFonts w:eastAsia="Calibri" w:cs="Arial"/>
          <w:b/>
          <w:color w:val="222A35"/>
          <w:szCs w:val="20"/>
          <w:lang w:eastAsia="pl-PL"/>
        </w:rPr>
      </w:pPr>
    </w:p>
    <w:p w14:paraId="48F1E773" w14:textId="77777777" w:rsidR="00396540" w:rsidRDefault="00396540" w:rsidP="00396540">
      <w:pPr>
        <w:ind w:left="4956" w:right="282" w:firstLine="708"/>
        <w:jc w:val="right"/>
        <w:rPr>
          <w:rFonts w:eastAsia="Calibri" w:cs="Arial"/>
          <w:b/>
          <w:color w:val="222A35"/>
          <w:szCs w:val="20"/>
          <w:lang w:eastAsia="pl-PL"/>
        </w:rPr>
      </w:pPr>
    </w:p>
    <w:p w14:paraId="034903B1" w14:textId="6ABD7E73" w:rsidR="00396540" w:rsidRDefault="00396540" w:rsidP="00396540">
      <w:pPr>
        <w:ind w:left="4956" w:right="282" w:firstLine="708"/>
        <w:jc w:val="right"/>
        <w:rPr>
          <w:rFonts w:eastAsia="Calibri" w:cs="Arial"/>
          <w:b/>
          <w:color w:val="222A35"/>
          <w:szCs w:val="20"/>
          <w:lang w:eastAsia="pl-PL"/>
        </w:rPr>
      </w:pPr>
    </w:p>
    <w:p w14:paraId="02A8E31D" w14:textId="77777777" w:rsidR="00296CAA" w:rsidRDefault="00296CAA" w:rsidP="00396540">
      <w:pPr>
        <w:ind w:left="4956" w:right="282" w:firstLine="708"/>
        <w:jc w:val="right"/>
        <w:rPr>
          <w:rFonts w:eastAsia="Calibri" w:cs="Arial"/>
          <w:b/>
          <w:color w:val="222A35"/>
          <w:szCs w:val="20"/>
          <w:lang w:eastAsia="pl-PL"/>
        </w:rPr>
      </w:pPr>
    </w:p>
    <w:p w14:paraId="04C3A474" w14:textId="77777777" w:rsidR="00396540" w:rsidRDefault="00396540" w:rsidP="00396540">
      <w:pPr>
        <w:ind w:left="0" w:firstLine="0"/>
        <w:rPr>
          <w:rFonts w:eastAsia="Calibri" w:cs="Arial"/>
          <w:b/>
          <w:color w:val="222A35"/>
          <w:szCs w:val="20"/>
          <w:lang w:eastAsia="pl-PL"/>
        </w:rPr>
      </w:pPr>
    </w:p>
    <w:p w14:paraId="4F8F97C6" w14:textId="77777777" w:rsidR="003105C5" w:rsidRDefault="003105C5" w:rsidP="00396540">
      <w:pPr>
        <w:ind w:left="0" w:firstLine="0"/>
        <w:rPr>
          <w:rFonts w:eastAsia="Calibri" w:cs="Arial"/>
          <w:b/>
          <w:color w:val="222A35"/>
          <w:szCs w:val="20"/>
          <w:lang w:eastAsia="pl-PL"/>
        </w:rPr>
      </w:pPr>
    </w:p>
    <w:p w14:paraId="53D148E4" w14:textId="77777777" w:rsidR="00C7778F" w:rsidRDefault="00C7778F" w:rsidP="00F23D49">
      <w:pPr>
        <w:ind w:left="0" w:firstLine="0"/>
        <w:rPr>
          <w:rFonts w:eastAsia="Calibri" w:cs="Arial"/>
          <w:b/>
          <w:color w:val="222A35"/>
          <w:szCs w:val="20"/>
          <w:lang w:eastAsia="pl-PL"/>
        </w:rPr>
      </w:pPr>
    </w:p>
    <w:p w14:paraId="02D42188" w14:textId="739E8F10" w:rsidR="00875441" w:rsidRPr="00875441" w:rsidRDefault="00875441" w:rsidP="00F23D49">
      <w:pPr>
        <w:ind w:left="142"/>
        <w:jc w:val="right"/>
        <w:rPr>
          <w:rFonts w:eastAsia="Calibri" w:cs="Arial"/>
          <w:b/>
          <w:color w:val="222A35"/>
          <w:szCs w:val="20"/>
          <w:lang w:eastAsia="pl-PL"/>
        </w:rPr>
      </w:pPr>
      <w:r w:rsidRPr="00875441">
        <w:rPr>
          <w:rFonts w:eastAsia="Calibri" w:cs="Arial"/>
          <w:b/>
          <w:color w:val="222A35"/>
          <w:szCs w:val="20"/>
          <w:lang w:eastAsia="pl-PL"/>
        </w:rPr>
        <w:t>Zatwierdzam:</w:t>
      </w:r>
    </w:p>
    <w:p w14:paraId="7BF2BE78" w14:textId="701C3F42" w:rsidR="00A66D72" w:rsidRDefault="002D27B0" w:rsidP="00C7778F">
      <w:pPr>
        <w:ind w:left="0" w:firstLine="708"/>
        <w:jc w:val="right"/>
        <w:rPr>
          <w:rFonts w:eastAsia="Calibri" w:cs="Arial"/>
          <w:szCs w:val="20"/>
          <w:lang w:eastAsia="pl-PL"/>
        </w:rPr>
      </w:pPr>
      <w:r>
        <w:rPr>
          <w:rFonts w:eastAsia="Calibri" w:cs="Arial"/>
          <w:szCs w:val="20"/>
          <w:lang w:eastAsia="pl-PL"/>
        </w:rPr>
        <w:t>mgr Agnieszka Maj</w:t>
      </w:r>
    </w:p>
    <w:p w14:paraId="1A54C5D2" w14:textId="77777777" w:rsidR="00396540" w:rsidRDefault="002D27B0" w:rsidP="00396540">
      <w:pPr>
        <w:ind w:left="0" w:firstLine="708"/>
        <w:jc w:val="right"/>
        <w:rPr>
          <w:rFonts w:eastAsia="Calibri" w:cs="Arial"/>
          <w:szCs w:val="20"/>
          <w:lang w:eastAsia="pl-PL"/>
        </w:rPr>
      </w:pPr>
      <w:r>
        <w:rPr>
          <w:rFonts w:eastAsia="Calibri" w:cs="Arial"/>
          <w:szCs w:val="20"/>
          <w:lang w:eastAsia="pl-PL"/>
        </w:rPr>
        <w:t>Z-ca Kanclerza ds. Inwestycji i Zarządzania Logistycznego</w:t>
      </w:r>
    </w:p>
    <w:p w14:paraId="467A92A8" w14:textId="77777777" w:rsidR="00396540" w:rsidRDefault="00396540" w:rsidP="00396540">
      <w:pPr>
        <w:ind w:left="0" w:firstLine="708"/>
        <w:jc w:val="right"/>
        <w:rPr>
          <w:rFonts w:eastAsia="Calibri" w:cs="Arial"/>
          <w:szCs w:val="20"/>
          <w:lang w:eastAsia="pl-PL"/>
        </w:rPr>
      </w:pPr>
    </w:p>
    <w:p w14:paraId="1B824C12" w14:textId="77777777" w:rsidR="00396540" w:rsidRDefault="00396540" w:rsidP="00396540">
      <w:pPr>
        <w:ind w:left="0" w:firstLine="708"/>
        <w:jc w:val="right"/>
        <w:rPr>
          <w:rFonts w:eastAsia="Calibri" w:cs="Arial"/>
          <w:szCs w:val="20"/>
          <w:lang w:eastAsia="pl-PL"/>
        </w:rPr>
      </w:pPr>
    </w:p>
    <w:p w14:paraId="36895198" w14:textId="138D7FCE" w:rsidR="00314F4D" w:rsidRPr="00B77BF9" w:rsidRDefault="00A4141F" w:rsidP="00396540">
      <w:pPr>
        <w:ind w:left="0" w:firstLine="708"/>
        <w:jc w:val="center"/>
        <w:rPr>
          <w:rFonts w:eastAsia="Calibri" w:cs="Arial"/>
          <w:szCs w:val="20"/>
          <w:lang w:eastAsia="pl-PL"/>
        </w:rPr>
        <w:sectPr w:rsidR="00314F4D" w:rsidRPr="00B77BF9" w:rsidSect="003105C5">
          <w:headerReference w:type="default" r:id="rId8"/>
          <w:footerReference w:type="default" r:id="rId9"/>
          <w:headerReference w:type="first" r:id="rId10"/>
          <w:footerReference w:type="first" r:id="rId11"/>
          <w:pgSz w:w="11906" w:h="16838" w:code="9"/>
          <w:pgMar w:top="975" w:right="1134" w:bottom="567" w:left="709" w:header="1" w:footer="0" w:gutter="0"/>
          <w:cols w:space="708"/>
          <w:titlePg/>
          <w:docGrid w:linePitch="360"/>
        </w:sectPr>
      </w:pPr>
      <w:r>
        <w:rPr>
          <w:rFonts w:eastAsia="Calibri" w:cs="Arial"/>
          <w:szCs w:val="20"/>
          <w:lang w:eastAsia="pl-PL"/>
        </w:rPr>
        <w:t>K</w:t>
      </w:r>
      <w:r w:rsidRPr="00332A76">
        <w:rPr>
          <w:rFonts w:eastAsia="Calibri" w:cs="Arial"/>
          <w:szCs w:val="20"/>
          <w:lang w:eastAsia="pl-PL"/>
        </w:rPr>
        <w:t>atowice</w:t>
      </w:r>
      <w:r w:rsidR="00314F4D">
        <w:rPr>
          <w:rFonts w:eastAsia="Calibri" w:cs="Arial"/>
          <w:szCs w:val="20"/>
          <w:lang w:eastAsia="pl-PL"/>
        </w:rPr>
        <w:t>,</w:t>
      </w:r>
      <w:r w:rsidR="00C01993">
        <w:rPr>
          <w:rFonts w:eastAsia="Calibri" w:cs="Arial"/>
          <w:szCs w:val="20"/>
          <w:lang w:eastAsia="pl-PL"/>
        </w:rPr>
        <w:t xml:space="preserve"> </w:t>
      </w:r>
      <w:r w:rsidR="003105C5">
        <w:rPr>
          <w:rFonts w:eastAsia="Calibri" w:cs="Arial"/>
          <w:szCs w:val="20"/>
          <w:lang w:eastAsia="pl-PL"/>
        </w:rPr>
        <w:t>czerwiec</w:t>
      </w:r>
      <w:r w:rsidR="0051773F">
        <w:rPr>
          <w:rFonts w:eastAsia="Calibri" w:cs="Arial"/>
          <w:szCs w:val="20"/>
          <w:lang w:eastAsia="pl-PL"/>
        </w:rPr>
        <w:t xml:space="preserve"> 2024</w:t>
      </w:r>
    </w:p>
    <w:p w14:paraId="23BA54DF" w14:textId="1EE44720" w:rsidR="00F85C46" w:rsidRPr="00FE10A7" w:rsidRDefault="00F85C46" w:rsidP="00F85C46">
      <w:pPr>
        <w:pBdr>
          <w:bottom w:val="single" w:sz="2" w:space="1" w:color="4BACC6"/>
        </w:pBdr>
        <w:jc w:val="center"/>
        <w:rPr>
          <w:rFonts w:cs="Arial"/>
          <w:b/>
          <w:color w:val="222A35" w:themeColor="text2" w:themeShade="80"/>
          <w:sz w:val="22"/>
        </w:rPr>
      </w:pPr>
      <w:r w:rsidRPr="00FE10A7">
        <w:rPr>
          <w:rFonts w:cs="Arial"/>
          <w:b/>
          <w:color w:val="222A35" w:themeColor="text2" w:themeShade="80"/>
          <w:sz w:val="22"/>
        </w:rPr>
        <w:lastRenderedPageBreak/>
        <w:t>Spis treści</w:t>
      </w:r>
    </w:p>
    <w:p w14:paraId="13AD76BC" w14:textId="39DFAAD4" w:rsidR="00EF4673" w:rsidRPr="00EF4673" w:rsidRDefault="00F85C46" w:rsidP="004A143D">
      <w:pPr>
        <w:pStyle w:val="Spistreci1"/>
        <w:rPr>
          <w:rFonts w:eastAsiaTheme="minorEastAsia" w:cstheme="minorBidi"/>
          <w:noProof/>
          <w:color w:val="auto"/>
        </w:rPr>
      </w:pPr>
      <w:r w:rsidRPr="00B96B4D">
        <w:rPr>
          <w:rFonts w:cs="Arial"/>
          <w:noProof/>
          <w:color w:val="auto"/>
        </w:rPr>
        <w:fldChar w:fldCharType="begin"/>
      </w:r>
      <w:r w:rsidRPr="00B96B4D">
        <w:rPr>
          <w:rFonts w:cs="Arial"/>
          <w:noProof/>
          <w:color w:val="auto"/>
        </w:rPr>
        <w:instrText xml:space="preserve"> TOC \o "1-1" \h \z \u </w:instrText>
      </w:r>
      <w:r w:rsidRPr="00B96B4D">
        <w:rPr>
          <w:rFonts w:cs="Arial"/>
          <w:noProof/>
          <w:color w:val="auto"/>
        </w:rPr>
        <w:fldChar w:fldCharType="separate"/>
      </w:r>
      <w:hyperlink w:anchor="_Toc97807240" w:history="1">
        <w:r w:rsidR="00EF4673" w:rsidRPr="00EF4673">
          <w:rPr>
            <w:rStyle w:val="Hipercze"/>
            <w:rFonts w:ascii="Bahnschrift" w:hAnsi="Bahnschrift"/>
            <w:noProof/>
            <w:sz w:val="20"/>
          </w:rPr>
          <w:t>I.</w:t>
        </w:r>
        <w:r w:rsidR="00EF4673" w:rsidRPr="00EF4673">
          <w:rPr>
            <w:rFonts w:eastAsiaTheme="minorEastAsia" w:cstheme="minorBidi"/>
            <w:noProof/>
            <w:color w:val="auto"/>
          </w:rPr>
          <w:tab/>
        </w:r>
        <w:r w:rsidR="00EF4673" w:rsidRPr="00EF4673">
          <w:rPr>
            <w:rStyle w:val="Hipercze"/>
            <w:rFonts w:ascii="Bahnschrift" w:hAnsi="Bahnschrift"/>
            <w:noProof/>
            <w:sz w:val="20"/>
          </w:rPr>
          <w:t>Postanowienia ogólne.</w:t>
        </w:r>
        <w:r w:rsidR="00EF4673" w:rsidRPr="00EF4673">
          <w:rPr>
            <w:noProof/>
            <w:webHidden/>
          </w:rPr>
          <w:tab/>
        </w:r>
        <w:r w:rsidR="00EF4673" w:rsidRPr="00EF4673">
          <w:rPr>
            <w:noProof/>
            <w:webHidden/>
          </w:rPr>
          <w:fldChar w:fldCharType="begin"/>
        </w:r>
        <w:r w:rsidR="00EF4673" w:rsidRPr="00EF4673">
          <w:rPr>
            <w:noProof/>
            <w:webHidden/>
          </w:rPr>
          <w:instrText xml:space="preserve"> PAGEREF _Toc97807240 \h </w:instrText>
        </w:r>
        <w:r w:rsidR="00EF4673" w:rsidRPr="00EF4673">
          <w:rPr>
            <w:noProof/>
            <w:webHidden/>
          </w:rPr>
        </w:r>
        <w:r w:rsidR="00EF4673" w:rsidRPr="00EF4673">
          <w:rPr>
            <w:noProof/>
            <w:webHidden/>
          </w:rPr>
          <w:fldChar w:fldCharType="separate"/>
        </w:r>
        <w:r w:rsidR="00360548">
          <w:rPr>
            <w:noProof/>
            <w:webHidden/>
          </w:rPr>
          <w:t>3</w:t>
        </w:r>
        <w:r w:rsidR="00EF4673" w:rsidRPr="00EF4673">
          <w:rPr>
            <w:noProof/>
            <w:webHidden/>
          </w:rPr>
          <w:fldChar w:fldCharType="end"/>
        </w:r>
      </w:hyperlink>
    </w:p>
    <w:p w14:paraId="00B0D300" w14:textId="7E0055DE" w:rsidR="00EF4673" w:rsidRPr="00EF4673" w:rsidRDefault="00652B98" w:rsidP="004A143D">
      <w:pPr>
        <w:pStyle w:val="Spistreci1"/>
        <w:rPr>
          <w:rFonts w:eastAsiaTheme="minorEastAsia" w:cstheme="minorBidi"/>
          <w:noProof/>
          <w:color w:val="auto"/>
        </w:rPr>
      </w:pPr>
      <w:hyperlink w:anchor="_Toc97807241" w:history="1">
        <w:r w:rsidR="00EF4673" w:rsidRPr="00EF4673">
          <w:rPr>
            <w:rStyle w:val="Hipercze"/>
            <w:rFonts w:ascii="Bahnschrift" w:hAnsi="Bahnschrift"/>
            <w:noProof/>
            <w:sz w:val="20"/>
          </w:rPr>
          <w:t>II.</w:t>
        </w:r>
        <w:r w:rsidR="00EF4673" w:rsidRPr="00EF4673">
          <w:rPr>
            <w:rFonts w:eastAsiaTheme="minorEastAsia" w:cstheme="minorBidi"/>
            <w:noProof/>
            <w:color w:val="auto"/>
          </w:rPr>
          <w:tab/>
        </w:r>
        <w:r w:rsidR="00EF4673" w:rsidRPr="00EF4673">
          <w:rPr>
            <w:rStyle w:val="Hipercze"/>
            <w:rFonts w:ascii="Bahnschrift" w:hAnsi="Bahnschrift"/>
            <w:noProof/>
            <w:sz w:val="20"/>
          </w:rPr>
          <w:t>Przedmiot zamówienia. Termin oraz pozostałe warunki realizacji zamówienia.</w:t>
        </w:r>
        <w:r w:rsidR="00EF4673" w:rsidRPr="00EF4673">
          <w:rPr>
            <w:noProof/>
            <w:webHidden/>
          </w:rPr>
          <w:tab/>
        </w:r>
        <w:r w:rsidR="00EF4673" w:rsidRPr="00EF4673">
          <w:rPr>
            <w:noProof/>
            <w:webHidden/>
          </w:rPr>
          <w:fldChar w:fldCharType="begin"/>
        </w:r>
        <w:r w:rsidR="00EF4673" w:rsidRPr="00EF4673">
          <w:rPr>
            <w:noProof/>
            <w:webHidden/>
          </w:rPr>
          <w:instrText xml:space="preserve"> PAGEREF _Toc97807241 \h </w:instrText>
        </w:r>
        <w:r w:rsidR="00EF4673" w:rsidRPr="00EF4673">
          <w:rPr>
            <w:noProof/>
            <w:webHidden/>
          </w:rPr>
        </w:r>
        <w:r w:rsidR="00EF4673" w:rsidRPr="00EF4673">
          <w:rPr>
            <w:noProof/>
            <w:webHidden/>
          </w:rPr>
          <w:fldChar w:fldCharType="separate"/>
        </w:r>
        <w:r w:rsidR="00360548">
          <w:rPr>
            <w:noProof/>
            <w:webHidden/>
          </w:rPr>
          <w:t>3</w:t>
        </w:r>
        <w:r w:rsidR="00EF4673" w:rsidRPr="00EF4673">
          <w:rPr>
            <w:noProof/>
            <w:webHidden/>
          </w:rPr>
          <w:fldChar w:fldCharType="end"/>
        </w:r>
      </w:hyperlink>
    </w:p>
    <w:p w14:paraId="1A9B59F9" w14:textId="146BCA26" w:rsidR="00EF4673" w:rsidRPr="00EF4673" w:rsidRDefault="00652B98" w:rsidP="004A143D">
      <w:pPr>
        <w:pStyle w:val="Spistreci1"/>
        <w:rPr>
          <w:rFonts w:eastAsiaTheme="minorEastAsia" w:cstheme="minorBidi"/>
          <w:noProof/>
          <w:color w:val="auto"/>
        </w:rPr>
      </w:pPr>
      <w:hyperlink w:anchor="_Toc97807242" w:history="1">
        <w:r w:rsidR="00EF4673" w:rsidRPr="00EF4673">
          <w:rPr>
            <w:rStyle w:val="Hipercze"/>
            <w:rFonts w:ascii="Bahnschrift" w:hAnsi="Bahnschrift"/>
            <w:noProof/>
            <w:sz w:val="20"/>
          </w:rPr>
          <w:t>III.</w:t>
        </w:r>
        <w:r w:rsidR="00EF4673" w:rsidRPr="00EF4673">
          <w:rPr>
            <w:rFonts w:eastAsiaTheme="minorEastAsia" w:cstheme="minorBidi"/>
            <w:noProof/>
            <w:color w:val="auto"/>
          </w:rPr>
          <w:tab/>
        </w:r>
        <w:r w:rsidR="00EF4673" w:rsidRPr="00EF4673">
          <w:rPr>
            <w:rStyle w:val="Hipercze"/>
            <w:rFonts w:ascii="Bahnschrift" w:hAnsi="Bahnschrift"/>
            <w:noProof/>
            <w:sz w:val="20"/>
          </w:rPr>
          <w:t>Przedmiotowe środki dowodowe.</w:t>
        </w:r>
        <w:r w:rsidR="00EF4673" w:rsidRPr="00EF4673">
          <w:rPr>
            <w:noProof/>
            <w:webHidden/>
          </w:rPr>
          <w:tab/>
        </w:r>
        <w:r w:rsidR="00EF4673" w:rsidRPr="00EF4673">
          <w:rPr>
            <w:noProof/>
            <w:webHidden/>
          </w:rPr>
          <w:fldChar w:fldCharType="begin"/>
        </w:r>
        <w:r w:rsidR="00EF4673" w:rsidRPr="00EF4673">
          <w:rPr>
            <w:noProof/>
            <w:webHidden/>
          </w:rPr>
          <w:instrText xml:space="preserve"> PAGEREF _Toc97807242 \h </w:instrText>
        </w:r>
        <w:r w:rsidR="00EF4673" w:rsidRPr="00EF4673">
          <w:rPr>
            <w:noProof/>
            <w:webHidden/>
          </w:rPr>
        </w:r>
        <w:r w:rsidR="00EF4673" w:rsidRPr="00EF4673">
          <w:rPr>
            <w:noProof/>
            <w:webHidden/>
          </w:rPr>
          <w:fldChar w:fldCharType="separate"/>
        </w:r>
        <w:r w:rsidR="00360548">
          <w:rPr>
            <w:noProof/>
            <w:webHidden/>
          </w:rPr>
          <w:t>6</w:t>
        </w:r>
        <w:r w:rsidR="00EF4673" w:rsidRPr="00EF4673">
          <w:rPr>
            <w:noProof/>
            <w:webHidden/>
          </w:rPr>
          <w:fldChar w:fldCharType="end"/>
        </w:r>
      </w:hyperlink>
    </w:p>
    <w:p w14:paraId="54D764DE" w14:textId="69BDE8E1" w:rsidR="00EF4673" w:rsidRPr="00EF4673" w:rsidRDefault="00652B98" w:rsidP="004A143D">
      <w:pPr>
        <w:pStyle w:val="Spistreci1"/>
        <w:rPr>
          <w:rFonts w:eastAsiaTheme="minorEastAsia" w:cstheme="minorBidi"/>
          <w:noProof/>
          <w:color w:val="auto"/>
        </w:rPr>
      </w:pPr>
      <w:hyperlink w:anchor="_Toc97807243" w:history="1">
        <w:r w:rsidR="00EF4673" w:rsidRPr="00EF4673">
          <w:rPr>
            <w:rStyle w:val="Hipercze"/>
            <w:rFonts w:ascii="Bahnschrift" w:hAnsi="Bahnschrift"/>
            <w:noProof/>
            <w:sz w:val="20"/>
          </w:rPr>
          <w:t>IV.</w:t>
        </w:r>
        <w:r w:rsidR="00EF4673" w:rsidRPr="00EF4673">
          <w:rPr>
            <w:rFonts w:eastAsiaTheme="minorEastAsia" w:cstheme="minorBidi"/>
            <w:noProof/>
            <w:color w:val="auto"/>
          </w:rPr>
          <w:tab/>
        </w:r>
        <w:r w:rsidR="00EF4673" w:rsidRPr="00EF4673">
          <w:rPr>
            <w:rStyle w:val="Hipercze"/>
            <w:rFonts w:ascii="Bahnschrift" w:hAnsi="Bahnschrift"/>
            <w:noProof/>
            <w:sz w:val="20"/>
          </w:rPr>
          <w:t>Kwalifikacja podmiotowa – podstawy wykluczenia.</w:t>
        </w:r>
        <w:r w:rsidR="00EF4673" w:rsidRPr="00EF4673">
          <w:rPr>
            <w:noProof/>
            <w:webHidden/>
          </w:rPr>
          <w:tab/>
        </w:r>
        <w:r w:rsidR="00EF4673" w:rsidRPr="00EF4673">
          <w:rPr>
            <w:noProof/>
            <w:webHidden/>
          </w:rPr>
          <w:fldChar w:fldCharType="begin"/>
        </w:r>
        <w:r w:rsidR="00EF4673" w:rsidRPr="00EF4673">
          <w:rPr>
            <w:noProof/>
            <w:webHidden/>
          </w:rPr>
          <w:instrText xml:space="preserve"> PAGEREF _Toc97807243 \h </w:instrText>
        </w:r>
        <w:r w:rsidR="00EF4673" w:rsidRPr="00EF4673">
          <w:rPr>
            <w:noProof/>
            <w:webHidden/>
          </w:rPr>
        </w:r>
        <w:r w:rsidR="00EF4673" w:rsidRPr="00EF4673">
          <w:rPr>
            <w:noProof/>
            <w:webHidden/>
          </w:rPr>
          <w:fldChar w:fldCharType="separate"/>
        </w:r>
        <w:r w:rsidR="00360548">
          <w:rPr>
            <w:noProof/>
            <w:webHidden/>
          </w:rPr>
          <w:t>7</w:t>
        </w:r>
        <w:r w:rsidR="00EF4673" w:rsidRPr="00EF4673">
          <w:rPr>
            <w:noProof/>
            <w:webHidden/>
          </w:rPr>
          <w:fldChar w:fldCharType="end"/>
        </w:r>
      </w:hyperlink>
    </w:p>
    <w:p w14:paraId="66456967" w14:textId="3E3C568C" w:rsidR="00EF4673" w:rsidRPr="00EF4673" w:rsidRDefault="00652B98" w:rsidP="004A143D">
      <w:pPr>
        <w:pStyle w:val="Spistreci1"/>
        <w:rPr>
          <w:rFonts w:eastAsiaTheme="minorEastAsia" w:cstheme="minorBidi"/>
          <w:noProof/>
          <w:color w:val="auto"/>
        </w:rPr>
      </w:pPr>
      <w:hyperlink w:anchor="_Toc97807244" w:history="1">
        <w:r w:rsidR="00EF4673" w:rsidRPr="00EF4673">
          <w:rPr>
            <w:rStyle w:val="Hipercze"/>
            <w:rFonts w:ascii="Bahnschrift" w:hAnsi="Bahnschrift"/>
            <w:noProof/>
            <w:sz w:val="20"/>
          </w:rPr>
          <w:t>V.</w:t>
        </w:r>
        <w:r w:rsidR="00EF4673" w:rsidRPr="00EF4673">
          <w:rPr>
            <w:rFonts w:eastAsiaTheme="minorEastAsia" w:cstheme="minorBidi"/>
            <w:noProof/>
            <w:color w:val="auto"/>
          </w:rPr>
          <w:tab/>
        </w:r>
        <w:r w:rsidR="00EF4673" w:rsidRPr="00EF4673">
          <w:rPr>
            <w:rStyle w:val="Hipercze"/>
            <w:rFonts w:ascii="Bahnschrift" w:hAnsi="Bahnschrift"/>
            <w:noProof/>
            <w:sz w:val="20"/>
          </w:rPr>
          <w:t>Kwalifikacja podmiotowa – warunki udziału w postępowaniu.</w:t>
        </w:r>
        <w:r w:rsidR="00EF4673" w:rsidRPr="00EF4673">
          <w:rPr>
            <w:noProof/>
            <w:webHidden/>
          </w:rPr>
          <w:tab/>
        </w:r>
        <w:r w:rsidR="00EF4673" w:rsidRPr="00EF4673">
          <w:rPr>
            <w:noProof/>
            <w:webHidden/>
          </w:rPr>
          <w:fldChar w:fldCharType="begin"/>
        </w:r>
        <w:r w:rsidR="00EF4673" w:rsidRPr="00EF4673">
          <w:rPr>
            <w:noProof/>
            <w:webHidden/>
          </w:rPr>
          <w:instrText xml:space="preserve"> PAGEREF _Toc97807244 \h </w:instrText>
        </w:r>
        <w:r w:rsidR="00EF4673" w:rsidRPr="00EF4673">
          <w:rPr>
            <w:noProof/>
            <w:webHidden/>
          </w:rPr>
        </w:r>
        <w:r w:rsidR="00EF4673" w:rsidRPr="00EF4673">
          <w:rPr>
            <w:noProof/>
            <w:webHidden/>
          </w:rPr>
          <w:fldChar w:fldCharType="separate"/>
        </w:r>
        <w:r w:rsidR="00360548">
          <w:rPr>
            <w:noProof/>
            <w:webHidden/>
          </w:rPr>
          <w:t>9</w:t>
        </w:r>
        <w:r w:rsidR="00EF4673" w:rsidRPr="00EF4673">
          <w:rPr>
            <w:noProof/>
            <w:webHidden/>
          </w:rPr>
          <w:fldChar w:fldCharType="end"/>
        </w:r>
      </w:hyperlink>
    </w:p>
    <w:p w14:paraId="0FE96EC9" w14:textId="0AD3D6D9" w:rsidR="00EF4673" w:rsidRPr="00EF4673" w:rsidRDefault="00652B98" w:rsidP="004A143D">
      <w:pPr>
        <w:pStyle w:val="Spistreci1"/>
        <w:rPr>
          <w:rFonts w:eastAsiaTheme="minorEastAsia" w:cstheme="minorBidi"/>
          <w:noProof/>
          <w:color w:val="auto"/>
        </w:rPr>
      </w:pPr>
      <w:hyperlink w:anchor="_Toc97807245" w:history="1">
        <w:r w:rsidR="00EF4673" w:rsidRPr="00EF4673">
          <w:rPr>
            <w:rStyle w:val="Hipercze"/>
            <w:rFonts w:ascii="Bahnschrift" w:hAnsi="Bahnschrift"/>
            <w:noProof/>
            <w:sz w:val="20"/>
          </w:rPr>
          <w:t>VI.</w:t>
        </w:r>
        <w:r w:rsidR="00EF4673" w:rsidRPr="00EF4673">
          <w:rPr>
            <w:rFonts w:eastAsiaTheme="minorEastAsia" w:cstheme="minorBidi"/>
            <w:noProof/>
            <w:color w:val="auto"/>
          </w:rPr>
          <w:tab/>
        </w:r>
        <w:r w:rsidR="00EF4673" w:rsidRPr="00EF4673">
          <w:rPr>
            <w:rStyle w:val="Hipercze"/>
            <w:rFonts w:ascii="Bahnschrift" w:hAnsi="Bahnschrift"/>
            <w:noProof/>
            <w:sz w:val="20"/>
          </w:rPr>
          <w:t>Oświadczenie wstępne, podmiotowe środki dowodowe oraz inne dokumenty.</w:t>
        </w:r>
        <w:r w:rsidR="00EF4673" w:rsidRPr="00EF4673">
          <w:rPr>
            <w:noProof/>
            <w:webHidden/>
          </w:rPr>
          <w:tab/>
        </w:r>
        <w:r w:rsidR="00EF4673" w:rsidRPr="00EF4673">
          <w:rPr>
            <w:noProof/>
            <w:webHidden/>
          </w:rPr>
          <w:fldChar w:fldCharType="begin"/>
        </w:r>
        <w:r w:rsidR="00EF4673" w:rsidRPr="00EF4673">
          <w:rPr>
            <w:noProof/>
            <w:webHidden/>
          </w:rPr>
          <w:instrText xml:space="preserve"> PAGEREF _Toc97807245 \h </w:instrText>
        </w:r>
        <w:r w:rsidR="00EF4673" w:rsidRPr="00EF4673">
          <w:rPr>
            <w:noProof/>
            <w:webHidden/>
          </w:rPr>
        </w:r>
        <w:r w:rsidR="00EF4673" w:rsidRPr="00EF4673">
          <w:rPr>
            <w:noProof/>
            <w:webHidden/>
          </w:rPr>
          <w:fldChar w:fldCharType="separate"/>
        </w:r>
        <w:r w:rsidR="00360548">
          <w:rPr>
            <w:noProof/>
            <w:webHidden/>
          </w:rPr>
          <w:t>9</w:t>
        </w:r>
        <w:r w:rsidR="00EF4673" w:rsidRPr="00EF4673">
          <w:rPr>
            <w:noProof/>
            <w:webHidden/>
          </w:rPr>
          <w:fldChar w:fldCharType="end"/>
        </w:r>
      </w:hyperlink>
    </w:p>
    <w:p w14:paraId="094BCABF" w14:textId="1873C51F" w:rsidR="00EF4673" w:rsidRPr="00EF4673" w:rsidRDefault="00652B98" w:rsidP="004A143D">
      <w:pPr>
        <w:pStyle w:val="Spistreci1"/>
        <w:rPr>
          <w:rFonts w:eastAsiaTheme="minorEastAsia" w:cstheme="minorBidi"/>
          <w:noProof/>
          <w:color w:val="auto"/>
        </w:rPr>
      </w:pPr>
      <w:hyperlink w:anchor="_Toc97807246" w:history="1">
        <w:r w:rsidR="00EF4673" w:rsidRPr="00EF4673">
          <w:rPr>
            <w:rStyle w:val="Hipercze"/>
            <w:rFonts w:ascii="Bahnschrift" w:hAnsi="Bahnschrift"/>
            <w:noProof/>
            <w:sz w:val="20"/>
          </w:rPr>
          <w:t>VII.</w:t>
        </w:r>
        <w:r w:rsidR="00EF4673" w:rsidRPr="00EF4673">
          <w:rPr>
            <w:rFonts w:eastAsiaTheme="minorEastAsia" w:cstheme="minorBidi"/>
            <w:noProof/>
            <w:color w:val="auto"/>
          </w:rPr>
          <w:tab/>
        </w:r>
        <w:r w:rsidR="00EF4673" w:rsidRPr="00EF4673">
          <w:rPr>
            <w:rStyle w:val="Hipercze"/>
            <w:rFonts w:ascii="Bahnschrift" w:hAnsi="Bahnschrift"/>
            <w:noProof/>
            <w:sz w:val="20"/>
          </w:rPr>
          <w:t>Wymagania dotyczące wadium.</w:t>
        </w:r>
        <w:r w:rsidR="00EF4673" w:rsidRPr="00EF4673">
          <w:rPr>
            <w:noProof/>
            <w:webHidden/>
          </w:rPr>
          <w:tab/>
        </w:r>
        <w:r w:rsidR="00EF4673" w:rsidRPr="00EF4673">
          <w:rPr>
            <w:noProof/>
            <w:webHidden/>
          </w:rPr>
          <w:fldChar w:fldCharType="begin"/>
        </w:r>
        <w:r w:rsidR="00EF4673" w:rsidRPr="00EF4673">
          <w:rPr>
            <w:noProof/>
            <w:webHidden/>
          </w:rPr>
          <w:instrText xml:space="preserve"> PAGEREF _Toc97807246 \h </w:instrText>
        </w:r>
        <w:r w:rsidR="00EF4673" w:rsidRPr="00EF4673">
          <w:rPr>
            <w:noProof/>
            <w:webHidden/>
          </w:rPr>
        </w:r>
        <w:r w:rsidR="00EF4673" w:rsidRPr="00EF4673">
          <w:rPr>
            <w:noProof/>
            <w:webHidden/>
          </w:rPr>
          <w:fldChar w:fldCharType="separate"/>
        </w:r>
        <w:r w:rsidR="00360548">
          <w:rPr>
            <w:noProof/>
            <w:webHidden/>
          </w:rPr>
          <w:t>10</w:t>
        </w:r>
        <w:r w:rsidR="00EF4673" w:rsidRPr="00EF4673">
          <w:rPr>
            <w:noProof/>
            <w:webHidden/>
          </w:rPr>
          <w:fldChar w:fldCharType="end"/>
        </w:r>
      </w:hyperlink>
    </w:p>
    <w:p w14:paraId="3BADBDEE" w14:textId="567C7BC4" w:rsidR="00EF4673" w:rsidRPr="00EF4673" w:rsidRDefault="00652B98" w:rsidP="004A143D">
      <w:pPr>
        <w:pStyle w:val="Spistreci1"/>
        <w:rPr>
          <w:rFonts w:eastAsiaTheme="minorEastAsia" w:cstheme="minorBidi"/>
          <w:noProof/>
          <w:color w:val="auto"/>
        </w:rPr>
      </w:pPr>
      <w:hyperlink w:anchor="_Toc97807247" w:history="1">
        <w:r w:rsidR="00EF4673" w:rsidRPr="00EF4673">
          <w:rPr>
            <w:rStyle w:val="Hipercze"/>
            <w:rFonts w:ascii="Bahnschrift" w:hAnsi="Bahnschrift"/>
            <w:noProof/>
            <w:sz w:val="20"/>
          </w:rPr>
          <w:t>VIII.</w:t>
        </w:r>
        <w:r w:rsidR="00EF4673" w:rsidRPr="00EF4673">
          <w:rPr>
            <w:rFonts w:eastAsiaTheme="minorEastAsia" w:cstheme="minorBidi"/>
            <w:noProof/>
            <w:color w:val="auto"/>
          </w:rPr>
          <w:tab/>
        </w:r>
        <w:r w:rsidR="00EF4673" w:rsidRPr="00EF4673">
          <w:rPr>
            <w:rStyle w:val="Hipercze"/>
            <w:rFonts w:ascii="Bahnschrift" w:hAnsi="Bahnschrift"/>
            <w:noProof/>
            <w:sz w:val="20"/>
          </w:rPr>
          <w:t>Informacje o środkach komunikacji elektronicznej do komunikacji Zamawiającego z wykonawcami.</w:t>
        </w:r>
        <w:r w:rsidR="00EF4673" w:rsidRPr="00EF4673">
          <w:rPr>
            <w:noProof/>
            <w:webHidden/>
          </w:rPr>
          <w:tab/>
        </w:r>
        <w:r w:rsidR="00EF4673" w:rsidRPr="00EF4673">
          <w:rPr>
            <w:noProof/>
            <w:webHidden/>
          </w:rPr>
          <w:fldChar w:fldCharType="begin"/>
        </w:r>
        <w:r w:rsidR="00EF4673" w:rsidRPr="00EF4673">
          <w:rPr>
            <w:noProof/>
            <w:webHidden/>
          </w:rPr>
          <w:instrText xml:space="preserve"> PAGEREF _Toc97807247 \h </w:instrText>
        </w:r>
        <w:r w:rsidR="00EF4673" w:rsidRPr="00EF4673">
          <w:rPr>
            <w:noProof/>
            <w:webHidden/>
          </w:rPr>
        </w:r>
        <w:r w:rsidR="00EF4673" w:rsidRPr="00EF4673">
          <w:rPr>
            <w:noProof/>
            <w:webHidden/>
          </w:rPr>
          <w:fldChar w:fldCharType="separate"/>
        </w:r>
        <w:r w:rsidR="00360548">
          <w:rPr>
            <w:noProof/>
            <w:webHidden/>
          </w:rPr>
          <w:t>10</w:t>
        </w:r>
        <w:r w:rsidR="00EF4673" w:rsidRPr="00EF4673">
          <w:rPr>
            <w:noProof/>
            <w:webHidden/>
          </w:rPr>
          <w:fldChar w:fldCharType="end"/>
        </w:r>
      </w:hyperlink>
    </w:p>
    <w:p w14:paraId="135C2450" w14:textId="446DC9E3" w:rsidR="00EF4673" w:rsidRPr="00EF4673" w:rsidRDefault="00652B98" w:rsidP="004A143D">
      <w:pPr>
        <w:pStyle w:val="Spistreci1"/>
        <w:rPr>
          <w:rFonts w:eastAsiaTheme="minorEastAsia" w:cstheme="minorBidi"/>
          <w:noProof/>
          <w:color w:val="auto"/>
        </w:rPr>
      </w:pPr>
      <w:hyperlink w:anchor="_Toc97807248" w:history="1">
        <w:r w:rsidR="00EF4673" w:rsidRPr="00EF4673">
          <w:rPr>
            <w:rStyle w:val="Hipercze"/>
            <w:rFonts w:ascii="Bahnschrift" w:hAnsi="Bahnschrift"/>
            <w:noProof/>
            <w:sz w:val="20"/>
          </w:rPr>
          <w:t>IX.</w:t>
        </w:r>
        <w:r w:rsidR="00EF4673" w:rsidRPr="00EF4673">
          <w:rPr>
            <w:rFonts w:eastAsiaTheme="minorEastAsia" w:cstheme="minorBidi"/>
            <w:noProof/>
            <w:color w:val="auto"/>
          </w:rPr>
          <w:tab/>
        </w:r>
        <w:r w:rsidR="00EF4673" w:rsidRPr="00EF4673">
          <w:rPr>
            <w:rStyle w:val="Hipercze"/>
            <w:rFonts w:ascii="Bahnschrift" w:hAnsi="Bahnschrift"/>
            <w:noProof/>
            <w:sz w:val="20"/>
          </w:rPr>
          <w:t>Opis sposobu przygotowania ofert.</w:t>
        </w:r>
        <w:r w:rsidR="00EF4673" w:rsidRPr="00EF4673">
          <w:rPr>
            <w:noProof/>
            <w:webHidden/>
          </w:rPr>
          <w:tab/>
        </w:r>
        <w:r w:rsidR="00EF4673" w:rsidRPr="00EF4673">
          <w:rPr>
            <w:noProof/>
            <w:webHidden/>
          </w:rPr>
          <w:fldChar w:fldCharType="begin"/>
        </w:r>
        <w:r w:rsidR="00EF4673" w:rsidRPr="00EF4673">
          <w:rPr>
            <w:noProof/>
            <w:webHidden/>
          </w:rPr>
          <w:instrText xml:space="preserve"> PAGEREF _Toc97807248 \h </w:instrText>
        </w:r>
        <w:r w:rsidR="00EF4673" w:rsidRPr="00EF4673">
          <w:rPr>
            <w:noProof/>
            <w:webHidden/>
          </w:rPr>
        </w:r>
        <w:r w:rsidR="00EF4673" w:rsidRPr="00EF4673">
          <w:rPr>
            <w:noProof/>
            <w:webHidden/>
          </w:rPr>
          <w:fldChar w:fldCharType="separate"/>
        </w:r>
        <w:r w:rsidR="00360548">
          <w:rPr>
            <w:noProof/>
            <w:webHidden/>
          </w:rPr>
          <w:t>14</w:t>
        </w:r>
        <w:r w:rsidR="00EF4673" w:rsidRPr="00EF4673">
          <w:rPr>
            <w:noProof/>
            <w:webHidden/>
          </w:rPr>
          <w:fldChar w:fldCharType="end"/>
        </w:r>
      </w:hyperlink>
    </w:p>
    <w:p w14:paraId="50E9C42A" w14:textId="44946A37" w:rsidR="00EF4673" w:rsidRPr="00EF4673" w:rsidRDefault="00652B98" w:rsidP="004A143D">
      <w:pPr>
        <w:pStyle w:val="Spistreci1"/>
        <w:rPr>
          <w:rFonts w:eastAsiaTheme="minorEastAsia" w:cstheme="minorBidi"/>
          <w:noProof/>
          <w:color w:val="auto"/>
        </w:rPr>
      </w:pPr>
      <w:hyperlink w:anchor="_Toc97807249" w:history="1">
        <w:r w:rsidR="00EF4673" w:rsidRPr="00EF4673">
          <w:rPr>
            <w:rStyle w:val="Hipercze"/>
            <w:rFonts w:ascii="Bahnschrift" w:hAnsi="Bahnschrift"/>
            <w:noProof/>
            <w:sz w:val="20"/>
          </w:rPr>
          <w:t>X.</w:t>
        </w:r>
        <w:r w:rsidR="00EF4673" w:rsidRPr="00EF4673">
          <w:rPr>
            <w:rFonts w:eastAsiaTheme="minorEastAsia" w:cstheme="minorBidi"/>
            <w:noProof/>
            <w:color w:val="auto"/>
          </w:rPr>
          <w:tab/>
        </w:r>
        <w:r w:rsidR="00EF4673" w:rsidRPr="00EF4673">
          <w:rPr>
            <w:rStyle w:val="Hipercze"/>
            <w:rFonts w:ascii="Bahnschrift" w:hAnsi="Bahnschrift"/>
            <w:noProof/>
            <w:sz w:val="20"/>
          </w:rPr>
          <w:t>Sposób oraz termin składania ofert.</w:t>
        </w:r>
        <w:r w:rsidR="00EF4673" w:rsidRPr="00EF4673">
          <w:rPr>
            <w:noProof/>
            <w:webHidden/>
          </w:rPr>
          <w:tab/>
        </w:r>
        <w:r w:rsidR="00EF4673" w:rsidRPr="00EF4673">
          <w:rPr>
            <w:noProof/>
            <w:webHidden/>
          </w:rPr>
          <w:fldChar w:fldCharType="begin"/>
        </w:r>
        <w:r w:rsidR="00EF4673" w:rsidRPr="00EF4673">
          <w:rPr>
            <w:noProof/>
            <w:webHidden/>
          </w:rPr>
          <w:instrText xml:space="preserve"> PAGEREF _Toc97807249 \h </w:instrText>
        </w:r>
        <w:r w:rsidR="00EF4673" w:rsidRPr="00EF4673">
          <w:rPr>
            <w:noProof/>
            <w:webHidden/>
          </w:rPr>
        </w:r>
        <w:r w:rsidR="00EF4673" w:rsidRPr="00EF4673">
          <w:rPr>
            <w:noProof/>
            <w:webHidden/>
          </w:rPr>
          <w:fldChar w:fldCharType="separate"/>
        </w:r>
        <w:r w:rsidR="00360548">
          <w:rPr>
            <w:noProof/>
            <w:webHidden/>
          </w:rPr>
          <w:t>17</w:t>
        </w:r>
        <w:r w:rsidR="00EF4673" w:rsidRPr="00EF4673">
          <w:rPr>
            <w:noProof/>
            <w:webHidden/>
          </w:rPr>
          <w:fldChar w:fldCharType="end"/>
        </w:r>
      </w:hyperlink>
    </w:p>
    <w:p w14:paraId="33175474" w14:textId="0830832E" w:rsidR="00EF4673" w:rsidRPr="00EF4673" w:rsidRDefault="00652B98" w:rsidP="004A143D">
      <w:pPr>
        <w:pStyle w:val="Spistreci1"/>
        <w:rPr>
          <w:rFonts w:eastAsiaTheme="minorEastAsia" w:cstheme="minorBidi"/>
          <w:noProof/>
          <w:color w:val="auto"/>
        </w:rPr>
      </w:pPr>
      <w:hyperlink w:anchor="_Toc97807250" w:history="1">
        <w:r w:rsidR="00EF4673" w:rsidRPr="00EF4673">
          <w:rPr>
            <w:rStyle w:val="Hipercze"/>
            <w:rFonts w:ascii="Bahnschrift" w:hAnsi="Bahnschrift"/>
            <w:noProof/>
            <w:sz w:val="20"/>
          </w:rPr>
          <w:t>XI.</w:t>
        </w:r>
        <w:r w:rsidR="00EF4673" w:rsidRPr="00EF4673">
          <w:rPr>
            <w:rFonts w:eastAsiaTheme="minorEastAsia" w:cstheme="minorBidi"/>
            <w:noProof/>
            <w:color w:val="auto"/>
          </w:rPr>
          <w:tab/>
        </w:r>
        <w:r w:rsidR="00EF4673" w:rsidRPr="00EF4673">
          <w:rPr>
            <w:rStyle w:val="Hipercze"/>
            <w:rFonts w:ascii="Bahnschrift" w:hAnsi="Bahnschrift"/>
            <w:noProof/>
            <w:sz w:val="20"/>
          </w:rPr>
          <w:t>Termin i tryb otwarcia ofert.</w:t>
        </w:r>
        <w:r w:rsidR="00EF4673" w:rsidRPr="00EF4673">
          <w:rPr>
            <w:noProof/>
            <w:webHidden/>
          </w:rPr>
          <w:tab/>
        </w:r>
        <w:r w:rsidR="00EF4673" w:rsidRPr="00EF4673">
          <w:rPr>
            <w:noProof/>
            <w:webHidden/>
          </w:rPr>
          <w:fldChar w:fldCharType="begin"/>
        </w:r>
        <w:r w:rsidR="00EF4673" w:rsidRPr="00EF4673">
          <w:rPr>
            <w:noProof/>
            <w:webHidden/>
          </w:rPr>
          <w:instrText xml:space="preserve"> PAGEREF _Toc97807250 \h </w:instrText>
        </w:r>
        <w:r w:rsidR="00EF4673" w:rsidRPr="00EF4673">
          <w:rPr>
            <w:noProof/>
            <w:webHidden/>
          </w:rPr>
        </w:r>
        <w:r w:rsidR="00EF4673" w:rsidRPr="00EF4673">
          <w:rPr>
            <w:noProof/>
            <w:webHidden/>
          </w:rPr>
          <w:fldChar w:fldCharType="separate"/>
        </w:r>
        <w:r w:rsidR="00360548">
          <w:rPr>
            <w:noProof/>
            <w:webHidden/>
          </w:rPr>
          <w:t>18</w:t>
        </w:r>
        <w:r w:rsidR="00EF4673" w:rsidRPr="00EF4673">
          <w:rPr>
            <w:noProof/>
            <w:webHidden/>
          </w:rPr>
          <w:fldChar w:fldCharType="end"/>
        </w:r>
      </w:hyperlink>
    </w:p>
    <w:p w14:paraId="210FADC6" w14:textId="03F974A0" w:rsidR="00EF4673" w:rsidRPr="00EF4673" w:rsidRDefault="00652B98" w:rsidP="004A143D">
      <w:pPr>
        <w:pStyle w:val="Spistreci1"/>
        <w:rPr>
          <w:rFonts w:eastAsiaTheme="minorEastAsia" w:cstheme="minorBidi"/>
          <w:noProof/>
          <w:color w:val="auto"/>
        </w:rPr>
      </w:pPr>
      <w:hyperlink w:anchor="_Toc97807251" w:history="1">
        <w:r w:rsidR="00EF4673" w:rsidRPr="00EF4673">
          <w:rPr>
            <w:rStyle w:val="Hipercze"/>
            <w:rFonts w:ascii="Bahnschrift" w:hAnsi="Bahnschrift"/>
            <w:noProof/>
            <w:sz w:val="20"/>
          </w:rPr>
          <w:t>XII.</w:t>
        </w:r>
        <w:r w:rsidR="00EF4673" w:rsidRPr="00EF4673">
          <w:rPr>
            <w:rFonts w:eastAsiaTheme="minorEastAsia" w:cstheme="minorBidi"/>
            <w:noProof/>
            <w:color w:val="auto"/>
          </w:rPr>
          <w:tab/>
        </w:r>
        <w:r w:rsidR="00EF4673" w:rsidRPr="00EF4673">
          <w:rPr>
            <w:rStyle w:val="Hipercze"/>
            <w:rFonts w:ascii="Bahnschrift" w:hAnsi="Bahnschrift"/>
            <w:noProof/>
            <w:sz w:val="20"/>
          </w:rPr>
          <w:t>Termin związania ofertą.</w:t>
        </w:r>
        <w:r w:rsidR="00EF4673" w:rsidRPr="00EF4673">
          <w:rPr>
            <w:noProof/>
            <w:webHidden/>
          </w:rPr>
          <w:tab/>
        </w:r>
        <w:r w:rsidR="00EF4673" w:rsidRPr="00EF4673">
          <w:rPr>
            <w:noProof/>
            <w:webHidden/>
          </w:rPr>
          <w:fldChar w:fldCharType="begin"/>
        </w:r>
        <w:r w:rsidR="00EF4673" w:rsidRPr="00EF4673">
          <w:rPr>
            <w:noProof/>
            <w:webHidden/>
          </w:rPr>
          <w:instrText xml:space="preserve"> PAGEREF _Toc97807251 \h </w:instrText>
        </w:r>
        <w:r w:rsidR="00EF4673" w:rsidRPr="00EF4673">
          <w:rPr>
            <w:noProof/>
            <w:webHidden/>
          </w:rPr>
        </w:r>
        <w:r w:rsidR="00EF4673" w:rsidRPr="00EF4673">
          <w:rPr>
            <w:noProof/>
            <w:webHidden/>
          </w:rPr>
          <w:fldChar w:fldCharType="separate"/>
        </w:r>
        <w:r w:rsidR="00360548">
          <w:rPr>
            <w:noProof/>
            <w:webHidden/>
          </w:rPr>
          <w:t>19</w:t>
        </w:r>
        <w:r w:rsidR="00EF4673" w:rsidRPr="00EF4673">
          <w:rPr>
            <w:noProof/>
            <w:webHidden/>
          </w:rPr>
          <w:fldChar w:fldCharType="end"/>
        </w:r>
      </w:hyperlink>
    </w:p>
    <w:p w14:paraId="718A5147" w14:textId="4DE09310" w:rsidR="00EF4673" w:rsidRPr="00EF4673" w:rsidRDefault="00652B98" w:rsidP="004A143D">
      <w:pPr>
        <w:pStyle w:val="Spistreci1"/>
        <w:rPr>
          <w:rFonts w:eastAsiaTheme="minorEastAsia" w:cstheme="minorBidi"/>
          <w:noProof/>
          <w:color w:val="auto"/>
        </w:rPr>
      </w:pPr>
      <w:hyperlink w:anchor="_Toc97807252" w:history="1">
        <w:r w:rsidR="00EF4673" w:rsidRPr="00EF4673">
          <w:rPr>
            <w:rStyle w:val="Hipercze"/>
            <w:rFonts w:ascii="Bahnschrift" w:hAnsi="Bahnschrift"/>
            <w:noProof/>
            <w:sz w:val="20"/>
          </w:rPr>
          <w:t>XIII.</w:t>
        </w:r>
        <w:r w:rsidR="00EF4673" w:rsidRPr="00EF4673">
          <w:rPr>
            <w:rFonts w:eastAsiaTheme="minorEastAsia" w:cstheme="minorBidi"/>
            <w:noProof/>
            <w:color w:val="auto"/>
          </w:rPr>
          <w:tab/>
        </w:r>
        <w:r w:rsidR="00EF4673" w:rsidRPr="00EF4673">
          <w:rPr>
            <w:rStyle w:val="Hipercze"/>
            <w:rFonts w:ascii="Bahnschrift" w:hAnsi="Bahnschrift"/>
            <w:noProof/>
            <w:sz w:val="20"/>
          </w:rPr>
          <w:t>Opis kryteriów oceny ofert wraz z podaniem wag kryteriów i sposobu oceny ofert.</w:t>
        </w:r>
        <w:r w:rsidR="00EF4673" w:rsidRPr="00EF4673">
          <w:rPr>
            <w:noProof/>
            <w:webHidden/>
          </w:rPr>
          <w:tab/>
        </w:r>
        <w:r w:rsidR="00EF4673" w:rsidRPr="00EF4673">
          <w:rPr>
            <w:noProof/>
            <w:webHidden/>
          </w:rPr>
          <w:fldChar w:fldCharType="begin"/>
        </w:r>
        <w:r w:rsidR="00EF4673" w:rsidRPr="00EF4673">
          <w:rPr>
            <w:noProof/>
            <w:webHidden/>
          </w:rPr>
          <w:instrText xml:space="preserve"> PAGEREF _Toc97807252 \h </w:instrText>
        </w:r>
        <w:r w:rsidR="00EF4673" w:rsidRPr="00EF4673">
          <w:rPr>
            <w:noProof/>
            <w:webHidden/>
          </w:rPr>
        </w:r>
        <w:r w:rsidR="00EF4673" w:rsidRPr="00EF4673">
          <w:rPr>
            <w:noProof/>
            <w:webHidden/>
          </w:rPr>
          <w:fldChar w:fldCharType="separate"/>
        </w:r>
        <w:r w:rsidR="00360548">
          <w:rPr>
            <w:noProof/>
            <w:webHidden/>
          </w:rPr>
          <w:t>19</w:t>
        </w:r>
        <w:r w:rsidR="00EF4673" w:rsidRPr="00EF4673">
          <w:rPr>
            <w:noProof/>
            <w:webHidden/>
          </w:rPr>
          <w:fldChar w:fldCharType="end"/>
        </w:r>
      </w:hyperlink>
    </w:p>
    <w:p w14:paraId="625D1484" w14:textId="3AC4CF46" w:rsidR="00EF4673" w:rsidRPr="00EF4673" w:rsidRDefault="00652B98" w:rsidP="004A143D">
      <w:pPr>
        <w:pStyle w:val="Spistreci1"/>
        <w:rPr>
          <w:rFonts w:eastAsiaTheme="minorEastAsia" w:cstheme="minorBidi"/>
          <w:noProof/>
          <w:color w:val="auto"/>
        </w:rPr>
      </w:pPr>
      <w:hyperlink w:anchor="_Toc97807253" w:history="1">
        <w:r w:rsidR="00EF4673" w:rsidRPr="00EF4673">
          <w:rPr>
            <w:rStyle w:val="Hipercze"/>
            <w:rFonts w:ascii="Bahnschrift" w:hAnsi="Bahnschrift"/>
            <w:noProof/>
            <w:sz w:val="20"/>
          </w:rPr>
          <w:t>XIV.</w:t>
        </w:r>
        <w:r w:rsidR="00EF4673" w:rsidRPr="00EF4673">
          <w:rPr>
            <w:rFonts w:eastAsiaTheme="minorEastAsia" w:cstheme="minorBidi"/>
            <w:noProof/>
            <w:color w:val="auto"/>
          </w:rPr>
          <w:tab/>
        </w:r>
        <w:r w:rsidR="00EF4673" w:rsidRPr="00EF4673">
          <w:rPr>
            <w:rStyle w:val="Hipercze"/>
            <w:rFonts w:ascii="Bahnschrift" w:hAnsi="Bahnschrift"/>
            <w:noProof/>
            <w:sz w:val="20"/>
          </w:rPr>
          <w:t>Informacje o formalnościach, jakich należy dopełnić po wyborze oferty w celu zawarcia umowy.</w:t>
        </w:r>
        <w:r w:rsidR="00EF4673" w:rsidRPr="00EF4673">
          <w:rPr>
            <w:noProof/>
            <w:webHidden/>
          </w:rPr>
          <w:tab/>
        </w:r>
        <w:r w:rsidR="00EF4673" w:rsidRPr="00EF4673">
          <w:rPr>
            <w:noProof/>
            <w:webHidden/>
          </w:rPr>
          <w:fldChar w:fldCharType="begin"/>
        </w:r>
        <w:r w:rsidR="00EF4673" w:rsidRPr="00EF4673">
          <w:rPr>
            <w:noProof/>
            <w:webHidden/>
          </w:rPr>
          <w:instrText xml:space="preserve"> PAGEREF _Toc97807253 \h </w:instrText>
        </w:r>
        <w:r w:rsidR="00EF4673" w:rsidRPr="00EF4673">
          <w:rPr>
            <w:noProof/>
            <w:webHidden/>
          </w:rPr>
        </w:r>
        <w:r w:rsidR="00EF4673" w:rsidRPr="00EF4673">
          <w:rPr>
            <w:noProof/>
            <w:webHidden/>
          </w:rPr>
          <w:fldChar w:fldCharType="separate"/>
        </w:r>
        <w:r w:rsidR="00360548">
          <w:rPr>
            <w:noProof/>
            <w:webHidden/>
          </w:rPr>
          <w:t>22</w:t>
        </w:r>
        <w:r w:rsidR="00EF4673" w:rsidRPr="00EF4673">
          <w:rPr>
            <w:noProof/>
            <w:webHidden/>
          </w:rPr>
          <w:fldChar w:fldCharType="end"/>
        </w:r>
      </w:hyperlink>
    </w:p>
    <w:p w14:paraId="27E8F262" w14:textId="238C5068" w:rsidR="00EF4673" w:rsidRPr="00EF4673" w:rsidRDefault="00652B98" w:rsidP="004A143D">
      <w:pPr>
        <w:pStyle w:val="Spistreci1"/>
        <w:rPr>
          <w:rFonts w:eastAsiaTheme="minorEastAsia" w:cstheme="minorBidi"/>
          <w:noProof/>
          <w:color w:val="auto"/>
        </w:rPr>
      </w:pPr>
      <w:hyperlink w:anchor="_Toc97807254" w:history="1">
        <w:r w:rsidR="00EF4673" w:rsidRPr="00EF4673">
          <w:rPr>
            <w:rStyle w:val="Hipercze"/>
            <w:rFonts w:ascii="Bahnschrift" w:hAnsi="Bahnschrift"/>
            <w:noProof/>
            <w:sz w:val="20"/>
          </w:rPr>
          <w:t>XV.</w:t>
        </w:r>
        <w:r w:rsidR="00EF4673" w:rsidRPr="00EF4673">
          <w:rPr>
            <w:rFonts w:eastAsiaTheme="minorEastAsia" w:cstheme="minorBidi"/>
            <w:noProof/>
            <w:color w:val="auto"/>
          </w:rPr>
          <w:tab/>
        </w:r>
        <w:r w:rsidR="00EF4673" w:rsidRPr="00EF4673">
          <w:rPr>
            <w:rStyle w:val="Hipercze"/>
            <w:rFonts w:ascii="Bahnschrift" w:hAnsi="Bahnschrift"/>
            <w:noProof/>
            <w:sz w:val="20"/>
          </w:rPr>
          <w:t>Pouczenie o środkach ochrony prawnej przysługujących Wykonawcy.</w:t>
        </w:r>
        <w:r w:rsidR="00EF4673" w:rsidRPr="00EF4673">
          <w:rPr>
            <w:noProof/>
            <w:webHidden/>
          </w:rPr>
          <w:tab/>
        </w:r>
        <w:r w:rsidR="00EF4673" w:rsidRPr="00EF4673">
          <w:rPr>
            <w:noProof/>
            <w:webHidden/>
          </w:rPr>
          <w:fldChar w:fldCharType="begin"/>
        </w:r>
        <w:r w:rsidR="00EF4673" w:rsidRPr="00EF4673">
          <w:rPr>
            <w:noProof/>
            <w:webHidden/>
          </w:rPr>
          <w:instrText xml:space="preserve"> PAGEREF _Toc97807254 \h </w:instrText>
        </w:r>
        <w:r w:rsidR="00EF4673" w:rsidRPr="00EF4673">
          <w:rPr>
            <w:noProof/>
            <w:webHidden/>
          </w:rPr>
        </w:r>
        <w:r w:rsidR="00EF4673" w:rsidRPr="00EF4673">
          <w:rPr>
            <w:noProof/>
            <w:webHidden/>
          </w:rPr>
          <w:fldChar w:fldCharType="separate"/>
        </w:r>
        <w:r w:rsidR="00360548">
          <w:rPr>
            <w:noProof/>
            <w:webHidden/>
          </w:rPr>
          <w:t>22</w:t>
        </w:r>
        <w:r w:rsidR="00EF4673" w:rsidRPr="00EF4673">
          <w:rPr>
            <w:noProof/>
            <w:webHidden/>
          </w:rPr>
          <w:fldChar w:fldCharType="end"/>
        </w:r>
      </w:hyperlink>
    </w:p>
    <w:p w14:paraId="2EA758B1" w14:textId="27391A75" w:rsidR="00EF4673" w:rsidRPr="00EF4673" w:rsidRDefault="00652B98" w:rsidP="004A143D">
      <w:pPr>
        <w:pStyle w:val="Spistreci1"/>
        <w:rPr>
          <w:rFonts w:eastAsiaTheme="minorEastAsia" w:cstheme="minorBidi"/>
          <w:noProof/>
          <w:color w:val="auto"/>
        </w:rPr>
      </w:pPr>
      <w:hyperlink w:anchor="_Toc97807255" w:history="1">
        <w:r w:rsidR="00EF4673" w:rsidRPr="00EF4673">
          <w:rPr>
            <w:rStyle w:val="Hipercze"/>
            <w:rFonts w:ascii="Bahnschrift" w:hAnsi="Bahnschrift"/>
            <w:noProof/>
            <w:sz w:val="20"/>
          </w:rPr>
          <w:t>XVI.</w:t>
        </w:r>
        <w:r w:rsidR="00EF4673" w:rsidRPr="00EF4673">
          <w:rPr>
            <w:rFonts w:eastAsiaTheme="minorEastAsia" w:cstheme="minorBidi"/>
            <w:noProof/>
            <w:color w:val="auto"/>
          </w:rPr>
          <w:tab/>
        </w:r>
        <w:r w:rsidR="00EF4673" w:rsidRPr="00EF4673">
          <w:rPr>
            <w:rStyle w:val="Hipercze"/>
            <w:rFonts w:ascii="Bahnschrift" w:hAnsi="Bahnschrift"/>
            <w:noProof/>
            <w:sz w:val="20"/>
          </w:rPr>
          <w:t>Informacje dodatkowe.</w:t>
        </w:r>
        <w:r w:rsidR="00EF4673" w:rsidRPr="00EF4673">
          <w:rPr>
            <w:noProof/>
            <w:webHidden/>
          </w:rPr>
          <w:tab/>
        </w:r>
        <w:r w:rsidR="00EF4673" w:rsidRPr="00EF4673">
          <w:rPr>
            <w:noProof/>
            <w:webHidden/>
          </w:rPr>
          <w:fldChar w:fldCharType="begin"/>
        </w:r>
        <w:r w:rsidR="00EF4673" w:rsidRPr="00EF4673">
          <w:rPr>
            <w:noProof/>
            <w:webHidden/>
          </w:rPr>
          <w:instrText xml:space="preserve"> PAGEREF _Toc97807255 \h </w:instrText>
        </w:r>
        <w:r w:rsidR="00EF4673" w:rsidRPr="00EF4673">
          <w:rPr>
            <w:noProof/>
            <w:webHidden/>
          </w:rPr>
        </w:r>
        <w:r w:rsidR="00EF4673" w:rsidRPr="00EF4673">
          <w:rPr>
            <w:noProof/>
            <w:webHidden/>
          </w:rPr>
          <w:fldChar w:fldCharType="separate"/>
        </w:r>
        <w:r w:rsidR="00360548">
          <w:rPr>
            <w:noProof/>
            <w:webHidden/>
          </w:rPr>
          <w:t>23</w:t>
        </w:r>
        <w:r w:rsidR="00EF4673" w:rsidRPr="00EF4673">
          <w:rPr>
            <w:noProof/>
            <w:webHidden/>
          </w:rPr>
          <w:fldChar w:fldCharType="end"/>
        </w:r>
      </w:hyperlink>
    </w:p>
    <w:p w14:paraId="16BB8F8C" w14:textId="132ECC84" w:rsidR="00F85C46" w:rsidRPr="00B96B4D" w:rsidRDefault="00F85C46" w:rsidP="00C7778F">
      <w:pPr>
        <w:spacing w:before="840" w:line="240" w:lineRule="auto"/>
        <w:ind w:left="0" w:firstLine="0"/>
        <w:jc w:val="center"/>
        <w:rPr>
          <w:rFonts w:cs="Arial"/>
          <w:b/>
          <w:sz w:val="22"/>
        </w:rPr>
      </w:pPr>
      <w:r w:rsidRPr="00B96B4D">
        <w:rPr>
          <w:rFonts w:cs="Arial"/>
          <w:noProof/>
          <w:szCs w:val="20"/>
        </w:rPr>
        <w:fldChar w:fldCharType="end"/>
      </w:r>
      <w:r w:rsidRPr="00B96B4D">
        <w:rPr>
          <w:rFonts w:cs="Arial"/>
          <w:b/>
          <w:sz w:val="22"/>
        </w:rPr>
        <w:t>Załączniki do Specyfikacj</w:t>
      </w:r>
      <w:r w:rsidR="00FE10A7" w:rsidRPr="00B96B4D">
        <w:rPr>
          <w:rFonts w:cs="Arial"/>
          <w:b/>
          <w:sz w:val="22"/>
        </w:rPr>
        <w:t>i</w:t>
      </w:r>
      <w:r w:rsidR="00E054BA" w:rsidRPr="00B96B4D">
        <w:rPr>
          <w:rFonts w:cs="Arial"/>
          <w:b/>
          <w:sz w:val="22"/>
        </w:rPr>
        <w:t xml:space="preserve"> Warunków Zamówienia</w:t>
      </w:r>
    </w:p>
    <w:p w14:paraId="529E2656" w14:textId="77777777" w:rsidR="00BD3871" w:rsidRPr="007B2224" w:rsidRDefault="00BD3871" w:rsidP="00497300">
      <w:pPr>
        <w:numPr>
          <w:ilvl w:val="0"/>
          <w:numId w:val="1"/>
        </w:numPr>
        <w:tabs>
          <w:tab w:val="left" w:pos="6237"/>
        </w:tabs>
        <w:spacing w:before="120" w:line="480" w:lineRule="auto"/>
        <w:ind w:left="284" w:hanging="284"/>
        <w:rPr>
          <w:rFonts w:cs="Arial"/>
          <w:szCs w:val="20"/>
        </w:rPr>
      </w:pPr>
      <w:bookmarkStart w:id="1" w:name="_Toc375581632"/>
      <w:bookmarkStart w:id="2" w:name="_Toc375581814"/>
      <w:bookmarkStart w:id="3" w:name="_Toc375582131"/>
      <w:r w:rsidRPr="007B2224">
        <w:rPr>
          <w:rFonts w:cs="Arial"/>
          <w:szCs w:val="20"/>
        </w:rPr>
        <w:t>Formularz oferty (wzór)...........................................................................................................................załącznik nr 1A</w:t>
      </w:r>
    </w:p>
    <w:p w14:paraId="18318756" w14:textId="77777777" w:rsidR="00BD3871" w:rsidRPr="007B2224" w:rsidRDefault="00BD3871" w:rsidP="00497300">
      <w:pPr>
        <w:numPr>
          <w:ilvl w:val="0"/>
          <w:numId w:val="1"/>
        </w:numPr>
        <w:tabs>
          <w:tab w:val="left" w:pos="6237"/>
        </w:tabs>
        <w:spacing w:line="480" w:lineRule="auto"/>
        <w:ind w:left="284" w:hanging="284"/>
        <w:rPr>
          <w:rFonts w:cs="Arial"/>
          <w:szCs w:val="20"/>
        </w:rPr>
      </w:pPr>
      <w:r w:rsidRPr="007B2224">
        <w:rPr>
          <w:rFonts w:cs="Arial"/>
          <w:szCs w:val="20"/>
        </w:rPr>
        <w:t>Wzór oświadczenia o braku podstaw do wykluczenia ………………………………………………………………….załącznik nr 1B</w:t>
      </w:r>
    </w:p>
    <w:p w14:paraId="69723D64" w14:textId="77777777" w:rsidR="00BD3871" w:rsidRPr="007B2224" w:rsidRDefault="00BD3871" w:rsidP="00497300">
      <w:pPr>
        <w:numPr>
          <w:ilvl w:val="0"/>
          <w:numId w:val="1"/>
        </w:numPr>
        <w:tabs>
          <w:tab w:val="left" w:pos="567"/>
          <w:tab w:val="left" w:pos="6237"/>
        </w:tabs>
        <w:spacing w:line="480" w:lineRule="auto"/>
        <w:ind w:left="284" w:hanging="284"/>
        <w:rPr>
          <w:rFonts w:cs="Arial"/>
          <w:szCs w:val="20"/>
        </w:rPr>
      </w:pPr>
      <w:r w:rsidRPr="007B2224">
        <w:rPr>
          <w:rFonts w:cs="Arial"/>
          <w:szCs w:val="20"/>
        </w:rPr>
        <w:t>Szczegółowy opis przedmiotu zamówienia ……………………………………………………………….…………………...….załącznik nr 2</w:t>
      </w:r>
    </w:p>
    <w:p w14:paraId="5EAA1233" w14:textId="77777777" w:rsidR="00BD3871" w:rsidRPr="007B2224" w:rsidRDefault="00BD3871" w:rsidP="00E2212B">
      <w:pPr>
        <w:numPr>
          <w:ilvl w:val="0"/>
          <w:numId w:val="1"/>
        </w:numPr>
        <w:tabs>
          <w:tab w:val="left" w:pos="567"/>
          <w:tab w:val="left" w:pos="6237"/>
        </w:tabs>
        <w:spacing w:before="100" w:beforeAutospacing="1" w:after="3720" w:line="480" w:lineRule="auto"/>
        <w:ind w:left="284" w:hanging="284"/>
        <w:rPr>
          <w:rFonts w:cs="Arial"/>
          <w:szCs w:val="20"/>
        </w:rPr>
      </w:pPr>
      <w:r w:rsidRPr="007B2224">
        <w:rPr>
          <w:rFonts w:cs="Arial"/>
          <w:szCs w:val="20"/>
        </w:rPr>
        <w:t>Wzór umowy …………………………………………………………………………………………………………………………………...…………......załącznik nr 3</w:t>
      </w:r>
    </w:p>
    <w:p w14:paraId="22415C31" w14:textId="46D9A79F" w:rsidR="00F85C46" w:rsidRPr="002F1D85" w:rsidRDefault="00F85C46" w:rsidP="00F76B82">
      <w:pPr>
        <w:pStyle w:val="Nagwek1"/>
      </w:pPr>
      <w:bookmarkStart w:id="4" w:name="_Toc97807240"/>
      <w:r w:rsidRPr="002F1D85">
        <w:lastRenderedPageBreak/>
        <w:t>Postanowienia ogólne</w:t>
      </w:r>
      <w:bookmarkEnd w:id="1"/>
      <w:bookmarkEnd w:id="2"/>
      <w:bookmarkEnd w:id="3"/>
      <w:r w:rsidRPr="002F1D85">
        <w:t>.</w:t>
      </w:r>
      <w:bookmarkStart w:id="5" w:name="_Toc362736425"/>
      <w:bookmarkEnd w:id="4"/>
    </w:p>
    <w:p w14:paraId="050B2A24" w14:textId="6357C4EA" w:rsidR="00F85C46" w:rsidRPr="00472746" w:rsidRDefault="009F5C6B" w:rsidP="00CC0BA8">
      <w:pPr>
        <w:pStyle w:val="Nagwek2"/>
        <w:keepNext w:val="0"/>
        <w:widowControl w:val="0"/>
        <w:spacing w:after="0" w:line="360" w:lineRule="auto"/>
        <w:ind w:left="567" w:hanging="283"/>
        <w:contextualSpacing w:val="0"/>
        <w:rPr>
          <w:color w:val="323E4F" w:themeColor="text2" w:themeShade="BF"/>
        </w:rPr>
      </w:pPr>
      <w:r w:rsidRPr="00472746">
        <w:rPr>
          <w:color w:val="323E4F" w:themeColor="text2" w:themeShade="BF"/>
        </w:rPr>
        <w:t>Nazwa</w:t>
      </w:r>
      <w:r w:rsidR="00F85C46" w:rsidRPr="00472746">
        <w:rPr>
          <w:color w:val="323E4F" w:themeColor="text2" w:themeShade="BF"/>
        </w:rPr>
        <w:t xml:space="preserve"> oraz adres Zamawiającego.</w:t>
      </w:r>
      <w:bookmarkEnd w:id="5"/>
    </w:p>
    <w:p w14:paraId="185C6951" w14:textId="0167BB80" w:rsidR="00F85C46" w:rsidRPr="00D433DB" w:rsidRDefault="00F85C46" w:rsidP="00CC0BA8">
      <w:pPr>
        <w:widowControl w:val="0"/>
        <w:tabs>
          <w:tab w:val="right" w:pos="9072"/>
        </w:tabs>
        <w:rPr>
          <w:rFonts w:cs="Arial"/>
          <w:szCs w:val="20"/>
          <w:lang w:eastAsia="pl-PL"/>
        </w:rPr>
      </w:pPr>
      <w:r w:rsidRPr="00D433DB">
        <w:rPr>
          <w:rFonts w:cs="Arial"/>
          <w:szCs w:val="20"/>
          <w:lang w:eastAsia="pl-PL"/>
        </w:rPr>
        <w:t>Uniwersytet Śląski w Katowicach</w:t>
      </w:r>
      <w:r w:rsidR="006A5F11" w:rsidRPr="00D433DB">
        <w:rPr>
          <w:rFonts w:cs="Arial"/>
          <w:szCs w:val="20"/>
          <w:lang w:eastAsia="pl-PL"/>
        </w:rPr>
        <w:t xml:space="preserve">   </w:t>
      </w:r>
    </w:p>
    <w:p w14:paraId="5753F8D3" w14:textId="023A2957" w:rsidR="00F85C46" w:rsidRPr="00D433DB" w:rsidRDefault="00F85C46" w:rsidP="00CC0BA8">
      <w:pPr>
        <w:widowControl w:val="0"/>
        <w:tabs>
          <w:tab w:val="right" w:pos="9072"/>
        </w:tabs>
        <w:rPr>
          <w:rFonts w:cs="Arial"/>
          <w:szCs w:val="20"/>
          <w:lang w:eastAsia="pl-PL"/>
        </w:rPr>
      </w:pPr>
      <w:r w:rsidRPr="00D433DB">
        <w:rPr>
          <w:rFonts w:cs="Arial"/>
          <w:szCs w:val="20"/>
          <w:lang w:eastAsia="pl-PL"/>
        </w:rPr>
        <w:t>ul. Bankowa 12</w:t>
      </w:r>
      <w:r w:rsidR="00E80248" w:rsidRPr="00D433DB">
        <w:rPr>
          <w:rFonts w:cs="Arial"/>
          <w:szCs w:val="20"/>
          <w:lang w:eastAsia="pl-PL"/>
        </w:rPr>
        <w:t xml:space="preserve">, </w:t>
      </w:r>
      <w:r w:rsidRPr="00D433DB">
        <w:rPr>
          <w:rFonts w:cs="Arial"/>
          <w:szCs w:val="20"/>
          <w:lang w:eastAsia="pl-PL"/>
        </w:rPr>
        <w:t>40-007 Katowice</w:t>
      </w:r>
    </w:p>
    <w:p w14:paraId="7267E7D1" w14:textId="0EB7451D" w:rsidR="009D6C49" w:rsidRPr="00D433DB" w:rsidRDefault="008C5D28" w:rsidP="00CC0BA8">
      <w:pPr>
        <w:widowControl w:val="0"/>
        <w:tabs>
          <w:tab w:val="right" w:pos="9072"/>
        </w:tabs>
        <w:rPr>
          <w:rFonts w:cs="Arial"/>
          <w:szCs w:val="20"/>
          <w:lang w:eastAsia="pl-PL"/>
        </w:rPr>
      </w:pPr>
      <w:r w:rsidRPr="00D433DB">
        <w:rPr>
          <w:rFonts w:cs="Arial"/>
          <w:szCs w:val="20"/>
          <w:lang w:eastAsia="pl-PL"/>
        </w:rPr>
        <w:t>tel. 032/</w:t>
      </w:r>
      <w:r w:rsidR="009F5C6B" w:rsidRPr="00D433DB">
        <w:rPr>
          <w:rFonts w:cs="Arial"/>
          <w:szCs w:val="20"/>
          <w:lang w:eastAsia="pl-PL"/>
        </w:rPr>
        <w:t>359</w:t>
      </w:r>
      <w:r w:rsidRPr="00D433DB">
        <w:rPr>
          <w:rFonts w:cs="Arial"/>
          <w:szCs w:val="20"/>
          <w:lang w:eastAsia="pl-PL"/>
        </w:rPr>
        <w:t>-</w:t>
      </w:r>
      <w:r w:rsidR="009F5C6B" w:rsidRPr="00D433DB">
        <w:rPr>
          <w:rFonts w:cs="Arial"/>
          <w:szCs w:val="20"/>
          <w:lang w:eastAsia="pl-PL"/>
        </w:rPr>
        <w:t xml:space="preserve"> 13 </w:t>
      </w:r>
      <w:r w:rsidRPr="00D433DB">
        <w:rPr>
          <w:rFonts w:cs="Arial"/>
          <w:szCs w:val="20"/>
          <w:lang w:eastAsia="pl-PL"/>
        </w:rPr>
        <w:t>-</w:t>
      </w:r>
      <w:r w:rsidR="009F5C6B" w:rsidRPr="00D433DB">
        <w:rPr>
          <w:rFonts w:cs="Arial"/>
          <w:szCs w:val="20"/>
          <w:lang w:eastAsia="pl-PL"/>
        </w:rPr>
        <w:t>34</w:t>
      </w:r>
    </w:p>
    <w:p w14:paraId="7C3DA335" w14:textId="79E31F9A" w:rsidR="00A351BB" w:rsidRDefault="008F4E4B" w:rsidP="00CC0BA8">
      <w:pPr>
        <w:widowControl w:val="0"/>
        <w:tabs>
          <w:tab w:val="right" w:pos="9072"/>
        </w:tabs>
        <w:ind w:left="0" w:firstLine="0"/>
        <w:rPr>
          <w:rFonts w:cs="Arial"/>
          <w:szCs w:val="20"/>
          <w:lang w:val="en-US" w:eastAsia="pl-PL"/>
        </w:rPr>
      </w:pPr>
      <w:r w:rsidRPr="003821E9">
        <w:rPr>
          <w:rFonts w:cs="Arial"/>
          <w:szCs w:val="20"/>
          <w:lang w:val="en-US" w:eastAsia="pl-PL"/>
        </w:rPr>
        <w:t xml:space="preserve">        </w:t>
      </w:r>
      <w:r w:rsidR="00D56F23">
        <w:rPr>
          <w:rFonts w:cs="Arial"/>
          <w:szCs w:val="20"/>
          <w:lang w:val="en-US" w:eastAsia="pl-PL"/>
        </w:rPr>
        <w:t xml:space="preserve">  </w:t>
      </w:r>
      <w:r w:rsidRPr="003821E9">
        <w:rPr>
          <w:rFonts w:cs="Arial"/>
          <w:szCs w:val="20"/>
          <w:lang w:val="en-US" w:eastAsia="pl-PL"/>
        </w:rPr>
        <w:t xml:space="preserve"> </w:t>
      </w:r>
      <w:r w:rsidR="00F85C46" w:rsidRPr="003821E9">
        <w:rPr>
          <w:rFonts w:cs="Arial"/>
          <w:szCs w:val="20"/>
          <w:lang w:val="en-US" w:eastAsia="pl-PL"/>
        </w:rPr>
        <w:t xml:space="preserve">e-mail: </w:t>
      </w:r>
      <w:hyperlink r:id="rId12" w:history="1">
        <w:r w:rsidR="009F5C6B" w:rsidRPr="003821E9">
          <w:rPr>
            <w:rStyle w:val="Hipercze"/>
            <w:rFonts w:cs="Arial"/>
            <w:color w:val="auto"/>
            <w:szCs w:val="20"/>
            <w:lang w:val="en-US" w:eastAsia="pl-PL"/>
          </w:rPr>
          <w:t>dzp@us.edu.pl</w:t>
        </w:r>
      </w:hyperlink>
      <w:r w:rsidR="009F5C6B" w:rsidRPr="003821E9">
        <w:rPr>
          <w:rFonts w:cs="Arial"/>
          <w:szCs w:val="20"/>
          <w:lang w:val="en-US" w:eastAsia="pl-PL"/>
        </w:rPr>
        <w:t xml:space="preserve"> </w:t>
      </w:r>
    </w:p>
    <w:p w14:paraId="712730DE" w14:textId="54F4779F" w:rsidR="007736C6" w:rsidRPr="00A351BB" w:rsidRDefault="00A351BB" w:rsidP="00CC0BA8">
      <w:pPr>
        <w:widowControl w:val="0"/>
        <w:tabs>
          <w:tab w:val="right" w:pos="9072"/>
        </w:tabs>
        <w:ind w:left="0" w:firstLine="0"/>
        <w:rPr>
          <w:rStyle w:val="Hipercze"/>
          <w:rFonts w:cs="Arial"/>
          <w:color w:val="auto"/>
          <w:szCs w:val="20"/>
          <w:u w:val="none"/>
          <w:lang w:eastAsia="pl-PL"/>
        </w:rPr>
      </w:pPr>
      <w:r w:rsidRPr="00505C1D">
        <w:rPr>
          <w:rFonts w:cs="Arial"/>
          <w:szCs w:val="20"/>
          <w:lang w:val="en-US" w:eastAsia="pl-PL"/>
        </w:rPr>
        <w:t xml:space="preserve">        </w:t>
      </w:r>
      <w:r w:rsidR="00D56F23">
        <w:rPr>
          <w:rFonts w:cs="Arial"/>
          <w:szCs w:val="20"/>
          <w:lang w:val="en-US" w:eastAsia="pl-PL"/>
        </w:rPr>
        <w:t xml:space="preserve">  </w:t>
      </w:r>
      <w:r w:rsidRPr="00505C1D">
        <w:rPr>
          <w:rFonts w:cs="Arial"/>
          <w:szCs w:val="20"/>
          <w:lang w:val="en-US" w:eastAsia="pl-PL"/>
        </w:rPr>
        <w:t xml:space="preserve"> </w:t>
      </w:r>
      <w:r w:rsidR="00F85C46" w:rsidRPr="00D433DB">
        <w:rPr>
          <w:rFonts w:cs="Arial"/>
          <w:szCs w:val="20"/>
          <w:lang w:eastAsia="pl-PL"/>
        </w:rPr>
        <w:t xml:space="preserve">Strona internetowa: </w:t>
      </w:r>
      <w:hyperlink r:id="rId13" w:history="1">
        <w:r w:rsidR="00F85C46" w:rsidRPr="00D433DB">
          <w:rPr>
            <w:rStyle w:val="Hipercze"/>
            <w:rFonts w:cs="Arial"/>
            <w:color w:val="auto"/>
            <w:szCs w:val="20"/>
            <w:u w:val="none"/>
            <w:lang w:eastAsia="pl-PL"/>
          </w:rPr>
          <w:t>www.dzp.us.edu.pl</w:t>
        </w:r>
      </w:hyperlink>
    </w:p>
    <w:p w14:paraId="2EAF1A52" w14:textId="6AEF9976" w:rsidR="00F85C46" w:rsidRPr="00D433DB" w:rsidRDefault="007736C6" w:rsidP="00CC0BA8">
      <w:pPr>
        <w:widowControl w:val="0"/>
        <w:tabs>
          <w:tab w:val="right" w:pos="9072"/>
        </w:tabs>
        <w:rPr>
          <w:rFonts w:cs="Arial"/>
          <w:szCs w:val="20"/>
          <w:lang w:eastAsia="pl-PL"/>
        </w:rPr>
      </w:pPr>
      <w:r w:rsidRPr="00D433DB">
        <w:rPr>
          <w:rStyle w:val="Hipercze"/>
          <w:rFonts w:cs="Arial"/>
          <w:color w:val="auto"/>
          <w:szCs w:val="20"/>
          <w:u w:val="none"/>
          <w:lang w:eastAsia="pl-PL"/>
        </w:rPr>
        <w:t>A</w:t>
      </w:r>
      <w:r w:rsidR="00722392" w:rsidRPr="00D433DB">
        <w:rPr>
          <w:rStyle w:val="Hipercze"/>
          <w:rFonts w:cs="Arial"/>
          <w:color w:val="auto"/>
          <w:szCs w:val="20"/>
          <w:u w:val="none"/>
          <w:lang w:eastAsia="pl-PL"/>
        </w:rPr>
        <w:t>dres platformy, na której prowadzone jest postępowanie</w:t>
      </w:r>
      <w:r w:rsidRPr="00D433DB">
        <w:rPr>
          <w:rStyle w:val="Hipercze"/>
          <w:rFonts w:cs="Arial"/>
          <w:color w:val="auto"/>
          <w:szCs w:val="20"/>
          <w:u w:val="none"/>
          <w:lang w:eastAsia="pl-PL"/>
        </w:rPr>
        <w:t xml:space="preserve">: </w:t>
      </w:r>
      <w:r w:rsidR="009F5C6B" w:rsidRPr="00D433DB">
        <w:rPr>
          <w:rStyle w:val="Hipercze"/>
          <w:rFonts w:cs="Arial"/>
          <w:color w:val="auto"/>
          <w:szCs w:val="20"/>
          <w:u w:val="none"/>
          <w:lang w:eastAsia="pl-PL"/>
        </w:rPr>
        <w:t xml:space="preserve"> </w:t>
      </w:r>
      <w:hyperlink r:id="rId14" w:history="1">
        <w:r w:rsidRPr="00D433DB">
          <w:rPr>
            <w:rStyle w:val="Hipercze"/>
            <w:rFonts w:cs="Arial"/>
            <w:color w:val="auto"/>
            <w:szCs w:val="20"/>
            <w:u w:val="none"/>
            <w:lang w:eastAsia="pl-PL"/>
          </w:rPr>
          <w:t>https://platformazakupowa.pl/pn/us</w:t>
        </w:r>
      </w:hyperlink>
      <w:r w:rsidRPr="00D433DB">
        <w:rPr>
          <w:rStyle w:val="Hipercze"/>
          <w:rFonts w:cs="Arial"/>
          <w:color w:val="auto"/>
          <w:szCs w:val="20"/>
          <w:u w:val="none"/>
          <w:lang w:eastAsia="pl-PL"/>
        </w:rPr>
        <w:t xml:space="preserve"> </w:t>
      </w:r>
    </w:p>
    <w:p w14:paraId="080C4336" w14:textId="77777777" w:rsidR="00CF4F54" w:rsidRDefault="00F85C46" w:rsidP="00CC0BA8">
      <w:pPr>
        <w:widowControl w:val="0"/>
        <w:tabs>
          <w:tab w:val="right" w:pos="9072"/>
        </w:tabs>
        <w:rPr>
          <w:rFonts w:cs="Arial"/>
          <w:szCs w:val="20"/>
          <w:lang w:eastAsia="pl-PL"/>
        </w:rPr>
      </w:pPr>
      <w:r w:rsidRPr="00D433DB">
        <w:rPr>
          <w:rFonts w:cs="Arial"/>
          <w:szCs w:val="20"/>
          <w:lang w:eastAsia="pl-PL"/>
        </w:rPr>
        <w:t>NIP: 6340197134</w:t>
      </w:r>
      <w:r w:rsidR="00A17B72" w:rsidRPr="00D433DB">
        <w:rPr>
          <w:rFonts w:cs="Arial"/>
          <w:szCs w:val="20"/>
          <w:lang w:eastAsia="pl-PL"/>
        </w:rPr>
        <w:t xml:space="preserve">, </w:t>
      </w:r>
    </w:p>
    <w:p w14:paraId="01291E8C" w14:textId="597B1F65" w:rsidR="00F85C46" w:rsidRPr="00D433DB" w:rsidRDefault="00F85C46" w:rsidP="00CC0BA8">
      <w:pPr>
        <w:widowControl w:val="0"/>
        <w:tabs>
          <w:tab w:val="right" w:pos="9072"/>
        </w:tabs>
        <w:rPr>
          <w:rFonts w:cs="Arial"/>
          <w:szCs w:val="20"/>
          <w:lang w:eastAsia="pl-PL"/>
        </w:rPr>
      </w:pPr>
      <w:r w:rsidRPr="00D433DB">
        <w:rPr>
          <w:rFonts w:cs="Arial"/>
          <w:szCs w:val="20"/>
          <w:lang w:eastAsia="pl-PL"/>
        </w:rPr>
        <w:t>REGON: 000001347</w:t>
      </w:r>
    </w:p>
    <w:p w14:paraId="19625DE8" w14:textId="2A160192" w:rsidR="00F85C46" w:rsidRPr="00D433DB" w:rsidRDefault="00F85C46" w:rsidP="00CC0BA8">
      <w:pPr>
        <w:widowControl w:val="0"/>
        <w:tabs>
          <w:tab w:val="right" w:pos="9072"/>
        </w:tabs>
        <w:rPr>
          <w:rFonts w:cs="Arial"/>
          <w:szCs w:val="20"/>
          <w:lang w:eastAsia="pl-PL"/>
        </w:rPr>
      </w:pPr>
      <w:r w:rsidRPr="00D433DB">
        <w:rPr>
          <w:rFonts w:cs="Arial"/>
          <w:szCs w:val="20"/>
          <w:lang w:eastAsia="pl-PL"/>
        </w:rPr>
        <w:t>Godziny pracy Działu Zamó</w:t>
      </w:r>
      <w:r w:rsidR="008D6FBC" w:rsidRPr="00D433DB">
        <w:rPr>
          <w:rFonts w:cs="Arial"/>
          <w:szCs w:val="20"/>
          <w:lang w:eastAsia="pl-PL"/>
        </w:rPr>
        <w:t>wień Publicznych: 7:30 – 15:30.</w:t>
      </w:r>
    </w:p>
    <w:p w14:paraId="6DB9412B" w14:textId="02E33D49" w:rsidR="00F85C46" w:rsidRPr="00472746" w:rsidRDefault="00F85C46" w:rsidP="00CC0BA8">
      <w:pPr>
        <w:pStyle w:val="Nagwek2"/>
        <w:keepNext w:val="0"/>
        <w:widowControl w:val="0"/>
        <w:spacing w:before="0" w:after="0" w:line="360" w:lineRule="auto"/>
        <w:ind w:left="567" w:hanging="283"/>
        <w:contextualSpacing w:val="0"/>
        <w:rPr>
          <w:color w:val="323E4F" w:themeColor="text2" w:themeShade="BF"/>
        </w:rPr>
      </w:pPr>
      <w:r w:rsidRPr="00472746">
        <w:rPr>
          <w:color w:val="323E4F" w:themeColor="text2" w:themeShade="BF"/>
        </w:rPr>
        <w:t>Tryb udzielenia zamówienia.</w:t>
      </w:r>
    </w:p>
    <w:p w14:paraId="018E9762" w14:textId="1644111F" w:rsidR="00CC0BA8" w:rsidRPr="00103256" w:rsidRDefault="00CC0BA8" w:rsidP="00CC0BA8">
      <w:pPr>
        <w:pStyle w:val="Nagwek3"/>
        <w:widowControl w:val="0"/>
        <w:numPr>
          <w:ilvl w:val="0"/>
          <w:numId w:val="5"/>
        </w:numPr>
        <w:ind w:left="851" w:hanging="283"/>
        <w:contextualSpacing w:val="0"/>
        <w:rPr>
          <w:rFonts w:eastAsia="Calibri"/>
        </w:rPr>
      </w:pPr>
      <w:r w:rsidRPr="00103256">
        <w:rPr>
          <w:lang w:eastAsia="pl-PL"/>
        </w:rPr>
        <w:t>Podstawa prawna: Ustawa z dnia 11 września 2019 r. – Prawo zamówień publicznych (</w:t>
      </w:r>
      <w:r>
        <w:rPr>
          <w:lang w:eastAsia="pl-PL"/>
        </w:rPr>
        <w:t xml:space="preserve">t.j. </w:t>
      </w:r>
      <w:r w:rsidRPr="00103256">
        <w:rPr>
          <w:lang w:eastAsia="pl-PL"/>
        </w:rPr>
        <w:t>Dz.</w:t>
      </w:r>
      <w:r>
        <w:rPr>
          <w:lang w:eastAsia="pl-PL"/>
        </w:rPr>
        <w:t xml:space="preserve"> </w:t>
      </w:r>
      <w:r w:rsidRPr="00103256">
        <w:rPr>
          <w:lang w:eastAsia="pl-PL"/>
        </w:rPr>
        <w:t>U</w:t>
      </w:r>
      <w:r w:rsidRPr="00103256">
        <w:rPr>
          <w:rFonts w:eastAsia="Calibri"/>
        </w:rPr>
        <w:t>. z</w:t>
      </w:r>
      <w:r>
        <w:rPr>
          <w:rFonts w:eastAsia="Calibri"/>
        </w:rPr>
        <w:t> 202</w:t>
      </w:r>
      <w:r w:rsidR="0051773F">
        <w:rPr>
          <w:rFonts w:eastAsia="Calibri"/>
        </w:rPr>
        <w:t>3</w:t>
      </w:r>
      <w:r>
        <w:rPr>
          <w:rFonts w:eastAsia="Calibri"/>
        </w:rPr>
        <w:t xml:space="preserve"> r</w:t>
      </w:r>
      <w:r w:rsidRPr="00103256">
        <w:rPr>
          <w:rFonts w:eastAsia="Calibri"/>
        </w:rPr>
        <w:t xml:space="preserve">. poz. </w:t>
      </w:r>
      <w:r w:rsidR="0051773F">
        <w:rPr>
          <w:rFonts w:eastAsia="Calibri"/>
        </w:rPr>
        <w:t>1605</w:t>
      </w:r>
      <w:r w:rsidRPr="00103256">
        <w:rPr>
          <w:rFonts w:eastAsia="Calibri"/>
        </w:rPr>
        <w:t xml:space="preserve"> z późn. zm.) zwana dalej „ustawą Pzp” wraz z aktami wykonawczymi do tejże ustawy;</w:t>
      </w:r>
    </w:p>
    <w:p w14:paraId="56523828" w14:textId="7A6FBD6E" w:rsidR="00CC0BA8" w:rsidRPr="00E81D74" w:rsidRDefault="00CC0BA8" w:rsidP="00CC0BA8">
      <w:pPr>
        <w:pStyle w:val="Nagwek3"/>
        <w:widowControl w:val="0"/>
        <w:numPr>
          <w:ilvl w:val="0"/>
          <w:numId w:val="5"/>
        </w:numPr>
        <w:ind w:left="851" w:hanging="284"/>
        <w:contextualSpacing w:val="0"/>
        <w:rPr>
          <w:rFonts w:eastAsia="Calibri"/>
        </w:rPr>
      </w:pPr>
      <w:r>
        <w:rPr>
          <w:lang w:eastAsia="pl-PL"/>
        </w:rPr>
        <w:t>Postępowanie dotyczy</w:t>
      </w:r>
      <w:r w:rsidRPr="00103256">
        <w:rPr>
          <w:lang w:eastAsia="pl-PL"/>
        </w:rPr>
        <w:t xml:space="preserve"> zamówienia</w:t>
      </w:r>
      <w:r>
        <w:rPr>
          <w:lang w:eastAsia="pl-PL"/>
        </w:rPr>
        <w:t xml:space="preserve"> o wartości poniżej progu unijnego (poniżej</w:t>
      </w:r>
      <w:r w:rsidRPr="00103256">
        <w:rPr>
          <w:lang w:eastAsia="pl-PL"/>
        </w:rPr>
        <w:t xml:space="preserve"> </w:t>
      </w:r>
      <w:r>
        <w:rPr>
          <w:lang w:eastAsia="pl-PL"/>
        </w:rPr>
        <w:t>2</w:t>
      </w:r>
      <w:r w:rsidR="0051773F">
        <w:rPr>
          <w:lang w:eastAsia="pl-PL"/>
        </w:rPr>
        <w:t>21</w:t>
      </w:r>
      <w:r w:rsidRPr="00103256">
        <w:rPr>
          <w:lang w:eastAsia="pl-PL"/>
        </w:rPr>
        <w:t> 000 euro)</w:t>
      </w:r>
      <w:r>
        <w:rPr>
          <w:rFonts w:eastAsia="Calibri"/>
          <w:b/>
        </w:rPr>
        <w:t xml:space="preserve"> </w:t>
      </w:r>
      <w:r w:rsidRPr="00E81D74">
        <w:rPr>
          <w:rFonts w:eastAsia="Calibri"/>
        </w:rPr>
        <w:t xml:space="preserve">i jest </w:t>
      </w:r>
      <w:r w:rsidR="006A70D0" w:rsidRPr="00E81D74">
        <w:rPr>
          <w:rFonts w:eastAsia="Calibri"/>
        </w:rPr>
        <w:t xml:space="preserve">prowadzone w trybie podstawowym </w:t>
      </w:r>
      <w:r w:rsidR="006A70D0">
        <w:rPr>
          <w:rFonts w:eastAsia="Calibri"/>
        </w:rPr>
        <w:t>bez negocjacji (wariant I), w rozumieniu art. 275 pkt 1 w zw. z art. 359 pkt 2 ustawy Pzp oraz z uwzględnieniem przepisów Działu II ustawy Pzp, na podstawie przepisu art. 266 ustawy Pzp</w:t>
      </w:r>
      <w:r>
        <w:rPr>
          <w:rFonts w:eastAsia="Calibri"/>
        </w:rPr>
        <w:t>.</w:t>
      </w:r>
    </w:p>
    <w:p w14:paraId="427AF06D" w14:textId="065893AE" w:rsidR="00F85C46" w:rsidRPr="00472746" w:rsidRDefault="00F85C46" w:rsidP="00CC0BA8">
      <w:pPr>
        <w:pStyle w:val="Nagwek2"/>
        <w:keepNext w:val="0"/>
        <w:widowControl w:val="0"/>
        <w:spacing w:before="0" w:after="0" w:line="360" w:lineRule="auto"/>
        <w:ind w:left="567" w:hanging="283"/>
        <w:contextualSpacing w:val="0"/>
        <w:rPr>
          <w:color w:val="323E4F" w:themeColor="text2" w:themeShade="BF"/>
        </w:rPr>
      </w:pPr>
      <w:r w:rsidRPr="00472746">
        <w:rPr>
          <w:color w:val="323E4F" w:themeColor="text2" w:themeShade="BF"/>
        </w:rPr>
        <w:t>Oznaczenie postępowania.</w:t>
      </w:r>
    </w:p>
    <w:p w14:paraId="016662BD" w14:textId="6DA86D77" w:rsidR="00F85C46" w:rsidRPr="009019E8" w:rsidRDefault="00F85C46" w:rsidP="008C75EA">
      <w:pPr>
        <w:pStyle w:val="Nagwek3"/>
        <w:widowControl w:val="0"/>
        <w:numPr>
          <w:ilvl w:val="0"/>
          <w:numId w:val="36"/>
        </w:numPr>
        <w:ind w:left="851" w:hanging="284"/>
        <w:contextualSpacing w:val="0"/>
        <w:rPr>
          <w:rFonts w:eastAsia="Calibri"/>
          <w:color w:val="323E4F" w:themeColor="text2" w:themeShade="BF"/>
          <w:szCs w:val="20"/>
        </w:rPr>
      </w:pPr>
      <w:r w:rsidRPr="00D433DB">
        <w:rPr>
          <w:lang w:eastAsia="pl-PL"/>
        </w:rPr>
        <w:t xml:space="preserve">Nazwa zamówienia nadana przez Zamawiającego: </w:t>
      </w:r>
      <w:r w:rsidR="00280C8C" w:rsidRPr="00D433DB">
        <w:rPr>
          <w:lang w:eastAsia="pl-PL"/>
        </w:rPr>
        <w:t>„</w:t>
      </w:r>
      <w:bookmarkStart w:id="6" w:name="_Hlk168820011"/>
      <w:r w:rsidR="009019E8" w:rsidRPr="009019E8">
        <w:rPr>
          <w:rFonts w:eastAsia="Calibri" w:cs="Arial"/>
          <w:b/>
          <w:bCs w:val="0"/>
          <w:color w:val="222A35" w:themeColor="text2" w:themeShade="80"/>
          <w:szCs w:val="20"/>
        </w:rPr>
        <w:t>U</w:t>
      </w:r>
      <w:r w:rsidR="009019E8" w:rsidRPr="009019E8">
        <w:rPr>
          <w:b/>
          <w:szCs w:val="20"/>
        </w:rPr>
        <w:t xml:space="preserve">sługi </w:t>
      </w:r>
      <w:r w:rsidR="00D32C85">
        <w:rPr>
          <w:b/>
          <w:szCs w:val="20"/>
        </w:rPr>
        <w:t>hotelarskie</w:t>
      </w:r>
      <w:r w:rsidR="009019E8" w:rsidRPr="009019E8">
        <w:rPr>
          <w:b/>
          <w:szCs w:val="20"/>
        </w:rPr>
        <w:t xml:space="preserve"> na potrzeby zakwaterowania uczestników konkursów EUCYS oraz </w:t>
      </w:r>
      <w:proofErr w:type="spellStart"/>
      <w:r w:rsidR="009019E8" w:rsidRPr="009019E8">
        <w:rPr>
          <w:b/>
          <w:szCs w:val="20"/>
        </w:rPr>
        <w:t>TALENTOn</w:t>
      </w:r>
      <w:bookmarkEnd w:id="6"/>
      <w:proofErr w:type="spellEnd"/>
      <w:r w:rsidR="00280C8C" w:rsidRPr="009019E8">
        <w:rPr>
          <w:b/>
          <w:color w:val="323E4F" w:themeColor="text2" w:themeShade="BF"/>
          <w:szCs w:val="20"/>
        </w:rPr>
        <w:t>”</w:t>
      </w:r>
      <w:r w:rsidR="005460A7" w:rsidRPr="009019E8">
        <w:rPr>
          <w:color w:val="323E4F" w:themeColor="text2" w:themeShade="BF"/>
          <w:szCs w:val="20"/>
        </w:rPr>
        <w:t>.</w:t>
      </w:r>
      <w:r w:rsidR="00C46270" w:rsidRPr="009019E8">
        <w:rPr>
          <w:color w:val="323E4F" w:themeColor="text2" w:themeShade="BF"/>
          <w:szCs w:val="20"/>
        </w:rPr>
        <w:t xml:space="preserve"> </w:t>
      </w:r>
    </w:p>
    <w:p w14:paraId="5C555F00" w14:textId="3C797FA7" w:rsidR="00F85C46" w:rsidRDefault="00F85C46" w:rsidP="005F5A17">
      <w:pPr>
        <w:pStyle w:val="Nagwek3"/>
        <w:widowControl w:val="0"/>
        <w:ind w:left="851" w:hanging="284"/>
        <w:contextualSpacing w:val="0"/>
      </w:pPr>
      <w:r w:rsidRPr="00D433DB">
        <w:t xml:space="preserve">Numer referencyjny sprawy nadany przez Zamawiającego: </w:t>
      </w:r>
      <w:r w:rsidR="00A22F5E" w:rsidRPr="00472746">
        <w:rPr>
          <w:b/>
          <w:color w:val="323E4F" w:themeColor="text2" w:themeShade="BF"/>
        </w:rPr>
        <w:t>DZP.382.</w:t>
      </w:r>
      <w:r w:rsidR="00EC62A0">
        <w:rPr>
          <w:b/>
          <w:color w:val="323E4F" w:themeColor="text2" w:themeShade="BF"/>
        </w:rPr>
        <w:t>6.</w:t>
      </w:r>
      <w:r w:rsidR="006A70D0">
        <w:rPr>
          <w:b/>
          <w:color w:val="323E4F" w:themeColor="text2" w:themeShade="BF"/>
        </w:rPr>
        <w:t>4</w:t>
      </w:r>
      <w:r w:rsidR="00A22F5E" w:rsidRPr="00472746">
        <w:rPr>
          <w:b/>
          <w:color w:val="323E4F" w:themeColor="text2" w:themeShade="BF"/>
        </w:rPr>
        <w:t>.202</w:t>
      </w:r>
      <w:r w:rsidR="0051773F">
        <w:rPr>
          <w:b/>
          <w:color w:val="323E4F" w:themeColor="text2" w:themeShade="BF"/>
        </w:rPr>
        <w:t>4</w:t>
      </w:r>
      <w:r w:rsidR="00384DA3" w:rsidRPr="00D433DB">
        <w:t>.</w:t>
      </w:r>
      <w:r w:rsidRPr="00D433DB">
        <w:t xml:space="preserve"> Wykonawcy </w:t>
      </w:r>
      <w:r w:rsidR="0097670A" w:rsidRPr="00D433DB">
        <w:t>po</w:t>
      </w:r>
      <w:r w:rsidRPr="00D433DB">
        <w:t>winni w kontaktach z Zamawiającym powoływać się na ww. oznaczenie postępowania</w:t>
      </w:r>
      <w:r w:rsidR="0051773F">
        <w:t>.</w:t>
      </w:r>
    </w:p>
    <w:p w14:paraId="14EA1A82" w14:textId="7563523E" w:rsidR="00EC62A0" w:rsidRPr="00946226" w:rsidRDefault="00EC62A0" w:rsidP="00EC62A0">
      <w:pPr>
        <w:pStyle w:val="Nagwek3"/>
        <w:widowControl w:val="0"/>
        <w:ind w:left="851" w:hanging="284"/>
        <w:contextualSpacing w:val="0"/>
        <w:rPr>
          <w:rFonts w:cs="Arial"/>
          <w:b/>
        </w:rPr>
      </w:pPr>
      <w:r w:rsidRPr="00946226">
        <w:rPr>
          <w:b/>
          <w:szCs w:val="20"/>
        </w:rPr>
        <w:t xml:space="preserve">Przedmiot zamówienia w zakresie części ABCD finansowany jest z projektu </w:t>
      </w:r>
      <w:bookmarkStart w:id="7" w:name="_Hlk168820303"/>
      <w:proofErr w:type="spellStart"/>
      <w:r w:rsidRPr="00946226">
        <w:rPr>
          <w:b/>
          <w:szCs w:val="20"/>
        </w:rPr>
        <w:t>European</w:t>
      </w:r>
      <w:proofErr w:type="spellEnd"/>
      <w:r w:rsidRPr="00946226">
        <w:rPr>
          <w:b/>
          <w:szCs w:val="20"/>
        </w:rPr>
        <w:t xml:space="preserve"> Union </w:t>
      </w:r>
      <w:proofErr w:type="spellStart"/>
      <w:r w:rsidRPr="00946226">
        <w:rPr>
          <w:b/>
          <w:szCs w:val="20"/>
        </w:rPr>
        <w:t>Contest</w:t>
      </w:r>
      <w:proofErr w:type="spellEnd"/>
      <w:r w:rsidRPr="00946226">
        <w:rPr>
          <w:b/>
          <w:szCs w:val="20"/>
        </w:rPr>
        <w:t xml:space="preserve"> for Young </w:t>
      </w:r>
      <w:proofErr w:type="spellStart"/>
      <w:r w:rsidRPr="00946226">
        <w:rPr>
          <w:b/>
          <w:szCs w:val="20"/>
        </w:rPr>
        <w:t>Scientists</w:t>
      </w:r>
      <w:proofErr w:type="spellEnd"/>
      <w:r w:rsidRPr="00946226">
        <w:rPr>
          <w:b/>
          <w:szCs w:val="20"/>
        </w:rPr>
        <w:t xml:space="preserve"> (EUCYS) 2024</w:t>
      </w:r>
      <w:r w:rsidRPr="00946226">
        <w:rPr>
          <w:rFonts w:cs="Arial"/>
          <w:b/>
          <w:szCs w:val="20"/>
        </w:rPr>
        <w:t xml:space="preserve"> oraz w zakresie części DE </w:t>
      </w:r>
      <w:r w:rsidR="00946226" w:rsidRPr="00946226">
        <w:rPr>
          <w:rFonts w:cs="Arial"/>
          <w:b/>
          <w:szCs w:val="20"/>
        </w:rPr>
        <w:t xml:space="preserve"> </w:t>
      </w:r>
      <w:r w:rsidRPr="00946226">
        <w:rPr>
          <w:rFonts w:cs="Arial"/>
          <w:b/>
          <w:szCs w:val="20"/>
        </w:rPr>
        <w:t xml:space="preserve">Projekt EU </w:t>
      </w:r>
      <w:proofErr w:type="spellStart"/>
      <w:r w:rsidRPr="00946226">
        <w:rPr>
          <w:rFonts w:cs="Arial"/>
          <w:b/>
          <w:szCs w:val="20"/>
        </w:rPr>
        <w:t>TalentOn</w:t>
      </w:r>
      <w:proofErr w:type="spellEnd"/>
      <w:r w:rsidRPr="00946226">
        <w:rPr>
          <w:rFonts w:cs="Arial"/>
          <w:b/>
          <w:szCs w:val="20"/>
        </w:rPr>
        <w:t xml:space="preserve"> </w:t>
      </w:r>
      <w:r w:rsidR="00946226" w:rsidRPr="00946226">
        <w:rPr>
          <w:rFonts w:cs="Arial"/>
          <w:b/>
          <w:szCs w:val="20"/>
        </w:rPr>
        <w:t xml:space="preserve">Katowice </w:t>
      </w:r>
      <w:r w:rsidRPr="00946226">
        <w:rPr>
          <w:rFonts w:cs="Arial"/>
          <w:b/>
          <w:szCs w:val="20"/>
        </w:rPr>
        <w:t>2024</w:t>
      </w:r>
      <w:r w:rsidR="00946226" w:rsidRPr="00946226">
        <w:rPr>
          <w:rFonts w:cs="Arial"/>
          <w:b/>
          <w:szCs w:val="20"/>
        </w:rPr>
        <w:t xml:space="preserve"> – </w:t>
      </w:r>
      <w:proofErr w:type="spellStart"/>
      <w:r w:rsidR="00946226" w:rsidRPr="00946226">
        <w:rPr>
          <w:rFonts w:cs="Arial"/>
          <w:b/>
          <w:szCs w:val="20"/>
        </w:rPr>
        <w:t>European</w:t>
      </w:r>
      <w:proofErr w:type="spellEnd"/>
      <w:r w:rsidR="00946226" w:rsidRPr="00946226">
        <w:rPr>
          <w:rFonts w:cs="Arial"/>
          <w:b/>
          <w:szCs w:val="20"/>
        </w:rPr>
        <w:t xml:space="preserve"> Union </w:t>
      </w:r>
      <w:proofErr w:type="spellStart"/>
      <w:r w:rsidR="00946226" w:rsidRPr="00946226">
        <w:rPr>
          <w:rFonts w:cs="Arial"/>
          <w:b/>
          <w:szCs w:val="20"/>
        </w:rPr>
        <w:t>Contest</w:t>
      </w:r>
      <w:proofErr w:type="spellEnd"/>
      <w:r w:rsidR="00946226" w:rsidRPr="00946226">
        <w:rPr>
          <w:rFonts w:cs="Arial"/>
          <w:b/>
          <w:szCs w:val="20"/>
        </w:rPr>
        <w:t xml:space="preserve"> for </w:t>
      </w:r>
      <w:proofErr w:type="spellStart"/>
      <w:r w:rsidR="00946226" w:rsidRPr="00946226">
        <w:rPr>
          <w:rFonts w:cs="Arial"/>
          <w:b/>
          <w:szCs w:val="20"/>
        </w:rPr>
        <w:t>early</w:t>
      </w:r>
      <w:proofErr w:type="spellEnd"/>
      <w:r w:rsidR="00946226" w:rsidRPr="00946226">
        <w:rPr>
          <w:rFonts w:cs="Arial"/>
          <w:b/>
          <w:szCs w:val="20"/>
        </w:rPr>
        <w:t xml:space="preserve">- </w:t>
      </w:r>
      <w:proofErr w:type="spellStart"/>
      <w:r w:rsidR="00946226" w:rsidRPr="00946226">
        <w:rPr>
          <w:rFonts w:cs="Arial"/>
          <w:b/>
          <w:szCs w:val="20"/>
        </w:rPr>
        <w:t>career</w:t>
      </w:r>
      <w:proofErr w:type="spellEnd"/>
      <w:r w:rsidR="00946226" w:rsidRPr="00946226">
        <w:rPr>
          <w:rFonts w:cs="Arial"/>
          <w:b/>
          <w:szCs w:val="20"/>
        </w:rPr>
        <w:t xml:space="preserve"> </w:t>
      </w:r>
      <w:proofErr w:type="spellStart"/>
      <w:r w:rsidR="00946226" w:rsidRPr="00946226">
        <w:rPr>
          <w:rFonts w:cs="Arial"/>
          <w:b/>
          <w:szCs w:val="20"/>
        </w:rPr>
        <w:t>researchers</w:t>
      </w:r>
      <w:proofErr w:type="spellEnd"/>
      <w:r w:rsidR="00946226" w:rsidRPr="00946226">
        <w:rPr>
          <w:rFonts w:cs="Arial"/>
          <w:b/>
          <w:szCs w:val="20"/>
        </w:rPr>
        <w:t>”</w:t>
      </w:r>
    </w:p>
    <w:bookmarkEnd w:id="7"/>
    <w:p w14:paraId="63D3CE19" w14:textId="77777777" w:rsidR="0051773F" w:rsidRPr="0051773F" w:rsidRDefault="0051773F" w:rsidP="0051773F">
      <w:pPr>
        <w:pStyle w:val="Tekstpodstawowy"/>
        <w:ind w:left="0" w:firstLine="0"/>
        <w:rPr>
          <w:lang w:val="pl-PL" w:eastAsia="x-none"/>
        </w:rPr>
      </w:pPr>
    </w:p>
    <w:p w14:paraId="40AB1996" w14:textId="1C6752D2" w:rsidR="00F85C46" w:rsidRPr="00AF7FE4" w:rsidRDefault="00F85C46" w:rsidP="00F76B82">
      <w:pPr>
        <w:pStyle w:val="Nagwek1"/>
      </w:pPr>
      <w:bookmarkStart w:id="8" w:name="_Toc375581633"/>
      <w:bookmarkStart w:id="9" w:name="_Toc375581815"/>
      <w:bookmarkStart w:id="10" w:name="_Toc375582132"/>
      <w:bookmarkStart w:id="11" w:name="_Toc97807241"/>
      <w:r w:rsidRPr="00C77984">
        <w:t>Przedmiot zamówienia. Termin oraz pozostałe warunki realizacji zamówienia.</w:t>
      </w:r>
      <w:bookmarkEnd w:id="8"/>
      <w:bookmarkEnd w:id="9"/>
      <w:bookmarkEnd w:id="10"/>
      <w:bookmarkEnd w:id="11"/>
    </w:p>
    <w:p w14:paraId="552A53B6" w14:textId="089B0A58" w:rsidR="001D05CD" w:rsidRPr="00472746" w:rsidRDefault="00F85C46" w:rsidP="00E63ECC">
      <w:pPr>
        <w:pStyle w:val="Nagwek2"/>
        <w:keepNext w:val="0"/>
        <w:widowControl w:val="0"/>
        <w:numPr>
          <w:ilvl w:val="0"/>
          <w:numId w:val="4"/>
        </w:numPr>
        <w:spacing w:after="0" w:line="360" w:lineRule="auto"/>
        <w:ind w:left="567" w:hanging="283"/>
        <w:contextualSpacing w:val="0"/>
        <w:rPr>
          <w:color w:val="323E4F" w:themeColor="text2" w:themeShade="BF"/>
        </w:rPr>
      </w:pPr>
      <w:r w:rsidRPr="00472746">
        <w:rPr>
          <w:color w:val="323E4F" w:themeColor="text2" w:themeShade="BF"/>
        </w:rPr>
        <w:t>Przedmiot zamówienia.</w:t>
      </w:r>
    </w:p>
    <w:p w14:paraId="17AEB931" w14:textId="01564132" w:rsidR="00A443B9" w:rsidRPr="009019E8" w:rsidRDefault="00170642" w:rsidP="005F34E7">
      <w:pPr>
        <w:pStyle w:val="Nagwek3"/>
        <w:widowControl w:val="0"/>
        <w:numPr>
          <w:ilvl w:val="0"/>
          <w:numId w:val="52"/>
        </w:numPr>
        <w:ind w:left="851" w:hanging="284"/>
        <w:contextualSpacing w:val="0"/>
        <w:rPr>
          <w:rFonts w:eastAsia="Calibri"/>
        </w:rPr>
      </w:pPr>
      <w:r w:rsidRPr="009019E8">
        <w:rPr>
          <w:rFonts w:eastAsia="Calibri"/>
        </w:rPr>
        <w:t>Przedmiotem zamówienia</w:t>
      </w:r>
      <w:r w:rsidR="009019E8" w:rsidRPr="009019E8">
        <w:rPr>
          <w:rFonts w:eastAsia="Calibri"/>
        </w:rPr>
        <w:t xml:space="preserve"> jest </w:t>
      </w:r>
      <w:bookmarkStart w:id="12" w:name="_Hlk168820086"/>
      <w:r w:rsidR="009019E8" w:rsidRPr="009019E8">
        <w:rPr>
          <w:rFonts w:eastAsia="Calibri"/>
        </w:rPr>
        <w:t xml:space="preserve">zapewnienie noclegów dla uczestników i organizatorów </w:t>
      </w:r>
      <w:r w:rsidR="009019E8" w:rsidRPr="009019E8">
        <w:rPr>
          <w:szCs w:val="20"/>
        </w:rPr>
        <w:t xml:space="preserve">konkursów EUCYS oraz </w:t>
      </w:r>
      <w:proofErr w:type="spellStart"/>
      <w:r w:rsidR="009019E8" w:rsidRPr="009019E8">
        <w:rPr>
          <w:szCs w:val="20"/>
        </w:rPr>
        <w:t>TALENTOn</w:t>
      </w:r>
      <w:proofErr w:type="spellEnd"/>
      <w:r w:rsidR="00EE05B1">
        <w:rPr>
          <w:szCs w:val="20"/>
        </w:rPr>
        <w:t>, które odbędą się</w:t>
      </w:r>
      <w:r w:rsidR="009019E8" w:rsidRPr="009019E8">
        <w:rPr>
          <w:szCs w:val="20"/>
        </w:rPr>
        <w:t xml:space="preserve"> w </w:t>
      </w:r>
      <w:r w:rsidR="009019E8" w:rsidRPr="00D32C85">
        <w:rPr>
          <w:szCs w:val="20"/>
        </w:rPr>
        <w:t>dniach 9-14.</w:t>
      </w:r>
      <w:r w:rsidR="00EE05B1" w:rsidRPr="00D32C85">
        <w:rPr>
          <w:szCs w:val="20"/>
        </w:rPr>
        <w:t>0</w:t>
      </w:r>
      <w:r w:rsidR="00D32C85" w:rsidRPr="00D32C85">
        <w:rPr>
          <w:szCs w:val="20"/>
        </w:rPr>
        <w:t>9</w:t>
      </w:r>
      <w:r w:rsidR="00EE05B1" w:rsidRPr="00D32C85">
        <w:rPr>
          <w:szCs w:val="20"/>
        </w:rPr>
        <w:t>.</w:t>
      </w:r>
      <w:r w:rsidR="009019E8" w:rsidRPr="00D32C85">
        <w:rPr>
          <w:szCs w:val="20"/>
        </w:rPr>
        <w:t>2024 r</w:t>
      </w:r>
      <w:r w:rsidR="00D32C85">
        <w:rPr>
          <w:szCs w:val="20"/>
        </w:rPr>
        <w:t>.</w:t>
      </w:r>
      <w:r w:rsidR="009019E8" w:rsidRPr="00D32C85">
        <w:rPr>
          <w:szCs w:val="20"/>
        </w:rPr>
        <w:t xml:space="preserve"> </w:t>
      </w:r>
      <w:r w:rsidR="009019E8" w:rsidRPr="009019E8">
        <w:rPr>
          <w:szCs w:val="20"/>
        </w:rPr>
        <w:t>w Katowicach</w:t>
      </w:r>
      <w:r w:rsidR="00EE05B1">
        <w:rPr>
          <w:rFonts w:eastAsia="Calibri"/>
        </w:rPr>
        <w:t>, zgodnie z wymaganiami zawartymi w załączniku 2 do SWZ – Opis przedmiotu zamówienia.</w:t>
      </w:r>
    </w:p>
    <w:p w14:paraId="19DE3EF3" w14:textId="517AEABC" w:rsidR="009B14D7" w:rsidRPr="00EE05B1" w:rsidRDefault="00337CCA" w:rsidP="005F34E7">
      <w:pPr>
        <w:pStyle w:val="Nagwek3"/>
        <w:widowControl w:val="0"/>
        <w:numPr>
          <w:ilvl w:val="0"/>
          <w:numId w:val="52"/>
        </w:numPr>
        <w:ind w:left="851" w:hanging="284"/>
        <w:contextualSpacing w:val="0"/>
        <w:rPr>
          <w:szCs w:val="20"/>
        </w:rPr>
      </w:pPr>
      <w:r w:rsidRPr="00EE05B1">
        <w:rPr>
          <w:rFonts w:eastAsia="Calibri"/>
          <w:b/>
          <w:color w:val="323E4F" w:themeColor="text2" w:themeShade="BF"/>
        </w:rPr>
        <w:t>Zakres zamówienia obej</w:t>
      </w:r>
      <w:r w:rsidR="002E7713" w:rsidRPr="00EE05B1">
        <w:rPr>
          <w:rFonts w:eastAsia="Calibri"/>
          <w:b/>
          <w:color w:val="323E4F" w:themeColor="text2" w:themeShade="BF"/>
        </w:rPr>
        <w:t>muje</w:t>
      </w:r>
      <w:r w:rsidR="002E7713" w:rsidRPr="00EE05B1">
        <w:rPr>
          <w:rFonts w:eastAsia="Calibri"/>
          <w:color w:val="323E4F" w:themeColor="text2" w:themeShade="BF"/>
        </w:rPr>
        <w:t xml:space="preserve">: </w:t>
      </w:r>
      <w:r w:rsidR="00EE05B1" w:rsidRPr="00EE05B1">
        <w:rPr>
          <w:szCs w:val="20"/>
        </w:rPr>
        <w:t>organizacj</w:t>
      </w:r>
      <w:r w:rsidR="00EE05B1" w:rsidRPr="00EE05B1">
        <w:rPr>
          <w:rFonts w:hint="eastAsia"/>
          <w:szCs w:val="20"/>
        </w:rPr>
        <w:t>ę</w:t>
      </w:r>
      <w:r w:rsidR="00EE05B1" w:rsidRPr="00EE05B1">
        <w:rPr>
          <w:szCs w:val="20"/>
        </w:rPr>
        <w:t xml:space="preserve"> us</w:t>
      </w:r>
      <w:r w:rsidR="00EE05B1" w:rsidRPr="00EE05B1">
        <w:rPr>
          <w:rFonts w:hint="eastAsia"/>
          <w:szCs w:val="20"/>
        </w:rPr>
        <w:t>ł</w:t>
      </w:r>
      <w:r w:rsidR="00EE05B1" w:rsidRPr="00EE05B1">
        <w:rPr>
          <w:szCs w:val="20"/>
        </w:rPr>
        <w:t>ug hotelowych</w:t>
      </w:r>
      <w:r w:rsidR="00EE05B1">
        <w:rPr>
          <w:szCs w:val="20"/>
        </w:rPr>
        <w:t xml:space="preserve">, </w:t>
      </w:r>
      <w:r w:rsidR="00904558">
        <w:rPr>
          <w:szCs w:val="20"/>
        </w:rPr>
        <w:t>w tym</w:t>
      </w:r>
      <w:r w:rsidR="00EE05B1" w:rsidRPr="00EE05B1">
        <w:rPr>
          <w:szCs w:val="20"/>
        </w:rPr>
        <w:t xml:space="preserve"> zapewnieni</w:t>
      </w:r>
      <w:r w:rsidR="00904558">
        <w:rPr>
          <w:szCs w:val="20"/>
        </w:rPr>
        <w:t>e</w:t>
      </w:r>
      <w:r w:rsidR="00EE05B1" w:rsidRPr="00EE05B1">
        <w:rPr>
          <w:szCs w:val="20"/>
        </w:rPr>
        <w:t xml:space="preserve"> nocleg</w:t>
      </w:r>
      <w:r w:rsidR="00EE05B1" w:rsidRPr="00EE05B1">
        <w:rPr>
          <w:rFonts w:hint="eastAsia"/>
          <w:szCs w:val="20"/>
        </w:rPr>
        <w:t>ó</w:t>
      </w:r>
      <w:r w:rsidR="00EE05B1" w:rsidRPr="00EE05B1">
        <w:rPr>
          <w:szCs w:val="20"/>
        </w:rPr>
        <w:t>w</w:t>
      </w:r>
      <w:r w:rsidR="00EE05B1">
        <w:rPr>
          <w:szCs w:val="20"/>
        </w:rPr>
        <w:t xml:space="preserve"> (rezerwacja i zakwaterowanie)</w:t>
      </w:r>
      <w:r w:rsidR="00EE05B1" w:rsidRPr="00EE05B1">
        <w:rPr>
          <w:szCs w:val="20"/>
        </w:rPr>
        <w:t xml:space="preserve"> i wy</w:t>
      </w:r>
      <w:r w:rsidR="00EE05B1" w:rsidRPr="00EE05B1">
        <w:rPr>
          <w:rFonts w:hint="eastAsia"/>
          <w:szCs w:val="20"/>
        </w:rPr>
        <w:t>ż</w:t>
      </w:r>
      <w:r w:rsidR="00EE05B1" w:rsidRPr="00EE05B1">
        <w:rPr>
          <w:szCs w:val="20"/>
        </w:rPr>
        <w:t>ywienia (</w:t>
      </w:r>
      <w:r w:rsidR="00EE05B1" w:rsidRPr="00EE05B1">
        <w:rPr>
          <w:rFonts w:hint="eastAsia"/>
          <w:szCs w:val="20"/>
        </w:rPr>
        <w:t>ś</w:t>
      </w:r>
      <w:r w:rsidR="00EE05B1" w:rsidRPr="00EE05B1">
        <w:rPr>
          <w:szCs w:val="20"/>
        </w:rPr>
        <w:t>niadania</w:t>
      </w:r>
      <w:r w:rsidR="00904558">
        <w:rPr>
          <w:szCs w:val="20"/>
        </w:rPr>
        <w:t xml:space="preserve"> w formie bufetu</w:t>
      </w:r>
      <w:r w:rsidR="00EE05B1" w:rsidRPr="00EE05B1">
        <w:rPr>
          <w:szCs w:val="20"/>
        </w:rPr>
        <w:t>)</w:t>
      </w:r>
      <w:r w:rsidR="007A068B" w:rsidRPr="00EE05B1">
        <w:rPr>
          <w:szCs w:val="20"/>
        </w:rPr>
        <w:t>.</w:t>
      </w:r>
    </w:p>
    <w:bookmarkEnd w:id="12"/>
    <w:p w14:paraId="0BDC5587" w14:textId="552F859E" w:rsidR="00337CCA" w:rsidRDefault="001F3A95" w:rsidP="008C75EA">
      <w:pPr>
        <w:pStyle w:val="Nagwek3"/>
        <w:widowControl w:val="0"/>
        <w:numPr>
          <w:ilvl w:val="0"/>
          <w:numId w:val="43"/>
        </w:numPr>
        <w:ind w:left="851" w:hanging="284"/>
        <w:contextualSpacing w:val="0"/>
        <w:rPr>
          <w:rFonts w:eastAsia="Calibri" w:cs="Arial"/>
          <w:b/>
          <w:bCs w:val="0"/>
          <w:szCs w:val="20"/>
        </w:rPr>
      </w:pPr>
      <w:r w:rsidRPr="00D433DB">
        <w:rPr>
          <w:rFonts w:eastAsia="Calibri" w:cs="Arial"/>
          <w:bCs w:val="0"/>
          <w:szCs w:val="20"/>
        </w:rPr>
        <w:t xml:space="preserve">Rodzaj zamówienia: </w:t>
      </w:r>
      <w:r w:rsidRPr="00472746">
        <w:rPr>
          <w:rFonts w:eastAsia="Calibri" w:cs="Arial"/>
          <w:b/>
          <w:bCs w:val="0"/>
          <w:color w:val="323E4F" w:themeColor="text2" w:themeShade="BF"/>
          <w:szCs w:val="20"/>
        </w:rPr>
        <w:t>usługa.</w:t>
      </w:r>
    </w:p>
    <w:p w14:paraId="19D94050" w14:textId="0484F67B" w:rsidR="00A443B9" w:rsidRDefault="00A443B9" w:rsidP="00E63ECC">
      <w:pPr>
        <w:pStyle w:val="Nagwek3"/>
        <w:widowControl w:val="0"/>
        <w:ind w:left="851" w:hanging="284"/>
        <w:contextualSpacing w:val="0"/>
        <w:rPr>
          <w:b/>
          <w:lang w:eastAsia="pl-PL"/>
        </w:rPr>
      </w:pPr>
      <w:r w:rsidRPr="00191CEF">
        <w:rPr>
          <w:rFonts w:eastAsia="Calibri"/>
        </w:rPr>
        <w:t xml:space="preserve">Nazwy i kody dotyczące przedmiotu zamówienia zgodnie z nomenklaturą określoną we Wspólnym Słowniku Zamówień (CPV): </w:t>
      </w:r>
      <w:r w:rsidR="009019E8">
        <w:rPr>
          <w:rFonts w:eastAsia="Calibri"/>
          <w:b/>
          <w:color w:val="323E4F" w:themeColor="text2" w:themeShade="BF"/>
        </w:rPr>
        <w:t>55110000-4</w:t>
      </w:r>
      <w:r w:rsidRPr="00191CEF">
        <w:rPr>
          <w:lang w:eastAsia="pl-PL"/>
        </w:rPr>
        <w:t xml:space="preserve">- </w:t>
      </w:r>
      <w:r w:rsidR="009019E8">
        <w:rPr>
          <w:lang w:eastAsia="pl-PL"/>
        </w:rPr>
        <w:t>Hotelarskie usługi noclegowe</w:t>
      </w:r>
      <w:r w:rsidRPr="00472746">
        <w:rPr>
          <w:lang w:eastAsia="pl-PL"/>
        </w:rPr>
        <w:t>;</w:t>
      </w:r>
    </w:p>
    <w:p w14:paraId="276985F9" w14:textId="5ACF3BF5" w:rsidR="00170642" w:rsidRPr="00B421C1" w:rsidRDefault="00170642" w:rsidP="00600E36">
      <w:pPr>
        <w:pStyle w:val="Nagwek3"/>
        <w:widowControl w:val="0"/>
        <w:ind w:left="851" w:hanging="284"/>
        <w:contextualSpacing w:val="0"/>
        <w:rPr>
          <w:rFonts w:eastAsia="Calibri"/>
          <w:b/>
          <w:color w:val="323E4F" w:themeColor="text2" w:themeShade="BF"/>
        </w:rPr>
      </w:pPr>
      <w:r w:rsidRPr="00B421C1">
        <w:rPr>
          <w:rFonts w:eastAsia="Calibri"/>
          <w:b/>
          <w:color w:val="323E4F" w:themeColor="text2" w:themeShade="BF"/>
        </w:rPr>
        <w:t xml:space="preserve">Opis przedmiotu zamówienia. </w:t>
      </w:r>
    </w:p>
    <w:p w14:paraId="30094067" w14:textId="0ABF2194" w:rsidR="004837C3" w:rsidRPr="004837C3" w:rsidRDefault="00337CCA" w:rsidP="005F34E7">
      <w:pPr>
        <w:pStyle w:val="Tekstkomentarza"/>
        <w:numPr>
          <w:ilvl w:val="0"/>
          <w:numId w:val="74"/>
        </w:numPr>
        <w:spacing w:line="360" w:lineRule="auto"/>
        <w:rPr>
          <w:rFonts w:ascii="Bahnschrift" w:hAnsi="Bahnschrift"/>
          <w:bCs/>
          <w:iCs/>
          <w:lang w:val="pl-PL"/>
        </w:rPr>
      </w:pPr>
      <w:r w:rsidRPr="004837C3">
        <w:rPr>
          <w:rFonts w:ascii="Bahnschrift" w:hAnsi="Bahnschrift"/>
        </w:rPr>
        <w:lastRenderedPageBreak/>
        <w:t>Szczegółowy opis przedmiotu zamówienia, stanowi załącznik nr 2 do SWZ;</w:t>
      </w:r>
      <w:r w:rsidR="00D1116B" w:rsidRPr="004837C3">
        <w:rPr>
          <w:rFonts w:ascii="Bahnschrift" w:hAnsi="Bahnschrift"/>
        </w:rPr>
        <w:t xml:space="preserve"> </w:t>
      </w:r>
      <w:bookmarkStart w:id="13" w:name="_Hlk168820237"/>
      <w:r w:rsidR="00D1116B" w:rsidRPr="004837C3">
        <w:rPr>
          <w:rFonts w:ascii="Bahnschrift" w:hAnsi="Bahnschrift"/>
          <w:b/>
        </w:rPr>
        <w:t xml:space="preserve">Wskazane przez Zamawiającego ilości </w:t>
      </w:r>
      <w:r w:rsidR="00EE05B1">
        <w:rPr>
          <w:rFonts w:ascii="Bahnschrift" w:hAnsi="Bahnschrift"/>
          <w:b/>
          <w:lang w:val="pl-PL"/>
        </w:rPr>
        <w:t>uczestników oraz pokoi</w:t>
      </w:r>
      <w:r w:rsidR="00D1116B" w:rsidRPr="004837C3">
        <w:rPr>
          <w:rFonts w:ascii="Bahnschrift" w:hAnsi="Bahnschrift"/>
          <w:b/>
        </w:rPr>
        <w:t xml:space="preserve"> są ilościami maksymalnymi</w:t>
      </w:r>
      <w:r w:rsidR="00D1116B" w:rsidRPr="004837C3">
        <w:rPr>
          <w:rFonts w:ascii="Bahnschrift" w:hAnsi="Bahnschrift"/>
        </w:rPr>
        <w:t>. Zamawiający zastrzega sobie prawo do niewykorzystania wszystkich podanych ilości, a tym samym pełnej kwoty umowy.</w:t>
      </w:r>
      <w:r w:rsidR="00EE05B1">
        <w:rPr>
          <w:rFonts w:ascii="Bahnschrift" w:hAnsi="Bahnschrift"/>
          <w:lang w:val="pl-PL"/>
        </w:rPr>
        <w:t xml:space="preserve"> </w:t>
      </w:r>
      <w:r w:rsidR="00D1116B" w:rsidRPr="004837C3">
        <w:rPr>
          <w:rFonts w:ascii="Bahnschrift" w:hAnsi="Bahnschrift"/>
        </w:rPr>
        <w:t>W powyższych przypadkach Wykonawcy nie przysługują żadne roszczenia.</w:t>
      </w:r>
      <w:r w:rsidR="004837C3" w:rsidRPr="004837C3">
        <w:rPr>
          <w:rFonts w:ascii="Bahnschrift" w:hAnsi="Bahnschrift"/>
        </w:rPr>
        <w:t xml:space="preserve"> </w:t>
      </w:r>
      <w:r w:rsidR="004837C3" w:rsidRPr="004837C3">
        <w:rPr>
          <w:rFonts w:ascii="Bahnschrift" w:hAnsi="Bahnschrift"/>
          <w:bCs/>
          <w:iCs/>
        </w:rPr>
        <w:t xml:space="preserve">w związku z możliwością ograniczenia zakresu zamówienia, zgodnie z art. 433 pkt 4) ustawy Pzp, </w:t>
      </w:r>
      <w:r w:rsidR="004837C3" w:rsidRPr="004837C3">
        <w:rPr>
          <w:rFonts w:ascii="Bahnschrift" w:hAnsi="Bahnschrift"/>
          <w:b/>
          <w:bCs/>
          <w:iCs/>
        </w:rPr>
        <w:t xml:space="preserve">Zamawiający gwarantuje realizację Przedmiotu Umowy </w:t>
      </w:r>
      <w:r w:rsidR="004837C3" w:rsidRPr="004837C3">
        <w:rPr>
          <w:rFonts w:ascii="Bahnschrift" w:hAnsi="Bahnschrift"/>
          <w:b/>
          <w:bCs/>
          <w:iCs/>
          <w:lang w:val="pl-PL"/>
        </w:rPr>
        <w:t>(</w:t>
      </w:r>
      <w:r w:rsidR="004837C3" w:rsidRPr="004837C3">
        <w:rPr>
          <w:rFonts w:ascii="Bahnschrift" w:hAnsi="Bahnschrift"/>
          <w:b/>
          <w:bCs/>
          <w:iCs/>
        </w:rPr>
        <w:t>minimalny zakres zamówienia</w:t>
      </w:r>
      <w:r w:rsidR="004837C3" w:rsidRPr="004837C3">
        <w:rPr>
          <w:rFonts w:ascii="Bahnschrift" w:hAnsi="Bahnschrift"/>
          <w:b/>
          <w:bCs/>
          <w:iCs/>
          <w:lang w:val="pl-PL"/>
        </w:rPr>
        <w:t>)</w:t>
      </w:r>
      <w:r w:rsidR="004837C3" w:rsidRPr="004837C3">
        <w:rPr>
          <w:rFonts w:ascii="Bahnschrift" w:hAnsi="Bahnschrift"/>
          <w:b/>
          <w:bCs/>
          <w:iCs/>
        </w:rPr>
        <w:t xml:space="preserve"> </w:t>
      </w:r>
      <w:r w:rsidR="00EE05B1">
        <w:rPr>
          <w:rFonts w:ascii="Bahnschrift" w:hAnsi="Bahnschrift"/>
          <w:b/>
          <w:bCs/>
          <w:iCs/>
          <w:lang w:val="pl-PL"/>
        </w:rPr>
        <w:t>na poziomie 80% wskazanej ilości w zakresie każdej części</w:t>
      </w:r>
      <w:r w:rsidR="004837C3" w:rsidRPr="004837C3">
        <w:rPr>
          <w:rFonts w:ascii="Bahnschrift" w:hAnsi="Bahnschrift"/>
          <w:bCs/>
          <w:iCs/>
        </w:rPr>
        <w:t>, w pozostałym zakresie Wykonawcy z tego tytułu nie przysługują żadne roszczenia z tytułu niewykorzystania pełnej wartości umowy</w:t>
      </w:r>
      <w:bookmarkEnd w:id="13"/>
      <w:r w:rsidR="004837C3" w:rsidRPr="004837C3">
        <w:rPr>
          <w:rFonts w:ascii="Bahnschrift" w:hAnsi="Bahnschrift"/>
          <w:bCs/>
          <w:iCs/>
        </w:rPr>
        <w:t>.</w:t>
      </w:r>
    </w:p>
    <w:p w14:paraId="1AAD1BA6" w14:textId="77777777" w:rsidR="003C36B1" w:rsidRPr="004837C3" w:rsidRDefault="003C36B1" w:rsidP="005F34E7">
      <w:pPr>
        <w:pStyle w:val="Tekstkomentarza"/>
        <w:numPr>
          <w:ilvl w:val="0"/>
          <w:numId w:val="74"/>
        </w:numPr>
        <w:spacing w:line="360" w:lineRule="auto"/>
        <w:rPr>
          <w:rFonts w:ascii="Bahnschrift" w:hAnsi="Bahnschrift"/>
        </w:rPr>
      </w:pPr>
      <w:r w:rsidRPr="004837C3">
        <w:rPr>
          <w:rFonts w:ascii="Bahnschrift" w:hAnsi="Bahnschrift"/>
        </w:rPr>
        <w:t>w przypadkach, kiedy w opisie przedmiotu zamówienia wskazane zostałyby znaki towarowe, patenty, pochodzenie, źródło lub szczególny proces, charakteryzujące określone produkty lub usługi, oznacza to, że Zamawiający nie może opisać przedmiotu zamówienia w wystarczająco precyzyjny i zrozumiały sposób i jest to uzasadnione specyfiką przedmiotu zamówienia. W takich sytuacjach ewentualne posłużenie się powyższymi wskazaniami, należy odczytywać z wyrazami „lub równoważny”. Zamawiający wskazuje w opisie przedmiotu zamówienia kryteria stosowane w  celu oceny równoważności;</w:t>
      </w:r>
    </w:p>
    <w:p w14:paraId="7E0A7C7A" w14:textId="2EEB6A44" w:rsidR="003C36B1" w:rsidRPr="004837C3" w:rsidRDefault="003C36B1" w:rsidP="005F34E7">
      <w:pPr>
        <w:pStyle w:val="Tekstkomentarza"/>
        <w:numPr>
          <w:ilvl w:val="0"/>
          <w:numId w:val="74"/>
        </w:numPr>
        <w:spacing w:line="360" w:lineRule="auto"/>
        <w:rPr>
          <w:rFonts w:ascii="Bahnschrift" w:hAnsi="Bahnschrift"/>
          <w:lang w:val="pl-PL"/>
        </w:rPr>
      </w:pPr>
      <w:r w:rsidRPr="004837C3">
        <w:rPr>
          <w:rFonts w:ascii="Bahnschrift" w:hAnsi="Bahnschrift"/>
        </w:rPr>
        <w:t xml:space="preserve">w sytuacjach, kiedy Zamawiający opisuje przedmiot zamówienia poprzez odniesienie się do norm, ocen technicznych, specyfikacji technicznych i systemów referencji technicznych, o których mowa w art. 101 ust. 1 pkt 2 i ust. 3 ustawy Pzp, dopuszcza rozwiązania równoważne opisywanym. Wykonawca, który powołuje się na rozwiązania równoważne, jest zobowiązany wykazać, że oferowane przez niego rozwiązanie spełnia wymagania określone przez Zamawiającego. W takim przypadku </w:t>
      </w:r>
      <w:r w:rsidR="00AD7B69" w:rsidRPr="004837C3">
        <w:rPr>
          <w:rFonts w:ascii="Bahnschrift" w:hAnsi="Bahnschrift"/>
          <w:lang w:val="pl-PL"/>
        </w:rPr>
        <w:t>W</w:t>
      </w:r>
      <w:r w:rsidRPr="004837C3">
        <w:rPr>
          <w:rFonts w:ascii="Bahnschrift" w:hAnsi="Bahnschrift"/>
        </w:rPr>
        <w:t>ykonawca załączy do oferty wykaz zaproponowanych rozwiązań równoważnych wraz z ich opisem lub wskazaniem właściwych norm</w:t>
      </w:r>
      <w:r w:rsidRPr="004837C3">
        <w:rPr>
          <w:rFonts w:ascii="Bahnschrift" w:hAnsi="Bahnschrift"/>
          <w:lang w:val="pl-PL"/>
        </w:rPr>
        <w:t>.</w:t>
      </w:r>
    </w:p>
    <w:p w14:paraId="38392E00" w14:textId="77777777" w:rsidR="00756C3D" w:rsidRPr="00B421C1" w:rsidRDefault="00FB3F58" w:rsidP="00D0396B">
      <w:pPr>
        <w:pStyle w:val="Nagwek2"/>
        <w:keepNext w:val="0"/>
        <w:widowControl w:val="0"/>
        <w:numPr>
          <w:ilvl w:val="0"/>
          <w:numId w:val="4"/>
        </w:numPr>
        <w:spacing w:after="0" w:line="360" w:lineRule="auto"/>
        <w:ind w:left="567" w:hanging="283"/>
        <w:contextualSpacing w:val="0"/>
        <w:rPr>
          <w:b w:val="0"/>
          <w:color w:val="323E4F" w:themeColor="text2" w:themeShade="BF"/>
        </w:rPr>
      </w:pPr>
      <w:r w:rsidRPr="00B421C1">
        <w:rPr>
          <w:color w:val="323E4F" w:themeColor="text2" w:themeShade="BF"/>
        </w:rPr>
        <w:t>Opis części zamówienia. Oferty wariantowe.</w:t>
      </w:r>
      <w:r w:rsidR="000B3853" w:rsidRPr="00B421C1">
        <w:rPr>
          <w:color w:val="323E4F" w:themeColor="text2" w:themeShade="BF"/>
        </w:rPr>
        <w:t xml:space="preserve"> </w:t>
      </w:r>
    </w:p>
    <w:p w14:paraId="5FB78DB0" w14:textId="77777777" w:rsidR="003105C5" w:rsidRDefault="003105C5" w:rsidP="003105C5">
      <w:pPr>
        <w:pStyle w:val="Nagwek3"/>
        <w:numPr>
          <w:ilvl w:val="0"/>
          <w:numId w:val="11"/>
        </w:numPr>
        <w:ind w:left="851" w:hanging="284"/>
        <w:rPr>
          <w:rFonts w:eastAsia="Calibri"/>
        </w:rPr>
      </w:pPr>
      <w:r w:rsidRPr="0055317F">
        <w:rPr>
          <w:rFonts w:eastAsia="Calibri"/>
        </w:rPr>
        <w:t>Zamawiający dopuszcza możliwoś</w:t>
      </w:r>
      <w:r>
        <w:rPr>
          <w:rFonts w:eastAsia="Calibri"/>
        </w:rPr>
        <w:t>ć</w:t>
      </w:r>
      <w:r w:rsidRPr="0055317F">
        <w:rPr>
          <w:rFonts w:eastAsia="Calibri"/>
        </w:rPr>
        <w:t xml:space="preserve"> składania ofert częściowych</w:t>
      </w:r>
      <w:r>
        <w:rPr>
          <w:rFonts w:eastAsia="Calibri"/>
        </w:rPr>
        <w:t>:</w:t>
      </w:r>
    </w:p>
    <w:p w14:paraId="1FC37686" w14:textId="5BD270BA" w:rsidR="003105C5" w:rsidRPr="00AD1B25" w:rsidRDefault="003105C5" w:rsidP="005F34E7">
      <w:pPr>
        <w:pStyle w:val="Nagwek4"/>
        <w:numPr>
          <w:ilvl w:val="0"/>
          <w:numId w:val="75"/>
        </w:numPr>
        <w:ind w:left="1276"/>
        <w:rPr>
          <w:lang w:val="pl-PL" w:eastAsia="pl-PL"/>
        </w:rPr>
      </w:pPr>
      <w:bookmarkStart w:id="14" w:name="_Hlk166145533"/>
      <w:r w:rsidRPr="00AD1B25">
        <w:rPr>
          <w:rFonts w:eastAsia="Calibri"/>
          <w:lang w:val="pl-PL"/>
        </w:rPr>
        <w:t xml:space="preserve">część </w:t>
      </w:r>
      <w:r>
        <w:rPr>
          <w:rFonts w:eastAsia="Calibri"/>
          <w:lang w:val="pl-PL"/>
        </w:rPr>
        <w:t>A</w:t>
      </w:r>
      <w:r w:rsidRPr="00AD1B25">
        <w:rPr>
          <w:rFonts w:eastAsia="Calibri"/>
          <w:lang w:val="pl-PL"/>
        </w:rPr>
        <w:t xml:space="preserve">: </w:t>
      </w:r>
      <w:bookmarkEnd w:id="14"/>
      <w:r w:rsidR="00EE05B1">
        <w:rPr>
          <w:rFonts w:eastAsia="Calibri"/>
          <w:lang w:val="pl-PL"/>
        </w:rPr>
        <w:t>noclegi dla uczestników konkursu EUCYS i organizatorów narodowych</w:t>
      </w:r>
    </w:p>
    <w:p w14:paraId="28A6C780" w14:textId="5534A553" w:rsidR="003105C5" w:rsidRPr="00AD1B25" w:rsidRDefault="003105C5" w:rsidP="005F34E7">
      <w:pPr>
        <w:pStyle w:val="Nagwek4"/>
        <w:numPr>
          <w:ilvl w:val="0"/>
          <w:numId w:val="75"/>
        </w:numPr>
        <w:ind w:left="1276"/>
        <w:rPr>
          <w:rFonts w:eastAsia="Calibri"/>
          <w:lang w:val="pl-PL"/>
        </w:rPr>
      </w:pPr>
      <w:bookmarkStart w:id="15" w:name="_Hlk69983066"/>
      <w:r w:rsidRPr="00AD1B25">
        <w:rPr>
          <w:rFonts w:eastAsia="Calibri"/>
          <w:lang w:val="pl-PL"/>
        </w:rPr>
        <w:t xml:space="preserve">część </w:t>
      </w:r>
      <w:r>
        <w:rPr>
          <w:rFonts w:eastAsia="Calibri"/>
          <w:lang w:val="pl-PL"/>
        </w:rPr>
        <w:t>B</w:t>
      </w:r>
      <w:r w:rsidRPr="00AD1B25">
        <w:rPr>
          <w:rFonts w:eastAsia="Calibri"/>
          <w:lang w:val="pl-PL"/>
        </w:rPr>
        <w:t xml:space="preserve">: </w:t>
      </w:r>
      <w:bookmarkStart w:id="16" w:name="_Hlk168815565"/>
      <w:r w:rsidR="00EE05B1">
        <w:rPr>
          <w:rFonts w:eastAsia="Calibri"/>
          <w:lang w:val="pl-PL"/>
        </w:rPr>
        <w:t xml:space="preserve">noclegi dla </w:t>
      </w:r>
      <w:r w:rsidR="001B28EB">
        <w:rPr>
          <w:rFonts w:eastAsia="Calibri"/>
          <w:lang w:val="pl-PL"/>
        </w:rPr>
        <w:t>uczestników konkursu EUCYS</w:t>
      </w:r>
      <w:r w:rsidR="001B28EB" w:rsidRPr="001B28EB">
        <w:rPr>
          <w:rFonts w:eastAsia="Calibri"/>
          <w:lang w:val="pl-PL"/>
        </w:rPr>
        <w:t xml:space="preserve"> </w:t>
      </w:r>
      <w:r w:rsidR="001B28EB">
        <w:rPr>
          <w:rFonts w:eastAsia="Calibri"/>
          <w:lang w:val="pl-PL"/>
        </w:rPr>
        <w:t>i organizatorów narodowych</w:t>
      </w:r>
      <w:bookmarkEnd w:id="16"/>
    </w:p>
    <w:p w14:paraId="6025F22C" w14:textId="16FEDEC2" w:rsidR="001B28EB" w:rsidRPr="00AD1B25" w:rsidRDefault="003105C5" w:rsidP="005F34E7">
      <w:pPr>
        <w:pStyle w:val="Nagwek4"/>
        <w:numPr>
          <w:ilvl w:val="0"/>
          <w:numId w:val="75"/>
        </w:numPr>
        <w:ind w:left="1276"/>
        <w:rPr>
          <w:rFonts w:eastAsia="Calibri"/>
          <w:lang w:val="pl-PL"/>
        </w:rPr>
      </w:pPr>
      <w:r w:rsidRPr="00AD1B25">
        <w:rPr>
          <w:rFonts w:eastAsia="Calibri"/>
          <w:lang w:val="pl-PL"/>
        </w:rPr>
        <w:t xml:space="preserve">część </w:t>
      </w:r>
      <w:r>
        <w:rPr>
          <w:rFonts w:eastAsia="Calibri"/>
          <w:lang w:val="pl-PL"/>
        </w:rPr>
        <w:t>C</w:t>
      </w:r>
      <w:r w:rsidRPr="00AD1B25">
        <w:rPr>
          <w:rFonts w:eastAsia="Calibri"/>
          <w:lang w:val="pl-PL"/>
        </w:rPr>
        <w:t xml:space="preserve">: </w:t>
      </w:r>
      <w:bookmarkStart w:id="17" w:name="_Hlk168815698"/>
      <w:r w:rsidR="001B28EB">
        <w:rPr>
          <w:rFonts w:eastAsia="Calibri"/>
          <w:lang w:val="pl-PL"/>
        </w:rPr>
        <w:t>noclegi dla wolontariuszy, pomocników KE w konkursie EUCYS</w:t>
      </w:r>
      <w:r w:rsidR="001B28EB" w:rsidRPr="001B28EB">
        <w:rPr>
          <w:rFonts w:eastAsia="Calibri"/>
          <w:lang w:val="pl-PL"/>
        </w:rPr>
        <w:t xml:space="preserve"> </w:t>
      </w:r>
      <w:bookmarkEnd w:id="17"/>
    </w:p>
    <w:p w14:paraId="161E4BEB" w14:textId="1B638A2D" w:rsidR="001B28EB" w:rsidRDefault="001B28EB" w:rsidP="005F34E7">
      <w:pPr>
        <w:pStyle w:val="Nagwek4"/>
        <w:numPr>
          <w:ilvl w:val="0"/>
          <w:numId w:val="75"/>
        </w:numPr>
        <w:ind w:left="1276"/>
        <w:rPr>
          <w:rFonts w:eastAsia="Calibri"/>
          <w:lang w:val="pl-PL"/>
        </w:rPr>
      </w:pPr>
      <w:r>
        <w:rPr>
          <w:rFonts w:eastAsia="Calibri"/>
          <w:lang w:val="pl-PL"/>
        </w:rPr>
        <w:t xml:space="preserve">część D: </w:t>
      </w:r>
      <w:bookmarkStart w:id="18" w:name="_Hlk168815932"/>
      <w:r>
        <w:rPr>
          <w:rFonts w:eastAsia="Calibri"/>
          <w:lang w:val="pl-PL"/>
        </w:rPr>
        <w:t xml:space="preserve">noclegi dla uczestników konkursu </w:t>
      </w:r>
      <w:proofErr w:type="spellStart"/>
      <w:r>
        <w:rPr>
          <w:rFonts w:eastAsia="Calibri"/>
          <w:lang w:val="pl-PL"/>
        </w:rPr>
        <w:t>TalentOn</w:t>
      </w:r>
      <w:proofErr w:type="spellEnd"/>
      <w:r>
        <w:rPr>
          <w:rFonts w:eastAsia="Calibri"/>
          <w:lang w:val="pl-PL"/>
        </w:rPr>
        <w:t xml:space="preserve">;  dziennikarzy i gości VIP w konkursie </w:t>
      </w:r>
      <w:proofErr w:type="spellStart"/>
      <w:r>
        <w:rPr>
          <w:rFonts w:eastAsia="Calibri"/>
          <w:lang w:val="pl-PL"/>
        </w:rPr>
        <w:t>TalentOn</w:t>
      </w:r>
      <w:proofErr w:type="spellEnd"/>
      <w:r>
        <w:rPr>
          <w:rFonts w:eastAsia="Calibri"/>
          <w:lang w:val="pl-PL"/>
        </w:rPr>
        <w:t>; dziennikarzy, gości VIP  i członków jury w konkursie EUCYS</w:t>
      </w:r>
      <w:bookmarkEnd w:id="18"/>
    </w:p>
    <w:p w14:paraId="39969BA0" w14:textId="11CFD8F5" w:rsidR="003105C5" w:rsidRPr="00AD1B25" w:rsidRDefault="003105C5" w:rsidP="005F34E7">
      <w:pPr>
        <w:pStyle w:val="Nagwek4"/>
        <w:numPr>
          <w:ilvl w:val="0"/>
          <w:numId w:val="75"/>
        </w:numPr>
        <w:ind w:left="1276"/>
        <w:rPr>
          <w:rFonts w:eastAsia="Calibri"/>
          <w:lang w:val="pl-PL"/>
        </w:rPr>
      </w:pPr>
      <w:r w:rsidRPr="00AD1B25">
        <w:rPr>
          <w:rFonts w:eastAsia="Calibri"/>
          <w:lang w:val="pl-PL"/>
        </w:rPr>
        <w:t xml:space="preserve">część </w:t>
      </w:r>
      <w:r w:rsidR="001B28EB">
        <w:rPr>
          <w:rFonts w:eastAsia="Calibri"/>
          <w:lang w:val="pl-PL"/>
        </w:rPr>
        <w:t>E</w:t>
      </w:r>
      <w:r w:rsidRPr="00AD1B25">
        <w:rPr>
          <w:rFonts w:eastAsia="Calibri"/>
          <w:lang w:val="pl-PL"/>
        </w:rPr>
        <w:t xml:space="preserve">: </w:t>
      </w:r>
      <w:bookmarkStart w:id="19" w:name="_Hlk168816272"/>
      <w:r w:rsidR="001B28EB">
        <w:rPr>
          <w:rFonts w:eastAsia="Calibri"/>
          <w:lang w:val="pl-PL"/>
        </w:rPr>
        <w:t xml:space="preserve">noclegi dla członków jury w konkursie </w:t>
      </w:r>
      <w:proofErr w:type="spellStart"/>
      <w:r w:rsidR="001B28EB">
        <w:rPr>
          <w:rFonts w:eastAsia="Calibri"/>
          <w:lang w:val="pl-PL"/>
        </w:rPr>
        <w:t>TalentOn</w:t>
      </w:r>
      <w:bookmarkEnd w:id="19"/>
      <w:proofErr w:type="spellEnd"/>
    </w:p>
    <w:p w14:paraId="7BD26C8E" w14:textId="53C7E621" w:rsidR="003105C5" w:rsidRPr="00D32C85" w:rsidRDefault="003105C5" w:rsidP="00A84F57">
      <w:pPr>
        <w:pStyle w:val="Nagwek3"/>
        <w:numPr>
          <w:ilvl w:val="0"/>
          <w:numId w:val="11"/>
        </w:numPr>
        <w:ind w:left="851" w:hanging="284"/>
        <w:rPr>
          <w:rFonts w:eastAsia="Calibri"/>
        </w:rPr>
      </w:pPr>
      <w:bookmarkStart w:id="20" w:name="_Hlk168657590"/>
      <w:bookmarkEnd w:id="15"/>
      <w:r w:rsidRPr="00D32C85">
        <w:rPr>
          <w:rFonts w:eastAsia="Calibri"/>
        </w:rPr>
        <w:t>Zamawiający ogranicza liczby części, na którą wykonawca może złożyć ofertę. Wykonawca może złożyć ofertę tylko na jedną (1) część postępowania. Maksymalna liczby części, na które zamówienie może zostać udzielone temu samemu wykonawcy: 1.</w:t>
      </w:r>
      <w:bookmarkEnd w:id="20"/>
    </w:p>
    <w:p w14:paraId="529B7567" w14:textId="77777777" w:rsidR="003105C5" w:rsidRPr="009433DC" w:rsidRDefault="003105C5" w:rsidP="003105C5">
      <w:pPr>
        <w:pStyle w:val="Nagwek3"/>
        <w:numPr>
          <w:ilvl w:val="0"/>
          <w:numId w:val="11"/>
        </w:numPr>
        <w:ind w:left="851" w:hanging="284"/>
        <w:rPr>
          <w:rFonts w:eastAsia="Calibri"/>
        </w:rPr>
      </w:pPr>
      <w:r w:rsidRPr="009433DC">
        <w:rPr>
          <w:rFonts w:eastAsia="Calibri"/>
        </w:rPr>
        <w:t>Zamawiający nie przewiduje możliwości składania ofert wariantowych.</w:t>
      </w:r>
    </w:p>
    <w:p w14:paraId="18F47C75" w14:textId="77777777" w:rsidR="00D0396B" w:rsidRPr="00D0396B" w:rsidRDefault="000B4B28" w:rsidP="00D0396B">
      <w:pPr>
        <w:pStyle w:val="Nagwek2"/>
        <w:keepNext w:val="0"/>
        <w:widowControl w:val="0"/>
        <w:spacing w:after="0" w:line="360" w:lineRule="auto"/>
        <w:ind w:left="567" w:hanging="284"/>
        <w:contextualSpacing w:val="0"/>
        <w:rPr>
          <w:b w:val="0"/>
          <w:color w:val="auto"/>
        </w:rPr>
      </w:pPr>
      <w:r w:rsidRPr="00B421C1">
        <w:rPr>
          <w:color w:val="323E4F" w:themeColor="text2" w:themeShade="BF"/>
        </w:rPr>
        <w:t xml:space="preserve">Informacja o zamówieniach na usługi podobne w rozumieniu art. 214 ust. 1 pkt 7 w zw. z art. 304 ustawy Pzp. </w:t>
      </w:r>
    </w:p>
    <w:p w14:paraId="7F41755E" w14:textId="633AC524" w:rsidR="000B4B28" w:rsidRDefault="00600E36" w:rsidP="00D0396B">
      <w:pPr>
        <w:pStyle w:val="Nagwek2"/>
        <w:keepNext w:val="0"/>
        <w:widowControl w:val="0"/>
        <w:numPr>
          <w:ilvl w:val="0"/>
          <w:numId w:val="0"/>
        </w:numPr>
        <w:spacing w:before="0" w:after="0" w:line="360" w:lineRule="auto"/>
        <w:ind w:left="567"/>
        <w:contextualSpacing w:val="0"/>
        <w:rPr>
          <w:b w:val="0"/>
          <w:color w:val="auto"/>
        </w:rPr>
      </w:pPr>
      <w:r w:rsidRPr="00600E36">
        <w:rPr>
          <w:b w:val="0"/>
          <w:color w:val="auto"/>
        </w:rPr>
        <w:t>Zamawiający nie przewiduje udzielenia zamówień na usługi podobne w rozumieniu przepisu art. 214 ust. 1 pkt 7 w zw. z art. 304 ustawy Pzp.</w:t>
      </w:r>
    </w:p>
    <w:p w14:paraId="60A9E4D2" w14:textId="70BC37F5" w:rsidR="00DC4951" w:rsidRDefault="00DC4951" w:rsidP="00DC4951">
      <w:pPr>
        <w:rPr>
          <w:lang w:eastAsia="x-none"/>
        </w:rPr>
      </w:pPr>
    </w:p>
    <w:p w14:paraId="7FBBB2E1" w14:textId="77777777" w:rsidR="00DC4951" w:rsidRPr="00DC4951" w:rsidRDefault="00DC4951" w:rsidP="00DC4951">
      <w:pPr>
        <w:rPr>
          <w:lang w:eastAsia="x-none"/>
        </w:rPr>
      </w:pPr>
    </w:p>
    <w:p w14:paraId="20EAC739" w14:textId="724F43BF" w:rsidR="005F3BA4" w:rsidRPr="00B421C1" w:rsidRDefault="005F3BA4" w:rsidP="00D0396B">
      <w:pPr>
        <w:widowControl w:val="0"/>
        <w:numPr>
          <w:ilvl w:val="0"/>
          <w:numId w:val="3"/>
        </w:numPr>
        <w:spacing w:before="120"/>
        <w:ind w:left="567" w:hanging="284"/>
        <w:outlineLvl w:val="1"/>
        <w:rPr>
          <w:rFonts w:eastAsia="Times New Roman" w:cs="Times New Roman"/>
          <w:b/>
          <w:noProof/>
          <w:color w:val="323E4F" w:themeColor="text2" w:themeShade="BF"/>
          <w:szCs w:val="26"/>
          <w:lang w:eastAsia="x-none"/>
        </w:rPr>
      </w:pPr>
      <w:r w:rsidRPr="00B421C1">
        <w:rPr>
          <w:rFonts w:eastAsia="Times New Roman" w:cs="Times New Roman"/>
          <w:b/>
          <w:noProof/>
          <w:color w:val="323E4F" w:themeColor="text2" w:themeShade="BF"/>
          <w:szCs w:val="26"/>
          <w:lang w:eastAsia="x-none"/>
        </w:rPr>
        <w:t xml:space="preserve">Warunki realizacji zamówienia, warunki płatności. </w:t>
      </w:r>
    </w:p>
    <w:p w14:paraId="2B79A32F" w14:textId="61A736EC" w:rsidR="00E0339C" w:rsidRPr="00D32C85" w:rsidRDefault="00E0339C" w:rsidP="005F34E7">
      <w:pPr>
        <w:pStyle w:val="Nagwek3"/>
        <w:widowControl w:val="0"/>
        <w:numPr>
          <w:ilvl w:val="0"/>
          <w:numId w:val="70"/>
        </w:numPr>
        <w:spacing w:after="240"/>
        <w:ind w:left="851" w:hanging="284"/>
        <w:contextualSpacing w:val="0"/>
        <w:rPr>
          <w:b/>
        </w:rPr>
      </w:pPr>
      <w:r w:rsidRPr="00355D0B">
        <w:rPr>
          <w:b/>
          <w:shd w:val="clear" w:color="auto" w:fill="DEEAF6" w:themeFill="accent5" w:themeFillTint="33"/>
        </w:rPr>
        <w:t>Termin realizacji zamówienia</w:t>
      </w:r>
      <w:r w:rsidRPr="00355D0B">
        <w:rPr>
          <w:b/>
        </w:rPr>
        <w:t xml:space="preserve">: </w:t>
      </w:r>
      <w:bookmarkStart w:id="21" w:name="_Hlk168820871"/>
      <w:bookmarkStart w:id="22" w:name="_Hlk168999581"/>
      <w:r w:rsidRPr="000B4B28">
        <w:t xml:space="preserve">Przedmiot </w:t>
      </w:r>
      <w:r w:rsidR="00D21604">
        <w:t>zamówienia</w:t>
      </w:r>
      <w:r w:rsidRPr="000B4B28">
        <w:t xml:space="preserve"> realizowany będzie </w:t>
      </w:r>
      <w:r w:rsidR="00904558">
        <w:rPr>
          <w:b/>
        </w:rPr>
        <w:t xml:space="preserve"> </w:t>
      </w:r>
      <w:r w:rsidR="00D32C85">
        <w:rPr>
          <w:b/>
        </w:rPr>
        <w:t xml:space="preserve">w zakresie części ABDE </w:t>
      </w:r>
      <w:r w:rsidR="00904558">
        <w:rPr>
          <w:b/>
        </w:rPr>
        <w:t xml:space="preserve">w terminie </w:t>
      </w:r>
      <w:r w:rsidR="00D32C85">
        <w:rPr>
          <w:b/>
        </w:rPr>
        <w:t>9</w:t>
      </w:r>
      <w:r w:rsidR="00904558">
        <w:rPr>
          <w:b/>
        </w:rPr>
        <w:t xml:space="preserve">-14.09.2024 </w:t>
      </w:r>
      <w:r w:rsidR="00904558" w:rsidRPr="00D32C85">
        <w:rPr>
          <w:b/>
        </w:rPr>
        <w:t>r.</w:t>
      </w:r>
      <w:r w:rsidRPr="00D32C85">
        <w:rPr>
          <w:b/>
        </w:rPr>
        <w:t xml:space="preserve">; </w:t>
      </w:r>
      <w:bookmarkEnd w:id="21"/>
      <w:r w:rsidR="00D32C85" w:rsidRPr="00D32C85">
        <w:rPr>
          <w:b/>
        </w:rPr>
        <w:t>w zakresie części C: 8-14.09.2024r.</w:t>
      </w:r>
      <w:bookmarkEnd w:id="22"/>
      <w:r w:rsidR="00D32C85" w:rsidRPr="00D32C85">
        <w:rPr>
          <w:b/>
        </w:rPr>
        <w:t xml:space="preserve"> </w:t>
      </w:r>
    </w:p>
    <w:p w14:paraId="7052174A" w14:textId="77777777" w:rsidR="00904558" w:rsidRDefault="00507D86" w:rsidP="00EA08F5">
      <w:pPr>
        <w:pStyle w:val="Nagwek3"/>
        <w:spacing w:before="120"/>
        <w:ind w:left="851" w:hanging="284"/>
        <w:rPr>
          <w:rFonts w:eastAsia="Calibri"/>
          <w:noProof/>
        </w:rPr>
      </w:pPr>
      <w:r w:rsidRPr="00E0339C">
        <w:rPr>
          <w:rFonts w:eastAsia="Calibri"/>
          <w:b/>
          <w:noProof/>
          <w:shd w:val="clear" w:color="auto" w:fill="DEEAF6" w:themeFill="accent5" w:themeFillTint="33"/>
        </w:rPr>
        <w:t>Miejsce realizacji zamówienia</w:t>
      </w:r>
      <w:r w:rsidRPr="00E0339C">
        <w:rPr>
          <w:rFonts w:eastAsia="Calibri"/>
          <w:b/>
          <w:noProof/>
        </w:rPr>
        <w:t>:</w:t>
      </w:r>
      <w:r w:rsidRPr="00E0339C">
        <w:rPr>
          <w:rFonts w:eastAsia="Calibri"/>
          <w:noProof/>
        </w:rPr>
        <w:t xml:space="preserve"> </w:t>
      </w:r>
      <w:r w:rsidR="00904558">
        <w:rPr>
          <w:rFonts w:eastAsia="Calibri"/>
          <w:noProof/>
        </w:rPr>
        <w:t>Katowice.</w:t>
      </w:r>
    </w:p>
    <w:p w14:paraId="48918B9C" w14:textId="6E1A8B80" w:rsidR="00904558" w:rsidRDefault="00F3493D" w:rsidP="005F34E7">
      <w:pPr>
        <w:pStyle w:val="Nagwek3"/>
        <w:numPr>
          <w:ilvl w:val="0"/>
          <w:numId w:val="76"/>
        </w:numPr>
        <w:spacing w:before="120"/>
        <w:rPr>
          <w:rFonts w:eastAsia="Bahnschrift" w:cs="Bahnschrift"/>
          <w:color w:val="000000"/>
        </w:rPr>
      </w:pPr>
      <w:bookmarkStart w:id="23" w:name="_Hlk168999663"/>
      <w:r>
        <w:rPr>
          <w:rFonts w:eastAsia="Bahnschrift" w:cs="Bahnschrift"/>
          <w:color w:val="000000"/>
        </w:rPr>
        <w:t xml:space="preserve">W zakresie części ABC: </w:t>
      </w:r>
      <w:r w:rsidR="00904558">
        <w:rPr>
          <w:rFonts w:eastAsia="Bahnschrift" w:cs="Bahnschrift"/>
          <w:color w:val="000000"/>
        </w:rPr>
        <w:t xml:space="preserve">Zamawiający wymaga, aby miejsca noclegowe były zlokalizowane jedynie w Katowicach w hotelach w odległości do 3 km w linii prostej od siedziby </w:t>
      </w:r>
      <w:r w:rsidR="00904558">
        <w:rPr>
          <w:rFonts w:eastAsia="Bahnschrift" w:cs="Bahnschrift"/>
        </w:rPr>
        <w:t xml:space="preserve">Narodowej Orkiestry Symfonicznej Polskiego Radia z siedzibą w Katowicach (NOSPR), pl. Wojciecha Kilara 1, Katowice. </w:t>
      </w:r>
      <w:r w:rsidR="00904558" w:rsidRPr="00904558">
        <w:rPr>
          <w:rFonts w:eastAsia="Bahnschrift" w:cs="Bahnschrift"/>
          <w:bCs w:val="0"/>
          <w:color w:val="000000"/>
        </w:rPr>
        <w:t>Odleg</w:t>
      </w:r>
      <w:r w:rsidR="00904558" w:rsidRPr="00904558">
        <w:rPr>
          <w:rFonts w:eastAsia="Bahnschrift" w:cs="Bahnschrift" w:hint="eastAsia"/>
          <w:bCs w:val="0"/>
          <w:color w:val="000000"/>
        </w:rPr>
        <w:t>ł</w:t>
      </w:r>
      <w:r w:rsidR="00904558" w:rsidRPr="00904558">
        <w:rPr>
          <w:rFonts w:eastAsia="Bahnschrift" w:cs="Bahnschrift"/>
          <w:bCs w:val="0"/>
          <w:color w:val="000000"/>
        </w:rPr>
        <w:t>o</w:t>
      </w:r>
      <w:r w:rsidR="00904558" w:rsidRPr="00904558">
        <w:rPr>
          <w:rFonts w:eastAsia="Bahnschrift" w:cs="Bahnschrift" w:hint="eastAsia"/>
          <w:bCs w:val="0"/>
          <w:color w:val="000000"/>
        </w:rPr>
        <w:t>ść</w:t>
      </w:r>
      <w:r w:rsidR="00904558">
        <w:rPr>
          <w:rFonts w:eastAsia="Bahnschrift" w:cs="Bahnschrift"/>
          <w:bCs w:val="0"/>
          <w:color w:val="000000"/>
        </w:rPr>
        <w:t xml:space="preserve"> </w:t>
      </w:r>
      <w:r w:rsidR="00904558" w:rsidRPr="00904558">
        <w:rPr>
          <w:rFonts w:eastAsia="Bahnschrift" w:cs="Bahnschrift"/>
          <w:bCs w:val="0"/>
          <w:color w:val="000000"/>
        </w:rPr>
        <w:t>powy</w:t>
      </w:r>
      <w:r w:rsidR="00904558" w:rsidRPr="00904558">
        <w:rPr>
          <w:rFonts w:eastAsia="Bahnschrift" w:cs="Bahnschrift" w:hint="eastAsia"/>
          <w:bCs w:val="0"/>
          <w:color w:val="000000"/>
        </w:rPr>
        <w:t>ż</w:t>
      </w:r>
      <w:r w:rsidR="00904558" w:rsidRPr="00904558">
        <w:rPr>
          <w:rFonts w:eastAsia="Bahnschrift" w:cs="Bahnschrift"/>
          <w:bCs w:val="0"/>
          <w:color w:val="000000"/>
        </w:rPr>
        <w:t>sz</w:t>
      </w:r>
      <w:r w:rsidR="00904558" w:rsidRPr="00904558">
        <w:rPr>
          <w:rFonts w:eastAsia="Bahnschrift" w:cs="Bahnschrift" w:hint="eastAsia"/>
          <w:bCs w:val="0"/>
          <w:color w:val="000000"/>
        </w:rPr>
        <w:t>ą</w:t>
      </w:r>
      <w:r w:rsidR="00904558" w:rsidRPr="00904558">
        <w:rPr>
          <w:rFonts w:eastAsia="Bahnschrift" w:cs="Bahnschrift"/>
          <w:bCs w:val="0"/>
          <w:color w:val="000000"/>
        </w:rPr>
        <w:t xml:space="preserve"> nale</w:t>
      </w:r>
      <w:r w:rsidR="00904558" w:rsidRPr="00904558">
        <w:rPr>
          <w:rFonts w:eastAsia="Bahnschrift" w:cs="Bahnschrift" w:hint="eastAsia"/>
          <w:bCs w:val="0"/>
          <w:color w:val="000000"/>
        </w:rPr>
        <w:t>ż</w:t>
      </w:r>
      <w:r w:rsidR="00904558" w:rsidRPr="00904558">
        <w:rPr>
          <w:rFonts w:eastAsia="Bahnschrift" w:cs="Bahnschrift"/>
          <w:bCs w:val="0"/>
          <w:color w:val="000000"/>
        </w:rPr>
        <w:t xml:space="preserve">y </w:t>
      </w:r>
      <w:r w:rsidR="00904558" w:rsidRPr="00904558">
        <w:rPr>
          <w:rFonts w:eastAsia="Bahnschrift" w:cs="Bahnschrift"/>
          <w:color w:val="000000"/>
        </w:rPr>
        <w:t>ustali</w:t>
      </w:r>
      <w:r w:rsidR="00904558" w:rsidRPr="00904558">
        <w:rPr>
          <w:rFonts w:eastAsia="Bahnschrift" w:cs="Bahnschrift" w:hint="eastAsia"/>
          <w:color w:val="000000"/>
        </w:rPr>
        <w:t>ć</w:t>
      </w:r>
      <w:r w:rsidR="00904558" w:rsidRPr="00904558">
        <w:rPr>
          <w:rFonts w:eastAsia="Bahnschrift" w:cs="Bahnschrift"/>
          <w:color w:val="000000"/>
        </w:rPr>
        <w:t xml:space="preserve"> za pomoc</w:t>
      </w:r>
      <w:r w:rsidR="00904558" w:rsidRPr="00904558">
        <w:rPr>
          <w:rFonts w:eastAsia="Bahnschrift" w:cs="Bahnschrift" w:hint="eastAsia"/>
          <w:color w:val="000000"/>
        </w:rPr>
        <w:t>ą</w:t>
      </w:r>
      <w:r w:rsidR="00904558" w:rsidRPr="00904558">
        <w:rPr>
          <w:rFonts w:eastAsia="Bahnschrift" w:cs="Bahnschrift"/>
          <w:color w:val="000000"/>
        </w:rPr>
        <w:t xml:space="preserve"> narz</w:t>
      </w:r>
      <w:r w:rsidR="00904558" w:rsidRPr="00904558">
        <w:rPr>
          <w:rFonts w:eastAsia="Bahnschrift" w:cs="Bahnschrift" w:hint="eastAsia"/>
          <w:color w:val="000000"/>
        </w:rPr>
        <w:t>ę</w:t>
      </w:r>
      <w:r w:rsidR="00904558" w:rsidRPr="00904558">
        <w:rPr>
          <w:rFonts w:eastAsia="Bahnschrift" w:cs="Bahnschrift"/>
          <w:color w:val="000000"/>
        </w:rPr>
        <w:t xml:space="preserve">dzia </w:t>
      </w:r>
      <w:hyperlink r:id="rId15" w:history="1">
        <w:r w:rsidR="00904558" w:rsidRPr="00622000">
          <w:rPr>
            <w:rStyle w:val="Hipercze"/>
            <w:rFonts w:eastAsia="Bahnschrift" w:cs="Bahnschrift"/>
          </w:rPr>
          <w:t>https://www.google.com/maps/dir/</w:t>
        </w:r>
      </w:hyperlink>
      <w:r w:rsidR="00904558">
        <w:rPr>
          <w:rFonts w:eastAsia="Bahnschrift" w:cs="Bahnschrift"/>
          <w:color w:val="000000"/>
        </w:rPr>
        <w:t xml:space="preserve"> </w:t>
      </w:r>
    </w:p>
    <w:p w14:paraId="32A7AD27" w14:textId="37A4FD2B" w:rsidR="00D32C85" w:rsidRPr="00D32C85" w:rsidRDefault="00D32C85" w:rsidP="005F34E7">
      <w:pPr>
        <w:pStyle w:val="Nagwek3"/>
        <w:numPr>
          <w:ilvl w:val="0"/>
          <w:numId w:val="76"/>
        </w:numPr>
        <w:spacing w:before="120"/>
        <w:rPr>
          <w:rFonts w:eastAsia="Bahnschrift" w:cs="Bahnschrift"/>
          <w:color w:val="000000"/>
        </w:rPr>
      </w:pPr>
      <w:r>
        <w:rPr>
          <w:rFonts w:eastAsia="Bahnschrift" w:cs="Bahnschrift"/>
          <w:szCs w:val="20"/>
        </w:rPr>
        <w:t xml:space="preserve">W zakresie części D: </w:t>
      </w:r>
      <w:r>
        <w:rPr>
          <w:rFonts w:eastAsia="Bahnschrift" w:cs="Bahnschrift"/>
          <w:color w:val="000000"/>
        </w:rPr>
        <w:t xml:space="preserve">W zakresie części D: Zamawiający wymaga, aby miejsca noclegowe były zlokalizowane jedynie w Katowicach w hotelu w odległości do 3 km w linii prostej od siedziby </w:t>
      </w:r>
      <w:r>
        <w:rPr>
          <w:rFonts w:eastAsia="Bahnschrift" w:cs="Bahnschrift"/>
        </w:rPr>
        <w:t xml:space="preserve">Narodowej Orkiestry Symfonicznej Polskiego Radia z siedzibą w Katowicach (NOSPR), pl. Wojciecha Kilara 1, Katowice, a także </w:t>
      </w:r>
      <w:r w:rsidRPr="003B7547">
        <w:rPr>
          <w:rFonts w:eastAsia="Bahnschrift" w:cs="Bahnschrift"/>
        </w:rPr>
        <w:t xml:space="preserve">w odległości do 3 km w linii prostej od Uniwersytetu Śląskiego </w:t>
      </w:r>
      <w:proofErr w:type="spellStart"/>
      <w:r w:rsidRPr="003B7547">
        <w:rPr>
          <w:rFonts w:eastAsia="Bahnschrift" w:cs="Bahnschrift"/>
        </w:rPr>
        <w:t>SpinPLACE</w:t>
      </w:r>
      <w:proofErr w:type="spellEnd"/>
      <w:r w:rsidRPr="003B7547">
        <w:rPr>
          <w:rFonts w:eastAsia="Bahnschrift" w:cs="Bahnschrift"/>
        </w:rPr>
        <w:t>, ul. Bankowa 5, 40-007 Katowice</w:t>
      </w:r>
      <w:r>
        <w:rPr>
          <w:rFonts w:eastAsia="Bahnschrift" w:cs="Bahnschrift"/>
        </w:rPr>
        <w:t xml:space="preserve">. </w:t>
      </w:r>
      <w:r w:rsidRPr="00904558">
        <w:rPr>
          <w:rFonts w:eastAsia="Bahnschrift" w:cs="Bahnschrift"/>
          <w:bCs w:val="0"/>
          <w:color w:val="000000"/>
        </w:rPr>
        <w:t>Odleg</w:t>
      </w:r>
      <w:r w:rsidRPr="00904558">
        <w:rPr>
          <w:rFonts w:eastAsia="Bahnschrift" w:cs="Bahnschrift" w:hint="eastAsia"/>
          <w:bCs w:val="0"/>
          <w:color w:val="000000"/>
        </w:rPr>
        <w:t>ł</w:t>
      </w:r>
      <w:r w:rsidRPr="00904558">
        <w:rPr>
          <w:rFonts w:eastAsia="Bahnschrift" w:cs="Bahnschrift"/>
          <w:bCs w:val="0"/>
          <w:color w:val="000000"/>
        </w:rPr>
        <w:t>o</w:t>
      </w:r>
      <w:r w:rsidRPr="00904558">
        <w:rPr>
          <w:rFonts w:eastAsia="Bahnschrift" w:cs="Bahnschrift" w:hint="eastAsia"/>
          <w:bCs w:val="0"/>
          <w:color w:val="000000"/>
        </w:rPr>
        <w:t>ść</w:t>
      </w:r>
      <w:r>
        <w:rPr>
          <w:rFonts w:eastAsia="Bahnschrift" w:cs="Bahnschrift"/>
          <w:bCs w:val="0"/>
          <w:color w:val="000000"/>
        </w:rPr>
        <w:t xml:space="preserve"> </w:t>
      </w:r>
      <w:r w:rsidRPr="00904558">
        <w:rPr>
          <w:rFonts w:eastAsia="Bahnschrift" w:cs="Bahnschrift"/>
          <w:bCs w:val="0"/>
          <w:color w:val="000000"/>
        </w:rPr>
        <w:t>powy</w:t>
      </w:r>
      <w:r w:rsidRPr="00904558">
        <w:rPr>
          <w:rFonts w:eastAsia="Bahnschrift" w:cs="Bahnschrift" w:hint="eastAsia"/>
          <w:bCs w:val="0"/>
          <w:color w:val="000000"/>
        </w:rPr>
        <w:t>ż</w:t>
      </w:r>
      <w:r w:rsidRPr="00904558">
        <w:rPr>
          <w:rFonts w:eastAsia="Bahnschrift" w:cs="Bahnschrift"/>
          <w:bCs w:val="0"/>
          <w:color w:val="000000"/>
        </w:rPr>
        <w:t>sz</w:t>
      </w:r>
      <w:r w:rsidRPr="00904558">
        <w:rPr>
          <w:rFonts w:eastAsia="Bahnschrift" w:cs="Bahnschrift" w:hint="eastAsia"/>
          <w:bCs w:val="0"/>
          <w:color w:val="000000"/>
        </w:rPr>
        <w:t>ą</w:t>
      </w:r>
      <w:r w:rsidRPr="00904558">
        <w:rPr>
          <w:rFonts w:eastAsia="Bahnschrift" w:cs="Bahnschrift"/>
          <w:bCs w:val="0"/>
          <w:color w:val="000000"/>
        </w:rPr>
        <w:t xml:space="preserve"> nale</w:t>
      </w:r>
      <w:r w:rsidRPr="00904558">
        <w:rPr>
          <w:rFonts w:eastAsia="Bahnschrift" w:cs="Bahnschrift" w:hint="eastAsia"/>
          <w:bCs w:val="0"/>
          <w:color w:val="000000"/>
        </w:rPr>
        <w:t>ż</w:t>
      </w:r>
      <w:r w:rsidRPr="00904558">
        <w:rPr>
          <w:rFonts w:eastAsia="Bahnschrift" w:cs="Bahnschrift"/>
          <w:bCs w:val="0"/>
          <w:color w:val="000000"/>
        </w:rPr>
        <w:t xml:space="preserve">y </w:t>
      </w:r>
      <w:r w:rsidRPr="00904558">
        <w:rPr>
          <w:rFonts w:eastAsia="Bahnschrift" w:cs="Bahnschrift"/>
          <w:color w:val="000000"/>
        </w:rPr>
        <w:t>ustali</w:t>
      </w:r>
      <w:r w:rsidRPr="00904558">
        <w:rPr>
          <w:rFonts w:eastAsia="Bahnschrift" w:cs="Bahnschrift" w:hint="eastAsia"/>
          <w:color w:val="000000"/>
        </w:rPr>
        <w:t>ć</w:t>
      </w:r>
      <w:r w:rsidRPr="00904558">
        <w:rPr>
          <w:rFonts w:eastAsia="Bahnschrift" w:cs="Bahnschrift"/>
          <w:color w:val="000000"/>
        </w:rPr>
        <w:t xml:space="preserve"> za pomoc</w:t>
      </w:r>
      <w:r w:rsidRPr="00904558">
        <w:rPr>
          <w:rFonts w:eastAsia="Bahnschrift" w:cs="Bahnschrift" w:hint="eastAsia"/>
          <w:color w:val="000000"/>
        </w:rPr>
        <w:t>ą</w:t>
      </w:r>
      <w:r w:rsidRPr="00904558">
        <w:rPr>
          <w:rFonts w:eastAsia="Bahnschrift" w:cs="Bahnschrift"/>
          <w:color w:val="000000"/>
        </w:rPr>
        <w:t xml:space="preserve"> narz</w:t>
      </w:r>
      <w:r w:rsidRPr="00904558">
        <w:rPr>
          <w:rFonts w:eastAsia="Bahnschrift" w:cs="Bahnschrift" w:hint="eastAsia"/>
          <w:color w:val="000000"/>
        </w:rPr>
        <w:t>ę</w:t>
      </w:r>
      <w:r w:rsidRPr="00904558">
        <w:rPr>
          <w:rFonts w:eastAsia="Bahnschrift" w:cs="Bahnschrift"/>
          <w:color w:val="000000"/>
        </w:rPr>
        <w:t xml:space="preserve">dzia </w:t>
      </w:r>
      <w:hyperlink r:id="rId16" w:history="1">
        <w:r w:rsidRPr="00622000">
          <w:rPr>
            <w:rStyle w:val="Hipercze"/>
            <w:rFonts w:eastAsia="Bahnschrift" w:cs="Bahnschrift"/>
          </w:rPr>
          <w:t>https://www.google.com/maps/dir/</w:t>
        </w:r>
      </w:hyperlink>
      <w:r>
        <w:rPr>
          <w:rFonts w:eastAsia="Bahnschrift" w:cs="Bahnschrift"/>
          <w:color w:val="000000"/>
        </w:rPr>
        <w:t xml:space="preserve"> </w:t>
      </w:r>
    </w:p>
    <w:p w14:paraId="720855FB" w14:textId="6CB3F1F5" w:rsidR="00F3493D" w:rsidRDefault="00F3493D" w:rsidP="005F34E7">
      <w:pPr>
        <w:pStyle w:val="Nagwek3"/>
        <w:numPr>
          <w:ilvl w:val="0"/>
          <w:numId w:val="76"/>
        </w:numPr>
        <w:spacing w:before="120"/>
        <w:rPr>
          <w:rFonts w:eastAsia="Bahnschrift" w:cs="Bahnschrift"/>
          <w:color w:val="000000"/>
        </w:rPr>
      </w:pPr>
      <w:r>
        <w:rPr>
          <w:rFonts w:eastAsia="Bahnschrift" w:cs="Bahnschrift"/>
          <w:szCs w:val="20"/>
        </w:rPr>
        <w:t xml:space="preserve">W zakresie części </w:t>
      </w:r>
      <w:r w:rsidR="00D32C85">
        <w:rPr>
          <w:rFonts w:eastAsia="Bahnschrift" w:cs="Bahnschrift"/>
          <w:szCs w:val="20"/>
        </w:rPr>
        <w:t>E</w:t>
      </w:r>
      <w:r>
        <w:rPr>
          <w:rFonts w:eastAsia="Bahnschrift" w:cs="Bahnschrift"/>
          <w:szCs w:val="20"/>
        </w:rPr>
        <w:t xml:space="preserve">: </w:t>
      </w:r>
      <w:r>
        <w:rPr>
          <w:rFonts w:eastAsia="Bahnschrift" w:cs="Bahnschrift"/>
          <w:color w:val="000000"/>
        </w:rPr>
        <w:t xml:space="preserve">Zamawiający wymaga, aby miejsca noclegowe były zlokalizowane jedynie w Katowicach w hotelach w odległości do 3 km w linii prostej </w:t>
      </w:r>
      <w:bookmarkStart w:id="24" w:name="_Hlk168819043"/>
      <w:r>
        <w:rPr>
          <w:rFonts w:eastAsia="Bahnschrift" w:cs="Bahnschrift"/>
          <w:color w:val="000000"/>
        </w:rPr>
        <w:t xml:space="preserve">od </w:t>
      </w:r>
      <w:r w:rsidRPr="002B21DD">
        <w:rPr>
          <w:rFonts w:eastAsia="Bahnschrift" w:cs="Bahnschrift"/>
          <w:szCs w:val="20"/>
        </w:rPr>
        <w:t>Uniwersyte</w:t>
      </w:r>
      <w:r>
        <w:rPr>
          <w:rFonts w:eastAsia="Bahnschrift" w:cs="Bahnschrift"/>
          <w:szCs w:val="20"/>
        </w:rPr>
        <w:t>tu</w:t>
      </w:r>
      <w:r w:rsidRPr="002B21DD">
        <w:rPr>
          <w:rFonts w:eastAsia="Bahnschrift" w:cs="Bahnschrift"/>
          <w:szCs w:val="20"/>
        </w:rPr>
        <w:t xml:space="preserve"> Śląsk</w:t>
      </w:r>
      <w:r>
        <w:rPr>
          <w:rFonts w:eastAsia="Bahnschrift" w:cs="Bahnschrift"/>
          <w:szCs w:val="20"/>
        </w:rPr>
        <w:t>iego</w:t>
      </w:r>
      <w:r w:rsidRPr="002B21DD">
        <w:rPr>
          <w:rFonts w:eastAsia="Bahnschrift" w:cs="Bahnschrift"/>
          <w:szCs w:val="20"/>
        </w:rPr>
        <w:t xml:space="preserve"> </w:t>
      </w:r>
      <w:proofErr w:type="spellStart"/>
      <w:r>
        <w:rPr>
          <w:rFonts w:eastAsia="Bahnschrift" w:cs="Bahnschrift"/>
          <w:szCs w:val="20"/>
        </w:rPr>
        <w:t>S</w:t>
      </w:r>
      <w:r w:rsidRPr="002B21DD">
        <w:rPr>
          <w:rFonts w:eastAsia="Bahnschrift" w:cs="Bahnschrift"/>
          <w:szCs w:val="20"/>
        </w:rPr>
        <w:t>pinPLACE</w:t>
      </w:r>
      <w:proofErr w:type="spellEnd"/>
      <w:r w:rsidRPr="002B21DD">
        <w:rPr>
          <w:rFonts w:eastAsia="Bahnschrift" w:cs="Bahnschrift"/>
          <w:szCs w:val="20"/>
        </w:rPr>
        <w:t>, ul. Bankowa 5, 40-007 Katowice</w:t>
      </w:r>
      <w:bookmarkEnd w:id="24"/>
      <w:r>
        <w:rPr>
          <w:rFonts w:eastAsia="Bahnschrift" w:cs="Bahnschrift"/>
          <w:szCs w:val="20"/>
        </w:rPr>
        <w:t xml:space="preserve">. </w:t>
      </w:r>
      <w:r w:rsidRPr="00904558">
        <w:rPr>
          <w:rFonts w:eastAsia="Bahnschrift" w:cs="Bahnschrift"/>
          <w:bCs w:val="0"/>
          <w:color w:val="000000"/>
        </w:rPr>
        <w:t>Odleg</w:t>
      </w:r>
      <w:r w:rsidRPr="00904558">
        <w:rPr>
          <w:rFonts w:eastAsia="Bahnschrift" w:cs="Bahnschrift" w:hint="eastAsia"/>
          <w:bCs w:val="0"/>
          <w:color w:val="000000"/>
        </w:rPr>
        <w:t>ł</w:t>
      </w:r>
      <w:r w:rsidRPr="00904558">
        <w:rPr>
          <w:rFonts w:eastAsia="Bahnschrift" w:cs="Bahnschrift"/>
          <w:bCs w:val="0"/>
          <w:color w:val="000000"/>
        </w:rPr>
        <w:t>o</w:t>
      </w:r>
      <w:r w:rsidRPr="00904558">
        <w:rPr>
          <w:rFonts w:eastAsia="Bahnschrift" w:cs="Bahnschrift" w:hint="eastAsia"/>
          <w:bCs w:val="0"/>
          <w:color w:val="000000"/>
        </w:rPr>
        <w:t>ść</w:t>
      </w:r>
      <w:r>
        <w:rPr>
          <w:rFonts w:eastAsia="Bahnschrift" w:cs="Bahnschrift"/>
          <w:bCs w:val="0"/>
          <w:color w:val="000000"/>
        </w:rPr>
        <w:t xml:space="preserve"> </w:t>
      </w:r>
      <w:r w:rsidRPr="00904558">
        <w:rPr>
          <w:rFonts w:eastAsia="Bahnschrift" w:cs="Bahnschrift"/>
          <w:bCs w:val="0"/>
          <w:color w:val="000000"/>
        </w:rPr>
        <w:t>powy</w:t>
      </w:r>
      <w:r w:rsidRPr="00904558">
        <w:rPr>
          <w:rFonts w:eastAsia="Bahnschrift" w:cs="Bahnschrift" w:hint="eastAsia"/>
          <w:bCs w:val="0"/>
          <w:color w:val="000000"/>
        </w:rPr>
        <w:t>ż</w:t>
      </w:r>
      <w:r w:rsidRPr="00904558">
        <w:rPr>
          <w:rFonts w:eastAsia="Bahnschrift" w:cs="Bahnschrift"/>
          <w:bCs w:val="0"/>
          <w:color w:val="000000"/>
        </w:rPr>
        <w:t>sz</w:t>
      </w:r>
      <w:r w:rsidRPr="00904558">
        <w:rPr>
          <w:rFonts w:eastAsia="Bahnschrift" w:cs="Bahnschrift" w:hint="eastAsia"/>
          <w:bCs w:val="0"/>
          <w:color w:val="000000"/>
        </w:rPr>
        <w:t>ą</w:t>
      </w:r>
      <w:r w:rsidRPr="00904558">
        <w:rPr>
          <w:rFonts w:eastAsia="Bahnschrift" w:cs="Bahnschrift"/>
          <w:bCs w:val="0"/>
          <w:color w:val="000000"/>
        </w:rPr>
        <w:t xml:space="preserve"> nale</w:t>
      </w:r>
      <w:r w:rsidRPr="00904558">
        <w:rPr>
          <w:rFonts w:eastAsia="Bahnschrift" w:cs="Bahnschrift" w:hint="eastAsia"/>
          <w:bCs w:val="0"/>
          <w:color w:val="000000"/>
        </w:rPr>
        <w:t>ż</w:t>
      </w:r>
      <w:r w:rsidRPr="00904558">
        <w:rPr>
          <w:rFonts w:eastAsia="Bahnschrift" w:cs="Bahnschrift"/>
          <w:bCs w:val="0"/>
          <w:color w:val="000000"/>
        </w:rPr>
        <w:t xml:space="preserve">y </w:t>
      </w:r>
      <w:r w:rsidRPr="00904558">
        <w:rPr>
          <w:rFonts w:eastAsia="Bahnschrift" w:cs="Bahnschrift"/>
          <w:color w:val="000000"/>
        </w:rPr>
        <w:t>ustali</w:t>
      </w:r>
      <w:r w:rsidRPr="00904558">
        <w:rPr>
          <w:rFonts w:eastAsia="Bahnschrift" w:cs="Bahnschrift" w:hint="eastAsia"/>
          <w:color w:val="000000"/>
        </w:rPr>
        <w:t>ć</w:t>
      </w:r>
      <w:r w:rsidRPr="00904558">
        <w:rPr>
          <w:rFonts w:eastAsia="Bahnschrift" w:cs="Bahnschrift"/>
          <w:color w:val="000000"/>
        </w:rPr>
        <w:t xml:space="preserve"> za pomoc</w:t>
      </w:r>
      <w:r w:rsidRPr="00904558">
        <w:rPr>
          <w:rFonts w:eastAsia="Bahnschrift" w:cs="Bahnschrift" w:hint="eastAsia"/>
          <w:color w:val="000000"/>
        </w:rPr>
        <w:t>ą</w:t>
      </w:r>
      <w:r w:rsidRPr="00904558">
        <w:rPr>
          <w:rFonts w:eastAsia="Bahnschrift" w:cs="Bahnschrift"/>
          <w:color w:val="000000"/>
        </w:rPr>
        <w:t xml:space="preserve"> narz</w:t>
      </w:r>
      <w:r w:rsidRPr="00904558">
        <w:rPr>
          <w:rFonts w:eastAsia="Bahnschrift" w:cs="Bahnschrift" w:hint="eastAsia"/>
          <w:color w:val="000000"/>
        </w:rPr>
        <w:t>ę</w:t>
      </w:r>
      <w:r w:rsidRPr="00904558">
        <w:rPr>
          <w:rFonts w:eastAsia="Bahnschrift" w:cs="Bahnschrift"/>
          <w:color w:val="000000"/>
        </w:rPr>
        <w:t xml:space="preserve">dzia </w:t>
      </w:r>
      <w:hyperlink r:id="rId17" w:history="1">
        <w:r w:rsidRPr="00622000">
          <w:rPr>
            <w:rStyle w:val="Hipercze"/>
            <w:rFonts w:eastAsia="Bahnschrift" w:cs="Bahnschrift"/>
          </w:rPr>
          <w:t>https://www.google.com/maps/dir/</w:t>
        </w:r>
      </w:hyperlink>
      <w:r>
        <w:rPr>
          <w:rFonts w:eastAsia="Bahnschrift" w:cs="Bahnschrift"/>
          <w:color w:val="000000"/>
        </w:rPr>
        <w:t xml:space="preserve"> </w:t>
      </w:r>
      <w:bookmarkEnd w:id="23"/>
    </w:p>
    <w:p w14:paraId="73D103AB" w14:textId="02AD438A" w:rsidR="001A1CFF" w:rsidRPr="00E0339C" w:rsidRDefault="001A1CFF" w:rsidP="00EA08F5">
      <w:pPr>
        <w:pStyle w:val="Nagwek3"/>
        <w:widowControl w:val="0"/>
        <w:spacing w:before="120"/>
        <w:ind w:left="851" w:hanging="284"/>
        <w:contextualSpacing w:val="0"/>
        <w:rPr>
          <w:rFonts w:eastAsia="Calibri"/>
          <w:noProof/>
        </w:rPr>
      </w:pPr>
      <w:r w:rsidRPr="00A27758">
        <w:rPr>
          <w:rFonts w:eastAsia="Calibri"/>
          <w:noProof/>
        </w:rPr>
        <w:t>Szczegółowe warunki realizacji zamówienia oraz warunki płatności zawiera wzór umowy</w:t>
      </w:r>
      <w:r w:rsidRPr="00A27758">
        <w:rPr>
          <w:rFonts w:eastAsia="Calibri"/>
        </w:rPr>
        <w:t xml:space="preserve"> stanowiący załącznik nr 3 do S</w:t>
      </w:r>
      <w:r w:rsidRPr="00A27758">
        <w:rPr>
          <w:rFonts w:eastAsia="Calibri"/>
          <w:noProof/>
        </w:rPr>
        <w:t>WZ.</w:t>
      </w:r>
    </w:p>
    <w:p w14:paraId="43EEA720" w14:textId="41419DBE" w:rsidR="00CF6A08" w:rsidRPr="00B421C1" w:rsidRDefault="00CF6A08" w:rsidP="00EA08F5">
      <w:pPr>
        <w:pStyle w:val="Nagwek2"/>
        <w:keepNext w:val="0"/>
        <w:widowControl w:val="0"/>
        <w:spacing w:after="0" w:line="360" w:lineRule="auto"/>
        <w:ind w:left="568" w:hanging="284"/>
        <w:contextualSpacing w:val="0"/>
        <w:rPr>
          <w:rFonts w:eastAsia="Calibri"/>
          <w:color w:val="323E4F" w:themeColor="text2" w:themeShade="BF"/>
        </w:rPr>
      </w:pPr>
      <w:r w:rsidRPr="00B421C1">
        <w:rPr>
          <w:rFonts w:eastAsia="Calibri"/>
          <w:color w:val="323E4F" w:themeColor="text2" w:themeShade="BF"/>
        </w:rPr>
        <w:t>Dodatkowe wymagania związane z realizacją zamówienia.</w:t>
      </w:r>
    </w:p>
    <w:p w14:paraId="07CBF073" w14:textId="77777777" w:rsidR="00617DA3" w:rsidRPr="009567B5" w:rsidRDefault="00617DA3" w:rsidP="008C75EA">
      <w:pPr>
        <w:pStyle w:val="Nagwek3"/>
        <w:widowControl w:val="0"/>
        <w:numPr>
          <w:ilvl w:val="0"/>
          <w:numId w:val="37"/>
        </w:numPr>
        <w:ind w:left="851" w:hanging="284"/>
        <w:contextualSpacing w:val="0"/>
        <w:rPr>
          <w:rFonts w:eastAsia="Calibri"/>
          <w:szCs w:val="20"/>
        </w:rPr>
      </w:pPr>
      <w:r w:rsidRPr="009567B5">
        <w:rPr>
          <w:rFonts w:eastAsia="Calibri"/>
          <w:szCs w:val="20"/>
        </w:rPr>
        <w:t>Zamawiający nie przewiduje dodatkowych wymagań związanych z realizacją zamówienia, w zakresie zatrudnienia osób, o których mowa w art. 96 ust. 2 pkt 2 ustawy Pzp;</w:t>
      </w:r>
    </w:p>
    <w:p w14:paraId="7B75B19A" w14:textId="2E80DD8B" w:rsidR="00586657" w:rsidRDefault="00586657" w:rsidP="008C75EA">
      <w:pPr>
        <w:pStyle w:val="Nagwek3"/>
        <w:widowControl w:val="0"/>
        <w:numPr>
          <w:ilvl w:val="0"/>
          <w:numId w:val="37"/>
        </w:numPr>
        <w:spacing w:before="120"/>
        <w:ind w:left="851" w:hanging="284"/>
        <w:contextualSpacing w:val="0"/>
        <w:rPr>
          <w:rFonts w:eastAsia="Calibri"/>
          <w:szCs w:val="20"/>
        </w:rPr>
      </w:pPr>
      <w:r w:rsidRPr="009567B5">
        <w:rPr>
          <w:rFonts w:eastAsia="Calibri"/>
          <w:szCs w:val="20"/>
        </w:rPr>
        <w:t xml:space="preserve">Zamawiający nie </w:t>
      </w:r>
      <w:r w:rsidR="00593C25" w:rsidRPr="009567B5">
        <w:rPr>
          <w:rFonts w:eastAsia="Calibri"/>
          <w:szCs w:val="20"/>
        </w:rPr>
        <w:t xml:space="preserve">zastrzega możliwości ubiegania się o zamówienie wyłącznie dla </w:t>
      </w:r>
      <w:r w:rsidR="00830806" w:rsidRPr="009567B5">
        <w:rPr>
          <w:rFonts w:eastAsia="Calibri"/>
          <w:szCs w:val="20"/>
        </w:rPr>
        <w:t>W</w:t>
      </w:r>
      <w:r w:rsidR="00593C25" w:rsidRPr="009567B5">
        <w:rPr>
          <w:rFonts w:eastAsia="Calibri"/>
          <w:szCs w:val="20"/>
        </w:rPr>
        <w:t xml:space="preserve">ykonawców, </w:t>
      </w:r>
      <w:r w:rsidR="00FC24E1">
        <w:rPr>
          <w:rFonts w:eastAsia="Calibri"/>
          <w:szCs w:val="20"/>
        </w:rPr>
        <w:t xml:space="preserve"> </w:t>
      </w:r>
      <w:proofErr w:type="spellStart"/>
      <w:r w:rsidR="00FC24E1">
        <w:rPr>
          <w:rFonts w:eastAsia="Calibri"/>
          <w:szCs w:val="20"/>
        </w:rPr>
        <w:t>o</w:t>
      </w:r>
      <w:r w:rsidR="00593C25" w:rsidRPr="009567B5">
        <w:rPr>
          <w:rFonts w:eastAsia="Calibri"/>
          <w:szCs w:val="20"/>
        </w:rPr>
        <w:t>o</w:t>
      </w:r>
      <w:proofErr w:type="spellEnd"/>
      <w:r w:rsidR="00593C25" w:rsidRPr="009567B5">
        <w:rPr>
          <w:rFonts w:eastAsia="Calibri"/>
          <w:szCs w:val="20"/>
        </w:rPr>
        <w:t> których mowa w</w:t>
      </w:r>
      <w:r w:rsidR="00794699" w:rsidRPr="009567B5">
        <w:rPr>
          <w:rFonts w:eastAsia="Calibri"/>
          <w:szCs w:val="20"/>
        </w:rPr>
        <w:t xml:space="preserve"> art. 94 ustawy Pzp</w:t>
      </w:r>
      <w:r w:rsidR="00593C25" w:rsidRPr="009567B5">
        <w:rPr>
          <w:rFonts w:eastAsia="Calibri"/>
          <w:szCs w:val="20"/>
        </w:rPr>
        <w:t xml:space="preserve"> (klauzula zastrzeżona)</w:t>
      </w:r>
      <w:r w:rsidRPr="009567B5">
        <w:rPr>
          <w:rFonts w:eastAsia="Calibri"/>
          <w:szCs w:val="20"/>
        </w:rPr>
        <w:t>;</w:t>
      </w:r>
    </w:p>
    <w:p w14:paraId="159DB875" w14:textId="77777777" w:rsidR="00187A21" w:rsidRPr="00EF5A8E" w:rsidRDefault="00187A21" w:rsidP="00187A21">
      <w:pPr>
        <w:pStyle w:val="Nagwek3"/>
        <w:numPr>
          <w:ilvl w:val="0"/>
          <w:numId w:val="37"/>
        </w:numPr>
        <w:ind w:left="851" w:hanging="284"/>
        <w:rPr>
          <w:rFonts w:eastAsia="Calibri"/>
        </w:rPr>
      </w:pPr>
      <w:r>
        <w:rPr>
          <w:rFonts w:eastAsia="Calibri"/>
        </w:rPr>
        <w:t>Zamawiając</w:t>
      </w:r>
      <w:r w:rsidRPr="00EF5A8E">
        <w:rPr>
          <w:rFonts w:eastAsia="Calibri"/>
        </w:rPr>
        <w:t xml:space="preserve">y nie wymaga zatrudniania przez </w:t>
      </w:r>
      <w:r>
        <w:rPr>
          <w:rFonts w:eastAsia="Calibri"/>
        </w:rPr>
        <w:t>Wykonawc</w:t>
      </w:r>
      <w:r w:rsidRPr="00EF5A8E">
        <w:rPr>
          <w:rFonts w:eastAsia="Calibri"/>
        </w:rPr>
        <w:t>ę lub pod</w:t>
      </w:r>
      <w:r>
        <w:rPr>
          <w:rFonts w:eastAsia="Calibri"/>
        </w:rPr>
        <w:t>wykonawc</w:t>
      </w:r>
      <w:r w:rsidRPr="00EF5A8E">
        <w:rPr>
          <w:rFonts w:eastAsia="Calibri"/>
        </w:rPr>
        <w:t xml:space="preserve">ę na podstawie umowy o pracę osób wykonujących wskazane przez </w:t>
      </w:r>
      <w:r>
        <w:rPr>
          <w:rFonts w:eastAsia="Calibri"/>
        </w:rPr>
        <w:t>Zamawiając</w:t>
      </w:r>
      <w:r w:rsidRPr="00EF5A8E">
        <w:rPr>
          <w:rFonts w:eastAsia="Calibri"/>
        </w:rPr>
        <w:t>ego czynności w zakresie realizacji zamówienia, gdyż wykonanie tych czynności nie polega na wykonywaniu pracy w sposób określony w art. 22 § 1 ustawy z dnia 26 czerwca 1974 r. – Kodeks pracy (Dz. U. z 2023 r. poz. 1465z późn. zm.).</w:t>
      </w:r>
    </w:p>
    <w:p w14:paraId="1695217E" w14:textId="77777777" w:rsidR="009C69D4" w:rsidRPr="00B421C1" w:rsidRDefault="009C69D4" w:rsidP="005F34E7">
      <w:pPr>
        <w:pStyle w:val="Nagwek2"/>
        <w:keepNext w:val="0"/>
        <w:widowControl w:val="0"/>
        <w:numPr>
          <w:ilvl w:val="0"/>
          <w:numId w:val="51"/>
        </w:numPr>
        <w:spacing w:after="0" w:line="360" w:lineRule="auto"/>
        <w:ind w:left="567" w:hanging="283"/>
        <w:contextualSpacing w:val="0"/>
        <w:rPr>
          <w:rFonts w:eastAsia="Calibri"/>
          <w:b w:val="0"/>
          <w:color w:val="323E4F" w:themeColor="text2" w:themeShade="BF"/>
          <w:szCs w:val="20"/>
        </w:rPr>
      </w:pPr>
      <w:r w:rsidRPr="00B421C1">
        <w:rPr>
          <w:rFonts w:eastAsia="Calibri"/>
          <w:color w:val="323E4F" w:themeColor="text2" w:themeShade="BF"/>
          <w:szCs w:val="20"/>
        </w:rPr>
        <w:t>Informacja o obowiązku osobistego wykonania przez Wykonawcę kluczowych zadań.</w:t>
      </w:r>
      <w:r w:rsidRPr="00B421C1">
        <w:rPr>
          <w:color w:val="323E4F" w:themeColor="text2" w:themeShade="BF"/>
          <w:szCs w:val="20"/>
        </w:rPr>
        <w:t xml:space="preserve"> </w:t>
      </w:r>
    </w:p>
    <w:p w14:paraId="4A20CA55" w14:textId="77777777" w:rsidR="009C69D4" w:rsidRDefault="009C69D4" w:rsidP="00BE6777">
      <w:pPr>
        <w:pStyle w:val="Nagwek2"/>
        <w:keepNext w:val="0"/>
        <w:widowControl w:val="0"/>
        <w:numPr>
          <w:ilvl w:val="0"/>
          <w:numId w:val="0"/>
        </w:numPr>
        <w:spacing w:before="0" w:after="0" w:line="360" w:lineRule="auto"/>
        <w:ind w:left="567"/>
        <w:contextualSpacing w:val="0"/>
        <w:rPr>
          <w:rFonts w:eastAsia="Calibri"/>
          <w:b w:val="0"/>
          <w:color w:val="auto"/>
          <w:szCs w:val="20"/>
        </w:rPr>
      </w:pPr>
      <w:r w:rsidRPr="009567B5">
        <w:rPr>
          <w:rFonts w:eastAsia="Calibri"/>
          <w:b w:val="0"/>
          <w:color w:val="auto"/>
          <w:szCs w:val="20"/>
        </w:rPr>
        <w:t>Zamawiający nie przewiduje obowiązku osobistego wykonania kluczowych zadań dotyczących zamówień na usługi przez poszczególnych Wykonawców wspólnie ubiegając</w:t>
      </w:r>
      <w:r>
        <w:rPr>
          <w:rFonts w:eastAsia="Calibri"/>
          <w:b w:val="0"/>
          <w:color w:val="auto"/>
          <w:szCs w:val="20"/>
        </w:rPr>
        <w:t xml:space="preserve">ych się o udzielenie zamówienia </w:t>
      </w:r>
      <w:r w:rsidRPr="009567B5">
        <w:rPr>
          <w:rFonts w:eastAsia="Calibri"/>
          <w:b w:val="0"/>
          <w:color w:val="auto"/>
          <w:szCs w:val="20"/>
        </w:rPr>
        <w:t>w rozumieniu art. 60 ustawy Pzp, ani związanych z udziałem podmiotów udostępniających zasoby w rozumieniu art. 121 ustawy Pzp.</w:t>
      </w:r>
    </w:p>
    <w:p w14:paraId="637374F6" w14:textId="77777777" w:rsidR="00BE6777" w:rsidRPr="00BE6777" w:rsidRDefault="009C69D4" w:rsidP="005F34E7">
      <w:pPr>
        <w:pStyle w:val="Nagwek2"/>
        <w:keepNext w:val="0"/>
        <w:widowControl w:val="0"/>
        <w:numPr>
          <w:ilvl w:val="0"/>
          <w:numId w:val="51"/>
        </w:numPr>
        <w:spacing w:before="240" w:after="0" w:line="360" w:lineRule="auto"/>
        <w:ind w:left="567" w:hanging="283"/>
        <w:contextualSpacing w:val="0"/>
        <w:rPr>
          <w:rFonts w:eastAsia="Calibri"/>
          <w:b w:val="0"/>
          <w:color w:val="323E4F" w:themeColor="text2" w:themeShade="BF"/>
          <w:szCs w:val="20"/>
        </w:rPr>
      </w:pPr>
      <w:r w:rsidRPr="00B421C1">
        <w:rPr>
          <w:color w:val="323E4F" w:themeColor="text2" w:themeShade="BF"/>
          <w:szCs w:val="20"/>
        </w:rPr>
        <w:t xml:space="preserve">Podwykonawcy. </w:t>
      </w:r>
    </w:p>
    <w:p w14:paraId="15C25B77" w14:textId="0A3662A8" w:rsidR="009C69D4" w:rsidRPr="00BE6777" w:rsidRDefault="00BE6777" w:rsidP="005F34E7">
      <w:pPr>
        <w:pStyle w:val="Nagwek2"/>
        <w:keepNext w:val="0"/>
        <w:widowControl w:val="0"/>
        <w:numPr>
          <w:ilvl w:val="0"/>
          <w:numId w:val="73"/>
        </w:numPr>
        <w:spacing w:before="0" w:after="0" w:line="360" w:lineRule="auto"/>
        <w:ind w:left="851" w:hanging="284"/>
        <w:contextualSpacing w:val="0"/>
        <w:rPr>
          <w:rFonts w:eastAsia="Calibri"/>
          <w:b w:val="0"/>
          <w:color w:val="323E4F" w:themeColor="text2" w:themeShade="BF"/>
          <w:szCs w:val="20"/>
        </w:rPr>
      </w:pPr>
      <w:r w:rsidRPr="00BE6777">
        <w:rPr>
          <w:b w:val="0"/>
          <w:color w:val="auto"/>
          <w:szCs w:val="20"/>
        </w:rPr>
        <w:t>Wykonawca może powierzyć wykonanie części zamówienia podwykonawcom</w:t>
      </w:r>
      <w:r>
        <w:rPr>
          <w:b w:val="0"/>
          <w:color w:val="auto"/>
          <w:szCs w:val="20"/>
        </w:rPr>
        <w:t>.</w:t>
      </w:r>
    </w:p>
    <w:p w14:paraId="2E986677" w14:textId="77777777" w:rsidR="008C75EA" w:rsidRDefault="009C69D4" w:rsidP="005F34E7">
      <w:pPr>
        <w:pStyle w:val="Nagwek3"/>
        <w:widowControl w:val="0"/>
        <w:numPr>
          <w:ilvl w:val="0"/>
          <w:numId w:val="73"/>
        </w:numPr>
        <w:ind w:left="851" w:hanging="284"/>
        <w:contextualSpacing w:val="0"/>
        <w:rPr>
          <w:szCs w:val="20"/>
        </w:rPr>
      </w:pPr>
      <w:r w:rsidRPr="002607DC">
        <w:rPr>
          <w:szCs w:val="20"/>
        </w:rPr>
        <w:lastRenderedPageBreak/>
        <w:t xml:space="preserve">Zamawiający nie zastrzega obowiązku osobistego wykonania przez Wykonawcę kluczowych części zamówienia; </w:t>
      </w:r>
    </w:p>
    <w:p w14:paraId="5C3B9289" w14:textId="11F63D3F" w:rsidR="009C69D4" w:rsidRDefault="009C69D4" w:rsidP="005F34E7">
      <w:pPr>
        <w:pStyle w:val="Nagwek3"/>
        <w:widowControl w:val="0"/>
        <w:numPr>
          <w:ilvl w:val="0"/>
          <w:numId w:val="73"/>
        </w:numPr>
        <w:spacing w:after="120"/>
        <w:ind w:left="851" w:hanging="284"/>
        <w:contextualSpacing w:val="0"/>
        <w:rPr>
          <w:szCs w:val="20"/>
        </w:rPr>
      </w:pPr>
      <w:r w:rsidRPr="002607DC">
        <w:rPr>
          <w:szCs w:val="20"/>
        </w:rPr>
        <w:t>Wykonawca powinien wskazać w ofercie części zamówienia, których wykonanie zamierza powierzyć podwykonawcom oraz podać (o ile są mu znane) nazwy (firmy) tych podwykonawców</w:t>
      </w:r>
      <w:r>
        <w:rPr>
          <w:szCs w:val="20"/>
        </w:rPr>
        <w:t>.</w:t>
      </w:r>
    </w:p>
    <w:p w14:paraId="7663A507" w14:textId="451D8F34" w:rsidR="00473D30" w:rsidRPr="00660A04" w:rsidRDefault="00473D30" w:rsidP="00F76B82">
      <w:pPr>
        <w:pStyle w:val="Nagwek1"/>
      </w:pPr>
      <w:bookmarkStart w:id="25" w:name="_Toc97807242"/>
      <w:r w:rsidRPr="00660A04">
        <w:t>Przedmiotowe środki dowodowe.</w:t>
      </w:r>
      <w:bookmarkEnd w:id="25"/>
    </w:p>
    <w:p w14:paraId="40F985C8" w14:textId="77777777" w:rsidR="005046FF" w:rsidRPr="005046FF" w:rsidRDefault="00F65A36" w:rsidP="005046FF">
      <w:pPr>
        <w:pStyle w:val="Nagwek2"/>
        <w:keepNext w:val="0"/>
        <w:numPr>
          <w:ilvl w:val="0"/>
          <w:numId w:val="8"/>
        </w:numPr>
        <w:spacing w:after="0" w:line="360" w:lineRule="auto"/>
        <w:ind w:left="567" w:hanging="283"/>
        <w:contextualSpacing w:val="0"/>
        <w:rPr>
          <w:b w:val="0"/>
          <w:color w:val="auto"/>
        </w:rPr>
      </w:pPr>
      <w:r w:rsidRPr="00B421C1">
        <w:rPr>
          <w:color w:val="323E4F" w:themeColor="text2" w:themeShade="BF"/>
        </w:rPr>
        <w:t>Wykaz</w:t>
      </w:r>
      <w:r w:rsidR="00C243F8" w:rsidRPr="00B421C1">
        <w:rPr>
          <w:color w:val="323E4F" w:themeColor="text2" w:themeShade="BF"/>
        </w:rPr>
        <w:t xml:space="preserve"> wymaganych</w:t>
      </w:r>
      <w:r w:rsidRPr="00B421C1">
        <w:rPr>
          <w:color w:val="323E4F" w:themeColor="text2" w:themeShade="BF"/>
        </w:rPr>
        <w:t xml:space="preserve"> przedmiotowych środków dow</w:t>
      </w:r>
      <w:r w:rsidR="00430D9E" w:rsidRPr="00B421C1">
        <w:rPr>
          <w:color w:val="323E4F" w:themeColor="text2" w:themeShade="BF"/>
        </w:rPr>
        <w:t>odowych</w:t>
      </w:r>
      <w:r w:rsidRPr="00B421C1">
        <w:rPr>
          <w:color w:val="323E4F" w:themeColor="text2" w:themeShade="BF"/>
        </w:rPr>
        <w:t>.</w:t>
      </w:r>
      <w:r w:rsidR="00BB7F82" w:rsidRPr="00B421C1">
        <w:rPr>
          <w:color w:val="323E4F" w:themeColor="text2" w:themeShade="BF"/>
        </w:rPr>
        <w:t xml:space="preserve"> </w:t>
      </w:r>
    </w:p>
    <w:p w14:paraId="5A92E1C0" w14:textId="56CAE67F" w:rsidR="00F65A36" w:rsidRPr="00BB7F82" w:rsidRDefault="00BB7F82" w:rsidP="005046FF">
      <w:pPr>
        <w:pStyle w:val="Nagwek2"/>
        <w:keepNext w:val="0"/>
        <w:numPr>
          <w:ilvl w:val="0"/>
          <w:numId w:val="0"/>
        </w:numPr>
        <w:spacing w:before="0" w:after="0" w:line="360" w:lineRule="auto"/>
        <w:ind w:left="567"/>
        <w:contextualSpacing w:val="0"/>
        <w:rPr>
          <w:b w:val="0"/>
          <w:color w:val="auto"/>
        </w:rPr>
      </w:pPr>
      <w:r w:rsidRPr="00BB7F82">
        <w:rPr>
          <w:b w:val="0"/>
          <w:color w:val="auto"/>
        </w:rPr>
        <w:t>W celu potwierdzenia zgodności oferowanych usług z wymaganiami określonymi w opisie kryteriów oceny ofert, Wykonawca zobowiązany jest złożyć wraz z ofertą następujące przedmiotowe środki dowodowe:</w:t>
      </w:r>
    </w:p>
    <w:tbl>
      <w:tblPr>
        <w:tblStyle w:val="Tabela-Siatka"/>
        <w:tblW w:w="9072" w:type="dxa"/>
        <w:tblInd w:w="675" w:type="dxa"/>
        <w:tblLook w:val="04A0" w:firstRow="1" w:lastRow="0" w:firstColumn="1" w:lastColumn="0" w:noHBand="0" w:noVBand="1"/>
      </w:tblPr>
      <w:tblGrid>
        <w:gridCol w:w="4990"/>
        <w:gridCol w:w="4082"/>
      </w:tblGrid>
      <w:tr w:rsidR="006311A4" w14:paraId="073179AC" w14:textId="77777777" w:rsidTr="00A156BE">
        <w:tc>
          <w:tcPr>
            <w:tcW w:w="4990" w:type="dxa"/>
            <w:shd w:val="clear" w:color="auto" w:fill="323E4F" w:themeFill="text2" w:themeFillShade="BF"/>
          </w:tcPr>
          <w:p w14:paraId="0CC5A628" w14:textId="3F7ABC23" w:rsidR="006311A4" w:rsidRPr="00126513" w:rsidRDefault="006311A4" w:rsidP="00FC24E1">
            <w:pPr>
              <w:tabs>
                <w:tab w:val="center" w:pos="2230"/>
                <w:tab w:val="right" w:pos="4461"/>
              </w:tabs>
              <w:spacing w:before="120" w:line="360" w:lineRule="auto"/>
              <w:ind w:left="0" w:firstLine="0"/>
              <w:jc w:val="left"/>
              <w:rPr>
                <w:color w:val="222A35" w:themeColor="text2" w:themeShade="80"/>
                <w:sz w:val="18"/>
                <w:szCs w:val="18"/>
              </w:rPr>
            </w:pPr>
            <w:r>
              <w:rPr>
                <w:sz w:val="18"/>
                <w:szCs w:val="18"/>
              </w:rPr>
              <w:tab/>
            </w:r>
            <w:r w:rsidRPr="00497D76">
              <w:rPr>
                <w:sz w:val="18"/>
                <w:szCs w:val="18"/>
              </w:rPr>
              <w:t>Rodzaj środka dowodowego</w:t>
            </w:r>
            <w:r>
              <w:rPr>
                <w:sz w:val="18"/>
                <w:szCs w:val="18"/>
              </w:rPr>
              <w:tab/>
            </w:r>
          </w:p>
        </w:tc>
        <w:tc>
          <w:tcPr>
            <w:tcW w:w="4082" w:type="dxa"/>
            <w:shd w:val="clear" w:color="auto" w:fill="323E4F" w:themeFill="text2" w:themeFillShade="BF"/>
          </w:tcPr>
          <w:p w14:paraId="1584154A" w14:textId="4F9F4418" w:rsidR="006311A4" w:rsidRPr="00497D76" w:rsidRDefault="006311A4" w:rsidP="00D56F23">
            <w:pPr>
              <w:spacing w:before="120" w:line="360" w:lineRule="auto"/>
              <w:ind w:left="0" w:firstLine="0"/>
              <w:jc w:val="center"/>
              <w:rPr>
                <w:sz w:val="18"/>
                <w:szCs w:val="18"/>
              </w:rPr>
            </w:pPr>
            <w:r w:rsidRPr="00497D76">
              <w:rPr>
                <w:sz w:val="18"/>
                <w:szCs w:val="18"/>
              </w:rPr>
              <w:t>Wymagana forma i moment złożenia</w:t>
            </w:r>
          </w:p>
        </w:tc>
      </w:tr>
      <w:tr w:rsidR="001C25B8" w14:paraId="764B8110" w14:textId="77777777" w:rsidTr="00FC24E1">
        <w:trPr>
          <w:trHeight w:val="196"/>
        </w:trPr>
        <w:tc>
          <w:tcPr>
            <w:tcW w:w="4990" w:type="dxa"/>
            <w:shd w:val="clear" w:color="auto" w:fill="F2F2F2" w:themeFill="background1" w:themeFillShade="F2"/>
            <w:vAlign w:val="center"/>
          </w:tcPr>
          <w:p w14:paraId="233570CC" w14:textId="77777777" w:rsidR="009C3F03" w:rsidRDefault="001C25B8" w:rsidP="001C25B8">
            <w:pPr>
              <w:pStyle w:val="Nagwek3"/>
              <w:numPr>
                <w:ilvl w:val="0"/>
                <w:numId w:val="0"/>
              </w:numPr>
              <w:spacing w:before="120" w:line="360" w:lineRule="auto"/>
              <w:outlineLvl w:val="2"/>
              <w:rPr>
                <w:rFonts w:eastAsia="Bahnschrift" w:cs="Bahnschrift"/>
                <w:color w:val="000000"/>
                <w:szCs w:val="20"/>
              </w:rPr>
            </w:pPr>
            <w:r w:rsidRPr="001C25B8">
              <w:rPr>
                <w:szCs w:val="20"/>
              </w:rPr>
              <w:t xml:space="preserve">Deklaracja Wykonawcy dotycząca odległości obiektu hotelowego, w którym zaoferował noclegi, </w:t>
            </w:r>
            <w:r w:rsidRPr="001C25B8">
              <w:rPr>
                <w:rFonts w:eastAsia="Bahnschrift" w:cs="Bahnschrift"/>
                <w:color w:val="000000"/>
                <w:szCs w:val="20"/>
              </w:rPr>
              <w:t>od siedziby</w:t>
            </w:r>
            <w:r w:rsidR="009C3F03">
              <w:rPr>
                <w:rFonts w:eastAsia="Bahnschrift" w:cs="Bahnschrift"/>
                <w:color w:val="000000"/>
                <w:szCs w:val="20"/>
              </w:rPr>
              <w:t>:</w:t>
            </w:r>
          </w:p>
          <w:p w14:paraId="6FF0AE8D" w14:textId="77777777" w:rsidR="0037420C" w:rsidRDefault="009C3F03" w:rsidP="001C25B8">
            <w:pPr>
              <w:pStyle w:val="Nagwek3"/>
              <w:numPr>
                <w:ilvl w:val="0"/>
                <w:numId w:val="0"/>
              </w:numPr>
              <w:spacing w:before="120" w:line="360" w:lineRule="auto"/>
              <w:outlineLvl w:val="2"/>
              <w:rPr>
                <w:rFonts w:eastAsia="Bahnschrift" w:cs="Bahnschrift"/>
                <w:szCs w:val="20"/>
              </w:rPr>
            </w:pPr>
            <w:r>
              <w:rPr>
                <w:rFonts w:eastAsia="Bahnschrift" w:cs="Bahnschrift"/>
                <w:color w:val="000000"/>
                <w:szCs w:val="20"/>
              </w:rPr>
              <w:t>w zakresie części ABC</w:t>
            </w:r>
            <w:r w:rsidR="0037420C">
              <w:rPr>
                <w:rFonts w:eastAsia="Bahnschrift" w:cs="Bahnschrift"/>
                <w:color w:val="000000"/>
                <w:szCs w:val="20"/>
              </w:rPr>
              <w:t>:</w:t>
            </w:r>
            <w:r w:rsidR="001C25B8" w:rsidRPr="001C25B8">
              <w:rPr>
                <w:rFonts w:eastAsia="Bahnschrift" w:cs="Bahnschrift"/>
                <w:color w:val="000000"/>
                <w:szCs w:val="20"/>
              </w:rPr>
              <w:t xml:space="preserve"> </w:t>
            </w:r>
            <w:r w:rsidR="001C25B8" w:rsidRPr="001C25B8">
              <w:rPr>
                <w:rFonts w:eastAsia="Bahnschrift" w:cs="Bahnschrift"/>
                <w:szCs w:val="20"/>
              </w:rPr>
              <w:t xml:space="preserve">Narodowej Orkiestry Symfonicznej Polskiego Radia </w:t>
            </w:r>
            <w:r w:rsidRPr="001C25B8">
              <w:rPr>
                <w:rFonts w:eastAsia="Bahnschrift" w:cs="Bahnschrift"/>
                <w:color w:val="000000"/>
                <w:szCs w:val="20"/>
              </w:rPr>
              <w:t xml:space="preserve">od siedziby </w:t>
            </w:r>
            <w:r w:rsidRPr="001C25B8">
              <w:rPr>
                <w:rFonts w:eastAsia="Bahnschrift" w:cs="Bahnschrift"/>
                <w:szCs w:val="20"/>
              </w:rPr>
              <w:t>Narodowej Orkiestry Symfonicznej Polskiego Radia (NOSPR), pl. Wojciecha Kilara 1, Katowice</w:t>
            </w:r>
          </w:p>
          <w:p w14:paraId="6B38CF56" w14:textId="77777777" w:rsidR="0037420C" w:rsidRDefault="0037420C" w:rsidP="0037420C">
            <w:pPr>
              <w:pStyle w:val="Nagwek3"/>
              <w:numPr>
                <w:ilvl w:val="0"/>
                <w:numId w:val="0"/>
              </w:numPr>
              <w:spacing w:before="120" w:line="360" w:lineRule="auto"/>
              <w:outlineLvl w:val="2"/>
              <w:rPr>
                <w:rFonts w:eastAsia="Bahnschrift" w:cs="Bahnschrift"/>
                <w:szCs w:val="20"/>
              </w:rPr>
            </w:pPr>
            <w:r>
              <w:rPr>
                <w:rFonts w:eastAsia="Bahnschrift" w:cs="Bahnschrift"/>
                <w:szCs w:val="20"/>
              </w:rPr>
              <w:t xml:space="preserve">w zakresie części D: </w:t>
            </w:r>
            <w:r w:rsidRPr="001C25B8">
              <w:rPr>
                <w:rFonts w:eastAsia="Bahnschrift" w:cs="Bahnschrift"/>
                <w:szCs w:val="20"/>
              </w:rPr>
              <w:t xml:space="preserve">Narodowej Orkiestry Symfonicznej Polskiego Radia </w:t>
            </w:r>
            <w:r w:rsidRPr="001C25B8">
              <w:rPr>
                <w:rFonts w:eastAsia="Bahnschrift" w:cs="Bahnschrift"/>
                <w:color w:val="000000"/>
                <w:szCs w:val="20"/>
              </w:rPr>
              <w:t xml:space="preserve">od siedziby </w:t>
            </w:r>
            <w:r w:rsidRPr="001C25B8">
              <w:rPr>
                <w:rFonts w:eastAsia="Bahnschrift" w:cs="Bahnschrift"/>
                <w:szCs w:val="20"/>
              </w:rPr>
              <w:t>Narodowej Orkiestry Symfonicznej Polskiego Radia (NOSPR), pl. Wojciecha Kilara 1, Katowice</w:t>
            </w:r>
            <w:r>
              <w:rPr>
                <w:rFonts w:eastAsia="Bahnschrift" w:cs="Bahnschrift"/>
                <w:szCs w:val="20"/>
              </w:rPr>
              <w:t xml:space="preserve">, a także </w:t>
            </w:r>
            <w:r w:rsidR="009C3F03">
              <w:rPr>
                <w:rFonts w:eastAsia="Bahnschrift" w:cs="Bahnschrift"/>
                <w:szCs w:val="20"/>
              </w:rPr>
              <w:t xml:space="preserve">od </w:t>
            </w:r>
            <w:proofErr w:type="spellStart"/>
            <w:r w:rsidR="009C3F03">
              <w:rPr>
                <w:rFonts w:eastAsia="Bahnschrift" w:cs="Bahnschrift"/>
                <w:szCs w:val="20"/>
              </w:rPr>
              <w:t>SpinPlace</w:t>
            </w:r>
            <w:proofErr w:type="spellEnd"/>
            <w:r w:rsidR="009C3F03">
              <w:rPr>
                <w:rFonts w:eastAsia="Bahnschrift" w:cs="Bahnschrift"/>
                <w:szCs w:val="20"/>
              </w:rPr>
              <w:t>, ul</w:t>
            </w:r>
            <w:r>
              <w:rPr>
                <w:rFonts w:eastAsia="Bahnschrift" w:cs="Bahnschrift"/>
                <w:szCs w:val="20"/>
              </w:rPr>
              <w:t>.</w:t>
            </w:r>
            <w:r w:rsidR="009C3F03">
              <w:rPr>
                <w:rFonts w:eastAsia="Bahnschrift" w:cs="Bahnschrift"/>
                <w:szCs w:val="20"/>
              </w:rPr>
              <w:t xml:space="preserve"> Bankowa 5, Katowice </w:t>
            </w:r>
            <w:r w:rsidR="001C25B8" w:rsidRPr="001C25B8">
              <w:rPr>
                <w:rFonts w:eastAsia="Bahnschrift" w:cs="Bahnschrift"/>
                <w:szCs w:val="20"/>
              </w:rPr>
              <w:t>(NOSPR), pl. Wojciecha Kilara 1, Katowice</w:t>
            </w:r>
          </w:p>
          <w:p w14:paraId="39C95E13" w14:textId="7DB0C3DB" w:rsidR="001C25B8" w:rsidRDefault="0037420C" w:rsidP="001C25B8">
            <w:pPr>
              <w:pStyle w:val="Nagwek3"/>
              <w:numPr>
                <w:ilvl w:val="0"/>
                <w:numId w:val="0"/>
              </w:numPr>
              <w:spacing w:before="120" w:line="360" w:lineRule="auto"/>
              <w:outlineLvl w:val="2"/>
              <w:rPr>
                <w:rFonts w:eastAsia="Bahnschrift" w:cs="Bahnschrift"/>
                <w:szCs w:val="20"/>
              </w:rPr>
            </w:pPr>
            <w:r>
              <w:t xml:space="preserve">w zakresie części E: </w:t>
            </w:r>
            <w:r w:rsidR="00F51733">
              <w:rPr>
                <w:rFonts w:eastAsia="Bahnschrift" w:cs="Bahnschrift"/>
                <w:szCs w:val="20"/>
              </w:rPr>
              <w:t xml:space="preserve">od </w:t>
            </w:r>
            <w:proofErr w:type="spellStart"/>
            <w:r w:rsidR="005F34E7">
              <w:rPr>
                <w:rFonts w:eastAsia="Bahnschrift" w:cs="Bahnschrift"/>
                <w:szCs w:val="20"/>
              </w:rPr>
              <w:t>SpinPlace</w:t>
            </w:r>
            <w:proofErr w:type="spellEnd"/>
            <w:r w:rsidR="005F34E7">
              <w:rPr>
                <w:rFonts w:eastAsia="Bahnschrift" w:cs="Bahnschrift"/>
                <w:szCs w:val="20"/>
              </w:rPr>
              <w:t xml:space="preserve">, ul, Bankowa 5, Katowice </w:t>
            </w:r>
          </w:p>
          <w:p w14:paraId="0156A312" w14:textId="77777777" w:rsidR="00163DB1" w:rsidRPr="00163DB1" w:rsidRDefault="00163DB1" w:rsidP="00163DB1">
            <w:pPr>
              <w:pStyle w:val="Tekstpodstawowy"/>
              <w:rPr>
                <w:lang w:val="pl-PL" w:eastAsia="x-none"/>
              </w:rPr>
            </w:pPr>
          </w:p>
          <w:p w14:paraId="5B736BF9" w14:textId="6F872D0D" w:rsidR="001C25B8" w:rsidRDefault="001C25B8" w:rsidP="001C25B8">
            <w:pPr>
              <w:pStyle w:val="Nagwek3"/>
              <w:numPr>
                <w:ilvl w:val="0"/>
                <w:numId w:val="0"/>
              </w:numPr>
              <w:spacing w:before="120" w:line="360" w:lineRule="auto"/>
              <w:outlineLvl w:val="2"/>
              <w:rPr>
                <w:rFonts w:eastAsia="Bahnschrift" w:cs="Bahnschrift"/>
                <w:color w:val="000000"/>
                <w:szCs w:val="20"/>
              </w:rPr>
            </w:pPr>
            <w:r w:rsidRPr="001C25B8">
              <w:rPr>
                <w:rFonts w:eastAsia="Bahnschrift" w:cs="Bahnschrift"/>
                <w:bCs w:val="0"/>
                <w:color w:val="000000"/>
                <w:szCs w:val="20"/>
              </w:rPr>
              <w:t>Odleg</w:t>
            </w:r>
            <w:r w:rsidRPr="001C25B8">
              <w:rPr>
                <w:rFonts w:eastAsia="Bahnschrift" w:cs="Bahnschrift" w:hint="eastAsia"/>
                <w:bCs w:val="0"/>
                <w:color w:val="000000"/>
                <w:szCs w:val="20"/>
              </w:rPr>
              <w:t>ł</w:t>
            </w:r>
            <w:r w:rsidRPr="001C25B8">
              <w:rPr>
                <w:rFonts w:eastAsia="Bahnschrift" w:cs="Bahnschrift"/>
                <w:bCs w:val="0"/>
                <w:color w:val="000000"/>
                <w:szCs w:val="20"/>
              </w:rPr>
              <w:t>o</w:t>
            </w:r>
            <w:r w:rsidRPr="001C25B8">
              <w:rPr>
                <w:rFonts w:eastAsia="Bahnschrift" w:cs="Bahnschrift" w:hint="eastAsia"/>
                <w:bCs w:val="0"/>
                <w:color w:val="000000"/>
                <w:szCs w:val="20"/>
              </w:rPr>
              <w:t>ść</w:t>
            </w:r>
            <w:r w:rsidRPr="001C25B8">
              <w:rPr>
                <w:rFonts w:eastAsia="Bahnschrift" w:cs="Bahnschrift"/>
                <w:bCs w:val="0"/>
                <w:color w:val="000000"/>
                <w:szCs w:val="20"/>
              </w:rPr>
              <w:t xml:space="preserve"> powy</w:t>
            </w:r>
            <w:r w:rsidRPr="001C25B8">
              <w:rPr>
                <w:rFonts w:eastAsia="Bahnschrift" w:cs="Bahnschrift" w:hint="eastAsia"/>
                <w:bCs w:val="0"/>
                <w:color w:val="000000"/>
                <w:szCs w:val="20"/>
              </w:rPr>
              <w:t>ż</w:t>
            </w:r>
            <w:r w:rsidRPr="001C25B8">
              <w:rPr>
                <w:rFonts w:eastAsia="Bahnschrift" w:cs="Bahnschrift"/>
                <w:bCs w:val="0"/>
                <w:color w:val="000000"/>
                <w:szCs w:val="20"/>
              </w:rPr>
              <w:t>sz</w:t>
            </w:r>
            <w:r w:rsidRPr="001C25B8">
              <w:rPr>
                <w:rFonts w:eastAsia="Bahnschrift" w:cs="Bahnschrift" w:hint="eastAsia"/>
                <w:bCs w:val="0"/>
                <w:color w:val="000000"/>
                <w:szCs w:val="20"/>
              </w:rPr>
              <w:t>ą</w:t>
            </w:r>
            <w:r w:rsidRPr="001C25B8">
              <w:rPr>
                <w:rFonts w:eastAsia="Bahnschrift" w:cs="Bahnschrift"/>
                <w:bCs w:val="0"/>
                <w:color w:val="000000"/>
                <w:szCs w:val="20"/>
              </w:rPr>
              <w:t xml:space="preserve"> nale</w:t>
            </w:r>
            <w:r w:rsidRPr="001C25B8">
              <w:rPr>
                <w:rFonts w:eastAsia="Bahnschrift" w:cs="Bahnschrift" w:hint="eastAsia"/>
                <w:bCs w:val="0"/>
                <w:color w:val="000000"/>
                <w:szCs w:val="20"/>
              </w:rPr>
              <w:t>ż</w:t>
            </w:r>
            <w:r w:rsidRPr="001C25B8">
              <w:rPr>
                <w:rFonts w:eastAsia="Bahnschrift" w:cs="Bahnschrift"/>
                <w:bCs w:val="0"/>
                <w:color w:val="000000"/>
                <w:szCs w:val="20"/>
              </w:rPr>
              <w:t xml:space="preserve">y </w:t>
            </w:r>
            <w:r w:rsidRPr="001C25B8">
              <w:rPr>
                <w:rFonts w:eastAsia="Bahnschrift" w:cs="Bahnschrift"/>
                <w:color w:val="000000"/>
                <w:szCs w:val="20"/>
              </w:rPr>
              <w:t>ustali</w:t>
            </w:r>
            <w:r w:rsidRPr="001C25B8">
              <w:rPr>
                <w:rFonts w:eastAsia="Bahnschrift" w:cs="Bahnschrift" w:hint="eastAsia"/>
                <w:color w:val="000000"/>
                <w:szCs w:val="20"/>
              </w:rPr>
              <w:t>ć</w:t>
            </w:r>
            <w:r w:rsidRPr="001C25B8">
              <w:rPr>
                <w:rFonts w:eastAsia="Bahnschrift" w:cs="Bahnschrift"/>
                <w:color w:val="000000"/>
                <w:szCs w:val="20"/>
              </w:rPr>
              <w:t xml:space="preserve"> za pomoc</w:t>
            </w:r>
            <w:r w:rsidRPr="001C25B8">
              <w:rPr>
                <w:rFonts w:eastAsia="Bahnschrift" w:cs="Bahnschrift" w:hint="eastAsia"/>
                <w:color w:val="000000"/>
                <w:szCs w:val="20"/>
              </w:rPr>
              <w:t>ą</w:t>
            </w:r>
            <w:r w:rsidRPr="001C25B8">
              <w:rPr>
                <w:rFonts w:eastAsia="Bahnschrift" w:cs="Bahnschrift"/>
                <w:color w:val="000000"/>
                <w:szCs w:val="20"/>
              </w:rPr>
              <w:t xml:space="preserve"> narz</w:t>
            </w:r>
            <w:r w:rsidRPr="001C25B8">
              <w:rPr>
                <w:rFonts w:eastAsia="Bahnschrift" w:cs="Bahnschrift" w:hint="eastAsia"/>
                <w:color w:val="000000"/>
                <w:szCs w:val="20"/>
              </w:rPr>
              <w:t>ę</w:t>
            </w:r>
            <w:r w:rsidRPr="001C25B8">
              <w:rPr>
                <w:rFonts w:eastAsia="Bahnschrift" w:cs="Bahnschrift"/>
                <w:color w:val="000000"/>
                <w:szCs w:val="20"/>
              </w:rPr>
              <w:t xml:space="preserve">dzia </w:t>
            </w:r>
            <w:hyperlink r:id="rId18" w:history="1">
              <w:r w:rsidRPr="001C25B8">
                <w:rPr>
                  <w:rStyle w:val="Hipercze"/>
                  <w:rFonts w:eastAsia="Bahnschrift" w:cs="Bahnschrift"/>
                  <w:szCs w:val="20"/>
                </w:rPr>
                <w:t>https://www.google.com/maps/dir/</w:t>
              </w:r>
            </w:hyperlink>
            <w:r w:rsidRPr="001C25B8">
              <w:rPr>
                <w:rFonts w:eastAsia="Bahnschrift" w:cs="Bahnschrift"/>
                <w:color w:val="000000"/>
                <w:szCs w:val="20"/>
              </w:rPr>
              <w:t xml:space="preserve"> </w:t>
            </w:r>
          </w:p>
          <w:p w14:paraId="2FD837EC" w14:textId="14E6174D" w:rsidR="00707051" w:rsidRPr="00163DB1" w:rsidRDefault="00707051" w:rsidP="00163DB1">
            <w:pPr>
              <w:pStyle w:val="Tekstpodstawowy"/>
              <w:spacing w:line="360" w:lineRule="auto"/>
              <w:ind w:left="0" w:firstLine="0"/>
              <w:rPr>
                <w:rFonts w:ascii="Bahnschrift" w:hAnsi="Bahnschrift"/>
                <w:lang w:val="pl-PL" w:eastAsia="x-none"/>
              </w:rPr>
            </w:pPr>
          </w:p>
          <w:p w14:paraId="35094C55" w14:textId="1E7D33E8" w:rsidR="001C25B8" w:rsidRPr="00FC24E1" w:rsidRDefault="00163DB1" w:rsidP="00163DB1">
            <w:pPr>
              <w:pStyle w:val="Tekstkomentarza"/>
              <w:spacing w:line="360" w:lineRule="auto"/>
              <w:ind w:left="0" w:firstLine="0"/>
              <w:rPr>
                <w:sz w:val="18"/>
                <w:szCs w:val="18"/>
              </w:rPr>
            </w:pPr>
            <w:r w:rsidRPr="00163DB1">
              <w:rPr>
                <w:rFonts w:ascii="Bahnschrift" w:hAnsi="Bahnschrift"/>
                <w:b/>
                <w:lang w:val="pl-PL"/>
              </w:rPr>
              <w:t>Deklaracja Wykonawcy składana jest w celu</w:t>
            </w:r>
            <w:r w:rsidRPr="00163DB1">
              <w:rPr>
                <w:rFonts w:ascii="Bahnschrift" w:hAnsi="Bahnschrift"/>
                <w:lang w:val="pl-PL"/>
              </w:rPr>
              <w:t xml:space="preserve"> wykazania zgodności oferowanych usług z kryteriami określonymi w opisie kryteriów oceny ofert, w ramach kryterium: „</w:t>
            </w:r>
            <w:r w:rsidRPr="00163DB1">
              <w:rPr>
                <w:rFonts w:ascii="Bahnschrift" w:hAnsi="Bahnschrift"/>
                <w:b/>
                <w:lang w:val="pl-PL"/>
              </w:rPr>
              <w:t>Odległość  obiektu</w:t>
            </w:r>
            <w:r w:rsidRPr="00163DB1">
              <w:rPr>
                <w:rFonts w:ascii="Bahnschrift" w:hAnsi="Bahnschrift"/>
                <w:lang w:val="pl-PL"/>
              </w:rPr>
              <w:t>”, zgodnie z rozdz. XIII SWZ</w:t>
            </w:r>
            <w:r>
              <w:rPr>
                <w:rFonts w:ascii="Bahnschrift" w:hAnsi="Bahnschrift"/>
                <w:lang w:val="pl-PL"/>
              </w:rPr>
              <w:t>.</w:t>
            </w:r>
          </w:p>
        </w:tc>
        <w:tc>
          <w:tcPr>
            <w:tcW w:w="4082" w:type="dxa"/>
            <w:shd w:val="clear" w:color="auto" w:fill="F2F2F2" w:themeFill="background1" w:themeFillShade="F2"/>
          </w:tcPr>
          <w:p w14:paraId="40C23A83" w14:textId="6C49AEAC" w:rsidR="001C25B8" w:rsidRPr="001C25B8" w:rsidRDefault="001C25B8" w:rsidP="001C25B8">
            <w:pPr>
              <w:spacing w:before="240" w:line="360" w:lineRule="auto"/>
              <w:ind w:left="0" w:firstLine="0"/>
              <w:rPr>
                <w:b/>
                <w:sz w:val="18"/>
                <w:szCs w:val="18"/>
              </w:rPr>
            </w:pPr>
            <w:r w:rsidRPr="00BF3902">
              <w:rPr>
                <w:sz w:val="18"/>
                <w:szCs w:val="18"/>
              </w:rPr>
              <w:t>Deklaracja składana w formie oświadczenia w  Formularzu oferty (Załącznik nr 1A do SWZ).</w:t>
            </w:r>
          </w:p>
        </w:tc>
      </w:tr>
      <w:tr w:rsidR="001C25B8" w14:paraId="4B005CBE" w14:textId="77777777" w:rsidTr="00FC24E1">
        <w:trPr>
          <w:trHeight w:val="196"/>
        </w:trPr>
        <w:tc>
          <w:tcPr>
            <w:tcW w:w="4990" w:type="dxa"/>
            <w:shd w:val="clear" w:color="auto" w:fill="F2F2F2" w:themeFill="background1" w:themeFillShade="F2"/>
            <w:vAlign w:val="center"/>
          </w:tcPr>
          <w:p w14:paraId="0E7BF64E" w14:textId="66A27BA5" w:rsidR="001C25B8" w:rsidRPr="00163DB1" w:rsidRDefault="001C25B8" w:rsidP="00163DB1">
            <w:pPr>
              <w:widowControl w:val="0"/>
              <w:pBdr>
                <w:top w:val="nil"/>
                <w:left w:val="nil"/>
                <w:bottom w:val="nil"/>
                <w:right w:val="nil"/>
                <w:between w:val="nil"/>
              </w:pBdr>
              <w:spacing w:line="360" w:lineRule="auto"/>
              <w:ind w:left="0" w:firstLine="0"/>
            </w:pPr>
            <w:r w:rsidRPr="00FC24E1">
              <w:rPr>
                <w:sz w:val="18"/>
                <w:szCs w:val="18"/>
              </w:rPr>
              <w:t xml:space="preserve">Deklaracja </w:t>
            </w:r>
            <w:r w:rsidRPr="00163DB1">
              <w:t xml:space="preserve">Wykonawcy </w:t>
            </w:r>
            <w:r w:rsidR="006623C1" w:rsidRPr="00163DB1">
              <w:t>skierowania</w:t>
            </w:r>
            <w:r w:rsidRPr="00163DB1">
              <w:t xml:space="preserve"> </w:t>
            </w:r>
            <w:r w:rsidR="006623C1" w:rsidRPr="00163DB1">
              <w:t>do</w:t>
            </w:r>
            <w:r w:rsidRPr="00163DB1">
              <w:t xml:space="preserve"> realizacji zamówienia </w:t>
            </w:r>
            <w:r w:rsidR="00163DB1" w:rsidRPr="00163DB1">
              <w:t xml:space="preserve">(praca na recepcji) </w:t>
            </w:r>
            <w:r w:rsidRPr="00163DB1">
              <w:t>osoby ze znajomością języka obcego innego niż angielski</w:t>
            </w:r>
            <w:r w:rsidR="006623C1" w:rsidRPr="00163DB1">
              <w:t>,</w:t>
            </w:r>
            <w:r w:rsidRPr="00163DB1">
              <w:t xml:space="preserve"> na poziomie min. A2, w ramach kryterium: „</w:t>
            </w:r>
            <w:r w:rsidR="00163DB1" w:rsidRPr="00163DB1">
              <w:t xml:space="preserve">Znajomość dodatkowego  </w:t>
            </w:r>
            <w:r w:rsidR="00163DB1" w:rsidRPr="00163DB1">
              <w:lastRenderedPageBreak/>
              <w:t>języka obcego</w:t>
            </w:r>
            <w:r w:rsidRPr="00163DB1">
              <w:t xml:space="preserve">”, zgodnie z rozdz. XIII SWZ. </w:t>
            </w:r>
          </w:p>
          <w:p w14:paraId="7228A1BA" w14:textId="33AF6F32" w:rsidR="001C25B8" w:rsidRPr="00BF3902" w:rsidRDefault="001C25B8" w:rsidP="00163DB1">
            <w:pPr>
              <w:pStyle w:val="Tekstkomentarza"/>
              <w:spacing w:line="360" w:lineRule="auto"/>
              <w:ind w:left="0" w:firstLine="0"/>
              <w:rPr>
                <w:sz w:val="18"/>
                <w:szCs w:val="18"/>
              </w:rPr>
            </w:pPr>
            <w:r w:rsidRPr="00163DB1">
              <w:rPr>
                <w:rFonts w:ascii="Bahnschrift" w:hAnsi="Bahnschrift"/>
              </w:rPr>
              <w:t xml:space="preserve">Wykonawca składa ww. deklarację jeżeli zamierza </w:t>
            </w:r>
            <w:r w:rsidR="006623C1" w:rsidRPr="00163DB1">
              <w:rPr>
                <w:rFonts w:ascii="Bahnschrift" w:hAnsi="Bahnschrift"/>
              </w:rPr>
              <w:t>skierować</w:t>
            </w:r>
            <w:r w:rsidRPr="00163DB1">
              <w:rPr>
                <w:rFonts w:ascii="Bahnschrift" w:hAnsi="Bahnschrift"/>
              </w:rPr>
              <w:t xml:space="preserve"> </w:t>
            </w:r>
            <w:r w:rsidR="006623C1" w:rsidRPr="00163DB1">
              <w:rPr>
                <w:rFonts w:ascii="Bahnschrift" w:hAnsi="Bahnschrift"/>
              </w:rPr>
              <w:t>do</w:t>
            </w:r>
            <w:r w:rsidRPr="00163DB1">
              <w:rPr>
                <w:rFonts w:ascii="Bahnschrift" w:hAnsi="Bahnschrift"/>
              </w:rPr>
              <w:t xml:space="preserve"> realizacji zamówienia osobę </w:t>
            </w:r>
            <w:r w:rsidR="006623C1" w:rsidRPr="00163DB1">
              <w:rPr>
                <w:rFonts w:ascii="Bahnschrift" w:hAnsi="Bahnschrift"/>
              </w:rPr>
              <w:t xml:space="preserve">ze znajomością języków obcych innych niż j. angielski </w:t>
            </w:r>
            <w:r w:rsidRPr="00163DB1">
              <w:rPr>
                <w:rFonts w:ascii="Bahnschrift" w:hAnsi="Bahnschrift"/>
              </w:rPr>
              <w:t xml:space="preserve"> i otrzymać dodatkowe punkty  </w:t>
            </w:r>
            <w:r w:rsidR="00163DB1" w:rsidRPr="00163DB1">
              <w:rPr>
                <w:rFonts w:ascii="Bahnschrift" w:hAnsi="Bahnschrift"/>
                <w:lang w:val="pl-PL"/>
              </w:rPr>
              <w:t>w ramach kryterium  np. Znajomość dodatkowego języka obcego”</w:t>
            </w:r>
            <w:r w:rsidR="00163DB1">
              <w:rPr>
                <w:rFonts w:ascii="Bahnschrift" w:hAnsi="Bahnschrift"/>
                <w:lang w:val="pl-PL"/>
              </w:rPr>
              <w:t xml:space="preserve">, </w:t>
            </w:r>
            <w:r w:rsidRPr="00163DB1">
              <w:rPr>
                <w:rFonts w:ascii="Bahnschrift" w:hAnsi="Bahnschrift"/>
              </w:rPr>
              <w:t>zgodnie  z rozdz. XIII SWZ.</w:t>
            </w:r>
          </w:p>
        </w:tc>
        <w:tc>
          <w:tcPr>
            <w:tcW w:w="4082" w:type="dxa"/>
            <w:shd w:val="clear" w:color="auto" w:fill="F2F2F2" w:themeFill="background1" w:themeFillShade="F2"/>
          </w:tcPr>
          <w:p w14:paraId="1BD16445" w14:textId="61BEF0B2" w:rsidR="001C25B8" w:rsidRPr="00BF3902" w:rsidRDefault="001C25B8" w:rsidP="001C25B8">
            <w:pPr>
              <w:spacing w:before="240" w:line="360" w:lineRule="auto"/>
              <w:ind w:left="0" w:firstLine="0"/>
              <w:rPr>
                <w:sz w:val="18"/>
                <w:szCs w:val="18"/>
              </w:rPr>
            </w:pPr>
            <w:r w:rsidRPr="00BF3902">
              <w:rPr>
                <w:sz w:val="18"/>
                <w:szCs w:val="18"/>
              </w:rPr>
              <w:lastRenderedPageBreak/>
              <w:t>Deklaracja składana w formie oświadczenia w  Formularzu oferty (Załącznik nr 1A do SWZ).</w:t>
            </w:r>
          </w:p>
        </w:tc>
      </w:tr>
    </w:tbl>
    <w:p w14:paraId="597931CF" w14:textId="29D4C4C0" w:rsidR="00F65A36" w:rsidRPr="00B421C1" w:rsidRDefault="00C25340" w:rsidP="007A7D61">
      <w:pPr>
        <w:pStyle w:val="Nagwek2"/>
        <w:keepNext w:val="0"/>
        <w:spacing w:before="100" w:beforeAutospacing="1" w:after="0" w:line="360" w:lineRule="auto"/>
        <w:ind w:left="567" w:hanging="283"/>
        <w:contextualSpacing w:val="0"/>
        <w:rPr>
          <w:color w:val="323E4F" w:themeColor="text2" w:themeShade="BF"/>
        </w:rPr>
      </w:pPr>
      <w:r w:rsidRPr="00B421C1">
        <w:rPr>
          <w:color w:val="323E4F" w:themeColor="text2" w:themeShade="BF"/>
        </w:rPr>
        <w:t>Informacja dotycząca usunięcia braków formalnych</w:t>
      </w:r>
      <w:r w:rsidR="001A0C84" w:rsidRPr="00B421C1">
        <w:rPr>
          <w:color w:val="323E4F" w:themeColor="text2" w:themeShade="BF"/>
        </w:rPr>
        <w:t xml:space="preserve"> w</w:t>
      </w:r>
      <w:r w:rsidRPr="00B421C1">
        <w:rPr>
          <w:color w:val="323E4F" w:themeColor="text2" w:themeShade="BF"/>
        </w:rPr>
        <w:t xml:space="preserve"> przedmiotowych środk</w:t>
      </w:r>
      <w:r w:rsidR="001A0C84" w:rsidRPr="00B421C1">
        <w:rPr>
          <w:color w:val="323E4F" w:themeColor="text2" w:themeShade="BF"/>
        </w:rPr>
        <w:t>ach</w:t>
      </w:r>
      <w:r w:rsidRPr="00B421C1">
        <w:rPr>
          <w:color w:val="323E4F" w:themeColor="text2" w:themeShade="BF"/>
        </w:rPr>
        <w:t xml:space="preserve"> dowodowych.</w:t>
      </w:r>
    </w:p>
    <w:p w14:paraId="14D7CE7A" w14:textId="695B097D" w:rsidR="00C25340" w:rsidRPr="000D26E7" w:rsidRDefault="00C325E2" w:rsidP="001C25B8">
      <w:pPr>
        <w:ind w:left="567" w:firstLine="0"/>
        <w:rPr>
          <w:lang w:eastAsia="x-none"/>
        </w:rPr>
      </w:pPr>
      <w:r w:rsidRPr="000D26E7">
        <w:rPr>
          <w:lang w:eastAsia="x-none"/>
        </w:rPr>
        <w:t>Zgodnie z przepisem</w:t>
      </w:r>
      <w:r w:rsidR="00CF28B9" w:rsidRPr="000D26E7">
        <w:rPr>
          <w:lang w:eastAsia="x-none"/>
        </w:rPr>
        <w:t xml:space="preserve"> art. 107 ust. 3</w:t>
      </w:r>
      <w:r w:rsidR="001A0C84" w:rsidRPr="000D26E7">
        <w:rPr>
          <w:lang w:eastAsia="x-none"/>
        </w:rPr>
        <w:t xml:space="preserve"> ustawy Pzp, jeżeli </w:t>
      </w:r>
      <w:r w:rsidR="00A17B72" w:rsidRPr="000D26E7">
        <w:rPr>
          <w:lang w:eastAsia="x-none"/>
        </w:rPr>
        <w:t>W</w:t>
      </w:r>
      <w:r w:rsidR="001A0C84" w:rsidRPr="000D26E7">
        <w:rPr>
          <w:lang w:eastAsia="x-none"/>
        </w:rPr>
        <w:t>ykonawca nie złoży wraz z</w:t>
      </w:r>
      <w:r w:rsidR="0080582A" w:rsidRPr="000D26E7">
        <w:rPr>
          <w:lang w:eastAsia="x-none"/>
        </w:rPr>
        <w:t> </w:t>
      </w:r>
      <w:r w:rsidR="00CF28B9" w:rsidRPr="000D26E7">
        <w:rPr>
          <w:lang w:eastAsia="x-none"/>
        </w:rPr>
        <w:t>ofertą przedmiotowego środka dowodowego, o którym mowa w ust. 1 lub złożony przedmiotowy środek dowodowy będzie niekompletny</w:t>
      </w:r>
      <w:r w:rsidR="00A953DB" w:rsidRPr="000D26E7">
        <w:rPr>
          <w:lang w:eastAsia="x-none"/>
        </w:rPr>
        <w:t xml:space="preserve">, Zamawiający </w:t>
      </w:r>
      <w:r w:rsidR="00CF28B9" w:rsidRPr="000D26E7">
        <w:rPr>
          <w:b/>
          <w:lang w:eastAsia="x-none"/>
        </w:rPr>
        <w:t>nie będzie wzywał</w:t>
      </w:r>
      <w:r w:rsidR="00A953DB" w:rsidRPr="000D26E7">
        <w:rPr>
          <w:lang w:eastAsia="x-none"/>
        </w:rPr>
        <w:t xml:space="preserve"> </w:t>
      </w:r>
      <w:r w:rsidR="00FA7A0A" w:rsidRPr="000D26E7">
        <w:rPr>
          <w:lang w:eastAsia="x-none"/>
        </w:rPr>
        <w:t>W</w:t>
      </w:r>
      <w:r w:rsidR="00A953DB" w:rsidRPr="000D26E7">
        <w:rPr>
          <w:lang w:eastAsia="x-none"/>
        </w:rPr>
        <w:t>yk</w:t>
      </w:r>
      <w:r w:rsidR="00CF28B9" w:rsidRPr="000D26E7">
        <w:rPr>
          <w:lang w:eastAsia="x-none"/>
        </w:rPr>
        <w:t>onawcy do jego</w:t>
      </w:r>
      <w:r w:rsidR="00A953DB" w:rsidRPr="000D26E7">
        <w:rPr>
          <w:lang w:eastAsia="x-none"/>
        </w:rPr>
        <w:t xml:space="preserve"> złożenia lub uzu</w:t>
      </w:r>
      <w:r w:rsidR="00CF28B9" w:rsidRPr="000D26E7">
        <w:rPr>
          <w:lang w:eastAsia="x-none"/>
        </w:rPr>
        <w:t>pełnienia</w:t>
      </w:r>
      <w:r w:rsidR="00A953DB" w:rsidRPr="000D26E7">
        <w:rPr>
          <w:lang w:eastAsia="x-none"/>
        </w:rPr>
        <w:t>.</w:t>
      </w:r>
    </w:p>
    <w:p w14:paraId="11AD0D18" w14:textId="5E1A36D1" w:rsidR="005B38F1" w:rsidRDefault="005B38F1">
      <w:pPr>
        <w:rPr>
          <w:rFonts w:eastAsia="Arial Unicode MS" w:cs="Times New Roman"/>
          <w:b/>
          <w:bCs/>
          <w:color w:val="323E4F" w:themeColor="text2" w:themeShade="BF"/>
          <w:sz w:val="24"/>
          <w:lang w:val="x-none" w:eastAsia="x-none"/>
        </w:rPr>
      </w:pPr>
      <w:bookmarkStart w:id="26" w:name="_Toc375581634"/>
      <w:bookmarkStart w:id="27" w:name="_Toc375581816"/>
      <w:bookmarkStart w:id="28" w:name="_Toc375582133"/>
      <w:bookmarkStart w:id="29" w:name="_Toc97807243"/>
    </w:p>
    <w:p w14:paraId="4B4B5760" w14:textId="4793F1B8" w:rsidR="00F85C46" w:rsidRPr="00660A04" w:rsidRDefault="00F85C46" w:rsidP="00F76B82">
      <w:pPr>
        <w:pStyle w:val="Nagwek1"/>
      </w:pPr>
      <w:r w:rsidRPr="00660A04">
        <w:t>Kwalifikacja podmi</w:t>
      </w:r>
      <w:r w:rsidR="00F54060" w:rsidRPr="00660A04">
        <w:t xml:space="preserve">otowa – </w:t>
      </w:r>
      <w:r w:rsidRPr="00660A04">
        <w:t>podstawy wykluczenia.</w:t>
      </w:r>
      <w:bookmarkEnd w:id="26"/>
      <w:bookmarkEnd w:id="27"/>
      <w:bookmarkEnd w:id="28"/>
      <w:bookmarkEnd w:id="29"/>
      <w:r w:rsidRPr="00660A04">
        <w:t xml:space="preserve"> </w:t>
      </w:r>
    </w:p>
    <w:p w14:paraId="4BDD8FC7" w14:textId="77777777" w:rsidR="006E0182" w:rsidRPr="00B421C1" w:rsidRDefault="00A62353" w:rsidP="00170533">
      <w:pPr>
        <w:pStyle w:val="Nagwek2"/>
        <w:keepNext w:val="0"/>
        <w:widowControl w:val="0"/>
        <w:numPr>
          <w:ilvl w:val="0"/>
          <w:numId w:val="7"/>
        </w:numPr>
        <w:spacing w:after="0" w:line="360" w:lineRule="auto"/>
        <w:ind w:left="567" w:hanging="283"/>
        <w:contextualSpacing w:val="0"/>
        <w:rPr>
          <w:rFonts w:eastAsia="Calibri"/>
          <w:b w:val="0"/>
          <w:color w:val="323E4F" w:themeColor="text2" w:themeShade="BF"/>
        </w:rPr>
      </w:pPr>
      <w:r w:rsidRPr="00B421C1">
        <w:rPr>
          <w:rFonts w:eastAsia="Calibri"/>
          <w:color w:val="323E4F" w:themeColor="text2" w:themeShade="BF"/>
        </w:rPr>
        <w:t>Obligatoryjne p</w:t>
      </w:r>
      <w:r w:rsidR="00A867B7" w:rsidRPr="00B421C1">
        <w:rPr>
          <w:rFonts w:eastAsia="Calibri"/>
          <w:color w:val="323E4F" w:themeColor="text2" w:themeShade="BF"/>
        </w:rPr>
        <w:t>od</w:t>
      </w:r>
      <w:r w:rsidR="00642C54" w:rsidRPr="00B421C1">
        <w:rPr>
          <w:rFonts w:eastAsia="Calibri"/>
          <w:color w:val="323E4F" w:themeColor="text2" w:themeShade="BF"/>
        </w:rPr>
        <w:t>stawy wykluczenia</w:t>
      </w:r>
      <w:r w:rsidR="00A867B7" w:rsidRPr="00B421C1">
        <w:rPr>
          <w:rFonts w:eastAsia="Calibri"/>
          <w:color w:val="323E4F" w:themeColor="text2" w:themeShade="BF"/>
        </w:rPr>
        <w:t>.</w:t>
      </w:r>
      <w:r w:rsidR="00F85C46" w:rsidRPr="00B421C1">
        <w:rPr>
          <w:rFonts w:eastAsia="Calibri"/>
          <w:color w:val="323E4F" w:themeColor="text2" w:themeShade="BF"/>
        </w:rPr>
        <w:t xml:space="preserve"> </w:t>
      </w:r>
    </w:p>
    <w:p w14:paraId="55FBF8D8" w14:textId="503D13DC" w:rsidR="00A867B7" w:rsidRDefault="00EB093C" w:rsidP="00170533">
      <w:pPr>
        <w:pStyle w:val="Nagwek2"/>
        <w:keepNext w:val="0"/>
        <w:widowControl w:val="0"/>
        <w:numPr>
          <w:ilvl w:val="0"/>
          <w:numId w:val="0"/>
        </w:numPr>
        <w:spacing w:before="0" w:after="0" w:line="360" w:lineRule="auto"/>
        <w:ind w:left="567"/>
        <w:contextualSpacing w:val="0"/>
        <w:rPr>
          <w:rFonts w:eastAsia="Calibri"/>
          <w:b w:val="0"/>
          <w:color w:val="auto"/>
        </w:rPr>
      </w:pPr>
      <w:r w:rsidRPr="000D26E7">
        <w:rPr>
          <w:rFonts w:eastAsia="Calibri"/>
          <w:b w:val="0"/>
          <w:color w:val="auto"/>
        </w:rPr>
        <w:t>O udzielenie zamówienia może ubiegać się wyłącznie Wykonawca, który nie podlega wykluczeniu z postępowania ze względu na okoliczności wymienione w art. 108 ust. 1 ustawy Pzp (obligatoryjne podstawy wykluczenia). Obligatoryjne przesłanki wykluczenia zostały wymienione w załączniku nr 1B do SWZ – wzorze formularza oświadczenia o braku podstaw do wykluczenia z postępowania.</w:t>
      </w:r>
    </w:p>
    <w:p w14:paraId="12FCED1B" w14:textId="7B4F7EC8" w:rsidR="00A62353" w:rsidRPr="00B421C1" w:rsidRDefault="00F85C46" w:rsidP="00170533">
      <w:pPr>
        <w:pStyle w:val="Nagwek2"/>
        <w:keepNext w:val="0"/>
        <w:widowControl w:val="0"/>
        <w:spacing w:before="0" w:after="0" w:line="360" w:lineRule="auto"/>
        <w:ind w:left="567" w:hanging="283"/>
        <w:contextualSpacing w:val="0"/>
        <w:rPr>
          <w:color w:val="323E4F" w:themeColor="text2" w:themeShade="BF"/>
        </w:rPr>
      </w:pPr>
      <w:r w:rsidRPr="00B421C1">
        <w:rPr>
          <w:rFonts w:eastAsia="Calibri"/>
          <w:color w:val="323E4F" w:themeColor="text2" w:themeShade="BF"/>
        </w:rPr>
        <w:t xml:space="preserve">Fakultatywne podstawy wykluczenia. </w:t>
      </w:r>
    </w:p>
    <w:p w14:paraId="001F6E8A" w14:textId="0D3539AB" w:rsidR="004422CE" w:rsidRPr="000D26E7" w:rsidRDefault="004422CE" w:rsidP="00170533">
      <w:pPr>
        <w:widowControl w:val="0"/>
        <w:ind w:left="567" w:firstLine="0"/>
      </w:pPr>
      <w:r w:rsidRPr="000D26E7">
        <w:t xml:space="preserve">W oparciu o przepis art. 109 ust. 1 pkt </w:t>
      </w:r>
      <w:r w:rsidR="009F7A64" w:rsidRPr="000D26E7">
        <w:t xml:space="preserve">1, </w:t>
      </w:r>
      <w:r w:rsidRPr="000D26E7">
        <w:t xml:space="preserve">5 i 7 ustawy Pzp, Zamawiający wykluczy z postępowania </w:t>
      </w:r>
      <w:r w:rsidR="001872AA" w:rsidRPr="000D26E7">
        <w:t>W</w:t>
      </w:r>
      <w:r w:rsidRPr="000D26E7">
        <w:t>ykonawcę w związku z wystąpieniem którejkolwiek z poniższych okoliczności</w:t>
      </w:r>
      <w:r w:rsidR="009F7A64" w:rsidRPr="000D26E7">
        <w:t xml:space="preserve"> (przesłanki zostały również wskazane w załączniku nr 1B do SWZ)</w:t>
      </w:r>
      <w:r w:rsidRPr="000D26E7">
        <w:t>:</w:t>
      </w:r>
    </w:p>
    <w:p w14:paraId="79436846" w14:textId="582F938A" w:rsidR="009F7A64" w:rsidRPr="00244D30" w:rsidRDefault="009F7A64" w:rsidP="005F34E7">
      <w:pPr>
        <w:pStyle w:val="Nagwek3"/>
        <w:widowControl w:val="0"/>
        <w:numPr>
          <w:ilvl w:val="0"/>
          <w:numId w:val="50"/>
        </w:numPr>
        <w:ind w:left="851" w:hanging="284"/>
        <w:contextualSpacing w:val="0"/>
      </w:pPr>
      <w:r w:rsidRPr="00244D30">
        <w:t xml:space="preserve">który naruszył obowiązki dotyczące płatności podatków, opłat lub składek na ubezpieczenia społeczne lub zdrowotne, z wyjątkiem przypadku, o którym mowa w art. 108 ust. 1 pkt 3 ustawy Pzp, chyba że </w:t>
      </w:r>
      <w:r w:rsidR="001872AA" w:rsidRPr="00244D30">
        <w:t>W</w:t>
      </w:r>
      <w:r w:rsidRPr="00244D30">
        <w:t>ykonawca odpowiednio przed upływem terminu składania ofert dokonał płatności należnych podatków, opłat lub składek na ubezpieczenia społeczne lub zdrowotne wraz z odsetkami lub grzywnami lub zawarł wiążące porozumienie w sprawie spłaty tych należności;</w:t>
      </w:r>
    </w:p>
    <w:p w14:paraId="50E054D6" w14:textId="59EF4B43" w:rsidR="004422CE" w:rsidRPr="000D26E7" w:rsidRDefault="004422CE" w:rsidP="00170533">
      <w:pPr>
        <w:widowControl w:val="0"/>
        <w:numPr>
          <w:ilvl w:val="0"/>
          <w:numId w:val="6"/>
        </w:numPr>
        <w:ind w:left="851" w:hanging="284"/>
        <w:rPr>
          <w:bCs/>
        </w:rPr>
      </w:pPr>
      <w:r w:rsidRPr="000D26E7">
        <w:rPr>
          <w:bCs/>
        </w:rPr>
        <w:t xml:space="preserve">który w sposób zawiniony poważnie naruszył obowiązki zawodowe, co podważa jego uczciwość, w szczególności gdy </w:t>
      </w:r>
      <w:r w:rsidR="001872AA" w:rsidRPr="000D26E7">
        <w:rPr>
          <w:bCs/>
        </w:rPr>
        <w:t>W</w:t>
      </w:r>
      <w:r w:rsidRPr="000D26E7">
        <w:rPr>
          <w:bCs/>
        </w:rPr>
        <w:t xml:space="preserve">ykonawca w wyniku zamierzonego działania lub rażącego niedbalstwa nie wykonał lub nienależycie wykonał zamówienie, co </w:t>
      </w:r>
      <w:r w:rsidR="00F93910" w:rsidRPr="000D26E7">
        <w:rPr>
          <w:bCs/>
        </w:rPr>
        <w:t>Z</w:t>
      </w:r>
      <w:r w:rsidRPr="000D26E7">
        <w:rPr>
          <w:bCs/>
        </w:rPr>
        <w:t>amawiający jest w stanie wykazać za pomocą stosownych dowodów;</w:t>
      </w:r>
    </w:p>
    <w:p w14:paraId="49237221" w14:textId="4097AA92" w:rsidR="004422CE" w:rsidRPr="000D26E7" w:rsidRDefault="004422CE" w:rsidP="00170533">
      <w:pPr>
        <w:widowControl w:val="0"/>
        <w:numPr>
          <w:ilvl w:val="0"/>
          <w:numId w:val="5"/>
        </w:numPr>
        <w:ind w:left="851" w:hanging="284"/>
        <w:rPr>
          <w:bCs/>
        </w:rPr>
      </w:pPr>
      <w:r w:rsidRPr="000D26E7">
        <w:rPr>
          <w:bCs/>
        </w:rPr>
        <w:t>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w:t>
      </w:r>
      <w:r w:rsidR="009F7A64" w:rsidRPr="000D26E7">
        <w:rPr>
          <w:bCs/>
        </w:rPr>
        <w:t>awnień z tytułu rękojmi za wady.</w:t>
      </w:r>
    </w:p>
    <w:p w14:paraId="3B6BA986" w14:textId="026B307E" w:rsidR="008267E1" w:rsidRDefault="007E1600" w:rsidP="00170533">
      <w:pPr>
        <w:pStyle w:val="Nagwek2"/>
        <w:keepNext w:val="0"/>
        <w:widowControl w:val="0"/>
        <w:spacing w:before="0" w:after="0" w:line="360" w:lineRule="auto"/>
        <w:ind w:left="567" w:hanging="283"/>
        <w:contextualSpacing w:val="0"/>
        <w:rPr>
          <w:rFonts w:eastAsia="Calibri"/>
          <w:b w:val="0"/>
          <w:color w:val="auto"/>
        </w:rPr>
      </w:pPr>
      <w:r w:rsidRPr="00B421C1">
        <w:rPr>
          <w:rFonts w:eastAsia="Calibri"/>
          <w:color w:val="323E4F" w:themeColor="text2" w:themeShade="BF"/>
        </w:rPr>
        <w:t xml:space="preserve">Self – cleaning. </w:t>
      </w:r>
      <w:r w:rsidR="00D649D5" w:rsidRPr="00D649D5">
        <w:rPr>
          <w:rFonts w:eastAsia="Calibri"/>
          <w:b w:val="0"/>
          <w:color w:val="auto"/>
        </w:rPr>
        <w:t xml:space="preserve">Wykonawca nie podlega wykluczeniu z postępowania w zakresie przesłanek obligatoryjnych z art. 108 ust. 1 pkt 2 i 5 oraz 109 ust. 1 pkt 5 i 7 ustawy Pzp, jeżeli udowodni </w:t>
      </w:r>
      <w:r w:rsidR="00D649D5" w:rsidRPr="00D649D5">
        <w:rPr>
          <w:rFonts w:eastAsia="Calibri"/>
          <w:b w:val="0"/>
          <w:color w:val="auto"/>
        </w:rPr>
        <w:lastRenderedPageBreak/>
        <w:t>Zamawiającemu, że spełnił łącznie przesłanki wymienione w art. 110 ust. 2 ustawy Pzp (self – cleaning). Przesłanki zostały szczegółowo opisane w załączniku 1B do SWZ.</w:t>
      </w:r>
    </w:p>
    <w:p w14:paraId="334A1216" w14:textId="75D192E8" w:rsidR="007E1600" w:rsidRPr="00B421C1" w:rsidRDefault="009E4BCB" w:rsidP="00170533">
      <w:pPr>
        <w:pStyle w:val="Nagwek2"/>
        <w:keepNext w:val="0"/>
        <w:widowControl w:val="0"/>
        <w:spacing w:before="0" w:after="0" w:line="360" w:lineRule="auto"/>
        <w:ind w:left="567" w:hanging="283"/>
        <w:contextualSpacing w:val="0"/>
        <w:rPr>
          <w:rFonts w:eastAsia="Calibri"/>
          <w:color w:val="323E4F" w:themeColor="text2" w:themeShade="BF"/>
        </w:rPr>
      </w:pPr>
      <w:r w:rsidRPr="00B421C1">
        <w:rPr>
          <w:rFonts w:eastAsia="Calibri"/>
          <w:color w:val="323E4F" w:themeColor="text2" w:themeShade="BF"/>
        </w:rPr>
        <w:t>Zasady dotyczą</w:t>
      </w:r>
      <w:r w:rsidR="00F54060" w:rsidRPr="00B421C1">
        <w:rPr>
          <w:rFonts w:eastAsia="Calibri"/>
          <w:color w:val="323E4F" w:themeColor="text2" w:themeShade="BF"/>
        </w:rPr>
        <w:t>ce oceny podstaw wykluczenia przez Zamawiającego</w:t>
      </w:r>
      <w:r w:rsidRPr="00B421C1">
        <w:rPr>
          <w:rFonts w:eastAsia="Calibri"/>
          <w:color w:val="323E4F" w:themeColor="text2" w:themeShade="BF"/>
        </w:rPr>
        <w:t xml:space="preserve">. </w:t>
      </w:r>
    </w:p>
    <w:p w14:paraId="0465484F" w14:textId="54D3300D" w:rsidR="009E4BCB" w:rsidRPr="000D26E7" w:rsidRDefault="009E4BCB" w:rsidP="005F34E7">
      <w:pPr>
        <w:pStyle w:val="Nagwek3"/>
        <w:widowControl w:val="0"/>
        <w:numPr>
          <w:ilvl w:val="0"/>
          <w:numId w:val="72"/>
        </w:numPr>
        <w:ind w:left="851" w:hanging="284"/>
        <w:contextualSpacing w:val="0"/>
        <w:rPr>
          <w:rFonts w:eastAsia="Calibri"/>
        </w:rPr>
      </w:pPr>
      <w:r w:rsidRPr="000D26E7">
        <w:rPr>
          <w:rFonts w:eastAsia="Calibri"/>
        </w:rPr>
        <w:t xml:space="preserve">Zamawiający oceni, czy podjęte przez </w:t>
      </w:r>
      <w:r w:rsidR="001872AA" w:rsidRPr="000D26E7">
        <w:rPr>
          <w:rFonts w:eastAsia="Calibri"/>
        </w:rPr>
        <w:t>W</w:t>
      </w:r>
      <w:r w:rsidRPr="000D26E7">
        <w:rPr>
          <w:rFonts w:eastAsia="Calibri"/>
        </w:rPr>
        <w:t xml:space="preserve">ykonawcę czynności, o których mowa w ust. 3, są wystarczające do wykazania jego rzetelności, uwzględniając wagę i szczególne okoliczności czynu </w:t>
      </w:r>
      <w:r w:rsidR="001872AA" w:rsidRPr="000D26E7">
        <w:rPr>
          <w:rFonts w:eastAsia="Calibri"/>
        </w:rPr>
        <w:t>W</w:t>
      </w:r>
      <w:r w:rsidRPr="000D26E7">
        <w:rPr>
          <w:rFonts w:eastAsia="Calibri"/>
        </w:rPr>
        <w:t xml:space="preserve">ykonawcy. Jeżeli podjęte przez </w:t>
      </w:r>
      <w:r w:rsidR="001872AA" w:rsidRPr="000D26E7">
        <w:rPr>
          <w:rFonts w:eastAsia="Calibri"/>
        </w:rPr>
        <w:t>W</w:t>
      </w:r>
      <w:r w:rsidRPr="000D26E7">
        <w:rPr>
          <w:rFonts w:eastAsia="Calibri"/>
        </w:rPr>
        <w:t xml:space="preserve">ykonawcę czynności, o których mowa w ust. 3, nie będą wystarczające do wykazania jego rzetelności, Zamawiający wykluczy </w:t>
      </w:r>
      <w:r w:rsidR="001872AA" w:rsidRPr="000D26E7">
        <w:rPr>
          <w:rFonts w:eastAsia="Calibri"/>
        </w:rPr>
        <w:t>W</w:t>
      </w:r>
      <w:r w:rsidRPr="000D26E7">
        <w:rPr>
          <w:rFonts w:eastAsia="Calibri"/>
        </w:rPr>
        <w:t>ykonawcę;</w:t>
      </w:r>
    </w:p>
    <w:p w14:paraId="247E4565" w14:textId="77777777" w:rsidR="001629BA" w:rsidRPr="000D26E7" w:rsidRDefault="009F7A64" w:rsidP="005F34E7">
      <w:pPr>
        <w:pStyle w:val="Nagwek3"/>
        <w:widowControl w:val="0"/>
        <w:numPr>
          <w:ilvl w:val="0"/>
          <w:numId w:val="72"/>
        </w:numPr>
        <w:ind w:left="851" w:hanging="284"/>
        <w:contextualSpacing w:val="0"/>
        <w:rPr>
          <w:rFonts w:eastAsia="Calibri"/>
        </w:rPr>
      </w:pPr>
      <w:r w:rsidRPr="000D26E7">
        <w:rPr>
          <w:rFonts w:eastAsia="Calibri"/>
        </w:rPr>
        <w:t xml:space="preserve">w przypadkach, o których mowa w ust. 2, Zamawiający może nie wykluczyć </w:t>
      </w:r>
      <w:r w:rsidR="001872AA" w:rsidRPr="000D26E7">
        <w:rPr>
          <w:rFonts w:eastAsia="Calibri"/>
        </w:rPr>
        <w:t>W</w:t>
      </w:r>
      <w:r w:rsidRPr="000D26E7">
        <w:rPr>
          <w:rFonts w:eastAsia="Calibri"/>
        </w:rPr>
        <w:t>ykonawcy, jeżeli wykluczenie byłoby w sposób oczywisty nieproporcjonalne;</w:t>
      </w:r>
      <w:r w:rsidR="000E799D" w:rsidRPr="000D26E7">
        <w:rPr>
          <w:rFonts w:eastAsia="Calibri"/>
        </w:rPr>
        <w:t xml:space="preserve"> w szczególności gdy kwota zaległych podatków lub składek na ubezpieczenie społeczne jest niewielka;</w:t>
      </w:r>
      <w:r w:rsidR="001629BA" w:rsidRPr="000D26E7">
        <w:t xml:space="preserve"> </w:t>
      </w:r>
    </w:p>
    <w:p w14:paraId="4596ACF3" w14:textId="342E7B48" w:rsidR="001629BA" w:rsidRPr="000D26E7" w:rsidRDefault="001629BA" w:rsidP="005F34E7">
      <w:pPr>
        <w:pStyle w:val="Nagwek3"/>
        <w:widowControl w:val="0"/>
        <w:numPr>
          <w:ilvl w:val="0"/>
          <w:numId w:val="72"/>
        </w:numPr>
        <w:ind w:left="851" w:hanging="284"/>
        <w:contextualSpacing w:val="0"/>
        <w:rPr>
          <w:rFonts w:eastAsia="Calibri"/>
        </w:rPr>
      </w:pPr>
      <w:r w:rsidRPr="000D26E7">
        <w:rPr>
          <w:rFonts w:eastAsia="Calibri"/>
        </w:rPr>
        <w:t>w przypadku Wykonawców wspólnie ubiegających się o udzielenie zamówienia, a także podmiotów udostępniających swoje zasoby Wykonawcy, spełnienie wymogu dotyczącego braku podstaw do wykluczenia, powinno zostać wykazane przez każdy z tych podmiotów. Zamawiający nie będzie weryfikował czy zachodzą podstawy do wykluczenia z postępowania dotyczące podwykonawców niebędących podmiotami udostępniającymi zasoby na zasadach określonych              w art. 118 ustawy Pzp;</w:t>
      </w:r>
      <w:r w:rsidRPr="000D26E7">
        <w:t xml:space="preserve"> </w:t>
      </w:r>
    </w:p>
    <w:p w14:paraId="2954286F" w14:textId="63CC2F09" w:rsidR="009F7A64" w:rsidRDefault="001629BA" w:rsidP="003602D7">
      <w:pPr>
        <w:pStyle w:val="Nagwek3"/>
        <w:widowControl w:val="0"/>
        <w:ind w:left="851" w:hanging="284"/>
        <w:contextualSpacing w:val="0"/>
        <w:rPr>
          <w:rFonts w:eastAsia="Calibri"/>
        </w:rPr>
      </w:pPr>
      <w:r w:rsidRPr="000D26E7">
        <w:rPr>
          <w:rFonts w:eastAsia="Calibri"/>
        </w:rPr>
        <w:t xml:space="preserve">W ślad za dyspozycją przepisu art. 273 ust. 1 pkt 1 ustawy Pzp, Zamawiający oceni czy wypełnione zostały przesłanki wykluczenia Wykonawcy z postępowania na podstawie podmiotowych środków dowodowych wyszczególnionych w rozdziale VI SWZ, zgodnie z formułą: spełnia/nie spełnia. </w:t>
      </w:r>
    </w:p>
    <w:p w14:paraId="7CB71D72" w14:textId="4F779CF2" w:rsidR="00885AF1" w:rsidRPr="00D649D5" w:rsidRDefault="00885AF1" w:rsidP="005F34E7">
      <w:pPr>
        <w:pStyle w:val="Akapitzlist"/>
        <w:widowControl w:val="0"/>
        <w:numPr>
          <w:ilvl w:val="0"/>
          <w:numId w:val="44"/>
        </w:numPr>
        <w:ind w:left="567" w:hanging="283"/>
        <w:contextualSpacing w:val="0"/>
        <w:outlineLvl w:val="1"/>
        <w:rPr>
          <w:rFonts w:eastAsia="Calibri" w:cs="Times New Roman"/>
          <w:bCs/>
          <w:noProof/>
          <w:szCs w:val="26"/>
          <w:lang w:eastAsia="x-none"/>
        </w:rPr>
      </w:pPr>
      <w:r w:rsidRPr="00D649D5">
        <w:rPr>
          <w:rFonts w:eastAsia="Calibri" w:cs="Times New Roman"/>
          <w:bCs/>
          <w:noProof/>
          <w:szCs w:val="26"/>
          <w:lang w:eastAsia="x-none"/>
        </w:rPr>
        <w:t>W związku z wejściem w życie ustawy z dnia 13 kwietnia 2022 r. o szczególnych rozwiązaniach                       w zakresie przeciwdziałania wspieraniu agresji na Ukrainę oraz służących ochronie bezpieczeństwa narodowego (Dz. U. z 202</w:t>
      </w:r>
      <w:r w:rsidR="005B38F1">
        <w:rPr>
          <w:rFonts w:eastAsia="Calibri" w:cs="Times New Roman"/>
          <w:bCs/>
          <w:noProof/>
          <w:szCs w:val="26"/>
          <w:lang w:eastAsia="x-none"/>
        </w:rPr>
        <w:t>4</w:t>
      </w:r>
      <w:r w:rsidRPr="00D649D5">
        <w:rPr>
          <w:rFonts w:eastAsia="Calibri" w:cs="Times New Roman"/>
          <w:bCs/>
          <w:noProof/>
          <w:szCs w:val="26"/>
          <w:lang w:eastAsia="x-none"/>
        </w:rPr>
        <w:t xml:space="preserve"> r. poz. </w:t>
      </w:r>
      <w:r w:rsidR="005B38F1">
        <w:rPr>
          <w:rFonts w:eastAsia="Calibri" w:cs="Times New Roman"/>
          <w:bCs/>
          <w:noProof/>
          <w:szCs w:val="26"/>
          <w:lang w:eastAsia="x-none"/>
        </w:rPr>
        <w:t>507</w:t>
      </w:r>
      <w:r w:rsidRPr="00D649D5">
        <w:rPr>
          <w:rFonts w:eastAsia="Calibri" w:cs="Times New Roman"/>
          <w:bCs/>
          <w:noProof/>
          <w:szCs w:val="26"/>
          <w:lang w:eastAsia="x-none"/>
        </w:rPr>
        <w:t>), która weszła w życie 16 kwietnia 2022 r., na podstawie przepisu art. 7 ust. 1 ww. ustawy Zamawiający wykluczy z postępowania o udzielenie zamówienia publicznego:</w:t>
      </w:r>
    </w:p>
    <w:p w14:paraId="17F18AEA" w14:textId="52C51E56" w:rsidR="00885AF1" w:rsidRPr="00885AF1" w:rsidRDefault="00E271B0" w:rsidP="005F34E7">
      <w:pPr>
        <w:pStyle w:val="Nagwek3"/>
        <w:widowControl w:val="0"/>
        <w:numPr>
          <w:ilvl w:val="0"/>
          <w:numId w:val="45"/>
        </w:numPr>
        <w:ind w:left="851" w:hanging="284"/>
        <w:contextualSpacing w:val="0"/>
        <w:rPr>
          <w:szCs w:val="20"/>
        </w:rPr>
      </w:pPr>
      <w:r>
        <w:rPr>
          <w:szCs w:val="20"/>
        </w:rPr>
        <w:t>W</w:t>
      </w:r>
      <w:r w:rsidR="00885AF1" w:rsidRPr="00885AF1">
        <w:rPr>
          <w:szCs w:val="20"/>
        </w:rPr>
        <w:t xml:space="preserve">ykonawcę oraz uczestnika konkursu wymienionego w wykazach określonych w rozporządzeniu rozporządzenia Rady (WE) nr 765/2006 z dnia 18 maja 2006 r. dotyczącego środków ograniczających w związku z sytuacją na Białorusi i udziałem Białorusi w agresji Rosji wobec Ukrainy (Dz. Urz. UE L 134 z 20.05.2006, str. 1, z późn. zm.) - „rozporządzenie 765/2006” </w:t>
      </w:r>
      <w:r w:rsidR="00885AF1">
        <w:rPr>
          <w:szCs w:val="20"/>
        </w:rPr>
        <w:t xml:space="preserve">                             </w:t>
      </w:r>
      <w:r w:rsidR="00885AF1" w:rsidRPr="00885AF1">
        <w:rPr>
          <w:szCs w:val="20"/>
        </w:rPr>
        <w:t xml:space="preserve">i rozporządzeniu Rady (UE) nr 269/2014 z dnia 17 marca 2014 r. w sprawie środków ograniczających w odniesieniu do działań podważających integralność terytorialną, suwerenność </w:t>
      </w:r>
      <w:r>
        <w:rPr>
          <w:szCs w:val="20"/>
        </w:rPr>
        <w:t xml:space="preserve">    </w:t>
      </w:r>
      <w:r w:rsidR="00885AF1" w:rsidRPr="00885AF1">
        <w:rPr>
          <w:szCs w:val="20"/>
        </w:rPr>
        <w:t>i nie-zależność Ukrainy lub im zagrażających (Dz. Urz. UE L 78 z 17.03.2014, str. 6, z późn. zm.) – „rozporządzenie 269/2014” albo wpisanego na listę na podstawie decyzji w sprawie wpisu na listę rozstrzygającej o zastosowaniu środka, o którym mowa w art. 1 pkt 3 Ustawy;</w:t>
      </w:r>
    </w:p>
    <w:p w14:paraId="286AE716" w14:textId="320FCEA0" w:rsidR="00885AF1" w:rsidRPr="00885AF1" w:rsidRDefault="00E271B0" w:rsidP="00170533">
      <w:pPr>
        <w:widowControl w:val="0"/>
        <w:numPr>
          <w:ilvl w:val="0"/>
          <w:numId w:val="6"/>
        </w:numPr>
        <w:ind w:left="851" w:hanging="284"/>
        <w:outlineLvl w:val="2"/>
        <w:rPr>
          <w:rFonts w:eastAsia="Times New Roman" w:cs="Times New Roman"/>
          <w:szCs w:val="20"/>
          <w:lang w:eastAsia="x-none"/>
        </w:rPr>
      </w:pPr>
      <w:r>
        <w:rPr>
          <w:rFonts w:eastAsia="Times New Roman" w:cs="Times New Roman"/>
          <w:szCs w:val="20"/>
          <w:lang w:eastAsia="x-none"/>
        </w:rPr>
        <w:t>W</w:t>
      </w:r>
      <w:r w:rsidR="00885AF1" w:rsidRPr="00885AF1">
        <w:rPr>
          <w:rFonts w:eastAsia="Times New Roman" w:cs="Times New Roman"/>
          <w:szCs w:val="20"/>
          <w:lang w:eastAsia="x-none"/>
        </w:rPr>
        <w:t xml:space="preserve">ykonawcę oraz uczestnika konkursu, którego beneficjentem rzeczywistym w rozumieniu ustawy z dnia 1 marca 2018 r. o przeciwdziałaniu praniu pieniędzy oraz finansowaniu terroryzmu (Dz. U. </w:t>
      </w:r>
      <w:r w:rsidR="00885AF1">
        <w:rPr>
          <w:rFonts w:eastAsia="Times New Roman" w:cs="Times New Roman"/>
          <w:szCs w:val="20"/>
          <w:lang w:eastAsia="x-none"/>
        </w:rPr>
        <w:t xml:space="preserve">                </w:t>
      </w:r>
      <w:r w:rsidR="00885AF1" w:rsidRPr="00885AF1">
        <w:rPr>
          <w:rFonts w:eastAsia="Times New Roman" w:cs="Times New Roman"/>
          <w:szCs w:val="20"/>
          <w:lang w:eastAsia="x-none"/>
        </w:rPr>
        <w:t>z 202</w:t>
      </w:r>
      <w:r w:rsidR="001E3C52">
        <w:rPr>
          <w:rFonts w:eastAsia="Times New Roman" w:cs="Times New Roman"/>
          <w:szCs w:val="20"/>
          <w:lang w:eastAsia="x-none"/>
        </w:rPr>
        <w:t>3</w:t>
      </w:r>
      <w:r w:rsidR="00885AF1" w:rsidRPr="00885AF1">
        <w:rPr>
          <w:rFonts w:eastAsia="Times New Roman" w:cs="Times New Roman"/>
          <w:szCs w:val="20"/>
          <w:lang w:eastAsia="x-none"/>
        </w:rPr>
        <w:t xml:space="preserve"> r. poz. </w:t>
      </w:r>
      <w:r w:rsidR="001E3C52">
        <w:rPr>
          <w:rFonts w:eastAsia="Times New Roman" w:cs="Times New Roman"/>
          <w:szCs w:val="20"/>
          <w:lang w:eastAsia="x-none"/>
        </w:rPr>
        <w:t>1124 ze zm.</w:t>
      </w:r>
      <w:r w:rsidR="00885AF1" w:rsidRPr="00885AF1">
        <w:rPr>
          <w:rFonts w:eastAsia="Times New Roman" w:cs="Times New Roman"/>
          <w:szCs w:val="20"/>
          <w:lang w:eastAsia="x-none"/>
        </w:rPr>
        <w:t xml:space="preserve">) jest osoba wymieniona w wykazach określonych w rozporządzeniu 765/2006 i rozporządzeniu 269/2014 albo wpisana na listę lub będąca takim beneficjentem rzeczywistym od dnia 24 lutego 2022 r., o ile została wpisana na listę na podstawie decyzji </w:t>
      </w:r>
      <w:r w:rsidR="00885AF1">
        <w:rPr>
          <w:rFonts w:eastAsia="Times New Roman" w:cs="Times New Roman"/>
          <w:szCs w:val="20"/>
          <w:lang w:eastAsia="x-none"/>
        </w:rPr>
        <w:t xml:space="preserve">                   </w:t>
      </w:r>
      <w:r w:rsidR="00885AF1" w:rsidRPr="00885AF1">
        <w:rPr>
          <w:rFonts w:eastAsia="Times New Roman" w:cs="Times New Roman"/>
          <w:szCs w:val="20"/>
          <w:lang w:eastAsia="x-none"/>
        </w:rPr>
        <w:t>w sprawie wpisu na listę rozstrzygającej o zastosowaniu środka, o którym mowa w art. 1 pkt 3 Ustawy;</w:t>
      </w:r>
    </w:p>
    <w:p w14:paraId="282FF3B0" w14:textId="77D2FA50" w:rsidR="00885AF1" w:rsidRPr="00885AF1" w:rsidRDefault="00E271B0" w:rsidP="00170533">
      <w:pPr>
        <w:widowControl w:val="0"/>
        <w:numPr>
          <w:ilvl w:val="0"/>
          <w:numId w:val="6"/>
        </w:numPr>
        <w:ind w:left="851" w:hanging="284"/>
        <w:outlineLvl w:val="2"/>
        <w:rPr>
          <w:rFonts w:eastAsia="Times New Roman" w:cs="Times New Roman"/>
          <w:szCs w:val="20"/>
          <w:lang w:eastAsia="x-none"/>
        </w:rPr>
      </w:pPr>
      <w:r>
        <w:rPr>
          <w:rFonts w:eastAsia="Times New Roman" w:cs="Times New Roman"/>
          <w:szCs w:val="20"/>
          <w:lang w:eastAsia="x-none"/>
        </w:rPr>
        <w:t>W</w:t>
      </w:r>
      <w:r w:rsidR="00885AF1" w:rsidRPr="00885AF1">
        <w:rPr>
          <w:rFonts w:eastAsia="Times New Roman" w:cs="Times New Roman"/>
          <w:szCs w:val="20"/>
          <w:lang w:eastAsia="x-none"/>
        </w:rPr>
        <w:t>ykonawcę oraz uczestnika konkursu, którego jednostką dominującą w rozumieniu art. 3 ust. 1 pkt 37 ustawy z dnia 29 września 1994 r. o rachunkowości (</w:t>
      </w:r>
      <w:r w:rsidR="00725F2D" w:rsidRPr="00725F2D">
        <w:rPr>
          <w:rFonts w:eastAsia="Times New Roman" w:cs="Times New Roman"/>
          <w:szCs w:val="20"/>
          <w:lang w:eastAsia="x-none"/>
        </w:rPr>
        <w:t>Dz. U. z 2023 r. poz. 120</w:t>
      </w:r>
      <w:r w:rsidR="00E86132">
        <w:rPr>
          <w:rFonts w:eastAsia="Times New Roman" w:cs="Times New Roman"/>
          <w:szCs w:val="20"/>
          <w:lang w:eastAsia="x-none"/>
        </w:rPr>
        <w:t xml:space="preserve"> </w:t>
      </w:r>
      <w:r w:rsidR="00885AF1" w:rsidRPr="00885AF1">
        <w:rPr>
          <w:rFonts w:eastAsia="Times New Roman" w:cs="Times New Roman"/>
          <w:szCs w:val="20"/>
          <w:lang w:eastAsia="x-none"/>
        </w:rPr>
        <w:t xml:space="preserve">) jest podmiot </w:t>
      </w:r>
      <w:r w:rsidR="00885AF1" w:rsidRPr="00885AF1">
        <w:rPr>
          <w:rFonts w:eastAsia="Times New Roman" w:cs="Times New Roman"/>
          <w:szCs w:val="20"/>
          <w:lang w:eastAsia="x-none"/>
        </w:rPr>
        <w:lastRenderedPageBreak/>
        <w:t>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ww. ustawy.</w:t>
      </w:r>
    </w:p>
    <w:p w14:paraId="52A45F5C" w14:textId="2B792D45" w:rsidR="00885AF1" w:rsidRPr="00885AF1" w:rsidRDefault="00885AF1" w:rsidP="005F34E7">
      <w:pPr>
        <w:pStyle w:val="Akapitzlist"/>
        <w:widowControl w:val="0"/>
        <w:numPr>
          <w:ilvl w:val="0"/>
          <w:numId w:val="46"/>
        </w:numPr>
        <w:ind w:left="567" w:hanging="283"/>
        <w:contextualSpacing w:val="0"/>
        <w:outlineLvl w:val="1"/>
        <w:rPr>
          <w:rFonts w:eastAsia="Times New Roman" w:cs="Times New Roman"/>
          <w:noProof/>
          <w:szCs w:val="20"/>
          <w:lang w:eastAsia="x-none"/>
        </w:rPr>
      </w:pPr>
      <w:r w:rsidRPr="00885AF1">
        <w:rPr>
          <w:rFonts w:eastAsia="Times New Roman" w:cs="Times New Roman"/>
          <w:noProof/>
          <w:szCs w:val="20"/>
          <w:lang w:eastAsia="x-none"/>
        </w:rPr>
        <w:t xml:space="preserve">Wykluczenie na podstawie przesłanek z art. 7 ust. 1 ustawy, o której mowa w ust. 5 następuje na okres trwania okoliczności określonych w tymże artykule. W przypadku </w:t>
      </w:r>
      <w:r w:rsidR="00E271B0">
        <w:rPr>
          <w:rFonts w:eastAsia="Times New Roman" w:cs="Times New Roman"/>
          <w:noProof/>
          <w:szCs w:val="20"/>
          <w:lang w:eastAsia="x-none"/>
        </w:rPr>
        <w:t>W</w:t>
      </w:r>
      <w:r w:rsidRPr="00885AF1">
        <w:rPr>
          <w:rFonts w:eastAsia="Times New Roman" w:cs="Times New Roman"/>
          <w:noProof/>
          <w:szCs w:val="20"/>
          <w:lang w:eastAsia="x-none"/>
        </w:rPr>
        <w:t xml:space="preserve">ykonawcy wykluczonego na podstawie przesłanek, o których mowa w ust. 5, zamawiający odrzuca ofertę takiego </w:t>
      </w:r>
      <w:r w:rsidR="00E271B0">
        <w:rPr>
          <w:rFonts w:eastAsia="Times New Roman" w:cs="Times New Roman"/>
          <w:noProof/>
          <w:szCs w:val="20"/>
          <w:lang w:eastAsia="x-none"/>
        </w:rPr>
        <w:t>W</w:t>
      </w:r>
      <w:r w:rsidRPr="00885AF1">
        <w:rPr>
          <w:rFonts w:eastAsia="Times New Roman" w:cs="Times New Roman"/>
          <w:noProof/>
          <w:szCs w:val="20"/>
          <w:lang w:eastAsia="x-none"/>
        </w:rPr>
        <w:t>ykonawcy.</w:t>
      </w:r>
    </w:p>
    <w:p w14:paraId="06EB1DA6" w14:textId="54D81FCC" w:rsidR="00885AF1" w:rsidRPr="00885AF1" w:rsidRDefault="00885AF1" w:rsidP="005F34E7">
      <w:pPr>
        <w:pStyle w:val="Akapitzlist"/>
        <w:widowControl w:val="0"/>
        <w:numPr>
          <w:ilvl w:val="0"/>
          <w:numId w:val="47"/>
        </w:numPr>
        <w:ind w:left="567" w:hanging="283"/>
        <w:contextualSpacing w:val="0"/>
        <w:outlineLvl w:val="1"/>
        <w:rPr>
          <w:rFonts w:eastAsia="Times New Roman" w:cs="Times New Roman"/>
          <w:noProof/>
          <w:szCs w:val="20"/>
          <w:lang w:eastAsia="x-none"/>
        </w:rPr>
      </w:pPr>
      <w:r w:rsidRPr="00885AF1">
        <w:rPr>
          <w:rFonts w:eastAsia="Times New Roman" w:cs="Times New Roman"/>
          <w:noProof/>
          <w:szCs w:val="20"/>
          <w:lang w:eastAsia="x-none"/>
        </w:rPr>
        <w:t>Osoba lub podmiot podlegające wykluczeniu na podstawie przesłanek opisanych w ust. 5, które                    w okresie tego wykluczenia ubiegają się o udzielenie zamówienia publicznego lub biorą udział                            w postępowaniu o udzielenie zamówienia publicznego lub w konkursie, podlegają karze pieniężnej. Karę pieniężną, o której mowa w zdaniu poprzednim, nakłada Prezes Urzędu Zamówień Publicznych, w drodze decyzji, w wysokości do 20 000 000 zł.</w:t>
      </w:r>
    </w:p>
    <w:p w14:paraId="04DD18E3" w14:textId="13CE0282" w:rsidR="00885AF1" w:rsidRPr="00D649D5" w:rsidRDefault="00885AF1" w:rsidP="005F34E7">
      <w:pPr>
        <w:pStyle w:val="Akapitzlist"/>
        <w:numPr>
          <w:ilvl w:val="0"/>
          <w:numId w:val="47"/>
        </w:numPr>
        <w:spacing w:after="240"/>
        <w:ind w:left="567" w:hanging="283"/>
        <w:contextualSpacing w:val="0"/>
        <w:outlineLvl w:val="1"/>
        <w:rPr>
          <w:rFonts w:eastAsia="Times New Roman" w:cs="Times New Roman"/>
          <w:noProof/>
          <w:szCs w:val="20"/>
          <w:lang w:eastAsia="x-none"/>
        </w:rPr>
      </w:pPr>
      <w:r w:rsidRPr="00D649D5">
        <w:rPr>
          <w:rFonts w:eastAsia="Times New Roman" w:cs="Times New Roman"/>
          <w:bCs/>
          <w:noProof/>
          <w:szCs w:val="20"/>
          <w:lang w:eastAsia="x-none"/>
        </w:rPr>
        <w:t>Obligatoryjne przesłanki wykluczenia wynikające z ustawy z dnia 13 kwietnia 2022 r. o szczególnych rozwiązaniach w zakresie przeciwdziałania wspieraniu agresji na Ukrainę oraz służących ochronie bezpieczeństwa narodowego zostały wymienione w załączniku nr 1B do SWZ – wzorze formularza oświadczenia o braku podstaw do wykluczenia z postępowania.</w:t>
      </w:r>
      <w:r w:rsidRPr="00D649D5">
        <w:rPr>
          <w:rFonts w:eastAsia="Times New Roman" w:cs="Times New Roman"/>
          <w:noProof/>
          <w:szCs w:val="20"/>
          <w:lang w:eastAsia="x-none"/>
        </w:rPr>
        <w:t xml:space="preserve"> </w:t>
      </w:r>
    </w:p>
    <w:p w14:paraId="4F954160" w14:textId="53A110F9" w:rsidR="007E1600" w:rsidRDefault="007F1CC6" w:rsidP="00F76B82">
      <w:pPr>
        <w:pStyle w:val="Nagwek1"/>
      </w:pPr>
      <w:bookmarkStart w:id="30" w:name="_Toc97807244"/>
      <w:r>
        <w:t>Kwalifikacja podmiotowa – warunki udziału w postępowaniu.</w:t>
      </w:r>
      <w:bookmarkEnd w:id="30"/>
    </w:p>
    <w:p w14:paraId="0FB17078" w14:textId="728B61F8" w:rsidR="000E799D" w:rsidRPr="00DF36B7" w:rsidRDefault="00033BC1" w:rsidP="00F91E4F">
      <w:pPr>
        <w:pStyle w:val="Nagwek2"/>
        <w:keepNext w:val="0"/>
        <w:numPr>
          <w:ilvl w:val="0"/>
          <w:numId w:val="0"/>
        </w:numPr>
        <w:spacing w:after="240" w:line="360" w:lineRule="auto"/>
        <w:ind w:left="567"/>
        <w:contextualSpacing w:val="0"/>
        <w:rPr>
          <w:rFonts w:eastAsia="Calibri"/>
          <w:color w:val="auto"/>
        </w:rPr>
      </w:pPr>
      <w:r w:rsidRPr="00033BC1">
        <w:rPr>
          <w:rFonts w:eastAsia="Calibri"/>
          <w:b w:val="0"/>
          <w:color w:val="auto"/>
        </w:rPr>
        <w:t>Zgodnie z przepisem art. 112 ust. 1 oraz w zw. z art. 57 pkt 2 ustawy Pzp, Zamawiający nie określa warunków udziału w niniejszym postępowaniu.</w:t>
      </w:r>
    </w:p>
    <w:p w14:paraId="3E643AB9" w14:textId="6ED9D130" w:rsidR="00990E43" w:rsidRPr="00E054BA" w:rsidRDefault="0001285D" w:rsidP="00F76B82">
      <w:pPr>
        <w:pStyle w:val="Nagwek1"/>
        <w:rPr>
          <w:noProof/>
        </w:rPr>
      </w:pPr>
      <w:bookmarkStart w:id="31" w:name="_Toc97807245"/>
      <w:r>
        <w:rPr>
          <w:noProof/>
        </w:rPr>
        <w:t>Oświadczenie wstępne, podmiotowe środki dowodowe oraz inne dokumenty.</w:t>
      </w:r>
      <w:bookmarkEnd w:id="31"/>
    </w:p>
    <w:p w14:paraId="22CBC4F0" w14:textId="6D94D60C" w:rsidR="00F85C46" w:rsidRPr="00B421C1" w:rsidRDefault="00B376D2" w:rsidP="008C75EA">
      <w:pPr>
        <w:pStyle w:val="Nagwek2"/>
        <w:keepNext w:val="0"/>
        <w:widowControl w:val="0"/>
        <w:numPr>
          <w:ilvl w:val="0"/>
          <w:numId w:val="9"/>
        </w:numPr>
        <w:spacing w:after="0" w:line="360" w:lineRule="auto"/>
        <w:ind w:left="567" w:hanging="283"/>
        <w:contextualSpacing w:val="0"/>
        <w:rPr>
          <w:color w:val="323E4F" w:themeColor="text2" w:themeShade="BF"/>
        </w:rPr>
      </w:pPr>
      <w:r w:rsidRPr="00B421C1">
        <w:rPr>
          <w:color w:val="323E4F" w:themeColor="text2" w:themeShade="BF"/>
        </w:rPr>
        <w:t>Oświadczenie wstępne, o którym mowa w a</w:t>
      </w:r>
      <w:r w:rsidR="00730333" w:rsidRPr="00B421C1">
        <w:rPr>
          <w:color w:val="323E4F" w:themeColor="text2" w:themeShade="BF"/>
        </w:rPr>
        <w:t xml:space="preserve">rt. 125 ust. 1 </w:t>
      </w:r>
      <w:r w:rsidR="006364F5" w:rsidRPr="00B421C1">
        <w:rPr>
          <w:color w:val="323E4F" w:themeColor="text2" w:themeShade="BF"/>
        </w:rPr>
        <w:t>ustawy Pzp</w:t>
      </w:r>
      <w:r w:rsidRPr="00B421C1">
        <w:rPr>
          <w:color w:val="323E4F" w:themeColor="text2" w:themeShade="BF"/>
        </w:rPr>
        <w:t>.</w:t>
      </w:r>
    </w:p>
    <w:p w14:paraId="704F9D67" w14:textId="772D7FC4" w:rsidR="00B376D2" w:rsidRDefault="006364F5" w:rsidP="00033BC1">
      <w:pPr>
        <w:pStyle w:val="Nagwek3"/>
        <w:widowControl w:val="0"/>
        <w:numPr>
          <w:ilvl w:val="0"/>
          <w:numId w:val="0"/>
        </w:numPr>
        <w:ind w:left="567"/>
        <w:contextualSpacing w:val="0"/>
      </w:pPr>
      <w:r>
        <w:t xml:space="preserve">Zgodnie z dyspozycją przepisu art. 273 ust. 2 ustawy Pzp, </w:t>
      </w:r>
      <w:r w:rsidR="00870337">
        <w:t>W</w:t>
      </w:r>
      <w:r w:rsidR="00C812CA">
        <w:t>ykonawca dołączy do oferty</w:t>
      </w:r>
      <w:r w:rsidR="00635695">
        <w:t>:</w:t>
      </w:r>
      <w:r w:rsidR="00C812CA">
        <w:t xml:space="preserve"> </w:t>
      </w:r>
    </w:p>
    <w:tbl>
      <w:tblPr>
        <w:tblStyle w:val="Tabelasiatki41"/>
        <w:tblW w:w="0" w:type="auto"/>
        <w:tblInd w:w="675" w:type="dxa"/>
        <w:tblLook w:val="04A0" w:firstRow="1" w:lastRow="0" w:firstColumn="1" w:lastColumn="0" w:noHBand="0" w:noVBand="1"/>
      </w:tblPr>
      <w:tblGrid>
        <w:gridCol w:w="4613"/>
        <w:gridCol w:w="4340"/>
      </w:tblGrid>
      <w:tr w:rsidR="00C8603B" w14:paraId="45CD50A3" w14:textId="77777777" w:rsidTr="008D71CA">
        <w:trPr>
          <w:cnfStyle w:val="100000000000" w:firstRow="1" w:lastRow="0" w:firstColumn="0" w:lastColumn="0" w:oddVBand="0" w:evenVBand="0" w:oddHBand="0" w:evenHBand="0" w:firstRowFirstColumn="0" w:firstRowLastColumn="0" w:lastRowFirstColumn="0" w:lastRowLastColumn="0"/>
          <w:trHeight w:val="323"/>
        </w:trPr>
        <w:tc>
          <w:tcPr>
            <w:cnfStyle w:val="001000000000" w:firstRow="0" w:lastRow="0" w:firstColumn="1" w:lastColumn="0" w:oddVBand="0" w:evenVBand="0" w:oddHBand="0" w:evenHBand="0" w:firstRowFirstColumn="0" w:firstRowLastColumn="0" w:lastRowFirstColumn="0" w:lastRowLastColumn="0"/>
            <w:tcW w:w="4678" w:type="dxa"/>
            <w:shd w:val="clear" w:color="auto" w:fill="323E4F" w:themeFill="text2" w:themeFillShade="BF"/>
            <w:vAlign w:val="center"/>
          </w:tcPr>
          <w:p w14:paraId="19E8511D" w14:textId="3573A89D" w:rsidR="00C8603B" w:rsidRPr="00791BE2" w:rsidRDefault="004516FA" w:rsidP="00F91E4F">
            <w:pPr>
              <w:widowControl w:val="0"/>
              <w:spacing w:before="120" w:line="360" w:lineRule="auto"/>
              <w:ind w:left="0" w:hanging="91"/>
              <w:jc w:val="center"/>
              <w:rPr>
                <w:b w:val="0"/>
                <w:sz w:val="18"/>
                <w:szCs w:val="18"/>
              </w:rPr>
            </w:pPr>
            <w:r w:rsidRPr="00791BE2">
              <w:rPr>
                <w:b w:val="0"/>
                <w:sz w:val="18"/>
                <w:szCs w:val="18"/>
              </w:rPr>
              <w:t>Tymczasowy</w:t>
            </w:r>
            <w:r w:rsidR="00C8603B" w:rsidRPr="00791BE2">
              <w:rPr>
                <w:b w:val="0"/>
                <w:sz w:val="18"/>
                <w:szCs w:val="18"/>
              </w:rPr>
              <w:t xml:space="preserve"> ś</w:t>
            </w:r>
            <w:r w:rsidRPr="00791BE2">
              <w:rPr>
                <w:b w:val="0"/>
                <w:sz w:val="18"/>
                <w:szCs w:val="18"/>
              </w:rPr>
              <w:t>rodek dowodowy</w:t>
            </w:r>
          </w:p>
        </w:tc>
        <w:tc>
          <w:tcPr>
            <w:tcW w:w="4394" w:type="dxa"/>
            <w:shd w:val="clear" w:color="auto" w:fill="323E4F" w:themeFill="text2" w:themeFillShade="BF"/>
            <w:vAlign w:val="center"/>
          </w:tcPr>
          <w:p w14:paraId="007C90D8" w14:textId="77777777" w:rsidR="00C8603B" w:rsidRPr="00791BE2" w:rsidRDefault="00C8603B" w:rsidP="00033BC1">
            <w:pPr>
              <w:widowControl w:val="0"/>
              <w:spacing w:line="360" w:lineRule="auto"/>
              <w:ind w:left="0" w:hanging="108"/>
              <w:jc w:val="center"/>
              <w:cnfStyle w:val="100000000000" w:firstRow="1" w:lastRow="0" w:firstColumn="0" w:lastColumn="0" w:oddVBand="0" w:evenVBand="0" w:oddHBand="0" w:evenHBand="0" w:firstRowFirstColumn="0" w:firstRowLastColumn="0" w:lastRowFirstColumn="0" w:lastRowLastColumn="0"/>
              <w:rPr>
                <w:b w:val="0"/>
                <w:sz w:val="18"/>
                <w:szCs w:val="18"/>
              </w:rPr>
            </w:pPr>
            <w:r w:rsidRPr="00791BE2">
              <w:rPr>
                <w:b w:val="0"/>
                <w:sz w:val="18"/>
                <w:szCs w:val="18"/>
              </w:rPr>
              <w:t>Wymagana forma i moment złożenia</w:t>
            </w:r>
          </w:p>
        </w:tc>
      </w:tr>
      <w:tr w:rsidR="00C8603B" w14:paraId="4206A2C7" w14:textId="77777777" w:rsidTr="00DF328D">
        <w:trPr>
          <w:cnfStyle w:val="000000100000" w:firstRow="0" w:lastRow="0" w:firstColumn="0" w:lastColumn="0" w:oddVBand="0" w:evenVBand="0" w:oddHBand="1" w:evenHBand="0" w:firstRowFirstColumn="0" w:firstRowLastColumn="0" w:lastRowFirstColumn="0" w:lastRowLastColumn="0"/>
          <w:trHeight w:val="1486"/>
        </w:trPr>
        <w:tc>
          <w:tcPr>
            <w:cnfStyle w:val="001000000000" w:firstRow="0" w:lastRow="0" w:firstColumn="1" w:lastColumn="0" w:oddVBand="0" w:evenVBand="0" w:oddHBand="0" w:evenHBand="0" w:firstRowFirstColumn="0" w:firstRowLastColumn="0" w:lastRowFirstColumn="0" w:lastRowLastColumn="0"/>
            <w:tcW w:w="4678" w:type="dxa"/>
            <w:shd w:val="clear" w:color="auto" w:fill="F2F2F2" w:themeFill="background1" w:themeFillShade="F2"/>
            <w:vAlign w:val="center"/>
          </w:tcPr>
          <w:p w14:paraId="709B5075" w14:textId="342F439E" w:rsidR="00C8603B" w:rsidRPr="00A953DB" w:rsidRDefault="004A293B" w:rsidP="00F91E4F">
            <w:pPr>
              <w:widowControl w:val="0"/>
              <w:spacing w:before="120" w:after="120" w:line="360" w:lineRule="auto"/>
              <w:ind w:left="0" w:firstLine="0"/>
              <w:rPr>
                <w:b w:val="0"/>
                <w:sz w:val="18"/>
                <w:szCs w:val="18"/>
              </w:rPr>
            </w:pPr>
            <w:r w:rsidRPr="004A293B">
              <w:rPr>
                <w:b w:val="0"/>
                <w:sz w:val="18"/>
                <w:szCs w:val="18"/>
              </w:rPr>
              <w:t>Oświadczenie wstępne, o którym mowa w art. 125 ust. 1 ustawy Pzp, w celu potwierdzenia braku podstaw do wykluczenia z postępowania, zgodnie z treścią załącznika nr 1B do SWZ.</w:t>
            </w:r>
          </w:p>
        </w:tc>
        <w:tc>
          <w:tcPr>
            <w:tcW w:w="4394" w:type="dxa"/>
            <w:shd w:val="clear" w:color="auto" w:fill="F2F2F2" w:themeFill="background1" w:themeFillShade="F2"/>
            <w:vAlign w:val="center"/>
          </w:tcPr>
          <w:p w14:paraId="116A9C9B" w14:textId="19431C58" w:rsidR="00C8603B" w:rsidRPr="00A953DB" w:rsidRDefault="00C8603B" w:rsidP="00033BC1">
            <w:pPr>
              <w:widowControl w:val="0"/>
              <w:spacing w:line="360" w:lineRule="auto"/>
              <w:ind w:left="34" w:firstLine="0"/>
              <w:cnfStyle w:val="000000100000" w:firstRow="0" w:lastRow="0" w:firstColumn="0" w:lastColumn="0" w:oddVBand="0" w:evenVBand="0" w:oddHBand="1" w:evenHBand="0" w:firstRowFirstColumn="0" w:firstRowLastColumn="0" w:lastRowFirstColumn="0" w:lastRowLastColumn="0"/>
              <w:rPr>
                <w:sz w:val="18"/>
                <w:szCs w:val="18"/>
              </w:rPr>
            </w:pPr>
            <w:r w:rsidRPr="00A953DB">
              <w:rPr>
                <w:sz w:val="18"/>
                <w:szCs w:val="18"/>
              </w:rPr>
              <w:t>Oryginał</w:t>
            </w:r>
            <w:r>
              <w:rPr>
                <w:sz w:val="18"/>
                <w:szCs w:val="18"/>
              </w:rPr>
              <w:t xml:space="preserve"> w</w:t>
            </w:r>
            <w:r w:rsidRPr="00A953DB">
              <w:rPr>
                <w:sz w:val="18"/>
                <w:szCs w:val="18"/>
              </w:rPr>
              <w:t xml:space="preserve"> f</w:t>
            </w:r>
            <w:r w:rsidR="00191685">
              <w:rPr>
                <w:sz w:val="18"/>
                <w:szCs w:val="18"/>
              </w:rPr>
              <w:t>ormie elektronicznej</w:t>
            </w:r>
            <w:r w:rsidR="00D23109">
              <w:rPr>
                <w:sz w:val="18"/>
                <w:szCs w:val="18"/>
              </w:rPr>
              <w:t xml:space="preserve"> (postać elektroniczna z podpisem kwalifikowanym)</w:t>
            </w:r>
            <w:r w:rsidR="00191685">
              <w:rPr>
                <w:sz w:val="18"/>
                <w:szCs w:val="18"/>
              </w:rPr>
              <w:t>, w</w:t>
            </w:r>
            <w:r w:rsidR="00D23109">
              <w:rPr>
                <w:sz w:val="18"/>
                <w:szCs w:val="18"/>
              </w:rPr>
              <w:t> </w:t>
            </w:r>
            <w:r w:rsidR="00191685">
              <w:rPr>
                <w:sz w:val="18"/>
                <w:szCs w:val="18"/>
              </w:rPr>
              <w:t>postaci elektronicznej z podpisem zaufanym lub osobistym</w:t>
            </w:r>
            <w:r w:rsidR="00C243F8">
              <w:rPr>
                <w:sz w:val="18"/>
                <w:szCs w:val="18"/>
              </w:rPr>
              <w:t>.</w:t>
            </w:r>
            <w:r w:rsidR="00191685">
              <w:rPr>
                <w:sz w:val="18"/>
                <w:szCs w:val="18"/>
              </w:rPr>
              <w:t xml:space="preserve"> </w:t>
            </w:r>
            <w:r w:rsidR="002F5524">
              <w:rPr>
                <w:sz w:val="18"/>
                <w:szCs w:val="18"/>
              </w:rPr>
              <w:t xml:space="preserve">Oświadczenie </w:t>
            </w:r>
            <w:r>
              <w:rPr>
                <w:sz w:val="18"/>
                <w:szCs w:val="18"/>
              </w:rPr>
              <w:t xml:space="preserve"> skł</w:t>
            </w:r>
            <w:r w:rsidR="002F5524">
              <w:rPr>
                <w:sz w:val="18"/>
                <w:szCs w:val="18"/>
              </w:rPr>
              <w:t>adane</w:t>
            </w:r>
            <w:r>
              <w:rPr>
                <w:sz w:val="18"/>
                <w:szCs w:val="18"/>
              </w:rPr>
              <w:t xml:space="preserve"> wraz z ofertą.</w:t>
            </w:r>
            <w:r w:rsidR="00B01AF8">
              <w:rPr>
                <w:sz w:val="18"/>
                <w:szCs w:val="18"/>
              </w:rPr>
              <w:t xml:space="preserve"> </w:t>
            </w:r>
          </w:p>
        </w:tc>
      </w:tr>
    </w:tbl>
    <w:p w14:paraId="69E0559B" w14:textId="5F573513" w:rsidR="00021C6F" w:rsidRPr="00B421C1" w:rsidRDefault="00197CBB" w:rsidP="00F91E4F">
      <w:pPr>
        <w:pStyle w:val="Nagwek2"/>
        <w:keepNext w:val="0"/>
        <w:widowControl w:val="0"/>
        <w:spacing w:before="240" w:after="0" w:line="360" w:lineRule="auto"/>
        <w:ind w:left="567" w:hanging="283"/>
        <w:contextualSpacing w:val="0"/>
        <w:rPr>
          <w:color w:val="323E4F" w:themeColor="text2" w:themeShade="BF"/>
        </w:rPr>
      </w:pPr>
      <w:r w:rsidRPr="00B421C1">
        <w:rPr>
          <w:color w:val="323E4F" w:themeColor="text2" w:themeShade="BF"/>
        </w:rPr>
        <w:t>Wymagane</w:t>
      </w:r>
      <w:r w:rsidR="00410DFD" w:rsidRPr="00B421C1">
        <w:rPr>
          <w:color w:val="323E4F" w:themeColor="text2" w:themeShade="BF"/>
        </w:rPr>
        <w:t xml:space="preserve"> p</w:t>
      </w:r>
      <w:r w:rsidRPr="00B421C1">
        <w:rPr>
          <w:color w:val="323E4F" w:themeColor="text2" w:themeShade="BF"/>
        </w:rPr>
        <w:t>odmiotowe</w:t>
      </w:r>
      <w:r w:rsidR="00781B28" w:rsidRPr="00B421C1">
        <w:rPr>
          <w:color w:val="323E4F" w:themeColor="text2" w:themeShade="BF"/>
        </w:rPr>
        <w:t xml:space="preserve"> ś</w:t>
      </w:r>
      <w:r w:rsidR="00410DFD" w:rsidRPr="00B421C1">
        <w:rPr>
          <w:color w:val="323E4F" w:themeColor="text2" w:themeShade="BF"/>
        </w:rPr>
        <w:t>rodk</w:t>
      </w:r>
      <w:r w:rsidRPr="00B421C1">
        <w:rPr>
          <w:color w:val="323E4F" w:themeColor="text2" w:themeShade="BF"/>
        </w:rPr>
        <w:t>i dowodowe</w:t>
      </w:r>
      <w:r w:rsidR="00781B28" w:rsidRPr="00B421C1">
        <w:rPr>
          <w:color w:val="323E4F" w:themeColor="text2" w:themeShade="BF"/>
        </w:rPr>
        <w:t xml:space="preserve"> potwierdzają</w:t>
      </w:r>
      <w:r w:rsidRPr="00B421C1">
        <w:rPr>
          <w:color w:val="323E4F" w:themeColor="text2" w:themeShade="BF"/>
        </w:rPr>
        <w:t>ce</w:t>
      </w:r>
      <w:r w:rsidR="00781B28" w:rsidRPr="00B421C1">
        <w:rPr>
          <w:color w:val="323E4F" w:themeColor="text2" w:themeShade="BF"/>
        </w:rPr>
        <w:t xml:space="preserve"> brak podstaw do wykluczenia.</w:t>
      </w:r>
    </w:p>
    <w:p w14:paraId="7B610007" w14:textId="6564951E" w:rsidR="002B7F7A" w:rsidRPr="002B7F7A" w:rsidRDefault="00DE1F73" w:rsidP="00033BC1">
      <w:pPr>
        <w:pStyle w:val="Nagwek3"/>
        <w:widowControl w:val="0"/>
        <w:numPr>
          <w:ilvl w:val="0"/>
          <w:numId w:val="0"/>
        </w:numPr>
        <w:ind w:left="567"/>
        <w:contextualSpacing w:val="0"/>
      </w:pPr>
      <w:r w:rsidRPr="00DE1F73">
        <w:t>Zgodnie z dyspozycją przepisu art. 273 ust. 1 pkt 1 ustawy Pzp, Zamawiający nie będzie wymagał złożenia w niniejszym postępowaniu podmiotowych środków dowodowych na potwierdzenie braku podstaw do wykluczenia.</w:t>
      </w:r>
    </w:p>
    <w:p w14:paraId="1D45FC72" w14:textId="72A9365E" w:rsidR="003C6FE1" w:rsidRPr="00B421C1" w:rsidRDefault="0001285D" w:rsidP="00F91E4F">
      <w:pPr>
        <w:pStyle w:val="Nagwek2"/>
        <w:keepNext w:val="0"/>
        <w:widowControl w:val="0"/>
        <w:spacing w:after="0" w:line="360" w:lineRule="auto"/>
        <w:ind w:left="567" w:hanging="283"/>
        <w:contextualSpacing w:val="0"/>
        <w:rPr>
          <w:color w:val="323E4F" w:themeColor="text2" w:themeShade="BF"/>
        </w:rPr>
      </w:pPr>
      <w:r w:rsidRPr="00B421C1">
        <w:rPr>
          <w:color w:val="323E4F" w:themeColor="text2" w:themeShade="BF"/>
        </w:rPr>
        <w:t xml:space="preserve">Pozostałe dokumenty wymagane przez Zamawiającego. </w:t>
      </w:r>
    </w:p>
    <w:p w14:paraId="5483FE64" w14:textId="4CEF37CD" w:rsidR="00815FE8" w:rsidRPr="00DE720A" w:rsidRDefault="00815FE8" w:rsidP="00F91E4F">
      <w:pPr>
        <w:pStyle w:val="Nagwek3"/>
        <w:widowControl w:val="0"/>
        <w:numPr>
          <w:ilvl w:val="0"/>
          <w:numId w:val="0"/>
        </w:numPr>
        <w:ind w:left="567"/>
        <w:contextualSpacing w:val="0"/>
        <w:rPr>
          <w:rFonts w:eastAsia="Calibri"/>
          <w:noProof/>
        </w:rPr>
      </w:pPr>
      <w:r w:rsidRPr="00DE720A">
        <w:rPr>
          <w:rFonts w:eastAsia="Calibri"/>
          <w:noProof/>
        </w:rPr>
        <w:t xml:space="preserve">W celu potwierdzenia, że osoba działająca w imieniu </w:t>
      </w:r>
      <w:r w:rsidR="00C62103">
        <w:rPr>
          <w:rFonts w:eastAsia="Calibri"/>
          <w:noProof/>
        </w:rPr>
        <w:t>W</w:t>
      </w:r>
      <w:r w:rsidRPr="00DE720A">
        <w:rPr>
          <w:rFonts w:eastAsia="Calibri"/>
          <w:noProof/>
        </w:rPr>
        <w:t xml:space="preserve">ykonawcy jest umocowana do jego reprezentowania, </w:t>
      </w:r>
      <w:r w:rsidR="00C80205" w:rsidRPr="00DE720A">
        <w:rPr>
          <w:rFonts w:eastAsia="Calibri"/>
          <w:noProof/>
        </w:rPr>
        <w:t>Zamawiający żąda</w:t>
      </w:r>
      <w:r w:rsidRPr="00DE720A">
        <w:rPr>
          <w:rFonts w:eastAsia="Calibri"/>
          <w:noProof/>
        </w:rPr>
        <w:t xml:space="preserve"> od </w:t>
      </w:r>
      <w:r w:rsidR="00870337">
        <w:rPr>
          <w:rFonts w:eastAsia="Calibri"/>
          <w:noProof/>
        </w:rPr>
        <w:t>W</w:t>
      </w:r>
      <w:r w:rsidRPr="00DE720A">
        <w:rPr>
          <w:rFonts w:eastAsia="Calibri"/>
          <w:noProof/>
        </w:rPr>
        <w:t>ykonawcy:</w:t>
      </w:r>
    </w:p>
    <w:tbl>
      <w:tblPr>
        <w:tblStyle w:val="Tabelasiatki41"/>
        <w:tblW w:w="9072" w:type="dxa"/>
        <w:tblInd w:w="675" w:type="dxa"/>
        <w:tblLook w:val="04A0" w:firstRow="1" w:lastRow="0" w:firstColumn="1" w:lastColumn="0" w:noHBand="0" w:noVBand="1"/>
      </w:tblPr>
      <w:tblGrid>
        <w:gridCol w:w="4678"/>
        <w:gridCol w:w="4394"/>
      </w:tblGrid>
      <w:tr w:rsidR="00815FE8" w:rsidRPr="00815FE8" w14:paraId="03503A71" w14:textId="77777777" w:rsidTr="00F03BD4">
        <w:trPr>
          <w:cnfStyle w:val="100000000000" w:firstRow="1" w:lastRow="0" w:firstColumn="0" w:lastColumn="0" w:oddVBand="0" w:evenVBand="0" w:oddHBand="0" w:evenHBand="0" w:firstRowFirstColumn="0" w:firstRowLastColumn="0" w:lastRowFirstColumn="0" w:lastRowLastColumn="0"/>
          <w:trHeight w:val="411"/>
        </w:trPr>
        <w:tc>
          <w:tcPr>
            <w:cnfStyle w:val="001000000000" w:firstRow="0" w:lastRow="0" w:firstColumn="1" w:lastColumn="0" w:oddVBand="0" w:evenVBand="0" w:oddHBand="0" w:evenHBand="0" w:firstRowFirstColumn="0" w:firstRowLastColumn="0" w:lastRowFirstColumn="0" w:lastRowLastColumn="0"/>
            <w:tcW w:w="4678" w:type="dxa"/>
            <w:shd w:val="clear" w:color="auto" w:fill="323E4F" w:themeFill="text2" w:themeFillShade="BF"/>
            <w:vAlign w:val="center"/>
          </w:tcPr>
          <w:p w14:paraId="57079A0E" w14:textId="4E550BF6" w:rsidR="00815FE8" w:rsidRPr="00791BE2" w:rsidRDefault="00815FE8" w:rsidP="00033BC1">
            <w:pPr>
              <w:pStyle w:val="Akapitzlist"/>
              <w:widowControl w:val="0"/>
              <w:tabs>
                <w:tab w:val="left" w:pos="426"/>
              </w:tabs>
              <w:spacing w:line="360" w:lineRule="auto"/>
              <w:ind w:left="1452" w:firstLine="318"/>
              <w:contextualSpacing w:val="0"/>
              <w:rPr>
                <w:rFonts w:eastAsia="Calibri" w:cs="Arial"/>
                <w:b w:val="0"/>
                <w:noProof/>
                <w:sz w:val="18"/>
                <w:szCs w:val="18"/>
                <w:lang w:eastAsia="pl-PL"/>
              </w:rPr>
            </w:pPr>
            <w:r w:rsidRPr="00791BE2">
              <w:rPr>
                <w:rFonts w:eastAsia="Calibri" w:cs="Arial"/>
                <w:b w:val="0"/>
                <w:noProof/>
                <w:sz w:val="18"/>
                <w:szCs w:val="18"/>
                <w:lang w:eastAsia="pl-PL"/>
              </w:rPr>
              <w:t>Wymagany dokument</w:t>
            </w:r>
          </w:p>
        </w:tc>
        <w:tc>
          <w:tcPr>
            <w:tcW w:w="4394" w:type="dxa"/>
            <w:shd w:val="clear" w:color="auto" w:fill="323E4F" w:themeFill="text2" w:themeFillShade="BF"/>
            <w:vAlign w:val="center"/>
          </w:tcPr>
          <w:p w14:paraId="59AE0059" w14:textId="77777777" w:rsidR="00815FE8" w:rsidRPr="00791BE2" w:rsidRDefault="00815FE8" w:rsidP="00033BC1">
            <w:pPr>
              <w:pStyle w:val="Akapitzlist"/>
              <w:widowControl w:val="0"/>
              <w:tabs>
                <w:tab w:val="left" w:pos="426"/>
              </w:tabs>
              <w:spacing w:line="360" w:lineRule="auto"/>
              <w:ind w:left="851" w:hanging="810"/>
              <w:contextualSpacing w:val="0"/>
              <w:jc w:val="center"/>
              <w:cnfStyle w:val="100000000000" w:firstRow="1" w:lastRow="0" w:firstColumn="0" w:lastColumn="0" w:oddVBand="0" w:evenVBand="0" w:oddHBand="0" w:evenHBand="0" w:firstRowFirstColumn="0" w:firstRowLastColumn="0" w:lastRowFirstColumn="0" w:lastRowLastColumn="0"/>
              <w:rPr>
                <w:rFonts w:eastAsia="Calibri" w:cs="Arial"/>
                <w:b w:val="0"/>
                <w:noProof/>
                <w:sz w:val="18"/>
                <w:szCs w:val="18"/>
                <w:lang w:eastAsia="pl-PL"/>
              </w:rPr>
            </w:pPr>
            <w:r w:rsidRPr="00791BE2">
              <w:rPr>
                <w:rFonts w:eastAsia="Calibri" w:cs="Arial"/>
                <w:b w:val="0"/>
                <w:noProof/>
                <w:sz w:val="18"/>
                <w:szCs w:val="18"/>
                <w:lang w:eastAsia="pl-PL"/>
              </w:rPr>
              <w:t>Wymagana forma i moment złożenia</w:t>
            </w:r>
          </w:p>
        </w:tc>
      </w:tr>
      <w:tr w:rsidR="00C80205" w:rsidRPr="00815FE8" w14:paraId="147B8F3F" w14:textId="77777777" w:rsidTr="00F03BD4">
        <w:trPr>
          <w:cnfStyle w:val="000000100000" w:firstRow="0" w:lastRow="0" w:firstColumn="0" w:lastColumn="0" w:oddVBand="0" w:evenVBand="0" w:oddHBand="1" w:evenHBand="0" w:firstRowFirstColumn="0" w:firstRowLastColumn="0" w:lastRowFirstColumn="0" w:lastRowLastColumn="0"/>
          <w:trHeight w:val="2685"/>
        </w:trPr>
        <w:tc>
          <w:tcPr>
            <w:cnfStyle w:val="001000000000" w:firstRow="0" w:lastRow="0" w:firstColumn="1" w:lastColumn="0" w:oddVBand="0" w:evenVBand="0" w:oddHBand="0" w:evenHBand="0" w:firstRowFirstColumn="0" w:firstRowLastColumn="0" w:lastRowFirstColumn="0" w:lastRowLastColumn="0"/>
            <w:tcW w:w="4678" w:type="dxa"/>
            <w:shd w:val="clear" w:color="auto" w:fill="F2F2F2" w:themeFill="background1" w:themeFillShade="F2"/>
            <w:vAlign w:val="center"/>
          </w:tcPr>
          <w:p w14:paraId="37DEA7F0" w14:textId="124E3407" w:rsidR="00815FE8" w:rsidRPr="00E91836" w:rsidRDefault="00E91836" w:rsidP="00F91E4F">
            <w:pPr>
              <w:pStyle w:val="Nagwek3"/>
              <w:widowControl w:val="0"/>
              <w:numPr>
                <w:ilvl w:val="0"/>
                <w:numId w:val="0"/>
              </w:numPr>
              <w:spacing w:before="120" w:line="360" w:lineRule="auto"/>
              <w:ind w:left="34"/>
              <w:contextualSpacing w:val="0"/>
              <w:outlineLvl w:val="2"/>
              <w:rPr>
                <w:rFonts w:eastAsia="Calibri" w:cs="Arial"/>
                <w:b w:val="0"/>
                <w:noProof/>
                <w:color w:val="222A35" w:themeColor="text2" w:themeShade="80"/>
                <w:sz w:val="18"/>
                <w:szCs w:val="18"/>
                <w:lang w:eastAsia="pl-PL"/>
              </w:rPr>
            </w:pPr>
            <w:r w:rsidRPr="001B1FDF">
              <w:rPr>
                <w:rFonts w:eastAsia="Calibri"/>
                <w:bCs/>
                <w:noProof/>
                <w:sz w:val="18"/>
                <w:szCs w:val="18"/>
              </w:rPr>
              <w:lastRenderedPageBreak/>
              <w:t>Odpis</w:t>
            </w:r>
            <w:r w:rsidR="00C80205" w:rsidRPr="001B1FDF">
              <w:rPr>
                <w:rFonts w:eastAsia="Calibri"/>
                <w:bCs/>
                <w:noProof/>
                <w:sz w:val="18"/>
                <w:szCs w:val="18"/>
              </w:rPr>
              <w:t>u</w:t>
            </w:r>
            <w:r w:rsidR="000649CD" w:rsidRPr="001B1FDF">
              <w:rPr>
                <w:rFonts w:eastAsia="Calibri"/>
                <w:bCs/>
                <w:noProof/>
                <w:sz w:val="18"/>
                <w:szCs w:val="18"/>
              </w:rPr>
              <w:t xml:space="preserve"> lub informacj</w:t>
            </w:r>
            <w:r w:rsidR="00C80205" w:rsidRPr="001B1FDF">
              <w:rPr>
                <w:rFonts w:eastAsia="Calibri"/>
                <w:bCs/>
                <w:noProof/>
                <w:sz w:val="18"/>
                <w:szCs w:val="18"/>
              </w:rPr>
              <w:t>i</w:t>
            </w:r>
            <w:r w:rsidR="00815FE8" w:rsidRPr="001B1FDF">
              <w:rPr>
                <w:rFonts w:eastAsia="Calibri"/>
                <w:bCs/>
                <w:noProof/>
                <w:sz w:val="18"/>
                <w:szCs w:val="18"/>
              </w:rPr>
              <w:t xml:space="preserve"> z Krajowego Rejestru Sądowego</w:t>
            </w:r>
            <w:r w:rsidR="00815FE8" w:rsidRPr="00FD4E06">
              <w:rPr>
                <w:rFonts w:eastAsia="Calibri"/>
                <w:b w:val="0"/>
                <w:bCs/>
                <w:noProof/>
                <w:sz w:val="18"/>
                <w:szCs w:val="18"/>
              </w:rPr>
              <w:t>, Centralnej Ewidencji i Informacji o Działalności Gospodarczej lub innego właściwego rejestru</w:t>
            </w:r>
            <w:r w:rsidRPr="00FD4E06">
              <w:rPr>
                <w:rFonts w:eastAsia="Calibri"/>
                <w:b w:val="0"/>
                <w:bCs/>
                <w:noProof/>
                <w:sz w:val="18"/>
                <w:szCs w:val="18"/>
              </w:rPr>
              <w:t>.</w:t>
            </w:r>
            <w:r w:rsidR="000649CD" w:rsidRPr="00FD4E06">
              <w:rPr>
                <w:rFonts w:eastAsia="Calibri"/>
                <w:b w:val="0"/>
                <w:bCs/>
                <w:noProof/>
                <w:sz w:val="18"/>
                <w:szCs w:val="18"/>
              </w:rPr>
              <w:t xml:space="preserve"> Wykonawca nie jest zobowiązany do złożenia ww. dokumentów, jeżeli </w:t>
            </w:r>
            <w:r w:rsidR="00F93910">
              <w:rPr>
                <w:rFonts w:eastAsia="Calibri"/>
                <w:b w:val="0"/>
                <w:bCs/>
                <w:noProof/>
                <w:sz w:val="18"/>
                <w:szCs w:val="18"/>
              </w:rPr>
              <w:t>Z</w:t>
            </w:r>
            <w:r w:rsidR="000649CD" w:rsidRPr="00FD4E06">
              <w:rPr>
                <w:rFonts w:eastAsia="Calibri"/>
                <w:b w:val="0"/>
                <w:bCs/>
                <w:noProof/>
                <w:sz w:val="18"/>
                <w:szCs w:val="18"/>
              </w:rPr>
              <w:t>amawiający może je uzyskać za pomocą bezpłatnych i</w:t>
            </w:r>
            <w:r w:rsidR="00C80205" w:rsidRPr="00FD4E06">
              <w:rPr>
                <w:rFonts w:eastAsia="Calibri"/>
                <w:b w:val="0"/>
                <w:bCs/>
                <w:noProof/>
                <w:sz w:val="18"/>
                <w:szCs w:val="18"/>
              </w:rPr>
              <w:t> </w:t>
            </w:r>
            <w:r w:rsidR="000649CD" w:rsidRPr="00FD4E06">
              <w:rPr>
                <w:rFonts w:eastAsia="Calibri"/>
                <w:b w:val="0"/>
                <w:bCs/>
                <w:noProof/>
                <w:sz w:val="18"/>
                <w:szCs w:val="18"/>
              </w:rPr>
              <w:t xml:space="preserve">ogólnodostępnych baz danych, </w:t>
            </w:r>
            <w:r w:rsidR="00F91E4F">
              <w:rPr>
                <w:rFonts w:eastAsia="Calibri"/>
                <w:b w:val="0"/>
                <w:bCs/>
                <w:noProof/>
                <w:sz w:val="18"/>
                <w:szCs w:val="18"/>
              </w:rPr>
              <w:t xml:space="preserve">  </w:t>
            </w:r>
            <w:r w:rsidR="000649CD" w:rsidRPr="00FD4E06">
              <w:rPr>
                <w:rFonts w:eastAsia="Calibri"/>
                <w:b w:val="0"/>
                <w:bCs/>
                <w:noProof/>
                <w:sz w:val="18"/>
                <w:szCs w:val="18"/>
              </w:rPr>
              <w:t xml:space="preserve">o ile </w:t>
            </w:r>
            <w:r w:rsidR="00C62103">
              <w:rPr>
                <w:rFonts w:eastAsia="Calibri"/>
                <w:b w:val="0"/>
                <w:bCs/>
                <w:noProof/>
                <w:sz w:val="18"/>
                <w:szCs w:val="18"/>
              </w:rPr>
              <w:t>W</w:t>
            </w:r>
            <w:r w:rsidR="000649CD" w:rsidRPr="00FD4E06">
              <w:rPr>
                <w:rFonts w:eastAsia="Calibri"/>
                <w:b w:val="0"/>
                <w:bCs/>
                <w:noProof/>
                <w:sz w:val="18"/>
                <w:szCs w:val="18"/>
              </w:rPr>
              <w:t>ykonawca wskazał dane umożliwiające dostęp do tych dokumentów.</w:t>
            </w:r>
          </w:p>
        </w:tc>
        <w:tc>
          <w:tcPr>
            <w:tcW w:w="4394" w:type="dxa"/>
            <w:shd w:val="clear" w:color="auto" w:fill="F2F2F2" w:themeFill="background1" w:themeFillShade="F2"/>
            <w:vAlign w:val="center"/>
          </w:tcPr>
          <w:p w14:paraId="73DD8671" w14:textId="46139152" w:rsidR="00815FE8" w:rsidRPr="0022793F" w:rsidRDefault="0022793F" w:rsidP="00F91E4F">
            <w:pPr>
              <w:pStyle w:val="Nagwek3"/>
              <w:widowControl w:val="0"/>
              <w:numPr>
                <w:ilvl w:val="0"/>
                <w:numId w:val="0"/>
              </w:numPr>
              <w:spacing w:before="240" w:after="120" w:line="360" w:lineRule="auto"/>
              <w:ind w:left="37"/>
              <w:contextualSpacing w:val="0"/>
              <w:outlineLvl w:val="2"/>
              <w:cnfStyle w:val="000000100000" w:firstRow="0" w:lastRow="0" w:firstColumn="0" w:lastColumn="0" w:oddVBand="0" w:evenVBand="0" w:oddHBand="1" w:evenHBand="0" w:firstRowFirstColumn="0" w:firstRowLastColumn="0" w:lastRowFirstColumn="0" w:lastRowLastColumn="0"/>
              <w:rPr>
                <w:rFonts w:eastAsia="Calibri" w:cs="Arial"/>
                <w:noProof/>
                <w:sz w:val="18"/>
                <w:szCs w:val="18"/>
                <w:lang w:eastAsia="pl-PL"/>
              </w:rPr>
            </w:pPr>
            <w:r w:rsidRPr="00FD4E06">
              <w:rPr>
                <w:rFonts w:eastAsia="Calibri"/>
                <w:noProof/>
                <w:sz w:val="18"/>
                <w:szCs w:val="18"/>
              </w:rPr>
              <w:t xml:space="preserve">Oryginał w formie elektronicznej, w postaci elektronicznej z podpisem zaufanym lub osobistym albo kopia w postaci cyfrowego odwzorowania dokumentu papierowego, poświadczona za zgodność z oryginałem przez </w:t>
            </w:r>
            <w:r w:rsidR="00C62103">
              <w:rPr>
                <w:rFonts w:eastAsia="Calibri"/>
                <w:noProof/>
                <w:sz w:val="18"/>
                <w:szCs w:val="18"/>
              </w:rPr>
              <w:t>W</w:t>
            </w:r>
            <w:r w:rsidRPr="00FD4E06">
              <w:rPr>
                <w:rFonts w:eastAsia="Calibri"/>
                <w:noProof/>
                <w:sz w:val="18"/>
                <w:szCs w:val="18"/>
              </w:rPr>
              <w:t xml:space="preserve">ykonawcę podpisem kwalifikowanym, zaufanym lub osobistym lub przez notariusza podpisem kwalifikowanym. </w:t>
            </w:r>
            <w:r w:rsidRPr="003B670C">
              <w:rPr>
                <w:rFonts w:eastAsia="Calibri"/>
                <w:b/>
                <w:noProof/>
                <w:sz w:val="18"/>
                <w:szCs w:val="18"/>
              </w:rPr>
              <w:t>Dokument składany wraz z ofertą</w:t>
            </w:r>
            <w:r w:rsidRPr="00FD4E06">
              <w:rPr>
                <w:rFonts w:eastAsia="Calibri"/>
                <w:noProof/>
                <w:sz w:val="18"/>
                <w:szCs w:val="18"/>
              </w:rPr>
              <w:t>.</w:t>
            </w:r>
          </w:p>
        </w:tc>
      </w:tr>
    </w:tbl>
    <w:p w14:paraId="5CECAEDC" w14:textId="77777777" w:rsidR="001C25B8" w:rsidRDefault="001C25B8" w:rsidP="001C25B8">
      <w:pPr>
        <w:pStyle w:val="Nagwek2"/>
        <w:keepNext w:val="0"/>
        <w:widowControl w:val="0"/>
        <w:numPr>
          <w:ilvl w:val="0"/>
          <w:numId w:val="0"/>
        </w:numPr>
        <w:spacing w:before="0" w:after="0" w:line="360" w:lineRule="auto"/>
        <w:ind w:left="567"/>
        <w:contextualSpacing w:val="0"/>
        <w:rPr>
          <w:rFonts w:eastAsia="Calibri"/>
          <w:b w:val="0"/>
          <w:color w:val="auto"/>
        </w:rPr>
      </w:pPr>
    </w:p>
    <w:p w14:paraId="2BE6EB2D" w14:textId="6E981F11" w:rsidR="00F03BD4" w:rsidRPr="00193A20" w:rsidRDefault="00815FE8" w:rsidP="001C25B8">
      <w:pPr>
        <w:pStyle w:val="Nagwek2"/>
        <w:keepNext w:val="0"/>
        <w:widowControl w:val="0"/>
        <w:spacing w:before="0" w:after="0" w:line="360" w:lineRule="auto"/>
        <w:ind w:left="567" w:hanging="283"/>
        <w:contextualSpacing w:val="0"/>
        <w:rPr>
          <w:rFonts w:eastAsia="Calibri"/>
          <w:b w:val="0"/>
          <w:color w:val="auto"/>
        </w:rPr>
      </w:pPr>
      <w:r w:rsidRPr="00193A20">
        <w:rPr>
          <w:rFonts w:eastAsia="Calibri"/>
          <w:b w:val="0"/>
          <w:color w:val="auto"/>
        </w:rPr>
        <w:t xml:space="preserve">Jeżeli w imieniu </w:t>
      </w:r>
      <w:r w:rsidR="00C62103" w:rsidRPr="00193A20">
        <w:rPr>
          <w:rFonts w:eastAsia="Calibri"/>
          <w:b w:val="0"/>
          <w:color w:val="auto"/>
        </w:rPr>
        <w:t>W</w:t>
      </w:r>
      <w:r w:rsidRPr="00193A20">
        <w:rPr>
          <w:rFonts w:eastAsia="Calibri"/>
          <w:b w:val="0"/>
          <w:color w:val="auto"/>
        </w:rPr>
        <w:t>ykonawcy działa osoba, której umocowanie do jego reprezentowania nie wynika z</w:t>
      </w:r>
      <w:r w:rsidR="00F03BD4" w:rsidRPr="00193A20">
        <w:rPr>
          <w:rFonts w:eastAsia="Calibri"/>
          <w:b w:val="0"/>
          <w:color w:val="auto"/>
        </w:rPr>
        <w:t> </w:t>
      </w:r>
      <w:r w:rsidR="00C80205" w:rsidRPr="00193A20">
        <w:rPr>
          <w:rFonts w:eastAsia="Calibri"/>
          <w:b w:val="0"/>
          <w:color w:val="auto"/>
        </w:rPr>
        <w:t>dokumentów, o których mowa w pkt</w:t>
      </w:r>
      <w:r w:rsidR="009C40E6" w:rsidRPr="00193A20">
        <w:rPr>
          <w:rFonts w:eastAsia="Calibri"/>
          <w:b w:val="0"/>
          <w:color w:val="auto"/>
        </w:rPr>
        <w:t xml:space="preserve"> 1, Zamawiający żąda</w:t>
      </w:r>
      <w:r w:rsidRPr="00193A20">
        <w:rPr>
          <w:rFonts w:eastAsia="Calibri"/>
          <w:b w:val="0"/>
          <w:color w:val="auto"/>
        </w:rPr>
        <w:t xml:space="preserve"> od </w:t>
      </w:r>
      <w:r w:rsidR="00870337">
        <w:rPr>
          <w:rFonts w:eastAsia="Calibri"/>
          <w:b w:val="0"/>
          <w:color w:val="auto"/>
        </w:rPr>
        <w:t>W</w:t>
      </w:r>
      <w:r w:rsidRPr="00193A20">
        <w:rPr>
          <w:rFonts w:eastAsia="Calibri"/>
          <w:b w:val="0"/>
          <w:color w:val="auto"/>
        </w:rPr>
        <w:t>ykonawcy</w:t>
      </w:r>
      <w:r w:rsidR="009C40E6" w:rsidRPr="00193A20">
        <w:rPr>
          <w:rFonts w:eastAsia="Calibri"/>
          <w:b w:val="0"/>
          <w:color w:val="auto"/>
        </w:rPr>
        <w:t xml:space="preserve"> złożenia:</w:t>
      </w:r>
      <w:r w:rsidRPr="00193A20">
        <w:rPr>
          <w:rFonts w:eastAsia="Calibri"/>
          <w:b w:val="0"/>
          <w:color w:val="auto"/>
        </w:rPr>
        <w:t xml:space="preserve"> </w:t>
      </w:r>
    </w:p>
    <w:tbl>
      <w:tblPr>
        <w:tblStyle w:val="Tabelasiatki41"/>
        <w:tblW w:w="9072" w:type="dxa"/>
        <w:tblInd w:w="675" w:type="dxa"/>
        <w:tblLook w:val="04A0" w:firstRow="1" w:lastRow="0" w:firstColumn="1" w:lastColumn="0" w:noHBand="0" w:noVBand="1"/>
      </w:tblPr>
      <w:tblGrid>
        <w:gridCol w:w="4678"/>
        <w:gridCol w:w="4394"/>
      </w:tblGrid>
      <w:tr w:rsidR="009C40E6" w:rsidRPr="009C40E6" w14:paraId="2691B713" w14:textId="77777777" w:rsidTr="00F03BD4">
        <w:trPr>
          <w:cnfStyle w:val="100000000000" w:firstRow="1" w:lastRow="0" w:firstColumn="0" w:lastColumn="0" w:oddVBand="0" w:evenVBand="0" w:oddHBand="0" w:evenHBand="0" w:firstRowFirstColumn="0" w:firstRowLastColumn="0" w:lastRowFirstColumn="0" w:lastRowLastColumn="0"/>
          <w:trHeight w:val="401"/>
        </w:trPr>
        <w:tc>
          <w:tcPr>
            <w:cnfStyle w:val="001000000000" w:firstRow="0" w:lastRow="0" w:firstColumn="1" w:lastColumn="0" w:oddVBand="0" w:evenVBand="0" w:oddHBand="0" w:evenHBand="0" w:firstRowFirstColumn="0" w:firstRowLastColumn="0" w:lastRowFirstColumn="0" w:lastRowLastColumn="0"/>
            <w:tcW w:w="4678" w:type="dxa"/>
            <w:shd w:val="clear" w:color="auto" w:fill="323E4F" w:themeFill="text2" w:themeFillShade="BF"/>
            <w:vAlign w:val="center"/>
          </w:tcPr>
          <w:p w14:paraId="70B87324" w14:textId="77777777" w:rsidR="009C40E6" w:rsidRPr="00791BE2" w:rsidRDefault="009C40E6" w:rsidP="00033BC1">
            <w:pPr>
              <w:pStyle w:val="Nagwek3"/>
              <w:widowControl w:val="0"/>
              <w:numPr>
                <w:ilvl w:val="0"/>
                <w:numId w:val="0"/>
              </w:numPr>
              <w:spacing w:line="360" w:lineRule="auto"/>
              <w:ind w:left="1167"/>
              <w:contextualSpacing w:val="0"/>
              <w:outlineLvl w:val="2"/>
              <w:rPr>
                <w:rFonts w:eastAsia="Calibri"/>
                <w:b w:val="0"/>
                <w:bCs/>
                <w:noProof/>
                <w:sz w:val="18"/>
                <w:szCs w:val="18"/>
              </w:rPr>
            </w:pPr>
            <w:r w:rsidRPr="00791BE2">
              <w:rPr>
                <w:rFonts w:eastAsia="Calibri"/>
                <w:b w:val="0"/>
                <w:bCs/>
                <w:noProof/>
                <w:sz w:val="18"/>
                <w:szCs w:val="18"/>
              </w:rPr>
              <w:t>Wymagany dokument</w:t>
            </w:r>
          </w:p>
        </w:tc>
        <w:tc>
          <w:tcPr>
            <w:tcW w:w="4394" w:type="dxa"/>
            <w:shd w:val="clear" w:color="auto" w:fill="323E4F" w:themeFill="text2" w:themeFillShade="BF"/>
            <w:vAlign w:val="center"/>
          </w:tcPr>
          <w:p w14:paraId="6F262CCD" w14:textId="77777777" w:rsidR="009C40E6" w:rsidRPr="00791BE2" w:rsidRDefault="009C40E6" w:rsidP="00033BC1">
            <w:pPr>
              <w:pStyle w:val="Nagwek3"/>
              <w:widowControl w:val="0"/>
              <w:numPr>
                <w:ilvl w:val="0"/>
                <w:numId w:val="0"/>
              </w:numPr>
              <w:spacing w:line="360" w:lineRule="auto"/>
              <w:ind w:left="363"/>
              <w:contextualSpacing w:val="0"/>
              <w:jc w:val="center"/>
              <w:outlineLvl w:val="2"/>
              <w:cnfStyle w:val="100000000000" w:firstRow="1" w:lastRow="0" w:firstColumn="0" w:lastColumn="0" w:oddVBand="0" w:evenVBand="0" w:oddHBand="0" w:evenHBand="0" w:firstRowFirstColumn="0" w:firstRowLastColumn="0" w:lastRowFirstColumn="0" w:lastRowLastColumn="0"/>
              <w:rPr>
                <w:rFonts w:eastAsia="Calibri"/>
                <w:b w:val="0"/>
                <w:bCs/>
                <w:noProof/>
                <w:sz w:val="18"/>
                <w:szCs w:val="18"/>
              </w:rPr>
            </w:pPr>
            <w:r w:rsidRPr="00791BE2">
              <w:rPr>
                <w:rFonts w:eastAsia="Calibri"/>
                <w:b w:val="0"/>
                <w:bCs/>
                <w:noProof/>
                <w:sz w:val="18"/>
                <w:szCs w:val="18"/>
              </w:rPr>
              <w:t>Wymagana forma i moment złożenia</w:t>
            </w:r>
          </w:p>
        </w:tc>
      </w:tr>
      <w:tr w:rsidR="0022793F" w:rsidRPr="009C40E6" w14:paraId="4A945B5C" w14:textId="77777777" w:rsidTr="00F246C4">
        <w:trPr>
          <w:cnfStyle w:val="000000100000" w:firstRow="0" w:lastRow="0" w:firstColumn="0" w:lastColumn="0" w:oddVBand="0" w:evenVBand="0" w:oddHBand="1" w:evenHBand="0" w:firstRowFirstColumn="0" w:firstRowLastColumn="0" w:lastRowFirstColumn="0" w:lastRowLastColumn="0"/>
          <w:trHeight w:val="2696"/>
        </w:trPr>
        <w:tc>
          <w:tcPr>
            <w:cnfStyle w:val="001000000000" w:firstRow="0" w:lastRow="0" w:firstColumn="1" w:lastColumn="0" w:oddVBand="0" w:evenVBand="0" w:oddHBand="0" w:evenHBand="0" w:firstRowFirstColumn="0" w:firstRowLastColumn="0" w:lastRowFirstColumn="0" w:lastRowLastColumn="0"/>
            <w:tcW w:w="4678" w:type="dxa"/>
            <w:shd w:val="clear" w:color="auto" w:fill="F2F2F2" w:themeFill="background1" w:themeFillShade="F2"/>
            <w:vAlign w:val="center"/>
          </w:tcPr>
          <w:p w14:paraId="3F291E75" w14:textId="06BFB54B" w:rsidR="0022793F" w:rsidRPr="002B5872" w:rsidRDefault="0022793F" w:rsidP="00033BC1">
            <w:pPr>
              <w:pStyle w:val="Nagwek3"/>
              <w:widowControl w:val="0"/>
              <w:numPr>
                <w:ilvl w:val="0"/>
                <w:numId w:val="0"/>
              </w:numPr>
              <w:spacing w:line="360" w:lineRule="auto"/>
              <w:ind w:left="34"/>
              <w:contextualSpacing w:val="0"/>
              <w:outlineLvl w:val="2"/>
              <w:rPr>
                <w:rFonts w:eastAsia="Calibri"/>
                <w:b w:val="0"/>
                <w:bCs/>
                <w:noProof/>
                <w:sz w:val="18"/>
                <w:szCs w:val="18"/>
              </w:rPr>
            </w:pPr>
            <w:r w:rsidRPr="001B1FDF">
              <w:rPr>
                <w:rFonts w:eastAsia="Calibri"/>
                <w:bCs/>
                <w:noProof/>
                <w:sz w:val="18"/>
                <w:szCs w:val="18"/>
              </w:rPr>
              <w:t xml:space="preserve">Pełnomocnictwa </w:t>
            </w:r>
            <w:r w:rsidRPr="002B5872">
              <w:rPr>
                <w:rFonts w:eastAsia="Calibri"/>
                <w:b w:val="0"/>
                <w:bCs/>
                <w:noProof/>
                <w:sz w:val="18"/>
                <w:szCs w:val="18"/>
              </w:rPr>
              <w:t>lub innego dokumentu potwierdzającego umocowanie do reprezentowania</w:t>
            </w:r>
            <w:r w:rsidR="00C62103">
              <w:rPr>
                <w:rFonts w:eastAsia="Calibri"/>
                <w:b w:val="0"/>
                <w:bCs/>
                <w:noProof/>
                <w:sz w:val="18"/>
                <w:szCs w:val="18"/>
              </w:rPr>
              <w:t xml:space="preserve"> W</w:t>
            </w:r>
            <w:r w:rsidRPr="002B5872">
              <w:rPr>
                <w:rFonts w:eastAsia="Calibri"/>
                <w:b w:val="0"/>
                <w:bCs/>
                <w:noProof/>
                <w:sz w:val="18"/>
                <w:szCs w:val="18"/>
              </w:rPr>
              <w:t xml:space="preserve">ykonawcy. Wymóg powyższy ma zastosowanie odpowiednio do osoby działającej w imieniu </w:t>
            </w:r>
            <w:r w:rsidR="00C62103">
              <w:rPr>
                <w:rFonts w:eastAsia="Calibri"/>
                <w:b w:val="0"/>
                <w:bCs/>
                <w:noProof/>
                <w:sz w:val="18"/>
                <w:szCs w:val="18"/>
              </w:rPr>
              <w:t>W</w:t>
            </w:r>
            <w:r w:rsidRPr="002B5872">
              <w:rPr>
                <w:rFonts w:eastAsia="Calibri"/>
                <w:b w:val="0"/>
                <w:bCs/>
                <w:noProof/>
                <w:sz w:val="18"/>
                <w:szCs w:val="18"/>
              </w:rPr>
              <w:t>ykonawców wspólnie ubiegających się o udzielenie zamówienia publicznego.</w:t>
            </w:r>
          </w:p>
        </w:tc>
        <w:tc>
          <w:tcPr>
            <w:tcW w:w="4394" w:type="dxa"/>
            <w:shd w:val="clear" w:color="auto" w:fill="F2F2F2" w:themeFill="background1" w:themeFillShade="F2"/>
            <w:vAlign w:val="center"/>
          </w:tcPr>
          <w:p w14:paraId="1300F45A" w14:textId="4A82704B" w:rsidR="0022793F" w:rsidRDefault="0022793F" w:rsidP="005350D4">
            <w:pPr>
              <w:pStyle w:val="Nagwek3"/>
              <w:widowControl w:val="0"/>
              <w:numPr>
                <w:ilvl w:val="0"/>
                <w:numId w:val="0"/>
              </w:numPr>
              <w:spacing w:before="120" w:line="360" w:lineRule="auto"/>
              <w:ind w:left="37"/>
              <w:contextualSpacing w:val="0"/>
              <w:outlineLvl w:val="2"/>
              <w:cnfStyle w:val="000000100000" w:firstRow="0" w:lastRow="0" w:firstColumn="0" w:lastColumn="0" w:oddVBand="0" w:evenVBand="0" w:oddHBand="1" w:evenHBand="0" w:firstRowFirstColumn="0" w:firstRowLastColumn="0" w:lastRowFirstColumn="0" w:lastRowLastColumn="0"/>
              <w:rPr>
                <w:rFonts w:eastAsia="Calibri"/>
                <w:noProof/>
                <w:sz w:val="18"/>
                <w:szCs w:val="18"/>
              </w:rPr>
            </w:pPr>
            <w:r w:rsidRPr="002B5872">
              <w:rPr>
                <w:rFonts w:eastAsia="Calibri"/>
                <w:noProof/>
                <w:sz w:val="18"/>
                <w:szCs w:val="18"/>
              </w:rPr>
              <w:t>Oryginał w formie elektronicznej</w:t>
            </w:r>
            <w:r>
              <w:rPr>
                <w:rFonts w:eastAsia="Calibri"/>
                <w:noProof/>
                <w:sz w:val="18"/>
                <w:szCs w:val="18"/>
              </w:rPr>
              <w:t>, w postaci elektronicznej z podpisem zaufanym lub osobistym albo k</w:t>
            </w:r>
            <w:r w:rsidRPr="002B5872">
              <w:rPr>
                <w:rFonts w:eastAsia="Calibri"/>
                <w:noProof/>
                <w:sz w:val="18"/>
                <w:szCs w:val="18"/>
              </w:rPr>
              <w:t xml:space="preserve">opia w postaci cyfrowego odwzorowania dokumentu  papierowego, której zgodność </w:t>
            </w:r>
            <w:r w:rsidR="007A5872">
              <w:rPr>
                <w:rFonts w:eastAsia="Calibri"/>
                <w:noProof/>
                <w:sz w:val="18"/>
                <w:szCs w:val="18"/>
              </w:rPr>
              <w:t xml:space="preserve">                       </w:t>
            </w:r>
            <w:r w:rsidRPr="002B5872">
              <w:rPr>
                <w:rFonts w:eastAsia="Calibri"/>
                <w:noProof/>
                <w:sz w:val="18"/>
                <w:szCs w:val="18"/>
              </w:rPr>
              <w:t>z oryginałem poświadcza mocodawca</w:t>
            </w:r>
            <w:r>
              <w:rPr>
                <w:rFonts w:eastAsia="Calibri"/>
                <w:noProof/>
                <w:sz w:val="18"/>
                <w:szCs w:val="18"/>
              </w:rPr>
              <w:t xml:space="preserve"> podpisem kwalifikowanym, zaufanym lub osobistym lub notariusz podpisem kwalifikowanym. </w:t>
            </w:r>
          </w:p>
          <w:p w14:paraId="27823E14" w14:textId="1B331D8A" w:rsidR="0022793F" w:rsidRPr="002B5872" w:rsidRDefault="0022793F" w:rsidP="00033BC1">
            <w:pPr>
              <w:pStyle w:val="Nagwek3"/>
              <w:widowControl w:val="0"/>
              <w:numPr>
                <w:ilvl w:val="0"/>
                <w:numId w:val="0"/>
              </w:numPr>
              <w:spacing w:line="360" w:lineRule="auto"/>
              <w:ind w:left="37"/>
              <w:contextualSpacing w:val="0"/>
              <w:outlineLvl w:val="2"/>
              <w:cnfStyle w:val="000000100000" w:firstRow="0" w:lastRow="0" w:firstColumn="0" w:lastColumn="0" w:oddVBand="0" w:evenVBand="0" w:oddHBand="1" w:evenHBand="0" w:firstRowFirstColumn="0" w:firstRowLastColumn="0" w:lastRowFirstColumn="0" w:lastRowLastColumn="0"/>
              <w:rPr>
                <w:rFonts w:eastAsia="Calibri"/>
                <w:noProof/>
                <w:sz w:val="18"/>
                <w:szCs w:val="18"/>
              </w:rPr>
            </w:pPr>
            <w:r w:rsidRPr="002B5872">
              <w:rPr>
                <w:rFonts w:eastAsia="Calibri"/>
                <w:noProof/>
                <w:sz w:val="18"/>
                <w:szCs w:val="18"/>
              </w:rPr>
              <w:t>Dokument składany wraz ofertą.</w:t>
            </w:r>
          </w:p>
        </w:tc>
      </w:tr>
    </w:tbl>
    <w:p w14:paraId="45B5B6EC" w14:textId="77777777" w:rsidR="002B20B0" w:rsidRPr="00B421C1" w:rsidRDefault="002B20B0" w:rsidP="00F76B82">
      <w:pPr>
        <w:pStyle w:val="Nagwek2"/>
        <w:keepNext w:val="0"/>
        <w:widowControl w:val="0"/>
        <w:spacing w:before="240" w:after="0" w:line="360" w:lineRule="auto"/>
        <w:ind w:left="567" w:hanging="283"/>
        <w:contextualSpacing w:val="0"/>
        <w:rPr>
          <w:rFonts w:eastAsia="Calibri"/>
          <w:color w:val="323E4F" w:themeColor="text2" w:themeShade="BF"/>
        </w:rPr>
      </w:pPr>
      <w:r w:rsidRPr="00B421C1">
        <w:rPr>
          <w:rFonts w:eastAsia="Calibri"/>
          <w:color w:val="323E4F" w:themeColor="text2" w:themeShade="BF"/>
        </w:rPr>
        <w:t xml:space="preserve">Forma dokumentów. </w:t>
      </w:r>
    </w:p>
    <w:p w14:paraId="6C8D2AEA" w14:textId="6C0F24C6" w:rsidR="009B69D6" w:rsidRPr="00730333" w:rsidRDefault="009B69D6" w:rsidP="005F34E7">
      <w:pPr>
        <w:pStyle w:val="Akapitzlist"/>
        <w:widowControl w:val="0"/>
        <w:numPr>
          <w:ilvl w:val="0"/>
          <w:numId w:val="63"/>
        </w:numPr>
        <w:ind w:left="851" w:hanging="283"/>
        <w:contextualSpacing w:val="0"/>
      </w:pPr>
      <w:r>
        <w:rPr>
          <w:bCs/>
        </w:rPr>
        <w:t>Zamawiający nie wezwie</w:t>
      </w:r>
      <w:r w:rsidRPr="00730333">
        <w:rPr>
          <w:bCs/>
        </w:rPr>
        <w:t xml:space="preserve"> do złożenia podmiotowych środków dowodowych</w:t>
      </w:r>
      <w:r>
        <w:rPr>
          <w:bCs/>
        </w:rPr>
        <w:t xml:space="preserve"> lub dokumentów, o których mowa w ust. 3</w:t>
      </w:r>
      <w:r w:rsidRPr="00730333">
        <w:rPr>
          <w:bCs/>
        </w:rPr>
        <w:t>, jeżeli może je uzyskać za pomocą bezpłatnych i ogólnodostępnych baz danyc</w:t>
      </w:r>
      <w:r>
        <w:rPr>
          <w:bCs/>
        </w:rPr>
        <w:t>h, w szczególności rejestrów pu</w:t>
      </w:r>
      <w:r w:rsidRPr="00730333">
        <w:rPr>
          <w:bCs/>
        </w:rPr>
        <w:t>blicznych w</w:t>
      </w:r>
      <w:r>
        <w:rPr>
          <w:bCs/>
        </w:rPr>
        <w:t> </w:t>
      </w:r>
      <w:r w:rsidRPr="00730333">
        <w:rPr>
          <w:bCs/>
        </w:rPr>
        <w:t>rozumieniu ustawy z dnia 17 lutego 2005 r. o</w:t>
      </w:r>
      <w:r>
        <w:rPr>
          <w:bCs/>
        </w:rPr>
        <w:t> </w:t>
      </w:r>
      <w:r w:rsidRPr="00730333">
        <w:rPr>
          <w:bCs/>
        </w:rPr>
        <w:t xml:space="preserve"> informatyzacji działalności podmiotów realizujących zadania pu</w:t>
      </w:r>
      <w:r>
        <w:rPr>
          <w:bCs/>
        </w:rPr>
        <w:t>bliczne, o ile wykonawca wskaże</w:t>
      </w:r>
      <w:r w:rsidRPr="00730333">
        <w:rPr>
          <w:bCs/>
        </w:rPr>
        <w:t xml:space="preserve"> w oświadczeniu, o którym mowa w art. 125 ust. 1</w:t>
      </w:r>
      <w:r>
        <w:rPr>
          <w:bCs/>
        </w:rPr>
        <w:t xml:space="preserve"> ustawy Pzp</w:t>
      </w:r>
      <w:r w:rsidRPr="00730333">
        <w:rPr>
          <w:bCs/>
        </w:rPr>
        <w:t>, dane umożliwiające dostęp do tych środków</w:t>
      </w:r>
      <w:r>
        <w:rPr>
          <w:bCs/>
        </w:rPr>
        <w:t>;</w:t>
      </w:r>
    </w:p>
    <w:p w14:paraId="67162656" w14:textId="1868054E" w:rsidR="00F85C46" w:rsidRPr="002B20B0" w:rsidRDefault="00F85C46" w:rsidP="005F34E7">
      <w:pPr>
        <w:pStyle w:val="Akapitzlist"/>
        <w:widowControl w:val="0"/>
        <w:numPr>
          <w:ilvl w:val="0"/>
          <w:numId w:val="63"/>
        </w:numPr>
        <w:spacing w:after="240"/>
        <w:ind w:left="851" w:hanging="284"/>
        <w:contextualSpacing w:val="0"/>
      </w:pPr>
      <w:r w:rsidRPr="002B20B0">
        <w:t>W sprawach nieuregulowanych postanowieniami niniejszego rozdziału, zastosowanie znajdą przepisy Rozporządzenia Ministra Rozwoju</w:t>
      </w:r>
      <w:r w:rsidR="00467882">
        <w:t>, Pracy i Technologii z dnia 23 grudnia 2020</w:t>
      </w:r>
      <w:r w:rsidRPr="002B20B0">
        <w:t xml:space="preserve">r. </w:t>
      </w:r>
      <w:r w:rsidR="00C43BF5">
        <w:t xml:space="preserve">                            </w:t>
      </w:r>
      <w:r w:rsidRPr="002B20B0">
        <w:t xml:space="preserve">w sprawie </w:t>
      </w:r>
      <w:r w:rsidR="00467882" w:rsidRPr="00467882">
        <w:t xml:space="preserve"> podmiotowych środków dowodowych oraz innych dokumentów lub oświadczeń, jakich mo</w:t>
      </w:r>
      <w:r w:rsidR="00912E09">
        <w:t>że żądać Z</w:t>
      </w:r>
      <w:r w:rsidR="00467882" w:rsidRPr="00467882">
        <w:t xml:space="preserve">amawiający od </w:t>
      </w:r>
      <w:r w:rsidR="00C43BF5">
        <w:t>W</w:t>
      </w:r>
      <w:r w:rsidR="00467882" w:rsidRPr="00467882">
        <w:t>ykonawcy</w:t>
      </w:r>
      <w:r w:rsidR="00467882">
        <w:t>, a</w:t>
      </w:r>
      <w:r w:rsidR="00C6398C">
        <w:t xml:space="preserve"> także postanowienia rozdziałów VIII i IX dotyczących</w:t>
      </w:r>
      <w:r w:rsidR="00467882">
        <w:t xml:space="preserve"> z</w:t>
      </w:r>
      <w:r w:rsidR="00C6398C">
        <w:t>asad komunikacji w postępowaniu i przygotowania oferty oraz innych dokumentów.</w:t>
      </w:r>
    </w:p>
    <w:p w14:paraId="1CA7C02B" w14:textId="1626A93B" w:rsidR="00F85C46" w:rsidRPr="00733EB6" w:rsidRDefault="00F85C46" w:rsidP="00F76B82">
      <w:pPr>
        <w:pStyle w:val="Nagwek1"/>
      </w:pPr>
      <w:bookmarkStart w:id="32" w:name="_Toc97807246"/>
      <w:r w:rsidRPr="00E054BA">
        <w:t>Wymagania dotyczące wadium.</w:t>
      </w:r>
      <w:bookmarkStart w:id="33" w:name="OLE_LINK1"/>
      <w:bookmarkEnd w:id="32"/>
      <w:r w:rsidRPr="00E054BA">
        <w:t xml:space="preserve"> </w:t>
      </w:r>
    </w:p>
    <w:p w14:paraId="66CB1781" w14:textId="07883184" w:rsidR="001A32D7" w:rsidRDefault="001A32D7" w:rsidP="005350D4">
      <w:pPr>
        <w:widowControl w:val="0"/>
        <w:spacing w:before="120" w:after="360"/>
        <w:ind w:left="567"/>
      </w:pPr>
      <w:r>
        <w:t>Zamawiający nie wymaga wniesienia wadium w niniejszym postępowaniu.</w:t>
      </w:r>
    </w:p>
    <w:p w14:paraId="4043A489" w14:textId="16603801" w:rsidR="00F85C46" w:rsidRPr="00E054BA" w:rsidRDefault="004B4CE9" w:rsidP="00F76B82">
      <w:pPr>
        <w:pStyle w:val="Nagwek1"/>
        <w:spacing w:before="100" w:beforeAutospacing="1"/>
      </w:pPr>
      <w:bookmarkStart w:id="34" w:name="_Toc97807247"/>
      <w:bookmarkEnd w:id="33"/>
      <w:r>
        <w:rPr>
          <w:lang w:val="pl-PL"/>
        </w:rPr>
        <w:t>I</w:t>
      </w:r>
      <w:r w:rsidRPr="004B4CE9">
        <w:t>nformacje o środkach komunikacji elekt</w:t>
      </w:r>
      <w:r w:rsidR="002E4CF0">
        <w:t>ronicznej do komunikacji</w:t>
      </w:r>
      <w:r>
        <w:t xml:space="preserve"> </w:t>
      </w:r>
      <w:r>
        <w:rPr>
          <w:lang w:val="pl-PL"/>
        </w:rPr>
        <w:t>Z</w:t>
      </w:r>
      <w:r w:rsidR="002E4CF0">
        <w:t xml:space="preserve">amawiającego </w:t>
      </w:r>
      <w:r w:rsidRPr="004B4CE9">
        <w:t>z</w:t>
      </w:r>
      <w:r w:rsidR="002E4CF0">
        <w:rPr>
          <w:lang w:val="pl-PL"/>
        </w:rPr>
        <w:t> </w:t>
      </w:r>
      <w:r w:rsidR="00F246C4">
        <w:rPr>
          <w:lang w:val="pl-PL"/>
        </w:rPr>
        <w:t>W</w:t>
      </w:r>
      <w:r w:rsidRPr="004B4CE9">
        <w:t>ykonawcami</w:t>
      </w:r>
      <w:r>
        <w:rPr>
          <w:lang w:val="pl-PL"/>
        </w:rPr>
        <w:t>.</w:t>
      </w:r>
      <w:bookmarkEnd w:id="34"/>
    </w:p>
    <w:p w14:paraId="618711CE" w14:textId="7B68746D" w:rsidR="00907E2D" w:rsidRPr="00EF4673" w:rsidRDefault="00907E2D" w:rsidP="008C75EA">
      <w:pPr>
        <w:pStyle w:val="Nagwek2"/>
        <w:keepNext w:val="0"/>
        <w:widowControl w:val="0"/>
        <w:numPr>
          <w:ilvl w:val="0"/>
          <w:numId w:val="10"/>
        </w:numPr>
        <w:spacing w:after="0" w:line="360" w:lineRule="auto"/>
        <w:ind w:left="567" w:hanging="283"/>
        <w:contextualSpacing w:val="0"/>
        <w:rPr>
          <w:color w:val="323E4F" w:themeColor="text2" w:themeShade="BF"/>
        </w:rPr>
      </w:pPr>
      <w:r w:rsidRPr="00EF4673">
        <w:rPr>
          <w:color w:val="323E4F" w:themeColor="text2" w:themeShade="BF"/>
        </w:rPr>
        <w:t>Zasady komunikacji.</w:t>
      </w:r>
    </w:p>
    <w:p w14:paraId="2932C9B3" w14:textId="5D845722" w:rsidR="00D05F0F" w:rsidRPr="00CD1C73" w:rsidRDefault="00D05F0F" w:rsidP="008C75EA">
      <w:pPr>
        <w:pStyle w:val="Nagwek3"/>
        <w:widowControl w:val="0"/>
        <w:numPr>
          <w:ilvl w:val="0"/>
          <w:numId w:val="38"/>
        </w:numPr>
        <w:ind w:left="851" w:hanging="284"/>
        <w:contextualSpacing w:val="0"/>
        <w:rPr>
          <w:lang w:val="pl"/>
        </w:rPr>
      </w:pPr>
      <w:r w:rsidRPr="008974DB">
        <w:lastRenderedPageBreak/>
        <w:t>Komunikacja w niniejszym postępowaniu o udzielenie zamówienia, w tym składanie ofert, wymiana informacji oraz przekazywanie dokumentów lub oświadczeń między Zamawiającym a</w:t>
      </w:r>
      <w:r w:rsidR="008974DB" w:rsidRPr="008974DB">
        <w:t> </w:t>
      </w:r>
      <w:r w:rsidR="00660A04">
        <w:t>W</w:t>
      </w:r>
      <w:r w:rsidRPr="008974DB">
        <w:t>ykonawcami, odbywa się przy użyciu śro</w:t>
      </w:r>
      <w:r w:rsidR="00907E2D" w:rsidRPr="008974DB">
        <w:t>dków komunikacji elektronicznej;</w:t>
      </w:r>
    </w:p>
    <w:p w14:paraId="78D63F00" w14:textId="09358A9C" w:rsidR="00D05F0F" w:rsidRPr="00ED6871" w:rsidRDefault="00D05F0F" w:rsidP="005F5A17">
      <w:pPr>
        <w:pStyle w:val="Nagwek3"/>
        <w:widowControl w:val="0"/>
        <w:ind w:left="851" w:hanging="284"/>
        <w:contextualSpacing w:val="0"/>
        <w:rPr>
          <w:rFonts w:eastAsia="Calibri"/>
          <w:lang w:val="pl"/>
        </w:rPr>
      </w:pPr>
      <w:r w:rsidRPr="00ED6871">
        <w:rPr>
          <w:rFonts w:eastAsia="Calibri"/>
          <w:lang w:val="pl"/>
        </w:rPr>
        <w:t>Postępowanie prowadzone jest w języku polskim</w:t>
      </w:r>
      <w:r w:rsidR="00CD1C73">
        <w:rPr>
          <w:rFonts w:eastAsia="Calibri"/>
          <w:lang w:val="pl"/>
        </w:rPr>
        <w:t>,</w:t>
      </w:r>
      <w:r w:rsidRPr="00ED6871">
        <w:rPr>
          <w:rFonts w:eastAsia="Calibri"/>
          <w:lang w:val="pl"/>
        </w:rPr>
        <w:t xml:space="preserve"> za pośrednictwem</w:t>
      </w:r>
      <w:r w:rsidR="00FB0199" w:rsidRPr="00ED6871">
        <w:rPr>
          <w:rFonts w:eastAsia="Calibri"/>
          <w:lang w:val="pl"/>
        </w:rPr>
        <w:t xml:space="preserve"> platformy zakupowej </w:t>
      </w:r>
      <w:r w:rsidR="00093F14">
        <w:rPr>
          <w:rFonts w:eastAsia="Calibri"/>
          <w:lang w:val="pl"/>
        </w:rPr>
        <w:t xml:space="preserve">                        </w:t>
      </w:r>
      <w:r w:rsidR="00FB0199" w:rsidRPr="00ED6871">
        <w:rPr>
          <w:rFonts w:eastAsia="Calibri"/>
          <w:lang w:val="pl"/>
        </w:rPr>
        <w:t>o nazwie</w:t>
      </w:r>
      <w:r w:rsidRPr="00ED6871">
        <w:rPr>
          <w:rFonts w:eastAsia="Calibri"/>
          <w:lang w:val="pl"/>
        </w:rPr>
        <w:t xml:space="preserve"> </w:t>
      </w:r>
      <w:hyperlink r:id="rId19">
        <w:r w:rsidRPr="00124466">
          <w:rPr>
            <w:rStyle w:val="Hipercze"/>
            <w:rFonts w:eastAsia="Calibri" w:cs="Arial"/>
            <w:color w:val="0070C0"/>
            <w:szCs w:val="20"/>
            <w:lang w:val="pl" w:eastAsia="pl-PL"/>
          </w:rPr>
          <w:t>platformazakupowa.pl</w:t>
        </w:r>
      </w:hyperlink>
      <w:r w:rsidR="00FB0199">
        <w:t xml:space="preserve"> (zwanej dalej także: „platformą”)</w:t>
      </w:r>
      <w:r w:rsidR="00BB50C1">
        <w:rPr>
          <w:rFonts w:eastAsia="Calibri"/>
          <w:lang w:val="pl"/>
        </w:rPr>
        <w:t xml:space="preserve"> pod adresem: </w:t>
      </w:r>
      <w:hyperlink r:id="rId20" w:history="1">
        <w:r w:rsidR="00BB50C1" w:rsidRPr="00BB50C1">
          <w:rPr>
            <w:rStyle w:val="Hipercze"/>
            <w:rFonts w:eastAsia="Calibri"/>
          </w:rPr>
          <w:t>https://platformazakupowa.pl/pn/us</w:t>
        </w:r>
      </w:hyperlink>
      <w:r w:rsidR="00F246C4">
        <w:rPr>
          <w:rStyle w:val="Hipercze"/>
          <w:rFonts w:eastAsia="Calibri"/>
        </w:rPr>
        <w:t>.</w:t>
      </w:r>
      <w:r w:rsidR="00BB50C1">
        <w:rPr>
          <w:rFonts w:eastAsia="Calibri"/>
          <w:lang w:val="pl"/>
        </w:rPr>
        <w:t xml:space="preserve"> </w:t>
      </w:r>
    </w:p>
    <w:p w14:paraId="4E3BCF7F" w14:textId="680E9CC5" w:rsidR="00D05F0F" w:rsidRPr="00472746" w:rsidRDefault="00D05F0F" w:rsidP="005F5A17">
      <w:pPr>
        <w:pStyle w:val="Nagwek3"/>
        <w:widowControl w:val="0"/>
        <w:ind w:left="851" w:hanging="284"/>
        <w:contextualSpacing w:val="0"/>
        <w:rPr>
          <w:rFonts w:eastAsia="Calibri"/>
          <w:lang w:val="pl"/>
        </w:rPr>
      </w:pPr>
      <w:r w:rsidRPr="00193A20">
        <w:rPr>
          <w:rFonts w:eastAsia="Calibri"/>
          <w:lang w:val="pl"/>
        </w:rPr>
        <w:t>W celu skrócenia czasu udzielen</w:t>
      </w:r>
      <w:r w:rsidR="00FB0199" w:rsidRPr="00193A20">
        <w:rPr>
          <w:rFonts w:eastAsia="Calibri"/>
          <w:lang w:val="pl"/>
        </w:rPr>
        <w:t>ia odpowiedzi na pytania</w:t>
      </w:r>
      <w:r w:rsidR="00305D5C" w:rsidRPr="00193A20">
        <w:rPr>
          <w:rFonts w:eastAsia="Calibri"/>
          <w:lang w:val="pl"/>
        </w:rPr>
        <w:t>, preferowanym kanałem komunikacji między Z</w:t>
      </w:r>
      <w:r w:rsidRPr="00193A20">
        <w:rPr>
          <w:rFonts w:eastAsia="Calibri"/>
          <w:lang w:val="pl"/>
        </w:rPr>
        <w:t xml:space="preserve">amawiającym a </w:t>
      </w:r>
      <w:r w:rsidR="00660A04">
        <w:rPr>
          <w:rFonts w:eastAsia="Calibri"/>
          <w:lang w:val="pl"/>
        </w:rPr>
        <w:t>W</w:t>
      </w:r>
      <w:r w:rsidRPr="00193A20">
        <w:rPr>
          <w:rFonts w:eastAsia="Calibri"/>
          <w:lang w:val="pl"/>
        </w:rPr>
        <w:t xml:space="preserve">ykonawcami, w tym </w:t>
      </w:r>
      <w:r w:rsidR="00305D5C" w:rsidRPr="00193A20">
        <w:rPr>
          <w:rFonts w:eastAsia="Calibri"/>
          <w:lang w:val="pl"/>
        </w:rPr>
        <w:t>składania wszelkich oświadczeń, wniosków, zawiadomień</w:t>
      </w:r>
      <w:r w:rsidRPr="00193A20">
        <w:rPr>
          <w:rFonts w:eastAsia="Calibri"/>
          <w:lang w:val="pl"/>
        </w:rPr>
        <w:t xml:space="preserve"> oraz</w:t>
      </w:r>
      <w:r w:rsidR="00305D5C" w:rsidRPr="00193A20">
        <w:rPr>
          <w:rFonts w:eastAsia="Calibri"/>
          <w:lang w:val="pl"/>
        </w:rPr>
        <w:t xml:space="preserve"> informacji</w:t>
      </w:r>
      <w:r w:rsidRPr="00193A20">
        <w:rPr>
          <w:rFonts w:eastAsia="Calibri"/>
          <w:lang w:val="pl"/>
        </w:rPr>
        <w:t xml:space="preserve"> w formie elektronicznej</w:t>
      </w:r>
      <w:r w:rsidR="00CD6350" w:rsidRPr="00193A20">
        <w:rPr>
          <w:rFonts w:eastAsia="Calibri"/>
          <w:lang w:val="pl"/>
        </w:rPr>
        <w:t xml:space="preserve"> jest formularz o nazwie: „Wyślij wiadomość do Zamawiającego” na </w:t>
      </w:r>
      <w:r w:rsidRPr="00193A20">
        <w:rPr>
          <w:rFonts w:eastAsia="Calibri"/>
          <w:lang w:val="pl"/>
        </w:rPr>
        <w:t xml:space="preserve"> </w:t>
      </w:r>
      <w:hyperlink r:id="rId21" w:history="1">
        <w:r w:rsidR="00BB50C1" w:rsidRPr="00472746">
          <w:rPr>
            <w:rStyle w:val="Hipercze"/>
            <w:rFonts w:eastAsia="Calibri" w:cs="Arial"/>
            <w:szCs w:val="20"/>
            <w:lang w:eastAsia="pl-PL"/>
          </w:rPr>
          <w:t>https://platformazakupowa.pl/pn/us</w:t>
        </w:r>
      </w:hyperlink>
      <w:r w:rsidR="00F246C4" w:rsidRPr="00472746">
        <w:rPr>
          <w:rStyle w:val="Hipercze"/>
          <w:rFonts w:eastAsia="Calibri" w:cs="Arial"/>
          <w:szCs w:val="20"/>
          <w:lang w:eastAsia="pl-PL"/>
        </w:rPr>
        <w:t>.</w:t>
      </w:r>
    </w:p>
    <w:p w14:paraId="67941593" w14:textId="529178AF" w:rsidR="00D05F0F" w:rsidRPr="00193A20" w:rsidRDefault="00D05F0F" w:rsidP="0072526D">
      <w:pPr>
        <w:pStyle w:val="Nagwek3"/>
        <w:widowControl w:val="0"/>
        <w:ind w:left="851" w:hanging="284"/>
        <w:contextualSpacing w:val="0"/>
        <w:rPr>
          <w:rFonts w:eastAsia="Calibri"/>
          <w:lang w:val="pl"/>
        </w:rPr>
      </w:pPr>
      <w:r w:rsidRPr="00193A20">
        <w:rPr>
          <w:rFonts w:eastAsia="Calibri"/>
          <w:lang w:val="pl"/>
        </w:rPr>
        <w:t xml:space="preserve">Za datę przekazania (wpływu) oświadczeń, wniosków, zawiadomień oraz informacji </w:t>
      </w:r>
      <w:r w:rsidR="00CD6350" w:rsidRPr="00193A20">
        <w:rPr>
          <w:rFonts w:eastAsia="Calibri"/>
          <w:lang w:val="pl"/>
        </w:rPr>
        <w:t xml:space="preserve">do Zamawiającego, </w:t>
      </w:r>
      <w:r w:rsidRPr="00193A20">
        <w:rPr>
          <w:rFonts w:eastAsia="Calibri"/>
          <w:lang w:val="pl"/>
        </w:rPr>
        <w:t xml:space="preserve">przyjmuje się datę ich przesłania za pośrednictwem </w:t>
      </w:r>
      <w:hyperlink r:id="rId22" w:history="1">
        <w:r w:rsidR="00BB50C1" w:rsidRPr="00472746">
          <w:rPr>
            <w:rStyle w:val="Hipercze"/>
            <w:rFonts w:eastAsia="Calibri" w:cs="Arial"/>
            <w:szCs w:val="20"/>
            <w:lang w:eastAsia="pl-PL"/>
          </w:rPr>
          <w:t>https://platformazakupowa.pl/pn/us</w:t>
        </w:r>
      </w:hyperlink>
      <w:r w:rsidR="00CD6350" w:rsidRPr="00C43BF5">
        <w:rPr>
          <w:rFonts w:eastAsia="Calibri"/>
          <w:lang w:val="pl"/>
        </w:rPr>
        <w:t xml:space="preserve"> </w:t>
      </w:r>
      <w:r w:rsidR="00CD6350" w:rsidRPr="00193A20">
        <w:rPr>
          <w:rFonts w:eastAsia="Calibri"/>
          <w:lang w:val="pl"/>
        </w:rPr>
        <w:t>przy użyciu</w:t>
      </w:r>
      <w:r w:rsidRPr="00193A20">
        <w:rPr>
          <w:rFonts w:eastAsia="Calibri"/>
          <w:lang w:val="pl"/>
        </w:rPr>
        <w:t xml:space="preserve"> p</w:t>
      </w:r>
      <w:r w:rsidR="00305D5C" w:rsidRPr="00193A20">
        <w:rPr>
          <w:lang w:val="pl"/>
        </w:rPr>
        <w:t>rzycisku</w:t>
      </w:r>
      <w:r w:rsidR="00CD6350" w:rsidRPr="00193A20">
        <w:rPr>
          <w:lang w:val="pl"/>
        </w:rPr>
        <w:t>:</w:t>
      </w:r>
      <w:r w:rsidR="00305D5C" w:rsidRPr="00193A20">
        <w:rPr>
          <w:lang w:val="pl"/>
        </w:rPr>
        <w:t xml:space="preserve">  „Wyślij wiadomość do Z</w:t>
      </w:r>
      <w:r w:rsidRPr="00193A20">
        <w:rPr>
          <w:rFonts w:eastAsia="Calibri"/>
          <w:lang w:val="pl"/>
        </w:rPr>
        <w:t>amawiającego”</w:t>
      </w:r>
      <w:r w:rsidR="00CD6350" w:rsidRPr="00193A20">
        <w:rPr>
          <w:rFonts w:eastAsia="Calibri"/>
          <w:lang w:val="pl"/>
        </w:rPr>
        <w:t>. Następstwem skorzystania z powyższej funkcji jest pojawienie się komunikatu informującego,</w:t>
      </w:r>
      <w:r w:rsidRPr="00193A20">
        <w:rPr>
          <w:rFonts w:eastAsia="Calibri"/>
          <w:lang w:val="pl"/>
        </w:rPr>
        <w:t xml:space="preserve"> że wiadomość została wysła</w:t>
      </w:r>
      <w:r w:rsidR="00CD6350" w:rsidRPr="00193A20">
        <w:rPr>
          <w:rFonts w:eastAsia="Calibri"/>
          <w:lang w:val="pl"/>
        </w:rPr>
        <w:t>na do Z</w:t>
      </w:r>
      <w:r w:rsidR="00FB0199" w:rsidRPr="00193A20">
        <w:rPr>
          <w:rFonts w:eastAsia="Calibri"/>
          <w:lang w:val="pl"/>
        </w:rPr>
        <w:t>amawiającego;</w:t>
      </w:r>
    </w:p>
    <w:p w14:paraId="5E382ED8" w14:textId="26E78C1E" w:rsidR="006727FE" w:rsidRPr="00193A20" w:rsidRDefault="006727FE" w:rsidP="0072526D">
      <w:pPr>
        <w:pStyle w:val="Nagwek3"/>
        <w:widowControl w:val="0"/>
        <w:ind w:left="851" w:hanging="284"/>
        <w:contextualSpacing w:val="0"/>
        <w:rPr>
          <w:rFonts w:eastAsia="Calibri"/>
          <w:lang w:val="pl"/>
        </w:rPr>
      </w:pPr>
      <w:r w:rsidRPr="00193A20">
        <w:rPr>
          <w:rFonts w:eastAsia="Calibri"/>
          <w:lang w:val="pl"/>
        </w:rPr>
        <w:t>Wykonawca może zwrócić się do Zamawiającego z wnioskiem o wyjaśnienie treści SWZ. Zamawiający jest obowiązany udzielić wyjaśnień niezwłocz</w:t>
      </w:r>
      <w:r w:rsidR="00301EA8" w:rsidRPr="00193A20">
        <w:rPr>
          <w:rFonts w:eastAsia="Calibri"/>
          <w:lang w:val="pl"/>
        </w:rPr>
        <w:t>nie, jednak nie później niż na 2</w:t>
      </w:r>
      <w:r w:rsidRPr="00193A20">
        <w:rPr>
          <w:rFonts w:eastAsia="Calibri"/>
          <w:lang w:val="pl"/>
        </w:rPr>
        <w:t xml:space="preserve"> dni przed upływem terminu składania ofert,</w:t>
      </w:r>
      <w:r w:rsidR="00FC3A95" w:rsidRPr="00193A20">
        <w:rPr>
          <w:rFonts w:eastAsia="Calibri"/>
          <w:lang w:val="pl"/>
        </w:rPr>
        <w:t xml:space="preserve"> pod</w:t>
      </w:r>
      <w:r w:rsidRPr="00193A20">
        <w:rPr>
          <w:rFonts w:eastAsia="Calibri"/>
          <w:lang w:val="pl"/>
        </w:rPr>
        <w:t xml:space="preserve"> warunkiem</w:t>
      </w:r>
      <w:r w:rsidR="00FC3A95" w:rsidRPr="00193A20">
        <w:rPr>
          <w:rFonts w:eastAsia="Calibri"/>
          <w:lang w:val="pl"/>
        </w:rPr>
        <w:t>,</w:t>
      </w:r>
      <w:r w:rsidRPr="00193A20">
        <w:rPr>
          <w:rFonts w:eastAsia="Calibri"/>
          <w:lang w:val="pl"/>
        </w:rPr>
        <w:t xml:space="preserve"> że wniosek o wyjaśnienie treści SWZ wpłynął do </w:t>
      </w:r>
      <w:r w:rsidR="00660A04">
        <w:rPr>
          <w:rFonts w:eastAsia="Calibri"/>
          <w:lang w:val="pl"/>
        </w:rPr>
        <w:t>Z</w:t>
      </w:r>
      <w:r w:rsidRPr="00193A20">
        <w:rPr>
          <w:rFonts w:eastAsia="Calibri"/>
          <w:lang w:val="pl"/>
        </w:rPr>
        <w:t>amawiającego nie późn</w:t>
      </w:r>
      <w:r w:rsidR="00301EA8" w:rsidRPr="00193A20">
        <w:rPr>
          <w:rFonts w:eastAsia="Calibri"/>
          <w:lang w:val="pl"/>
        </w:rPr>
        <w:t xml:space="preserve">iej niż na </w:t>
      </w:r>
      <w:r w:rsidRPr="00193A20">
        <w:rPr>
          <w:rFonts w:eastAsia="Calibri"/>
          <w:lang w:val="pl"/>
        </w:rPr>
        <w:t>4 dni przed upływem terminu składania ofert;</w:t>
      </w:r>
    </w:p>
    <w:p w14:paraId="7749D9F9" w14:textId="3E1DD96E" w:rsidR="006727FE" w:rsidRPr="00193A20" w:rsidRDefault="006727FE" w:rsidP="0072526D">
      <w:pPr>
        <w:pStyle w:val="Nagwek3"/>
        <w:widowControl w:val="0"/>
        <w:ind w:left="851" w:hanging="284"/>
        <w:contextualSpacing w:val="0"/>
        <w:rPr>
          <w:rFonts w:eastAsia="Calibri"/>
          <w:lang w:val="pl"/>
        </w:rPr>
      </w:pPr>
      <w:r w:rsidRPr="00193A20">
        <w:rPr>
          <w:rFonts w:eastAsia="Calibri"/>
          <w:lang w:val="pl"/>
        </w:rPr>
        <w:t xml:space="preserve">Jeżeli Zamawiający nie udzieli wyjaśnień w terminie, o których mowa w pkt 5, przedłuża termin składania ofert o czas niezbędny do zapoznania się wszystkich zainteresowanych </w:t>
      </w:r>
      <w:r w:rsidR="00435092">
        <w:rPr>
          <w:rFonts w:eastAsia="Calibri"/>
          <w:lang w:val="pl"/>
        </w:rPr>
        <w:t>W</w:t>
      </w:r>
      <w:r w:rsidRPr="00193A20">
        <w:rPr>
          <w:rFonts w:eastAsia="Calibri"/>
          <w:lang w:val="pl"/>
        </w:rPr>
        <w:t>ykonawców z wyjaśnieniami niezbędnymi do należytego przygotowania i złożenia ofert. Przedłużenie terminu składania ofert nie wpływa na bieg terminu składania wniosku o wyjaśnienie treści SWZ;</w:t>
      </w:r>
    </w:p>
    <w:p w14:paraId="297E7253" w14:textId="0F44C271" w:rsidR="006727FE" w:rsidRPr="00193A20" w:rsidRDefault="006727FE" w:rsidP="0072526D">
      <w:pPr>
        <w:pStyle w:val="Nagwek3"/>
        <w:widowControl w:val="0"/>
        <w:ind w:left="851" w:hanging="284"/>
        <w:contextualSpacing w:val="0"/>
        <w:rPr>
          <w:rFonts w:eastAsia="Calibri"/>
          <w:lang w:val="pl"/>
        </w:rPr>
      </w:pPr>
      <w:r w:rsidRPr="00193A20">
        <w:rPr>
          <w:rFonts w:eastAsia="Calibri"/>
          <w:lang w:val="pl"/>
        </w:rPr>
        <w:t xml:space="preserve">W przypadku gdy wniosek o wyjaśnienie treści SWZ nie wpłynął w terminie, o którym mowa w pkt </w:t>
      </w:r>
      <w:r w:rsidR="006A55B3">
        <w:rPr>
          <w:rFonts w:eastAsia="Calibri"/>
          <w:lang w:val="pl"/>
        </w:rPr>
        <w:t>4</w:t>
      </w:r>
      <w:r w:rsidRPr="00193A20">
        <w:rPr>
          <w:rFonts w:eastAsia="Calibri"/>
          <w:lang w:val="pl"/>
        </w:rPr>
        <w:t>, Zamawiający nie ma obowiązku udzielania wyjaśnień SWZ oraz obowiązku przedłużenia terminu składania ofert;</w:t>
      </w:r>
    </w:p>
    <w:p w14:paraId="36957CDD" w14:textId="7D9E6FCF" w:rsidR="00801A5D" w:rsidRPr="00193A20" w:rsidRDefault="00801A5D" w:rsidP="0072526D">
      <w:pPr>
        <w:pStyle w:val="Nagwek3"/>
        <w:widowControl w:val="0"/>
        <w:ind w:left="851" w:hanging="284"/>
        <w:contextualSpacing w:val="0"/>
        <w:rPr>
          <w:rFonts w:eastAsia="Calibri"/>
          <w:lang w:val="pl"/>
        </w:rPr>
      </w:pPr>
      <w:r w:rsidRPr="00193A20">
        <w:rPr>
          <w:rFonts w:eastAsia="Calibri"/>
        </w:rPr>
        <w:t xml:space="preserve">W uzasadnionych przypadkach Zamawiający może przed upływem terminu składania ofert zmienić treść SWZ. W przypadku gdy zmiany treści SWZ będą istotne dla sporządzenia oferty lub będą wymagały od </w:t>
      </w:r>
      <w:r w:rsidR="00A40CE5">
        <w:rPr>
          <w:rFonts w:eastAsia="Calibri"/>
        </w:rPr>
        <w:t>W</w:t>
      </w:r>
      <w:r w:rsidRPr="00193A20">
        <w:rPr>
          <w:rFonts w:eastAsia="Calibri"/>
        </w:rPr>
        <w:t>ykonawców dodatkowego czasu na zapoznanie się ze zmianą SWZ i przygotowanie ofert, Zamawiający przedłuży termin składania ofert o czas niezbędny na zapoznanie się ze zmianą SWZ i przygotowanie oferty;</w:t>
      </w:r>
    </w:p>
    <w:p w14:paraId="370C8B75" w14:textId="6DF70B6F" w:rsidR="00D05F0F" w:rsidRPr="00193A20" w:rsidRDefault="00D05F0F" w:rsidP="0072526D">
      <w:pPr>
        <w:pStyle w:val="Nagwek3"/>
        <w:widowControl w:val="0"/>
        <w:ind w:left="851" w:hanging="284"/>
        <w:contextualSpacing w:val="0"/>
        <w:rPr>
          <w:rFonts w:eastAsia="Calibri"/>
          <w:lang w:val="pl"/>
        </w:rPr>
      </w:pPr>
      <w:r w:rsidRPr="00193A20">
        <w:rPr>
          <w:rFonts w:eastAsia="Calibri"/>
          <w:lang w:val="pl"/>
        </w:rPr>
        <w:t xml:space="preserve">Zamawiający będzie przekazywał </w:t>
      </w:r>
      <w:r w:rsidR="00A40CE5">
        <w:rPr>
          <w:rFonts w:eastAsia="Calibri"/>
          <w:lang w:val="pl"/>
        </w:rPr>
        <w:t>W</w:t>
      </w:r>
      <w:r w:rsidRPr="00193A20">
        <w:rPr>
          <w:rFonts w:eastAsia="Calibri"/>
          <w:lang w:val="pl"/>
        </w:rPr>
        <w:t xml:space="preserve">ykonawcom informacje w formie elektronicznej za pośrednictwem </w:t>
      </w:r>
      <w:r w:rsidR="00FB0199" w:rsidRPr="00193A20">
        <w:rPr>
          <w:rFonts w:eastAsia="Calibri" w:cs="Arial"/>
          <w:szCs w:val="20"/>
          <w:lang w:val="pl" w:eastAsia="pl-PL"/>
        </w:rPr>
        <w:t>platformy</w:t>
      </w:r>
      <w:r w:rsidRPr="00193A20">
        <w:rPr>
          <w:rFonts w:eastAsia="Calibri"/>
          <w:lang w:val="pl"/>
        </w:rPr>
        <w:t>. Informacje</w:t>
      </w:r>
      <w:r w:rsidR="00FB0199" w:rsidRPr="00193A20">
        <w:rPr>
          <w:rFonts w:eastAsia="Calibri"/>
          <w:lang w:val="pl"/>
        </w:rPr>
        <w:t xml:space="preserve"> dotyczące wniosków o wyjaśnienie treści SWZ, zmiany treści SWZ</w:t>
      </w:r>
      <w:r w:rsidRPr="00193A20">
        <w:rPr>
          <w:rFonts w:eastAsia="Calibri"/>
          <w:lang w:val="pl"/>
        </w:rPr>
        <w:t>, zmiany terminu składania i otwarcia ofert</w:t>
      </w:r>
      <w:r w:rsidR="00FB0199" w:rsidRPr="00193A20">
        <w:rPr>
          <w:rFonts w:eastAsia="Calibri"/>
          <w:lang w:val="pl"/>
        </w:rPr>
        <w:t>,</w:t>
      </w:r>
      <w:r w:rsidRPr="00193A20">
        <w:rPr>
          <w:rFonts w:eastAsia="Calibri"/>
          <w:lang w:val="pl"/>
        </w:rPr>
        <w:t xml:space="preserve"> Zamawiający będzie zamieszczał na platformie</w:t>
      </w:r>
      <w:r w:rsidR="001D54E3">
        <w:rPr>
          <w:rFonts w:eastAsia="Calibri"/>
          <w:lang w:val="pl"/>
        </w:rPr>
        <w:t xml:space="preserve"> </w:t>
      </w:r>
      <w:r w:rsidRPr="00193A20">
        <w:rPr>
          <w:rFonts w:eastAsia="Calibri"/>
          <w:lang w:val="pl"/>
        </w:rPr>
        <w:t>w sekcji “Komunikaty”</w:t>
      </w:r>
      <w:r w:rsidR="00801A5D" w:rsidRPr="00193A20">
        <w:rPr>
          <w:rFonts w:eastAsia="Calibri"/>
          <w:lang w:val="pl"/>
        </w:rPr>
        <w:t xml:space="preserve"> oraz na stroni</w:t>
      </w:r>
      <w:r w:rsidR="00CD1C73" w:rsidRPr="00193A20">
        <w:rPr>
          <w:rFonts w:eastAsia="Calibri"/>
          <w:lang w:val="pl"/>
        </w:rPr>
        <w:t>e</w:t>
      </w:r>
      <w:r w:rsidR="00801A5D" w:rsidRPr="00193A20">
        <w:rPr>
          <w:rFonts w:eastAsia="Calibri"/>
          <w:lang w:val="pl"/>
        </w:rPr>
        <w:t xml:space="preserve"> interne</w:t>
      </w:r>
      <w:r w:rsidR="00CD1C73" w:rsidRPr="00193A20">
        <w:rPr>
          <w:rFonts w:eastAsia="Calibri"/>
          <w:lang w:val="pl"/>
        </w:rPr>
        <w:t>towej prowadzonego postępowania.</w:t>
      </w:r>
      <w:r w:rsidRPr="00193A20">
        <w:rPr>
          <w:rFonts w:eastAsia="Calibri"/>
          <w:lang w:val="pl"/>
        </w:rPr>
        <w:t xml:space="preserve"> Korespondencja, której zgodnie</w:t>
      </w:r>
      <w:r w:rsidR="0090125F">
        <w:rPr>
          <w:rFonts w:eastAsia="Calibri"/>
          <w:lang w:val="pl"/>
        </w:rPr>
        <w:t xml:space="preserve"> </w:t>
      </w:r>
      <w:r w:rsidRPr="00193A20">
        <w:rPr>
          <w:rFonts w:eastAsia="Calibri"/>
          <w:lang w:val="pl"/>
        </w:rPr>
        <w:t xml:space="preserve">z obowiązującymi przepisami adresatem jest konkretny </w:t>
      </w:r>
      <w:r w:rsidR="004C04F2">
        <w:rPr>
          <w:rFonts w:eastAsia="Calibri"/>
          <w:lang w:val="pl"/>
        </w:rPr>
        <w:t>W</w:t>
      </w:r>
      <w:r w:rsidRPr="00193A20">
        <w:rPr>
          <w:rFonts w:eastAsia="Calibri"/>
          <w:lang w:val="pl"/>
        </w:rPr>
        <w:t xml:space="preserve">ykonawca, będzie przekazywana w formie elektronicznej za pośrednictwem </w:t>
      </w:r>
      <w:hyperlink r:id="rId23">
        <w:r w:rsidRPr="00124466">
          <w:rPr>
            <w:rStyle w:val="Hipercze"/>
            <w:rFonts w:eastAsia="Calibri" w:cs="Arial"/>
            <w:color w:val="0070C0"/>
            <w:szCs w:val="20"/>
            <w:lang w:val="pl" w:eastAsia="pl-PL"/>
          </w:rPr>
          <w:t>platformazakupowa.p</w:t>
        </w:r>
        <w:r w:rsidRPr="00472746">
          <w:rPr>
            <w:rStyle w:val="Hipercze"/>
            <w:rFonts w:eastAsia="Calibri" w:cs="Arial"/>
            <w:szCs w:val="20"/>
            <w:lang w:val="pl" w:eastAsia="pl-PL"/>
          </w:rPr>
          <w:t>l</w:t>
        </w:r>
      </w:hyperlink>
      <w:r w:rsidR="00BE07E2" w:rsidRPr="00C43BF5">
        <w:rPr>
          <w:rFonts w:eastAsia="Calibri"/>
          <w:lang w:val="pl"/>
        </w:rPr>
        <w:t xml:space="preserve"> </w:t>
      </w:r>
      <w:r w:rsidR="00BE07E2" w:rsidRPr="00193A20">
        <w:rPr>
          <w:rFonts w:eastAsia="Calibri"/>
          <w:lang w:val="pl"/>
        </w:rPr>
        <w:t xml:space="preserve">do konkretnego </w:t>
      </w:r>
      <w:r w:rsidR="00193A20">
        <w:rPr>
          <w:rFonts w:eastAsia="Calibri"/>
          <w:lang w:val="pl"/>
        </w:rPr>
        <w:t>W</w:t>
      </w:r>
      <w:r w:rsidR="00BE07E2" w:rsidRPr="00193A20">
        <w:rPr>
          <w:rFonts w:eastAsia="Calibri"/>
          <w:lang w:val="pl"/>
        </w:rPr>
        <w:t>ykonawcy;</w:t>
      </w:r>
    </w:p>
    <w:p w14:paraId="774EE649" w14:textId="6B54FCD4" w:rsidR="00D05F0F" w:rsidRPr="004C04F2" w:rsidRDefault="00D05F0F" w:rsidP="0072526D">
      <w:pPr>
        <w:pStyle w:val="Nagwek3"/>
        <w:widowControl w:val="0"/>
        <w:ind w:left="851" w:hanging="284"/>
        <w:contextualSpacing w:val="0"/>
        <w:rPr>
          <w:lang w:val="pl"/>
        </w:rPr>
      </w:pPr>
      <w:r w:rsidRPr="004C04F2">
        <w:rPr>
          <w:rFonts w:eastAsia="Calibri"/>
          <w:lang w:val="pl"/>
        </w:rPr>
        <w:t>Wykonawca jako podmiot profes</w:t>
      </w:r>
      <w:r w:rsidR="00BE07E2" w:rsidRPr="004C04F2">
        <w:rPr>
          <w:rFonts w:eastAsia="Calibri"/>
          <w:lang w:val="pl"/>
        </w:rPr>
        <w:t>jonalny ma obowiązek weryfikacji</w:t>
      </w:r>
      <w:r w:rsidRPr="004C04F2">
        <w:rPr>
          <w:rFonts w:eastAsia="Calibri"/>
          <w:lang w:val="pl"/>
        </w:rPr>
        <w:t xml:space="preserve"> komunikatów i wiadomości bezp</w:t>
      </w:r>
      <w:r w:rsidR="00BE07E2" w:rsidRPr="004C04F2">
        <w:rPr>
          <w:rFonts w:eastAsia="Calibri"/>
          <w:lang w:val="pl"/>
        </w:rPr>
        <w:t xml:space="preserve">ośrednio na platformie przesłanych przez Zamawiającego, z uwagi na fakt, iż możliwa jest awaria </w:t>
      </w:r>
      <w:r w:rsidRPr="004C04F2">
        <w:rPr>
          <w:rFonts w:eastAsia="Calibri"/>
          <w:lang w:val="pl"/>
        </w:rPr>
        <w:t>system</w:t>
      </w:r>
      <w:r w:rsidR="00BE07E2" w:rsidRPr="004C04F2">
        <w:rPr>
          <w:rFonts w:eastAsia="Calibri"/>
          <w:lang w:val="pl"/>
        </w:rPr>
        <w:t>u lub możliwe jest przekierowanie powiadomienia do folderu SPAM;</w:t>
      </w:r>
    </w:p>
    <w:p w14:paraId="607EAFAB" w14:textId="57578F29" w:rsidR="00907E2D" w:rsidRPr="00124466" w:rsidRDefault="006D6009" w:rsidP="0072526D">
      <w:pPr>
        <w:pStyle w:val="Nagwek3"/>
        <w:widowControl w:val="0"/>
        <w:ind w:left="851" w:hanging="284"/>
        <w:contextualSpacing w:val="0"/>
        <w:rPr>
          <w:lang w:val="pl"/>
        </w:rPr>
      </w:pPr>
      <w:r w:rsidRPr="00124466">
        <w:rPr>
          <w:b/>
          <w:color w:val="323E4F" w:themeColor="text2" w:themeShade="BF"/>
          <w:lang w:val="pl"/>
        </w:rPr>
        <w:lastRenderedPageBreak/>
        <w:t>Osobami uprawnionymi</w:t>
      </w:r>
      <w:r w:rsidR="00907E2D" w:rsidRPr="00124466">
        <w:rPr>
          <w:b/>
          <w:color w:val="323E4F" w:themeColor="text2" w:themeShade="BF"/>
          <w:lang w:val="pl"/>
        </w:rPr>
        <w:t xml:space="preserve"> do kontaktu z Wykona</w:t>
      </w:r>
      <w:r w:rsidRPr="00124466">
        <w:rPr>
          <w:b/>
          <w:color w:val="323E4F" w:themeColor="text2" w:themeShade="BF"/>
          <w:lang w:val="pl"/>
        </w:rPr>
        <w:t>wcami są</w:t>
      </w:r>
      <w:r w:rsidRPr="004C04F2">
        <w:rPr>
          <w:b/>
          <w:lang w:val="pl"/>
        </w:rPr>
        <w:t xml:space="preserve">: </w:t>
      </w:r>
      <w:r w:rsidR="001E3C52" w:rsidRPr="004460AC">
        <w:rPr>
          <w:b/>
          <w:lang w:val="pl"/>
        </w:rPr>
        <w:t>mgr Justyna Rutkowska- Zawada</w:t>
      </w:r>
      <w:r w:rsidR="001E3C52">
        <w:rPr>
          <w:b/>
          <w:lang w:val="pl"/>
        </w:rPr>
        <w:t>,</w:t>
      </w:r>
      <w:r w:rsidR="001E3C52" w:rsidRPr="004460AC">
        <w:rPr>
          <w:b/>
          <w:lang w:val="pl"/>
        </w:rPr>
        <w:t xml:space="preserve"> </w:t>
      </w:r>
      <w:r w:rsidR="00B50F18" w:rsidRPr="004460AC">
        <w:rPr>
          <w:b/>
          <w:lang w:val="pl"/>
        </w:rPr>
        <w:t xml:space="preserve">mgr </w:t>
      </w:r>
      <w:r w:rsidR="004C04F2" w:rsidRPr="004460AC">
        <w:rPr>
          <w:b/>
          <w:lang w:val="pl"/>
        </w:rPr>
        <w:t>Kalina Rożek</w:t>
      </w:r>
      <w:r w:rsidR="00B50F18" w:rsidRPr="004460AC">
        <w:rPr>
          <w:b/>
          <w:lang w:val="pl"/>
        </w:rPr>
        <w:t xml:space="preserve">, mgr </w:t>
      </w:r>
      <w:r w:rsidR="004C04F2" w:rsidRPr="004460AC">
        <w:rPr>
          <w:b/>
          <w:lang w:val="pl"/>
        </w:rPr>
        <w:t>Małgorzata Wróblewska</w:t>
      </w:r>
      <w:r w:rsidR="00B50F18" w:rsidRPr="004460AC">
        <w:rPr>
          <w:b/>
          <w:lang w:val="pl"/>
        </w:rPr>
        <w:t>,</w:t>
      </w:r>
      <w:r w:rsidR="001E3C52">
        <w:rPr>
          <w:b/>
          <w:lang w:val="pl"/>
        </w:rPr>
        <w:t xml:space="preserve"> </w:t>
      </w:r>
      <w:r w:rsidR="004C04F2" w:rsidRPr="004460AC">
        <w:rPr>
          <w:b/>
          <w:lang w:val="pl"/>
        </w:rPr>
        <w:t>mgr Damian Ludwikowski</w:t>
      </w:r>
      <w:r w:rsidR="00C540B8" w:rsidRPr="004C04F2">
        <w:rPr>
          <w:b/>
          <w:lang w:val="pl"/>
        </w:rPr>
        <w:t xml:space="preserve">. </w:t>
      </w:r>
      <w:r w:rsidR="00C540B8" w:rsidRPr="00124466">
        <w:rPr>
          <w:lang w:val="pl"/>
        </w:rPr>
        <w:t>Adres mailowy:</w:t>
      </w:r>
      <w:r w:rsidR="00C540B8" w:rsidRPr="00C43BF5">
        <w:rPr>
          <w:b/>
          <w:lang w:val="pl"/>
        </w:rPr>
        <w:t xml:space="preserve"> </w:t>
      </w:r>
      <w:hyperlink r:id="rId24" w:history="1">
        <w:r w:rsidR="00C540B8" w:rsidRPr="00124466">
          <w:rPr>
            <w:rStyle w:val="Hipercze"/>
            <w:rFonts w:cs="Arial"/>
            <w:color w:val="0070C0"/>
            <w:szCs w:val="20"/>
            <w:lang w:val="pl" w:eastAsia="pl-PL"/>
          </w:rPr>
          <w:t>dzp@us.edu.pl</w:t>
        </w:r>
      </w:hyperlink>
      <w:r w:rsidR="00C540B8" w:rsidRPr="00472746">
        <w:rPr>
          <w:lang w:val="pl"/>
        </w:rPr>
        <w:t>.</w:t>
      </w:r>
      <w:r w:rsidR="00C540B8" w:rsidRPr="00C43BF5">
        <w:rPr>
          <w:b/>
          <w:lang w:val="pl"/>
        </w:rPr>
        <w:t xml:space="preserve"> </w:t>
      </w:r>
      <w:r w:rsidR="00C540B8" w:rsidRPr="00124466">
        <w:rPr>
          <w:lang w:val="pl"/>
        </w:rPr>
        <w:t>W korespondencji z</w:t>
      </w:r>
      <w:r w:rsidR="00A85853" w:rsidRPr="00124466">
        <w:rPr>
          <w:lang w:val="pl"/>
        </w:rPr>
        <w:t> </w:t>
      </w:r>
      <w:r w:rsidR="00C540B8" w:rsidRPr="00124466">
        <w:rPr>
          <w:lang w:val="pl"/>
        </w:rPr>
        <w:t>Zamawiającym należy posług</w:t>
      </w:r>
      <w:r w:rsidR="00FC3A95" w:rsidRPr="00124466">
        <w:rPr>
          <w:lang w:val="pl"/>
        </w:rPr>
        <w:t>iwać się sygnaturą postępowania;</w:t>
      </w:r>
    </w:p>
    <w:p w14:paraId="5B54102A" w14:textId="106101D7" w:rsidR="00FC3A95" w:rsidRPr="004C04F2" w:rsidRDefault="00B50F18" w:rsidP="0072526D">
      <w:pPr>
        <w:pStyle w:val="Nagwek3"/>
        <w:widowControl w:val="0"/>
        <w:ind w:left="851" w:hanging="284"/>
        <w:contextualSpacing w:val="0"/>
        <w:rPr>
          <w:lang w:val="pl"/>
        </w:rPr>
      </w:pPr>
      <w:r w:rsidRPr="004C04F2">
        <w:rPr>
          <w:lang w:val="pl"/>
        </w:rPr>
        <w:t>K</w:t>
      </w:r>
      <w:r w:rsidR="00FC3A95" w:rsidRPr="004C04F2">
        <w:rPr>
          <w:lang w:val="pl"/>
        </w:rPr>
        <w:t>omunikacja ustna dopuszczalna jest w odniesieniu do informacji, które nie są istotne, w szczególności nie dotyczą ogłoszenia o zamówieniu lub dokumentów zamówienia oraz ofert, o ile jej treść jest udokumentowana.</w:t>
      </w:r>
    </w:p>
    <w:p w14:paraId="236E9475" w14:textId="5CD17538" w:rsidR="00907E2D" w:rsidRPr="00B421C1" w:rsidRDefault="006D6009" w:rsidP="001C25B8">
      <w:pPr>
        <w:pStyle w:val="Nagwek2"/>
        <w:keepNext w:val="0"/>
        <w:widowControl w:val="0"/>
        <w:spacing w:before="0" w:after="0" w:line="360" w:lineRule="auto"/>
        <w:ind w:left="567" w:hanging="283"/>
        <w:contextualSpacing w:val="0"/>
        <w:rPr>
          <w:rFonts w:eastAsia="Calibri"/>
          <w:color w:val="323E4F" w:themeColor="text2" w:themeShade="BF"/>
          <w:lang w:val="pl"/>
        </w:rPr>
      </w:pPr>
      <w:r w:rsidRPr="00B421C1">
        <w:rPr>
          <w:rFonts w:eastAsia="Calibri"/>
          <w:color w:val="323E4F" w:themeColor="text2" w:themeShade="BF"/>
          <w:lang w:val="pl"/>
        </w:rPr>
        <w:t>Informacje o wymaganiach technicznych i organizacyjnych sporządzania, wysyłania i odbierania korespondencji elektronicznej.</w:t>
      </w:r>
    </w:p>
    <w:p w14:paraId="7005FBBF" w14:textId="02386738" w:rsidR="006D6009" w:rsidRPr="00ED6871" w:rsidRDefault="00357D01" w:rsidP="008C75EA">
      <w:pPr>
        <w:pStyle w:val="Nagwek3"/>
        <w:widowControl w:val="0"/>
        <w:numPr>
          <w:ilvl w:val="0"/>
          <w:numId w:val="11"/>
        </w:numPr>
        <w:ind w:left="851" w:hanging="284"/>
        <w:contextualSpacing w:val="0"/>
        <w:rPr>
          <w:rFonts w:eastAsia="Calibri"/>
          <w:color w:val="222A35" w:themeColor="text2" w:themeShade="80"/>
          <w:lang w:val="pl"/>
        </w:rPr>
      </w:pPr>
      <w:r w:rsidRPr="00ED6871">
        <w:rPr>
          <w:rFonts w:eastAsia="Calibri"/>
          <w:lang w:val="pl"/>
        </w:rPr>
        <w:t>Zamawiający, zgodnie z § 11 ust. 2 Rozporządzenia Prezesa Rady Ministrów z 30 grudnia 2020 r. w sprawie sposobu sporządzania i przekazywania informacji oraz wymagań technicznych dla dokumentów elektronicznych oraz środków komunikacji elektronicznej w postępowaniu o udzielenie zamówienia publicznego lub konkursie</w:t>
      </w:r>
      <w:r w:rsidR="006D6009" w:rsidRPr="00ED6871">
        <w:rPr>
          <w:rFonts w:eastAsia="Calibri"/>
          <w:lang w:val="pl"/>
        </w:rPr>
        <w:t xml:space="preserve">; dalej: “Rozporządzenie w sprawie środków komunikacji”), określa niezbędne wymagania sprzętowo - aplikacyjne umożliwiające pracę na </w:t>
      </w:r>
      <w:hyperlink r:id="rId25">
        <w:r w:rsidR="006D6009" w:rsidRPr="00124466">
          <w:rPr>
            <w:rStyle w:val="Hipercze"/>
            <w:rFonts w:eastAsia="Calibri" w:cs="Arial"/>
            <w:color w:val="0070C0"/>
            <w:szCs w:val="20"/>
            <w:lang w:val="pl" w:eastAsia="pl-PL"/>
          </w:rPr>
          <w:t>platformazakupowa.pl</w:t>
        </w:r>
      </w:hyperlink>
      <w:r w:rsidR="006D6009" w:rsidRPr="00124466">
        <w:rPr>
          <w:rFonts w:eastAsia="Calibri"/>
          <w:color w:val="0070C0"/>
          <w:lang w:val="pl"/>
        </w:rPr>
        <w:t xml:space="preserve">, </w:t>
      </w:r>
      <w:r w:rsidR="006D6009" w:rsidRPr="00ED6871">
        <w:rPr>
          <w:rFonts w:eastAsia="Calibri"/>
          <w:color w:val="222A35" w:themeColor="text2" w:themeShade="80"/>
          <w:lang w:val="pl"/>
        </w:rPr>
        <w:t>tj.:</w:t>
      </w:r>
    </w:p>
    <w:p w14:paraId="3097B843" w14:textId="77777777" w:rsidR="006D6009" w:rsidRPr="00EF3902" w:rsidRDefault="006D6009" w:rsidP="008C75EA">
      <w:pPr>
        <w:pStyle w:val="Nagwek4"/>
        <w:widowControl w:val="0"/>
        <w:numPr>
          <w:ilvl w:val="0"/>
          <w:numId w:val="42"/>
        </w:numPr>
        <w:tabs>
          <w:tab w:val="left" w:pos="1134"/>
        </w:tabs>
        <w:spacing w:before="0" w:after="0"/>
        <w:ind w:left="1134" w:hanging="284"/>
        <w:contextualSpacing w:val="0"/>
        <w:rPr>
          <w:rFonts w:eastAsia="Calibri"/>
        </w:rPr>
      </w:pPr>
      <w:r w:rsidRPr="00EF3902">
        <w:rPr>
          <w:rFonts w:eastAsia="Calibri"/>
        </w:rPr>
        <w:t xml:space="preserve">stały dostęp do sieci Internet o gwarantowanej przepustowości nie mniejszej niż 512 </w:t>
      </w:r>
      <w:proofErr w:type="spellStart"/>
      <w:r w:rsidRPr="00EF3902">
        <w:rPr>
          <w:rFonts w:eastAsia="Calibri"/>
        </w:rPr>
        <w:t>kb</w:t>
      </w:r>
      <w:proofErr w:type="spellEnd"/>
      <w:r w:rsidRPr="00EF3902">
        <w:rPr>
          <w:rFonts w:eastAsia="Calibri"/>
        </w:rPr>
        <w:t>/s,</w:t>
      </w:r>
    </w:p>
    <w:p w14:paraId="4784AF24" w14:textId="77777777" w:rsidR="006D6009" w:rsidRPr="00D05F0F" w:rsidRDefault="006D6009" w:rsidP="008C75EA">
      <w:pPr>
        <w:pStyle w:val="Nagwek4"/>
        <w:widowControl w:val="0"/>
        <w:numPr>
          <w:ilvl w:val="0"/>
          <w:numId w:val="42"/>
        </w:numPr>
        <w:tabs>
          <w:tab w:val="left" w:pos="1134"/>
        </w:tabs>
        <w:spacing w:before="0" w:after="0"/>
        <w:ind w:left="1134" w:hanging="283"/>
        <w:contextualSpacing w:val="0"/>
        <w:rPr>
          <w:rFonts w:eastAsia="Calibri"/>
        </w:rPr>
      </w:pPr>
      <w:r w:rsidRPr="00D05F0F">
        <w:rPr>
          <w:rFonts w:eastAsia="Calibri"/>
        </w:rPr>
        <w:t>komputer klasy PC lub MAC o następującej konfiguracji: pamięć min. 2 GB Ram, procesor Intel IV 2 GHZ lub jego nowsza wersja, jeden z systemów operacyjnych - MS Windows 7, Mac Os x 10 4, Linux, lub ich nowsze wersje,</w:t>
      </w:r>
    </w:p>
    <w:p w14:paraId="483FD8E3" w14:textId="77777777" w:rsidR="006D6009" w:rsidRPr="00D05F0F" w:rsidRDefault="006D6009" w:rsidP="008C75EA">
      <w:pPr>
        <w:pStyle w:val="Nagwek4"/>
        <w:widowControl w:val="0"/>
        <w:numPr>
          <w:ilvl w:val="0"/>
          <w:numId w:val="42"/>
        </w:numPr>
        <w:tabs>
          <w:tab w:val="left" w:pos="1134"/>
        </w:tabs>
        <w:spacing w:before="0" w:after="0"/>
        <w:ind w:left="1134" w:hanging="283"/>
        <w:contextualSpacing w:val="0"/>
        <w:rPr>
          <w:rFonts w:eastAsia="Calibri"/>
        </w:rPr>
      </w:pPr>
      <w:r w:rsidRPr="00D05F0F">
        <w:rPr>
          <w:rFonts w:eastAsia="Calibri"/>
        </w:rPr>
        <w:t>zainstalowana dowolna przeglądarka internetowa, w przypadku Internet Explorer minimalnie wersja 10 0.,</w:t>
      </w:r>
    </w:p>
    <w:p w14:paraId="54704A04" w14:textId="77777777" w:rsidR="006D6009" w:rsidRPr="00D05F0F" w:rsidRDefault="006D6009" w:rsidP="008C75EA">
      <w:pPr>
        <w:pStyle w:val="Nagwek4"/>
        <w:widowControl w:val="0"/>
        <w:numPr>
          <w:ilvl w:val="0"/>
          <w:numId w:val="42"/>
        </w:numPr>
        <w:tabs>
          <w:tab w:val="left" w:pos="1134"/>
        </w:tabs>
        <w:spacing w:before="0" w:after="0"/>
        <w:contextualSpacing w:val="0"/>
        <w:rPr>
          <w:rFonts w:eastAsia="Calibri"/>
        </w:rPr>
      </w:pPr>
      <w:r w:rsidRPr="00D05F0F">
        <w:rPr>
          <w:rFonts w:eastAsia="Calibri"/>
        </w:rPr>
        <w:t>włączona obsługa JavaScript,</w:t>
      </w:r>
    </w:p>
    <w:p w14:paraId="72D45537" w14:textId="77777777" w:rsidR="006D6009" w:rsidRPr="00D05F0F" w:rsidRDefault="006D6009" w:rsidP="008C75EA">
      <w:pPr>
        <w:pStyle w:val="Nagwek4"/>
        <w:widowControl w:val="0"/>
        <w:numPr>
          <w:ilvl w:val="0"/>
          <w:numId w:val="42"/>
        </w:numPr>
        <w:tabs>
          <w:tab w:val="left" w:pos="1134"/>
        </w:tabs>
        <w:spacing w:before="0" w:after="0"/>
        <w:ind w:left="1134" w:hanging="283"/>
        <w:contextualSpacing w:val="0"/>
        <w:rPr>
          <w:rFonts w:eastAsia="Calibri"/>
        </w:rPr>
      </w:pPr>
      <w:r w:rsidRPr="00D05F0F">
        <w:rPr>
          <w:rFonts w:eastAsia="Calibri"/>
        </w:rPr>
        <w:t>zainstalowany program Adobe Acrobat Reader lub inny obsługujący format plików .pdf,</w:t>
      </w:r>
    </w:p>
    <w:p w14:paraId="56D6100C" w14:textId="0D9FCC37" w:rsidR="006D6009" w:rsidRPr="00D05F0F" w:rsidRDefault="00ED5508" w:rsidP="008C75EA">
      <w:pPr>
        <w:pStyle w:val="Nagwek4"/>
        <w:widowControl w:val="0"/>
        <w:numPr>
          <w:ilvl w:val="0"/>
          <w:numId w:val="42"/>
        </w:numPr>
        <w:tabs>
          <w:tab w:val="left" w:pos="1134"/>
        </w:tabs>
        <w:spacing w:before="0" w:after="0"/>
        <w:ind w:left="1134" w:hanging="283"/>
        <w:contextualSpacing w:val="0"/>
        <w:rPr>
          <w:rFonts w:eastAsia="Calibri"/>
        </w:rPr>
      </w:pPr>
      <w:r>
        <w:rPr>
          <w:rFonts w:eastAsia="Calibri"/>
        </w:rPr>
        <w:t>platforma</w:t>
      </w:r>
      <w:r w:rsidR="006D6009" w:rsidRPr="00D05F0F">
        <w:rPr>
          <w:rFonts w:eastAsia="Calibri"/>
        </w:rPr>
        <w:t xml:space="preserve"> działa według standardu przyjętego w komunikacji sieciowej - kodowanie UTF8,</w:t>
      </w:r>
    </w:p>
    <w:p w14:paraId="5B45FA23" w14:textId="3304B4E9" w:rsidR="00C75B82" w:rsidRPr="00DF328D" w:rsidRDefault="00ED5508" w:rsidP="008C75EA">
      <w:pPr>
        <w:pStyle w:val="Nagwek4"/>
        <w:widowControl w:val="0"/>
        <w:numPr>
          <w:ilvl w:val="0"/>
          <w:numId w:val="42"/>
        </w:numPr>
        <w:tabs>
          <w:tab w:val="left" w:pos="1134"/>
        </w:tabs>
        <w:spacing w:before="0" w:after="0"/>
        <w:ind w:left="1134" w:hanging="283"/>
        <w:contextualSpacing w:val="0"/>
        <w:rPr>
          <w:rFonts w:eastAsia="Calibri"/>
        </w:rPr>
      </w:pPr>
      <w:r>
        <w:rPr>
          <w:rFonts w:eastAsia="Calibri"/>
        </w:rPr>
        <w:t>o</w:t>
      </w:r>
      <w:r w:rsidR="006D6009" w:rsidRPr="00D05F0F">
        <w:rPr>
          <w:rFonts w:eastAsia="Calibri"/>
        </w:rPr>
        <w:t>znaczenie czasu odbioru danych przez platformę zakupową stanowi datę oraz dokładny czas (</w:t>
      </w:r>
      <w:proofErr w:type="spellStart"/>
      <w:r w:rsidR="006D6009" w:rsidRPr="00D05F0F">
        <w:rPr>
          <w:rFonts w:eastAsia="Calibri"/>
        </w:rPr>
        <w:t>hh:mm:ss</w:t>
      </w:r>
      <w:proofErr w:type="spellEnd"/>
      <w:r w:rsidR="006D6009" w:rsidRPr="00D05F0F">
        <w:rPr>
          <w:rFonts w:eastAsia="Calibri"/>
        </w:rPr>
        <w:t>) generowany wg. czasu lokalnego serwera synchronizowanego z zegarem Głównego Urzędu Miar</w:t>
      </w:r>
      <w:r w:rsidR="00DF328D">
        <w:rPr>
          <w:rFonts w:eastAsia="Calibri"/>
          <w:lang w:val="pl-PL"/>
        </w:rPr>
        <w:t>.</w:t>
      </w:r>
    </w:p>
    <w:p w14:paraId="53822B64" w14:textId="77777777" w:rsidR="00D05F0F" w:rsidRPr="00C65BE7" w:rsidRDefault="00D05F0F" w:rsidP="005F34E7">
      <w:pPr>
        <w:pStyle w:val="Nagwek2"/>
        <w:keepNext w:val="0"/>
        <w:widowControl w:val="0"/>
        <w:numPr>
          <w:ilvl w:val="0"/>
          <w:numId w:val="64"/>
        </w:numPr>
        <w:spacing w:before="0" w:after="0" w:line="360" w:lineRule="auto"/>
        <w:ind w:left="851" w:hanging="283"/>
        <w:contextualSpacing w:val="0"/>
        <w:rPr>
          <w:rFonts w:eastAsia="Calibri"/>
          <w:color w:val="auto"/>
        </w:rPr>
      </w:pPr>
      <w:r w:rsidRPr="00C65BE7">
        <w:rPr>
          <w:rFonts w:eastAsia="Calibri"/>
          <w:color w:val="auto"/>
        </w:rPr>
        <w:t>Wykonawca, przystępując do niniejszego postępowania o udzielenie zamówienia publicznego:</w:t>
      </w:r>
    </w:p>
    <w:p w14:paraId="43C7753E" w14:textId="2E0AF795" w:rsidR="00D05F0F" w:rsidRPr="00D05F0F" w:rsidRDefault="00D05F0F" w:rsidP="005F34E7">
      <w:pPr>
        <w:pStyle w:val="Nagwek3"/>
        <w:widowControl w:val="0"/>
        <w:numPr>
          <w:ilvl w:val="0"/>
          <w:numId w:val="65"/>
        </w:numPr>
        <w:ind w:left="1134" w:hanging="284"/>
        <w:contextualSpacing w:val="0"/>
      </w:pPr>
      <w:r w:rsidRPr="00D05F0F">
        <w:t xml:space="preserve">akceptuje warunki korzystania z </w:t>
      </w:r>
      <w:hyperlink r:id="rId26">
        <w:r w:rsidRPr="00124466">
          <w:rPr>
            <w:rStyle w:val="Hipercze"/>
            <w:rFonts w:cs="Arial"/>
            <w:color w:val="0070C0"/>
            <w:lang w:val="pl" w:eastAsia="pl-PL"/>
          </w:rPr>
          <w:t>platformazakupowa.pl</w:t>
        </w:r>
      </w:hyperlink>
      <w:r w:rsidRPr="00D05F0F">
        <w:t xml:space="preserve"> określone w Regulaminie zamieszczonym na stronie internetowej </w:t>
      </w:r>
      <w:r w:rsidR="00301EA8" w:rsidRPr="00435092">
        <w:rPr>
          <w:rFonts w:cs="Arial"/>
          <w:lang w:val="pl" w:eastAsia="pl-PL"/>
        </w:rPr>
        <w:t xml:space="preserve">pod adresem: </w:t>
      </w:r>
      <w:hyperlink r:id="rId27" w:history="1">
        <w:r w:rsidR="00301EA8" w:rsidRPr="00124466">
          <w:rPr>
            <w:rStyle w:val="Hipercze"/>
            <w:rFonts w:cs="Arial"/>
            <w:color w:val="0070C0"/>
            <w:lang w:val="pl" w:eastAsia="pl-PL"/>
          </w:rPr>
          <w:t>https://platformazakupowa.pl/strona/1-regulamin</w:t>
        </w:r>
      </w:hyperlink>
      <w:r w:rsidR="00301EA8" w:rsidRPr="00435092">
        <w:rPr>
          <w:rFonts w:cs="Arial"/>
          <w:lang w:val="pl" w:eastAsia="pl-PL"/>
        </w:rPr>
        <w:t xml:space="preserve"> </w:t>
      </w:r>
      <w:r w:rsidRPr="00D05F0F">
        <w:t xml:space="preserve">  w</w:t>
      </w:r>
      <w:r w:rsidR="00301EA8">
        <w:t> </w:t>
      </w:r>
      <w:r w:rsidRPr="00D05F0F">
        <w:t>zakładce „Regul</w:t>
      </w:r>
      <w:r w:rsidR="009159B0">
        <w:t>amin" oraz uznaje go za wiążący,</w:t>
      </w:r>
    </w:p>
    <w:p w14:paraId="55E9A42A" w14:textId="6EB67456" w:rsidR="00D05F0F" w:rsidRDefault="00D05F0F" w:rsidP="005F34E7">
      <w:pPr>
        <w:pStyle w:val="Nagwek3"/>
        <w:widowControl w:val="0"/>
        <w:numPr>
          <w:ilvl w:val="0"/>
          <w:numId w:val="65"/>
        </w:numPr>
        <w:ind w:left="1134" w:hanging="283"/>
        <w:contextualSpacing w:val="0"/>
        <w:rPr>
          <w:rFonts w:cs="Arial"/>
          <w:lang w:val="pl" w:eastAsia="pl-PL"/>
        </w:rPr>
      </w:pPr>
      <w:r w:rsidRPr="00D05F0F">
        <w:t>zapoznał i stosuje się do Ins</w:t>
      </w:r>
      <w:r w:rsidR="009159B0">
        <w:t>trukcji składania ofert</w:t>
      </w:r>
      <w:r w:rsidRPr="00D05F0F">
        <w:t xml:space="preserve"> dostępnej </w:t>
      </w:r>
      <w:r w:rsidR="00301EA8">
        <w:rPr>
          <w:rFonts w:cs="Arial"/>
          <w:lang w:eastAsia="pl-PL"/>
        </w:rPr>
        <w:t xml:space="preserve">pod adresem: </w:t>
      </w:r>
      <w:hyperlink r:id="rId28" w:history="1">
        <w:r w:rsidR="00301EA8" w:rsidRPr="00124466">
          <w:rPr>
            <w:rStyle w:val="Hipercze"/>
            <w:rFonts w:cs="Arial"/>
            <w:color w:val="0070C0"/>
            <w:lang w:val="pl" w:eastAsia="pl-PL"/>
          </w:rPr>
          <w:t>https://drive.google.com/file/d/1Kd1DttbBeiNWt4q4slS4t76lZVKPbkyD/view</w:t>
        </w:r>
      </w:hyperlink>
      <w:r w:rsidR="00F246C4" w:rsidRPr="00124466">
        <w:rPr>
          <w:rStyle w:val="Hipercze"/>
          <w:rFonts w:cs="Arial"/>
          <w:color w:val="0070C0"/>
          <w:lang w:val="pl" w:eastAsia="pl-PL"/>
        </w:rPr>
        <w:t>.</w:t>
      </w:r>
      <w:r w:rsidR="00301EA8" w:rsidRPr="00124466">
        <w:rPr>
          <w:rFonts w:cs="Arial"/>
          <w:color w:val="0070C0"/>
          <w:lang w:val="pl" w:eastAsia="pl-PL"/>
        </w:rPr>
        <w:t xml:space="preserve"> </w:t>
      </w:r>
    </w:p>
    <w:p w14:paraId="689A05B8" w14:textId="617F5308" w:rsidR="004A3A48" w:rsidRDefault="004A3A48" w:rsidP="005F34E7">
      <w:pPr>
        <w:pStyle w:val="Tekstpodstawowy"/>
        <w:widowControl w:val="0"/>
        <w:numPr>
          <w:ilvl w:val="0"/>
          <w:numId w:val="64"/>
        </w:numPr>
        <w:ind w:left="851" w:hanging="284"/>
        <w:rPr>
          <w:rFonts w:ascii="Bahnschrift" w:hAnsi="Bahnschrift" w:cs="Arial"/>
          <w:sz w:val="20"/>
          <w:lang w:val="pl"/>
        </w:rPr>
      </w:pPr>
      <w:r w:rsidRPr="004A3A48">
        <w:rPr>
          <w:rFonts w:ascii="Bahnschrift" w:hAnsi="Bahnschrift" w:cs="Arial"/>
          <w:sz w:val="20"/>
          <w:lang w:val="pl"/>
        </w:rPr>
        <w:t>Zamawiający nie ponosi odpowiedzialności za złożenie oferty w sposób niezgodny z Instrukcją korzystania z platformy, w szczególności za sytuację, gdy Zamawiający zapozna się z treścią oferty przed upływem terminu składania ofert (np. poprzez złożenie oferty w zakładce „Wyślij wiadomość do Zamawiającego”). Taka oferta zostanie uznana przez Zamawiającego za ofertę handlową i nie będzie brana pod uwagę w przedmiotowym postępowaniu, z uwagi na brak dotrzymania wymogu braku możliwości zapoznania się z ofertą przed terminem jej złożenia, o</w:t>
      </w:r>
      <w:r>
        <w:rPr>
          <w:rFonts w:ascii="Bahnschrift" w:hAnsi="Bahnschrift" w:cs="Arial"/>
          <w:sz w:val="20"/>
          <w:lang w:val="pl"/>
        </w:rPr>
        <w:t> </w:t>
      </w:r>
      <w:r w:rsidRPr="004A3A48">
        <w:rPr>
          <w:rFonts w:ascii="Bahnschrift" w:hAnsi="Bahnschrift" w:cs="Arial"/>
          <w:sz w:val="20"/>
          <w:lang w:val="pl"/>
        </w:rPr>
        <w:t xml:space="preserve"> którym mowa w art. 221 ustawy Pzp;</w:t>
      </w:r>
    </w:p>
    <w:p w14:paraId="6CA14F8B" w14:textId="6239AD94" w:rsidR="004A3A48" w:rsidRPr="004A3A48" w:rsidRDefault="004A3A48" w:rsidP="005F34E7">
      <w:pPr>
        <w:pStyle w:val="Tekstpodstawowy"/>
        <w:widowControl w:val="0"/>
        <w:numPr>
          <w:ilvl w:val="0"/>
          <w:numId w:val="64"/>
        </w:numPr>
        <w:ind w:left="851" w:hanging="284"/>
        <w:rPr>
          <w:rFonts w:ascii="Bahnschrift" w:hAnsi="Bahnschrift" w:cs="Arial"/>
          <w:sz w:val="20"/>
          <w:lang w:val="pl"/>
        </w:rPr>
      </w:pPr>
      <w:r w:rsidRPr="004A3A48">
        <w:rPr>
          <w:rFonts w:ascii="Bahnschrift" w:hAnsi="Bahnschrift" w:cs="Arial"/>
          <w:sz w:val="20"/>
          <w:lang w:val="pl"/>
        </w:rPr>
        <w:t xml:space="preserve">Zamawiający informuje, że instrukcje korzystania z platformy dotyczące w szczególności logowania, składania wniosków o wyjaśnienie treści SWZ, składania ofert oraz innych czynności </w:t>
      </w:r>
      <w:r w:rsidRPr="004A3A48">
        <w:rPr>
          <w:rFonts w:ascii="Bahnschrift" w:hAnsi="Bahnschrift" w:cs="Arial"/>
          <w:sz w:val="20"/>
          <w:lang w:val="pl"/>
        </w:rPr>
        <w:lastRenderedPageBreak/>
        <w:t>podejmowanych w niniejszym postępowaniu przy użyciu platformazakupowa.pl znajdują się w</w:t>
      </w:r>
      <w:r>
        <w:rPr>
          <w:rFonts w:ascii="Bahnschrift" w:hAnsi="Bahnschrift" w:cs="Arial"/>
          <w:sz w:val="20"/>
          <w:lang w:val="pl"/>
        </w:rPr>
        <w:t> </w:t>
      </w:r>
      <w:r w:rsidRPr="004A3A48">
        <w:rPr>
          <w:rFonts w:ascii="Bahnschrift" w:hAnsi="Bahnschrift" w:cs="Arial"/>
          <w:sz w:val="20"/>
          <w:lang w:val="pl"/>
        </w:rPr>
        <w:t xml:space="preserve"> zakładce „Instrukcje dla Wykonawców" na stronie internetowej pod adresem: </w:t>
      </w:r>
      <w:hyperlink r:id="rId29" w:history="1">
        <w:r w:rsidR="00DA5434" w:rsidRPr="00124466">
          <w:rPr>
            <w:rStyle w:val="Hipercze"/>
            <w:rFonts w:ascii="Bahnschrift" w:hAnsi="Bahnschrift" w:cs="Arial"/>
            <w:color w:val="0070C0"/>
            <w:sz w:val="20"/>
            <w:lang w:val="pl"/>
          </w:rPr>
          <w:t>https://platformazakupowa.pl/strona/45-instrukcje</w:t>
        </w:r>
      </w:hyperlink>
      <w:r w:rsidR="00DA5434" w:rsidRPr="00124466">
        <w:rPr>
          <w:rFonts w:ascii="Bahnschrift" w:hAnsi="Bahnschrift" w:cs="Arial"/>
          <w:color w:val="0070C0"/>
          <w:sz w:val="20"/>
          <w:lang w:val="pl"/>
        </w:rPr>
        <w:t xml:space="preserve">.  </w:t>
      </w:r>
    </w:p>
    <w:p w14:paraId="16596DA5" w14:textId="41FF6C61" w:rsidR="00D05F0F" w:rsidRPr="00B421C1" w:rsidRDefault="003439DD" w:rsidP="001C25B8">
      <w:pPr>
        <w:pStyle w:val="Nagwek2"/>
        <w:keepNext w:val="0"/>
        <w:widowControl w:val="0"/>
        <w:spacing w:before="0" w:after="0" w:line="360" w:lineRule="auto"/>
        <w:ind w:left="567" w:hanging="283"/>
        <w:contextualSpacing w:val="0"/>
        <w:rPr>
          <w:rFonts w:eastAsia="Calibri"/>
          <w:color w:val="323E4F" w:themeColor="text2" w:themeShade="BF"/>
          <w:lang w:val="pl"/>
        </w:rPr>
      </w:pPr>
      <w:r w:rsidRPr="00B421C1">
        <w:rPr>
          <w:rFonts w:eastAsia="Calibri"/>
          <w:color w:val="323E4F" w:themeColor="text2" w:themeShade="BF"/>
          <w:lang w:val="pl"/>
        </w:rPr>
        <w:t>Rekomendacje.</w:t>
      </w:r>
    </w:p>
    <w:p w14:paraId="357B8E60" w14:textId="28A6DBB1" w:rsidR="003439DD" w:rsidRDefault="003439DD" w:rsidP="008C75EA">
      <w:pPr>
        <w:pStyle w:val="Nagwek3"/>
        <w:widowControl w:val="0"/>
        <w:numPr>
          <w:ilvl w:val="0"/>
          <w:numId w:val="12"/>
        </w:numPr>
        <w:ind w:left="851" w:hanging="284"/>
        <w:contextualSpacing w:val="0"/>
      </w:pPr>
      <w:bookmarkStart w:id="35" w:name="_wp2umuqo1p7z" w:colFirst="0" w:colLast="0"/>
      <w:bookmarkEnd w:id="35"/>
      <w:r w:rsidRPr="003439DD">
        <w:t xml:space="preserve">Formaty plików wykorzystywanych przez </w:t>
      </w:r>
      <w:r w:rsidR="00A100D9">
        <w:t>W</w:t>
      </w:r>
      <w:r w:rsidRPr="003439DD">
        <w:t>ykonawców powinny być zgodne z Rozporządzeniem Rady Ministrów z dnia 12 kwietnia 2012 r. w sprawie Krajowych Ram Interoperacyjności, minimalnych wymagań dla rejestrów publicznych i wymiany informacji w postaci elektronicznej oraz minimalnych wymagań d</w:t>
      </w:r>
      <w:r>
        <w:t>la systemów teleinformatycznych</w:t>
      </w:r>
      <w:r w:rsidR="005A19CF">
        <w:t xml:space="preserve"> (t.j. Dz.U. z 2017 r. 2247)</w:t>
      </w:r>
      <w:r>
        <w:t>;</w:t>
      </w:r>
    </w:p>
    <w:p w14:paraId="3D510C22" w14:textId="161A87C4" w:rsidR="00D05F0F" w:rsidRPr="00A100D9" w:rsidRDefault="00D05F0F" w:rsidP="0072526D">
      <w:pPr>
        <w:pStyle w:val="Nagwek3"/>
        <w:widowControl w:val="0"/>
        <w:ind w:left="851" w:hanging="284"/>
        <w:contextualSpacing w:val="0"/>
        <w:rPr>
          <w:lang w:val="pl"/>
        </w:rPr>
      </w:pPr>
      <w:r w:rsidRPr="00A100D9">
        <w:rPr>
          <w:lang w:val="pl"/>
        </w:rPr>
        <w:t>Zamawiający rekomenduje wykorzystanie formatów: .pdf .doc .xls .jpg (.jpeg) ze szczególnym wskazaniem na .pdf</w:t>
      </w:r>
      <w:r w:rsidR="005A19CF" w:rsidRPr="00A100D9">
        <w:rPr>
          <w:lang w:val="pl"/>
        </w:rPr>
        <w:t>;</w:t>
      </w:r>
    </w:p>
    <w:p w14:paraId="694B5981" w14:textId="43A6A553" w:rsidR="00D05F0F" w:rsidRPr="00A100D9" w:rsidRDefault="00D05F0F" w:rsidP="0072526D">
      <w:pPr>
        <w:pStyle w:val="Nagwek3"/>
        <w:widowControl w:val="0"/>
        <w:ind w:left="851" w:hanging="284"/>
        <w:contextualSpacing w:val="0"/>
        <w:rPr>
          <w:lang w:val="pl"/>
        </w:rPr>
      </w:pPr>
      <w:r w:rsidRPr="00A100D9">
        <w:rPr>
          <w:lang w:val="pl"/>
        </w:rPr>
        <w:t>W celu ewentualnej kompresji danych Zamawiający rekomenduje wykorzystanie jednego z</w:t>
      </w:r>
      <w:r w:rsidR="005A19CF" w:rsidRPr="00A100D9">
        <w:rPr>
          <w:lang w:val="pl"/>
        </w:rPr>
        <w:t> </w:t>
      </w:r>
      <w:r w:rsidRPr="00A100D9">
        <w:rPr>
          <w:lang w:val="pl"/>
        </w:rPr>
        <w:t>formatów:</w:t>
      </w:r>
    </w:p>
    <w:p w14:paraId="0AB58BF3" w14:textId="198224BC" w:rsidR="00D05F0F" w:rsidRPr="00C43BF5" w:rsidRDefault="00D05F0F" w:rsidP="0072526D">
      <w:pPr>
        <w:pStyle w:val="Nagwek4"/>
        <w:widowControl w:val="0"/>
        <w:numPr>
          <w:ilvl w:val="1"/>
          <w:numId w:val="5"/>
        </w:numPr>
        <w:spacing w:before="0" w:after="0"/>
        <w:ind w:left="1134" w:hanging="283"/>
        <w:contextualSpacing w:val="0"/>
      </w:pPr>
      <w:r w:rsidRPr="00C43BF5">
        <w:t xml:space="preserve">.zip </w:t>
      </w:r>
    </w:p>
    <w:p w14:paraId="71C693D5" w14:textId="4806EAA0" w:rsidR="00D05F0F" w:rsidRPr="00C43BF5" w:rsidRDefault="00D05F0F" w:rsidP="0072526D">
      <w:pPr>
        <w:pStyle w:val="Nagwek4"/>
        <w:widowControl w:val="0"/>
        <w:numPr>
          <w:ilvl w:val="1"/>
          <w:numId w:val="5"/>
        </w:numPr>
        <w:spacing w:before="0" w:after="0"/>
        <w:ind w:left="1134" w:hanging="283"/>
        <w:contextualSpacing w:val="0"/>
      </w:pPr>
      <w:r w:rsidRPr="00C43BF5">
        <w:t>.7Z</w:t>
      </w:r>
    </w:p>
    <w:p w14:paraId="6A22592C" w14:textId="194C0E02" w:rsidR="00D05F0F" w:rsidRPr="00A100D9" w:rsidRDefault="009E68C1" w:rsidP="005F5A17">
      <w:pPr>
        <w:pStyle w:val="Nagwek3"/>
        <w:widowControl w:val="0"/>
        <w:ind w:left="851" w:hanging="284"/>
        <w:contextualSpacing w:val="0"/>
        <w:rPr>
          <w:lang w:val="pl"/>
        </w:rPr>
      </w:pPr>
      <w:r w:rsidRPr="00A100D9">
        <w:rPr>
          <w:lang w:val="pl"/>
        </w:rPr>
        <w:t>Do formatów uznanych za powszechne a nie</w:t>
      </w:r>
      <w:r w:rsidR="00D05F0F" w:rsidRPr="00A100D9">
        <w:rPr>
          <w:lang w:val="pl"/>
        </w:rPr>
        <w:t xml:space="preserve"> występuj</w:t>
      </w:r>
      <w:r w:rsidRPr="00A100D9">
        <w:rPr>
          <w:lang w:val="pl"/>
        </w:rPr>
        <w:t>ących w rozporządzeniu należą</w:t>
      </w:r>
      <w:r w:rsidR="00CD7120">
        <w:rPr>
          <w:lang w:val="pl"/>
        </w:rPr>
        <w:t xml:space="preserve">: .rar </w:t>
      </w:r>
      <w:r w:rsidR="00D05F0F" w:rsidRPr="00A100D9">
        <w:rPr>
          <w:lang w:val="pl"/>
        </w:rPr>
        <w:t xml:space="preserve">.gif .bmp .numbers .pages. Dokumenty złożone w takich plikach zostaną </w:t>
      </w:r>
      <w:r w:rsidRPr="00A100D9">
        <w:rPr>
          <w:lang w:val="pl"/>
        </w:rPr>
        <w:t>potraktowane</w:t>
      </w:r>
      <w:r w:rsidR="005A19CF" w:rsidRPr="00A100D9">
        <w:rPr>
          <w:lang w:val="pl"/>
        </w:rPr>
        <w:t xml:space="preserve"> za złożone nieskutecznie;</w:t>
      </w:r>
    </w:p>
    <w:p w14:paraId="42C3E47F" w14:textId="23375E62" w:rsidR="00D05F0F" w:rsidRPr="00A100D9" w:rsidRDefault="00D05F0F" w:rsidP="005F5A17">
      <w:pPr>
        <w:pStyle w:val="Nagwek3"/>
        <w:widowControl w:val="0"/>
        <w:ind w:left="851" w:hanging="284"/>
        <w:contextualSpacing w:val="0"/>
        <w:rPr>
          <w:lang w:val="pl"/>
        </w:rPr>
      </w:pPr>
      <w:r w:rsidRPr="00A95AE3">
        <w:rPr>
          <w:b/>
          <w:color w:val="323E4F" w:themeColor="text2" w:themeShade="BF"/>
          <w:lang w:val="pl"/>
        </w:rPr>
        <w:t>Zamawiający zwraca uwagę na ograniczenia wielkości plików podpisywanych profilem zaufanym, który wynosi max</w:t>
      </w:r>
      <w:r w:rsidRPr="00A95AE3">
        <w:rPr>
          <w:color w:val="323E4F" w:themeColor="text2" w:themeShade="BF"/>
          <w:lang w:val="pl"/>
        </w:rPr>
        <w:t xml:space="preserve"> </w:t>
      </w:r>
      <w:r w:rsidRPr="00A100D9">
        <w:rPr>
          <w:lang w:val="pl"/>
        </w:rPr>
        <w:t>10MB, oraz na ograniczenie wielkości plików podpisywanych w aplikacji eDoApp służącej do składania podpisu o</w:t>
      </w:r>
      <w:r w:rsidR="005A19CF" w:rsidRPr="00A100D9">
        <w:rPr>
          <w:lang w:val="pl"/>
        </w:rPr>
        <w:t>sobistego, który wynosi max 5MB;</w:t>
      </w:r>
    </w:p>
    <w:p w14:paraId="7021AB1C" w14:textId="6AC3BA9B" w:rsidR="00D05F0F" w:rsidRPr="00A100D9" w:rsidRDefault="00D05F0F" w:rsidP="005F5A17">
      <w:pPr>
        <w:pStyle w:val="Nagwek3"/>
        <w:widowControl w:val="0"/>
        <w:ind w:left="851" w:hanging="284"/>
        <w:contextualSpacing w:val="0"/>
        <w:rPr>
          <w:lang w:val="pl"/>
        </w:rPr>
      </w:pPr>
      <w:r w:rsidRPr="00A100D9">
        <w:rPr>
          <w:lang w:val="pl"/>
        </w:rPr>
        <w:t>Ze względu na niskie ryzyko naruszenia integralności pliku oraz łatwiejszą wery</w:t>
      </w:r>
      <w:r w:rsidR="00E1454C" w:rsidRPr="00A100D9">
        <w:rPr>
          <w:lang w:val="pl"/>
        </w:rPr>
        <w:t>fikację podpisu, Z</w:t>
      </w:r>
      <w:r w:rsidRPr="00A100D9">
        <w:rPr>
          <w:lang w:val="pl"/>
        </w:rPr>
        <w:t>amawiający zaleca, w miarę możliwości, przekonwertowanie plików składających się na ofertę na format .pdf  i opatrzenie ich</w:t>
      </w:r>
      <w:r w:rsidR="005A19CF" w:rsidRPr="00A100D9">
        <w:rPr>
          <w:lang w:val="pl"/>
        </w:rPr>
        <w:t xml:space="preserve"> podpisem kwalifikowanym PadES;</w:t>
      </w:r>
    </w:p>
    <w:p w14:paraId="56AE3C3E" w14:textId="1CCE4EB4" w:rsidR="00D05F0F" w:rsidRPr="00A100D9" w:rsidRDefault="00D05F0F" w:rsidP="005F5A17">
      <w:pPr>
        <w:pStyle w:val="Nagwek3"/>
        <w:widowControl w:val="0"/>
        <w:ind w:left="851" w:hanging="284"/>
        <w:contextualSpacing w:val="0"/>
        <w:rPr>
          <w:lang w:val="pl"/>
        </w:rPr>
      </w:pPr>
      <w:r w:rsidRPr="00A100D9">
        <w:rPr>
          <w:lang w:val="pl"/>
        </w:rPr>
        <w:t>Pliki w innych formatach niż PDF zaleca się opatrzyć zewnętrznym podpisem XAdES. Wykonawca powinien pamiętać, aby plik z podpisem przekazywać łą</w:t>
      </w:r>
      <w:r w:rsidR="005A19CF" w:rsidRPr="00A100D9">
        <w:rPr>
          <w:lang w:val="pl"/>
        </w:rPr>
        <w:t>cznie z dokumentem podpisywanym;</w:t>
      </w:r>
    </w:p>
    <w:p w14:paraId="754A0617" w14:textId="44711B25" w:rsidR="00D05F0F" w:rsidRPr="00A100D9" w:rsidRDefault="00D05F0F" w:rsidP="005F5A17">
      <w:pPr>
        <w:pStyle w:val="Nagwek3"/>
        <w:widowControl w:val="0"/>
        <w:ind w:left="851" w:hanging="284"/>
        <w:contextualSpacing w:val="0"/>
        <w:rPr>
          <w:lang w:val="pl"/>
        </w:rPr>
      </w:pPr>
      <w:r w:rsidRPr="00A100D9">
        <w:rPr>
          <w:lang w:val="pl"/>
        </w:rPr>
        <w:t>Zamawiający zaleca</w:t>
      </w:r>
      <w:r w:rsidR="00C76434" w:rsidRPr="00A100D9">
        <w:rPr>
          <w:lang w:val="pl"/>
        </w:rPr>
        <w:t>,</w:t>
      </w:r>
      <w:r w:rsidRPr="00A100D9">
        <w:rPr>
          <w:lang w:val="pl"/>
        </w:rPr>
        <w:t xml:space="preserve"> aby w przypadku podpisywania pliku przez kilka osób, stosować podpisy tego samego rodzaju. Podpisywanie różnymi rodzajami podpisów np. osobistym i kwalifikowanym może doprowadzić do</w:t>
      </w:r>
      <w:r w:rsidR="00C76434" w:rsidRPr="00A100D9">
        <w:rPr>
          <w:lang w:val="pl"/>
        </w:rPr>
        <w:t xml:space="preserve"> problemów w weryfikacji plików;</w:t>
      </w:r>
      <w:r w:rsidRPr="00A100D9">
        <w:rPr>
          <w:lang w:val="pl"/>
        </w:rPr>
        <w:t xml:space="preserve"> </w:t>
      </w:r>
    </w:p>
    <w:p w14:paraId="33D88BF4" w14:textId="78E5455F" w:rsidR="00D05F0F" w:rsidRPr="00A100D9" w:rsidRDefault="00C76434" w:rsidP="005F5A17">
      <w:pPr>
        <w:pStyle w:val="Nagwek3"/>
        <w:widowControl w:val="0"/>
        <w:ind w:left="851" w:hanging="284"/>
        <w:contextualSpacing w:val="0"/>
        <w:rPr>
          <w:lang w:val="pl"/>
        </w:rPr>
      </w:pPr>
      <w:r w:rsidRPr="00A100D9">
        <w:rPr>
          <w:lang w:val="pl"/>
        </w:rPr>
        <w:t xml:space="preserve">Zamawiający zaleca, aby </w:t>
      </w:r>
      <w:r w:rsidR="00A100D9">
        <w:rPr>
          <w:lang w:val="pl"/>
        </w:rPr>
        <w:t>W</w:t>
      </w:r>
      <w:r w:rsidR="00D05F0F" w:rsidRPr="00A100D9">
        <w:rPr>
          <w:lang w:val="pl"/>
        </w:rPr>
        <w:t xml:space="preserve">ykonawca z odpowiednim wyprzedzeniem przetestował możliwość prawidłowego wykorzystania wybranej </w:t>
      </w:r>
      <w:r w:rsidRPr="00A100D9">
        <w:rPr>
          <w:lang w:val="pl"/>
        </w:rPr>
        <w:t>metody podpisania plików oferty;</w:t>
      </w:r>
    </w:p>
    <w:p w14:paraId="157DE330" w14:textId="267DA8D6" w:rsidR="00D05F0F" w:rsidRPr="00A100D9" w:rsidRDefault="00D05F0F" w:rsidP="005F5A17">
      <w:pPr>
        <w:pStyle w:val="Nagwek3"/>
        <w:widowControl w:val="0"/>
        <w:ind w:left="851" w:hanging="284"/>
        <w:contextualSpacing w:val="0"/>
        <w:rPr>
          <w:lang w:val="pl"/>
        </w:rPr>
      </w:pPr>
      <w:r w:rsidRPr="00A100D9">
        <w:rPr>
          <w:lang w:val="pl"/>
        </w:rPr>
        <w:t xml:space="preserve">Zaleca się, aby komunikacja z </w:t>
      </w:r>
      <w:r w:rsidR="00A100D9">
        <w:rPr>
          <w:lang w:val="pl"/>
        </w:rPr>
        <w:t>W</w:t>
      </w:r>
      <w:r w:rsidRPr="00A100D9">
        <w:rPr>
          <w:lang w:val="pl"/>
        </w:rPr>
        <w:t>ykonawc</w:t>
      </w:r>
      <w:r w:rsidR="004D2D43" w:rsidRPr="00A100D9">
        <w:rPr>
          <w:lang w:val="pl"/>
        </w:rPr>
        <w:t>ami odbywała się tylko na p</w:t>
      </w:r>
      <w:r w:rsidRPr="00A100D9">
        <w:rPr>
          <w:lang w:val="pl"/>
        </w:rPr>
        <w:t>latformie za pośrednictwem f</w:t>
      </w:r>
      <w:r w:rsidR="004D2D43" w:rsidRPr="00A100D9">
        <w:rPr>
          <w:lang w:val="pl"/>
        </w:rPr>
        <w:t>ormularza “Wyślij wiadomość do Zamawiającego”;</w:t>
      </w:r>
    </w:p>
    <w:p w14:paraId="15BAEEA3" w14:textId="3DFBDF7E" w:rsidR="00D05F0F" w:rsidRPr="00A100D9" w:rsidRDefault="00D05F0F" w:rsidP="005F5A17">
      <w:pPr>
        <w:pStyle w:val="Nagwek3"/>
        <w:widowControl w:val="0"/>
        <w:ind w:left="851" w:hanging="284"/>
        <w:contextualSpacing w:val="0"/>
        <w:rPr>
          <w:lang w:val="pl"/>
        </w:rPr>
      </w:pPr>
      <w:r w:rsidRPr="00A100D9">
        <w:rPr>
          <w:lang w:val="pl"/>
        </w:rPr>
        <w:t>Ofertę należy przygotować z należytą star</w:t>
      </w:r>
      <w:r w:rsidR="004D2D43" w:rsidRPr="00A100D9">
        <w:rPr>
          <w:lang w:val="pl"/>
        </w:rPr>
        <w:t>annością</w:t>
      </w:r>
      <w:r w:rsidRPr="00A100D9">
        <w:rPr>
          <w:lang w:val="pl"/>
        </w:rPr>
        <w:t xml:space="preserve"> i </w:t>
      </w:r>
      <w:r w:rsidR="004D2D43" w:rsidRPr="00A100D9">
        <w:rPr>
          <w:lang w:val="pl"/>
        </w:rPr>
        <w:t xml:space="preserve">z </w:t>
      </w:r>
      <w:r w:rsidRPr="00A100D9">
        <w:rPr>
          <w:lang w:val="pl"/>
        </w:rPr>
        <w:t xml:space="preserve">zachowaniem odpowiedniego odstępu czasu do </w:t>
      </w:r>
      <w:r w:rsidR="00E1454C" w:rsidRPr="00A100D9">
        <w:rPr>
          <w:lang w:val="pl"/>
        </w:rPr>
        <w:t xml:space="preserve">daty </w:t>
      </w:r>
      <w:r w:rsidRPr="00A100D9">
        <w:rPr>
          <w:lang w:val="pl"/>
        </w:rPr>
        <w:t>zakończ</w:t>
      </w:r>
      <w:r w:rsidR="004D2D43" w:rsidRPr="00A100D9">
        <w:rPr>
          <w:lang w:val="pl"/>
        </w:rPr>
        <w:t>enia przyjmowania ofert;</w:t>
      </w:r>
    </w:p>
    <w:p w14:paraId="3F6191F8" w14:textId="64B8E18F" w:rsidR="00D05F0F" w:rsidRPr="00A100D9" w:rsidRDefault="00D05F0F" w:rsidP="005F5A17">
      <w:pPr>
        <w:pStyle w:val="Nagwek3"/>
        <w:widowControl w:val="0"/>
        <w:ind w:left="851" w:hanging="284"/>
        <w:contextualSpacing w:val="0"/>
        <w:rPr>
          <w:lang w:val="pl"/>
        </w:rPr>
      </w:pPr>
      <w:r w:rsidRPr="00A100D9">
        <w:rPr>
          <w:lang w:val="pl"/>
        </w:rPr>
        <w:t>Podczas podpisywania plików zaleca się stosowanie algo</w:t>
      </w:r>
      <w:r w:rsidR="004D2D43" w:rsidRPr="00A100D9">
        <w:rPr>
          <w:lang w:val="pl"/>
        </w:rPr>
        <w:t>rytmu skrótu SHA2 zamiast SHA1;</w:t>
      </w:r>
      <w:r w:rsidRPr="00A100D9">
        <w:rPr>
          <w:lang w:val="pl"/>
        </w:rPr>
        <w:t xml:space="preserve"> </w:t>
      </w:r>
    </w:p>
    <w:p w14:paraId="1D29BE1F" w14:textId="1EA4F39C" w:rsidR="00D05F0F" w:rsidRPr="00A100D9" w:rsidRDefault="004D2D43" w:rsidP="005F5A17">
      <w:pPr>
        <w:pStyle w:val="Nagwek3"/>
        <w:widowControl w:val="0"/>
        <w:ind w:left="851" w:hanging="284"/>
        <w:contextualSpacing w:val="0"/>
        <w:rPr>
          <w:lang w:val="pl"/>
        </w:rPr>
      </w:pPr>
      <w:r w:rsidRPr="00A100D9">
        <w:rPr>
          <w:lang w:val="pl"/>
        </w:rPr>
        <w:t>W przypadku kompresowania dokumentów np. w plik ZIP zaleca się</w:t>
      </w:r>
      <w:r w:rsidR="00D05F0F" w:rsidRPr="00A100D9">
        <w:rPr>
          <w:lang w:val="pl"/>
        </w:rPr>
        <w:t xml:space="preserve"> wcześniejsze podpisanie każ</w:t>
      </w:r>
      <w:r w:rsidRPr="00A100D9">
        <w:rPr>
          <w:lang w:val="pl"/>
        </w:rPr>
        <w:t>dego ze skompresowanych plików;</w:t>
      </w:r>
    </w:p>
    <w:p w14:paraId="656F7BBC" w14:textId="2ECA24FC" w:rsidR="00D05F0F" w:rsidRPr="00A100D9" w:rsidRDefault="00D05F0F" w:rsidP="005F5A17">
      <w:pPr>
        <w:pStyle w:val="Nagwek3"/>
        <w:widowControl w:val="0"/>
        <w:ind w:left="851" w:hanging="284"/>
        <w:contextualSpacing w:val="0"/>
        <w:rPr>
          <w:lang w:val="pl"/>
        </w:rPr>
      </w:pPr>
      <w:r w:rsidRPr="00A100D9">
        <w:rPr>
          <w:lang w:val="pl"/>
        </w:rPr>
        <w:t>Zamawiający rekomenduje wykorzystanie podpisu z kwa</w:t>
      </w:r>
      <w:r w:rsidR="004D2D43" w:rsidRPr="00A100D9">
        <w:rPr>
          <w:lang w:val="pl"/>
        </w:rPr>
        <w:t>lifikowanym znacznikiem czasu;</w:t>
      </w:r>
    </w:p>
    <w:p w14:paraId="00EAB849" w14:textId="4B354B6A" w:rsidR="00D05F0F" w:rsidRPr="00A100D9" w:rsidRDefault="00D05F0F" w:rsidP="005F5A17">
      <w:pPr>
        <w:pStyle w:val="Nagwek3"/>
        <w:widowControl w:val="0"/>
        <w:ind w:left="851" w:hanging="284"/>
        <w:contextualSpacing w:val="0"/>
        <w:rPr>
          <w:lang w:val="pl"/>
        </w:rPr>
      </w:pPr>
      <w:r w:rsidRPr="00A100D9">
        <w:rPr>
          <w:lang w:val="pl"/>
        </w:rPr>
        <w:t>Zamawiający zaleca</w:t>
      </w:r>
      <w:r w:rsidR="004D2D43" w:rsidRPr="00A100D9">
        <w:rPr>
          <w:lang w:val="pl"/>
        </w:rPr>
        <w:t>,</w:t>
      </w:r>
      <w:r w:rsidRPr="00A100D9">
        <w:rPr>
          <w:lang w:val="pl"/>
        </w:rPr>
        <w:t xml:space="preserve"> aby nie wprowadzać jakichkolwiek zmian w plikach po podpisaniu ich podpisem kwalifikowanym. Może to skutkować naruszeniem integralności plików co równoważne będzie</w:t>
      </w:r>
      <w:r w:rsidR="00F246C4">
        <w:rPr>
          <w:lang w:val="pl"/>
        </w:rPr>
        <w:t xml:space="preserve"> </w:t>
      </w:r>
      <w:r w:rsidRPr="00A100D9">
        <w:rPr>
          <w:lang w:val="pl"/>
        </w:rPr>
        <w:t>z</w:t>
      </w:r>
      <w:r w:rsidR="00A100D9">
        <w:rPr>
          <w:lang w:val="pl"/>
        </w:rPr>
        <w:t xml:space="preserve">  </w:t>
      </w:r>
      <w:r w:rsidRPr="00A100D9">
        <w:rPr>
          <w:lang w:val="pl"/>
        </w:rPr>
        <w:t>koniecznością o</w:t>
      </w:r>
      <w:r w:rsidR="00FF053C" w:rsidRPr="00A100D9">
        <w:rPr>
          <w:lang w:val="pl"/>
        </w:rPr>
        <w:t>drzucenia oferty w postępowaniu;</w:t>
      </w:r>
    </w:p>
    <w:p w14:paraId="4CCFB8CA" w14:textId="4B4AB39F" w:rsidR="00FF053C" w:rsidRPr="00A100D9" w:rsidRDefault="00FF053C" w:rsidP="0072526D">
      <w:pPr>
        <w:pStyle w:val="Nagwek3"/>
        <w:widowControl w:val="0"/>
        <w:spacing w:after="240"/>
        <w:ind w:left="851" w:hanging="284"/>
        <w:contextualSpacing w:val="0"/>
        <w:rPr>
          <w:lang w:val="pl"/>
        </w:rPr>
      </w:pPr>
      <w:r w:rsidRPr="00A100D9">
        <w:rPr>
          <w:lang w:val="pl"/>
        </w:rPr>
        <w:lastRenderedPageBreak/>
        <w:t xml:space="preserve">Zamawiający nie przewiduje form komunikowania się z </w:t>
      </w:r>
      <w:r w:rsidR="00A100D9">
        <w:rPr>
          <w:lang w:val="pl"/>
        </w:rPr>
        <w:t>W</w:t>
      </w:r>
      <w:r w:rsidRPr="00A100D9">
        <w:rPr>
          <w:lang w:val="pl"/>
        </w:rPr>
        <w:t>ykonawcami w inny sposób niż przy użyciu środków komunikacji elektronicznej w przypadku zaistnienia jednej z sytuacjach określonych w art. 65 ust. 1, art. 66 i art. 69 ustawy Pzp.</w:t>
      </w:r>
    </w:p>
    <w:p w14:paraId="7369EC4C" w14:textId="4B960213" w:rsidR="007206AE" w:rsidRDefault="001C43D0" w:rsidP="00F76B82">
      <w:pPr>
        <w:pStyle w:val="Nagwek1"/>
      </w:pPr>
      <w:bookmarkStart w:id="36" w:name="_Toc97807248"/>
      <w:r>
        <w:t>Opis sposobu przygotowania ofert.</w:t>
      </w:r>
      <w:bookmarkEnd w:id="36"/>
    </w:p>
    <w:p w14:paraId="5F379EB3" w14:textId="44C82CE4" w:rsidR="00C540B8" w:rsidRPr="00B421C1" w:rsidRDefault="00C540B8" w:rsidP="008C75EA">
      <w:pPr>
        <w:pStyle w:val="Nagwek2"/>
        <w:keepNext w:val="0"/>
        <w:widowControl w:val="0"/>
        <w:numPr>
          <w:ilvl w:val="0"/>
          <w:numId w:val="13"/>
        </w:numPr>
        <w:spacing w:after="0" w:line="360" w:lineRule="auto"/>
        <w:ind w:left="567" w:hanging="283"/>
        <w:contextualSpacing w:val="0"/>
        <w:rPr>
          <w:color w:val="323E4F" w:themeColor="text2" w:themeShade="BF"/>
        </w:rPr>
      </w:pPr>
      <w:r w:rsidRPr="00B421C1">
        <w:rPr>
          <w:color w:val="323E4F" w:themeColor="text2" w:themeShade="BF"/>
        </w:rPr>
        <w:t>Przygotowanie oferty</w:t>
      </w:r>
      <w:r w:rsidR="00241D9C" w:rsidRPr="00B421C1">
        <w:rPr>
          <w:color w:val="323E4F" w:themeColor="text2" w:themeShade="BF"/>
        </w:rPr>
        <w:t xml:space="preserve"> i innych dokumentów składanych w postępowaniu</w:t>
      </w:r>
      <w:r w:rsidRPr="00B421C1">
        <w:rPr>
          <w:color w:val="323E4F" w:themeColor="text2" w:themeShade="BF"/>
        </w:rPr>
        <w:t xml:space="preserve">. </w:t>
      </w:r>
      <w:r w:rsidR="00002F1C" w:rsidRPr="00B421C1">
        <w:rPr>
          <w:color w:val="323E4F" w:themeColor="text2" w:themeShade="BF"/>
        </w:rPr>
        <w:t>Forma i aspekty techniczne.</w:t>
      </w:r>
    </w:p>
    <w:p w14:paraId="61C895CC" w14:textId="05B0E9F7" w:rsidR="00202BB0" w:rsidRPr="00F511B6" w:rsidRDefault="001C25B8" w:rsidP="001C25B8">
      <w:pPr>
        <w:pStyle w:val="Nagwek3"/>
        <w:widowControl w:val="0"/>
        <w:numPr>
          <w:ilvl w:val="0"/>
          <w:numId w:val="14"/>
        </w:numPr>
        <w:ind w:left="851" w:hanging="284"/>
        <w:contextualSpacing w:val="0"/>
        <w:rPr>
          <w:rFonts w:eastAsia="Calibri"/>
        </w:rPr>
      </w:pPr>
      <w:r w:rsidRPr="00F511B6">
        <w:rPr>
          <w:rFonts w:eastAsia="Calibri"/>
        </w:rPr>
        <w:t>Wykonawca może złożyć ofertę tylko na jedną (1) część postępowania. Maksymalna liczby części, na które zamówienie może zostać udzielone temu samemu wykonawcy: 1.</w:t>
      </w:r>
    </w:p>
    <w:p w14:paraId="4849800E" w14:textId="204447D8" w:rsidR="008B0002" w:rsidRPr="00202BB0" w:rsidRDefault="008B0002" w:rsidP="008C75EA">
      <w:pPr>
        <w:pStyle w:val="Nagwek3"/>
        <w:widowControl w:val="0"/>
        <w:numPr>
          <w:ilvl w:val="0"/>
          <w:numId w:val="14"/>
        </w:numPr>
        <w:ind w:left="851" w:hanging="284"/>
        <w:contextualSpacing w:val="0"/>
        <w:rPr>
          <w:rFonts w:eastAsia="Arial Unicode MS"/>
        </w:rPr>
      </w:pPr>
      <w:r w:rsidRPr="00202BB0">
        <w:rPr>
          <w:rFonts w:eastAsia="Arial Unicode MS"/>
        </w:rPr>
        <w:t xml:space="preserve">Oferta oraz wszystkie dokumenty składane przez </w:t>
      </w:r>
      <w:r w:rsidR="00E30905" w:rsidRPr="00202BB0">
        <w:rPr>
          <w:rFonts w:eastAsia="Arial Unicode MS"/>
        </w:rPr>
        <w:t>W</w:t>
      </w:r>
      <w:r w:rsidRPr="00202BB0">
        <w:rPr>
          <w:rFonts w:eastAsia="Arial Unicode MS"/>
        </w:rPr>
        <w:t xml:space="preserve">ykonawcę w toku postępowania </w:t>
      </w:r>
      <w:r w:rsidR="00486C6B">
        <w:rPr>
          <w:rFonts w:eastAsia="Arial Unicode MS"/>
        </w:rPr>
        <w:t>po</w:t>
      </w:r>
      <w:r w:rsidRPr="00202BB0">
        <w:rPr>
          <w:rFonts w:eastAsia="Arial Unicode MS"/>
        </w:rPr>
        <w:t xml:space="preserve">winny być podpisane przez osoby upoważnione do składania oświadczeń woli w imieniu </w:t>
      </w:r>
      <w:r w:rsidR="00422725" w:rsidRPr="00202BB0">
        <w:rPr>
          <w:rFonts w:eastAsia="Arial Unicode MS"/>
        </w:rPr>
        <w:t>W</w:t>
      </w:r>
      <w:r w:rsidRPr="00202BB0">
        <w:rPr>
          <w:rFonts w:eastAsia="Arial Unicode MS"/>
        </w:rPr>
        <w:t xml:space="preserve">ykonawcy, </w:t>
      </w:r>
      <w:r w:rsidR="00F246C4">
        <w:rPr>
          <w:rFonts w:eastAsia="Arial Unicode MS"/>
        </w:rPr>
        <w:t xml:space="preserve">zgodnie </w:t>
      </w:r>
      <w:r w:rsidRPr="00202BB0">
        <w:rPr>
          <w:rFonts w:eastAsia="Arial Unicode MS"/>
        </w:rPr>
        <w:t>z zasadą reprezentacji wynikającą z postanowień odpowiednich przepisów prawnych, umowy, uchwały lub prawidłowo sporządzonego pełnomocnictwa;</w:t>
      </w:r>
    </w:p>
    <w:p w14:paraId="44816289" w14:textId="7F4BFE50" w:rsidR="00A57F79" w:rsidRPr="00394E9A" w:rsidRDefault="00A57F79" w:rsidP="005F5A17">
      <w:pPr>
        <w:pStyle w:val="Nagwek3"/>
        <w:widowControl w:val="0"/>
        <w:ind w:left="851" w:hanging="284"/>
        <w:contextualSpacing w:val="0"/>
      </w:pPr>
      <w:r w:rsidRPr="00394E9A">
        <w:t xml:space="preserve">W przypadku </w:t>
      </w:r>
      <w:r w:rsidR="00422725">
        <w:t>W</w:t>
      </w:r>
      <w:r w:rsidRPr="00394E9A">
        <w:t>ykonawców wspólnie ubiegających się o zamówienie (np. konsorcja, spółki cywilne) – winni oni ustanowić pełnomocnika do reprezentowania ich w postępowaniu o udzielenie zamówienia albo do reprezentowania ich w postępowaniu i zawarcia umowy w sprawie zamówienia publicznego;</w:t>
      </w:r>
    </w:p>
    <w:p w14:paraId="594A4746" w14:textId="71F1059E" w:rsidR="00E23287" w:rsidRPr="00394E9A" w:rsidRDefault="00E23287" w:rsidP="00CD7120">
      <w:pPr>
        <w:pStyle w:val="Nagwek3"/>
        <w:ind w:left="851" w:hanging="284"/>
        <w:contextualSpacing w:val="0"/>
        <w:rPr>
          <w:rFonts w:eastAsia="Arial Unicode MS"/>
        </w:rPr>
      </w:pPr>
      <w:r w:rsidRPr="00394E9A">
        <w:rPr>
          <w:rFonts w:eastAsia="Arial Unicode MS"/>
        </w:rPr>
        <w:t xml:space="preserve">Wykonawcy wspólnie ubiegający się o udzielenie zamówienia składają oświadczenie w ofercie, z którego wynika, którą część zamówienia wykonają poszczególni </w:t>
      </w:r>
      <w:r w:rsidR="00EA5047">
        <w:rPr>
          <w:rFonts w:eastAsia="Arial Unicode MS"/>
        </w:rPr>
        <w:t>W</w:t>
      </w:r>
      <w:r w:rsidRPr="00394E9A">
        <w:rPr>
          <w:rFonts w:eastAsia="Arial Unicode MS"/>
        </w:rPr>
        <w:t>ykonawcy (zgodnie z treścią formularza oferty – załącznik 1A);</w:t>
      </w:r>
    </w:p>
    <w:p w14:paraId="3960ADC8" w14:textId="062EEA9F" w:rsidR="00915A9C" w:rsidRPr="00394E9A" w:rsidRDefault="00915A9C" w:rsidP="00CD7120">
      <w:pPr>
        <w:pStyle w:val="Nagwek3"/>
        <w:ind w:left="851" w:hanging="284"/>
        <w:contextualSpacing w:val="0"/>
        <w:rPr>
          <w:rFonts w:eastAsia="Arial Unicode MS"/>
        </w:rPr>
      </w:pPr>
      <w:r w:rsidRPr="00394E9A">
        <w:rPr>
          <w:rFonts w:eastAsia="Arial Unicode MS"/>
        </w:rPr>
        <w:t>Ofertę, oświadczenie wstępne, o którym mowa w art. 125 ust. 1 ustawy Pzp, podmiotowe środki dowodowe</w:t>
      </w:r>
      <w:r w:rsidR="00125FCF" w:rsidRPr="00394E9A">
        <w:rPr>
          <w:rFonts w:eastAsia="Arial Unicode MS"/>
        </w:rPr>
        <w:t xml:space="preserve"> (jeżeli są wymagane)</w:t>
      </w:r>
      <w:r w:rsidRPr="00394E9A">
        <w:rPr>
          <w:rFonts w:eastAsia="Arial Unicode MS"/>
        </w:rPr>
        <w:t>, w tym oświadczenie, o którym mowa w art. 117 ust. 4</w:t>
      </w:r>
      <w:r w:rsidR="00B50F18" w:rsidRPr="00394E9A">
        <w:rPr>
          <w:rFonts w:eastAsia="Arial Unicode MS"/>
        </w:rPr>
        <w:t xml:space="preserve"> </w:t>
      </w:r>
      <w:r w:rsidRPr="00394E9A">
        <w:rPr>
          <w:rFonts w:eastAsia="Arial Unicode MS"/>
        </w:rPr>
        <w:t>ustawy Pzp (jeżeli jest wymagane), oraz zobowiązanie podmiotu udostępniającego zasoby, o</w:t>
      </w:r>
      <w:r w:rsidR="00125FCF" w:rsidRPr="00394E9A">
        <w:rPr>
          <w:rFonts w:eastAsia="Arial Unicode MS"/>
        </w:rPr>
        <w:t> </w:t>
      </w:r>
      <w:r w:rsidRPr="00394E9A">
        <w:rPr>
          <w:rFonts w:eastAsia="Arial Unicode MS"/>
        </w:rPr>
        <w:t>którym mowa w</w:t>
      </w:r>
      <w:r w:rsidR="00A85853" w:rsidRPr="00394E9A">
        <w:rPr>
          <w:rFonts w:eastAsia="Arial Unicode MS"/>
        </w:rPr>
        <w:t> </w:t>
      </w:r>
      <w:r w:rsidRPr="00394E9A">
        <w:rPr>
          <w:rFonts w:eastAsia="Arial Unicode MS"/>
        </w:rPr>
        <w:t>art. 118 ust. 3 ustawy Pzp (jeżeli jest wymagane), przedmiotowe środki dowodowe, pełnomocnictwo, sporządza się w postaci elektronicznej, w formatach danych określonych w</w:t>
      </w:r>
      <w:r w:rsidR="00B50F18" w:rsidRPr="00394E9A">
        <w:rPr>
          <w:rFonts w:eastAsia="Arial Unicode MS"/>
        </w:rPr>
        <w:t> </w:t>
      </w:r>
      <w:r w:rsidRPr="00394E9A">
        <w:rPr>
          <w:rFonts w:eastAsia="Arial Unicode MS"/>
        </w:rPr>
        <w:t>przepisach wydanych na podstawie art. 18 ustawy z dnia 17 lutego 2005 r. o</w:t>
      </w:r>
      <w:r w:rsidR="00125FCF" w:rsidRPr="00394E9A">
        <w:rPr>
          <w:rFonts w:eastAsia="Arial Unicode MS"/>
        </w:rPr>
        <w:t> </w:t>
      </w:r>
      <w:r w:rsidRPr="00394E9A">
        <w:rPr>
          <w:rFonts w:eastAsia="Arial Unicode MS"/>
        </w:rPr>
        <w:t>informatyzacji działalności podmiotów realizujących zadania publiczne, z uwzględnieniem postanowień rozdziału VIII SWZ i rodzaju przekazywanych danych;</w:t>
      </w:r>
    </w:p>
    <w:p w14:paraId="48BAA936" w14:textId="5510354C" w:rsidR="001509D7" w:rsidRPr="0062134A" w:rsidRDefault="001509D7" w:rsidP="00DF328D">
      <w:pPr>
        <w:pStyle w:val="Nagwek3"/>
        <w:widowControl w:val="0"/>
        <w:ind w:left="851" w:hanging="284"/>
        <w:contextualSpacing w:val="0"/>
        <w:rPr>
          <w:rFonts w:eastAsia="Arial Unicode MS"/>
          <w:color w:val="2F5496" w:themeColor="accent1" w:themeShade="BF"/>
        </w:rPr>
      </w:pPr>
      <w:r w:rsidRPr="00394E9A">
        <w:rPr>
          <w:rFonts w:eastAsia="Arial Unicode MS"/>
        </w:rPr>
        <w:t>Ofertę oraz wszelkie dokumenty elektroniczne przekazuje się w postępowaniu przy użyciu środków komunikacji elektronicznej wskazanych</w:t>
      </w:r>
      <w:r w:rsidR="00473F6B" w:rsidRPr="00394E9A">
        <w:rPr>
          <w:rFonts w:eastAsia="Arial Unicode MS"/>
        </w:rPr>
        <w:t xml:space="preserve"> zgodnie z art. 67 ustawy Pzp</w:t>
      </w:r>
      <w:r w:rsidRPr="00394E9A">
        <w:rPr>
          <w:rFonts w:eastAsia="Arial Unicode MS"/>
        </w:rPr>
        <w:t xml:space="preserve"> przez Zamawiającego, w więc za pośrednictwem </w:t>
      </w:r>
      <w:hyperlink r:id="rId30">
        <w:r w:rsidRPr="000716D7">
          <w:rPr>
            <w:rStyle w:val="Hipercze"/>
            <w:rFonts w:eastAsia="Arial Unicode MS" w:cs="Arial"/>
            <w:color w:val="0070C0"/>
            <w:szCs w:val="20"/>
            <w:lang w:val="pl" w:eastAsia="pl-PL"/>
          </w:rPr>
          <w:t>platformazakupowa.pl</w:t>
        </w:r>
      </w:hyperlink>
      <w:r w:rsidR="00BB50C1" w:rsidRPr="00472746">
        <w:rPr>
          <w:rFonts w:eastAsia="Arial Unicode MS"/>
        </w:rPr>
        <w:t>,</w:t>
      </w:r>
      <w:r w:rsidR="00BB50C1" w:rsidRPr="00394E9A">
        <w:rPr>
          <w:rFonts w:eastAsia="Arial Unicode MS"/>
        </w:rPr>
        <w:t xml:space="preserve"> pod adresem: </w:t>
      </w:r>
      <w:hyperlink r:id="rId31" w:history="1">
        <w:r w:rsidR="00BB50C1" w:rsidRPr="000716D7">
          <w:rPr>
            <w:rStyle w:val="Hipercze"/>
            <w:rFonts w:eastAsia="Arial Unicode MS"/>
            <w:color w:val="0070C0"/>
          </w:rPr>
          <w:t>https://platformazakupowa.pl/pn/us</w:t>
        </w:r>
      </w:hyperlink>
      <w:r w:rsidR="00925AD7" w:rsidRPr="000716D7">
        <w:rPr>
          <w:rStyle w:val="Hipercze"/>
          <w:rFonts w:eastAsia="Arial Unicode MS"/>
          <w:color w:val="0070C0"/>
        </w:rPr>
        <w:t>;</w:t>
      </w:r>
    </w:p>
    <w:p w14:paraId="5706E8CB" w14:textId="77777777" w:rsidR="00266739" w:rsidRPr="00394E9A" w:rsidRDefault="00266739" w:rsidP="00DF328D">
      <w:pPr>
        <w:pStyle w:val="Nagwek3"/>
        <w:widowControl w:val="0"/>
        <w:ind w:left="851" w:hanging="284"/>
        <w:contextualSpacing w:val="0"/>
      </w:pPr>
      <w:r w:rsidRPr="00394E9A">
        <w:t xml:space="preserve">Ofertę należy złożyć w formie elektronicznej (postać elektroniczna opatrzona kwalifikowanym podpisem elektronicznym) lub w postaci elektronicznej opatrzonej podpisem zaufanym lub osobistym, w języku polskim, zgodnie z przepisami prawa oraz dokumentami zamówienia; </w:t>
      </w:r>
    </w:p>
    <w:p w14:paraId="4E95A9D6" w14:textId="6EB76C49" w:rsidR="00297EB3" w:rsidRPr="00394E9A" w:rsidRDefault="00297EB3" w:rsidP="00DF328D">
      <w:pPr>
        <w:pStyle w:val="Nagwek3"/>
        <w:widowControl w:val="0"/>
        <w:ind w:left="851" w:hanging="284"/>
        <w:contextualSpacing w:val="0"/>
      </w:pPr>
      <w:r w:rsidRPr="00394E9A">
        <w:t>Przedmiotowe i podmiotowe środki dowodowe</w:t>
      </w:r>
      <w:r w:rsidR="005B5BA7" w:rsidRPr="00394E9A">
        <w:t xml:space="preserve"> (jeżeli są wymagane)</w:t>
      </w:r>
      <w:r w:rsidRPr="00394E9A">
        <w:t xml:space="preserve"> oraz inne dokumenty lub oświadczenia wymagane w </w:t>
      </w:r>
      <w:r w:rsidR="00510C6A" w:rsidRPr="00510C6A">
        <w:t>dokumentach zamówienia</w:t>
      </w:r>
      <w:r w:rsidRPr="00394E9A">
        <w:t>, składa się w formie elektronicznej</w:t>
      </w:r>
      <w:r w:rsidR="00125FCF" w:rsidRPr="00394E9A">
        <w:t xml:space="preserve"> lub </w:t>
      </w:r>
      <w:r w:rsidR="00F246C4">
        <w:t xml:space="preserve">                     </w:t>
      </w:r>
      <w:r w:rsidR="00125FCF" w:rsidRPr="00394E9A">
        <w:t>w postaci elektronicznej z podpisem zaufanym lub osobistym</w:t>
      </w:r>
      <w:r w:rsidRPr="00394E9A">
        <w:t>. W przypadku gdy podmiotowe środki dowodowe, przedmiotowe środki dowodowe, inne dokumenty, w tym dokumenty potwierdzające umocowanie do reprezentowania, zostały wystawione przez upoważnione podmioty jako dokument w postaci papierowej, przekazuje się cyfrowe odwzorowanie tego dokumentu opatrzone kwalifi</w:t>
      </w:r>
      <w:r w:rsidR="005B5BA7" w:rsidRPr="00394E9A">
        <w:t>kowanym podpisem elektronicznym, podpisem zaufanym lub podpisem osobistym,</w:t>
      </w:r>
      <w:r w:rsidRPr="00394E9A">
        <w:t xml:space="preserve"> poświadczające zgodność cyfrowego odwzorowania z dokumentem w postaci papierowej.</w:t>
      </w:r>
      <w:r w:rsidR="00002F1C" w:rsidRPr="00394E9A">
        <w:t xml:space="preserve"> Przez </w:t>
      </w:r>
      <w:r w:rsidR="00002F1C" w:rsidRPr="00394E9A">
        <w:lastRenderedPageBreak/>
        <w:t xml:space="preserve">cyfrowe odwzorowanie, należy rozumieć dokument elektroniczny będący kopią elektroniczną treści zapisanej w postaci papierowej, umożliwiający zapoznanie się </w:t>
      </w:r>
      <w:r w:rsidR="00836302">
        <w:t xml:space="preserve">                  </w:t>
      </w:r>
      <w:r w:rsidR="00002F1C" w:rsidRPr="00394E9A">
        <w:t>z tą treścią i jej zrozumienie, bez konieczności bezpośredniego dostępu do oryginału;</w:t>
      </w:r>
    </w:p>
    <w:p w14:paraId="1F206E01" w14:textId="77777777" w:rsidR="00C87DB2" w:rsidRDefault="00297EB3" w:rsidP="00B25471">
      <w:pPr>
        <w:pStyle w:val="Nagwek3"/>
        <w:widowControl w:val="0"/>
        <w:ind w:left="851" w:hanging="284"/>
        <w:contextualSpacing w:val="0"/>
      </w:pPr>
      <w:r w:rsidRPr="00394E9A">
        <w:t>Poświadczenia zgodności cyfrowego odwzorowania z dokumentem w postaci papierowej, o k</w:t>
      </w:r>
      <w:r w:rsidR="00E23287" w:rsidRPr="00394E9A">
        <w:t>tórym mowa w pkt 8</w:t>
      </w:r>
      <w:r w:rsidRPr="00394E9A">
        <w:t>, dokonuje w przypadku:</w:t>
      </w:r>
    </w:p>
    <w:p w14:paraId="4BB171A8" w14:textId="300E8C88" w:rsidR="00C87DB2" w:rsidRPr="00C87DB2" w:rsidRDefault="00C87DB2" w:rsidP="005F34E7">
      <w:pPr>
        <w:pStyle w:val="Nagwek3"/>
        <w:widowControl w:val="0"/>
        <w:numPr>
          <w:ilvl w:val="0"/>
          <w:numId w:val="69"/>
        </w:numPr>
        <w:ind w:left="1134" w:hanging="283"/>
        <w:contextualSpacing w:val="0"/>
        <w:rPr>
          <w:szCs w:val="20"/>
        </w:rPr>
      </w:pPr>
      <w:r w:rsidRPr="00C87DB2">
        <w:t xml:space="preserve">podmiotowych środków dowodowych (jeżeli są wymagane) oraz dokumentów potwierdzających umocowanie do reprezentowania – odpowiednio Wykonawca, Wykonawca wspólnie ubiegający się o udzielenie zamówienia, podmiot udostępniający zasoby lub </w:t>
      </w:r>
      <w:r w:rsidRPr="00C87DB2">
        <w:rPr>
          <w:szCs w:val="20"/>
        </w:rPr>
        <w:t>podwykonawca, w zakresie podmiotowych środków dowodowych lub dokumentów potwierdzających umocowanie do reprezentowania, które każdego z nich dotyczą;</w:t>
      </w:r>
    </w:p>
    <w:p w14:paraId="39320929" w14:textId="280F3B53" w:rsidR="00C87DB2" w:rsidRPr="00C87DB2" w:rsidRDefault="00C87DB2" w:rsidP="005F34E7">
      <w:pPr>
        <w:pStyle w:val="Tekstpodstawowy"/>
        <w:widowControl w:val="0"/>
        <w:numPr>
          <w:ilvl w:val="0"/>
          <w:numId w:val="69"/>
        </w:numPr>
        <w:ind w:left="1134" w:hanging="283"/>
        <w:rPr>
          <w:rFonts w:ascii="Bahnschrift" w:hAnsi="Bahnschrift"/>
          <w:sz w:val="20"/>
          <w:lang w:val="pl-PL" w:eastAsia="x-none"/>
        </w:rPr>
      </w:pPr>
      <w:r w:rsidRPr="00C87DB2">
        <w:rPr>
          <w:rFonts w:ascii="Bahnschrift" w:hAnsi="Bahnschrift"/>
          <w:sz w:val="20"/>
          <w:lang w:val="pl-PL" w:eastAsia="x-none"/>
        </w:rPr>
        <w:t>przedmiotowych środków dowodowych – odpowiednio Wykonawca lub Wykonawca wspólnie ubiegający się o udzielenie zamówienia;</w:t>
      </w:r>
    </w:p>
    <w:p w14:paraId="288276A6" w14:textId="47B59B24" w:rsidR="00C87DB2" w:rsidRPr="00C87DB2" w:rsidRDefault="00C87DB2" w:rsidP="005F34E7">
      <w:pPr>
        <w:pStyle w:val="Tekstpodstawowy"/>
        <w:widowControl w:val="0"/>
        <w:numPr>
          <w:ilvl w:val="0"/>
          <w:numId w:val="65"/>
        </w:numPr>
        <w:ind w:left="1134" w:hanging="283"/>
        <w:rPr>
          <w:rFonts w:ascii="Bahnschrift" w:hAnsi="Bahnschrift"/>
          <w:sz w:val="20"/>
          <w:lang w:val="pl-PL" w:eastAsia="x-none"/>
        </w:rPr>
      </w:pPr>
      <w:r w:rsidRPr="00C87DB2">
        <w:rPr>
          <w:rFonts w:ascii="Bahnschrift" w:hAnsi="Bahnschrift"/>
          <w:sz w:val="20"/>
          <w:lang w:val="pl-PL" w:eastAsia="x-none"/>
        </w:rPr>
        <w:t>innych dokumentów – odpowiednio Wykonawca lub Wykonawca wspólnie ubiegający się o</w:t>
      </w:r>
      <w:r w:rsidR="00516440">
        <w:rPr>
          <w:rFonts w:ascii="Bahnschrift" w:hAnsi="Bahnschrift"/>
          <w:sz w:val="20"/>
          <w:lang w:val="pl-PL" w:eastAsia="x-none"/>
        </w:rPr>
        <w:t> </w:t>
      </w:r>
      <w:r w:rsidRPr="00C87DB2">
        <w:rPr>
          <w:rFonts w:ascii="Bahnschrift" w:hAnsi="Bahnschrift"/>
          <w:sz w:val="20"/>
          <w:lang w:val="pl-PL" w:eastAsia="x-none"/>
        </w:rPr>
        <w:t xml:space="preserve"> udzielenie zamówienia, w zakresie dokumentów, które każdego z nich dotyczą;</w:t>
      </w:r>
    </w:p>
    <w:p w14:paraId="3C42E5D6" w14:textId="7A1F9B58" w:rsidR="00002F1C" w:rsidRPr="00002F1C" w:rsidRDefault="00002F1C" w:rsidP="005F34E7">
      <w:pPr>
        <w:pStyle w:val="Nagwek4"/>
        <w:widowControl w:val="0"/>
        <w:numPr>
          <w:ilvl w:val="0"/>
          <w:numId w:val="65"/>
        </w:numPr>
        <w:spacing w:before="0" w:after="0"/>
        <w:ind w:left="1134" w:hanging="283"/>
        <w:contextualSpacing w:val="0"/>
      </w:pPr>
      <w:r>
        <w:t>w każdym wypadku poświadczenia z</w:t>
      </w:r>
      <w:r w:rsidR="00CE7E76">
        <w:t>godności może dokonać notariusz;</w:t>
      </w:r>
    </w:p>
    <w:p w14:paraId="10091DA2" w14:textId="1B82EFFF" w:rsidR="00002F1C" w:rsidRPr="00C43BF5" w:rsidRDefault="007213C6" w:rsidP="00B25471">
      <w:pPr>
        <w:pStyle w:val="Nagwek3"/>
        <w:widowControl w:val="0"/>
        <w:ind w:left="851" w:hanging="283"/>
        <w:contextualSpacing w:val="0"/>
      </w:pPr>
      <w:r w:rsidRPr="00C43BF5">
        <w:t>W procesie składania oferty, w tym m.in. przedmiotowych środków dowodowych na platformie,  kwalifikowany podpis elektroniczny</w:t>
      </w:r>
      <w:r w:rsidR="005B5BA7" w:rsidRPr="00C43BF5">
        <w:t>, podpis zaufany lub osobisty</w:t>
      </w:r>
      <w:r w:rsidRPr="00C43BF5">
        <w:t xml:space="preserve"> </w:t>
      </w:r>
      <w:r w:rsidR="00D81CBB">
        <w:t>W</w:t>
      </w:r>
      <w:r w:rsidRPr="00C43BF5">
        <w:t xml:space="preserve">ykonawca może złożyć bezpośrednio na dokumencie, który następnie przesyła na platformę (opcja rekomendowana przez Zamawiającego) oraz dodatkowo dla całego pakietu dokumentów, w kroku 2 Formularza składania oferty lub wniosku (po kliknięciu w przycisk </w:t>
      </w:r>
      <w:r w:rsidR="00CE7E76" w:rsidRPr="00C43BF5">
        <w:t>„</w:t>
      </w:r>
      <w:r w:rsidRPr="00C43BF5">
        <w:t>Przejdź do podsumowania</w:t>
      </w:r>
      <w:r w:rsidR="00CE7E76" w:rsidRPr="00C43BF5">
        <w:t>”</w:t>
      </w:r>
      <w:r w:rsidRPr="00C43BF5">
        <w:t>);</w:t>
      </w:r>
    </w:p>
    <w:p w14:paraId="1568E664" w14:textId="04D6DD9A" w:rsidR="007213C6" w:rsidRPr="00C43BF5" w:rsidRDefault="007213C6" w:rsidP="00BF599C">
      <w:pPr>
        <w:pStyle w:val="Nagwek3"/>
        <w:ind w:left="851" w:hanging="284"/>
        <w:contextualSpacing w:val="0"/>
      </w:pPr>
      <w:r w:rsidRPr="00C43BF5">
        <w:t>W przypadku przekazywania w postępowaniu dokumentu elektronicznego w formacie poddającym dane kompresji, opatrzenie pliku zawierającego skompresowane dokumenty kwalifikowanym podpisem elektronicznym, jest równoznaczne z opatrzeniem wszystkich dokumentów zawartych w tym pliku kwalifikowanym podpisem elektronicznym;</w:t>
      </w:r>
    </w:p>
    <w:p w14:paraId="15EB05B7" w14:textId="1FEEBA52" w:rsidR="007213C6" w:rsidRPr="00C43BF5" w:rsidRDefault="007213C6" w:rsidP="00BF599C">
      <w:pPr>
        <w:pStyle w:val="Nagwek3"/>
        <w:ind w:left="851" w:hanging="284"/>
        <w:contextualSpacing w:val="0"/>
      </w:pPr>
      <w:r w:rsidRPr="00C43BF5">
        <w:t xml:space="preserve">Podpisy kwalifikowane wykorzystywane przez </w:t>
      </w:r>
      <w:r w:rsidR="00D81CBB">
        <w:t>W</w:t>
      </w:r>
      <w:r w:rsidRPr="00C43BF5">
        <w:t>ykonawców do podpisywania wszelkich plików muszą spełniać wymogi Rozporządzenia Parlamentu Europejskiego i Rady w sprawie identyfikacji elektronicznej i usług zaufania w odniesieniu do transakcji elektronicznych na rynku wewnętrznym (eIDAS) (UE) nr 910/2014;</w:t>
      </w:r>
    </w:p>
    <w:p w14:paraId="66198CF6" w14:textId="59994579" w:rsidR="007667C8" w:rsidRPr="00C43BF5" w:rsidRDefault="007667C8" w:rsidP="00BF599C">
      <w:pPr>
        <w:pStyle w:val="Nagwek3"/>
        <w:ind w:left="851" w:hanging="284"/>
        <w:contextualSpacing w:val="0"/>
      </w:pPr>
      <w:r w:rsidRPr="00C43BF5">
        <w:t>W przypadku wykorzystania formatu podpisu XAdES zewnętrzny, Zamawiający wymaga dołączenia odpowiedniej ilości plików tj. podpisywanych plików z danymi oraz plików XAdES;</w:t>
      </w:r>
    </w:p>
    <w:p w14:paraId="680B2179" w14:textId="480A32BB" w:rsidR="007667C8" w:rsidRPr="00C43BF5" w:rsidRDefault="007667C8" w:rsidP="00BF599C">
      <w:pPr>
        <w:pStyle w:val="Nagwek3"/>
        <w:ind w:left="851" w:hanging="284"/>
        <w:contextualSpacing w:val="0"/>
      </w:pPr>
      <w:r w:rsidRPr="00C43BF5">
        <w:t>Maksymalny rozmiar jednego pliku przesyłanego za pośrednictwem dedykowanych formularzy do: złożenia, zmiany, wycofania oferty wynosi 150 MB natomiast przy komunikacji wielkość pliku to maksymalnie 500 MB;</w:t>
      </w:r>
    </w:p>
    <w:p w14:paraId="11DD9563" w14:textId="4399D24C" w:rsidR="00EE444D" w:rsidRPr="00C43BF5" w:rsidRDefault="00002F1C" w:rsidP="005F5A17">
      <w:pPr>
        <w:pStyle w:val="Nagwek3"/>
        <w:ind w:left="851" w:hanging="284"/>
        <w:contextualSpacing w:val="0"/>
      </w:pPr>
      <w:r w:rsidRPr="00C65BE7">
        <w:rPr>
          <w:b/>
        </w:rPr>
        <w:t>Oferta powinna być złożona z</w:t>
      </w:r>
      <w:r w:rsidR="00EE444D" w:rsidRPr="00C65BE7">
        <w:rPr>
          <w:b/>
        </w:rPr>
        <w:t>godnie z treścią formularza oferty</w:t>
      </w:r>
      <w:r w:rsidR="00EE444D" w:rsidRPr="00C43BF5">
        <w:t xml:space="preserve">, stanowiącego załącznik nr 1A do niniejszej specyfikacji (Zamawiający dopuszcza odtworzenie tekstu formularza) </w:t>
      </w:r>
      <w:r w:rsidR="00033BC1" w:rsidRPr="003424AC">
        <w:rPr>
          <w:b/>
          <w:color w:val="323E4F" w:themeColor="text2" w:themeShade="BF"/>
        </w:rPr>
        <w:t>z podaniem cen jednostkowych netto</w:t>
      </w:r>
      <w:r w:rsidR="005C0A0C">
        <w:rPr>
          <w:b/>
          <w:color w:val="323E4F" w:themeColor="text2" w:themeShade="BF"/>
        </w:rPr>
        <w:t xml:space="preserve"> za osobę</w:t>
      </w:r>
      <w:r w:rsidR="00033BC1" w:rsidRPr="003424AC">
        <w:rPr>
          <w:b/>
          <w:color w:val="323E4F" w:themeColor="text2" w:themeShade="BF"/>
        </w:rPr>
        <w:t>, wartości netto, stawki i doliczonej wartości podatku VAT, ceny brutto za przedmiot zamówienia, a także terminu realizacji zamówienia, warunków realizacji zamówienia.</w:t>
      </w:r>
      <w:r w:rsidR="00FB5747" w:rsidRPr="00FB5747">
        <w:t>;</w:t>
      </w:r>
    </w:p>
    <w:p w14:paraId="1D73CE36" w14:textId="58E68729" w:rsidR="00C540B8" w:rsidRPr="00C43BF5" w:rsidRDefault="00915A9C" w:rsidP="00E47E17">
      <w:pPr>
        <w:pStyle w:val="Nagwek3"/>
        <w:spacing w:after="100" w:afterAutospacing="1"/>
        <w:ind w:left="851" w:hanging="284"/>
        <w:contextualSpacing w:val="0"/>
      </w:pPr>
      <w:r w:rsidRPr="00C43BF5">
        <w:t>Podmiotowe środki dowodowe, przedmiotowe środki dowodowe oraz inne dokumenty lub oświadczenia</w:t>
      </w:r>
      <w:r w:rsidR="005B5BA7" w:rsidRPr="00C43BF5">
        <w:t xml:space="preserve"> (jeżeli są wymagane)</w:t>
      </w:r>
      <w:r w:rsidRPr="00C43BF5">
        <w:t>, sporządzone w języku obcym przekazuje się wraz z</w:t>
      </w:r>
      <w:r w:rsidR="005B5BA7" w:rsidRPr="00C43BF5">
        <w:t> </w:t>
      </w:r>
      <w:r w:rsidRPr="00C43BF5">
        <w:t>tłumaczeniem na język polski;</w:t>
      </w:r>
    </w:p>
    <w:p w14:paraId="5514464C" w14:textId="77777777" w:rsidR="005F5A17" w:rsidRPr="005F5A17" w:rsidRDefault="00E23287" w:rsidP="005F5A17">
      <w:pPr>
        <w:pStyle w:val="Nagwek2"/>
        <w:keepNext w:val="0"/>
        <w:spacing w:after="0" w:line="360" w:lineRule="auto"/>
        <w:ind w:left="567" w:hanging="283"/>
        <w:contextualSpacing w:val="0"/>
        <w:rPr>
          <w:b w:val="0"/>
          <w:color w:val="auto"/>
        </w:rPr>
      </w:pPr>
      <w:r w:rsidRPr="004C1A43">
        <w:rPr>
          <w:color w:val="323E4F" w:themeColor="text2" w:themeShade="BF"/>
        </w:rPr>
        <w:lastRenderedPageBreak/>
        <w:t>Wizja lokalna</w:t>
      </w:r>
      <w:r w:rsidRPr="003424AC">
        <w:rPr>
          <w:color w:val="auto"/>
        </w:rPr>
        <w:t>.</w:t>
      </w:r>
      <w:r w:rsidR="00BF599C" w:rsidRPr="003424AC">
        <w:rPr>
          <w:color w:val="auto"/>
        </w:rPr>
        <w:t xml:space="preserve"> </w:t>
      </w:r>
    </w:p>
    <w:p w14:paraId="1EDC20D0" w14:textId="5C557271" w:rsidR="00E23287" w:rsidRPr="00BF599C" w:rsidRDefault="00BF599C" w:rsidP="005F5A17">
      <w:pPr>
        <w:pStyle w:val="Nagwek2"/>
        <w:keepNext w:val="0"/>
        <w:numPr>
          <w:ilvl w:val="0"/>
          <w:numId w:val="0"/>
        </w:numPr>
        <w:spacing w:before="0" w:after="0" w:line="360" w:lineRule="auto"/>
        <w:ind w:left="567"/>
        <w:contextualSpacing w:val="0"/>
        <w:rPr>
          <w:b w:val="0"/>
          <w:color w:val="auto"/>
        </w:rPr>
      </w:pPr>
      <w:r w:rsidRPr="00BF599C">
        <w:rPr>
          <w:b w:val="0"/>
          <w:color w:val="auto"/>
        </w:rPr>
        <w:t>Zamawiający nie przewiduje, ani nie wymaga złożenia oferty po odbyciu wizji lokalnej lub po sprawdzeniu dokumentów niezbędnych do realizacji zamówienia, o których mowa w art. 131 ust. 2 ustawy Pzp;</w:t>
      </w:r>
    </w:p>
    <w:p w14:paraId="4DF2C4B9" w14:textId="1939732F" w:rsidR="00A57F79" w:rsidRPr="003424AC" w:rsidRDefault="00A57F79" w:rsidP="005F5A17">
      <w:pPr>
        <w:pStyle w:val="Nagwek2"/>
        <w:keepNext w:val="0"/>
        <w:spacing w:after="0" w:line="360" w:lineRule="auto"/>
        <w:ind w:left="567" w:hanging="283"/>
        <w:contextualSpacing w:val="0"/>
        <w:rPr>
          <w:color w:val="323E4F" w:themeColor="text2" w:themeShade="BF"/>
        </w:rPr>
      </w:pPr>
      <w:r w:rsidRPr="003424AC">
        <w:rPr>
          <w:color w:val="323E4F" w:themeColor="text2" w:themeShade="BF"/>
        </w:rPr>
        <w:t>Opis sposobu obliczenia ceny.</w:t>
      </w:r>
    </w:p>
    <w:p w14:paraId="1689011B" w14:textId="42B5BE1C" w:rsidR="008A3905" w:rsidRPr="003424AC" w:rsidRDefault="00A57F79" w:rsidP="005F34E7">
      <w:pPr>
        <w:pStyle w:val="Nagwek3"/>
        <w:numPr>
          <w:ilvl w:val="0"/>
          <w:numId w:val="53"/>
        </w:numPr>
        <w:ind w:left="851" w:hanging="284"/>
        <w:contextualSpacing w:val="0"/>
      </w:pPr>
      <w:r>
        <w:t>C</w:t>
      </w:r>
      <w:r w:rsidRPr="00A57F79">
        <w:t xml:space="preserve">ena podana w ofercie </w:t>
      </w:r>
      <w:r w:rsidR="00D81CBB">
        <w:t>po</w:t>
      </w:r>
      <w:r w:rsidRPr="00A57F79">
        <w:t xml:space="preserve">winna zawierać </w:t>
      </w:r>
      <w:r w:rsidR="00F46799" w:rsidRPr="00E6681D">
        <w:t>wszelkie koszty poniesione w celu należytego i</w:t>
      </w:r>
      <w:r w:rsidR="00F46799">
        <w:t> </w:t>
      </w:r>
      <w:r w:rsidR="00F46799" w:rsidRPr="00E6681D">
        <w:t>pełnego wykonania zamówienia, zgodnie z wymaganiami opisanymi w dokumentach zamówieni</w:t>
      </w:r>
      <w:r w:rsidR="00F46799">
        <w:t>a, w szczególności:</w:t>
      </w:r>
      <w:r w:rsidR="00973D4C">
        <w:t xml:space="preserve"> </w:t>
      </w:r>
      <w:bookmarkStart w:id="37" w:name="_Hlk168815166"/>
      <w:r w:rsidR="001E3C52" w:rsidRPr="003424AC">
        <w:rPr>
          <w:b/>
          <w:color w:val="323E4F" w:themeColor="text2" w:themeShade="BF"/>
        </w:rPr>
        <w:t>koszt</w:t>
      </w:r>
      <w:r w:rsidR="005C0A0C">
        <w:rPr>
          <w:b/>
          <w:color w:val="323E4F" w:themeColor="text2" w:themeShade="BF"/>
        </w:rPr>
        <w:t xml:space="preserve"> rezerwacji</w:t>
      </w:r>
      <w:r w:rsidR="001E3C52" w:rsidRPr="003424AC">
        <w:rPr>
          <w:b/>
          <w:color w:val="323E4F" w:themeColor="text2" w:themeShade="BF"/>
        </w:rPr>
        <w:t xml:space="preserve"> </w:t>
      </w:r>
      <w:r w:rsidR="005C0A0C">
        <w:rPr>
          <w:b/>
          <w:color w:val="323E4F" w:themeColor="text2" w:themeShade="BF"/>
        </w:rPr>
        <w:t>noclegów, zakwaterowania, wyżywienia zgodnie z wymagani</w:t>
      </w:r>
      <w:r w:rsidR="003124C0">
        <w:rPr>
          <w:b/>
          <w:color w:val="323E4F" w:themeColor="text2" w:themeShade="BF"/>
        </w:rPr>
        <w:t>a</w:t>
      </w:r>
      <w:r w:rsidR="005C0A0C">
        <w:rPr>
          <w:b/>
          <w:color w:val="323E4F" w:themeColor="text2" w:themeShade="BF"/>
        </w:rPr>
        <w:t>mi zamawiającego określonymi w opisie przedmiotu zamówienia, a także koszt wynagrodzenia osób realizujących przedmiot zamówienia wraz z pochodnymi</w:t>
      </w:r>
      <w:r w:rsidR="003D52A3" w:rsidRPr="003424AC">
        <w:rPr>
          <w:b/>
          <w:color w:val="323E4F" w:themeColor="text2" w:themeShade="BF"/>
        </w:rPr>
        <w:t xml:space="preserve">, </w:t>
      </w:r>
      <w:r w:rsidR="003D52A3" w:rsidRPr="003424AC">
        <w:t>a także koszty ogólne, w tym: podatki, opłaty  i wszelkie elementy ryzyka związane z realizacją zamówienia, zysk Wykonawcy oraz podatek VAT</w:t>
      </w:r>
      <w:r w:rsidR="008A3905" w:rsidRPr="003424AC">
        <w:t>, Cena powinna zawierać wszelkie upusty proponowane przez Wykonawc</w:t>
      </w:r>
      <w:r w:rsidR="00B27823" w:rsidRPr="003424AC">
        <w:t>ę</w:t>
      </w:r>
      <w:bookmarkEnd w:id="37"/>
      <w:r w:rsidR="00B27823" w:rsidRPr="003424AC">
        <w:t>;</w:t>
      </w:r>
    </w:p>
    <w:p w14:paraId="09B9B43D" w14:textId="00D7506C" w:rsidR="00B27823" w:rsidRPr="005C0A0C" w:rsidRDefault="00B27823" w:rsidP="005F5A17">
      <w:pPr>
        <w:pStyle w:val="Tekstpodstawowy"/>
        <w:ind w:firstLine="0"/>
        <w:rPr>
          <w:rFonts w:ascii="Bahnschrift" w:hAnsi="Bahnschrift"/>
          <w:sz w:val="20"/>
          <w:lang w:val="pl-PL" w:eastAsia="x-none"/>
        </w:rPr>
      </w:pPr>
      <w:r w:rsidRPr="00B27823">
        <w:rPr>
          <w:rFonts w:ascii="Bahnschrift" w:hAnsi="Bahnschrift"/>
          <w:sz w:val="20"/>
          <w:lang w:val="pl-PL" w:eastAsia="x-none"/>
        </w:rPr>
        <w:t xml:space="preserve">UWAGA! </w:t>
      </w:r>
      <w:r w:rsidR="005C0A0C" w:rsidRPr="005C0A0C">
        <w:rPr>
          <w:rFonts w:ascii="Bahnschrift" w:hAnsi="Bahnschrift"/>
          <w:b/>
          <w:sz w:val="20"/>
        </w:rPr>
        <w:t xml:space="preserve">Wskazane przez Zamawiającego ilości </w:t>
      </w:r>
      <w:r w:rsidR="005C0A0C" w:rsidRPr="005C0A0C">
        <w:rPr>
          <w:rFonts w:ascii="Bahnschrift" w:hAnsi="Bahnschrift"/>
          <w:b/>
          <w:sz w:val="20"/>
          <w:lang w:val="pl-PL"/>
        </w:rPr>
        <w:t>uczestników oraz pokoi</w:t>
      </w:r>
      <w:r w:rsidR="005C0A0C" w:rsidRPr="005C0A0C">
        <w:rPr>
          <w:rFonts w:ascii="Bahnschrift" w:hAnsi="Bahnschrift"/>
          <w:b/>
          <w:sz w:val="20"/>
        </w:rPr>
        <w:t xml:space="preserve"> są ilościami maksymalnymi</w:t>
      </w:r>
      <w:r w:rsidR="005C0A0C" w:rsidRPr="005C0A0C">
        <w:rPr>
          <w:rFonts w:ascii="Bahnschrift" w:hAnsi="Bahnschrift"/>
          <w:sz w:val="20"/>
        </w:rPr>
        <w:t>. Zamawiający zastrzega sobie prawo do niewykorzystania wszystkich podanych ilości, a tym samym pełnej kwoty umowy.</w:t>
      </w:r>
      <w:r w:rsidR="005C0A0C" w:rsidRPr="005C0A0C">
        <w:rPr>
          <w:rFonts w:ascii="Bahnschrift" w:hAnsi="Bahnschrift"/>
          <w:sz w:val="20"/>
          <w:lang w:val="pl-PL"/>
        </w:rPr>
        <w:t xml:space="preserve"> </w:t>
      </w:r>
      <w:r w:rsidR="005C0A0C" w:rsidRPr="005C0A0C">
        <w:rPr>
          <w:rFonts w:ascii="Bahnschrift" w:hAnsi="Bahnschrift"/>
          <w:sz w:val="20"/>
        </w:rPr>
        <w:t xml:space="preserve">W powyższych przypadkach Wykonawcy nie przysługują żadne roszczenia. </w:t>
      </w:r>
      <w:r w:rsidR="005C0A0C" w:rsidRPr="005C0A0C">
        <w:rPr>
          <w:rFonts w:ascii="Bahnschrift" w:hAnsi="Bahnschrift"/>
          <w:bCs/>
          <w:iCs/>
          <w:sz w:val="20"/>
        </w:rPr>
        <w:t xml:space="preserve">w związku z możliwością ograniczenia zakresu zamówienia, zgodnie z art. 433 pkt 4) ustawy Pzp, </w:t>
      </w:r>
      <w:r w:rsidR="005C0A0C" w:rsidRPr="005C0A0C">
        <w:rPr>
          <w:rFonts w:ascii="Bahnschrift" w:hAnsi="Bahnschrift"/>
          <w:b/>
          <w:bCs/>
          <w:iCs/>
          <w:sz w:val="20"/>
        </w:rPr>
        <w:t xml:space="preserve">Zamawiający gwarantuje realizację Przedmiotu Umowy </w:t>
      </w:r>
      <w:r w:rsidR="005C0A0C" w:rsidRPr="005C0A0C">
        <w:rPr>
          <w:rFonts w:ascii="Bahnschrift" w:hAnsi="Bahnschrift"/>
          <w:b/>
          <w:bCs/>
          <w:iCs/>
          <w:sz w:val="20"/>
          <w:lang w:val="pl-PL"/>
        </w:rPr>
        <w:t>(</w:t>
      </w:r>
      <w:r w:rsidR="005C0A0C" w:rsidRPr="005C0A0C">
        <w:rPr>
          <w:rFonts w:ascii="Bahnschrift" w:hAnsi="Bahnschrift"/>
          <w:b/>
          <w:bCs/>
          <w:iCs/>
          <w:sz w:val="20"/>
        </w:rPr>
        <w:t>minimalny zakres zamówienia</w:t>
      </w:r>
      <w:r w:rsidR="005C0A0C" w:rsidRPr="005C0A0C">
        <w:rPr>
          <w:rFonts w:ascii="Bahnschrift" w:hAnsi="Bahnschrift"/>
          <w:b/>
          <w:bCs/>
          <w:iCs/>
          <w:sz w:val="20"/>
          <w:lang w:val="pl-PL"/>
        </w:rPr>
        <w:t>)</w:t>
      </w:r>
      <w:r w:rsidR="005C0A0C" w:rsidRPr="005C0A0C">
        <w:rPr>
          <w:rFonts w:ascii="Bahnschrift" w:hAnsi="Bahnschrift"/>
          <w:b/>
          <w:bCs/>
          <w:iCs/>
          <w:sz w:val="20"/>
        </w:rPr>
        <w:t xml:space="preserve"> </w:t>
      </w:r>
      <w:r w:rsidR="005C0A0C" w:rsidRPr="005C0A0C">
        <w:rPr>
          <w:rFonts w:ascii="Bahnschrift" w:hAnsi="Bahnschrift"/>
          <w:b/>
          <w:bCs/>
          <w:iCs/>
          <w:sz w:val="20"/>
          <w:lang w:val="pl-PL"/>
        </w:rPr>
        <w:t>na poziomie 80% wskazanej ilości w zakresie każdej części</w:t>
      </w:r>
      <w:r w:rsidR="005C0A0C" w:rsidRPr="005C0A0C">
        <w:rPr>
          <w:rFonts w:ascii="Bahnschrift" w:hAnsi="Bahnschrift"/>
          <w:bCs/>
          <w:iCs/>
          <w:sz w:val="20"/>
        </w:rPr>
        <w:t>, w pozostałym zakresie Wykonawcy z tego tytułu nie przysługują żadne roszczenia z tytułu niewykorzystania pełnej wartości umowy.</w:t>
      </w:r>
    </w:p>
    <w:p w14:paraId="50592B54" w14:textId="1E263CC5" w:rsidR="00A57F79" w:rsidRPr="00BF0AC0" w:rsidRDefault="00473F6B" w:rsidP="005F5A17">
      <w:pPr>
        <w:pStyle w:val="Nagwek3"/>
        <w:widowControl w:val="0"/>
        <w:ind w:left="851" w:hanging="284"/>
        <w:contextualSpacing w:val="0"/>
      </w:pPr>
      <w:r w:rsidRPr="00BF0AC0">
        <w:t>S</w:t>
      </w:r>
      <w:r w:rsidR="00A57F79" w:rsidRPr="00BF0AC0">
        <w:t>zczegółowy sposób przedstawienia ceny zawiera Formula</w:t>
      </w:r>
      <w:r w:rsidR="00066CCC" w:rsidRPr="00BF0AC0">
        <w:t>rz oferty (załącznik nr 1A do S</w:t>
      </w:r>
      <w:r w:rsidR="00A57F79" w:rsidRPr="00BF0AC0">
        <w:t>WZ);</w:t>
      </w:r>
    </w:p>
    <w:p w14:paraId="7AC7C524" w14:textId="77777777" w:rsidR="00C15939" w:rsidRDefault="00473F6B" w:rsidP="005F5A17">
      <w:pPr>
        <w:pStyle w:val="Nagwek3"/>
        <w:ind w:left="851" w:hanging="284"/>
      </w:pPr>
      <w:r w:rsidRPr="000D5093">
        <w:t>C</w:t>
      </w:r>
      <w:r w:rsidR="00A57F79" w:rsidRPr="000D5093">
        <w:t xml:space="preserve">ena </w:t>
      </w:r>
      <w:r w:rsidR="003867E1">
        <w:t>po</w:t>
      </w:r>
      <w:r w:rsidR="00A57F79" w:rsidRPr="000D5093">
        <w:t xml:space="preserve">winna być wyrażona w złotych polskich. </w:t>
      </w:r>
      <w:r w:rsidR="000D5093" w:rsidRPr="000D5093">
        <w:t>Rozliczenia pomiędzy Zamawiającym                               a Wykonawcą będą prowadzone w złotych polskich;</w:t>
      </w:r>
      <w:r w:rsidR="005F5A17" w:rsidRPr="005F5A17">
        <w:t xml:space="preserve"> </w:t>
      </w:r>
    </w:p>
    <w:p w14:paraId="36B2534F" w14:textId="2DCBB411" w:rsidR="0029309E" w:rsidRPr="000D5093" w:rsidRDefault="005F5A17" w:rsidP="005F5A17">
      <w:pPr>
        <w:pStyle w:val="Nagwek3"/>
        <w:ind w:left="851" w:hanging="284"/>
      </w:pPr>
      <w:r w:rsidRPr="005F5A17">
        <w:t>Cena oferty brutto powinna być podana liczbowo i słownie;</w:t>
      </w:r>
    </w:p>
    <w:p w14:paraId="4843E24B" w14:textId="77777777" w:rsidR="009E6888" w:rsidRDefault="00473F6B" w:rsidP="005F5A17">
      <w:pPr>
        <w:pStyle w:val="Nagwek3"/>
        <w:widowControl w:val="0"/>
        <w:ind w:left="851" w:hanging="284"/>
        <w:contextualSpacing w:val="0"/>
      </w:pPr>
      <w:r w:rsidRPr="000D5093">
        <w:t>W</w:t>
      </w:r>
      <w:r w:rsidR="00A57F79" w:rsidRPr="000D5093">
        <w:t xml:space="preserve">szystkie wartości określone w formularzu oferty </w:t>
      </w:r>
      <w:r w:rsidR="001C0699">
        <w:t>po</w:t>
      </w:r>
      <w:r w:rsidR="00A57F79" w:rsidRPr="000D5093">
        <w:t>winny być podane do 2. miejsca po przecinku zgodnie z zasadami matematycznego zaokrąglania, tj. „5” na 3. miejscu po przecinku – zaokrąglenie w górę, a poniżej „5” – zaokrąglenie w dół;</w:t>
      </w:r>
    </w:p>
    <w:p w14:paraId="7CE10B81" w14:textId="7C22B612" w:rsidR="00A57F79" w:rsidRPr="000D5093" w:rsidRDefault="00473F6B" w:rsidP="005F5A17">
      <w:pPr>
        <w:pStyle w:val="Nagwek3"/>
        <w:widowControl w:val="0"/>
        <w:ind w:left="851" w:hanging="284"/>
        <w:contextualSpacing w:val="0"/>
      </w:pPr>
      <w:r w:rsidRPr="000D5093">
        <w:t>C</w:t>
      </w:r>
      <w:r w:rsidR="00A57F79" w:rsidRPr="000D5093">
        <w:t>ena podana w ofercie nie ulegnie zwiększeniu i nie będzie podlegała waloryzacji w okresie trwania umowy, z zastrzeżeniem zmian przewidzianych we wz</w:t>
      </w:r>
      <w:r w:rsidR="00AD7B52" w:rsidRPr="000D5093">
        <w:t>orze umowy (załącznik nr 3 do S</w:t>
      </w:r>
      <w:r w:rsidR="00A57F79" w:rsidRPr="000D5093">
        <w:t>WZ);</w:t>
      </w:r>
    </w:p>
    <w:p w14:paraId="60834F58" w14:textId="047B9F29" w:rsidR="00A57F79" w:rsidRPr="000D5093" w:rsidRDefault="00473F6B" w:rsidP="005F5A17">
      <w:pPr>
        <w:pStyle w:val="Nagwek3"/>
        <w:widowControl w:val="0"/>
        <w:ind w:left="851" w:hanging="284"/>
        <w:contextualSpacing w:val="0"/>
      </w:pPr>
      <w:r w:rsidRPr="000D5093">
        <w:t>D</w:t>
      </w:r>
      <w:r w:rsidR="00A57F79" w:rsidRPr="000D5093">
        <w:t>o podanej ceny Wykonawca do</w:t>
      </w:r>
      <w:r w:rsidR="00AD7B52" w:rsidRPr="000D5093">
        <w:t xml:space="preserve">liczy podatek VAT (nie dotyczy </w:t>
      </w:r>
      <w:r w:rsidR="003867E1">
        <w:t>W</w:t>
      </w:r>
      <w:r w:rsidR="00A57F79" w:rsidRPr="000D5093">
        <w:t>ykonawcy zagranicznego); ocenie będzie podlegała cena oferty wraz z podatkiem VAT;</w:t>
      </w:r>
    </w:p>
    <w:p w14:paraId="7C5D0C1B" w14:textId="27DDD888" w:rsidR="00A57F79" w:rsidRPr="000D5093" w:rsidRDefault="00473F6B" w:rsidP="005F5A17">
      <w:pPr>
        <w:pStyle w:val="Nagwek3"/>
        <w:widowControl w:val="0"/>
        <w:ind w:left="851" w:hanging="284"/>
        <w:contextualSpacing w:val="0"/>
      </w:pPr>
      <w:r w:rsidRPr="000D5093">
        <w:t>J</w:t>
      </w:r>
      <w:r w:rsidR="00A57F79" w:rsidRPr="000D5093">
        <w:t xml:space="preserve">eżeli zostanie złożona oferta, której wybór prowadziłby do powstania u Zamawiającego obowiązku </w:t>
      </w:r>
      <w:r w:rsidR="00AD7B52" w:rsidRPr="000D5093">
        <w:t>podatkowego zgodnie z ustawą z 11 marca 2004 r. o podatku od towarów i usług, Z</w:t>
      </w:r>
      <w:r w:rsidR="00A57F79" w:rsidRPr="000D5093">
        <w:t>amawiaj</w:t>
      </w:r>
      <w:r w:rsidR="00AD7B52" w:rsidRPr="000D5093">
        <w:t>ący dla celów zastosowania kryterium ceny lub kosztu</w:t>
      </w:r>
      <w:r w:rsidR="00A57F79" w:rsidRPr="000D5093">
        <w:t xml:space="preserve"> dolicza do przedstawionej w niej ceny </w:t>
      </w:r>
      <w:r w:rsidR="00AD7B52" w:rsidRPr="000D5093">
        <w:t>kwotę podatku</w:t>
      </w:r>
      <w:r w:rsidR="00A57F79" w:rsidRPr="000D5093">
        <w:t xml:space="preserve"> od towarów i usług, który miałby obowiązek rozliczyć zgodnie z tymi przepisami. Wykonawca, składając ofertę, informuje Zamawiającego, czy wybór oferty będzie prowadzić do powstania u Zamawiającego obowiązku podatkowego, wskazując nazwę (rodzaj) towaru lub usługi, których dostawa lub świadczenie będzie prowadzić do jego powstania, oraz wskazują</w:t>
      </w:r>
      <w:r w:rsidR="00AD7B52" w:rsidRPr="000D5093">
        <w:t xml:space="preserve">c ich wartość bez kwoty podatku, a także stawkę podatku, która według wiedzy </w:t>
      </w:r>
      <w:r w:rsidR="003867E1">
        <w:t>W</w:t>
      </w:r>
      <w:r w:rsidR="00AD7B52" w:rsidRPr="000D5093">
        <w:t>ykonawcy, będzie miała w tym wypadku zastosowanie.</w:t>
      </w:r>
    </w:p>
    <w:p w14:paraId="51DED062" w14:textId="04C89188" w:rsidR="00CF4850" w:rsidRPr="00CF4850" w:rsidRDefault="003867E1" w:rsidP="005F5A17">
      <w:pPr>
        <w:pStyle w:val="Nagwek2"/>
        <w:keepNext w:val="0"/>
        <w:widowControl w:val="0"/>
        <w:spacing w:after="0" w:line="360" w:lineRule="auto"/>
        <w:ind w:left="567" w:hanging="283"/>
        <w:contextualSpacing w:val="0"/>
      </w:pPr>
      <w:r>
        <w:lastRenderedPageBreak/>
        <w:t xml:space="preserve"> </w:t>
      </w:r>
      <w:r w:rsidR="00CF4850">
        <w:t>Tajemnica przedsiębiorstwa.</w:t>
      </w:r>
    </w:p>
    <w:p w14:paraId="348E823F" w14:textId="624603DA" w:rsidR="007667C8" w:rsidRDefault="00CF4850" w:rsidP="008C75EA">
      <w:pPr>
        <w:pStyle w:val="Nagwek3"/>
        <w:widowControl w:val="0"/>
        <w:numPr>
          <w:ilvl w:val="0"/>
          <w:numId w:val="15"/>
        </w:numPr>
        <w:ind w:left="851" w:hanging="283"/>
        <w:contextualSpacing w:val="0"/>
      </w:pPr>
      <w:r>
        <w:t xml:space="preserve">Nie ujawnia się informacji stanowiących tajemnicę przedsiębiorstwa w rozumieniu przepisów ustawy z dnia 16 kwietnia 1993 r. o zwalczaniu nieuczciwej konkurencji, jeżeli </w:t>
      </w:r>
      <w:r w:rsidR="000D5093">
        <w:t>W</w:t>
      </w:r>
      <w:r>
        <w:t>ykonawca, wraz z przekazaniem takich informacji, zastrzegł, że nie mogą być one udostępniane oraz wykazał, że zastrzeżone informacje stanowią tajemnicę przedsiębiorstwa. Wykonawca nie może zastrzec informacji, o których mowa w art. 222</w:t>
      </w:r>
      <w:r w:rsidR="00FC5D05">
        <w:t xml:space="preserve"> ust. 5</w:t>
      </w:r>
      <w:r w:rsidR="00C12F23">
        <w:t xml:space="preserve"> </w:t>
      </w:r>
      <w:r>
        <w:t>ustawy Pzp (informacje o nazwach albo imionach i nazwiskach oraz siedzibach lub miejscach prowadzonej działalności gospodarczej albo</w:t>
      </w:r>
      <w:r w:rsidR="005F5A17">
        <w:t xml:space="preserve"> </w:t>
      </w:r>
      <w:r>
        <w:t xml:space="preserve">miejscach zamieszkania </w:t>
      </w:r>
      <w:r w:rsidR="000D5093">
        <w:t>W</w:t>
      </w:r>
      <w:r>
        <w:t>ykonawców, a także informacje o cenach lub kosztach zawartych</w:t>
      </w:r>
      <w:r w:rsidR="005F5A17">
        <w:t xml:space="preserve"> </w:t>
      </w:r>
      <w:r>
        <w:t>w ofertach);</w:t>
      </w:r>
    </w:p>
    <w:p w14:paraId="08CA0F58" w14:textId="10F9D678" w:rsidR="00197885" w:rsidRPr="00C43BF5" w:rsidRDefault="00197885" w:rsidP="00A84747">
      <w:pPr>
        <w:pStyle w:val="Nagwek3"/>
        <w:widowControl w:val="0"/>
        <w:ind w:left="851" w:hanging="284"/>
        <w:contextualSpacing w:val="0"/>
      </w:pPr>
      <w:r w:rsidRPr="00C43BF5">
        <w:t>Zgodnie z dyspozycją przepisu art. 11 ust. 2</w:t>
      </w:r>
      <w:r w:rsidR="00D50C4C">
        <w:t xml:space="preserve"> ustawy z dnia 16 kwietnia 1993</w:t>
      </w:r>
      <w:r w:rsidRPr="00C43BF5">
        <w:t>r. o zwalczaniu nieuczciwej konkurencji, przez tajemnicę przedsiębiorstwa rozumie się informacje techniczne, technologiczne, organizacyjne przedsiębiorstwa lub inne informacje posiadające wartość gospodarczą, które jako całość lub w szczególnym zestawieniu i zbiorze ich elementów nie są powszechnie znane osobom zwykle zajmującym się tym rodzajem informacji albo nie są łatwo dostępne dla takich osób, o ile uprawniony do korzystania z informacji lub rozporządzania nimi podjął, przy zachowaniu należytej staranności, działania w celu utrzymania ich w poufności;</w:t>
      </w:r>
    </w:p>
    <w:p w14:paraId="05BDEFE1" w14:textId="4D6BD559" w:rsidR="00C75B82" w:rsidRPr="00497300" w:rsidRDefault="00197885" w:rsidP="00A84747">
      <w:pPr>
        <w:pStyle w:val="Nagwek3"/>
        <w:widowControl w:val="0"/>
        <w:spacing w:after="240"/>
        <w:ind w:left="851" w:hanging="284"/>
        <w:contextualSpacing w:val="0"/>
      </w:pPr>
      <w:r w:rsidRPr="00C43BF5">
        <w:t xml:space="preserve">W przypadku gdy dokumenty elektroniczne w postępowaniu, przekazywane przy użyciu środków komunikacji elektronicznej, zawierają informacje stanowiące tajemnicę przedsiębiorstwa, </w:t>
      </w:r>
      <w:r w:rsidR="000D5093">
        <w:t>W</w:t>
      </w:r>
      <w:r w:rsidRPr="00C43BF5">
        <w:t>ykonawca, w celu utrzymania w poufności tych informacji, przekazuje je w wydzielonym i odpowiednio oznaczonym pliku. Na platformie, w formularzu składania oferty znajduje się miejsce wyznaczone do dołączenia części oferty stanowiącej tajemnicę przedsiębiorstwa.</w:t>
      </w:r>
    </w:p>
    <w:p w14:paraId="58B53F7D" w14:textId="35916DB0" w:rsidR="00197885" w:rsidRDefault="0031115A" w:rsidP="00F76B82">
      <w:pPr>
        <w:pStyle w:val="Nagwek1"/>
      </w:pPr>
      <w:bookmarkStart w:id="38" w:name="_Toc97807249"/>
      <w:r>
        <w:t>Sposób oraz termin składania ofert.</w:t>
      </w:r>
      <w:bookmarkEnd w:id="38"/>
    </w:p>
    <w:p w14:paraId="51928F01" w14:textId="77777777" w:rsidR="00A84747" w:rsidRPr="00A84747" w:rsidRDefault="0031115A" w:rsidP="008C75EA">
      <w:pPr>
        <w:pStyle w:val="Nagwek2"/>
        <w:keepNext w:val="0"/>
        <w:widowControl w:val="0"/>
        <w:numPr>
          <w:ilvl w:val="0"/>
          <w:numId w:val="16"/>
        </w:numPr>
        <w:spacing w:after="0" w:line="360" w:lineRule="auto"/>
        <w:ind w:left="567" w:hanging="283"/>
        <w:contextualSpacing w:val="0"/>
        <w:jc w:val="left"/>
        <w:rPr>
          <w:rFonts w:eastAsia="Calibri"/>
          <w:b w:val="0"/>
          <w:color w:val="auto"/>
        </w:rPr>
      </w:pPr>
      <w:r w:rsidRPr="003959D3">
        <w:rPr>
          <w:rFonts w:eastAsia="Calibri"/>
          <w:color w:val="323E4F" w:themeColor="text2" w:themeShade="BF"/>
        </w:rPr>
        <w:t>Termin złożenia oferty.</w:t>
      </w:r>
      <w:r w:rsidR="005F120F" w:rsidRPr="005F120F">
        <w:t xml:space="preserve"> </w:t>
      </w:r>
    </w:p>
    <w:p w14:paraId="2154D382" w14:textId="59CC5D17" w:rsidR="00993A24" w:rsidRPr="00A9619F" w:rsidRDefault="005F120F" w:rsidP="00A9619F">
      <w:pPr>
        <w:pStyle w:val="Nagwek2"/>
        <w:keepNext w:val="0"/>
        <w:widowControl w:val="0"/>
        <w:numPr>
          <w:ilvl w:val="0"/>
          <w:numId w:val="0"/>
        </w:numPr>
        <w:spacing w:before="0" w:after="0" w:line="360" w:lineRule="auto"/>
        <w:ind w:left="567"/>
        <w:contextualSpacing w:val="0"/>
        <w:rPr>
          <w:rFonts w:eastAsia="Calibri"/>
          <w:color w:val="auto"/>
        </w:rPr>
      </w:pPr>
      <w:r w:rsidRPr="005F120F">
        <w:rPr>
          <w:rFonts w:eastAsia="Calibri"/>
          <w:b w:val="0"/>
          <w:color w:val="auto"/>
        </w:rPr>
        <w:t xml:space="preserve">Ofertę wraz z wymaganymi dokumentami należy złożyć w nieprzekraczalnym terminie do dnia </w:t>
      </w:r>
      <w:r w:rsidR="00652B98">
        <w:rPr>
          <w:rFonts w:eastAsia="Calibri"/>
          <w:color w:val="auto"/>
        </w:rPr>
        <w:t>20.06.2024 r.</w:t>
      </w:r>
      <w:r w:rsidRPr="00A9619F">
        <w:rPr>
          <w:rFonts w:eastAsia="Calibri"/>
          <w:color w:val="auto"/>
        </w:rPr>
        <w:t xml:space="preserve"> do godziny </w:t>
      </w:r>
      <w:r w:rsidR="00A9619F" w:rsidRPr="00A9619F">
        <w:rPr>
          <w:rFonts w:eastAsia="Calibri"/>
          <w:color w:val="auto"/>
        </w:rPr>
        <w:t>10:00</w:t>
      </w:r>
      <w:r w:rsidRPr="00A9619F">
        <w:rPr>
          <w:rFonts w:eastAsia="Calibri"/>
          <w:color w:val="auto"/>
        </w:rPr>
        <w:t xml:space="preserve">. </w:t>
      </w:r>
    </w:p>
    <w:p w14:paraId="3FE1B093" w14:textId="3FA7BEF0" w:rsidR="0031115A" w:rsidRPr="005F120F" w:rsidRDefault="005F120F" w:rsidP="00A84747">
      <w:pPr>
        <w:pStyle w:val="Nagwek2"/>
        <w:keepNext w:val="0"/>
        <w:widowControl w:val="0"/>
        <w:numPr>
          <w:ilvl w:val="0"/>
          <w:numId w:val="0"/>
        </w:numPr>
        <w:spacing w:before="0" w:after="0" w:line="360" w:lineRule="auto"/>
        <w:ind w:left="567"/>
        <w:contextualSpacing w:val="0"/>
        <w:jc w:val="left"/>
        <w:rPr>
          <w:rFonts w:eastAsia="Calibri"/>
          <w:b w:val="0"/>
          <w:color w:val="auto"/>
        </w:rPr>
      </w:pPr>
      <w:r w:rsidRPr="005F120F">
        <w:rPr>
          <w:rFonts w:eastAsia="Calibri"/>
          <w:b w:val="0"/>
          <w:color w:val="auto"/>
        </w:rPr>
        <w:t>Oferty złożone po terminie będą podlegać odrzuceniu na podstawie przepisu art. 226 ust. 1 pkt 1 ustawy Pzp.</w:t>
      </w:r>
    </w:p>
    <w:p w14:paraId="6B72825F" w14:textId="00874A8F" w:rsidR="00B173C4" w:rsidRPr="003959D3" w:rsidRDefault="00B173C4" w:rsidP="0096220C">
      <w:pPr>
        <w:pStyle w:val="Nagwek2"/>
        <w:keepNext w:val="0"/>
        <w:widowControl w:val="0"/>
        <w:spacing w:after="0" w:line="360" w:lineRule="auto"/>
        <w:ind w:left="567" w:hanging="283"/>
        <w:contextualSpacing w:val="0"/>
        <w:jc w:val="left"/>
        <w:rPr>
          <w:rFonts w:eastAsia="Calibri"/>
          <w:color w:val="323E4F" w:themeColor="text2" w:themeShade="BF"/>
        </w:rPr>
      </w:pPr>
      <w:r w:rsidRPr="003959D3">
        <w:rPr>
          <w:rFonts w:eastAsia="Calibri"/>
          <w:color w:val="323E4F" w:themeColor="text2" w:themeShade="BF"/>
        </w:rPr>
        <w:t>Sposób złożenia oferty.</w:t>
      </w:r>
    </w:p>
    <w:p w14:paraId="0BEB3DAD" w14:textId="7E9DDAE1" w:rsidR="00B173C4" w:rsidRPr="00ED6871" w:rsidRDefault="00B173C4" w:rsidP="008C75EA">
      <w:pPr>
        <w:pStyle w:val="Nagwek3"/>
        <w:widowControl w:val="0"/>
        <w:numPr>
          <w:ilvl w:val="0"/>
          <w:numId w:val="17"/>
        </w:numPr>
        <w:spacing w:after="480"/>
        <w:ind w:left="851" w:hanging="284"/>
        <w:contextualSpacing w:val="0"/>
        <w:rPr>
          <w:rFonts w:eastAsia="Arial Unicode MS"/>
        </w:rPr>
      </w:pPr>
      <w:r w:rsidRPr="00ED6871">
        <w:rPr>
          <w:rFonts w:eastAsia="Arial Unicode MS"/>
        </w:rPr>
        <w:t>Ofertę oraz wszelkie</w:t>
      </w:r>
      <w:r w:rsidR="00A0368D" w:rsidRPr="00ED6871">
        <w:rPr>
          <w:rFonts w:eastAsia="Arial Unicode MS"/>
        </w:rPr>
        <w:t xml:space="preserve"> wymagane w SWZ</w:t>
      </w:r>
      <w:r w:rsidRPr="00ED6871">
        <w:rPr>
          <w:rFonts w:eastAsia="Arial Unicode MS"/>
        </w:rPr>
        <w:t xml:space="preserve"> dokumenty elektroniczne przekazuje się w postępowaniu przy użyciu środków komunikacji elektronicznej w rozumieniu a</w:t>
      </w:r>
      <w:r w:rsidR="00A62983">
        <w:rPr>
          <w:rFonts w:eastAsia="Arial Unicode MS"/>
        </w:rPr>
        <w:t>rt. 68 ustawy Pzp</w:t>
      </w:r>
      <w:r w:rsidRPr="00ED6871">
        <w:rPr>
          <w:rFonts w:eastAsia="Arial Unicode MS"/>
        </w:rPr>
        <w:t xml:space="preserve">, zapewniających zachowanie integralności, autentyczności, nienaruszalności danych i ich poufności w ramach wymiany i przechowywania informacji, w tym zapewniających możliwość zapoznania się z ich treścią wyłącznie po upływie terminu na ich składanie, w więc za pośrednictwem </w:t>
      </w:r>
      <w:hyperlink r:id="rId32">
        <w:r w:rsidRPr="003959D3">
          <w:rPr>
            <w:rStyle w:val="Hipercze"/>
            <w:rFonts w:eastAsia="Arial Unicode MS" w:cs="Arial"/>
            <w:color w:val="0070C0"/>
            <w:szCs w:val="20"/>
            <w:lang w:val="pl" w:eastAsia="pl-PL"/>
          </w:rPr>
          <w:t>platformazakupowa.pl</w:t>
        </w:r>
      </w:hyperlink>
      <w:r w:rsidRPr="003959D3">
        <w:rPr>
          <w:rFonts w:eastAsia="Arial Unicode MS"/>
          <w:color w:val="0070C0"/>
        </w:rPr>
        <w:t>;</w:t>
      </w:r>
    </w:p>
    <w:p w14:paraId="46FE998E" w14:textId="617AA3EC" w:rsidR="0031115A" w:rsidRDefault="0031115A" w:rsidP="004A5B29">
      <w:pPr>
        <w:pStyle w:val="Nagwek3"/>
        <w:widowControl w:val="0"/>
        <w:ind w:left="851" w:hanging="284"/>
        <w:contextualSpacing w:val="0"/>
        <w:rPr>
          <w:rFonts w:eastAsia="Calibri"/>
        </w:rPr>
      </w:pPr>
      <w:r w:rsidRPr="0031115A">
        <w:rPr>
          <w:rFonts w:eastAsia="Calibri"/>
        </w:rPr>
        <w:t xml:space="preserve">Ofertę wraz z wymaganymi dokumentami należy umieścić na </w:t>
      </w:r>
      <w:hyperlink r:id="rId33">
        <w:r w:rsidRPr="003959D3">
          <w:rPr>
            <w:rFonts w:eastAsia="Calibri"/>
            <w:color w:val="0070C0"/>
            <w:u w:val="single"/>
          </w:rPr>
          <w:t>platformazakupowa.pl</w:t>
        </w:r>
      </w:hyperlink>
      <w:r w:rsidRPr="0031115A">
        <w:rPr>
          <w:rFonts w:eastAsia="Calibri"/>
        </w:rPr>
        <w:t xml:space="preserve"> pod adresem</w:t>
      </w:r>
      <w:r w:rsidR="00BB50C1">
        <w:rPr>
          <w:rFonts w:eastAsia="Calibri"/>
        </w:rPr>
        <w:t xml:space="preserve">: </w:t>
      </w:r>
      <w:hyperlink r:id="rId34" w:history="1">
        <w:r w:rsidR="00BB50C1" w:rsidRPr="003959D3">
          <w:rPr>
            <w:rStyle w:val="Hipercze"/>
            <w:rFonts w:eastAsia="Calibri"/>
            <w:color w:val="0070C0"/>
          </w:rPr>
          <w:t>https://platformazakupowa.pl/pn/us</w:t>
        </w:r>
      </w:hyperlink>
      <w:r w:rsidR="00B173C4" w:rsidRPr="003959D3">
        <w:rPr>
          <w:rFonts w:eastAsia="Calibri"/>
          <w:color w:val="0070C0"/>
        </w:rPr>
        <w:t xml:space="preserve">   </w:t>
      </w:r>
      <w:r w:rsidR="00B173C4">
        <w:rPr>
          <w:rFonts w:eastAsia="Calibri"/>
        </w:rPr>
        <w:t>do upływu terminu składania ofert, o któ</w:t>
      </w:r>
      <w:r w:rsidR="00A0368D">
        <w:rPr>
          <w:rFonts w:eastAsia="Calibri"/>
        </w:rPr>
        <w:t>rym mowa w ust. 1;</w:t>
      </w:r>
    </w:p>
    <w:p w14:paraId="6086E4D3" w14:textId="622DCB84" w:rsidR="0031115A" w:rsidRPr="000D5093" w:rsidRDefault="0031115A" w:rsidP="004A5B29">
      <w:pPr>
        <w:pStyle w:val="Nagwek3"/>
        <w:widowControl w:val="0"/>
        <w:ind w:left="851" w:hanging="284"/>
        <w:contextualSpacing w:val="0"/>
        <w:rPr>
          <w:rFonts w:eastAsia="Calibri"/>
        </w:rPr>
      </w:pPr>
      <w:r w:rsidRPr="000D5093">
        <w:rPr>
          <w:rFonts w:eastAsia="Calibri"/>
        </w:rPr>
        <w:t>Po wypełnieniu Formula</w:t>
      </w:r>
      <w:r w:rsidR="00584E90" w:rsidRPr="000D5093">
        <w:rPr>
          <w:rFonts w:eastAsia="Calibri"/>
        </w:rPr>
        <w:t>rza składania oferty</w:t>
      </w:r>
      <w:r w:rsidRPr="000D5093">
        <w:rPr>
          <w:rFonts w:eastAsia="Calibri"/>
        </w:rPr>
        <w:t xml:space="preserve"> i dołączenia  wszystkich wymaganych załączników</w:t>
      </w:r>
      <w:r w:rsidR="00584E90" w:rsidRPr="000D5093">
        <w:rPr>
          <w:rFonts w:eastAsia="Calibri"/>
        </w:rPr>
        <w:t>,</w:t>
      </w:r>
      <w:r w:rsidRPr="000D5093">
        <w:rPr>
          <w:rFonts w:eastAsia="Calibri"/>
        </w:rPr>
        <w:t xml:space="preserve"> należy kliknąć prz</w:t>
      </w:r>
      <w:r w:rsidR="00584E90" w:rsidRPr="000D5093">
        <w:rPr>
          <w:rFonts w:eastAsia="Calibri"/>
        </w:rPr>
        <w:t>ycisk „Przejdź do podsumowania”;</w:t>
      </w:r>
    </w:p>
    <w:p w14:paraId="32055423" w14:textId="2C4F376E" w:rsidR="0031115A" w:rsidRPr="000D5093" w:rsidRDefault="0031115A" w:rsidP="004A5B29">
      <w:pPr>
        <w:pStyle w:val="Nagwek3"/>
        <w:widowControl w:val="0"/>
        <w:ind w:left="851" w:hanging="284"/>
        <w:contextualSpacing w:val="0"/>
        <w:rPr>
          <w:rFonts w:eastAsia="Calibri"/>
        </w:rPr>
      </w:pPr>
      <w:r w:rsidRPr="000D5093">
        <w:rPr>
          <w:rFonts w:eastAsia="Calibri"/>
        </w:rPr>
        <w:t>O</w:t>
      </w:r>
      <w:r w:rsidR="00584E90" w:rsidRPr="000D5093">
        <w:rPr>
          <w:rFonts w:eastAsia="Calibri"/>
        </w:rPr>
        <w:t xml:space="preserve">ferta </w:t>
      </w:r>
      <w:r w:rsidRPr="000D5093">
        <w:rPr>
          <w:rFonts w:eastAsia="Calibri"/>
        </w:rPr>
        <w:t>składana elektronicznie musi zostać podpisana elektronicznym p</w:t>
      </w:r>
      <w:r w:rsidR="00584E90" w:rsidRPr="000D5093">
        <w:rPr>
          <w:rFonts w:eastAsia="Calibri"/>
        </w:rPr>
        <w:t>odpisem kwalifikowanym</w:t>
      </w:r>
      <w:r w:rsidR="00C12F23" w:rsidRPr="000D5093">
        <w:rPr>
          <w:rFonts w:eastAsia="Calibri"/>
        </w:rPr>
        <w:t xml:space="preserve">, </w:t>
      </w:r>
      <w:r w:rsidR="00C12F23" w:rsidRPr="000D5093">
        <w:rPr>
          <w:rFonts w:eastAsia="Calibri"/>
        </w:rPr>
        <w:lastRenderedPageBreak/>
        <w:t xml:space="preserve">podpisem zaufanym lub podpisem osobistym. </w:t>
      </w:r>
      <w:r w:rsidRPr="000D5093">
        <w:rPr>
          <w:rFonts w:eastAsia="Calibri"/>
        </w:rPr>
        <w:t xml:space="preserve"> W procesie składania oferty za pośrednictwem </w:t>
      </w:r>
      <w:hyperlink r:id="rId35">
        <w:r w:rsidRPr="003959D3">
          <w:rPr>
            <w:rFonts w:eastAsia="Calibri"/>
            <w:color w:val="0070C0"/>
            <w:u w:val="single"/>
          </w:rPr>
          <w:t>platformazakupowa.pl</w:t>
        </w:r>
      </w:hyperlink>
      <w:r w:rsidRPr="000D5093">
        <w:rPr>
          <w:rFonts w:eastAsia="Calibri"/>
        </w:rPr>
        <w:t xml:space="preserve">, </w:t>
      </w:r>
      <w:r w:rsidR="00870337">
        <w:rPr>
          <w:rFonts w:eastAsia="Calibri"/>
        </w:rPr>
        <w:t>W</w:t>
      </w:r>
      <w:r w:rsidRPr="000D5093">
        <w:rPr>
          <w:rFonts w:eastAsia="Calibri"/>
        </w:rPr>
        <w:t xml:space="preserve">ykonawca powinien złożyć podpis bezpośrednio na dokumentach przesłanych za pośrednictwem </w:t>
      </w:r>
      <w:hyperlink r:id="rId36">
        <w:r w:rsidRPr="003959D3">
          <w:rPr>
            <w:rFonts w:eastAsia="Calibri"/>
            <w:color w:val="0070C0"/>
            <w:u w:val="single"/>
          </w:rPr>
          <w:t>platformazakupowa.pl</w:t>
        </w:r>
      </w:hyperlink>
      <w:r w:rsidR="00584E90" w:rsidRPr="003959D3">
        <w:rPr>
          <w:rFonts w:eastAsia="Calibri"/>
          <w:color w:val="0070C0"/>
        </w:rPr>
        <w:t>.</w:t>
      </w:r>
      <w:r w:rsidR="00584E90" w:rsidRPr="000D5093">
        <w:rPr>
          <w:rFonts w:eastAsia="Calibri"/>
        </w:rPr>
        <w:t xml:space="preserve"> Zalecane jest</w:t>
      </w:r>
      <w:r w:rsidRPr="000D5093">
        <w:rPr>
          <w:rFonts w:eastAsia="Calibri"/>
        </w:rPr>
        <w:t xml:space="preserve"> stosowanie podpisu na każdym załączonym pliku oso</w:t>
      </w:r>
      <w:r w:rsidR="00584E90" w:rsidRPr="000D5093">
        <w:rPr>
          <w:rFonts w:eastAsia="Calibri"/>
        </w:rPr>
        <w:t>bno;</w:t>
      </w:r>
    </w:p>
    <w:p w14:paraId="11798242" w14:textId="0D9D2AE5" w:rsidR="0031115A" w:rsidRPr="000D5093" w:rsidRDefault="0031115A" w:rsidP="004A5B29">
      <w:pPr>
        <w:pStyle w:val="Nagwek3"/>
        <w:widowControl w:val="0"/>
        <w:ind w:left="851" w:hanging="284"/>
        <w:contextualSpacing w:val="0"/>
        <w:rPr>
          <w:rFonts w:eastAsia="Calibri"/>
        </w:rPr>
      </w:pPr>
      <w:r w:rsidRPr="000D5093">
        <w:rPr>
          <w:rFonts w:eastAsia="Calibri"/>
        </w:rPr>
        <w:t>Za datę złożenia oferty przyjmuje się datę jej przekazania w systemie (platformie) w drugim kroku składania oferty poprzez kliknięcie przycisku “Złóż ofertę” i wyświetlenie się komunikatu, że</w:t>
      </w:r>
      <w:r w:rsidR="005F120F">
        <w:rPr>
          <w:rFonts w:eastAsia="Calibri"/>
        </w:rPr>
        <w:t xml:space="preserve"> </w:t>
      </w:r>
      <w:r w:rsidRPr="000D5093">
        <w:rPr>
          <w:rFonts w:eastAsia="Calibri"/>
        </w:rPr>
        <w:t>oferta</w:t>
      </w:r>
      <w:r w:rsidR="00080C23" w:rsidRPr="000D5093">
        <w:rPr>
          <w:rFonts w:eastAsia="Calibri"/>
        </w:rPr>
        <w:t xml:space="preserve"> została zaszyfrowana i złożona;</w:t>
      </w:r>
    </w:p>
    <w:p w14:paraId="7D86D2A6" w14:textId="2CE99A86" w:rsidR="0031115A" w:rsidRPr="0031115A" w:rsidRDefault="0031115A" w:rsidP="0096220C">
      <w:pPr>
        <w:pStyle w:val="Nagwek3"/>
        <w:widowControl w:val="0"/>
        <w:spacing w:after="480"/>
        <w:ind w:left="851" w:hanging="284"/>
        <w:contextualSpacing w:val="0"/>
        <w:rPr>
          <w:rFonts w:eastAsia="Calibri"/>
        </w:rPr>
      </w:pPr>
      <w:r w:rsidRPr="000D5093">
        <w:rPr>
          <w:rFonts w:eastAsia="Calibri"/>
        </w:rPr>
        <w:t>Szczegółowa instrukcja dla Wykonawców dotycząca złożenia, zmiany i wycofania oferty</w:t>
      </w:r>
      <w:r w:rsidR="00080C23" w:rsidRPr="000D5093">
        <w:rPr>
          <w:rFonts w:eastAsia="Calibri"/>
        </w:rPr>
        <w:t xml:space="preserve"> przed upływem terminu składania ofert</w:t>
      </w:r>
      <w:r w:rsidRPr="000D5093">
        <w:rPr>
          <w:rFonts w:eastAsia="Calibri"/>
        </w:rPr>
        <w:t xml:space="preserve"> znajduje się na stronie</w:t>
      </w:r>
      <w:r w:rsidRPr="0031115A">
        <w:rPr>
          <w:rFonts w:eastAsia="Calibri"/>
        </w:rPr>
        <w:t xml:space="preserve"> internetowej pod adresem:  </w:t>
      </w:r>
      <w:hyperlink r:id="rId37">
        <w:r w:rsidRPr="003959D3">
          <w:rPr>
            <w:rFonts w:eastAsia="Calibri"/>
            <w:color w:val="0070C0"/>
            <w:u w:val="single"/>
          </w:rPr>
          <w:t>https://platformazakupowa.pl/strona/45-instrukcje</w:t>
        </w:r>
      </w:hyperlink>
      <w:r w:rsidR="000E2AFF" w:rsidRPr="003959D3">
        <w:rPr>
          <w:rFonts w:eastAsia="Calibri"/>
          <w:color w:val="0070C0"/>
          <w:u w:val="single"/>
        </w:rPr>
        <w:t>.</w:t>
      </w:r>
    </w:p>
    <w:p w14:paraId="5794CE5F" w14:textId="1E7A089B" w:rsidR="00F85C46" w:rsidRPr="00E054BA" w:rsidRDefault="00F85C46" w:rsidP="00F76B82">
      <w:pPr>
        <w:pStyle w:val="Nagwek1"/>
      </w:pPr>
      <w:bookmarkStart w:id="39" w:name="_Toc97807250"/>
      <w:r w:rsidRPr="00E054BA">
        <w:t>Termin i tryb otwarcia ofert.</w:t>
      </w:r>
      <w:bookmarkEnd w:id="39"/>
    </w:p>
    <w:p w14:paraId="7D3146F9" w14:textId="4946C3EC" w:rsidR="0003593D" w:rsidRPr="003959D3" w:rsidRDefault="0003593D" w:rsidP="008C75EA">
      <w:pPr>
        <w:pStyle w:val="Nagwek2"/>
        <w:keepNext w:val="0"/>
        <w:widowControl w:val="0"/>
        <w:numPr>
          <w:ilvl w:val="0"/>
          <w:numId w:val="18"/>
        </w:numPr>
        <w:spacing w:after="0" w:line="360" w:lineRule="auto"/>
        <w:ind w:left="567" w:hanging="283"/>
        <w:contextualSpacing w:val="0"/>
        <w:rPr>
          <w:rFonts w:eastAsia="Calibri"/>
          <w:color w:val="323E4F" w:themeColor="text2" w:themeShade="BF"/>
        </w:rPr>
      </w:pPr>
      <w:r w:rsidRPr="003959D3">
        <w:rPr>
          <w:rFonts w:eastAsia="Calibri"/>
          <w:color w:val="323E4F" w:themeColor="text2" w:themeShade="BF"/>
        </w:rPr>
        <w:t>Termin otwarcia ofert.</w:t>
      </w:r>
    </w:p>
    <w:p w14:paraId="667CC314" w14:textId="79BC81B2" w:rsidR="0003593D" w:rsidRPr="00DE3A35" w:rsidRDefault="0003593D" w:rsidP="008C75EA">
      <w:pPr>
        <w:pStyle w:val="Nagwek3"/>
        <w:widowControl w:val="0"/>
        <w:numPr>
          <w:ilvl w:val="0"/>
          <w:numId w:val="19"/>
        </w:numPr>
        <w:ind w:left="851" w:hanging="284"/>
        <w:contextualSpacing w:val="0"/>
        <w:rPr>
          <w:rFonts w:eastAsia="Calibri"/>
        </w:rPr>
      </w:pPr>
      <w:r w:rsidRPr="00DE3A35">
        <w:rPr>
          <w:rFonts w:eastAsia="Calibri"/>
        </w:rPr>
        <w:t xml:space="preserve">Otwarcie ofert następuje niezwłocznie po upływie terminu składania ofert, nie później niż następnego dnia po dniu, w którym upłynął termin </w:t>
      </w:r>
      <w:r w:rsidR="009A7AB0" w:rsidRPr="00DE3A35">
        <w:rPr>
          <w:rFonts w:eastAsia="Calibri"/>
        </w:rPr>
        <w:t xml:space="preserve">składania ofert. Zamawiający dokona otwarcia ofert </w:t>
      </w:r>
      <w:r w:rsidR="009A7AB0" w:rsidRPr="003959D3">
        <w:rPr>
          <w:rFonts w:eastAsia="Calibri"/>
        </w:rPr>
        <w:t>w dniu</w:t>
      </w:r>
      <w:r w:rsidR="002336DF" w:rsidRPr="003959D3">
        <w:rPr>
          <w:rFonts w:eastAsia="Calibri"/>
          <w:b/>
        </w:rPr>
        <w:t xml:space="preserve"> </w:t>
      </w:r>
      <w:r w:rsidR="00652B98">
        <w:rPr>
          <w:rFonts w:eastAsia="Calibri"/>
          <w:b/>
          <w:color w:val="323E4F" w:themeColor="text2" w:themeShade="BF"/>
        </w:rPr>
        <w:t>20.06.</w:t>
      </w:r>
      <w:r w:rsidR="00A9619F">
        <w:rPr>
          <w:rFonts w:eastAsia="Calibri"/>
          <w:b/>
          <w:color w:val="323E4F" w:themeColor="text2" w:themeShade="BF"/>
        </w:rPr>
        <w:t>2024</w:t>
      </w:r>
      <w:r w:rsidR="00794F8C" w:rsidRPr="00794F8C">
        <w:rPr>
          <w:rFonts w:eastAsia="Calibri"/>
          <w:b/>
          <w:color w:val="323E4F" w:themeColor="text2" w:themeShade="BF"/>
        </w:rPr>
        <w:t xml:space="preserve"> </w:t>
      </w:r>
      <w:r w:rsidR="0014699A" w:rsidRPr="003959D3">
        <w:rPr>
          <w:rFonts w:eastAsia="Calibri"/>
          <w:b/>
          <w:color w:val="323E4F" w:themeColor="text2" w:themeShade="BF"/>
        </w:rPr>
        <w:t>r</w:t>
      </w:r>
      <w:r w:rsidR="00C5593B" w:rsidRPr="003959D3">
        <w:rPr>
          <w:rFonts w:eastAsia="Calibri"/>
          <w:b/>
          <w:color w:val="323E4F" w:themeColor="text2" w:themeShade="BF"/>
        </w:rPr>
        <w:t>.</w:t>
      </w:r>
      <w:r w:rsidR="00F60795" w:rsidRPr="003959D3">
        <w:rPr>
          <w:rFonts w:eastAsia="Calibri"/>
          <w:b/>
          <w:color w:val="323E4F" w:themeColor="text2" w:themeShade="BF"/>
        </w:rPr>
        <w:t xml:space="preserve"> </w:t>
      </w:r>
      <w:r w:rsidR="009A7AB0" w:rsidRPr="003959D3">
        <w:rPr>
          <w:rFonts w:eastAsia="Calibri"/>
          <w:b/>
          <w:color w:val="323E4F" w:themeColor="text2" w:themeShade="BF"/>
        </w:rPr>
        <w:t>o godz.</w:t>
      </w:r>
      <w:r w:rsidR="002336DF" w:rsidRPr="003959D3">
        <w:rPr>
          <w:rFonts w:eastAsia="Calibri"/>
          <w:b/>
          <w:color w:val="323E4F" w:themeColor="text2" w:themeShade="BF"/>
        </w:rPr>
        <w:t xml:space="preserve"> </w:t>
      </w:r>
      <w:r w:rsidR="00426547" w:rsidRPr="003959D3">
        <w:rPr>
          <w:rFonts w:eastAsia="Calibri"/>
          <w:b/>
          <w:color w:val="323E4F" w:themeColor="text2" w:themeShade="BF"/>
        </w:rPr>
        <w:t>10:</w:t>
      </w:r>
      <w:r w:rsidR="00A9619F">
        <w:rPr>
          <w:rFonts w:eastAsia="Calibri"/>
          <w:b/>
          <w:color w:val="323E4F" w:themeColor="text2" w:themeShade="BF"/>
        </w:rPr>
        <w:t>15</w:t>
      </w:r>
      <w:r w:rsidR="00426547" w:rsidRPr="003959D3">
        <w:rPr>
          <w:rFonts w:eastAsia="Calibri"/>
          <w:b/>
          <w:color w:val="323E4F" w:themeColor="text2" w:themeShade="BF"/>
        </w:rPr>
        <w:t>.</w:t>
      </w:r>
    </w:p>
    <w:p w14:paraId="31305ACC" w14:textId="2353AAC2" w:rsidR="009A7AB0" w:rsidRPr="00DE3A35" w:rsidRDefault="009A7AB0" w:rsidP="004A5B29">
      <w:pPr>
        <w:pStyle w:val="Nagwek3"/>
        <w:widowControl w:val="0"/>
        <w:ind w:left="851" w:hanging="284"/>
        <w:contextualSpacing w:val="0"/>
        <w:rPr>
          <w:rFonts w:eastAsia="Calibri"/>
        </w:rPr>
      </w:pPr>
      <w:r w:rsidRPr="00DE3A35">
        <w:t>W przypadku awarii systemu teleinformatycznego, przy użyciu którego Zamawiają</w:t>
      </w:r>
      <w:r w:rsidR="00663D66" w:rsidRPr="00DE3A35">
        <w:t>cy dokonuje otwarcia ofert, kiedy</w:t>
      </w:r>
      <w:r w:rsidRPr="00DE3A35">
        <w:t xml:space="preserve"> awaria powoduje brak możliwości otwarcia ofert w terminie określonym przez Zamawiającego, otwarcie ofert nastąpi niezwłocznie po usunięciu awarii. Zamawiają</w:t>
      </w:r>
      <w:r w:rsidR="00663D66" w:rsidRPr="00DE3A35">
        <w:t>cy poinformuje</w:t>
      </w:r>
      <w:r w:rsidR="003867E1" w:rsidRPr="00DE3A35">
        <w:t xml:space="preserve"> </w:t>
      </w:r>
      <w:r w:rsidR="00663D66" w:rsidRPr="00DE3A35">
        <w:t xml:space="preserve">o wystąpieniu takiej sytuacji w </w:t>
      </w:r>
      <w:r w:rsidRPr="00DE3A35">
        <w:t>stosowny</w:t>
      </w:r>
      <w:r w:rsidR="00663D66" w:rsidRPr="00DE3A35">
        <w:t>m komunikacie opublikowanym</w:t>
      </w:r>
      <w:r w:rsidRPr="00DE3A35">
        <w:t xml:space="preserve"> na stronie internetowej prowadzonego postępowania; </w:t>
      </w:r>
    </w:p>
    <w:p w14:paraId="5DE02BDB" w14:textId="0727EC38" w:rsidR="0003593D" w:rsidRPr="00DE3A35" w:rsidRDefault="0003593D" w:rsidP="00794F8C">
      <w:pPr>
        <w:pStyle w:val="Nagwek3"/>
        <w:widowControl w:val="0"/>
        <w:ind w:left="851" w:hanging="284"/>
        <w:contextualSpacing w:val="0"/>
        <w:rPr>
          <w:rFonts w:eastAsia="Calibri"/>
        </w:rPr>
      </w:pPr>
      <w:r w:rsidRPr="00DE3A35">
        <w:rPr>
          <w:rFonts w:eastAsia="Calibri"/>
        </w:rPr>
        <w:t xml:space="preserve">Zamawiający </w:t>
      </w:r>
      <w:r w:rsidR="009A7AB0" w:rsidRPr="00DE3A35">
        <w:rPr>
          <w:rFonts w:eastAsia="Calibri"/>
        </w:rPr>
        <w:t xml:space="preserve">będzie informował o wszelkich zmianach terminu otwarcia ofert na stronie internetowej prowadzonego postępowania; </w:t>
      </w:r>
    </w:p>
    <w:p w14:paraId="219DE248" w14:textId="267003FC" w:rsidR="00663D66" w:rsidRPr="0052084D" w:rsidRDefault="00663D66" w:rsidP="0006753D">
      <w:pPr>
        <w:pStyle w:val="Nagwek2"/>
        <w:keepNext w:val="0"/>
        <w:spacing w:before="0" w:after="0" w:line="360" w:lineRule="auto"/>
        <w:ind w:left="567" w:hanging="283"/>
        <w:contextualSpacing w:val="0"/>
        <w:rPr>
          <w:rFonts w:eastAsia="Calibri"/>
          <w:color w:val="323E4F" w:themeColor="text2" w:themeShade="BF"/>
        </w:rPr>
      </w:pPr>
      <w:r w:rsidRPr="0052084D">
        <w:rPr>
          <w:rFonts w:eastAsia="Calibri"/>
          <w:color w:val="323E4F" w:themeColor="text2" w:themeShade="BF"/>
        </w:rPr>
        <w:t>Tryb otwarcia ofert.</w:t>
      </w:r>
    </w:p>
    <w:p w14:paraId="7BFF4CA4" w14:textId="63960BE4" w:rsidR="0003593D" w:rsidRPr="00ED6871" w:rsidRDefault="0003593D" w:rsidP="008C75EA">
      <w:pPr>
        <w:pStyle w:val="Nagwek3"/>
        <w:numPr>
          <w:ilvl w:val="0"/>
          <w:numId w:val="20"/>
        </w:numPr>
        <w:ind w:left="851" w:hanging="284"/>
        <w:contextualSpacing w:val="0"/>
        <w:rPr>
          <w:rStyle w:val="Nagwek3Znak"/>
          <w:rFonts w:eastAsia="Calibri"/>
        </w:rPr>
      </w:pPr>
      <w:r w:rsidRPr="00ED6871">
        <w:rPr>
          <w:rStyle w:val="Nagwek3Znak"/>
          <w:rFonts w:eastAsia="Calibri"/>
        </w:rPr>
        <w:t>Zamawiający, najpóźniej p</w:t>
      </w:r>
      <w:r w:rsidR="006C5845" w:rsidRPr="00ED6871">
        <w:rPr>
          <w:rStyle w:val="Nagwek3Znak"/>
          <w:rFonts w:eastAsia="Calibri"/>
        </w:rPr>
        <w:t>rzed otwarciem ofert, udostępni</w:t>
      </w:r>
      <w:r w:rsidRPr="00ED6871">
        <w:rPr>
          <w:rStyle w:val="Nagwek3Znak"/>
          <w:rFonts w:eastAsia="Calibri"/>
        </w:rPr>
        <w:t xml:space="preserve"> na stronie internetowej prowadzonego postępowania informację o kwocie, jaką zamierza przeznaczyć na sfinansowanie zamówienia.</w:t>
      </w:r>
    </w:p>
    <w:p w14:paraId="0C2C38DA" w14:textId="1AC6539F" w:rsidR="0003593D" w:rsidRPr="000D5093" w:rsidRDefault="0003593D" w:rsidP="00DE3A35">
      <w:pPr>
        <w:pStyle w:val="Nagwek3"/>
        <w:ind w:left="851" w:hanging="284"/>
        <w:contextualSpacing w:val="0"/>
        <w:rPr>
          <w:rFonts w:eastAsia="Calibri"/>
        </w:rPr>
      </w:pPr>
      <w:r w:rsidRPr="000D5093">
        <w:rPr>
          <w:rFonts w:eastAsia="Calibri"/>
        </w:rPr>
        <w:t>Zamawiający, niezwłocznie po otwarciu ofert, udostępnia na stronie internetowej prowadzonego postępowania</w:t>
      </w:r>
      <w:r w:rsidR="00BB50C1" w:rsidRPr="000D5093">
        <w:rPr>
          <w:rFonts w:eastAsia="Calibri"/>
        </w:rPr>
        <w:t xml:space="preserve"> -</w:t>
      </w:r>
      <w:r w:rsidR="006C5845" w:rsidRPr="000D5093">
        <w:rPr>
          <w:rFonts w:eastAsia="Calibri"/>
        </w:rPr>
        <w:t xml:space="preserve"> </w:t>
      </w:r>
      <w:hyperlink r:id="rId38" w:history="1">
        <w:r w:rsidR="00BB50C1" w:rsidRPr="0052084D">
          <w:rPr>
            <w:rStyle w:val="Hipercze"/>
            <w:rFonts w:eastAsia="Calibri"/>
            <w:color w:val="0070C0"/>
          </w:rPr>
          <w:t>https://platformazakupowa.pl/pn/us</w:t>
        </w:r>
      </w:hyperlink>
      <w:r w:rsidR="00BB50C1" w:rsidRPr="000D5093">
        <w:rPr>
          <w:rFonts w:eastAsia="Calibri"/>
        </w:rPr>
        <w:t xml:space="preserve"> </w:t>
      </w:r>
      <w:r w:rsidR="006C5845" w:rsidRPr="000D5093">
        <w:rPr>
          <w:rFonts w:eastAsia="Calibri"/>
        </w:rPr>
        <w:t>w sekcji „Komunikaty”,</w:t>
      </w:r>
      <w:r w:rsidRPr="000D5093">
        <w:rPr>
          <w:rFonts w:eastAsia="Calibri"/>
        </w:rPr>
        <w:t xml:space="preserve"> informacje o:</w:t>
      </w:r>
    </w:p>
    <w:p w14:paraId="178DADAF" w14:textId="1E051CBC" w:rsidR="0003593D" w:rsidRPr="00A62983" w:rsidRDefault="0003593D" w:rsidP="005F34E7">
      <w:pPr>
        <w:pStyle w:val="Nagwek4"/>
        <w:numPr>
          <w:ilvl w:val="0"/>
          <w:numId w:val="66"/>
        </w:numPr>
        <w:spacing w:before="0" w:after="0"/>
        <w:ind w:left="1134" w:hanging="283"/>
        <w:contextualSpacing w:val="0"/>
        <w:rPr>
          <w:rFonts w:eastAsia="Calibri"/>
        </w:rPr>
      </w:pPr>
      <w:r w:rsidRPr="00A62983">
        <w:rPr>
          <w:rFonts w:eastAsia="Calibri"/>
        </w:rPr>
        <w:t xml:space="preserve">nazwach albo imionach i nazwiskach oraz siedzibach lub miejscach prowadzonej działalności gospodarczej albo miejscach zamieszkania </w:t>
      </w:r>
      <w:r w:rsidR="00870337">
        <w:rPr>
          <w:rFonts w:eastAsia="Calibri"/>
          <w:lang w:val="pl-PL"/>
        </w:rPr>
        <w:t>W</w:t>
      </w:r>
      <w:r w:rsidRPr="00A62983">
        <w:rPr>
          <w:rFonts w:eastAsia="Calibri"/>
        </w:rPr>
        <w:t>ykonawców, których oferty zostały otwarte;</w:t>
      </w:r>
    </w:p>
    <w:p w14:paraId="314CC5AD" w14:textId="3041C823" w:rsidR="0003593D" w:rsidRDefault="0003593D" w:rsidP="005F34E7">
      <w:pPr>
        <w:pStyle w:val="Nagwek4"/>
        <w:numPr>
          <w:ilvl w:val="0"/>
          <w:numId w:val="66"/>
        </w:numPr>
        <w:spacing w:before="0" w:after="0"/>
        <w:ind w:left="1134" w:hanging="283"/>
        <w:contextualSpacing w:val="0"/>
        <w:rPr>
          <w:rFonts w:eastAsia="Calibri"/>
        </w:rPr>
      </w:pPr>
      <w:r>
        <w:rPr>
          <w:rFonts w:eastAsia="Calibri"/>
        </w:rPr>
        <w:t>cenach lub kosztach zawartych w ofertach.</w:t>
      </w:r>
    </w:p>
    <w:p w14:paraId="2AE0D148" w14:textId="42009E03" w:rsidR="00497300" w:rsidRPr="00DE3A35" w:rsidRDefault="00B1250E" w:rsidP="002C21D5">
      <w:pPr>
        <w:pStyle w:val="Nagwek3"/>
        <w:spacing w:after="240"/>
        <w:ind w:left="851" w:hanging="284"/>
        <w:contextualSpacing w:val="0"/>
        <w:rPr>
          <w:rFonts w:eastAsia="Calibri"/>
        </w:rPr>
      </w:pPr>
      <w:r w:rsidRPr="00C43BF5">
        <w:rPr>
          <w:rFonts w:eastAsia="Calibri"/>
        </w:rPr>
        <w:t>Zgodnie z przepisami ustawy Pzp,</w:t>
      </w:r>
      <w:r w:rsidR="0003593D" w:rsidRPr="00C43BF5">
        <w:rPr>
          <w:rFonts w:eastAsia="Calibri"/>
        </w:rPr>
        <w:t xml:space="preserve"> Zamawiający nie ma obowiązku przeprowadzania jawnej sesji</w:t>
      </w:r>
      <w:r w:rsidRPr="00C43BF5">
        <w:rPr>
          <w:rFonts w:eastAsia="Calibri"/>
        </w:rPr>
        <w:t xml:space="preserve"> otwarcia ofert</w:t>
      </w:r>
      <w:r w:rsidR="0003593D" w:rsidRPr="00C43BF5">
        <w:rPr>
          <w:rFonts w:eastAsia="Calibri"/>
        </w:rPr>
        <w:t xml:space="preserve"> z udziałem </w:t>
      </w:r>
      <w:r w:rsidR="00A34DD0">
        <w:rPr>
          <w:rFonts w:eastAsia="Calibri"/>
        </w:rPr>
        <w:t>W</w:t>
      </w:r>
      <w:r w:rsidR="0003593D" w:rsidRPr="00C43BF5">
        <w:rPr>
          <w:rFonts w:eastAsia="Calibri"/>
        </w:rPr>
        <w:t xml:space="preserve">ykonawców lub </w:t>
      </w:r>
      <w:r w:rsidRPr="00C43BF5">
        <w:rPr>
          <w:rFonts w:eastAsia="Calibri"/>
        </w:rPr>
        <w:t>jej transmitowania</w:t>
      </w:r>
      <w:r w:rsidR="0003593D" w:rsidRPr="00C43BF5">
        <w:rPr>
          <w:rFonts w:eastAsia="Calibri"/>
        </w:rPr>
        <w:t xml:space="preserve"> za pośrednictwem elektronicznych narzędzi do przekazu wideo on-line</w:t>
      </w:r>
      <w:r w:rsidRPr="00C43BF5">
        <w:rPr>
          <w:rFonts w:eastAsia="Calibri"/>
        </w:rPr>
        <w:t>,</w:t>
      </w:r>
      <w:r w:rsidR="0003593D" w:rsidRPr="00C43BF5">
        <w:rPr>
          <w:rFonts w:eastAsia="Calibri"/>
        </w:rPr>
        <w:t xml:space="preserve"> a ma jedynie takie uprawnienie.</w:t>
      </w:r>
    </w:p>
    <w:p w14:paraId="5C68DBA6" w14:textId="3D427F4C" w:rsidR="0003593D" w:rsidRPr="0003593D" w:rsidRDefault="00B1250E" w:rsidP="00F76B82">
      <w:pPr>
        <w:pStyle w:val="Nagwek1"/>
      </w:pPr>
      <w:bookmarkStart w:id="40" w:name="_Toc97807251"/>
      <w:r>
        <w:t>Termin związania ofertą.</w:t>
      </w:r>
      <w:bookmarkEnd w:id="40"/>
      <w:r>
        <w:t xml:space="preserve"> </w:t>
      </w:r>
    </w:p>
    <w:p w14:paraId="2B839405" w14:textId="0FA7F6F1" w:rsidR="00D06776" w:rsidRPr="005F120F" w:rsidRDefault="00D06776" w:rsidP="008C75EA">
      <w:pPr>
        <w:pStyle w:val="Nagwek2"/>
        <w:keepNext w:val="0"/>
        <w:numPr>
          <w:ilvl w:val="0"/>
          <w:numId w:val="21"/>
        </w:numPr>
        <w:spacing w:after="0" w:line="360" w:lineRule="auto"/>
        <w:ind w:left="567" w:hanging="283"/>
        <w:contextualSpacing w:val="0"/>
        <w:rPr>
          <w:color w:val="323E4F" w:themeColor="text2" w:themeShade="BF"/>
        </w:rPr>
      </w:pPr>
      <w:r w:rsidRPr="005F120F">
        <w:rPr>
          <w:color w:val="323E4F" w:themeColor="text2" w:themeShade="BF"/>
        </w:rPr>
        <w:t>Określenie terminu związania ofertą.</w:t>
      </w:r>
    </w:p>
    <w:p w14:paraId="39B93014" w14:textId="670F7018" w:rsidR="00D06776" w:rsidRPr="00DE3A35" w:rsidRDefault="00D06776" w:rsidP="0006753D">
      <w:pPr>
        <w:pStyle w:val="Nagwek3"/>
        <w:numPr>
          <w:ilvl w:val="0"/>
          <w:numId w:val="0"/>
        </w:numPr>
        <w:ind w:left="567"/>
        <w:contextualSpacing w:val="0"/>
      </w:pPr>
      <w:r w:rsidRPr="00DE3A35">
        <w:t>Wykonawca będzie związany złożoną przez siebie ofertą od dnia upływu termi</w:t>
      </w:r>
      <w:r w:rsidR="00C12F23" w:rsidRPr="00DE3A35">
        <w:t>nu składania ofert przez okres 3</w:t>
      </w:r>
      <w:r w:rsidRPr="00DE3A35">
        <w:t>0 dni</w:t>
      </w:r>
      <w:r w:rsidR="00782008" w:rsidRPr="00DE3A35">
        <w:t xml:space="preserve"> tj. do dnia </w:t>
      </w:r>
      <w:r w:rsidR="00652B98">
        <w:rPr>
          <w:b/>
        </w:rPr>
        <w:t>19.07.</w:t>
      </w:r>
      <w:bookmarkStart w:id="41" w:name="_GoBack"/>
      <w:bookmarkEnd w:id="41"/>
      <w:r w:rsidR="002D27B0">
        <w:rPr>
          <w:b/>
        </w:rPr>
        <w:t>2024</w:t>
      </w:r>
      <w:r w:rsidR="00DC19F8" w:rsidRPr="00DE3A35">
        <w:rPr>
          <w:b/>
        </w:rPr>
        <w:t xml:space="preserve"> </w:t>
      </w:r>
      <w:r w:rsidR="00C5593B" w:rsidRPr="00DE3A35">
        <w:rPr>
          <w:b/>
        </w:rPr>
        <w:t>r.</w:t>
      </w:r>
    </w:p>
    <w:p w14:paraId="2A2BB542" w14:textId="5D40E593" w:rsidR="00782008" w:rsidRPr="005F120F" w:rsidRDefault="00782008" w:rsidP="0006753D">
      <w:pPr>
        <w:pStyle w:val="Nagwek2"/>
        <w:keepNext w:val="0"/>
        <w:spacing w:before="0" w:after="0" w:line="360" w:lineRule="auto"/>
        <w:ind w:left="567" w:hanging="283"/>
        <w:contextualSpacing w:val="0"/>
        <w:rPr>
          <w:color w:val="323E4F" w:themeColor="text2" w:themeShade="BF"/>
        </w:rPr>
      </w:pPr>
      <w:r w:rsidRPr="005F120F">
        <w:rPr>
          <w:color w:val="323E4F" w:themeColor="text2" w:themeShade="BF"/>
        </w:rPr>
        <w:t>Przedłużenie terminu związania ofertą.</w:t>
      </w:r>
    </w:p>
    <w:p w14:paraId="1DB40FB2" w14:textId="728D5FE4" w:rsidR="00782008" w:rsidRDefault="00782008" w:rsidP="008C75EA">
      <w:pPr>
        <w:pStyle w:val="Nagwek3"/>
        <w:numPr>
          <w:ilvl w:val="0"/>
          <w:numId w:val="22"/>
        </w:numPr>
        <w:ind w:left="851" w:hanging="284"/>
        <w:contextualSpacing w:val="0"/>
      </w:pPr>
      <w:r w:rsidRPr="00782008">
        <w:lastRenderedPageBreak/>
        <w:t>W przypadku gdy wybór najkorzystniejszej oferty nie nastąpi przed upływem terminu związani</w:t>
      </w:r>
      <w:r>
        <w:t>a ofertą, o którym mowa w ust. 1, Z</w:t>
      </w:r>
      <w:r w:rsidRPr="00782008">
        <w:t>amawiający przed upływem</w:t>
      </w:r>
      <w:r>
        <w:t xml:space="preserve"> </w:t>
      </w:r>
      <w:r w:rsidRPr="00782008">
        <w:t>terminu związania ofertą, zwr</w:t>
      </w:r>
      <w:r>
        <w:t>óci</w:t>
      </w:r>
      <w:r w:rsidRPr="00782008">
        <w:t xml:space="preserve"> się jednokrotnie do </w:t>
      </w:r>
      <w:r w:rsidR="00A34DD0">
        <w:t>W</w:t>
      </w:r>
      <w:r w:rsidRPr="00782008">
        <w:t>ykonawców o wyrażenie zgody na przedłużenie tego terminu o wskazywany przez nieg</w:t>
      </w:r>
      <w:r w:rsidR="00C12F23">
        <w:t>o okres, nie dłuższy niż 3</w:t>
      </w:r>
      <w:r>
        <w:t>0 dni;</w:t>
      </w:r>
    </w:p>
    <w:p w14:paraId="490F7727" w14:textId="296DE06B" w:rsidR="00782008" w:rsidRPr="00C43BF5" w:rsidRDefault="00782008" w:rsidP="0006753D">
      <w:pPr>
        <w:pStyle w:val="Nagwek3"/>
        <w:ind w:left="851" w:hanging="284"/>
        <w:contextualSpacing w:val="0"/>
      </w:pPr>
      <w:r w:rsidRPr="00C43BF5">
        <w:t xml:space="preserve">Przedłużenie terminu związania ofertą, o którym mowa w pkt 1, wymaga złożenia przez </w:t>
      </w:r>
      <w:r w:rsidR="00A34DD0">
        <w:t>W</w:t>
      </w:r>
      <w:r w:rsidRPr="00C43BF5">
        <w:t>ykonawcę pisemnego oświadczenia o wyrażeniu zgody na przedłużenie terminu związania ofertą;</w:t>
      </w:r>
    </w:p>
    <w:p w14:paraId="4DBDD770" w14:textId="012DD072" w:rsidR="003636A2" w:rsidRPr="00C43BF5" w:rsidRDefault="003636A2" w:rsidP="00D521A7">
      <w:pPr>
        <w:pStyle w:val="Nagwek3"/>
        <w:spacing w:after="120"/>
        <w:ind w:left="851" w:hanging="284"/>
        <w:contextualSpacing w:val="0"/>
      </w:pPr>
      <w:r w:rsidRPr="00C43BF5">
        <w:t xml:space="preserve">Jeżeli termin związania ofertą upłynie przed wyborem najkorzystniejszej oferty, Zamawiający wezwie </w:t>
      </w:r>
      <w:r w:rsidR="00A34DD0">
        <w:t>W</w:t>
      </w:r>
      <w:r w:rsidRPr="00C43BF5">
        <w:t>ykonawcę, którego oferta otrzymała najwyższą ocenę, do wyrażenia, w wyznaczonym przez Zamawiającego terminie, pisemnej zgody na wybór jego oferty.</w:t>
      </w:r>
    </w:p>
    <w:p w14:paraId="655C953F" w14:textId="5891FF78" w:rsidR="00F85C46" w:rsidRPr="00E054BA" w:rsidRDefault="00F85C46" w:rsidP="00F76B82">
      <w:pPr>
        <w:pStyle w:val="Nagwek1"/>
      </w:pPr>
      <w:bookmarkStart w:id="42" w:name="_Toc97807252"/>
      <w:r w:rsidRPr="00E054BA">
        <w:t>Opis kryter</w:t>
      </w:r>
      <w:r w:rsidR="00D00A2F">
        <w:t xml:space="preserve">iów </w:t>
      </w:r>
      <w:r w:rsidR="00D00A2F">
        <w:rPr>
          <w:lang w:val="pl-PL"/>
        </w:rPr>
        <w:t>oceny ofert</w:t>
      </w:r>
      <w:r w:rsidR="00D00A2F">
        <w:t xml:space="preserve"> wraz z podaniem wag</w:t>
      </w:r>
      <w:r w:rsidRPr="00E054BA">
        <w:t xml:space="preserve"> kryteriów i sposobu oceny ofert.</w:t>
      </w:r>
      <w:bookmarkEnd w:id="42"/>
    </w:p>
    <w:p w14:paraId="60A11A2F" w14:textId="1EF2A4B7" w:rsidR="00F85C46" w:rsidRPr="00EF4673" w:rsidRDefault="00D00A2F" w:rsidP="008C75EA">
      <w:pPr>
        <w:pStyle w:val="Nagwek2"/>
        <w:keepNext w:val="0"/>
        <w:numPr>
          <w:ilvl w:val="0"/>
          <w:numId w:val="41"/>
        </w:numPr>
        <w:spacing w:before="240" w:after="0" w:line="360" w:lineRule="auto"/>
        <w:ind w:left="567" w:hanging="283"/>
        <w:contextualSpacing w:val="0"/>
        <w:rPr>
          <w:color w:val="323E4F" w:themeColor="text2" w:themeShade="BF"/>
        </w:rPr>
      </w:pPr>
      <w:r w:rsidRPr="00EF4673">
        <w:rPr>
          <w:color w:val="323E4F" w:themeColor="text2" w:themeShade="BF"/>
        </w:rPr>
        <w:t>Opis kryteriów oceny ofert wraz z podaniem wag tych kryteriów i sposobem ich oceny</w:t>
      </w:r>
      <w:r w:rsidR="00F85C46" w:rsidRPr="00EF4673">
        <w:rPr>
          <w:color w:val="323E4F" w:themeColor="text2" w:themeShade="BF"/>
        </w:rPr>
        <w:t>.</w:t>
      </w:r>
    </w:p>
    <w:p w14:paraId="395FEF33" w14:textId="562B87CD" w:rsidR="00DD3285" w:rsidRDefault="003C094D" w:rsidP="008C75EA">
      <w:pPr>
        <w:pStyle w:val="Nagwek3"/>
        <w:numPr>
          <w:ilvl w:val="0"/>
          <w:numId w:val="26"/>
        </w:numPr>
        <w:ind w:left="851" w:hanging="284"/>
        <w:contextualSpacing w:val="0"/>
      </w:pPr>
      <w:r>
        <w:t>Z</w:t>
      </w:r>
      <w:r w:rsidR="00F85C46" w:rsidRPr="00E054BA">
        <w:t>a ofertę najkorzystniejszą</w:t>
      </w:r>
      <w:r w:rsidR="000D5093">
        <w:t>,</w:t>
      </w:r>
      <w:r w:rsidR="00F85C46" w:rsidRPr="00E054BA">
        <w:t xml:space="preserve"> zostanie uznana oferta</w:t>
      </w:r>
      <w:r w:rsidR="00D00A2F">
        <w:t xml:space="preserve"> p</w:t>
      </w:r>
      <w:r w:rsidR="00D00A2F" w:rsidRPr="00D00A2F">
        <w:t>rzedstawiająca najkorzystniejszy stosunek jakości do ceny</w:t>
      </w:r>
      <w:r w:rsidR="00957C9F">
        <w:t>, a więc</w:t>
      </w:r>
      <w:r w:rsidR="00F85C46" w:rsidRPr="00E054BA">
        <w:t xml:space="preserve"> zawierająca najkorzystniejszy bilans punktów w kryteriach:</w:t>
      </w:r>
    </w:p>
    <w:tbl>
      <w:tblPr>
        <w:tblpPr w:leftFromText="141" w:rightFromText="141" w:vertAnchor="text" w:horzAnchor="margin" w:tblpXSpec="center" w:tblpY="72"/>
        <w:tblW w:w="79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4529"/>
        <w:gridCol w:w="1086"/>
        <w:gridCol w:w="1756"/>
      </w:tblGrid>
      <w:tr w:rsidR="00C258B0" w:rsidRPr="00184A4F" w14:paraId="66093CC8" w14:textId="77777777" w:rsidTr="00184A4F">
        <w:tc>
          <w:tcPr>
            <w:tcW w:w="534" w:type="dxa"/>
            <w:shd w:val="clear" w:color="auto" w:fill="323E4F" w:themeFill="text2" w:themeFillShade="BF"/>
            <w:vAlign w:val="center"/>
          </w:tcPr>
          <w:p w14:paraId="13E9A918" w14:textId="77777777" w:rsidR="00C258B0" w:rsidRPr="00184A4F" w:rsidRDefault="00C258B0" w:rsidP="00C258B0">
            <w:pPr>
              <w:tabs>
                <w:tab w:val="left" w:pos="606"/>
              </w:tabs>
              <w:ind w:left="0" w:firstLine="0"/>
              <w:jc w:val="center"/>
              <w:rPr>
                <w:rFonts w:cs="Arial"/>
                <w:color w:val="FFFFFF" w:themeColor="background1"/>
                <w:sz w:val="18"/>
                <w:szCs w:val="18"/>
                <w:lang w:eastAsia="pl-PL"/>
              </w:rPr>
            </w:pPr>
            <w:r w:rsidRPr="00184A4F">
              <w:rPr>
                <w:rFonts w:cs="Arial"/>
                <w:color w:val="FFFFFF" w:themeColor="background1"/>
                <w:sz w:val="18"/>
                <w:szCs w:val="18"/>
                <w:lang w:eastAsia="pl-PL"/>
              </w:rPr>
              <w:t>l.p.</w:t>
            </w:r>
          </w:p>
        </w:tc>
        <w:tc>
          <w:tcPr>
            <w:tcW w:w="4529" w:type="dxa"/>
            <w:shd w:val="clear" w:color="auto" w:fill="323E4F" w:themeFill="text2" w:themeFillShade="BF"/>
            <w:vAlign w:val="center"/>
          </w:tcPr>
          <w:p w14:paraId="0608C714" w14:textId="77777777" w:rsidR="00C258B0" w:rsidRPr="00184A4F" w:rsidRDefault="00C258B0" w:rsidP="00C258B0">
            <w:pPr>
              <w:ind w:left="0" w:firstLine="0"/>
              <w:jc w:val="center"/>
              <w:rPr>
                <w:rFonts w:cs="Arial"/>
                <w:color w:val="FFFFFF" w:themeColor="background1"/>
                <w:sz w:val="18"/>
                <w:szCs w:val="18"/>
                <w:lang w:eastAsia="pl-PL"/>
              </w:rPr>
            </w:pPr>
            <w:r w:rsidRPr="00184A4F">
              <w:rPr>
                <w:rFonts w:cs="Arial"/>
                <w:color w:val="FFFFFF" w:themeColor="background1"/>
                <w:sz w:val="18"/>
                <w:szCs w:val="18"/>
                <w:lang w:eastAsia="pl-PL"/>
              </w:rPr>
              <w:t>Kryterium</w:t>
            </w:r>
          </w:p>
        </w:tc>
        <w:tc>
          <w:tcPr>
            <w:tcW w:w="1086" w:type="dxa"/>
            <w:shd w:val="clear" w:color="auto" w:fill="323E4F" w:themeFill="text2" w:themeFillShade="BF"/>
            <w:vAlign w:val="center"/>
          </w:tcPr>
          <w:p w14:paraId="19C9F713" w14:textId="77777777" w:rsidR="00C258B0" w:rsidRPr="00184A4F" w:rsidRDefault="00C258B0" w:rsidP="00C258B0">
            <w:pPr>
              <w:ind w:left="0" w:firstLine="0"/>
              <w:jc w:val="center"/>
              <w:rPr>
                <w:rFonts w:cs="Arial"/>
                <w:color w:val="FFFFFF" w:themeColor="background1"/>
                <w:sz w:val="18"/>
                <w:szCs w:val="18"/>
                <w:lang w:eastAsia="pl-PL"/>
              </w:rPr>
            </w:pPr>
            <w:r w:rsidRPr="00184A4F">
              <w:rPr>
                <w:rFonts w:cs="Arial"/>
                <w:color w:val="FFFFFF" w:themeColor="background1"/>
                <w:sz w:val="18"/>
                <w:szCs w:val="18"/>
                <w:lang w:eastAsia="pl-PL"/>
              </w:rPr>
              <w:t>Waga</w:t>
            </w:r>
          </w:p>
        </w:tc>
        <w:tc>
          <w:tcPr>
            <w:tcW w:w="1756" w:type="dxa"/>
            <w:shd w:val="clear" w:color="auto" w:fill="323E4F" w:themeFill="text2" w:themeFillShade="BF"/>
            <w:vAlign w:val="center"/>
          </w:tcPr>
          <w:p w14:paraId="74185F34" w14:textId="77777777" w:rsidR="00C258B0" w:rsidRPr="00184A4F" w:rsidRDefault="00C258B0" w:rsidP="00C258B0">
            <w:pPr>
              <w:ind w:left="0" w:firstLine="0"/>
              <w:jc w:val="center"/>
              <w:rPr>
                <w:rFonts w:cs="Arial"/>
                <w:color w:val="FFFFFF" w:themeColor="background1"/>
                <w:sz w:val="18"/>
                <w:szCs w:val="18"/>
                <w:lang w:eastAsia="pl-PL"/>
              </w:rPr>
            </w:pPr>
            <w:r w:rsidRPr="00184A4F">
              <w:rPr>
                <w:rFonts w:cs="Arial"/>
                <w:color w:val="FFFFFF" w:themeColor="background1"/>
                <w:sz w:val="18"/>
                <w:szCs w:val="18"/>
                <w:lang w:eastAsia="pl-PL"/>
              </w:rPr>
              <w:t>Liczba punktów</w:t>
            </w:r>
          </w:p>
        </w:tc>
      </w:tr>
      <w:tr w:rsidR="00C258B0" w:rsidRPr="00184A4F" w14:paraId="015C81D7" w14:textId="77777777" w:rsidTr="00184A4F">
        <w:trPr>
          <w:trHeight w:val="1028"/>
        </w:trPr>
        <w:tc>
          <w:tcPr>
            <w:tcW w:w="534" w:type="dxa"/>
            <w:shd w:val="clear" w:color="auto" w:fill="323E4F" w:themeFill="text2" w:themeFillShade="BF"/>
            <w:vAlign w:val="center"/>
          </w:tcPr>
          <w:p w14:paraId="0B6DBE45" w14:textId="77777777" w:rsidR="00C258B0" w:rsidRPr="00184A4F" w:rsidRDefault="00C258B0" w:rsidP="00DF5845">
            <w:pPr>
              <w:tabs>
                <w:tab w:val="left" w:pos="606"/>
              </w:tabs>
              <w:ind w:left="0" w:firstLine="0"/>
              <w:jc w:val="center"/>
              <w:rPr>
                <w:rFonts w:cs="Arial"/>
                <w:color w:val="FFFFFF" w:themeColor="background1"/>
                <w:sz w:val="18"/>
                <w:szCs w:val="18"/>
                <w:lang w:eastAsia="pl-PL"/>
              </w:rPr>
            </w:pPr>
            <w:r w:rsidRPr="00184A4F">
              <w:rPr>
                <w:rFonts w:cs="Arial"/>
                <w:color w:val="FFFFFF" w:themeColor="background1"/>
                <w:sz w:val="18"/>
                <w:szCs w:val="18"/>
                <w:lang w:eastAsia="pl-PL"/>
              </w:rPr>
              <w:t>a)</w:t>
            </w:r>
          </w:p>
        </w:tc>
        <w:tc>
          <w:tcPr>
            <w:tcW w:w="4529" w:type="dxa"/>
            <w:shd w:val="clear" w:color="auto" w:fill="F2F2F2" w:themeFill="background1" w:themeFillShade="F2"/>
            <w:vAlign w:val="center"/>
          </w:tcPr>
          <w:p w14:paraId="0C2908FA" w14:textId="77777777" w:rsidR="00C258B0" w:rsidRPr="00184A4F" w:rsidRDefault="00C258B0" w:rsidP="00DF5845">
            <w:pPr>
              <w:ind w:left="0" w:firstLine="0"/>
              <w:rPr>
                <w:rFonts w:cs="Arial"/>
                <w:color w:val="222A35" w:themeColor="text2" w:themeShade="80"/>
                <w:sz w:val="18"/>
                <w:szCs w:val="18"/>
                <w:lang w:eastAsia="pl-PL"/>
              </w:rPr>
            </w:pPr>
            <w:r w:rsidRPr="00184A4F">
              <w:rPr>
                <w:rFonts w:cs="Arial"/>
                <w:color w:val="222A35" w:themeColor="text2" w:themeShade="80"/>
                <w:sz w:val="18"/>
                <w:szCs w:val="18"/>
                <w:lang w:eastAsia="pl-PL"/>
              </w:rPr>
              <w:t>Cena brutto (C)</w:t>
            </w:r>
          </w:p>
        </w:tc>
        <w:tc>
          <w:tcPr>
            <w:tcW w:w="1086" w:type="dxa"/>
            <w:shd w:val="clear" w:color="auto" w:fill="F2F2F2" w:themeFill="background1" w:themeFillShade="F2"/>
            <w:vAlign w:val="center"/>
          </w:tcPr>
          <w:p w14:paraId="1D4A233B" w14:textId="68A6DD02" w:rsidR="00C258B0" w:rsidRPr="00184A4F" w:rsidRDefault="003839F6" w:rsidP="00DF5845">
            <w:pPr>
              <w:ind w:left="0" w:firstLine="0"/>
              <w:jc w:val="center"/>
              <w:rPr>
                <w:rFonts w:cs="Arial"/>
                <w:color w:val="222A35" w:themeColor="text2" w:themeShade="80"/>
                <w:sz w:val="18"/>
                <w:szCs w:val="18"/>
                <w:lang w:eastAsia="pl-PL"/>
              </w:rPr>
            </w:pPr>
            <w:r w:rsidRPr="00184A4F">
              <w:rPr>
                <w:rFonts w:cs="Arial"/>
                <w:color w:val="222A35" w:themeColor="text2" w:themeShade="80"/>
                <w:sz w:val="18"/>
                <w:szCs w:val="18"/>
                <w:lang w:eastAsia="pl-PL"/>
              </w:rPr>
              <w:t>45</w:t>
            </w:r>
            <w:r w:rsidR="00C258B0" w:rsidRPr="00184A4F">
              <w:rPr>
                <w:rFonts w:cs="Arial"/>
                <w:color w:val="222A35" w:themeColor="text2" w:themeShade="80"/>
                <w:sz w:val="18"/>
                <w:szCs w:val="18"/>
                <w:lang w:eastAsia="pl-PL"/>
              </w:rPr>
              <w:t>%</w:t>
            </w:r>
          </w:p>
        </w:tc>
        <w:tc>
          <w:tcPr>
            <w:tcW w:w="1756" w:type="dxa"/>
            <w:shd w:val="clear" w:color="auto" w:fill="F2F2F2" w:themeFill="background1" w:themeFillShade="F2"/>
            <w:vAlign w:val="center"/>
          </w:tcPr>
          <w:p w14:paraId="4036620E" w14:textId="0D9631FE" w:rsidR="00C258B0" w:rsidRPr="00184A4F" w:rsidRDefault="003839F6" w:rsidP="00DF5845">
            <w:pPr>
              <w:ind w:left="0" w:firstLine="0"/>
              <w:jc w:val="center"/>
              <w:rPr>
                <w:rFonts w:cs="Arial"/>
                <w:color w:val="222A35" w:themeColor="text2" w:themeShade="80"/>
                <w:sz w:val="18"/>
                <w:szCs w:val="18"/>
                <w:lang w:eastAsia="pl-PL"/>
              </w:rPr>
            </w:pPr>
            <w:r w:rsidRPr="00184A4F">
              <w:rPr>
                <w:rFonts w:cs="Arial"/>
                <w:color w:val="222A35" w:themeColor="text2" w:themeShade="80"/>
                <w:sz w:val="18"/>
                <w:szCs w:val="18"/>
                <w:lang w:eastAsia="pl-PL"/>
              </w:rPr>
              <w:t>45</w:t>
            </w:r>
          </w:p>
        </w:tc>
      </w:tr>
      <w:tr w:rsidR="00C258B0" w:rsidRPr="00184A4F" w14:paraId="1A951389" w14:textId="77777777" w:rsidTr="00184A4F">
        <w:trPr>
          <w:trHeight w:val="298"/>
        </w:trPr>
        <w:tc>
          <w:tcPr>
            <w:tcW w:w="534" w:type="dxa"/>
            <w:shd w:val="clear" w:color="auto" w:fill="323E4F" w:themeFill="text2" w:themeFillShade="BF"/>
            <w:vAlign w:val="center"/>
          </w:tcPr>
          <w:p w14:paraId="54EDC4E9" w14:textId="77777777" w:rsidR="00C258B0" w:rsidRPr="00184A4F" w:rsidRDefault="00C258B0" w:rsidP="00DF5845">
            <w:pPr>
              <w:tabs>
                <w:tab w:val="left" w:pos="606"/>
              </w:tabs>
              <w:ind w:left="0" w:firstLine="0"/>
              <w:jc w:val="center"/>
              <w:rPr>
                <w:rFonts w:cs="Arial"/>
                <w:color w:val="FFFFFF" w:themeColor="background1"/>
                <w:sz w:val="18"/>
                <w:szCs w:val="18"/>
                <w:lang w:eastAsia="pl-PL"/>
              </w:rPr>
            </w:pPr>
            <w:r w:rsidRPr="00184A4F">
              <w:rPr>
                <w:rFonts w:cs="Arial"/>
                <w:color w:val="FFFFFF" w:themeColor="background1"/>
                <w:sz w:val="18"/>
                <w:szCs w:val="18"/>
                <w:lang w:eastAsia="pl-PL"/>
              </w:rPr>
              <w:t>b)</w:t>
            </w:r>
          </w:p>
        </w:tc>
        <w:tc>
          <w:tcPr>
            <w:tcW w:w="4529" w:type="dxa"/>
            <w:shd w:val="clear" w:color="auto" w:fill="F2F2F2" w:themeFill="background1" w:themeFillShade="F2"/>
            <w:vAlign w:val="center"/>
          </w:tcPr>
          <w:p w14:paraId="031ED0CF" w14:textId="79A7E9AD" w:rsidR="00F511B6" w:rsidRPr="00184A4F" w:rsidRDefault="00F511B6" w:rsidP="00F511B6">
            <w:pPr>
              <w:pStyle w:val="Nagwek3"/>
              <w:numPr>
                <w:ilvl w:val="0"/>
                <w:numId w:val="0"/>
              </w:numPr>
              <w:spacing w:before="120"/>
              <w:rPr>
                <w:sz w:val="18"/>
                <w:szCs w:val="18"/>
              </w:rPr>
            </w:pPr>
            <w:r w:rsidRPr="00184A4F">
              <w:rPr>
                <w:rFonts w:eastAsia="Bahnschrift" w:cs="Bahnschrift"/>
                <w:color w:val="000000"/>
                <w:sz w:val="18"/>
                <w:szCs w:val="18"/>
              </w:rPr>
              <w:t xml:space="preserve">Odległość obiektu </w:t>
            </w:r>
            <w:r w:rsidRPr="00184A4F">
              <w:rPr>
                <w:color w:val="323E4F" w:themeColor="text2" w:themeShade="BF"/>
                <w:sz w:val="18"/>
                <w:szCs w:val="18"/>
              </w:rPr>
              <w:t>(O)</w:t>
            </w:r>
          </w:p>
          <w:p w14:paraId="40A7F424" w14:textId="7F8A59E7" w:rsidR="00C258B0" w:rsidRPr="00184A4F" w:rsidRDefault="00F511B6" w:rsidP="00DF5845">
            <w:pPr>
              <w:ind w:left="0" w:firstLine="0"/>
              <w:rPr>
                <w:rFonts w:cs="Arial"/>
                <w:color w:val="323E4F" w:themeColor="text2" w:themeShade="BF"/>
                <w:sz w:val="18"/>
                <w:szCs w:val="18"/>
                <w:lang w:eastAsia="pl-PL"/>
              </w:rPr>
            </w:pPr>
            <w:r w:rsidRPr="00184A4F">
              <w:rPr>
                <w:color w:val="323E4F" w:themeColor="text2" w:themeShade="BF"/>
                <w:sz w:val="18"/>
                <w:szCs w:val="18"/>
              </w:rPr>
              <w:t xml:space="preserve"> </w:t>
            </w:r>
          </w:p>
        </w:tc>
        <w:tc>
          <w:tcPr>
            <w:tcW w:w="1086" w:type="dxa"/>
            <w:shd w:val="clear" w:color="auto" w:fill="F2F2F2" w:themeFill="background1" w:themeFillShade="F2"/>
            <w:vAlign w:val="center"/>
          </w:tcPr>
          <w:p w14:paraId="064DD1B0" w14:textId="57FF486A" w:rsidR="00C258B0" w:rsidRPr="00184A4F" w:rsidRDefault="003839F6" w:rsidP="00DF5845">
            <w:pPr>
              <w:ind w:left="0" w:firstLine="0"/>
              <w:jc w:val="center"/>
              <w:rPr>
                <w:rFonts w:cs="Arial"/>
                <w:color w:val="222A35" w:themeColor="text2" w:themeShade="80"/>
                <w:sz w:val="18"/>
                <w:szCs w:val="18"/>
                <w:lang w:eastAsia="pl-PL"/>
              </w:rPr>
            </w:pPr>
            <w:r w:rsidRPr="00184A4F">
              <w:rPr>
                <w:rFonts w:cs="Arial"/>
                <w:color w:val="222A35" w:themeColor="text2" w:themeShade="80"/>
                <w:sz w:val="18"/>
                <w:szCs w:val="18"/>
                <w:lang w:eastAsia="pl-PL"/>
              </w:rPr>
              <w:t>50</w:t>
            </w:r>
            <w:r w:rsidR="00C258B0" w:rsidRPr="00184A4F">
              <w:rPr>
                <w:rFonts w:cs="Arial"/>
                <w:color w:val="222A35" w:themeColor="text2" w:themeShade="80"/>
                <w:sz w:val="18"/>
                <w:szCs w:val="18"/>
                <w:lang w:eastAsia="pl-PL"/>
              </w:rPr>
              <w:t>%</w:t>
            </w:r>
          </w:p>
        </w:tc>
        <w:tc>
          <w:tcPr>
            <w:tcW w:w="1756" w:type="dxa"/>
            <w:shd w:val="clear" w:color="auto" w:fill="F2F2F2" w:themeFill="background1" w:themeFillShade="F2"/>
            <w:vAlign w:val="center"/>
          </w:tcPr>
          <w:p w14:paraId="727200C9" w14:textId="395D9899" w:rsidR="00C258B0" w:rsidRPr="00184A4F" w:rsidRDefault="003839F6" w:rsidP="00DF5845">
            <w:pPr>
              <w:ind w:left="0" w:firstLine="0"/>
              <w:jc w:val="center"/>
              <w:rPr>
                <w:rFonts w:cs="Arial"/>
                <w:color w:val="222A35" w:themeColor="text2" w:themeShade="80"/>
                <w:sz w:val="18"/>
                <w:szCs w:val="18"/>
                <w:lang w:eastAsia="pl-PL"/>
              </w:rPr>
            </w:pPr>
            <w:r w:rsidRPr="00184A4F">
              <w:rPr>
                <w:rFonts w:cs="Arial"/>
                <w:color w:val="222A35" w:themeColor="text2" w:themeShade="80"/>
                <w:sz w:val="18"/>
                <w:szCs w:val="18"/>
                <w:lang w:eastAsia="pl-PL"/>
              </w:rPr>
              <w:t>50</w:t>
            </w:r>
          </w:p>
        </w:tc>
      </w:tr>
      <w:tr w:rsidR="00C258B0" w:rsidRPr="00184A4F" w14:paraId="1665E1BF" w14:textId="77777777" w:rsidTr="00184A4F">
        <w:trPr>
          <w:trHeight w:val="701"/>
        </w:trPr>
        <w:tc>
          <w:tcPr>
            <w:tcW w:w="534" w:type="dxa"/>
            <w:shd w:val="clear" w:color="auto" w:fill="323E4F" w:themeFill="text2" w:themeFillShade="BF"/>
            <w:vAlign w:val="center"/>
          </w:tcPr>
          <w:p w14:paraId="641B33A0" w14:textId="77777777" w:rsidR="00C258B0" w:rsidRPr="00184A4F" w:rsidRDefault="00C258B0" w:rsidP="00DF5845">
            <w:pPr>
              <w:tabs>
                <w:tab w:val="left" w:pos="606"/>
              </w:tabs>
              <w:ind w:left="0" w:firstLine="0"/>
              <w:jc w:val="center"/>
              <w:rPr>
                <w:rFonts w:cs="Arial"/>
                <w:color w:val="FFFFFF" w:themeColor="background1"/>
                <w:sz w:val="18"/>
                <w:szCs w:val="18"/>
                <w:lang w:eastAsia="pl-PL"/>
              </w:rPr>
            </w:pPr>
            <w:r w:rsidRPr="00184A4F">
              <w:rPr>
                <w:rFonts w:cs="Arial"/>
                <w:color w:val="FFFFFF" w:themeColor="background1"/>
                <w:sz w:val="18"/>
                <w:szCs w:val="18"/>
                <w:lang w:eastAsia="pl-PL"/>
              </w:rPr>
              <w:t>c)</w:t>
            </w:r>
          </w:p>
        </w:tc>
        <w:tc>
          <w:tcPr>
            <w:tcW w:w="4529" w:type="dxa"/>
            <w:shd w:val="clear" w:color="auto" w:fill="F2F2F2" w:themeFill="background1" w:themeFillShade="F2"/>
            <w:vAlign w:val="center"/>
          </w:tcPr>
          <w:p w14:paraId="02987E8F" w14:textId="60C6819A" w:rsidR="00C258B0" w:rsidRPr="00184A4F" w:rsidRDefault="00F511B6" w:rsidP="00DF5845">
            <w:pPr>
              <w:ind w:left="0" w:firstLine="0"/>
              <w:rPr>
                <w:rFonts w:cs="Arial"/>
                <w:color w:val="323E4F" w:themeColor="text2" w:themeShade="BF"/>
                <w:sz w:val="18"/>
                <w:szCs w:val="18"/>
                <w:lang w:eastAsia="pl-PL"/>
              </w:rPr>
            </w:pPr>
            <w:bookmarkStart w:id="43" w:name="_Hlk168815306"/>
            <w:r w:rsidRPr="00184A4F">
              <w:rPr>
                <w:sz w:val="18"/>
                <w:szCs w:val="18"/>
              </w:rPr>
              <w:t xml:space="preserve">Znajomość dodatkowego języka obcego </w:t>
            </w:r>
            <w:r w:rsidR="003839F6" w:rsidRPr="00184A4F">
              <w:rPr>
                <w:sz w:val="18"/>
                <w:szCs w:val="18"/>
              </w:rPr>
              <w:t>(Z)</w:t>
            </w:r>
            <w:bookmarkEnd w:id="43"/>
          </w:p>
        </w:tc>
        <w:tc>
          <w:tcPr>
            <w:tcW w:w="1086" w:type="dxa"/>
            <w:shd w:val="clear" w:color="auto" w:fill="F2F2F2" w:themeFill="background1" w:themeFillShade="F2"/>
            <w:vAlign w:val="center"/>
          </w:tcPr>
          <w:p w14:paraId="2F3BE9F9" w14:textId="7119CCBB" w:rsidR="00C258B0" w:rsidRPr="00184A4F" w:rsidRDefault="003839F6" w:rsidP="00DF5845">
            <w:pPr>
              <w:ind w:left="0" w:firstLine="0"/>
              <w:jc w:val="center"/>
              <w:rPr>
                <w:rFonts w:cs="Arial"/>
                <w:color w:val="222A35" w:themeColor="text2" w:themeShade="80"/>
                <w:sz w:val="18"/>
                <w:szCs w:val="18"/>
                <w:lang w:eastAsia="pl-PL"/>
              </w:rPr>
            </w:pPr>
            <w:r w:rsidRPr="00184A4F">
              <w:rPr>
                <w:rFonts w:cs="Arial"/>
                <w:color w:val="222A35" w:themeColor="text2" w:themeShade="80"/>
                <w:sz w:val="18"/>
                <w:szCs w:val="18"/>
                <w:lang w:eastAsia="pl-PL"/>
              </w:rPr>
              <w:t>5</w:t>
            </w:r>
            <w:r w:rsidR="00C258B0" w:rsidRPr="00184A4F">
              <w:rPr>
                <w:rFonts w:cs="Arial"/>
                <w:color w:val="222A35" w:themeColor="text2" w:themeShade="80"/>
                <w:sz w:val="18"/>
                <w:szCs w:val="18"/>
                <w:lang w:eastAsia="pl-PL"/>
              </w:rPr>
              <w:t>%</w:t>
            </w:r>
          </w:p>
        </w:tc>
        <w:tc>
          <w:tcPr>
            <w:tcW w:w="1756" w:type="dxa"/>
            <w:shd w:val="clear" w:color="auto" w:fill="F2F2F2" w:themeFill="background1" w:themeFillShade="F2"/>
            <w:vAlign w:val="center"/>
          </w:tcPr>
          <w:p w14:paraId="288BCDE0" w14:textId="1DB75F15" w:rsidR="00C258B0" w:rsidRPr="00184A4F" w:rsidRDefault="003839F6" w:rsidP="00DF5845">
            <w:pPr>
              <w:ind w:left="0" w:firstLine="0"/>
              <w:jc w:val="center"/>
              <w:rPr>
                <w:rFonts w:cs="Arial"/>
                <w:color w:val="222A35" w:themeColor="text2" w:themeShade="80"/>
                <w:sz w:val="18"/>
                <w:szCs w:val="18"/>
                <w:lang w:eastAsia="pl-PL"/>
              </w:rPr>
            </w:pPr>
            <w:r w:rsidRPr="00184A4F">
              <w:rPr>
                <w:rFonts w:cs="Arial"/>
                <w:color w:val="222A35" w:themeColor="text2" w:themeShade="80"/>
                <w:sz w:val="18"/>
                <w:szCs w:val="18"/>
                <w:lang w:eastAsia="pl-PL"/>
              </w:rPr>
              <w:t>5</w:t>
            </w:r>
          </w:p>
        </w:tc>
      </w:tr>
    </w:tbl>
    <w:p w14:paraId="7FDB1CB8" w14:textId="77777777" w:rsidR="00C258B0" w:rsidRPr="00C258B0" w:rsidRDefault="00C258B0" w:rsidP="00DF5845">
      <w:pPr>
        <w:pStyle w:val="Tekstpodstawowy"/>
        <w:rPr>
          <w:lang w:val="pl-PL" w:eastAsia="x-none"/>
        </w:rPr>
      </w:pPr>
    </w:p>
    <w:p w14:paraId="65443A04" w14:textId="05729AF3" w:rsidR="003839F6" w:rsidRDefault="003839F6" w:rsidP="003839F6">
      <w:pPr>
        <w:pStyle w:val="Nagwek3"/>
        <w:numPr>
          <w:ilvl w:val="0"/>
          <w:numId w:val="0"/>
        </w:numPr>
        <w:spacing w:before="120"/>
        <w:ind w:left="851"/>
        <w:contextualSpacing w:val="0"/>
      </w:pPr>
    </w:p>
    <w:p w14:paraId="18AF1A8C" w14:textId="109A1E2A" w:rsidR="003839F6" w:rsidRDefault="003839F6" w:rsidP="003839F6">
      <w:pPr>
        <w:pStyle w:val="Tekstpodstawowy"/>
        <w:rPr>
          <w:lang w:val="pl-PL" w:eastAsia="x-none"/>
        </w:rPr>
      </w:pPr>
    </w:p>
    <w:p w14:paraId="0383F8AB" w14:textId="78E76F91" w:rsidR="003839F6" w:rsidRDefault="003839F6" w:rsidP="003839F6">
      <w:pPr>
        <w:pStyle w:val="Tekstpodstawowy"/>
        <w:rPr>
          <w:lang w:val="pl-PL" w:eastAsia="x-none"/>
        </w:rPr>
      </w:pPr>
    </w:p>
    <w:p w14:paraId="61AFF766" w14:textId="36B2E949" w:rsidR="003839F6" w:rsidRDefault="003839F6" w:rsidP="003839F6">
      <w:pPr>
        <w:pStyle w:val="Tekstpodstawowy"/>
        <w:rPr>
          <w:lang w:val="pl-PL" w:eastAsia="x-none"/>
        </w:rPr>
      </w:pPr>
    </w:p>
    <w:p w14:paraId="08AC5836" w14:textId="56C0B60E" w:rsidR="003839F6" w:rsidRDefault="003839F6" w:rsidP="003839F6">
      <w:pPr>
        <w:pStyle w:val="Tekstpodstawowy"/>
        <w:rPr>
          <w:lang w:val="pl-PL" w:eastAsia="x-none"/>
        </w:rPr>
      </w:pPr>
    </w:p>
    <w:p w14:paraId="3A1517E5" w14:textId="564279BE" w:rsidR="003839F6" w:rsidRDefault="003839F6" w:rsidP="003839F6">
      <w:pPr>
        <w:pStyle w:val="Tekstpodstawowy"/>
        <w:rPr>
          <w:lang w:val="pl-PL" w:eastAsia="x-none"/>
        </w:rPr>
      </w:pPr>
    </w:p>
    <w:p w14:paraId="4F4547C9" w14:textId="2FDFDB16" w:rsidR="003839F6" w:rsidRDefault="003839F6" w:rsidP="003839F6">
      <w:pPr>
        <w:pStyle w:val="Tekstpodstawowy"/>
        <w:rPr>
          <w:lang w:val="pl-PL" w:eastAsia="x-none"/>
        </w:rPr>
      </w:pPr>
    </w:p>
    <w:p w14:paraId="39E4B881" w14:textId="1686FAB7" w:rsidR="003839F6" w:rsidRDefault="003839F6" w:rsidP="003839F6">
      <w:pPr>
        <w:pStyle w:val="Tekstpodstawowy"/>
        <w:rPr>
          <w:lang w:val="pl-PL" w:eastAsia="x-none"/>
        </w:rPr>
      </w:pPr>
    </w:p>
    <w:p w14:paraId="29F2E8A9" w14:textId="64EE7E2E" w:rsidR="00F85C46" w:rsidRPr="00E054BA" w:rsidRDefault="003C094D" w:rsidP="008C75EA">
      <w:pPr>
        <w:pStyle w:val="Nagwek3"/>
        <w:numPr>
          <w:ilvl w:val="0"/>
          <w:numId w:val="23"/>
        </w:numPr>
        <w:spacing w:before="120"/>
        <w:ind w:left="851" w:hanging="284"/>
        <w:contextualSpacing w:val="0"/>
      </w:pPr>
      <w:r w:rsidRPr="009831A3">
        <w:rPr>
          <w:b/>
          <w:color w:val="323E4F" w:themeColor="text2" w:themeShade="BF"/>
        </w:rPr>
        <w:t>O</w:t>
      </w:r>
      <w:r w:rsidR="00F85C46" w:rsidRPr="009831A3">
        <w:rPr>
          <w:b/>
          <w:color w:val="323E4F" w:themeColor="text2" w:themeShade="BF"/>
        </w:rPr>
        <w:t>pis stosowanych kryteriów oraz sposób oceny ofert</w:t>
      </w:r>
      <w:r w:rsidR="00F85C46" w:rsidRPr="00E054BA">
        <w:t>:</w:t>
      </w:r>
    </w:p>
    <w:p w14:paraId="66D45935" w14:textId="326E3374" w:rsidR="00F85C46" w:rsidRPr="00E054BA" w:rsidRDefault="00212074" w:rsidP="008C75EA">
      <w:pPr>
        <w:pStyle w:val="Nagwek4"/>
        <w:numPr>
          <w:ilvl w:val="0"/>
          <w:numId w:val="25"/>
        </w:numPr>
        <w:spacing w:before="0" w:after="0"/>
        <w:ind w:left="1135" w:hanging="284"/>
        <w:contextualSpacing w:val="0"/>
      </w:pPr>
      <w:r>
        <w:rPr>
          <w:lang w:val="pl-PL"/>
        </w:rPr>
        <w:t>Z</w:t>
      </w:r>
      <w:r w:rsidR="00F85C46" w:rsidRPr="00E054BA">
        <w:t>asady przyznawania punktów w kryterium</w:t>
      </w:r>
      <w:r w:rsidR="00F85C46" w:rsidRPr="00CE4834">
        <w:rPr>
          <w:b/>
        </w:rPr>
        <w:t xml:space="preserve"> </w:t>
      </w:r>
      <w:r w:rsidR="00F85C46" w:rsidRPr="00211BA3">
        <w:rPr>
          <w:b/>
          <w:color w:val="323E4F" w:themeColor="text2" w:themeShade="BF"/>
        </w:rPr>
        <w:t>„</w:t>
      </w:r>
      <w:r w:rsidR="00211BA3">
        <w:rPr>
          <w:b/>
          <w:color w:val="323E4F" w:themeColor="text2" w:themeShade="BF"/>
          <w:lang w:val="pl-PL"/>
        </w:rPr>
        <w:t>C</w:t>
      </w:r>
      <w:r w:rsidR="00F85C46" w:rsidRPr="00211BA3">
        <w:rPr>
          <w:b/>
          <w:color w:val="323E4F" w:themeColor="text2" w:themeShade="BF"/>
        </w:rPr>
        <w:t>ena brutto” (C):</w:t>
      </w:r>
    </w:p>
    <w:p w14:paraId="7B6F40D5" w14:textId="66F89B4E" w:rsidR="00F85C46" w:rsidRPr="00CE4834" w:rsidRDefault="00F85C46" w:rsidP="008C75EA">
      <w:pPr>
        <w:pStyle w:val="Akapitzlist"/>
        <w:numPr>
          <w:ilvl w:val="0"/>
          <w:numId w:val="24"/>
        </w:numPr>
        <w:ind w:left="1418" w:hanging="284"/>
        <w:contextualSpacing w:val="0"/>
        <w:rPr>
          <w:rFonts w:cs="Arial"/>
          <w:color w:val="000000" w:themeColor="text1"/>
          <w:szCs w:val="20"/>
          <w:lang w:eastAsia="pl-PL"/>
        </w:rPr>
      </w:pPr>
      <w:r w:rsidRPr="00CE4834">
        <w:rPr>
          <w:rFonts w:cs="Arial"/>
          <w:b/>
          <w:color w:val="000000" w:themeColor="text1"/>
          <w:szCs w:val="20"/>
          <w:lang w:eastAsia="pl-PL"/>
        </w:rPr>
        <w:t>Cena</w:t>
      </w:r>
      <w:r w:rsidRPr="00CE4834">
        <w:rPr>
          <w:rFonts w:cs="Arial"/>
          <w:color w:val="000000" w:themeColor="text1"/>
          <w:szCs w:val="20"/>
          <w:lang w:eastAsia="pl-PL"/>
        </w:rPr>
        <w:t xml:space="preserve"> - oznacza cenę łączną brutto za wykonanie całości przedmiotu zamó</w:t>
      </w:r>
      <w:r w:rsidR="003C3AC5" w:rsidRPr="00CE4834">
        <w:rPr>
          <w:rFonts w:cs="Arial"/>
          <w:color w:val="000000" w:themeColor="text1"/>
          <w:szCs w:val="20"/>
          <w:lang w:eastAsia="pl-PL"/>
        </w:rPr>
        <w:t>wienia zgodnie z</w:t>
      </w:r>
      <w:r w:rsidR="007347EC" w:rsidRPr="00CE4834">
        <w:rPr>
          <w:rFonts w:cs="Arial"/>
          <w:color w:val="000000" w:themeColor="text1"/>
          <w:szCs w:val="20"/>
          <w:lang w:eastAsia="pl-PL"/>
        </w:rPr>
        <w:t> </w:t>
      </w:r>
      <w:r w:rsidR="003C3AC5" w:rsidRPr="00CE4834">
        <w:rPr>
          <w:rFonts w:cs="Arial"/>
          <w:color w:val="000000" w:themeColor="text1"/>
          <w:szCs w:val="20"/>
          <w:lang w:eastAsia="pl-PL"/>
        </w:rPr>
        <w:t>dokumentami zamówienia</w:t>
      </w:r>
      <w:r w:rsidRPr="00CE4834">
        <w:rPr>
          <w:rFonts w:cs="Arial"/>
          <w:color w:val="000000" w:themeColor="text1"/>
          <w:szCs w:val="20"/>
          <w:lang w:eastAsia="pl-PL"/>
        </w:rPr>
        <w:t>. Cena wskazana w formularzu oferty oceniana będzie w</w:t>
      </w:r>
      <w:r w:rsidR="007347EC" w:rsidRPr="00CE4834">
        <w:rPr>
          <w:rFonts w:cs="Arial"/>
          <w:color w:val="000000" w:themeColor="text1"/>
          <w:szCs w:val="20"/>
          <w:lang w:eastAsia="pl-PL"/>
        </w:rPr>
        <w:t> </w:t>
      </w:r>
      <w:r w:rsidRPr="00CE4834">
        <w:rPr>
          <w:rFonts w:cs="Arial"/>
          <w:color w:val="000000" w:themeColor="text1"/>
          <w:szCs w:val="20"/>
          <w:lang w:eastAsia="pl-PL"/>
        </w:rPr>
        <w:t>następujący sposób:</w:t>
      </w:r>
    </w:p>
    <w:p w14:paraId="761731DF" w14:textId="443C989D" w:rsidR="00F85C46" w:rsidRPr="00CE4834" w:rsidRDefault="007347EC" w:rsidP="003561F7">
      <w:pPr>
        <w:tabs>
          <w:tab w:val="left" w:pos="5103"/>
        </w:tabs>
        <w:ind w:left="1418" w:right="1983"/>
        <w:contextualSpacing/>
        <w:rPr>
          <w:rFonts w:cs="Arial"/>
          <w:color w:val="000000" w:themeColor="text1"/>
          <w:szCs w:val="20"/>
          <w:lang w:eastAsia="pl-PL"/>
        </w:rPr>
      </w:pPr>
      <m:oMathPara>
        <m:oMath>
          <m:r>
            <w:rPr>
              <w:rFonts w:ascii="Cambria Math" w:hAnsi="Cambria Math" w:cs="Arial"/>
              <w:color w:val="000000" w:themeColor="text1"/>
              <w:szCs w:val="20"/>
              <w:lang w:eastAsia="pl-PL"/>
            </w:rPr>
            <m:t>∑C pkt=</m:t>
          </m:r>
          <m:f>
            <m:fPr>
              <m:ctrlPr>
                <w:rPr>
                  <w:rFonts w:ascii="Cambria Math" w:hAnsi="Cambria Math" w:cs="Arial"/>
                  <w:i/>
                  <w:color w:val="000000" w:themeColor="text1"/>
                  <w:szCs w:val="20"/>
                </w:rPr>
              </m:ctrlPr>
            </m:fPr>
            <m:num>
              <m:r>
                <w:rPr>
                  <w:rFonts w:ascii="Cambria Math" w:hAnsi="Cambria Math" w:cs="Arial"/>
                  <w:color w:val="000000" w:themeColor="text1"/>
                  <w:szCs w:val="20"/>
                  <w:lang w:eastAsia="pl-PL"/>
                </w:rPr>
                <m:t xml:space="preserve">Cena najtańszej oferty x 45 pkt </m:t>
              </m:r>
              <m:ctrlPr>
                <w:rPr>
                  <w:rFonts w:ascii="Cambria Math" w:hAnsi="Cambria Math" w:cs="Arial"/>
                  <w:i/>
                  <w:color w:val="000000" w:themeColor="text1"/>
                  <w:szCs w:val="20"/>
                  <w:lang w:eastAsia="pl-PL"/>
                </w:rPr>
              </m:ctrlPr>
            </m:num>
            <m:den>
              <m:r>
                <w:rPr>
                  <w:rFonts w:ascii="Cambria Math" w:hAnsi="Cambria Math" w:cs="Arial"/>
                  <w:color w:val="000000" w:themeColor="text1"/>
                  <w:szCs w:val="20"/>
                  <w:lang w:eastAsia="pl-PL"/>
                </w:rPr>
                <m:t>Cena badanej oferty</m:t>
              </m:r>
            </m:den>
          </m:f>
          <m:r>
            <w:rPr>
              <w:rFonts w:ascii="Cambria Math" w:hAnsi="Cambria Math" w:cs="Arial"/>
              <w:color w:val="000000" w:themeColor="text1"/>
              <w:szCs w:val="20"/>
              <w:lang w:eastAsia="pl-PL"/>
            </w:rPr>
            <m:t xml:space="preserve">  </m:t>
          </m:r>
        </m:oMath>
      </m:oMathPara>
    </w:p>
    <w:p w14:paraId="72E13A02" w14:textId="13DAEDA8" w:rsidR="00F85C46" w:rsidRPr="00CE4834" w:rsidRDefault="007347EC" w:rsidP="008C75EA">
      <w:pPr>
        <w:pStyle w:val="Akapitzlist"/>
        <w:numPr>
          <w:ilvl w:val="0"/>
          <w:numId w:val="24"/>
        </w:numPr>
        <w:ind w:left="1418" w:hanging="284"/>
        <w:rPr>
          <w:rFonts w:cs="Arial"/>
          <w:color w:val="000000" w:themeColor="text1"/>
          <w:szCs w:val="20"/>
          <w:lang w:eastAsia="pl-PL"/>
        </w:rPr>
      </w:pPr>
      <w:r w:rsidRPr="00CE4834">
        <w:rPr>
          <w:rFonts w:ascii="Cambria Math" w:hAnsi="Cambria Math" w:cs="Arial"/>
          <w:color w:val="000000" w:themeColor="text1"/>
          <w:szCs w:val="20"/>
          <w:lang w:eastAsia="pl-PL"/>
        </w:rPr>
        <w:t>∑</w:t>
      </w:r>
      <w:r w:rsidR="00F85C46" w:rsidRPr="00CE4834">
        <w:rPr>
          <w:rFonts w:cs="Arial"/>
          <w:color w:val="000000" w:themeColor="text1"/>
          <w:szCs w:val="20"/>
          <w:lang w:eastAsia="pl-PL"/>
        </w:rPr>
        <w:t xml:space="preserve">C pkt – </w:t>
      </w:r>
      <w:r w:rsidRPr="00CE4834">
        <w:rPr>
          <w:rFonts w:cs="Arial"/>
          <w:color w:val="000000" w:themeColor="text1"/>
          <w:szCs w:val="20"/>
          <w:lang w:eastAsia="pl-PL"/>
        </w:rPr>
        <w:t xml:space="preserve">suma </w:t>
      </w:r>
      <w:r w:rsidR="00F85C46" w:rsidRPr="00CE4834">
        <w:rPr>
          <w:rFonts w:cs="Arial"/>
          <w:color w:val="000000" w:themeColor="text1"/>
          <w:szCs w:val="20"/>
          <w:lang w:eastAsia="pl-PL"/>
        </w:rPr>
        <w:t>punktów za kryterium „cena”</w:t>
      </w:r>
    </w:p>
    <w:p w14:paraId="29D01861" w14:textId="2249327A" w:rsidR="00F85C46" w:rsidRDefault="00F85C46" w:rsidP="008C75EA">
      <w:pPr>
        <w:pStyle w:val="Akapitzlist"/>
        <w:numPr>
          <w:ilvl w:val="0"/>
          <w:numId w:val="24"/>
        </w:numPr>
        <w:ind w:left="1418" w:hanging="284"/>
        <w:contextualSpacing w:val="0"/>
        <w:rPr>
          <w:rFonts w:cs="Arial"/>
          <w:b/>
          <w:color w:val="000000" w:themeColor="text1"/>
          <w:szCs w:val="20"/>
          <w:lang w:eastAsia="pl-PL"/>
        </w:rPr>
      </w:pPr>
      <w:r w:rsidRPr="00CE4834">
        <w:rPr>
          <w:rFonts w:cs="Arial"/>
          <w:color w:val="000000" w:themeColor="text1"/>
          <w:szCs w:val="20"/>
          <w:lang w:eastAsia="pl-PL"/>
        </w:rPr>
        <w:t xml:space="preserve">Zamawiający w ramach tego kryterium przyzna maksymalnie </w:t>
      </w:r>
      <w:r w:rsidR="003839F6">
        <w:rPr>
          <w:rFonts w:cs="Arial"/>
          <w:b/>
          <w:color w:val="000000" w:themeColor="text1"/>
          <w:szCs w:val="20"/>
          <w:lang w:eastAsia="pl-PL"/>
        </w:rPr>
        <w:t>45</w:t>
      </w:r>
      <w:r w:rsidRPr="00CE4834">
        <w:rPr>
          <w:rFonts w:cs="Arial"/>
          <w:b/>
          <w:color w:val="000000" w:themeColor="text1"/>
          <w:szCs w:val="20"/>
          <w:lang w:eastAsia="pl-PL"/>
        </w:rPr>
        <w:t xml:space="preserve"> pkt.</w:t>
      </w:r>
    </w:p>
    <w:p w14:paraId="21D089BB" w14:textId="0864733D" w:rsidR="00C258B0" w:rsidRPr="00C258B0" w:rsidRDefault="00C258B0" w:rsidP="008C75EA">
      <w:pPr>
        <w:widowControl w:val="0"/>
        <w:numPr>
          <w:ilvl w:val="0"/>
          <w:numId w:val="25"/>
        </w:numPr>
        <w:spacing w:before="120"/>
        <w:ind w:left="1134" w:hanging="284"/>
        <w:outlineLvl w:val="3"/>
        <w:rPr>
          <w:rFonts w:eastAsia="Times New Roman" w:cs="Arial"/>
          <w:bCs/>
          <w:iCs/>
          <w:szCs w:val="20"/>
          <w:lang w:val="x-none" w:eastAsia="pl-PL"/>
        </w:rPr>
      </w:pPr>
      <w:r w:rsidRPr="00C258B0">
        <w:rPr>
          <w:rFonts w:eastAsia="Times New Roman" w:cs="Arial"/>
          <w:bCs/>
          <w:iCs/>
          <w:szCs w:val="20"/>
          <w:lang w:eastAsia="pl-PL"/>
        </w:rPr>
        <w:t>Z</w:t>
      </w:r>
      <w:r w:rsidRPr="00C258B0">
        <w:rPr>
          <w:rFonts w:eastAsia="Times New Roman" w:cs="Arial"/>
          <w:bCs/>
          <w:iCs/>
          <w:szCs w:val="20"/>
          <w:lang w:val="x-none" w:eastAsia="pl-PL"/>
        </w:rPr>
        <w:t>asady przyznawania punktów w kryterium</w:t>
      </w:r>
      <w:r w:rsidRPr="00C258B0">
        <w:rPr>
          <w:rFonts w:eastAsia="Times New Roman" w:cs="Arial"/>
          <w:b/>
          <w:bCs/>
          <w:iCs/>
          <w:szCs w:val="20"/>
          <w:lang w:val="x-none" w:eastAsia="pl-PL"/>
        </w:rPr>
        <w:t xml:space="preserve"> </w:t>
      </w:r>
      <w:r w:rsidRPr="00211BA3">
        <w:rPr>
          <w:rFonts w:eastAsia="Times New Roman" w:cs="Arial"/>
          <w:b/>
          <w:bCs/>
          <w:iCs/>
          <w:color w:val="323E4F" w:themeColor="text2" w:themeShade="BF"/>
          <w:szCs w:val="20"/>
          <w:lang w:val="x-none" w:eastAsia="pl-PL"/>
        </w:rPr>
        <w:t>„</w:t>
      </w:r>
      <w:r w:rsidR="003839F6">
        <w:rPr>
          <w:color w:val="323E4F" w:themeColor="text2" w:themeShade="BF"/>
        </w:rPr>
        <w:t xml:space="preserve">Odległość </w:t>
      </w:r>
      <w:r w:rsidR="003839F6">
        <w:rPr>
          <w:rFonts w:eastAsia="Bahnschrift" w:cs="Bahnschrift"/>
          <w:color w:val="000000"/>
        </w:rPr>
        <w:t xml:space="preserve"> </w:t>
      </w:r>
      <w:r w:rsidR="00184A4F">
        <w:rPr>
          <w:rFonts w:eastAsia="Bahnschrift" w:cs="Bahnschrift"/>
          <w:color w:val="000000"/>
        </w:rPr>
        <w:t>obiektu</w:t>
      </w:r>
      <w:r w:rsidR="003839F6" w:rsidRPr="00C258B0">
        <w:rPr>
          <w:color w:val="323E4F" w:themeColor="text2" w:themeShade="BF"/>
        </w:rPr>
        <w:t xml:space="preserve"> (</w:t>
      </w:r>
      <w:r w:rsidR="003839F6">
        <w:rPr>
          <w:color w:val="323E4F" w:themeColor="text2" w:themeShade="BF"/>
        </w:rPr>
        <w:t>O</w:t>
      </w:r>
      <w:r w:rsidR="003839F6" w:rsidRPr="00C258B0">
        <w:rPr>
          <w:color w:val="323E4F" w:themeColor="text2" w:themeShade="BF"/>
        </w:rPr>
        <w:t>)</w:t>
      </w:r>
      <w:r w:rsidRPr="00211BA3">
        <w:rPr>
          <w:rFonts w:eastAsia="Times New Roman" w:cs="Arial"/>
          <w:b/>
          <w:bCs/>
          <w:iCs/>
          <w:color w:val="323E4F" w:themeColor="text2" w:themeShade="BF"/>
          <w:szCs w:val="20"/>
          <w:lang w:val="x-none" w:eastAsia="pl-PL"/>
        </w:rPr>
        <w:t>:</w:t>
      </w:r>
      <w:r w:rsidRPr="00211BA3">
        <w:rPr>
          <w:rFonts w:eastAsia="Times New Roman" w:cs="Arial"/>
          <w:bCs/>
          <w:iCs/>
          <w:color w:val="323E4F" w:themeColor="text2" w:themeShade="BF"/>
          <w:szCs w:val="20"/>
          <w:lang w:val="x-none" w:eastAsia="pl-PL"/>
        </w:rPr>
        <w:t xml:space="preserve"> </w:t>
      </w:r>
    </w:p>
    <w:p w14:paraId="65474581" w14:textId="79BAA68A" w:rsidR="00BC67BF" w:rsidRPr="00C90C6E" w:rsidRDefault="00BC67BF" w:rsidP="005F34E7">
      <w:pPr>
        <w:pStyle w:val="Akapitzlist"/>
        <w:widowControl w:val="0"/>
        <w:numPr>
          <w:ilvl w:val="0"/>
          <w:numId w:val="67"/>
        </w:numPr>
        <w:ind w:left="1418" w:hanging="284"/>
        <w:contextualSpacing w:val="0"/>
        <w:outlineLvl w:val="3"/>
        <w:rPr>
          <w:rFonts w:eastAsia="Times New Roman" w:cs="Arial"/>
          <w:bCs/>
          <w:iCs/>
          <w:szCs w:val="20"/>
          <w:lang w:eastAsia="pl-PL"/>
        </w:rPr>
      </w:pPr>
      <w:r w:rsidRPr="00C90C6E">
        <w:rPr>
          <w:rFonts w:eastAsia="Times New Roman" w:cs="Arial"/>
          <w:bCs/>
          <w:iCs/>
          <w:szCs w:val="20"/>
          <w:lang w:val="x-none" w:eastAsia="pl-PL"/>
        </w:rPr>
        <w:t xml:space="preserve">Zamawiający w ramach tego kryterium  przyzna  maksymalnie </w:t>
      </w:r>
      <w:r w:rsidR="003839F6">
        <w:rPr>
          <w:rFonts w:eastAsia="Times New Roman" w:cs="Arial"/>
          <w:b/>
          <w:bCs/>
          <w:iCs/>
          <w:szCs w:val="20"/>
          <w:lang w:eastAsia="pl-PL"/>
        </w:rPr>
        <w:t>50</w:t>
      </w:r>
      <w:r w:rsidRPr="00C90C6E">
        <w:rPr>
          <w:rFonts w:eastAsia="Times New Roman" w:cs="Arial"/>
          <w:b/>
          <w:bCs/>
          <w:iCs/>
          <w:szCs w:val="20"/>
          <w:lang w:val="x-none" w:eastAsia="pl-PL"/>
        </w:rPr>
        <w:t xml:space="preserve"> pkt</w:t>
      </w:r>
      <w:r w:rsidRPr="00C90C6E">
        <w:rPr>
          <w:rFonts w:eastAsia="Times New Roman" w:cs="Arial"/>
          <w:bCs/>
          <w:iCs/>
          <w:szCs w:val="20"/>
          <w:lang w:eastAsia="pl-PL"/>
        </w:rPr>
        <w:t>.</w:t>
      </w:r>
      <w:r w:rsidRPr="00C90C6E">
        <w:rPr>
          <w:rFonts w:eastAsia="Times New Roman" w:cs="Arial"/>
          <w:bCs/>
          <w:iCs/>
          <w:szCs w:val="20"/>
          <w:lang w:val="x-none" w:eastAsia="pl-PL"/>
        </w:rPr>
        <w:t>;</w:t>
      </w:r>
      <w:r w:rsidRPr="00C90C6E">
        <w:rPr>
          <w:rFonts w:eastAsia="Times New Roman" w:cs="Arial"/>
          <w:bCs/>
          <w:iCs/>
          <w:szCs w:val="20"/>
          <w:lang w:eastAsia="pl-PL"/>
        </w:rPr>
        <w:t xml:space="preserve"> </w:t>
      </w:r>
    </w:p>
    <w:p w14:paraId="4BC69DE0" w14:textId="7815FE99" w:rsidR="00C258B0" w:rsidRPr="00C90C6E" w:rsidRDefault="00C258B0" w:rsidP="005F34E7">
      <w:pPr>
        <w:pStyle w:val="Akapitzlist"/>
        <w:widowControl w:val="0"/>
        <w:numPr>
          <w:ilvl w:val="0"/>
          <w:numId w:val="67"/>
        </w:numPr>
        <w:ind w:left="1418" w:hanging="284"/>
        <w:contextualSpacing w:val="0"/>
        <w:outlineLvl w:val="3"/>
        <w:rPr>
          <w:rFonts w:eastAsia="Times New Roman" w:cs="Arial"/>
          <w:bCs/>
          <w:iCs/>
          <w:szCs w:val="20"/>
          <w:lang w:val="x-none" w:eastAsia="pl-PL"/>
        </w:rPr>
      </w:pPr>
      <w:r w:rsidRPr="00C90C6E">
        <w:rPr>
          <w:rFonts w:eastAsia="Times New Roman" w:cs="Arial"/>
          <w:bCs/>
          <w:iCs/>
          <w:szCs w:val="20"/>
          <w:lang w:val="x-none" w:eastAsia="pl-PL"/>
        </w:rPr>
        <w:t>Zamawiający dokona oceny</w:t>
      </w:r>
      <w:r w:rsidRPr="00C90C6E">
        <w:rPr>
          <w:rFonts w:eastAsia="Times New Roman" w:cs="Arial"/>
          <w:b/>
          <w:bCs/>
          <w:iCs/>
          <w:szCs w:val="20"/>
          <w:lang w:val="x-none" w:eastAsia="pl-PL"/>
        </w:rPr>
        <w:t xml:space="preserve"> </w:t>
      </w:r>
      <w:r w:rsidRPr="00C90C6E">
        <w:rPr>
          <w:rFonts w:eastAsia="Times New Roman" w:cs="Arial"/>
          <w:bCs/>
          <w:iCs/>
          <w:szCs w:val="20"/>
          <w:lang w:val="x-none" w:eastAsia="pl-PL"/>
        </w:rPr>
        <w:t>kryterium na podstawie deklaracji Wykonawcy, złożonej w</w:t>
      </w:r>
      <w:r w:rsidR="009232C9" w:rsidRPr="00C90C6E">
        <w:rPr>
          <w:rFonts w:eastAsia="Times New Roman" w:cs="Arial"/>
          <w:bCs/>
          <w:iCs/>
          <w:szCs w:val="20"/>
          <w:lang w:eastAsia="pl-PL"/>
        </w:rPr>
        <w:t> </w:t>
      </w:r>
      <w:r w:rsidRPr="00C90C6E">
        <w:rPr>
          <w:rFonts w:eastAsia="Times New Roman" w:cs="Arial"/>
          <w:bCs/>
          <w:iCs/>
          <w:szCs w:val="20"/>
          <w:lang w:val="x-none" w:eastAsia="pl-PL"/>
        </w:rPr>
        <w:t xml:space="preserve"> formularz</w:t>
      </w:r>
      <w:r w:rsidR="009232C9" w:rsidRPr="00C90C6E">
        <w:rPr>
          <w:rFonts w:eastAsia="Times New Roman" w:cs="Arial"/>
          <w:bCs/>
          <w:iCs/>
          <w:szCs w:val="20"/>
          <w:lang w:eastAsia="pl-PL"/>
        </w:rPr>
        <w:t>u</w:t>
      </w:r>
      <w:r w:rsidRPr="00C90C6E">
        <w:rPr>
          <w:rFonts w:eastAsia="Times New Roman" w:cs="Arial"/>
          <w:bCs/>
          <w:iCs/>
          <w:szCs w:val="20"/>
          <w:lang w:val="x-none" w:eastAsia="pl-PL"/>
        </w:rPr>
        <w:t xml:space="preserve"> ofertow</w:t>
      </w:r>
      <w:r w:rsidR="009232C9" w:rsidRPr="00C90C6E">
        <w:rPr>
          <w:rFonts w:eastAsia="Times New Roman" w:cs="Arial"/>
          <w:bCs/>
          <w:iCs/>
          <w:szCs w:val="20"/>
          <w:lang w:eastAsia="pl-PL"/>
        </w:rPr>
        <w:t>ym</w:t>
      </w:r>
      <w:r w:rsidR="00BF368C" w:rsidRPr="00C90C6E">
        <w:rPr>
          <w:rFonts w:eastAsia="Times New Roman" w:cs="Arial"/>
          <w:bCs/>
          <w:iCs/>
          <w:szCs w:val="20"/>
          <w:lang w:eastAsia="pl-PL"/>
        </w:rPr>
        <w:t xml:space="preserve">, stanowiącym </w:t>
      </w:r>
      <w:r w:rsidRPr="00C90C6E">
        <w:rPr>
          <w:rFonts w:eastAsia="Times New Roman" w:cs="Arial"/>
          <w:bCs/>
          <w:iCs/>
          <w:szCs w:val="20"/>
          <w:lang w:val="x-none" w:eastAsia="pl-PL"/>
        </w:rPr>
        <w:t>załącznik nr 1A do SWZ);</w:t>
      </w:r>
    </w:p>
    <w:p w14:paraId="1D06BEAB" w14:textId="6C78FFF8" w:rsidR="00184A4F" w:rsidRPr="00184A4F" w:rsidRDefault="00462B20" w:rsidP="00184A4F">
      <w:pPr>
        <w:pStyle w:val="Akapitzlist"/>
        <w:widowControl w:val="0"/>
        <w:numPr>
          <w:ilvl w:val="0"/>
          <w:numId w:val="67"/>
        </w:numPr>
        <w:ind w:left="1418" w:hanging="284"/>
        <w:contextualSpacing w:val="0"/>
        <w:outlineLvl w:val="3"/>
        <w:rPr>
          <w:rFonts w:eastAsia="Bahnschrift" w:cs="Bahnschrift"/>
          <w:szCs w:val="20"/>
        </w:rPr>
      </w:pPr>
      <w:r w:rsidRPr="00184A4F">
        <w:rPr>
          <w:rFonts w:eastAsia="Times New Roman" w:cs="Arial"/>
          <w:iCs/>
          <w:szCs w:val="20"/>
          <w:lang w:val="x-none" w:eastAsia="pl-PL"/>
        </w:rPr>
        <w:t>Zgodnie</w:t>
      </w:r>
      <w:r w:rsidRPr="00184A4F">
        <w:rPr>
          <w:rFonts w:cs="Arial"/>
          <w:szCs w:val="20"/>
          <w:lang w:eastAsia="pl-PL"/>
        </w:rPr>
        <w:t xml:space="preserve"> z warunkami SWZ</w:t>
      </w:r>
      <w:r w:rsidR="00C90C6E" w:rsidRPr="00184A4F">
        <w:rPr>
          <w:rFonts w:cs="Arial"/>
          <w:szCs w:val="20"/>
          <w:lang w:eastAsia="pl-PL"/>
        </w:rPr>
        <w:t>,</w:t>
      </w:r>
      <w:r w:rsidRPr="00184A4F">
        <w:rPr>
          <w:rFonts w:cs="Arial"/>
          <w:szCs w:val="20"/>
          <w:lang w:eastAsia="pl-PL"/>
        </w:rPr>
        <w:t xml:space="preserve"> </w:t>
      </w:r>
      <w:r w:rsidR="003839F6" w:rsidRPr="00184A4F">
        <w:rPr>
          <w:rFonts w:eastAsia="Bahnschrift" w:cs="Bahnschrift"/>
          <w:color w:val="000000"/>
        </w:rPr>
        <w:t xml:space="preserve">Zamawiający wymaga, aby miejsca noclegowe były zlokalizowane jedynie w Katowicach w obiektach hotelowych w odległości max. 3 km w linii prostej </w:t>
      </w:r>
      <w:r w:rsidR="005F34E7" w:rsidRPr="00184A4F">
        <w:rPr>
          <w:rFonts w:eastAsia="Bahnschrift" w:cs="Bahnschrift"/>
          <w:color w:val="000000"/>
          <w:szCs w:val="20"/>
        </w:rPr>
        <w:t>od siedziby</w:t>
      </w:r>
      <w:r w:rsidR="00184A4F" w:rsidRPr="00184A4F">
        <w:rPr>
          <w:rFonts w:eastAsia="Bahnschrift" w:cs="Bahnschrift"/>
          <w:color w:val="000000"/>
          <w:szCs w:val="20"/>
        </w:rPr>
        <w:t>:</w:t>
      </w:r>
      <w:r w:rsidR="005F34E7" w:rsidRPr="00184A4F">
        <w:rPr>
          <w:rFonts w:eastAsia="Bahnschrift" w:cs="Bahnschrift"/>
          <w:color w:val="000000"/>
          <w:szCs w:val="20"/>
        </w:rPr>
        <w:t xml:space="preserve"> </w:t>
      </w:r>
      <w:r w:rsidR="00184A4F" w:rsidRPr="00184A4F">
        <w:rPr>
          <w:rFonts w:eastAsia="Bahnschrift" w:cs="Bahnschrift"/>
          <w:b/>
          <w:color w:val="000000"/>
          <w:szCs w:val="20"/>
        </w:rPr>
        <w:t>w zakresie części ABC:</w:t>
      </w:r>
      <w:r w:rsidR="00184A4F" w:rsidRPr="00184A4F">
        <w:rPr>
          <w:rFonts w:eastAsia="Bahnschrift" w:cs="Bahnschrift"/>
          <w:color w:val="000000"/>
          <w:szCs w:val="20"/>
        </w:rPr>
        <w:t xml:space="preserve"> </w:t>
      </w:r>
      <w:r w:rsidR="00184A4F" w:rsidRPr="00184A4F">
        <w:rPr>
          <w:rFonts w:eastAsia="Bahnschrift" w:cs="Bahnschrift"/>
          <w:szCs w:val="20"/>
        </w:rPr>
        <w:t xml:space="preserve">Narodowej Orkiestry Symfonicznej Polskiego Radia </w:t>
      </w:r>
      <w:r w:rsidR="00184A4F" w:rsidRPr="00184A4F">
        <w:rPr>
          <w:rFonts w:eastAsia="Bahnschrift" w:cs="Bahnschrift"/>
          <w:color w:val="000000"/>
          <w:szCs w:val="20"/>
        </w:rPr>
        <w:t xml:space="preserve">od </w:t>
      </w:r>
      <w:r w:rsidR="00184A4F" w:rsidRPr="00184A4F">
        <w:rPr>
          <w:rFonts w:eastAsia="Bahnschrift" w:cs="Bahnschrift"/>
          <w:color w:val="000000"/>
          <w:szCs w:val="20"/>
        </w:rPr>
        <w:lastRenderedPageBreak/>
        <w:t xml:space="preserve">siedziby </w:t>
      </w:r>
      <w:r w:rsidR="00184A4F" w:rsidRPr="00184A4F">
        <w:rPr>
          <w:rFonts w:eastAsia="Bahnschrift" w:cs="Bahnschrift"/>
          <w:szCs w:val="20"/>
        </w:rPr>
        <w:t xml:space="preserve">Narodowej Orkiestry Symfonicznej Polskiego Radia (NOSPR), pl. Wojciecha Kilara 1, Katowice; </w:t>
      </w:r>
      <w:r w:rsidR="00184A4F" w:rsidRPr="00184A4F">
        <w:rPr>
          <w:rFonts w:eastAsia="Bahnschrift" w:cs="Bahnschrift"/>
          <w:b/>
          <w:szCs w:val="20"/>
        </w:rPr>
        <w:t>w zakresie części D:</w:t>
      </w:r>
      <w:r w:rsidR="00184A4F" w:rsidRPr="00184A4F">
        <w:rPr>
          <w:rFonts w:eastAsia="Bahnschrift" w:cs="Bahnschrift"/>
          <w:szCs w:val="20"/>
        </w:rPr>
        <w:t xml:space="preserve"> Narodowej Orkiestry Symfonicznej Polskiego Radia </w:t>
      </w:r>
      <w:r w:rsidR="00184A4F" w:rsidRPr="00184A4F">
        <w:rPr>
          <w:rFonts w:eastAsia="Bahnschrift" w:cs="Bahnschrift"/>
          <w:color w:val="000000"/>
          <w:szCs w:val="20"/>
        </w:rPr>
        <w:t xml:space="preserve">od siedziby </w:t>
      </w:r>
      <w:r w:rsidR="00184A4F" w:rsidRPr="00184A4F">
        <w:rPr>
          <w:rFonts w:eastAsia="Bahnschrift" w:cs="Bahnschrift"/>
          <w:szCs w:val="20"/>
        </w:rPr>
        <w:t xml:space="preserve">Narodowej Orkiestry Symfonicznej Polskiego Radia (NOSPR), pl. Wojciecha Kilara 1, Katowice, a także od </w:t>
      </w:r>
      <w:proofErr w:type="spellStart"/>
      <w:r w:rsidR="00184A4F" w:rsidRPr="00184A4F">
        <w:rPr>
          <w:rFonts w:eastAsia="Bahnschrift" w:cs="Bahnschrift"/>
          <w:szCs w:val="20"/>
        </w:rPr>
        <w:t>SpinPlace</w:t>
      </w:r>
      <w:proofErr w:type="spellEnd"/>
      <w:r w:rsidR="00184A4F" w:rsidRPr="00184A4F">
        <w:rPr>
          <w:rFonts w:eastAsia="Bahnschrift" w:cs="Bahnschrift"/>
          <w:szCs w:val="20"/>
        </w:rPr>
        <w:t xml:space="preserve">, ul. Bankowa 5, Katowice (NOSPR), pl. Wojciecha Kilara 1, Katowice; </w:t>
      </w:r>
      <w:r w:rsidR="00184A4F" w:rsidRPr="00184A4F">
        <w:rPr>
          <w:b/>
          <w:lang w:eastAsia="x-none"/>
        </w:rPr>
        <w:t>w zakresie części E:</w:t>
      </w:r>
      <w:r w:rsidR="00184A4F">
        <w:rPr>
          <w:lang w:eastAsia="x-none"/>
        </w:rPr>
        <w:t xml:space="preserve"> </w:t>
      </w:r>
      <w:r w:rsidR="00184A4F" w:rsidRPr="00184A4F">
        <w:rPr>
          <w:rFonts w:eastAsia="Bahnschrift" w:cs="Bahnschrift"/>
          <w:szCs w:val="20"/>
        </w:rPr>
        <w:t xml:space="preserve">od </w:t>
      </w:r>
      <w:proofErr w:type="spellStart"/>
      <w:r w:rsidR="00184A4F" w:rsidRPr="00184A4F">
        <w:rPr>
          <w:rFonts w:eastAsia="Bahnschrift" w:cs="Bahnschrift"/>
          <w:szCs w:val="20"/>
        </w:rPr>
        <w:t>SpinPlace</w:t>
      </w:r>
      <w:proofErr w:type="spellEnd"/>
      <w:r w:rsidR="00184A4F" w:rsidRPr="00184A4F">
        <w:rPr>
          <w:rFonts w:eastAsia="Bahnschrift" w:cs="Bahnschrift"/>
          <w:szCs w:val="20"/>
        </w:rPr>
        <w:t xml:space="preserve">, ul, Bankowa 5, Katowice </w:t>
      </w:r>
      <w:r w:rsidR="00184A4F">
        <w:rPr>
          <w:rFonts w:eastAsia="Bahnschrift" w:cs="Bahnschrift"/>
          <w:szCs w:val="20"/>
        </w:rPr>
        <w:t>.</w:t>
      </w:r>
    </w:p>
    <w:p w14:paraId="689A1F82" w14:textId="24564F3F" w:rsidR="003839F6" w:rsidRPr="00184A4F" w:rsidRDefault="00A033B7" w:rsidP="007C2490">
      <w:pPr>
        <w:pStyle w:val="Akapitzlist"/>
        <w:widowControl w:val="0"/>
        <w:numPr>
          <w:ilvl w:val="0"/>
          <w:numId w:val="67"/>
        </w:numPr>
        <w:ind w:left="1418" w:hanging="284"/>
        <w:contextualSpacing w:val="0"/>
        <w:rPr>
          <w:rFonts w:cs="Arial"/>
          <w:bCs/>
          <w:szCs w:val="20"/>
          <w:lang w:eastAsia="pl-PL"/>
        </w:rPr>
      </w:pPr>
      <w:r w:rsidRPr="00184A4F">
        <w:rPr>
          <w:rFonts w:cs="Arial"/>
          <w:bCs/>
          <w:szCs w:val="20"/>
          <w:lang w:eastAsia="pl-PL"/>
        </w:rPr>
        <w:t>Wykonawc</w:t>
      </w:r>
      <w:r w:rsidR="00D62A4A" w:rsidRPr="00184A4F">
        <w:rPr>
          <w:rFonts w:cs="Arial"/>
          <w:bCs/>
          <w:szCs w:val="20"/>
          <w:lang w:eastAsia="pl-PL"/>
        </w:rPr>
        <w:t>a</w:t>
      </w:r>
      <w:r w:rsidRPr="00184A4F">
        <w:rPr>
          <w:rFonts w:cs="Arial"/>
          <w:bCs/>
          <w:szCs w:val="20"/>
          <w:lang w:eastAsia="pl-PL"/>
        </w:rPr>
        <w:t xml:space="preserve"> otrzyma dodatkowe punkty w tym kryterium</w:t>
      </w:r>
      <w:r w:rsidR="00D62A4A" w:rsidRPr="00184A4F">
        <w:rPr>
          <w:rFonts w:cs="Arial"/>
          <w:bCs/>
          <w:szCs w:val="20"/>
          <w:lang w:eastAsia="pl-PL"/>
        </w:rPr>
        <w:t>,</w:t>
      </w:r>
      <w:r w:rsidRPr="00184A4F">
        <w:rPr>
          <w:rFonts w:cs="Arial"/>
          <w:bCs/>
          <w:szCs w:val="20"/>
          <w:lang w:eastAsia="pl-PL"/>
        </w:rPr>
        <w:t xml:space="preserve"> jeżeli </w:t>
      </w:r>
      <w:r w:rsidR="003839F6" w:rsidRPr="00184A4F">
        <w:rPr>
          <w:rFonts w:cs="Arial"/>
          <w:bCs/>
          <w:szCs w:val="20"/>
          <w:lang w:eastAsia="pl-PL"/>
        </w:rPr>
        <w:t>zaoferuje noclegi w obiekcie hotelowym w odległości mniejszej niż 3 km wg następującego podziału:</w:t>
      </w:r>
    </w:p>
    <w:p w14:paraId="0B9D8DBC" w14:textId="55408955" w:rsidR="003839F6" w:rsidRPr="003930EF" w:rsidRDefault="002E434D" w:rsidP="005F34E7">
      <w:pPr>
        <w:pStyle w:val="Akapitzlist"/>
        <w:numPr>
          <w:ilvl w:val="0"/>
          <w:numId w:val="67"/>
        </w:numPr>
        <w:rPr>
          <w:rFonts w:eastAsia="Bahnschrift" w:cs="Bahnschrift"/>
          <w:color w:val="000000"/>
        </w:rPr>
      </w:pPr>
      <w:r w:rsidRPr="003930EF">
        <w:rPr>
          <w:rFonts w:eastAsia="Bahnschrift" w:cs="Bahnschrift"/>
          <w:b/>
          <w:color w:val="000000"/>
        </w:rPr>
        <w:t>5</w:t>
      </w:r>
      <w:r w:rsidR="003839F6" w:rsidRPr="003930EF">
        <w:rPr>
          <w:rFonts w:eastAsia="Bahnschrift" w:cs="Bahnschrift"/>
          <w:b/>
          <w:color w:val="000000"/>
        </w:rPr>
        <w:t xml:space="preserve"> pkt</w:t>
      </w:r>
      <w:r w:rsidR="003839F6" w:rsidRPr="003930EF">
        <w:rPr>
          <w:rFonts w:eastAsia="Bahnschrift" w:cs="Bahnschrift"/>
          <w:color w:val="000000"/>
        </w:rPr>
        <w:t xml:space="preserve"> </w:t>
      </w:r>
      <w:r w:rsidRPr="003930EF">
        <w:rPr>
          <w:rFonts w:eastAsia="Bahnschrift" w:cs="Bahnschrift"/>
          <w:color w:val="000000"/>
        </w:rPr>
        <w:t xml:space="preserve">– </w:t>
      </w:r>
      <w:r w:rsidR="003839F6" w:rsidRPr="003930EF">
        <w:rPr>
          <w:rFonts w:eastAsia="Bahnschrift" w:cs="Bahnschrift"/>
          <w:color w:val="000000"/>
        </w:rPr>
        <w:t>obiekt hotelowy w odległości mniejszej niż 3 km</w:t>
      </w:r>
      <w:r w:rsidR="005F34E7" w:rsidRPr="003930EF">
        <w:rPr>
          <w:rFonts w:eastAsia="Bahnschrift" w:cs="Bahnschrift"/>
          <w:color w:val="000000"/>
        </w:rPr>
        <w:t>, ale większej lub równej 2,5 km</w:t>
      </w:r>
      <w:r w:rsidR="003839F6" w:rsidRPr="003930EF">
        <w:rPr>
          <w:rFonts w:eastAsia="Bahnschrift" w:cs="Bahnschrift"/>
          <w:color w:val="000000"/>
        </w:rPr>
        <w:t xml:space="preserve"> </w:t>
      </w:r>
      <w:r w:rsidR="005F34E7" w:rsidRPr="003930EF">
        <w:rPr>
          <w:rFonts w:eastAsia="Bahnschrift" w:cs="Bahnschrift"/>
          <w:color w:val="000000"/>
          <w:szCs w:val="20"/>
        </w:rPr>
        <w:t xml:space="preserve">od siedziby </w:t>
      </w:r>
      <w:r w:rsidR="003930EF" w:rsidRPr="003930EF">
        <w:rPr>
          <w:rFonts w:eastAsia="Bahnschrift" w:cs="Bahnschrift"/>
          <w:color w:val="000000"/>
          <w:szCs w:val="20"/>
        </w:rPr>
        <w:t xml:space="preserve">w zakresie części ABC: </w:t>
      </w:r>
      <w:r w:rsidR="003930EF" w:rsidRPr="003930EF">
        <w:rPr>
          <w:rFonts w:eastAsia="Bahnschrift" w:cs="Bahnschrift"/>
          <w:szCs w:val="20"/>
        </w:rPr>
        <w:t xml:space="preserve">Narodowej Orkiestry Symfonicznej Polskiego Radia </w:t>
      </w:r>
      <w:r w:rsidR="003930EF" w:rsidRPr="003930EF">
        <w:rPr>
          <w:rFonts w:eastAsia="Bahnschrift" w:cs="Bahnschrift"/>
          <w:color w:val="000000"/>
          <w:szCs w:val="20"/>
        </w:rPr>
        <w:t xml:space="preserve">od siedziby </w:t>
      </w:r>
      <w:r w:rsidR="003930EF" w:rsidRPr="003930EF">
        <w:rPr>
          <w:rFonts w:eastAsia="Bahnschrift" w:cs="Bahnschrift"/>
          <w:szCs w:val="20"/>
        </w:rPr>
        <w:t xml:space="preserve">Narodowej Orkiestry Symfonicznej Polskiego Radia (NOSPR), pl. Wojciecha Kilara 1, Katowice; w zakresie części D: Narodowej Orkiestry Symfonicznej Polskiego Radia </w:t>
      </w:r>
      <w:r w:rsidR="003930EF" w:rsidRPr="003930EF">
        <w:rPr>
          <w:rFonts w:eastAsia="Bahnschrift" w:cs="Bahnschrift"/>
          <w:color w:val="000000"/>
          <w:szCs w:val="20"/>
        </w:rPr>
        <w:t xml:space="preserve">od siedziby </w:t>
      </w:r>
      <w:r w:rsidR="003930EF" w:rsidRPr="003930EF">
        <w:rPr>
          <w:rFonts w:eastAsia="Bahnschrift" w:cs="Bahnschrift"/>
          <w:szCs w:val="20"/>
        </w:rPr>
        <w:t xml:space="preserve">Narodowej Orkiestry Symfonicznej Polskiego Radia (NOSPR), pl. Wojciecha Kilara 1, Katowice, a także od </w:t>
      </w:r>
      <w:proofErr w:type="spellStart"/>
      <w:r w:rsidR="003930EF" w:rsidRPr="003930EF">
        <w:rPr>
          <w:rFonts w:eastAsia="Bahnschrift" w:cs="Bahnschrift"/>
          <w:szCs w:val="20"/>
        </w:rPr>
        <w:t>SpinPlace</w:t>
      </w:r>
      <w:proofErr w:type="spellEnd"/>
      <w:r w:rsidR="003930EF" w:rsidRPr="003930EF">
        <w:rPr>
          <w:rFonts w:eastAsia="Bahnschrift" w:cs="Bahnschrift"/>
          <w:szCs w:val="20"/>
        </w:rPr>
        <w:t xml:space="preserve">, ul. Bankowa 5, Katowice (NOSPR), pl. Wojciecha Kilara 1, Katowice; </w:t>
      </w:r>
      <w:r w:rsidR="003930EF" w:rsidRPr="003930EF">
        <w:rPr>
          <w:lang w:eastAsia="x-none"/>
        </w:rPr>
        <w:t xml:space="preserve">w zakresie części E: </w:t>
      </w:r>
      <w:r w:rsidR="003930EF" w:rsidRPr="003930EF">
        <w:rPr>
          <w:rFonts w:eastAsia="Bahnschrift" w:cs="Bahnschrift"/>
          <w:szCs w:val="20"/>
        </w:rPr>
        <w:t xml:space="preserve">od </w:t>
      </w:r>
      <w:proofErr w:type="spellStart"/>
      <w:r w:rsidR="003930EF" w:rsidRPr="003930EF">
        <w:rPr>
          <w:rFonts w:eastAsia="Bahnschrift" w:cs="Bahnschrift"/>
          <w:szCs w:val="20"/>
        </w:rPr>
        <w:t>SpinPlace</w:t>
      </w:r>
      <w:proofErr w:type="spellEnd"/>
      <w:r w:rsidR="003930EF" w:rsidRPr="003930EF">
        <w:rPr>
          <w:rFonts w:eastAsia="Bahnschrift" w:cs="Bahnschrift"/>
          <w:szCs w:val="20"/>
        </w:rPr>
        <w:t>, ul, Bankowa 5, Katowice</w:t>
      </w:r>
      <w:r w:rsidR="005F34E7" w:rsidRPr="003930EF">
        <w:rPr>
          <w:rFonts w:eastAsia="Bahnschrift" w:cs="Bahnschrift"/>
          <w:color w:val="000000"/>
        </w:rPr>
        <w:t xml:space="preserve">, </w:t>
      </w:r>
    </w:p>
    <w:p w14:paraId="40E87B05" w14:textId="0DB8FA4D" w:rsidR="003839F6" w:rsidRPr="003930EF" w:rsidRDefault="002E434D" w:rsidP="005F34E7">
      <w:pPr>
        <w:pStyle w:val="Akapitzlist"/>
        <w:numPr>
          <w:ilvl w:val="0"/>
          <w:numId w:val="67"/>
        </w:numPr>
        <w:rPr>
          <w:rFonts w:eastAsia="Bahnschrift" w:cs="Bahnschrift"/>
          <w:color w:val="000000"/>
        </w:rPr>
      </w:pPr>
      <w:r w:rsidRPr="003930EF">
        <w:rPr>
          <w:rFonts w:eastAsia="Bahnschrift" w:cs="Bahnschrift"/>
          <w:b/>
          <w:color w:val="000000"/>
        </w:rPr>
        <w:t>10</w:t>
      </w:r>
      <w:r w:rsidR="003839F6" w:rsidRPr="003930EF">
        <w:rPr>
          <w:rFonts w:eastAsia="Bahnschrift" w:cs="Bahnschrift"/>
          <w:b/>
          <w:color w:val="000000"/>
        </w:rPr>
        <w:t xml:space="preserve"> pkt</w:t>
      </w:r>
      <w:r w:rsidR="003839F6" w:rsidRPr="003930EF">
        <w:rPr>
          <w:rFonts w:eastAsia="Bahnschrift" w:cs="Bahnschrift"/>
          <w:color w:val="000000"/>
        </w:rPr>
        <w:t xml:space="preserve">. obiekt hotelowy w odległości mniejszej niż </w:t>
      </w:r>
      <w:r w:rsidRPr="003930EF">
        <w:rPr>
          <w:rFonts w:eastAsia="Bahnschrift" w:cs="Bahnschrift"/>
          <w:color w:val="000000"/>
        </w:rPr>
        <w:t>2,5</w:t>
      </w:r>
      <w:r w:rsidR="003839F6" w:rsidRPr="003930EF">
        <w:rPr>
          <w:rFonts w:eastAsia="Bahnschrift" w:cs="Bahnschrift"/>
          <w:color w:val="000000"/>
        </w:rPr>
        <w:t xml:space="preserve"> km, ale większej lub równej </w:t>
      </w:r>
      <w:r w:rsidRPr="003930EF">
        <w:rPr>
          <w:rFonts w:eastAsia="Bahnschrift" w:cs="Bahnschrift"/>
          <w:color w:val="000000"/>
        </w:rPr>
        <w:t xml:space="preserve">2 </w:t>
      </w:r>
      <w:r w:rsidR="003839F6" w:rsidRPr="003930EF">
        <w:rPr>
          <w:rFonts w:eastAsia="Bahnschrift" w:cs="Bahnschrift"/>
          <w:color w:val="000000"/>
        </w:rPr>
        <w:t xml:space="preserve">km </w:t>
      </w:r>
      <w:r w:rsidR="005F34E7" w:rsidRPr="003930EF">
        <w:rPr>
          <w:rFonts w:eastAsia="Bahnschrift" w:cs="Bahnschrift"/>
          <w:color w:val="000000"/>
          <w:szCs w:val="20"/>
        </w:rPr>
        <w:t xml:space="preserve">od siedziby </w:t>
      </w:r>
      <w:r w:rsidR="003930EF" w:rsidRPr="003930EF">
        <w:rPr>
          <w:rFonts w:eastAsia="Bahnschrift" w:cs="Bahnschrift"/>
          <w:color w:val="000000"/>
          <w:szCs w:val="20"/>
        </w:rPr>
        <w:t xml:space="preserve">w zakresie części ABC: </w:t>
      </w:r>
      <w:r w:rsidR="003930EF" w:rsidRPr="003930EF">
        <w:rPr>
          <w:rFonts w:eastAsia="Bahnschrift" w:cs="Bahnschrift"/>
          <w:szCs w:val="20"/>
        </w:rPr>
        <w:t xml:space="preserve">Narodowej Orkiestry Symfonicznej Polskiego Radia </w:t>
      </w:r>
      <w:r w:rsidR="003930EF" w:rsidRPr="003930EF">
        <w:rPr>
          <w:rFonts w:eastAsia="Bahnschrift" w:cs="Bahnschrift"/>
          <w:color w:val="000000"/>
          <w:szCs w:val="20"/>
        </w:rPr>
        <w:t xml:space="preserve">od siedziby </w:t>
      </w:r>
      <w:r w:rsidR="003930EF" w:rsidRPr="003930EF">
        <w:rPr>
          <w:rFonts w:eastAsia="Bahnschrift" w:cs="Bahnschrift"/>
          <w:szCs w:val="20"/>
        </w:rPr>
        <w:t xml:space="preserve">Narodowej Orkiestry Symfonicznej Polskiego Radia (NOSPR), pl. Wojciecha Kilara 1, Katowice; w zakresie części D: Narodowej Orkiestry Symfonicznej Polskiego Radia </w:t>
      </w:r>
      <w:r w:rsidR="003930EF" w:rsidRPr="003930EF">
        <w:rPr>
          <w:rFonts w:eastAsia="Bahnschrift" w:cs="Bahnschrift"/>
          <w:color w:val="000000"/>
          <w:szCs w:val="20"/>
        </w:rPr>
        <w:t xml:space="preserve">od siedziby </w:t>
      </w:r>
      <w:r w:rsidR="003930EF" w:rsidRPr="003930EF">
        <w:rPr>
          <w:rFonts w:eastAsia="Bahnschrift" w:cs="Bahnschrift"/>
          <w:szCs w:val="20"/>
        </w:rPr>
        <w:t xml:space="preserve">Narodowej Orkiestry Symfonicznej Polskiego Radia (NOSPR), pl. Wojciecha Kilara 1, Katowice, a także od </w:t>
      </w:r>
      <w:proofErr w:type="spellStart"/>
      <w:r w:rsidR="003930EF" w:rsidRPr="003930EF">
        <w:rPr>
          <w:rFonts w:eastAsia="Bahnschrift" w:cs="Bahnschrift"/>
          <w:szCs w:val="20"/>
        </w:rPr>
        <w:t>SpinPlace</w:t>
      </w:r>
      <w:proofErr w:type="spellEnd"/>
      <w:r w:rsidR="003930EF" w:rsidRPr="003930EF">
        <w:rPr>
          <w:rFonts w:eastAsia="Bahnschrift" w:cs="Bahnschrift"/>
          <w:szCs w:val="20"/>
        </w:rPr>
        <w:t xml:space="preserve">, ul. Bankowa 5, Katowice (NOSPR), pl. Wojciecha Kilara 1, Katowice; </w:t>
      </w:r>
      <w:r w:rsidR="003930EF" w:rsidRPr="003930EF">
        <w:rPr>
          <w:lang w:eastAsia="x-none"/>
        </w:rPr>
        <w:t xml:space="preserve">w zakresie części E: </w:t>
      </w:r>
      <w:r w:rsidR="003930EF" w:rsidRPr="003930EF">
        <w:rPr>
          <w:rFonts w:eastAsia="Bahnschrift" w:cs="Bahnschrift"/>
          <w:szCs w:val="20"/>
        </w:rPr>
        <w:t xml:space="preserve">od </w:t>
      </w:r>
      <w:proofErr w:type="spellStart"/>
      <w:r w:rsidR="003930EF" w:rsidRPr="003930EF">
        <w:rPr>
          <w:rFonts w:eastAsia="Bahnschrift" w:cs="Bahnschrift"/>
          <w:szCs w:val="20"/>
        </w:rPr>
        <w:t>SpinPlace</w:t>
      </w:r>
      <w:proofErr w:type="spellEnd"/>
      <w:r w:rsidR="003930EF" w:rsidRPr="003930EF">
        <w:rPr>
          <w:rFonts w:eastAsia="Bahnschrift" w:cs="Bahnschrift"/>
          <w:szCs w:val="20"/>
        </w:rPr>
        <w:t>, ul, Bankowa 5, Katowice</w:t>
      </w:r>
      <w:r w:rsidR="003839F6" w:rsidRPr="003930EF">
        <w:rPr>
          <w:rFonts w:eastAsia="Bahnschrift" w:cs="Bahnschrift"/>
          <w:color w:val="000000"/>
        </w:rPr>
        <w:t>;</w:t>
      </w:r>
    </w:p>
    <w:p w14:paraId="0C648CE6" w14:textId="6904DDBB" w:rsidR="002E434D" w:rsidRPr="003930EF" w:rsidRDefault="002E434D" w:rsidP="005F34E7">
      <w:pPr>
        <w:pStyle w:val="Akapitzlist"/>
        <w:numPr>
          <w:ilvl w:val="0"/>
          <w:numId w:val="67"/>
        </w:numPr>
        <w:rPr>
          <w:rFonts w:eastAsia="Bahnschrift" w:cs="Bahnschrift"/>
          <w:color w:val="000000"/>
        </w:rPr>
      </w:pPr>
      <w:r w:rsidRPr="003930EF">
        <w:rPr>
          <w:rFonts w:eastAsia="Bahnschrift" w:cs="Bahnschrift"/>
          <w:b/>
          <w:color w:val="000000"/>
        </w:rPr>
        <w:t>20</w:t>
      </w:r>
      <w:r w:rsidR="003839F6" w:rsidRPr="003930EF">
        <w:rPr>
          <w:rFonts w:eastAsia="Bahnschrift" w:cs="Bahnschrift"/>
          <w:b/>
          <w:color w:val="000000"/>
        </w:rPr>
        <w:t xml:space="preserve"> pkt.</w:t>
      </w:r>
      <w:r w:rsidRPr="003930EF">
        <w:rPr>
          <w:rFonts w:eastAsia="Bahnschrift" w:cs="Bahnschrift"/>
          <w:b/>
          <w:color w:val="000000"/>
        </w:rPr>
        <w:t xml:space="preserve"> </w:t>
      </w:r>
      <w:r w:rsidR="003930EF" w:rsidRPr="003930EF">
        <w:rPr>
          <w:rFonts w:eastAsia="Bahnschrift" w:cs="Bahnschrift"/>
          <w:color w:val="000000"/>
          <w:szCs w:val="20"/>
        </w:rPr>
        <w:t xml:space="preserve">w zakresie części ABC: </w:t>
      </w:r>
      <w:r w:rsidR="003930EF" w:rsidRPr="003930EF">
        <w:rPr>
          <w:rFonts w:eastAsia="Bahnschrift" w:cs="Bahnschrift"/>
          <w:szCs w:val="20"/>
        </w:rPr>
        <w:t xml:space="preserve">Narodowej Orkiestry Symfonicznej Polskiego Radia </w:t>
      </w:r>
      <w:r w:rsidR="003930EF" w:rsidRPr="003930EF">
        <w:rPr>
          <w:rFonts w:eastAsia="Bahnschrift" w:cs="Bahnschrift"/>
          <w:color w:val="000000"/>
          <w:szCs w:val="20"/>
        </w:rPr>
        <w:t xml:space="preserve">od siedziby </w:t>
      </w:r>
      <w:r w:rsidR="003930EF" w:rsidRPr="003930EF">
        <w:rPr>
          <w:rFonts w:eastAsia="Bahnschrift" w:cs="Bahnschrift"/>
          <w:szCs w:val="20"/>
        </w:rPr>
        <w:t xml:space="preserve">Narodowej Orkiestry Symfonicznej Polskiego Radia (NOSPR), pl. Wojciecha Kilara 1, Katowice; w zakresie części D: Narodowej Orkiestry Symfonicznej Polskiego Radia </w:t>
      </w:r>
      <w:r w:rsidR="003930EF" w:rsidRPr="003930EF">
        <w:rPr>
          <w:rFonts w:eastAsia="Bahnschrift" w:cs="Bahnschrift"/>
          <w:color w:val="000000"/>
          <w:szCs w:val="20"/>
        </w:rPr>
        <w:t xml:space="preserve">od siedziby </w:t>
      </w:r>
      <w:r w:rsidR="003930EF" w:rsidRPr="003930EF">
        <w:rPr>
          <w:rFonts w:eastAsia="Bahnschrift" w:cs="Bahnschrift"/>
          <w:szCs w:val="20"/>
        </w:rPr>
        <w:t xml:space="preserve">Narodowej Orkiestry Symfonicznej Polskiego Radia (NOSPR), pl. Wojciecha Kilara 1, Katowice, a także od </w:t>
      </w:r>
      <w:proofErr w:type="spellStart"/>
      <w:r w:rsidR="003930EF" w:rsidRPr="003930EF">
        <w:rPr>
          <w:rFonts w:eastAsia="Bahnschrift" w:cs="Bahnschrift"/>
          <w:szCs w:val="20"/>
        </w:rPr>
        <w:t>SpinPlace</w:t>
      </w:r>
      <w:proofErr w:type="spellEnd"/>
      <w:r w:rsidR="003930EF" w:rsidRPr="003930EF">
        <w:rPr>
          <w:rFonts w:eastAsia="Bahnschrift" w:cs="Bahnschrift"/>
          <w:szCs w:val="20"/>
        </w:rPr>
        <w:t xml:space="preserve">, ul. Bankowa 5, Katowice (NOSPR), pl. Wojciecha Kilara 1, Katowice; </w:t>
      </w:r>
      <w:r w:rsidR="003930EF" w:rsidRPr="003930EF">
        <w:rPr>
          <w:lang w:eastAsia="x-none"/>
        </w:rPr>
        <w:t xml:space="preserve">w zakresie części E: </w:t>
      </w:r>
      <w:r w:rsidR="003930EF" w:rsidRPr="003930EF">
        <w:rPr>
          <w:rFonts w:eastAsia="Bahnschrift" w:cs="Bahnschrift"/>
          <w:szCs w:val="20"/>
        </w:rPr>
        <w:t xml:space="preserve">od </w:t>
      </w:r>
      <w:proofErr w:type="spellStart"/>
      <w:r w:rsidR="003930EF" w:rsidRPr="003930EF">
        <w:rPr>
          <w:rFonts w:eastAsia="Bahnschrift" w:cs="Bahnschrift"/>
          <w:szCs w:val="20"/>
        </w:rPr>
        <w:t>SpinPlace</w:t>
      </w:r>
      <w:proofErr w:type="spellEnd"/>
      <w:r w:rsidR="003930EF" w:rsidRPr="003930EF">
        <w:rPr>
          <w:rFonts w:eastAsia="Bahnschrift" w:cs="Bahnschrift"/>
          <w:szCs w:val="20"/>
        </w:rPr>
        <w:t>, ul, Bankowa 5, Katowice</w:t>
      </w:r>
      <w:r w:rsidRPr="003930EF">
        <w:rPr>
          <w:rFonts w:eastAsia="Bahnschrift" w:cs="Bahnschrift"/>
          <w:color w:val="000000"/>
        </w:rPr>
        <w:t>;</w:t>
      </w:r>
    </w:p>
    <w:p w14:paraId="4D6A8E08" w14:textId="7D4DF51A" w:rsidR="002E434D" w:rsidRPr="003839F6" w:rsidRDefault="002E434D" w:rsidP="005F34E7">
      <w:pPr>
        <w:pStyle w:val="Akapitzlist"/>
        <w:numPr>
          <w:ilvl w:val="0"/>
          <w:numId w:val="67"/>
        </w:numPr>
        <w:rPr>
          <w:rFonts w:eastAsia="Bahnschrift" w:cs="Bahnschrift"/>
          <w:color w:val="000000"/>
        </w:rPr>
      </w:pPr>
      <w:r w:rsidRPr="003930EF">
        <w:rPr>
          <w:rFonts w:eastAsia="Bahnschrift" w:cs="Bahnschrift"/>
          <w:b/>
          <w:color w:val="000000"/>
        </w:rPr>
        <w:t>30</w:t>
      </w:r>
      <w:r w:rsidR="003839F6" w:rsidRPr="003930EF">
        <w:rPr>
          <w:rFonts w:eastAsia="Bahnschrift" w:cs="Bahnschrift"/>
          <w:b/>
          <w:color w:val="000000"/>
        </w:rPr>
        <w:t xml:space="preserve"> pkt</w:t>
      </w:r>
      <w:r w:rsidRPr="003930EF">
        <w:rPr>
          <w:rFonts w:eastAsia="Bahnschrift" w:cs="Bahnschrift"/>
          <w:color w:val="000000"/>
        </w:rPr>
        <w:t xml:space="preserve"> obiekt hotelowy w odległości mniejszej niż 1,5 km, ale większej lub równej 1 km </w:t>
      </w:r>
      <w:r w:rsidR="005F34E7" w:rsidRPr="003930EF">
        <w:rPr>
          <w:rFonts w:eastAsia="Bahnschrift" w:cs="Bahnschrift"/>
          <w:color w:val="000000"/>
          <w:szCs w:val="20"/>
        </w:rPr>
        <w:t xml:space="preserve">od siedziby </w:t>
      </w:r>
      <w:r w:rsidR="003930EF" w:rsidRPr="003930EF">
        <w:rPr>
          <w:rFonts w:eastAsia="Bahnschrift" w:cs="Bahnschrift"/>
          <w:color w:val="000000"/>
          <w:szCs w:val="20"/>
        </w:rPr>
        <w:t xml:space="preserve">w zakresie części ABC: </w:t>
      </w:r>
      <w:r w:rsidR="003930EF" w:rsidRPr="003930EF">
        <w:rPr>
          <w:rFonts w:eastAsia="Bahnschrift" w:cs="Bahnschrift"/>
          <w:szCs w:val="20"/>
        </w:rPr>
        <w:t xml:space="preserve">Narodowej Orkiestry Symfonicznej Polskiego Radia </w:t>
      </w:r>
      <w:r w:rsidR="003930EF" w:rsidRPr="003930EF">
        <w:rPr>
          <w:rFonts w:eastAsia="Bahnschrift" w:cs="Bahnschrift"/>
          <w:color w:val="000000"/>
          <w:szCs w:val="20"/>
        </w:rPr>
        <w:t xml:space="preserve">od siedziby </w:t>
      </w:r>
      <w:r w:rsidR="003930EF" w:rsidRPr="003930EF">
        <w:rPr>
          <w:rFonts w:eastAsia="Bahnschrift" w:cs="Bahnschrift"/>
          <w:szCs w:val="20"/>
        </w:rPr>
        <w:t xml:space="preserve">Narodowej Orkiestry Symfonicznej Polskiego Radia (NOSPR), pl. Wojciecha Kilara 1, Katowice; w zakresie części D: Narodowej Orkiestry Symfonicznej Polskiego Radia </w:t>
      </w:r>
      <w:r w:rsidR="003930EF" w:rsidRPr="003930EF">
        <w:rPr>
          <w:rFonts w:eastAsia="Bahnschrift" w:cs="Bahnschrift"/>
          <w:color w:val="000000"/>
          <w:szCs w:val="20"/>
        </w:rPr>
        <w:t xml:space="preserve">od siedziby </w:t>
      </w:r>
      <w:r w:rsidR="003930EF" w:rsidRPr="003930EF">
        <w:rPr>
          <w:rFonts w:eastAsia="Bahnschrift" w:cs="Bahnschrift"/>
          <w:szCs w:val="20"/>
        </w:rPr>
        <w:t xml:space="preserve">Narodowej Orkiestry Symfonicznej Polskiego Radia (NOSPR), pl. Wojciecha Kilara 1, Katowice, a także od </w:t>
      </w:r>
      <w:proofErr w:type="spellStart"/>
      <w:r w:rsidR="003930EF" w:rsidRPr="003930EF">
        <w:rPr>
          <w:rFonts w:eastAsia="Bahnschrift" w:cs="Bahnschrift"/>
          <w:szCs w:val="20"/>
        </w:rPr>
        <w:t>SpinPlace</w:t>
      </w:r>
      <w:proofErr w:type="spellEnd"/>
      <w:r w:rsidR="003930EF" w:rsidRPr="003930EF">
        <w:rPr>
          <w:rFonts w:eastAsia="Bahnschrift" w:cs="Bahnschrift"/>
          <w:szCs w:val="20"/>
        </w:rPr>
        <w:t xml:space="preserve">, ul. Bankowa 5, Katowice (NOSPR), pl. Wojciecha Kilara 1, Katowice; </w:t>
      </w:r>
      <w:r w:rsidR="003930EF" w:rsidRPr="003930EF">
        <w:rPr>
          <w:lang w:eastAsia="x-none"/>
        </w:rPr>
        <w:t xml:space="preserve">w zakresie części E: </w:t>
      </w:r>
      <w:r w:rsidR="003930EF" w:rsidRPr="003930EF">
        <w:rPr>
          <w:rFonts w:eastAsia="Bahnschrift" w:cs="Bahnschrift"/>
          <w:szCs w:val="20"/>
        </w:rPr>
        <w:t>od</w:t>
      </w:r>
      <w:r w:rsidR="003930EF" w:rsidRPr="00184A4F">
        <w:rPr>
          <w:rFonts w:eastAsia="Bahnschrift" w:cs="Bahnschrift"/>
          <w:szCs w:val="20"/>
        </w:rPr>
        <w:t xml:space="preserve"> </w:t>
      </w:r>
      <w:proofErr w:type="spellStart"/>
      <w:r w:rsidR="003930EF" w:rsidRPr="00184A4F">
        <w:rPr>
          <w:rFonts w:eastAsia="Bahnschrift" w:cs="Bahnschrift"/>
          <w:szCs w:val="20"/>
        </w:rPr>
        <w:t>SpinPlace</w:t>
      </w:r>
      <w:proofErr w:type="spellEnd"/>
      <w:r w:rsidR="003930EF" w:rsidRPr="00184A4F">
        <w:rPr>
          <w:rFonts w:eastAsia="Bahnschrift" w:cs="Bahnschrift"/>
          <w:szCs w:val="20"/>
        </w:rPr>
        <w:t>, ul, Bankowa 5, Katowice</w:t>
      </w:r>
      <w:r>
        <w:rPr>
          <w:rFonts w:eastAsia="Bahnschrift" w:cs="Bahnschrift"/>
          <w:color w:val="000000"/>
        </w:rPr>
        <w:t>;</w:t>
      </w:r>
    </w:p>
    <w:p w14:paraId="18AE9D90" w14:textId="228C1A32" w:rsidR="002E434D" w:rsidRDefault="002E434D" w:rsidP="003930EF">
      <w:pPr>
        <w:pStyle w:val="Akapitzlist"/>
        <w:numPr>
          <w:ilvl w:val="0"/>
          <w:numId w:val="67"/>
        </w:numPr>
        <w:rPr>
          <w:rFonts w:eastAsia="Bahnschrift" w:cs="Bahnschrift"/>
          <w:color w:val="000000"/>
        </w:rPr>
      </w:pPr>
      <w:r w:rsidRPr="003930EF">
        <w:rPr>
          <w:rFonts w:eastAsia="Bahnschrift" w:cs="Bahnschrift"/>
          <w:b/>
          <w:color w:val="000000"/>
        </w:rPr>
        <w:t>40</w:t>
      </w:r>
      <w:r w:rsidR="003839F6" w:rsidRPr="003930EF">
        <w:rPr>
          <w:rFonts w:eastAsia="Bahnschrift" w:cs="Bahnschrift"/>
          <w:b/>
          <w:color w:val="000000"/>
        </w:rPr>
        <w:t xml:space="preserve"> pkt.</w:t>
      </w:r>
      <w:r w:rsidRPr="003930EF">
        <w:rPr>
          <w:rFonts w:eastAsia="Bahnschrift" w:cs="Bahnschrift"/>
          <w:color w:val="000000"/>
        </w:rPr>
        <w:t xml:space="preserve"> obiekt hotelowy w odległości mniejszej niż 1 km, ale większej lub równej 0,5 km </w:t>
      </w:r>
      <w:r w:rsidR="005F34E7" w:rsidRPr="003930EF">
        <w:rPr>
          <w:rFonts w:eastAsia="Bahnschrift" w:cs="Bahnschrift"/>
          <w:color w:val="000000"/>
          <w:szCs w:val="20"/>
        </w:rPr>
        <w:t xml:space="preserve">od siedziby </w:t>
      </w:r>
      <w:r w:rsidR="003930EF" w:rsidRPr="003930EF">
        <w:rPr>
          <w:rFonts w:eastAsia="Bahnschrift" w:cs="Bahnschrift"/>
          <w:color w:val="000000"/>
          <w:szCs w:val="20"/>
        </w:rPr>
        <w:t xml:space="preserve">w zakresie części ABC: </w:t>
      </w:r>
      <w:r w:rsidR="003930EF" w:rsidRPr="003930EF">
        <w:rPr>
          <w:rFonts w:eastAsia="Bahnschrift" w:cs="Bahnschrift"/>
          <w:szCs w:val="20"/>
        </w:rPr>
        <w:t xml:space="preserve">Narodowej Orkiestry Symfonicznej Polskiego Radia </w:t>
      </w:r>
      <w:r w:rsidR="003930EF" w:rsidRPr="003930EF">
        <w:rPr>
          <w:rFonts w:eastAsia="Bahnschrift" w:cs="Bahnschrift"/>
          <w:color w:val="000000"/>
          <w:szCs w:val="20"/>
        </w:rPr>
        <w:t xml:space="preserve">od siedziby </w:t>
      </w:r>
      <w:r w:rsidR="003930EF" w:rsidRPr="003930EF">
        <w:rPr>
          <w:rFonts w:eastAsia="Bahnschrift" w:cs="Bahnschrift"/>
          <w:szCs w:val="20"/>
        </w:rPr>
        <w:t xml:space="preserve">Narodowej Orkiestry Symfonicznej Polskiego Radia (NOSPR), pl. Wojciecha </w:t>
      </w:r>
      <w:r w:rsidR="003930EF" w:rsidRPr="003930EF">
        <w:rPr>
          <w:rFonts w:eastAsia="Bahnschrift" w:cs="Bahnschrift"/>
          <w:szCs w:val="20"/>
        </w:rPr>
        <w:lastRenderedPageBreak/>
        <w:t xml:space="preserve">Kilara 1, Katowice; w zakresie części D: Narodowej Orkiestry Symfonicznej Polskiego Radia </w:t>
      </w:r>
      <w:r w:rsidR="003930EF" w:rsidRPr="003930EF">
        <w:rPr>
          <w:rFonts w:eastAsia="Bahnschrift" w:cs="Bahnschrift"/>
          <w:color w:val="000000"/>
          <w:szCs w:val="20"/>
        </w:rPr>
        <w:t xml:space="preserve">od siedziby </w:t>
      </w:r>
      <w:r w:rsidR="003930EF" w:rsidRPr="003930EF">
        <w:rPr>
          <w:rFonts w:eastAsia="Bahnschrift" w:cs="Bahnschrift"/>
          <w:szCs w:val="20"/>
        </w:rPr>
        <w:t xml:space="preserve">Narodowej Orkiestry Symfonicznej Polskiego Radia (NOSPR), pl. Wojciecha Kilara 1, Katowice, a także od </w:t>
      </w:r>
      <w:proofErr w:type="spellStart"/>
      <w:r w:rsidR="003930EF" w:rsidRPr="003930EF">
        <w:rPr>
          <w:rFonts w:eastAsia="Bahnschrift" w:cs="Bahnschrift"/>
          <w:szCs w:val="20"/>
        </w:rPr>
        <w:t>SpinPlace</w:t>
      </w:r>
      <w:proofErr w:type="spellEnd"/>
      <w:r w:rsidR="003930EF" w:rsidRPr="003930EF">
        <w:rPr>
          <w:rFonts w:eastAsia="Bahnschrift" w:cs="Bahnschrift"/>
          <w:szCs w:val="20"/>
        </w:rPr>
        <w:t xml:space="preserve">, ul. Bankowa 5, Katowice (NOSPR), pl. Wojciecha Kilara 1, Katowice; </w:t>
      </w:r>
      <w:r w:rsidR="003930EF" w:rsidRPr="003930EF">
        <w:rPr>
          <w:lang w:eastAsia="x-none"/>
        </w:rPr>
        <w:t xml:space="preserve">w zakresie części E: </w:t>
      </w:r>
      <w:r w:rsidR="003930EF" w:rsidRPr="003930EF">
        <w:rPr>
          <w:rFonts w:eastAsia="Bahnschrift" w:cs="Bahnschrift"/>
          <w:szCs w:val="20"/>
        </w:rPr>
        <w:t xml:space="preserve">od </w:t>
      </w:r>
      <w:proofErr w:type="spellStart"/>
      <w:r w:rsidR="003930EF" w:rsidRPr="003930EF">
        <w:rPr>
          <w:rFonts w:eastAsia="Bahnschrift" w:cs="Bahnschrift"/>
          <w:szCs w:val="20"/>
        </w:rPr>
        <w:t>SpinPlace</w:t>
      </w:r>
      <w:proofErr w:type="spellEnd"/>
      <w:r w:rsidR="003930EF" w:rsidRPr="003930EF">
        <w:rPr>
          <w:rFonts w:eastAsia="Bahnschrift" w:cs="Bahnschrift"/>
          <w:szCs w:val="20"/>
        </w:rPr>
        <w:t>, ul, Bankowa 5, Katowice</w:t>
      </w:r>
      <w:r w:rsidRPr="003930EF">
        <w:rPr>
          <w:rFonts w:eastAsia="Bahnschrift" w:cs="Bahnschrift"/>
          <w:color w:val="000000"/>
        </w:rPr>
        <w:t>;</w:t>
      </w:r>
    </w:p>
    <w:p w14:paraId="6A4EEA12" w14:textId="3A1B01B6" w:rsidR="003930EF" w:rsidRPr="003930EF" w:rsidRDefault="003930EF" w:rsidP="003930EF">
      <w:pPr>
        <w:pStyle w:val="Akapitzlist"/>
        <w:numPr>
          <w:ilvl w:val="0"/>
          <w:numId w:val="67"/>
        </w:numPr>
        <w:rPr>
          <w:rFonts w:eastAsia="Bahnschrift" w:cs="Bahnschrift"/>
          <w:color w:val="000000"/>
        </w:rPr>
      </w:pPr>
      <w:r>
        <w:rPr>
          <w:rFonts w:eastAsia="Bahnschrift" w:cs="Bahnschrift"/>
          <w:b/>
          <w:color w:val="000000"/>
        </w:rPr>
        <w:t>5</w:t>
      </w:r>
      <w:r w:rsidRPr="003930EF">
        <w:rPr>
          <w:rFonts w:eastAsia="Bahnschrift" w:cs="Bahnschrift"/>
          <w:b/>
          <w:color w:val="000000"/>
        </w:rPr>
        <w:t>0 pkt.</w:t>
      </w:r>
      <w:r w:rsidRPr="003930EF">
        <w:rPr>
          <w:rFonts w:eastAsia="Bahnschrift" w:cs="Bahnschrift"/>
          <w:color w:val="000000"/>
        </w:rPr>
        <w:t xml:space="preserve"> </w:t>
      </w:r>
      <w:r>
        <w:rPr>
          <w:rFonts w:eastAsia="Bahnschrift" w:cs="Bahnschrift"/>
          <w:color w:val="000000"/>
        </w:rPr>
        <w:t xml:space="preserve">- </w:t>
      </w:r>
      <w:r w:rsidRPr="003930EF">
        <w:rPr>
          <w:rFonts w:eastAsia="Bahnschrift" w:cs="Bahnschrift"/>
          <w:color w:val="000000"/>
        </w:rPr>
        <w:t xml:space="preserve">obiekt hotelowy w odległości mniejszej niż 0,5 km </w:t>
      </w:r>
      <w:r w:rsidRPr="003930EF">
        <w:rPr>
          <w:rFonts w:eastAsia="Bahnschrift" w:cs="Bahnschrift"/>
          <w:color w:val="000000"/>
          <w:szCs w:val="20"/>
        </w:rPr>
        <w:t xml:space="preserve">od siedziby w zakresie części ABC: </w:t>
      </w:r>
      <w:r w:rsidRPr="003930EF">
        <w:rPr>
          <w:rFonts w:eastAsia="Bahnschrift" w:cs="Bahnschrift"/>
          <w:szCs w:val="20"/>
        </w:rPr>
        <w:t xml:space="preserve">Narodowej Orkiestry Symfonicznej Polskiego Radia </w:t>
      </w:r>
      <w:r w:rsidRPr="003930EF">
        <w:rPr>
          <w:rFonts w:eastAsia="Bahnschrift" w:cs="Bahnschrift"/>
          <w:color w:val="000000"/>
          <w:szCs w:val="20"/>
        </w:rPr>
        <w:t xml:space="preserve">od siedziby </w:t>
      </w:r>
      <w:r w:rsidRPr="003930EF">
        <w:rPr>
          <w:rFonts w:eastAsia="Bahnschrift" w:cs="Bahnschrift"/>
          <w:szCs w:val="20"/>
        </w:rPr>
        <w:t xml:space="preserve">Narodowej Orkiestry Symfonicznej Polskiego Radia (NOSPR), pl. Wojciecha Kilara 1, Katowice; w zakresie części D: Narodowej Orkiestry Symfonicznej Polskiego Radia </w:t>
      </w:r>
      <w:r w:rsidRPr="003930EF">
        <w:rPr>
          <w:rFonts w:eastAsia="Bahnschrift" w:cs="Bahnschrift"/>
          <w:color w:val="000000"/>
          <w:szCs w:val="20"/>
        </w:rPr>
        <w:t xml:space="preserve">od siedziby </w:t>
      </w:r>
      <w:r w:rsidRPr="003930EF">
        <w:rPr>
          <w:rFonts w:eastAsia="Bahnschrift" w:cs="Bahnschrift"/>
          <w:szCs w:val="20"/>
        </w:rPr>
        <w:t xml:space="preserve">Narodowej Orkiestry Symfonicznej Polskiego Radia (NOSPR), pl. Wojciecha Kilara 1, Katowice, a także od </w:t>
      </w:r>
      <w:proofErr w:type="spellStart"/>
      <w:r w:rsidRPr="003930EF">
        <w:rPr>
          <w:rFonts w:eastAsia="Bahnschrift" w:cs="Bahnschrift"/>
          <w:szCs w:val="20"/>
        </w:rPr>
        <w:t>SpinPlace</w:t>
      </w:r>
      <w:proofErr w:type="spellEnd"/>
      <w:r w:rsidRPr="003930EF">
        <w:rPr>
          <w:rFonts w:eastAsia="Bahnschrift" w:cs="Bahnschrift"/>
          <w:szCs w:val="20"/>
        </w:rPr>
        <w:t xml:space="preserve">, ul. Bankowa 5, Katowice (NOSPR), pl. Wojciecha Kilara 1, Katowice; </w:t>
      </w:r>
      <w:r w:rsidRPr="003930EF">
        <w:rPr>
          <w:lang w:eastAsia="x-none"/>
        </w:rPr>
        <w:t xml:space="preserve">w zakresie części E: </w:t>
      </w:r>
      <w:r w:rsidRPr="003930EF">
        <w:rPr>
          <w:rFonts w:eastAsia="Bahnschrift" w:cs="Bahnschrift"/>
          <w:szCs w:val="20"/>
        </w:rPr>
        <w:t xml:space="preserve">od </w:t>
      </w:r>
      <w:proofErr w:type="spellStart"/>
      <w:r w:rsidRPr="003930EF">
        <w:rPr>
          <w:rFonts w:eastAsia="Bahnschrift" w:cs="Bahnschrift"/>
          <w:szCs w:val="20"/>
        </w:rPr>
        <w:t>SpinPlace</w:t>
      </w:r>
      <w:proofErr w:type="spellEnd"/>
      <w:r w:rsidRPr="003930EF">
        <w:rPr>
          <w:rFonts w:eastAsia="Bahnschrift" w:cs="Bahnschrift"/>
          <w:szCs w:val="20"/>
        </w:rPr>
        <w:t>, ul, Bankowa 5, Katowice</w:t>
      </w:r>
      <w:r w:rsidRPr="003930EF">
        <w:rPr>
          <w:rFonts w:eastAsia="Bahnschrift" w:cs="Bahnschrift"/>
          <w:color w:val="000000"/>
        </w:rPr>
        <w:t>;</w:t>
      </w:r>
    </w:p>
    <w:p w14:paraId="273E4AF3" w14:textId="6A84D851" w:rsidR="000314C4" w:rsidRPr="003839F6" w:rsidRDefault="00C90C6E" w:rsidP="005F34E7">
      <w:pPr>
        <w:pStyle w:val="Akapitzlist"/>
        <w:numPr>
          <w:ilvl w:val="0"/>
          <w:numId w:val="67"/>
        </w:numPr>
        <w:rPr>
          <w:rFonts w:eastAsia="Bahnschrift" w:cs="Bahnschrift"/>
          <w:color w:val="000000"/>
        </w:rPr>
      </w:pPr>
      <w:r w:rsidRPr="003930EF">
        <w:rPr>
          <w:rFonts w:cs="Arial"/>
          <w:szCs w:val="20"/>
          <w:lang w:eastAsia="pl-PL"/>
        </w:rPr>
        <w:t xml:space="preserve">Jeżeli Wykonawca zaoferuje </w:t>
      </w:r>
      <w:r w:rsidR="00C258B0" w:rsidRPr="003930EF">
        <w:rPr>
          <w:rFonts w:cs="Arial"/>
          <w:szCs w:val="20"/>
          <w:lang w:eastAsia="pl-PL"/>
        </w:rPr>
        <w:t>maksymaln</w:t>
      </w:r>
      <w:r w:rsidR="000314C4" w:rsidRPr="003930EF">
        <w:rPr>
          <w:rFonts w:cs="Arial"/>
          <w:szCs w:val="20"/>
          <w:lang w:eastAsia="pl-PL"/>
        </w:rPr>
        <w:t xml:space="preserve">ą dopuszczalną odległość </w:t>
      </w:r>
      <w:r w:rsidR="000314C4" w:rsidRPr="003930EF">
        <w:rPr>
          <w:rFonts w:eastAsia="Bahnschrift" w:cs="Bahnschrift"/>
          <w:color w:val="000000"/>
        </w:rPr>
        <w:t xml:space="preserve">obiektu hotelowego </w:t>
      </w:r>
      <w:r w:rsidR="005F34E7" w:rsidRPr="003930EF">
        <w:rPr>
          <w:rFonts w:eastAsia="Bahnschrift" w:cs="Bahnschrift"/>
          <w:color w:val="000000"/>
          <w:szCs w:val="20"/>
        </w:rPr>
        <w:t xml:space="preserve">od siedziby </w:t>
      </w:r>
      <w:r w:rsidR="003930EF" w:rsidRPr="003930EF">
        <w:rPr>
          <w:rFonts w:eastAsia="Bahnschrift" w:cs="Bahnschrift"/>
          <w:color w:val="000000"/>
          <w:szCs w:val="20"/>
        </w:rPr>
        <w:t xml:space="preserve">w zakresie części ABC: </w:t>
      </w:r>
      <w:r w:rsidR="003930EF" w:rsidRPr="003930EF">
        <w:rPr>
          <w:rFonts w:eastAsia="Bahnschrift" w:cs="Bahnschrift"/>
          <w:szCs w:val="20"/>
        </w:rPr>
        <w:t xml:space="preserve">Narodowej Orkiestry Symfonicznej Polskiego Radia </w:t>
      </w:r>
      <w:r w:rsidR="003930EF" w:rsidRPr="003930EF">
        <w:rPr>
          <w:rFonts w:eastAsia="Bahnschrift" w:cs="Bahnschrift"/>
          <w:color w:val="000000"/>
          <w:szCs w:val="20"/>
        </w:rPr>
        <w:t xml:space="preserve">od siedziby </w:t>
      </w:r>
      <w:r w:rsidR="003930EF" w:rsidRPr="003930EF">
        <w:rPr>
          <w:rFonts w:eastAsia="Bahnschrift" w:cs="Bahnschrift"/>
          <w:szCs w:val="20"/>
        </w:rPr>
        <w:t xml:space="preserve">Narodowej Orkiestry Symfonicznej Polskiego Radia (NOSPR), pl. Wojciecha Kilara 1, Katowice; w zakresie części D: Narodowej Orkiestry Symfonicznej Polskiego Radia </w:t>
      </w:r>
      <w:r w:rsidR="003930EF" w:rsidRPr="003930EF">
        <w:rPr>
          <w:rFonts w:eastAsia="Bahnschrift" w:cs="Bahnschrift"/>
          <w:color w:val="000000"/>
          <w:szCs w:val="20"/>
        </w:rPr>
        <w:t xml:space="preserve">od siedziby </w:t>
      </w:r>
      <w:r w:rsidR="003930EF" w:rsidRPr="003930EF">
        <w:rPr>
          <w:rFonts w:eastAsia="Bahnschrift" w:cs="Bahnschrift"/>
          <w:szCs w:val="20"/>
        </w:rPr>
        <w:t xml:space="preserve">Narodowej Orkiestry Symfonicznej Polskiego Radia (NOSPR), pl. Wojciecha Kilara 1, Katowice, a także od </w:t>
      </w:r>
      <w:proofErr w:type="spellStart"/>
      <w:r w:rsidR="003930EF" w:rsidRPr="003930EF">
        <w:rPr>
          <w:rFonts w:eastAsia="Bahnschrift" w:cs="Bahnschrift"/>
          <w:szCs w:val="20"/>
        </w:rPr>
        <w:t>SpinPlace</w:t>
      </w:r>
      <w:proofErr w:type="spellEnd"/>
      <w:r w:rsidR="003930EF" w:rsidRPr="003930EF">
        <w:rPr>
          <w:rFonts w:eastAsia="Bahnschrift" w:cs="Bahnschrift"/>
          <w:szCs w:val="20"/>
        </w:rPr>
        <w:t xml:space="preserve">, ul. Bankowa 5, Katowice (NOSPR), pl. Wojciecha Kilara 1, Katowice; </w:t>
      </w:r>
      <w:r w:rsidR="003930EF" w:rsidRPr="003930EF">
        <w:rPr>
          <w:lang w:eastAsia="x-none"/>
        </w:rPr>
        <w:t xml:space="preserve">w zakresie części E: </w:t>
      </w:r>
      <w:r w:rsidR="003930EF" w:rsidRPr="003930EF">
        <w:rPr>
          <w:rFonts w:eastAsia="Bahnschrift" w:cs="Bahnschrift"/>
          <w:szCs w:val="20"/>
        </w:rPr>
        <w:t xml:space="preserve">od </w:t>
      </w:r>
      <w:proofErr w:type="spellStart"/>
      <w:r w:rsidR="003930EF" w:rsidRPr="003930EF">
        <w:rPr>
          <w:rFonts w:eastAsia="Bahnschrift" w:cs="Bahnschrift"/>
          <w:szCs w:val="20"/>
        </w:rPr>
        <w:t>SpinPlace</w:t>
      </w:r>
      <w:proofErr w:type="spellEnd"/>
      <w:r w:rsidR="003930EF" w:rsidRPr="003930EF">
        <w:rPr>
          <w:rFonts w:eastAsia="Bahnschrift" w:cs="Bahnschrift"/>
          <w:szCs w:val="20"/>
        </w:rPr>
        <w:t>, ul, Bankowa</w:t>
      </w:r>
      <w:r w:rsidR="003930EF" w:rsidRPr="00184A4F">
        <w:rPr>
          <w:rFonts w:eastAsia="Bahnschrift" w:cs="Bahnschrift"/>
          <w:szCs w:val="20"/>
        </w:rPr>
        <w:t xml:space="preserve"> 5, Katowice</w:t>
      </w:r>
      <w:r w:rsidR="000314C4">
        <w:rPr>
          <w:rFonts w:eastAsia="Bahnschrift" w:cs="Bahnschrift"/>
          <w:color w:val="000000"/>
        </w:rPr>
        <w:t xml:space="preserve">, tj. 3 km </w:t>
      </w:r>
      <w:r w:rsidR="000314C4" w:rsidRPr="00A47BA7">
        <w:rPr>
          <w:rFonts w:cs="Arial"/>
          <w:szCs w:val="20"/>
          <w:lang w:eastAsia="pl-PL"/>
        </w:rPr>
        <w:t>–</w:t>
      </w:r>
      <w:r w:rsidR="000314C4" w:rsidRPr="00C90C6E">
        <w:rPr>
          <w:rFonts w:cs="Arial"/>
          <w:b/>
          <w:szCs w:val="20"/>
          <w:lang w:eastAsia="pl-PL"/>
        </w:rPr>
        <w:t xml:space="preserve"> </w:t>
      </w:r>
      <w:r w:rsidR="000314C4" w:rsidRPr="00A47BA7">
        <w:rPr>
          <w:rFonts w:cs="Arial"/>
          <w:szCs w:val="20"/>
          <w:lang w:eastAsia="pl-PL"/>
        </w:rPr>
        <w:t xml:space="preserve">otrzyma </w:t>
      </w:r>
      <w:r w:rsidR="000314C4" w:rsidRPr="00A47BA7">
        <w:rPr>
          <w:rFonts w:cs="Arial"/>
          <w:b/>
          <w:szCs w:val="20"/>
          <w:lang w:eastAsia="pl-PL"/>
        </w:rPr>
        <w:t>0</w:t>
      </w:r>
      <w:r w:rsidR="000314C4" w:rsidRPr="00A47BA7">
        <w:rPr>
          <w:rFonts w:cs="Arial"/>
          <w:szCs w:val="20"/>
          <w:lang w:eastAsia="pl-PL"/>
        </w:rPr>
        <w:t xml:space="preserve"> pkt.;</w:t>
      </w:r>
    </w:p>
    <w:p w14:paraId="3E20BF89" w14:textId="5DB263DF" w:rsidR="00C258B0" w:rsidRPr="000314C4" w:rsidRDefault="00C258B0" w:rsidP="005F34E7">
      <w:pPr>
        <w:pStyle w:val="Akapitzlist"/>
        <w:widowControl w:val="0"/>
        <w:numPr>
          <w:ilvl w:val="0"/>
          <w:numId w:val="54"/>
        </w:numPr>
        <w:ind w:left="1418" w:hanging="284"/>
        <w:contextualSpacing w:val="0"/>
        <w:rPr>
          <w:rFonts w:eastAsia="Calibri" w:cs="Arial"/>
          <w:szCs w:val="20"/>
          <w:lang w:eastAsia="pl-PL"/>
        </w:rPr>
      </w:pPr>
      <w:r w:rsidRPr="000314C4">
        <w:rPr>
          <w:rFonts w:cs="Arial"/>
          <w:szCs w:val="20"/>
          <w:lang w:eastAsia="pl-PL"/>
        </w:rPr>
        <w:t xml:space="preserve"> </w:t>
      </w:r>
      <w:r w:rsidRPr="000314C4">
        <w:rPr>
          <w:rFonts w:eastAsia="Calibri" w:cs="Arial"/>
          <w:b/>
          <w:szCs w:val="20"/>
          <w:lang w:eastAsia="pl-PL"/>
        </w:rPr>
        <w:t xml:space="preserve">niewskazanie </w:t>
      </w:r>
      <w:r w:rsidR="000314C4">
        <w:rPr>
          <w:rFonts w:eastAsia="Calibri" w:cs="Arial"/>
          <w:b/>
          <w:szCs w:val="20"/>
          <w:lang w:eastAsia="pl-PL"/>
        </w:rPr>
        <w:t xml:space="preserve">odległości lub zaoferowanie noclegów w odległości większej niż 3 km </w:t>
      </w:r>
      <w:r w:rsidR="005F34E7" w:rsidRPr="001C25B8">
        <w:rPr>
          <w:rFonts w:eastAsia="Bahnschrift" w:cs="Bahnschrift"/>
          <w:color w:val="000000"/>
          <w:szCs w:val="20"/>
        </w:rPr>
        <w:t xml:space="preserve">od siedziby </w:t>
      </w:r>
      <w:r w:rsidR="003930EF" w:rsidRPr="003930EF">
        <w:rPr>
          <w:rFonts w:eastAsia="Bahnschrift" w:cs="Bahnschrift"/>
          <w:szCs w:val="20"/>
        </w:rPr>
        <w:t xml:space="preserve">Narodowej Orkiestry Symfonicznej Polskiego Radia (NOSPR), pl. Wojciecha Kilara 1, Katowice; w zakresie części D: Narodowej Orkiestry Symfonicznej Polskiego Radia </w:t>
      </w:r>
      <w:r w:rsidR="003930EF" w:rsidRPr="003930EF">
        <w:rPr>
          <w:rFonts w:eastAsia="Bahnschrift" w:cs="Bahnschrift"/>
          <w:color w:val="000000"/>
          <w:szCs w:val="20"/>
        </w:rPr>
        <w:t xml:space="preserve">od siedziby </w:t>
      </w:r>
      <w:r w:rsidR="003930EF" w:rsidRPr="003930EF">
        <w:rPr>
          <w:rFonts w:eastAsia="Bahnschrift" w:cs="Bahnschrift"/>
          <w:szCs w:val="20"/>
        </w:rPr>
        <w:t xml:space="preserve">Narodowej Orkiestry Symfonicznej Polskiego Radia (NOSPR), pl. Wojciecha Kilara 1, Katowice, a także od </w:t>
      </w:r>
      <w:proofErr w:type="spellStart"/>
      <w:r w:rsidR="003930EF" w:rsidRPr="003930EF">
        <w:rPr>
          <w:rFonts w:eastAsia="Bahnschrift" w:cs="Bahnschrift"/>
          <w:szCs w:val="20"/>
        </w:rPr>
        <w:t>SpinPlace</w:t>
      </w:r>
      <w:proofErr w:type="spellEnd"/>
      <w:r w:rsidR="003930EF" w:rsidRPr="003930EF">
        <w:rPr>
          <w:rFonts w:eastAsia="Bahnschrift" w:cs="Bahnschrift"/>
          <w:szCs w:val="20"/>
        </w:rPr>
        <w:t xml:space="preserve">, ul. Bankowa 5, Katowice (NOSPR), pl. Wojciecha Kilara 1, Katowice; </w:t>
      </w:r>
      <w:r w:rsidR="003930EF" w:rsidRPr="003930EF">
        <w:rPr>
          <w:lang w:eastAsia="x-none"/>
        </w:rPr>
        <w:t xml:space="preserve">w zakresie części E: </w:t>
      </w:r>
      <w:r w:rsidR="003930EF" w:rsidRPr="003930EF">
        <w:rPr>
          <w:rFonts w:eastAsia="Bahnschrift" w:cs="Bahnschrift"/>
          <w:szCs w:val="20"/>
        </w:rPr>
        <w:t xml:space="preserve">od </w:t>
      </w:r>
      <w:proofErr w:type="spellStart"/>
      <w:r w:rsidR="003930EF" w:rsidRPr="003930EF">
        <w:rPr>
          <w:rFonts w:eastAsia="Bahnschrift" w:cs="Bahnschrift"/>
          <w:szCs w:val="20"/>
        </w:rPr>
        <w:t>SpinPlace</w:t>
      </w:r>
      <w:proofErr w:type="spellEnd"/>
      <w:r w:rsidR="003930EF" w:rsidRPr="003930EF">
        <w:rPr>
          <w:rFonts w:eastAsia="Bahnschrift" w:cs="Bahnschrift"/>
          <w:szCs w:val="20"/>
        </w:rPr>
        <w:t>, ul, Bankowa 5, Katowice</w:t>
      </w:r>
      <w:r w:rsidRPr="000314C4">
        <w:rPr>
          <w:rFonts w:eastAsia="Calibri" w:cs="Arial"/>
          <w:szCs w:val="20"/>
          <w:lang w:eastAsia="pl-PL"/>
        </w:rPr>
        <w:t>-  oferta zostanie odrzucona jako niezgodna z warunkami zamówienia na podstawie art. 226 ust. 1 pkt 5 ustawy Pzp;</w:t>
      </w:r>
    </w:p>
    <w:p w14:paraId="0960B900" w14:textId="472A9F40" w:rsidR="00C258B0" w:rsidRPr="00C258B0" w:rsidRDefault="0047161E" w:rsidP="005F34E7">
      <w:pPr>
        <w:widowControl w:val="0"/>
        <w:numPr>
          <w:ilvl w:val="0"/>
          <w:numId w:val="54"/>
        </w:numPr>
        <w:ind w:left="1418" w:hanging="284"/>
        <w:rPr>
          <w:rFonts w:eastAsia="Calibri" w:cs="Arial"/>
          <w:szCs w:val="20"/>
          <w:lang w:eastAsia="pl-PL"/>
        </w:rPr>
      </w:pPr>
      <w:r>
        <w:rPr>
          <w:rFonts w:cs="Arial"/>
          <w:szCs w:val="20"/>
        </w:rPr>
        <w:t xml:space="preserve">UWAGA: </w:t>
      </w:r>
      <w:r w:rsidRPr="00904558">
        <w:rPr>
          <w:rFonts w:eastAsia="Bahnschrift" w:cs="Bahnschrift"/>
          <w:bCs/>
          <w:color w:val="000000"/>
        </w:rPr>
        <w:t>Odleg</w:t>
      </w:r>
      <w:r w:rsidRPr="00904558">
        <w:rPr>
          <w:rFonts w:eastAsia="Bahnschrift" w:cs="Bahnschrift" w:hint="eastAsia"/>
          <w:bCs/>
          <w:color w:val="000000"/>
        </w:rPr>
        <w:t>ł</w:t>
      </w:r>
      <w:r w:rsidRPr="00904558">
        <w:rPr>
          <w:rFonts w:eastAsia="Bahnschrift" w:cs="Bahnschrift"/>
          <w:bCs/>
          <w:color w:val="000000"/>
        </w:rPr>
        <w:t>o</w:t>
      </w:r>
      <w:r w:rsidRPr="00904558">
        <w:rPr>
          <w:rFonts w:eastAsia="Bahnschrift" w:cs="Bahnschrift" w:hint="eastAsia"/>
          <w:bCs/>
          <w:color w:val="000000"/>
        </w:rPr>
        <w:t>ść</w:t>
      </w:r>
      <w:r>
        <w:rPr>
          <w:rFonts w:eastAsia="Bahnschrift" w:cs="Bahnschrift"/>
          <w:bCs/>
          <w:color w:val="000000"/>
        </w:rPr>
        <w:t xml:space="preserve"> </w:t>
      </w:r>
      <w:r w:rsidRPr="00904558">
        <w:rPr>
          <w:rFonts w:eastAsia="Bahnschrift" w:cs="Bahnschrift"/>
          <w:bCs/>
          <w:color w:val="000000"/>
        </w:rPr>
        <w:t>nale</w:t>
      </w:r>
      <w:r w:rsidRPr="00904558">
        <w:rPr>
          <w:rFonts w:eastAsia="Bahnschrift" w:cs="Bahnschrift" w:hint="eastAsia"/>
          <w:bCs/>
          <w:color w:val="000000"/>
        </w:rPr>
        <w:t>ż</w:t>
      </w:r>
      <w:r w:rsidRPr="00904558">
        <w:rPr>
          <w:rFonts w:eastAsia="Bahnschrift" w:cs="Bahnschrift"/>
          <w:bCs/>
          <w:color w:val="000000"/>
        </w:rPr>
        <w:t xml:space="preserve">y </w:t>
      </w:r>
      <w:r w:rsidRPr="00904558">
        <w:rPr>
          <w:rFonts w:eastAsia="Bahnschrift" w:cs="Bahnschrift"/>
          <w:color w:val="000000"/>
        </w:rPr>
        <w:t>ustali</w:t>
      </w:r>
      <w:r w:rsidRPr="00904558">
        <w:rPr>
          <w:rFonts w:eastAsia="Bahnschrift" w:cs="Bahnschrift" w:hint="eastAsia"/>
          <w:color w:val="000000"/>
        </w:rPr>
        <w:t>ć</w:t>
      </w:r>
      <w:r w:rsidRPr="00904558">
        <w:rPr>
          <w:rFonts w:eastAsia="Bahnschrift" w:cs="Bahnschrift"/>
          <w:color w:val="000000"/>
        </w:rPr>
        <w:t xml:space="preserve"> za pomoc</w:t>
      </w:r>
      <w:r w:rsidRPr="00904558">
        <w:rPr>
          <w:rFonts w:eastAsia="Bahnschrift" w:cs="Bahnschrift" w:hint="eastAsia"/>
          <w:color w:val="000000"/>
        </w:rPr>
        <w:t>ą</w:t>
      </w:r>
      <w:r w:rsidRPr="00904558">
        <w:rPr>
          <w:rFonts w:eastAsia="Bahnschrift" w:cs="Bahnschrift"/>
          <w:color w:val="000000"/>
        </w:rPr>
        <w:t xml:space="preserve"> narz</w:t>
      </w:r>
      <w:r w:rsidRPr="00904558">
        <w:rPr>
          <w:rFonts w:eastAsia="Bahnschrift" w:cs="Bahnschrift" w:hint="eastAsia"/>
          <w:color w:val="000000"/>
        </w:rPr>
        <w:t>ę</w:t>
      </w:r>
      <w:r w:rsidRPr="00904558">
        <w:rPr>
          <w:rFonts w:eastAsia="Bahnschrift" w:cs="Bahnschrift"/>
          <w:color w:val="000000"/>
        </w:rPr>
        <w:t xml:space="preserve">dzia </w:t>
      </w:r>
      <w:hyperlink r:id="rId39" w:history="1">
        <w:r w:rsidRPr="00622000">
          <w:rPr>
            <w:rStyle w:val="Hipercze"/>
            <w:rFonts w:eastAsia="Bahnschrift" w:cs="Bahnschrift"/>
          </w:rPr>
          <w:t>https://www.google.com/maps/dir/</w:t>
        </w:r>
      </w:hyperlink>
      <w:r w:rsidRPr="00C90C6E">
        <w:rPr>
          <w:rFonts w:cs="Arial"/>
          <w:bCs/>
          <w:szCs w:val="20"/>
          <w:lang w:eastAsia="pl-PL"/>
        </w:rPr>
        <w:t xml:space="preserve">; </w:t>
      </w:r>
    </w:p>
    <w:p w14:paraId="6BE65B14" w14:textId="75EE09BA" w:rsidR="00EB4073" w:rsidRPr="003930EF" w:rsidRDefault="0006753D" w:rsidP="008C75EA">
      <w:pPr>
        <w:pStyle w:val="Nagwek4"/>
        <w:widowControl w:val="0"/>
        <w:numPr>
          <w:ilvl w:val="0"/>
          <w:numId w:val="25"/>
        </w:numPr>
        <w:spacing w:before="240" w:after="0"/>
        <w:ind w:left="1134" w:hanging="283"/>
        <w:contextualSpacing w:val="0"/>
      </w:pPr>
      <w:r w:rsidRPr="003930EF">
        <w:rPr>
          <w:lang w:val="pl-PL"/>
        </w:rPr>
        <w:t>Z</w:t>
      </w:r>
      <w:r w:rsidR="00E61A13" w:rsidRPr="003930EF">
        <w:t xml:space="preserve">asady przyznawania punktów w </w:t>
      </w:r>
      <w:r w:rsidR="00EB4073" w:rsidRPr="003930EF">
        <w:t xml:space="preserve">kryterium </w:t>
      </w:r>
      <w:r w:rsidR="00E61A13" w:rsidRPr="003930EF">
        <w:t>„</w:t>
      </w:r>
      <w:r w:rsidR="003930EF" w:rsidRPr="003930EF">
        <w:rPr>
          <w:lang w:val="pl-PL"/>
        </w:rPr>
        <w:t>Znajomość dodatkowego języka obcego</w:t>
      </w:r>
      <w:r w:rsidR="0047161E" w:rsidRPr="003930EF">
        <w:t>” (Z)</w:t>
      </w:r>
      <w:r w:rsidR="00EB4073" w:rsidRPr="003930EF">
        <w:t xml:space="preserve"> będzie oceniane w następujący sposób:</w:t>
      </w:r>
      <w:r w:rsidR="002808FE" w:rsidRPr="003930EF">
        <w:rPr>
          <w:rFonts w:eastAsia="Calibri"/>
          <w:bCs w:val="0"/>
          <w:iCs w:val="0"/>
          <w:noProof/>
          <w:lang w:val="pl-PL"/>
        </w:rPr>
        <w:t xml:space="preserve"> </w:t>
      </w:r>
    </w:p>
    <w:p w14:paraId="7F410027" w14:textId="44C90D47" w:rsidR="00EB4073" w:rsidRPr="00EB4073" w:rsidRDefault="00EB4073" w:rsidP="008C75EA">
      <w:pPr>
        <w:pStyle w:val="Nagwek3"/>
        <w:widowControl w:val="0"/>
        <w:numPr>
          <w:ilvl w:val="0"/>
          <w:numId w:val="40"/>
        </w:numPr>
        <w:ind w:left="1418" w:hanging="284"/>
        <w:contextualSpacing w:val="0"/>
      </w:pPr>
      <w:r w:rsidRPr="00E61A13">
        <w:t>Zamawiający dokona oceny tego kryterium na podstawie złożonej przez Wykonawcę wraz z</w:t>
      </w:r>
      <w:r w:rsidR="00E61A13" w:rsidRPr="00E61A13">
        <w:t> </w:t>
      </w:r>
      <w:r w:rsidRPr="00E61A13">
        <w:t xml:space="preserve">ofertą deklaracji </w:t>
      </w:r>
      <w:r w:rsidR="003930EF" w:rsidRPr="00163DB1">
        <w:rPr>
          <w:szCs w:val="20"/>
        </w:rPr>
        <w:t>skierowania do realizacji zamówienia (praca na recepcji) osoby ze znajomością języka obcego innego niż angielski, na poziomie min. A2,</w:t>
      </w:r>
      <w:r w:rsidR="00FE4EC7">
        <w:rPr>
          <w:sz w:val="18"/>
          <w:szCs w:val="18"/>
        </w:rPr>
        <w:t>.</w:t>
      </w:r>
    </w:p>
    <w:p w14:paraId="2496800E" w14:textId="5025C21F" w:rsidR="00EB4073" w:rsidRPr="00314A16" w:rsidRDefault="00870337" w:rsidP="008C75EA">
      <w:pPr>
        <w:pStyle w:val="Nagwek3"/>
        <w:widowControl w:val="0"/>
        <w:numPr>
          <w:ilvl w:val="0"/>
          <w:numId w:val="40"/>
        </w:numPr>
        <w:ind w:left="1418" w:hanging="284"/>
        <w:contextualSpacing w:val="0"/>
      </w:pPr>
      <w:r>
        <w:t>W</w:t>
      </w:r>
      <w:r w:rsidR="00EB4073" w:rsidRPr="00314A16">
        <w:t xml:space="preserve">ykonawca, który zadeklaruje, że </w:t>
      </w:r>
      <w:r w:rsidR="00A252EE">
        <w:t>skieruje</w:t>
      </w:r>
      <w:r w:rsidR="00EB4073" w:rsidRPr="00314A16">
        <w:t xml:space="preserve"> </w:t>
      </w:r>
      <w:r w:rsidR="0044039E" w:rsidRPr="00163DB1">
        <w:rPr>
          <w:szCs w:val="20"/>
        </w:rPr>
        <w:t xml:space="preserve">do realizacji zamówienia (praca na recepcji) </w:t>
      </w:r>
      <w:r w:rsidR="0044039E">
        <w:rPr>
          <w:szCs w:val="20"/>
        </w:rPr>
        <w:t xml:space="preserve">co najmniej jedną osobę </w:t>
      </w:r>
      <w:r w:rsidR="0044039E" w:rsidRPr="00163DB1">
        <w:rPr>
          <w:szCs w:val="20"/>
        </w:rPr>
        <w:t>ze znajomością języka obcego innego niż angielski, na poziomie min. A2</w:t>
      </w:r>
      <w:r w:rsidR="00BB5335">
        <w:t xml:space="preserve">, </w:t>
      </w:r>
      <w:r w:rsidR="00EB4073" w:rsidRPr="00314A16">
        <w:t xml:space="preserve"> </w:t>
      </w:r>
      <w:r w:rsidR="00EB4073" w:rsidRPr="00BC0980">
        <w:rPr>
          <w:b/>
        </w:rPr>
        <w:t xml:space="preserve">otrzyma </w:t>
      </w:r>
      <w:r w:rsidR="0044039E">
        <w:rPr>
          <w:b/>
        </w:rPr>
        <w:t>5</w:t>
      </w:r>
      <w:r w:rsidR="00B25C06" w:rsidRPr="00BC0980">
        <w:rPr>
          <w:b/>
        </w:rPr>
        <w:t xml:space="preserve"> </w:t>
      </w:r>
      <w:r w:rsidR="00D46A5D" w:rsidRPr="00BC0980">
        <w:rPr>
          <w:b/>
        </w:rPr>
        <w:t>pkt</w:t>
      </w:r>
      <w:r w:rsidR="002808FE">
        <w:t>.</w:t>
      </w:r>
      <w:r w:rsidR="00EB4073" w:rsidRPr="00314A16">
        <w:t xml:space="preserve"> w tym kryterium</w:t>
      </w:r>
      <w:r w:rsidR="00E61A13" w:rsidRPr="00314A16">
        <w:t>,</w:t>
      </w:r>
    </w:p>
    <w:p w14:paraId="474928E4" w14:textId="539502D7" w:rsidR="00D509D6" w:rsidRDefault="004731B9" w:rsidP="008C75EA">
      <w:pPr>
        <w:pStyle w:val="Nagwek3"/>
        <w:widowControl w:val="0"/>
        <w:numPr>
          <w:ilvl w:val="0"/>
          <w:numId w:val="40"/>
        </w:numPr>
        <w:ind w:left="1418" w:hanging="284"/>
        <w:contextualSpacing w:val="0"/>
      </w:pPr>
      <w:r>
        <w:t>W</w:t>
      </w:r>
      <w:r w:rsidR="00EB4073" w:rsidRPr="00E61A13">
        <w:t xml:space="preserve">ykonawca, który nie zadeklaruje do realizacji zamówienia </w:t>
      </w:r>
      <w:r w:rsidR="00187A21">
        <w:t xml:space="preserve">ww. </w:t>
      </w:r>
      <w:r w:rsidR="00EB4073" w:rsidRPr="00E61A13">
        <w:t>o</w:t>
      </w:r>
      <w:r w:rsidR="00A252EE">
        <w:t>soby</w:t>
      </w:r>
      <w:r w:rsidR="00EB4073" w:rsidRPr="00E61A13">
        <w:t xml:space="preserve"> lub zadeklaruje, iż nie </w:t>
      </w:r>
      <w:r w:rsidR="00A252EE">
        <w:t>skieruje</w:t>
      </w:r>
      <w:r w:rsidR="00EB4073" w:rsidRPr="00E61A13">
        <w:t xml:space="preserve"> do realizacji zamówienia </w:t>
      </w:r>
      <w:r w:rsidR="00187A21">
        <w:t xml:space="preserve">ww. </w:t>
      </w:r>
      <w:r w:rsidR="00A252EE">
        <w:t>osoby</w:t>
      </w:r>
      <w:r w:rsidR="00EB4073" w:rsidRPr="00E61A13">
        <w:t xml:space="preserve"> </w:t>
      </w:r>
      <w:r w:rsidR="00EB4073" w:rsidRPr="00BC0980">
        <w:rPr>
          <w:b/>
        </w:rPr>
        <w:t>ot</w:t>
      </w:r>
      <w:r w:rsidR="00E61A13" w:rsidRPr="00BC0980">
        <w:rPr>
          <w:b/>
        </w:rPr>
        <w:t>rzyma w tym kryterium 0 punktów</w:t>
      </w:r>
      <w:r w:rsidR="00E61A13">
        <w:t>,</w:t>
      </w:r>
      <w:r w:rsidR="00D509D6" w:rsidRPr="00D509D6">
        <w:t xml:space="preserve"> </w:t>
      </w:r>
    </w:p>
    <w:p w14:paraId="2FE40E90" w14:textId="74F20FCE" w:rsidR="00D509D6" w:rsidRDefault="00D509D6" w:rsidP="008C75EA">
      <w:pPr>
        <w:pStyle w:val="Nagwek3"/>
        <w:widowControl w:val="0"/>
        <w:numPr>
          <w:ilvl w:val="0"/>
          <w:numId w:val="40"/>
        </w:numPr>
        <w:spacing w:after="120"/>
        <w:ind w:left="1418" w:hanging="284"/>
        <w:contextualSpacing w:val="0"/>
      </w:pPr>
      <w:r w:rsidRPr="00D509D6">
        <w:t xml:space="preserve">Zamawiający przyzna 0 punktów w tym kryterium oceny ofert jeżeli Wykonawca w celu </w:t>
      </w:r>
      <w:r w:rsidRPr="00D509D6">
        <w:lastRenderedPageBreak/>
        <w:t>uzyskania punktów korzysta z zasobu innego podmiotu na zasadach określonych w art. 118  ust. 1 ustawy Pzp;</w:t>
      </w:r>
    </w:p>
    <w:p w14:paraId="788C00F2" w14:textId="02D00FDE" w:rsidR="00EB4073" w:rsidRPr="00EB4073" w:rsidRDefault="00E61A13" w:rsidP="008C75EA">
      <w:pPr>
        <w:pStyle w:val="Nagwek3"/>
        <w:widowControl w:val="0"/>
        <w:numPr>
          <w:ilvl w:val="0"/>
          <w:numId w:val="40"/>
        </w:numPr>
        <w:ind w:left="1418" w:hanging="284"/>
        <w:contextualSpacing w:val="0"/>
      </w:pPr>
      <w:r>
        <w:t>w</w:t>
      </w:r>
      <w:r w:rsidR="00EB4073" w:rsidRPr="00E61A13">
        <w:t xml:space="preserve"> przypadku złożenia </w:t>
      </w:r>
      <w:r w:rsidR="0044039E" w:rsidRPr="00163DB1">
        <w:rPr>
          <w:szCs w:val="20"/>
        </w:rPr>
        <w:t>do realizacji zamówienia (praca na recepcji) osoby ze znajomością języka obcego innego niż angielski, na poziomie min. A2</w:t>
      </w:r>
      <w:r w:rsidRPr="00A252EE">
        <w:rPr>
          <w:szCs w:val="20"/>
        </w:rPr>
        <w:t xml:space="preserve">, </w:t>
      </w:r>
      <w:r w:rsidR="00870337" w:rsidRPr="00A252EE">
        <w:rPr>
          <w:szCs w:val="20"/>
        </w:rPr>
        <w:t>W</w:t>
      </w:r>
      <w:r w:rsidR="00EB4073" w:rsidRPr="00A252EE">
        <w:rPr>
          <w:szCs w:val="20"/>
        </w:rPr>
        <w:t>ykonawca będzie zobowią</w:t>
      </w:r>
      <w:r w:rsidR="00EB4073" w:rsidRPr="00E61A13">
        <w:t>zany przestrzegać tego zobowiązania w toku realizacji zamówienia pod</w:t>
      </w:r>
      <w:r w:rsidR="00EB4073" w:rsidRPr="00EB4073">
        <w:t xml:space="preserve"> rygorem zastosowania przez </w:t>
      </w:r>
      <w:r w:rsidR="00F93910">
        <w:t>Z</w:t>
      </w:r>
      <w:r w:rsidR="00EB4073" w:rsidRPr="00EB4073">
        <w:t>amawiającego kar umownych przewidzianych we wzorze umowy;</w:t>
      </w:r>
    </w:p>
    <w:p w14:paraId="3C3C68A8" w14:textId="3E0D0E2B" w:rsidR="00EB4073" w:rsidRDefault="00EB4073" w:rsidP="001164C6">
      <w:pPr>
        <w:pStyle w:val="Nagwek3"/>
        <w:widowControl w:val="0"/>
        <w:numPr>
          <w:ilvl w:val="0"/>
          <w:numId w:val="40"/>
        </w:numPr>
        <w:spacing w:after="120"/>
        <w:ind w:left="1418"/>
        <w:contextualSpacing w:val="0"/>
      </w:pPr>
      <w:r w:rsidRPr="00EB4073">
        <w:t xml:space="preserve">Zamawiający zastrzega, iż najpóźniej przed przystąpieniem do świadczenia usług </w:t>
      </w:r>
      <w:r w:rsidR="00187A21">
        <w:t xml:space="preserve">może zażądać </w:t>
      </w:r>
      <w:r w:rsidRPr="00EB4073">
        <w:t xml:space="preserve">od Wykonawcy okazania dokumentu, potwierdzającego </w:t>
      </w:r>
      <w:r w:rsidR="00A252EE">
        <w:t>skierowanie</w:t>
      </w:r>
      <w:r w:rsidRPr="00EB4073">
        <w:t xml:space="preserve"> do realizacji zamówienia </w:t>
      </w:r>
      <w:r w:rsidR="00A252EE">
        <w:t xml:space="preserve">min. 1 osoby ze znajomością </w:t>
      </w:r>
      <w:r w:rsidR="00A252EE" w:rsidRPr="00FC24E1">
        <w:rPr>
          <w:sz w:val="18"/>
          <w:szCs w:val="18"/>
        </w:rPr>
        <w:t>języka obcego innego niż angielski</w:t>
      </w:r>
      <w:r w:rsidR="00187A21">
        <w:t>, na poziomie min. A2</w:t>
      </w:r>
      <w:r w:rsidRPr="00EB4073">
        <w:t>. Odmowa okazania powyższego dokumentu lub brak wymaganego dokumentu będzie skutkować zastosowaniem przez zamawiającego kar umownych przewidzianyc</w:t>
      </w:r>
      <w:r w:rsidR="00E61A13">
        <w:t>h we wzorze umowy</w:t>
      </w:r>
      <w:r w:rsidR="001164C6">
        <w:t>.</w:t>
      </w:r>
    </w:p>
    <w:p w14:paraId="329AAE53" w14:textId="052F4655" w:rsidR="00F85C46" w:rsidRPr="001164C6" w:rsidRDefault="000A37EA" w:rsidP="005F34E7">
      <w:pPr>
        <w:pStyle w:val="Akapitzlist"/>
        <w:widowControl w:val="0"/>
        <w:numPr>
          <w:ilvl w:val="0"/>
          <w:numId w:val="48"/>
        </w:numPr>
        <w:ind w:left="851" w:hanging="284"/>
        <w:contextualSpacing w:val="0"/>
      </w:pPr>
      <w:r w:rsidRPr="001164C6">
        <w:t>O</w:t>
      </w:r>
      <w:r w:rsidR="00F85C46" w:rsidRPr="001164C6">
        <w:t>cena końcowa wyliczona zostanie po zsumowaniu punktów uzyskanych za oce</w:t>
      </w:r>
      <w:r w:rsidR="00E61A13" w:rsidRPr="001164C6">
        <w:t xml:space="preserve">nę kryterium: </w:t>
      </w:r>
      <w:r w:rsidR="00D26B5B" w:rsidRPr="001164C6">
        <w:rPr>
          <w:b/>
        </w:rPr>
        <w:t>C</w:t>
      </w:r>
      <w:r w:rsidR="00E61A13" w:rsidRPr="001164C6">
        <w:rPr>
          <w:b/>
        </w:rPr>
        <w:t xml:space="preserve">ena brutto + </w:t>
      </w:r>
      <w:r w:rsidR="00187A21">
        <w:rPr>
          <w:b/>
        </w:rPr>
        <w:t>Odległość obiektu (O)</w:t>
      </w:r>
      <w:r w:rsidR="00C258B0" w:rsidRPr="001164C6">
        <w:rPr>
          <w:b/>
        </w:rPr>
        <w:t xml:space="preserve"> </w:t>
      </w:r>
      <w:r w:rsidR="008567F9" w:rsidRPr="001164C6">
        <w:rPr>
          <w:b/>
        </w:rPr>
        <w:t xml:space="preserve">+ </w:t>
      </w:r>
      <w:r w:rsidR="0044039E">
        <w:rPr>
          <w:b/>
        </w:rPr>
        <w:t>Z</w:t>
      </w:r>
      <w:r w:rsidR="00187A21" w:rsidRPr="00A252EE">
        <w:rPr>
          <w:b/>
          <w:szCs w:val="20"/>
        </w:rPr>
        <w:t>najomoś</w:t>
      </w:r>
      <w:r w:rsidR="0044039E">
        <w:rPr>
          <w:b/>
          <w:szCs w:val="20"/>
        </w:rPr>
        <w:t xml:space="preserve">ć dodatkowego </w:t>
      </w:r>
      <w:r w:rsidR="00A252EE" w:rsidRPr="00A252EE">
        <w:rPr>
          <w:b/>
          <w:szCs w:val="20"/>
        </w:rPr>
        <w:t xml:space="preserve">języka obcego </w:t>
      </w:r>
      <w:r w:rsidR="00187A21" w:rsidRPr="00A252EE">
        <w:rPr>
          <w:b/>
        </w:rPr>
        <w:t>(Z)</w:t>
      </w:r>
    </w:p>
    <w:p w14:paraId="3F6ED97F" w14:textId="77777777" w:rsidR="002C082F" w:rsidRPr="001164C6" w:rsidRDefault="000A37EA" w:rsidP="005F34E7">
      <w:pPr>
        <w:pStyle w:val="Nagwek3"/>
        <w:widowControl w:val="0"/>
        <w:numPr>
          <w:ilvl w:val="0"/>
          <w:numId w:val="49"/>
        </w:numPr>
        <w:ind w:left="851" w:hanging="284"/>
        <w:contextualSpacing w:val="0"/>
      </w:pPr>
      <w:r w:rsidRPr="001164C6">
        <w:t>W</w:t>
      </w:r>
      <w:r w:rsidR="00F85C46" w:rsidRPr="001164C6">
        <w:t>yliczenie punktów zostanie dokonane z dokładnością do dwóch miejsc po przecinku, zgodnie z</w:t>
      </w:r>
      <w:r w:rsidR="00597136" w:rsidRPr="001164C6">
        <w:t> </w:t>
      </w:r>
      <w:r w:rsidR="00F85C46" w:rsidRPr="001164C6">
        <w:t>matematycznymi zasadami zaokrąglania. Maksymalna łączna suma punktów we wskazanych wyżej kryteriach  – 100</w:t>
      </w:r>
      <w:r w:rsidRPr="001164C6">
        <w:t>;</w:t>
      </w:r>
      <w:r w:rsidR="002C082F" w:rsidRPr="001164C6">
        <w:t xml:space="preserve"> </w:t>
      </w:r>
    </w:p>
    <w:p w14:paraId="7A3472B0" w14:textId="7045C3A1" w:rsidR="002C082F" w:rsidRPr="001164C6" w:rsidRDefault="002C082F" w:rsidP="005F34E7">
      <w:pPr>
        <w:pStyle w:val="Nagwek3"/>
        <w:widowControl w:val="0"/>
        <w:numPr>
          <w:ilvl w:val="0"/>
          <w:numId w:val="49"/>
        </w:numPr>
        <w:ind w:left="851" w:hanging="284"/>
        <w:contextualSpacing w:val="0"/>
      </w:pPr>
      <w:r w:rsidRPr="001164C6">
        <w:t>Za ofertę najkorzystniejszą postępowania uznana zostanie oferta Wykonawcy niepodlegającego wykluczeniu, która nie podlega odrzuceniu oraz która uzyska największą liczbę zsumowanych punktów w ramach ustalonych ww. kryteriów oceny ofert;</w:t>
      </w:r>
    </w:p>
    <w:p w14:paraId="580A77BC" w14:textId="17BF4E3F" w:rsidR="003636A2" w:rsidRPr="001164C6" w:rsidRDefault="000A37EA" w:rsidP="001164C6">
      <w:pPr>
        <w:pStyle w:val="Nagwek3"/>
        <w:ind w:left="851" w:hanging="284"/>
        <w:contextualSpacing w:val="0"/>
      </w:pPr>
      <w:r w:rsidRPr="001164C6">
        <w:t xml:space="preserve">Jeżeli nie można wybrać najkorzystniejszej oferty z uwagi na to, że dwie lub więcej ofert przedstawia taki sam bilans ceny lub kosztu i innych kryteriów oceny ofert, </w:t>
      </w:r>
      <w:r w:rsidR="003636A2" w:rsidRPr="001164C6">
        <w:t>Z</w:t>
      </w:r>
      <w:r w:rsidRPr="001164C6">
        <w:t>amawiający wybiera spośród tych ofert ofertę, która otrzymała najwyższą ocenę</w:t>
      </w:r>
      <w:r w:rsidR="003636A2" w:rsidRPr="001164C6">
        <w:t xml:space="preserve"> w kryterium o najwyższej wadze;</w:t>
      </w:r>
    </w:p>
    <w:p w14:paraId="15017AA6" w14:textId="374161F0" w:rsidR="003636A2" w:rsidRPr="001164C6" w:rsidRDefault="000A37EA" w:rsidP="001164C6">
      <w:pPr>
        <w:pStyle w:val="Nagwek3"/>
        <w:ind w:left="851" w:hanging="284"/>
        <w:contextualSpacing w:val="0"/>
      </w:pPr>
      <w:r w:rsidRPr="001164C6">
        <w:t>Jeżeli oferty otrzymały taką samą ocenę w</w:t>
      </w:r>
      <w:r w:rsidR="003636A2" w:rsidRPr="001164C6">
        <w:t xml:space="preserve"> kryterium o najwyższej wadze, Z</w:t>
      </w:r>
      <w:r w:rsidRPr="001164C6">
        <w:t>amawiający wybiera ofertę z najniż</w:t>
      </w:r>
      <w:r w:rsidR="003636A2" w:rsidRPr="001164C6">
        <w:t>szą ceną lub najniższym kosztem;</w:t>
      </w:r>
    </w:p>
    <w:p w14:paraId="43BF61B4" w14:textId="27FE984E" w:rsidR="00F85C46" w:rsidRPr="001164C6" w:rsidRDefault="000A37EA" w:rsidP="001164C6">
      <w:pPr>
        <w:pStyle w:val="Nagwek3"/>
        <w:ind w:left="851" w:hanging="284"/>
        <w:contextualSpacing w:val="0"/>
      </w:pPr>
      <w:r w:rsidRPr="001164C6">
        <w:t xml:space="preserve">Jeżeli nie można dokonać wyboru oferty </w:t>
      </w:r>
      <w:r w:rsidR="003636A2" w:rsidRPr="001164C6">
        <w:t>w sposób, o którym mowa w pkt 7, Z</w:t>
      </w:r>
      <w:r w:rsidRPr="001164C6">
        <w:t xml:space="preserve">amawiający wzywa </w:t>
      </w:r>
      <w:r w:rsidR="00693A19" w:rsidRPr="001164C6">
        <w:t>W</w:t>
      </w:r>
      <w:r w:rsidRPr="001164C6">
        <w:t>ykonawców, którzy złożyli te oferty, do złożenia w terminie</w:t>
      </w:r>
      <w:r w:rsidR="003636A2" w:rsidRPr="001164C6">
        <w:t xml:space="preserve"> określonym przez Z</w:t>
      </w:r>
      <w:r w:rsidRPr="001164C6">
        <w:t>amawiającego ofert dodatkowych zawierających nową cenę lub koszt.</w:t>
      </w:r>
    </w:p>
    <w:p w14:paraId="201400F2" w14:textId="77777777" w:rsidR="00F85C46" w:rsidRPr="00211BA3" w:rsidRDefault="00F85C46" w:rsidP="008C75EA">
      <w:pPr>
        <w:pStyle w:val="Nagwek2"/>
        <w:keepNext w:val="0"/>
        <w:numPr>
          <w:ilvl w:val="0"/>
          <w:numId w:val="27"/>
        </w:numPr>
        <w:spacing w:before="0" w:after="0" w:line="360" w:lineRule="auto"/>
        <w:ind w:left="567" w:hanging="283"/>
        <w:contextualSpacing w:val="0"/>
        <w:rPr>
          <w:color w:val="323E4F" w:themeColor="text2" w:themeShade="BF"/>
        </w:rPr>
      </w:pPr>
      <w:r w:rsidRPr="00211BA3">
        <w:rPr>
          <w:color w:val="323E4F" w:themeColor="text2" w:themeShade="BF"/>
        </w:rPr>
        <w:t>Zawiadomienie o wyborze najkorzystniejszej oferty.</w:t>
      </w:r>
    </w:p>
    <w:p w14:paraId="37CCE3CB" w14:textId="306484CD" w:rsidR="003636A2" w:rsidRPr="003636A2" w:rsidRDefault="003636A2" w:rsidP="008C75EA">
      <w:pPr>
        <w:pStyle w:val="Nagwek3"/>
        <w:numPr>
          <w:ilvl w:val="0"/>
          <w:numId w:val="28"/>
        </w:numPr>
        <w:ind w:left="851" w:hanging="284"/>
        <w:contextualSpacing w:val="0"/>
      </w:pPr>
      <w:r w:rsidRPr="003636A2">
        <w:t xml:space="preserve">Niezwłocznie po wyborze najkorzystniejszej oferty </w:t>
      </w:r>
      <w:r w:rsidR="00C5790F">
        <w:t>Z</w:t>
      </w:r>
      <w:r w:rsidRPr="003636A2">
        <w:t xml:space="preserve">amawiający informuje równocześnie </w:t>
      </w:r>
      <w:r w:rsidR="00C5790F">
        <w:t>W</w:t>
      </w:r>
      <w:r w:rsidRPr="003636A2">
        <w:t>yk</w:t>
      </w:r>
      <w:r>
        <w:t>onawców, którzy złożyli oferty o:</w:t>
      </w:r>
    </w:p>
    <w:p w14:paraId="6B51CC72" w14:textId="631F1493" w:rsidR="003636A2" w:rsidRPr="003636A2" w:rsidRDefault="003636A2" w:rsidP="005F34E7">
      <w:pPr>
        <w:pStyle w:val="Nagwek4"/>
        <w:numPr>
          <w:ilvl w:val="0"/>
          <w:numId w:val="71"/>
        </w:numPr>
        <w:spacing w:before="0" w:after="0"/>
        <w:ind w:left="1134" w:hanging="283"/>
        <w:contextualSpacing w:val="0"/>
      </w:pPr>
      <w:r w:rsidRPr="003636A2">
        <w:t xml:space="preserve">wyborze najkorzystniejszej oferty, podając nazwę albo imię i nazwisko, siedzibę albo miejsce zamieszkania, jeżeli jest miejscem wykonywania działalności </w:t>
      </w:r>
      <w:r w:rsidR="00C5790F">
        <w:rPr>
          <w:lang w:val="pl-PL"/>
        </w:rPr>
        <w:t>W</w:t>
      </w:r>
      <w:r w:rsidRPr="003636A2">
        <w:t xml:space="preserve">ykonawcy, którego ofertę wybrano, oraz nazwy albo imiona i nazwiska, siedziby albo miejsca zamieszkania, jeżeli są miejscami wykonywania działalności </w:t>
      </w:r>
      <w:r w:rsidR="00870337">
        <w:rPr>
          <w:lang w:val="pl-PL"/>
        </w:rPr>
        <w:t>W</w:t>
      </w:r>
      <w:r w:rsidRPr="003636A2">
        <w:t xml:space="preserve">ykonawców, którzy złożyli oferty, a także punktację przyznaną ofertom w każdym kryterium oceny ofert i łączną punktację, </w:t>
      </w:r>
    </w:p>
    <w:p w14:paraId="3C1D10B9" w14:textId="26968BAE" w:rsidR="003636A2" w:rsidRPr="003636A2" w:rsidRDefault="00C5790F" w:rsidP="005F34E7">
      <w:pPr>
        <w:pStyle w:val="Nagwek4"/>
        <w:numPr>
          <w:ilvl w:val="0"/>
          <w:numId w:val="71"/>
        </w:numPr>
        <w:spacing w:before="0" w:after="0"/>
        <w:ind w:left="1134" w:hanging="283"/>
        <w:contextualSpacing w:val="0"/>
      </w:pPr>
      <w:r>
        <w:rPr>
          <w:lang w:val="pl-PL"/>
        </w:rPr>
        <w:t>W</w:t>
      </w:r>
      <w:r w:rsidR="003636A2" w:rsidRPr="003636A2">
        <w:t xml:space="preserve">ykonawcach, których oferty zostały odrzucone </w:t>
      </w:r>
    </w:p>
    <w:p w14:paraId="1C0C9412" w14:textId="2559A6A5" w:rsidR="003636A2" w:rsidRDefault="003636A2" w:rsidP="004A293B">
      <w:pPr>
        <w:pStyle w:val="Akapitzlist"/>
        <w:ind w:left="851" w:firstLine="0"/>
        <w:contextualSpacing w:val="0"/>
        <w:rPr>
          <w:rFonts w:cs="Arial"/>
          <w:color w:val="000000" w:themeColor="text1"/>
          <w:szCs w:val="20"/>
          <w:lang w:eastAsia="pl-PL"/>
        </w:rPr>
      </w:pPr>
      <w:r w:rsidRPr="003636A2">
        <w:rPr>
          <w:rFonts w:cs="Arial"/>
          <w:color w:val="000000" w:themeColor="text1"/>
          <w:szCs w:val="20"/>
          <w:lang w:eastAsia="pl-PL"/>
        </w:rPr>
        <w:t xml:space="preserve">– podając </w:t>
      </w:r>
      <w:r w:rsidR="0061721E">
        <w:rPr>
          <w:rFonts w:cs="Arial"/>
          <w:color w:val="000000" w:themeColor="text1"/>
          <w:szCs w:val="20"/>
          <w:lang w:eastAsia="pl-PL"/>
        </w:rPr>
        <w:t>uzasadnienie faktyczne i prawne;</w:t>
      </w:r>
    </w:p>
    <w:p w14:paraId="6C99EAEE" w14:textId="65A4A9AB" w:rsidR="00F85C46" w:rsidRPr="00C5790F" w:rsidRDefault="00F85C46" w:rsidP="004A293B">
      <w:pPr>
        <w:pStyle w:val="Nagwek3"/>
        <w:spacing w:after="960"/>
        <w:ind w:left="851" w:hanging="284"/>
        <w:contextualSpacing w:val="0"/>
      </w:pPr>
      <w:r w:rsidRPr="00C5790F">
        <w:t>Zamawiający udostępni informacje, o k</w:t>
      </w:r>
      <w:r w:rsidR="003636A2" w:rsidRPr="00C5790F">
        <w:t>tórych mowa w pkt 1 lit. a</w:t>
      </w:r>
      <w:r w:rsidR="0061721E" w:rsidRPr="00C5790F">
        <w:t xml:space="preserve"> na</w:t>
      </w:r>
      <w:r w:rsidRPr="00C5790F">
        <w:t xml:space="preserve"> str</w:t>
      </w:r>
      <w:r w:rsidR="003636A2" w:rsidRPr="00C5790F">
        <w:t>onie</w:t>
      </w:r>
      <w:r w:rsidR="0061721E" w:rsidRPr="00C5790F">
        <w:t xml:space="preserve"> internetowej</w:t>
      </w:r>
      <w:r w:rsidR="003636A2" w:rsidRPr="00C5790F">
        <w:t xml:space="preserve"> prowadzonego postępowania.</w:t>
      </w:r>
    </w:p>
    <w:p w14:paraId="302F5894" w14:textId="510B492E" w:rsidR="00F85C46" w:rsidRPr="00E054BA" w:rsidRDefault="00F85C46" w:rsidP="004A293B">
      <w:pPr>
        <w:pStyle w:val="Nagwek1"/>
      </w:pPr>
      <w:bookmarkStart w:id="44" w:name="_Toc97807253"/>
      <w:r w:rsidRPr="00E054BA">
        <w:lastRenderedPageBreak/>
        <w:t>Informacje o form</w:t>
      </w:r>
      <w:r w:rsidR="002E4CF0">
        <w:t>alnościach, jakich nale</w:t>
      </w:r>
      <w:r w:rsidR="002E4CF0">
        <w:rPr>
          <w:lang w:val="pl-PL"/>
        </w:rPr>
        <w:t>ży</w:t>
      </w:r>
      <w:r w:rsidRPr="00E054BA">
        <w:t xml:space="preserve"> dopełn</w:t>
      </w:r>
      <w:r w:rsidR="002E4CF0">
        <w:t>i</w:t>
      </w:r>
      <w:r w:rsidR="002E4CF0">
        <w:rPr>
          <w:lang w:val="pl-PL"/>
        </w:rPr>
        <w:t>ć</w:t>
      </w:r>
      <w:r w:rsidRPr="00E054BA">
        <w:t xml:space="preserve"> po wybor</w:t>
      </w:r>
      <w:r w:rsidR="00FE10A7">
        <w:t>ze oferty w celu zawarcia umowy</w:t>
      </w:r>
      <w:r w:rsidRPr="00E054BA">
        <w:t>.</w:t>
      </w:r>
      <w:bookmarkEnd w:id="44"/>
      <w:r w:rsidRPr="00E054BA">
        <w:t xml:space="preserve"> </w:t>
      </w:r>
    </w:p>
    <w:p w14:paraId="694895E2" w14:textId="3A5A6690" w:rsidR="00ED6871" w:rsidRPr="004F4298" w:rsidRDefault="00ED6871" w:rsidP="008C75EA">
      <w:pPr>
        <w:pStyle w:val="Nagwek2"/>
        <w:keepNext w:val="0"/>
        <w:widowControl w:val="0"/>
        <w:numPr>
          <w:ilvl w:val="0"/>
          <w:numId w:val="29"/>
        </w:numPr>
        <w:spacing w:after="0" w:line="360" w:lineRule="auto"/>
        <w:ind w:left="567" w:hanging="283"/>
        <w:contextualSpacing w:val="0"/>
        <w:rPr>
          <w:color w:val="323E4F" w:themeColor="text2" w:themeShade="BF"/>
        </w:rPr>
      </w:pPr>
      <w:r w:rsidRPr="004F4298">
        <w:rPr>
          <w:color w:val="323E4F" w:themeColor="text2" w:themeShade="BF"/>
        </w:rPr>
        <w:t>Formalności niezbędne przed zawarciem umowy.</w:t>
      </w:r>
    </w:p>
    <w:p w14:paraId="2365E6A8" w14:textId="53A06FEE" w:rsidR="00F85C46" w:rsidRPr="0013523C" w:rsidRDefault="00ED6871" w:rsidP="008C75EA">
      <w:pPr>
        <w:pStyle w:val="Nagwek3"/>
        <w:widowControl w:val="0"/>
        <w:numPr>
          <w:ilvl w:val="0"/>
          <w:numId w:val="30"/>
        </w:numPr>
        <w:ind w:left="851" w:hanging="284"/>
        <w:contextualSpacing w:val="0"/>
      </w:pPr>
      <w:r w:rsidRPr="0013523C">
        <w:t xml:space="preserve">Z </w:t>
      </w:r>
      <w:r w:rsidR="00507A54" w:rsidRPr="0013523C">
        <w:t>W</w:t>
      </w:r>
      <w:r w:rsidR="00F85C46" w:rsidRPr="0013523C">
        <w:t>ykonawcą</w:t>
      </w:r>
      <w:r w:rsidR="00F85C46" w:rsidRPr="0013523C">
        <w:rPr>
          <w:i/>
        </w:rPr>
        <w:t>,</w:t>
      </w:r>
      <w:r w:rsidR="00F85C46" w:rsidRPr="0013523C">
        <w:t xml:space="preserve"> którego oferta zostanie uznan</w:t>
      </w:r>
      <w:r w:rsidR="00052289" w:rsidRPr="0013523C">
        <w:t>a za najkorzystniejszą</w:t>
      </w:r>
      <w:r w:rsidR="002D52FC" w:rsidRPr="0013523C">
        <w:t xml:space="preserve"> </w:t>
      </w:r>
      <w:r w:rsidR="00187A21">
        <w:t xml:space="preserve">w danej części </w:t>
      </w:r>
      <w:r w:rsidR="002D52FC" w:rsidRPr="0013523C">
        <w:t>postępowania</w:t>
      </w:r>
      <w:r w:rsidR="00052289" w:rsidRPr="0013523C">
        <w:t>, Zamawiający zawrze umowę</w:t>
      </w:r>
      <w:r w:rsidR="00F85C46" w:rsidRPr="0013523C">
        <w:t xml:space="preserve"> na warunkach podanych we wzorze umowy stan</w:t>
      </w:r>
      <w:r w:rsidRPr="0013523C">
        <w:t>owiącym jeden z</w:t>
      </w:r>
      <w:r w:rsidR="002D52FC" w:rsidRPr="0013523C">
        <w:t> </w:t>
      </w:r>
      <w:r w:rsidRPr="0013523C">
        <w:t>dokumentów zamówienia</w:t>
      </w:r>
      <w:r w:rsidR="00F85C46" w:rsidRPr="0013523C">
        <w:t xml:space="preserve"> (załącznik nr 3</w:t>
      </w:r>
      <w:r w:rsidRPr="0013523C">
        <w:t xml:space="preserve"> do SWZ</w:t>
      </w:r>
      <w:r w:rsidR="00F85C46" w:rsidRPr="0013523C">
        <w:t xml:space="preserve">) oraz </w:t>
      </w:r>
      <w:r w:rsidRPr="0013523C">
        <w:t xml:space="preserve">w ofercie przedstawionej przez </w:t>
      </w:r>
      <w:r w:rsidR="0013523C" w:rsidRPr="0013523C">
        <w:t>W</w:t>
      </w:r>
      <w:r w:rsidR="00F85C46" w:rsidRPr="0013523C">
        <w:t>ykonawcę. Powyższy załącznik zawiera równie</w:t>
      </w:r>
      <w:r w:rsidR="00052289" w:rsidRPr="0013523C">
        <w:t>ż warunki zmiany zawartej umowy;</w:t>
      </w:r>
    </w:p>
    <w:p w14:paraId="174E7A0C" w14:textId="26190241" w:rsidR="00F85C46" w:rsidRPr="0013523C" w:rsidRDefault="00F85C46" w:rsidP="008C75EA">
      <w:pPr>
        <w:pStyle w:val="Nagwek3"/>
        <w:widowControl w:val="0"/>
        <w:numPr>
          <w:ilvl w:val="0"/>
          <w:numId w:val="30"/>
        </w:numPr>
        <w:tabs>
          <w:tab w:val="left" w:pos="284"/>
        </w:tabs>
        <w:ind w:left="851" w:hanging="284"/>
        <w:contextualSpacing w:val="0"/>
        <w:rPr>
          <w:rFonts w:cs="Arial"/>
        </w:rPr>
      </w:pPr>
      <w:r w:rsidRPr="0013523C">
        <w:rPr>
          <w:rFonts w:cs="Arial"/>
        </w:rPr>
        <w:t>Zamawiający zawrze umowę w sp</w:t>
      </w:r>
      <w:r w:rsidR="00B76598" w:rsidRPr="0013523C">
        <w:rPr>
          <w:rFonts w:cs="Arial"/>
        </w:rPr>
        <w:t xml:space="preserve">rawie zamówienia publicznego z </w:t>
      </w:r>
      <w:r w:rsidR="0013523C" w:rsidRPr="0013523C">
        <w:rPr>
          <w:rFonts w:cs="Arial"/>
        </w:rPr>
        <w:t>W</w:t>
      </w:r>
      <w:r w:rsidRPr="0013523C">
        <w:rPr>
          <w:rFonts w:cs="Arial"/>
        </w:rPr>
        <w:t>ykonawcą, którego oferta została wybrana jako najkorzystniejs</w:t>
      </w:r>
      <w:r w:rsidR="00052289" w:rsidRPr="0013523C">
        <w:rPr>
          <w:rFonts w:cs="Arial"/>
        </w:rPr>
        <w:t>za w terminie zgodnym z</w:t>
      </w:r>
      <w:r w:rsidR="00C12F23" w:rsidRPr="0013523C">
        <w:rPr>
          <w:rFonts w:cs="Arial"/>
        </w:rPr>
        <w:t xml:space="preserve"> art. 308 ust.</w:t>
      </w:r>
      <w:r w:rsidR="00B76598" w:rsidRPr="0013523C">
        <w:rPr>
          <w:rFonts w:cs="Arial"/>
        </w:rPr>
        <w:t xml:space="preserve"> 2 ustawy Pzp;</w:t>
      </w:r>
    </w:p>
    <w:p w14:paraId="38ACEEFC" w14:textId="3A54BC82" w:rsidR="00F85C46" w:rsidRPr="0013523C" w:rsidRDefault="00F85C46" w:rsidP="004A293B">
      <w:pPr>
        <w:pStyle w:val="Nagwek3"/>
        <w:widowControl w:val="0"/>
        <w:ind w:left="851" w:hanging="284"/>
        <w:contextualSpacing w:val="0"/>
      </w:pPr>
      <w:r w:rsidRPr="0013523C">
        <w:t>Z</w:t>
      </w:r>
      <w:r w:rsidR="00B76598" w:rsidRPr="0013523C">
        <w:t xml:space="preserve">amawiający wezwie </w:t>
      </w:r>
      <w:r w:rsidR="0013523C" w:rsidRPr="0013523C">
        <w:t>W</w:t>
      </w:r>
      <w:r w:rsidRPr="0013523C">
        <w:t>ykonawcę do zawarcia um</w:t>
      </w:r>
      <w:r w:rsidR="00B76598" w:rsidRPr="0013523C">
        <w:t xml:space="preserve">owy. Niepodpisanie umowy przez </w:t>
      </w:r>
      <w:r w:rsidR="0013523C" w:rsidRPr="0013523C">
        <w:t>W</w:t>
      </w:r>
      <w:r w:rsidRPr="0013523C">
        <w:t>ykonawcę</w:t>
      </w:r>
      <w:r w:rsidRPr="0013523C">
        <w:rPr>
          <w:i/>
        </w:rPr>
        <w:t xml:space="preserve"> </w:t>
      </w:r>
      <w:r w:rsidRPr="0013523C">
        <w:t xml:space="preserve">w wyznaczonym terminie będzie uznane przez Zamawiającego za </w:t>
      </w:r>
      <w:r w:rsidR="00B76598" w:rsidRPr="0013523C">
        <w:t>uchylanie się od zawarcia umowy, które może skutkować zatrzymaniem wadium (jeżeli było wymagane);</w:t>
      </w:r>
      <w:r w:rsidRPr="0013523C">
        <w:t xml:space="preserve"> </w:t>
      </w:r>
    </w:p>
    <w:p w14:paraId="5D58FE1B" w14:textId="44C78CE0" w:rsidR="00F85C46" w:rsidRPr="0013523C" w:rsidRDefault="00F85C46" w:rsidP="004A293B">
      <w:pPr>
        <w:pStyle w:val="Nagwek3"/>
        <w:widowControl w:val="0"/>
        <w:ind w:left="851" w:hanging="284"/>
        <w:contextualSpacing w:val="0"/>
      </w:pPr>
      <w:r w:rsidRPr="0013523C">
        <w:t xml:space="preserve">W przypadku udzielenia zamówienia </w:t>
      </w:r>
      <w:r w:rsidR="0013523C" w:rsidRPr="0013523C">
        <w:t>W</w:t>
      </w:r>
      <w:r w:rsidRPr="0013523C">
        <w:t>ykon</w:t>
      </w:r>
      <w:r w:rsidR="003925AC" w:rsidRPr="0013523C">
        <w:t>awcom wspólnie ubiegającym się o zamówienie</w:t>
      </w:r>
      <w:r w:rsidRPr="0013523C">
        <w:t xml:space="preserve">, Zamawiający przed zawarciem umowy może zażądać złożenia </w:t>
      </w:r>
      <w:r w:rsidR="008A5E9D" w:rsidRPr="0013523C">
        <w:t xml:space="preserve">kopii </w:t>
      </w:r>
      <w:r w:rsidRPr="0013523C">
        <w:t>umo</w:t>
      </w:r>
      <w:r w:rsidR="003925AC" w:rsidRPr="0013523C">
        <w:t xml:space="preserve">wy regulującej współpracę tych </w:t>
      </w:r>
      <w:r w:rsidR="0013523C" w:rsidRPr="0013523C">
        <w:t>W</w:t>
      </w:r>
      <w:r w:rsidR="003925AC" w:rsidRPr="0013523C">
        <w:t>ykonawców;</w:t>
      </w:r>
    </w:p>
    <w:p w14:paraId="1E015952" w14:textId="463B097F" w:rsidR="003925AC" w:rsidRPr="0013523C" w:rsidRDefault="003925AC" w:rsidP="004A293B">
      <w:pPr>
        <w:pStyle w:val="Nagwek3"/>
        <w:widowControl w:val="0"/>
        <w:ind w:left="851" w:hanging="284"/>
        <w:contextualSpacing w:val="0"/>
      </w:pPr>
      <w:r w:rsidRPr="0013523C">
        <w:t>Zgodnie z art. 432 ustawy Pzp</w:t>
      </w:r>
      <w:r w:rsidR="00052289" w:rsidRPr="0013523C">
        <w:t>,</w:t>
      </w:r>
      <w:r w:rsidRPr="0013523C">
        <w:t xml:space="preserve"> umowa wymaga pod rygorem nieważności zachowania formy pisemnej, chyba że przepisy odrębne wymagają formy szczególnej. Zamawiający zastrzega możliwość zawarcia umowy w formie elektronicznej w ślad za dyspozycją przepisu art. 78</w:t>
      </w:r>
      <w:r w:rsidRPr="0013523C">
        <w:rPr>
          <w:vertAlign w:val="superscript"/>
        </w:rPr>
        <w:t>1</w:t>
      </w:r>
      <w:r w:rsidRPr="0013523C">
        <w:t xml:space="preserve"> § 2 k.c.;</w:t>
      </w:r>
    </w:p>
    <w:p w14:paraId="3A19335E" w14:textId="1CE6ECB6" w:rsidR="00F85C46" w:rsidRPr="0013523C" w:rsidRDefault="00F85C46" w:rsidP="004A293B">
      <w:pPr>
        <w:pStyle w:val="Nagwek3"/>
        <w:widowControl w:val="0"/>
        <w:ind w:left="851" w:hanging="284"/>
        <w:contextualSpacing w:val="0"/>
      </w:pPr>
      <w:r w:rsidRPr="0013523C">
        <w:t>Jako datę zawarcia umowy przyjmuje s</w:t>
      </w:r>
      <w:r w:rsidR="003925AC" w:rsidRPr="0013523C">
        <w:t>ię datę złożenia podpisu przez s</w:t>
      </w:r>
      <w:r w:rsidRPr="0013523C">
        <w:t>tronę składającą podpis w drugiej kolejności. J</w:t>
      </w:r>
      <w:r w:rsidR="003925AC" w:rsidRPr="0013523C">
        <w:t>eżeli jedna ze s</w:t>
      </w:r>
      <w:r w:rsidRPr="0013523C">
        <w:t>tron nie umieści daty złożenia podpisu, jako datę zawarcia umowy przyjmuje s</w:t>
      </w:r>
      <w:r w:rsidR="003925AC" w:rsidRPr="0013523C">
        <w:t>ię datę złożenia podpisu przez s</w:t>
      </w:r>
      <w:r w:rsidRPr="0013523C">
        <w:t xml:space="preserve">tronę drugą. </w:t>
      </w:r>
    </w:p>
    <w:p w14:paraId="6213BFB5" w14:textId="570B4959" w:rsidR="003925AC" w:rsidRPr="004F4298" w:rsidRDefault="003925AC" w:rsidP="004A293B">
      <w:pPr>
        <w:pStyle w:val="Nagwek2"/>
        <w:keepNext w:val="0"/>
        <w:widowControl w:val="0"/>
        <w:spacing w:before="0" w:after="0" w:line="360" w:lineRule="auto"/>
        <w:ind w:left="567" w:hanging="283"/>
        <w:contextualSpacing w:val="0"/>
        <w:rPr>
          <w:b w:val="0"/>
          <w:color w:val="323E4F" w:themeColor="text2" w:themeShade="BF"/>
        </w:rPr>
      </w:pPr>
      <w:r w:rsidRPr="004F4298">
        <w:rPr>
          <w:color w:val="323E4F" w:themeColor="text2" w:themeShade="BF"/>
        </w:rPr>
        <w:t>Zabezpieczenie należytego wykonania umowy</w:t>
      </w:r>
      <w:r w:rsidRPr="004F4298">
        <w:rPr>
          <w:b w:val="0"/>
          <w:color w:val="323E4F" w:themeColor="text2" w:themeShade="BF"/>
        </w:rPr>
        <w:t xml:space="preserve">. </w:t>
      </w:r>
    </w:p>
    <w:p w14:paraId="73D463A7" w14:textId="77777777" w:rsidR="00F85C46" w:rsidRPr="0013523C" w:rsidRDefault="00F85C46" w:rsidP="004A293B">
      <w:pPr>
        <w:pStyle w:val="Nagwek3"/>
        <w:widowControl w:val="0"/>
        <w:numPr>
          <w:ilvl w:val="0"/>
          <w:numId w:val="0"/>
        </w:numPr>
        <w:spacing w:after="120"/>
        <w:ind w:left="567"/>
        <w:contextualSpacing w:val="0"/>
        <w:rPr>
          <w:rFonts w:cs="Arial"/>
        </w:rPr>
      </w:pPr>
      <w:r w:rsidRPr="0013523C">
        <w:rPr>
          <w:rFonts w:cs="Arial"/>
        </w:rPr>
        <w:t>Zamawiający nie wymaga wniesienia zabezpieczenia należytego wykonania umowy.</w:t>
      </w:r>
    </w:p>
    <w:p w14:paraId="384B0ABA" w14:textId="78C4F931" w:rsidR="00F85C46" w:rsidRPr="004F4298" w:rsidRDefault="00F85C46" w:rsidP="00F76B82">
      <w:pPr>
        <w:pStyle w:val="Nagwek1"/>
      </w:pPr>
      <w:bookmarkStart w:id="45" w:name="_Toc97807254"/>
      <w:r w:rsidRPr="004F4298">
        <w:t>Pouczenie o środkach o</w:t>
      </w:r>
      <w:r w:rsidR="00FE10A7" w:rsidRPr="004F4298">
        <w:t xml:space="preserve">chrony prawnej przysługujących </w:t>
      </w:r>
      <w:r w:rsidR="0013523C" w:rsidRPr="004F4298">
        <w:rPr>
          <w:lang w:val="pl-PL"/>
        </w:rPr>
        <w:t>W</w:t>
      </w:r>
      <w:r w:rsidRPr="004F4298">
        <w:t>ykonawcy</w:t>
      </w:r>
      <w:r w:rsidR="00C32198" w:rsidRPr="004F4298">
        <w:t>.</w:t>
      </w:r>
      <w:bookmarkEnd w:id="45"/>
    </w:p>
    <w:p w14:paraId="3BC5A71B" w14:textId="6B0D4612" w:rsidR="003E05AE" w:rsidRPr="004F4298" w:rsidRDefault="003E05AE" w:rsidP="008C75EA">
      <w:pPr>
        <w:pStyle w:val="Nagwek2"/>
        <w:keepNext w:val="0"/>
        <w:widowControl w:val="0"/>
        <w:numPr>
          <w:ilvl w:val="0"/>
          <w:numId w:val="31"/>
        </w:numPr>
        <w:spacing w:after="0" w:line="360" w:lineRule="auto"/>
        <w:ind w:left="567" w:hanging="284"/>
        <w:contextualSpacing w:val="0"/>
        <w:rPr>
          <w:color w:val="auto"/>
        </w:rPr>
      </w:pPr>
      <w:r w:rsidRPr="004F4298">
        <w:rPr>
          <w:color w:val="323E4F" w:themeColor="text2" w:themeShade="BF"/>
        </w:rPr>
        <w:t>Środki ochrony prawnej</w:t>
      </w:r>
      <w:r w:rsidRPr="004F4298">
        <w:rPr>
          <w:color w:val="auto"/>
        </w:rPr>
        <w:t>.</w:t>
      </w:r>
    </w:p>
    <w:p w14:paraId="14B0310D" w14:textId="7450ABCA" w:rsidR="00F85C46" w:rsidRPr="004F4298" w:rsidRDefault="00F85C46" w:rsidP="008C75EA">
      <w:pPr>
        <w:pStyle w:val="Nagwek3"/>
        <w:widowControl w:val="0"/>
        <w:numPr>
          <w:ilvl w:val="0"/>
          <w:numId w:val="32"/>
        </w:numPr>
        <w:ind w:left="851" w:hanging="284"/>
        <w:contextualSpacing w:val="0"/>
      </w:pPr>
      <w:r w:rsidRPr="004F4298">
        <w:t>Wykonawcom oraz innym podmiotom, które mają lub miały interes w uzyskaniu zamówienia oraz poniosły lub mogą ponieść szkodę w wyniku naruszenia przez Zamawiającego przepisów ustawy Pzp, przysługują środki ochro</w:t>
      </w:r>
      <w:r w:rsidR="00416D5A" w:rsidRPr="004F4298">
        <w:t>ny prawnej określone w Dziale IX</w:t>
      </w:r>
      <w:r w:rsidRPr="004F4298">
        <w:t xml:space="preserve"> ww. ustawy</w:t>
      </w:r>
      <w:r w:rsidR="00416D5A" w:rsidRPr="004F4298">
        <w:t xml:space="preserve"> (art. 505 – 590)</w:t>
      </w:r>
      <w:r w:rsidRPr="004F4298">
        <w:t>.</w:t>
      </w:r>
    </w:p>
    <w:p w14:paraId="46567B5E" w14:textId="607A5F80" w:rsidR="00F85C46" w:rsidRPr="004F4298" w:rsidRDefault="00416D5A" w:rsidP="004F4298">
      <w:pPr>
        <w:pStyle w:val="Nagwek3"/>
        <w:widowControl w:val="0"/>
        <w:ind w:left="851" w:hanging="284"/>
        <w:contextualSpacing w:val="0"/>
      </w:pPr>
      <w:r w:rsidRPr="004F4298">
        <w:t>Środki ochrony prawnej wobec ogłoszenia wszczynającego postępowanie o udzielenie zamówienia oraz dokumentów zamówienia przysługują również organizacjom wpisanym na listę organizacji uprawnionych do wnoszenia środków ochrony prawnej prowadzoną przez Prezesa UZP oraz Rzecznikowi Małych i Średnich Przedsiębiorców.</w:t>
      </w:r>
    </w:p>
    <w:p w14:paraId="7B2D5E0C" w14:textId="0FFF25EB" w:rsidR="00EE14B3" w:rsidRPr="004F4298" w:rsidRDefault="00EE14B3" w:rsidP="004F4298">
      <w:pPr>
        <w:pStyle w:val="Nagwek2"/>
        <w:keepNext w:val="0"/>
        <w:widowControl w:val="0"/>
        <w:spacing w:before="0" w:after="0" w:line="360" w:lineRule="auto"/>
        <w:ind w:left="567" w:hanging="284"/>
        <w:contextualSpacing w:val="0"/>
        <w:rPr>
          <w:color w:val="323E4F" w:themeColor="text2" w:themeShade="BF"/>
        </w:rPr>
      </w:pPr>
      <w:r w:rsidRPr="004F4298">
        <w:rPr>
          <w:color w:val="323E4F" w:themeColor="text2" w:themeShade="BF"/>
        </w:rPr>
        <w:t>Odwołanie.</w:t>
      </w:r>
    </w:p>
    <w:p w14:paraId="25ED8D92" w14:textId="53F4FF8B" w:rsidR="00EE14B3" w:rsidRPr="004F4298" w:rsidRDefault="00EE14B3" w:rsidP="008C75EA">
      <w:pPr>
        <w:pStyle w:val="Nagwek3"/>
        <w:widowControl w:val="0"/>
        <w:numPr>
          <w:ilvl w:val="0"/>
          <w:numId w:val="33"/>
        </w:numPr>
        <w:ind w:left="851" w:hanging="283"/>
        <w:contextualSpacing w:val="0"/>
      </w:pPr>
      <w:r w:rsidRPr="004F4298">
        <w:t xml:space="preserve">Odwołanie przysługuje na: </w:t>
      </w:r>
    </w:p>
    <w:p w14:paraId="255CCF77" w14:textId="6DB32A9F" w:rsidR="00EE14B3" w:rsidRPr="004F4298" w:rsidRDefault="00EE14B3" w:rsidP="005F34E7">
      <w:pPr>
        <w:pStyle w:val="Nagwek4"/>
        <w:widowControl w:val="0"/>
        <w:numPr>
          <w:ilvl w:val="0"/>
          <w:numId w:val="68"/>
        </w:numPr>
        <w:spacing w:before="0" w:after="0"/>
        <w:ind w:left="1134" w:hanging="283"/>
        <w:contextualSpacing w:val="0"/>
      </w:pPr>
      <w:r w:rsidRPr="004F4298">
        <w:t xml:space="preserve">niezgodną z przepisami ustawy Pzp czynność Zamawiającego, podjętą w postępowaniu o udzielenie zamówienia, w tym na projektowane postanowienie umowy; </w:t>
      </w:r>
    </w:p>
    <w:p w14:paraId="748FCF42" w14:textId="182BD3A8" w:rsidR="00EE14B3" w:rsidRPr="004F4298" w:rsidRDefault="00EE14B3" w:rsidP="005F34E7">
      <w:pPr>
        <w:pStyle w:val="Nagwek4"/>
        <w:widowControl w:val="0"/>
        <w:numPr>
          <w:ilvl w:val="0"/>
          <w:numId w:val="68"/>
        </w:numPr>
        <w:spacing w:before="0" w:after="0"/>
        <w:ind w:left="1134" w:hanging="283"/>
        <w:contextualSpacing w:val="0"/>
      </w:pPr>
      <w:r w:rsidRPr="004F4298">
        <w:t>zaniechanie czynności w postępowaniu o udzielenie zamówienia</w:t>
      </w:r>
      <w:r w:rsidR="00052289" w:rsidRPr="004F4298">
        <w:t xml:space="preserve">, do której </w:t>
      </w:r>
      <w:r w:rsidR="00052289" w:rsidRPr="004F4298">
        <w:rPr>
          <w:lang w:val="pl-PL"/>
        </w:rPr>
        <w:t>Z</w:t>
      </w:r>
      <w:r w:rsidRPr="004F4298">
        <w:t xml:space="preserve">amawiający był obowiązany na podstawie ustawy Pzp; </w:t>
      </w:r>
    </w:p>
    <w:p w14:paraId="7C0E64FD" w14:textId="5C50215A" w:rsidR="00EE14B3" w:rsidRPr="004F4298" w:rsidRDefault="00EE14B3" w:rsidP="005F34E7">
      <w:pPr>
        <w:pStyle w:val="Nagwek2"/>
        <w:keepNext w:val="0"/>
        <w:widowControl w:val="0"/>
        <w:numPr>
          <w:ilvl w:val="0"/>
          <w:numId w:val="55"/>
        </w:numPr>
        <w:spacing w:before="0" w:after="0" w:line="360" w:lineRule="auto"/>
        <w:ind w:left="851" w:hanging="283"/>
        <w:contextualSpacing w:val="0"/>
        <w:rPr>
          <w:b w:val="0"/>
          <w:color w:val="auto"/>
        </w:rPr>
      </w:pPr>
      <w:r w:rsidRPr="004F4298">
        <w:rPr>
          <w:b w:val="0"/>
          <w:color w:val="auto"/>
        </w:rPr>
        <w:t>Odwołanie wnosi się do Prezesa Krajowej Izby Odwoł</w:t>
      </w:r>
      <w:r w:rsidR="005968E9" w:rsidRPr="004F4298">
        <w:rPr>
          <w:b w:val="0"/>
          <w:color w:val="auto"/>
        </w:rPr>
        <w:t xml:space="preserve">awczej w formie pisemnej, w formie </w:t>
      </w:r>
      <w:r w:rsidR="005968E9" w:rsidRPr="004F4298">
        <w:rPr>
          <w:b w:val="0"/>
          <w:color w:val="auto"/>
        </w:rPr>
        <w:lastRenderedPageBreak/>
        <w:t>elektronicznej lub w postaci elektronicznej opatrzonej podpisem zaufanym;</w:t>
      </w:r>
    </w:p>
    <w:p w14:paraId="3F38CFA2" w14:textId="552EED0A" w:rsidR="00EE14B3" w:rsidRPr="004F4298" w:rsidRDefault="00EE14B3" w:rsidP="005F34E7">
      <w:pPr>
        <w:pStyle w:val="Nagwek2"/>
        <w:keepNext w:val="0"/>
        <w:widowControl w:val="0"/>
        <w:numPr>
          <w:ilvl w:val="0"/>
          <w:numId w:val="55"/>
        </w:numPr>
        <w:spacing w:before="0" w:after="0" w:line="360" w:lineRule="auto"/>
        <w:ind w:left="851" w:hanging="283"/>
        <w:contextualSpacing w:val="0"/>
        <w:rPr>
          <w:b w:val="0"/>
          <w:color w:val="auto"/>
        </w:rPr>
      </w:pPr>
      <w:r w:rsidRPr="004F4298">
        <w:rPr>
          <w:b w:val="0"/>
          <w:color w:val="auto"/>
        </w:rPr>
        <w:t>Odwołujący przekazuje kopię odwołania Zamawiającemu przed upływem terminu do wniesienia odwołania w taki sposób, aby mógł on zapoznać się z jego treścią przed upływem tego terminu;</w:t>
      </w:r>
    </w:p>
    <w:p w14:paraId="414B8E72" w14:textId="77777777" w:rsidR="005968E9" w:rsidRPr="004F4298" w:rsidRDefault="005968E9" w:rsidP="005F34E7">
      <w:pPr>
        <w:pStyle w:val="Nagwek2"/>
        <w:keepNext w:val="0"/>
        <w:widowControl w:val="0"/>
        <w:numPr>
          <w:ilvl w:val="0"/>
          <w:numId w:val="55"/>
        </w:numPr>
        <w:spacing w:before="0" w:after="0" w:line="360" w:lineRule="auto"/>
        <w:ind w:left="851" w:hanging="283"/>
        <w:contextualSpacing w:val="0"/>
        <w:rPr>
          <w:b w:val="0"/>
          <w:color w:val="auto"/>
          <w:szCs w:val="20"/>
        </w:rPr>
      </w:pPr>
      <w:r w:rsidRPr="004F4298">
        <w:rPr>
          <w:b w:val="0"/>
          <w:color w:val="auto"/>
          <w:szCs w:val="20"/>
        </w:rPr>
        <w:t>Odwołanie wnosi się w terminie:</w:t>
      </w:r>
    </w:p>
    <w:p w14:paraId="04487506" w14:textId="38DA19EB" w:rsidR="00EE14B3" w:rsidRPr="004F4298" w:rsidRDefault="004F19BB" w:rsidP="005F34E7">
      <w:pPr>
        <w:pStyle w:val="Nagwek3"/>
        <w:widowControl w:val="0"/>
        <w:numPr>
          <w:ilvl w:val="0"/>
          <w:numId w:val="56"/>
        </w:numPr>
        <w:ind w:left="1134" w:hanging="284"/>
        <w:contextualSpacing w:val="0"/>
      </w:pPr>
      <w:r w:rsidRPr="004F4298">
        <w:t>5</w:t>
      </w:r>
      <w:r w:rsidR="00EE14B3" w:rsidRPr="004F4298">
        <w:t xml:space="preserve"> dni od dnia przekazania informacji o czynnoś</w:t>
      </w:r>
      <w:r w:rsidR="005968E9" w:rsidRPr="004F4298">
        <w:t>ci Z</w:t>
      </w:r>
      <w:r w:rsidR="00EE14B3" w:rsidRPr="004F4298">
        <w:t>amawiającego stanowiącej podstawę jego wniesienia, jeż</w:t>
      </w:r>
      <w:r w:rsidR="0066172A" w:rsidRPr="004F4298">
        <w:t>eli informację przekazano</w:t>
      </w:r>
      <w:r w:rsidR="00EE14B3" w:rsidRPr="004F4298">
        <w:t xml:space="preserve"> przy użyciu środków komunikacji elektronicznej,</w:t>
      </w:r>
    </w:p>
    <w:p w14:paraId="284C7999" w14:textId="6ED76ECC" w:rsidR="00BF753A" w:rsidRPr="004F4298" w:rsidRDefault="004F19BB" w:rsidP="005F34E7">
      <w:pPr>
        <w:pStyle w:val="Nagwek3"/>
        <w:widowControl w:val="0"/>
        <w:numPr>
          <w:ilvl w:val="0"/>
          <w:numId w:val="56"/>
        </w:numPr>
        <w:ind w:left="1134" w:hanging="283"/>
        <w:contextualSpacing w:val="0"/>
      </w:pPr>
      <w:r w:rsidRPr="004F4298">
        <w:t>5 dni od dnia zamieszczenia ogłoszenia w Biuletynie Zamówień Publicznych lub dokumentów zamówienia na stronie internetowej</w:t>
      </w:r>
      <w:r w:rsidR="00BF753A" w:rsidRPr="004F4298">
        <w:t xml:space="preserve">, jeżeli chodzi o odwołanie </w:t>
      </w:r>
      <w:r w:rsidR="005968E9" w:rsidRPr="004F4298">
        <w:t>wobec treści ogłoszenia wszczynającego postępowanie o udzielenie zamówienia lub wobec treści dokumentów zamówienia</w:t>
      </w:r>
      <w:r w:rsidR="00BF753A" w:rsidRPr="004F4298">
        <w:t>,</w:t>
      </w:r>
    </w:p>
    <w:p w14:paraId="1F27B656" w14:textId="688D9735" w:rsidR="00BF753A" w:rsidRPr="004F4298" w:rsidRDefault="004F19BB" w:rsidP="005F34E7">
      <w:pPr>
        <w:pStyle w:val="Nagwek3"/>
        <w:widowControl w:val="0"/>
        <w:numPr>
          <w:ilvl w:val="0"/>
          <w:numId w:val="57"/>
        </w:numPr>
        <w:ind w:left="851" w:hanging="284"/>
        <w:contextualSpacing w:val="0"/>
      </w:pPr>
      <w:r w:rsidRPr="004F4298">
        <w:t>5</w:t>
      </w:r>
      <w:r w:rsidR="00BF753A" w:rsidRPr="004F4298">
        <w:t xml:space="preserve"> dni od dnia, w którym powzięto lub przy zachowaniu należytej staranności można było powziąć wiadomość o okolicznościach stanowiących podstawę jego wniesienia, w przypadku odwołania </w:t>
      </w:r>
      <w:r w:rsidR="00473C78" w:rsidRPr="004F4298">
        <w:t xml:space="preserve">                </w:t>
      </w:r>
      <w:r w:rsidR="00BF753A" w:rsidRPr="004F4298">
        <w:t>w innych okolicznościach niż wymienione w lit. a i b;</w:t>
      </w:r>
    </w:p>
    <w:p w14:paraId="2734C930" w14:textId="44BBDA7A" w:rsidR="00EE14B3" w:rsidRPr="004F4298" w:rsidRDefault="00BF753A" w:rsidP="004F4298">
      <w:pPr>
        <w:pStyle w:val="Nagwek2"/>
        <w:keepNext w:val="0"/>
        <w:widowControl w:val="0"/>
        <w:spacing w:before="0" w:after="0" w:line="360" w:lineRule="auto"/>
        <w:ind w:left="567" w:hanging="283"/>
        <w:contextualSpacing w:val="0"/>
        <w:rPr>
          <w:color w:val="323E4F" w:themeColor="text2" w:themeShade="BF"/>
        </w:rPr>
      </w:pPr>
      <w:r w:rsidRPr="004F4298">
        <w:rPr>
          <w:color w:val="323E4F" w:themeColor="text2" w:themeShade="BF"/>
        </w:rPr>
        <w:t xml:space="preserve">Skarga. </w:t>
      </w:r>
    </w:p>
    <w:p w14:paraId="6E3F5B06" w14:textId="62D5019F" w:rsidR="00EE14B3" w:rsidRPr="004F4298" w:rsidRDefault="00BF753A" w:rsidP="008C75EA">
      <w:pPr>
        <w:pStyle w:val="Nagwek3"/>
        <w:widowControl w:val="0"/>
        <w:numPr>
          <w:ilvl w:val="0"/>
          <w:numId w:val="34"/>
        </w:numPr>
        <w:ind w:left="851" w:hanging="283"/>
        <w:contextualSpacing w:val="0"/>
      </w:pPr>
      <w:r w:rsidRPr="004F4298">
        <w:t>Na orzeczenie KIO oraz postanowienie Prezesa KIO, o którym mowa w art. 519 ust. 1 ustawy Pzp, stronom oraz uczestnikom postępowania odwoławczego przysługuje skarga do sądu;</w:t>
      </w:r>
    </w:p>
    <w:p w14:paraId="6842B4C2" w14:textId="33221800" w:rsidR="00C43BF5" w:rsidRPr="004F4298" w:rsidRDefault="00BF753A" w:rsidP="008C75EA">
      <w:pPr>
        <w:pStyle w:val="Nagwek3"/>
        <w:widowControl w:val="0"/>
        <w:numPr>
          <w:ilvl w:val="0"/>
          <w:numId w:val="34"/>
        </w:numPr>
        <w:spacing w:after="120"/>
        <w:ind w:left="851" w:hanging="283"/>
        <w:contextualSpacing w:val="0"/>
      </w:pPr>
      <w:r w:rsidRPr="004F4298">
        <w:t>Skargę wnosi się do Sądu Okręgowego w Warszawie – sądu zamówień publicznych, za pośrednictwem Prezesa KIO, w terminie 14 dni od dnia doręczenia orzeczenia Izby lub postanowienia Prezesa Izby, o którym mowa w art. 519 ust. 1 ustawy Pzp.</w:t>
      </w:r>
    </w:p>
    <w:p w14:paraId="52F3B21D" w14:textId="77777777" w:rsidR="00F85C46" w:rsidRPr="004F4298" w:rsidRDefault="00F85C46" w:rsidP="00F76B82">
      <w:pPr>
        <w:pStyle w:val="Nagwek1"/>
      </w:pPr>
      <w:bookmarkStart w:id="46" w:name="_Toc97807255"/>
      <w:r w:rsidRPr="004F4298">
        <w:t>Informacje dodatkowe.</w:t>
      </w:r>
      <w:bookmarkEnd w:id="46"/>
    </w:p>
    <w:p w14:paraId="5B19376B" w14:textId="3538042C" w:rsidR="00F85C46" w:rsidRPr="004F4298" w:rsidRDefault="00FE10A7" w:rsidP="008C75EA">
      <w:pPr>
        <w:pStyle w:val="Nagwek2"/>
        <w:keepNext w:val="0"/>
        <w:numPr>
          <w:ilvl w:val="0"/>
          <w:numId w:val="35"/>
        </w:numPr>
        <w:spacing w:after="0" w:line="360" w:lineRule="auto"/>
        <w:ind w:left="567" w:hanging="283"/>
        <w:contextualSpacing w:val="0"/>
        <w:rPr>
          <w:rFonts w:eastAsia="Calibri"/>
          <w:color w:val="323E4F" w:themeColor="text2" w:themeShade="BF"/>
        </w:rPr>
      </w:pPr>
      <w:r w:rsidRPr="004F4298">
        <w:rPr>
          <w:rFonts w:eastAsia="Calibri"/>
          <w:color w:val="323E4F" w:themeColor="text2" w:themeShade="BF"/>
        </w:rPr>
        <w:t xml:space="preserve">Maksymalna liczba </w:t>
      </w:r>
      <w:r w:rsidR="00E96789" w:rsidRPr="004F4298">
        <w:rPr>
          <w:rFonts w:eastAsia="Calibri"/>
          <w:color w:val="323E4F" w:themeColor="text2" w:themeShade="BF"/>
        </w:rPr>
        <w:t>W</w:t>
      </w:r>
      <w:r w:rsidR="00F85C46" w:rsidRPr="004F4298">
        <w:rPr>
          <w:rFonts w:eastAsia="Calibri"/>
          <w:color w:val="323E4F" w:themeColor="text2" w:themeShade="BF"/>
        </w:rPr>
        <w:t xml:space="preserve">ykonawców, z którymi Zamawiający zawrze umowę ramową. </w:t>
      </w:r>
    </w:p>
    <w:p w14:paraId="716FFD7A" w14:textId="77777777" w:rsidR="00F85C46" w:rsidRPr="004F4298" w:rsidRDefault="00F85C46" w:rsidP="0030606E">
      <w:pPr>
        <w:pStyle w:val="Akapitzlist"/>
        <w:ind w:left="851"/>
        <w:contextualSpacing w:val="0"/>
        <w:rPr>
          <w:rFonts w:eastAsia="Calibri" w:cs="Arial"/>
          <w:szCs w:val="20"/>
          <w:lang w:eastAsia="pl-PL"/>
        </w:rPr>
      </w:pPr>
      <w:r w:rsidRPr="004F4298">
        <w:rPr>
          <w:rFonts w:eastAsia="Calibri" w:cs="Arial"/>
          <w:szCs w:val="20"/>
          <w:lang w:eastAsia="pl-PL"/>
        </w:rPr>
        <w:t>Zamawiający nie przewiduje zawarcia umowy ramowej.</w:t>
      </w:r>
    </w:p>
    <w:p w14:paraId="19B75F01" w14:textId="77777777" w:rsidR="00743CB0" w:rsidRPr="004F4298" w:rsidRDefault="00F85C46" w:rsidP="0030606E">
      <w:pPr>
        <w:pStyle w:val="Nagwek2"/>
        <w:keepNext w:val="0"/>
        <w:spacing w:before="0" w:after="0" w:line="360" w:lineRule="auto"/>
        <w:ind w:left="567" w:hanging="283"/>
        <w:contextualSpacing w:val="0"/>
        <w:rPr>
          <w:rFonts w:eastAsia="Calibri"/>
          <w:color w:val="323E4F" w:themeColor="text2" w:themeShade="BF"/>
        </w:rPr>
      </w:pPr>
      <w:r w:rsidRPr="004F4298">
        <w:rPr>
          <w:rFonts w:eastAsia="Calibri"/>
          <w:color w:val="323E4F" w:themeColor="text2" w:themeShade="BF"/>
        </w:rPr>
        <w:t xml:space="preserve">Aukcja elektroniczna. </w:t>
      </w:r>
    </w:p>
    <w:p w14:paraId="705C29F4" w14:textId="7FD49725" w:rsidR="00F85C46" w:rsidRPr="004F4298" w:rsidRDefault="00F85C46" w:rsidP="004F4298">
      <w:pPr>
        <w:pStyle w:val="Akapitzlist"/>
        <w:ind w:left="567" w:firstLine="0"/>
        <w:contextualSpacing w:val="0"/>
        <w:rPr>
          <w:rFonts w:eastAsia="Calibri" w:cs="Arial"/>
          <w:szCs w:val="20"/>
          <w:lang w:eastAsia="pl-PL"/>
        </w:rPr>
      </w:pPr>
      <w:r w:rsidRPr="004F4298">
        <w:rPr>
          <w:rFonts w:eastAsia="Calibri" w:cs="Arial"/>
          <w:szCs w:val="20"/>
          <w:lang w:eastAsia="pl-PL"/>
        </w:rPr>
        <w:t>Zamawiający nie przewiduje dokonania wyboru oferty najkorzystniejszej z wykorzystaniem aukcji elektronicznej.</w:t>
      </w:r>
    </w:p>
    <w:p w14:paraId="2648D544" w14:textId="77777777" w:rsidR="00BD1DFF" w:rsidRPr="004F4298" w:rsidRDefault="00F85C46" w:rsidP="004F4298">
      <w:pPr>
        <w:pStyle w:val="Nagwek2"/>
        <w:keepNext w:val="0"/>
        <w:spacing w:before="0" w:after="0" w:line="360" w:lineRule="auto"/>
        <w:ind w:left="567" w:hanging="283"/>
        <w:contextualSpacing w:val="0"/>
        <w:rPr>
          <w:color w:val="323E4F" w:themeColor="text2" w:themeShade="BF"/>
        </w:rPr>
      </w:pPr>
      <w:r w:rsidRPr="004F4298">
        <w:rPr>
          <w:color w:val="323E4F" w:themeColor="text2" w:themeShade="BF"/>
        </w:rPr>
        <w:t xml:space="preserve">Katalogi elektroniczne. </w:t>
      </w:r>
    </w:p>
    <w:p w14:paraId="2DFF55F2" w14:textId="4AB53F43" w:rsidR="00F85C46" w:rsidRPr="004F4298" w:rsidRDefault="00F85C46" w:rsidP="004F4298">
      <w:pPr>
        <w:ind w:left="567" w:firstLine="0"/>
      </w:pPr>
      <w:r w:rsidRPr="004F4298">
        <w:t>Zamawiający nie dopuszcza możliwości złożenia oferty w postaci katalogów elektronicznych lub dołączenia katalogów elektronicznych do oferty.</w:t>
      </w:r>
    </w:p>
    <w:p w14:paraId="4EAFB920" w14:textId="7383EFE2" w:rsidR="00F85C46" w:rsidRPr="004F4298" w:rsidRDefault="00BD1DFF" w:rsidP="004F4298">
      <w:pPr>
        <w:pStyle w:val="Nagwek2"/>
        <w:keepNext w:val="0"/>
        <w:spacing w:before="0" w:after="0" w:line="360" w:lineRule="auto"/>
        <w:ind w:left="567" w:hanging="283"/>
        <w:contextualSpacing w:val="0"/>
        <w:rPr>
          <w:color w:val="323E4F" w:themeColor="text2" w:themeShade="BF"/>
        </w:rPr>
      </w:pPr>
      <w:r w:rsidRPr="004F4298">
        <w:rPr>
          <w:color w:val="323E4F" w:themeColor="text2" w:themeShade="BF"/>
        </w:rPr>
        <w:t xml:space="preserve">Informacja </w:t>
      </w:r>
      <w:r w:rsidR="00F85C46" w:rsidRPr="004F4298">
        <w:rPr>
          <w:color w:val="323E4F" w:themeColor="text2" w:themeShade="BF"/>
        </w:rPr>
        <w:t xml:space="preserve">dotyczące </w:t>
      </w:r>
      <w:r w:rsidRPr="004F4298">
        <w:rPr>
          <w:color w:val="323E4F" w:themeColor="text2" w:themeShade="BF"/>
        </w:rPr>
        <w:t>rozliczeń w walutach obcych i zwrotu kosztów postępowania.</w:t>
      </w:r>
    </w:p>
    <w:p w14:paraId="465DCF73" w14:textId="725F336D" w:rsidR="00F85C46" w:rsidRPr="004F4298" w:rsidRDefault="00F85C46" w:rsidP="008C75EA">
      <w:pPr>
        <w:pStyle w:val="Nagwek3"/>
        <w:numPr>
          <w:ilvl w:val="0"/>
          <w:numId w:val="39"/>
        </w:numPr>
        <w:ind w:left="851" w:hanging="284"/>
        <w:contextualSpacing w:val="0"/>
      </w:pPr>
      <w:r w:rsidRPr="004F4298">
        <w:t>Rozliczenia f</w:t>
      </w:r>
      <w:r w:rsidR="00BD1DFF" w:rsidRPr="004F4298">
        <w:t xml:space="preserve">inansowe między Zamawiającym a </w:t>
      </w:r>
      <w:r w:rsidR="00E96789" w:rsidRPr="004F4298">
        <w:t>W</w:t>
      </w:r>
      <w:r w:rsidRPr="004F4298">
        <w:t xml:space="preserve">ykonawcą dokonywane będą w polskich złotych. </w:t>
      </w:r>
    </w:p>
    <w:p w14:paraId="07506DCA" w14:textId="0D7B0901" w:rsidR="002F1D85" w:rsidRPr="004F4298" w:rsidRDefault="00F85C46" w:rsidP="004F4298">
      <w:pPr>
        <w:pStyle w:val="Nagwek3"/>
        <w:ind w:left="851" w:hanging="284"/>
        <w:contextualSpacing w:val="0"/>
      </w:pPr>
      <w:r w:rsidRPr="004F4298">
        <w:t>Zamawiający ni</w:t>
      </w:r>
      <w:r w:rsidR="00BD1DFF" w:rsidRPr="004F4298">
        <w:t>e przewiduje zwrotu kosztów udziału w postępowaniu.</w:t>
      </w:r>
    </w:p>
    <w:p w14:paraId="6484DD1B" w14:textId="692E825E" w:rsidR="002F1D85" w:rsidRPr="004F4298" w:rsidRDefault="002F1D85" w:rsidP="004F4298">
      <w:pPr>
        <w:numPr>
          <w:ilvl w:val="0"/>
          <w:numId w:val="3"/>
        </w:numPr>
        <w:tabs>
          <w:tab w:val="num" w:pos="360"/>
        </w:tabs>
        <w:ind w:left="567" w:hanging="283"/>
        <w:outlineLvl w:val="1"/>
        <w:rPr>
          <w:rFonts w:eastAsia="Times New Roman" w:cs="Arial"/>
          <w:b/>
          <w:bCs/>
          <w:noProof/>
          <w:color w:val="323E4F" w:themeColor="text2" w:themeShade="BF"/>
          <w:szCs w:val="20"/>
          <w:lang w:eastAsia="x-none"/>
        </w:rPr>
      </w:pPr>
      <w:bookmarkStart w:id="47" w:name="_Hlk90282491"/>
      <w:r w:rsidRPr="004F4298">
        <w:rPr>
          <w:rFonts w:eastAsia="Times New Roman" w:cs="Arial"/>
          <w:b/>
          <w:bCs/>
          <w:noProof/>
          <w:color w:val="323E4F" w:themeColor="text2" w:themeShade="BF"/>
          <w:szCs w:val="20"/>
          <w:lang w:eastAsia="x-none"/>
        </w:rPr>
        <w:t>Ochrona danych osobowych.</w:t>
      </w:r>
    </w:p>
    <w:bookmarkEnd w:id="47"/>
    <w:p w14:paraId="46C9F908" w14:textId="77777777" w:rsidR="008A357F" w:rsidRPr="004F4298" w:rsidRDefault="008A357F" w:rsidP="005F34E7">
      <w:pPr>
        <w:pStyle w:val="Nagwek3"/>
        <w:numPr>
          <w:ilvl w:val="0"/>
          <w:numId w:val="61"/>
        </w:numPr>
        <w:ind w:left="851" w:hanging="284"/>
        <w:contextualSpacing w:val="0"/>
      </w:pPr>
      <w:r w:rsidRPr="004F4298">
        <w:t>Klauzula informacyjna dotycząca przetwarzania danych osobowych bezpośrednio od osoby fizycznej, której dane dotyczą, w celu związanym z postępowaniem o udzielenie zamówienia publicznego;</w:t>
      </w:r>
    </w:p>
    <w:p w14:paraId="4D637888" w14:textId="77777777" w:rsidR="008A357F" w:rsidRPr="004F4298" w:rsidRDefault="008A357F" w:rsidP="004F4298">
      <w:pPr>
        <w:tabs>
          <w:tab w:val="left" w:pos="142"/>
        </w:tabs>
        <w:ind w:firstLine="0"/>
        <w:rPr>
          <w:rFonts w:cs="Arial"/>
          <w:szCs w:val="20"/>
          <w:lang w:eastAsia="ar-SA"/>
        </w:rPr>
      </w:pPr>
      <w:r w:rsidRPr="004F4298">
        <w:rPr>
          <w:rFonts w:cs="Arial"/>
          <w:szCs w:val="20"/>
          <w:lang w:eastAsia="ar-SA"/>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informujemy, że będziemy przetwarzać Pana/Pani dane osobowe wg poniższych zasad:</w:t>
      </w:r>
    </w:p>
    <w:p w14:paraId="7C13C96D" w14:textId="77777777" w:rsidR="008A357F" w:rsidRPr="004F4298" w:rsidRDefault="008A357F" w:rsidP="005F34E7">
      <w:pPr>
        <w:numPr>
          <w:ilvl w:val="0"/>
          <w:numId w:val="62"/>
        </w:numPr>
        <w:ind w:left="1134" w:hanging="283"/>
        <w:outlineLvl w:val="3"/>
        <w:rPr>
          <w:rFonts w:eastAsia="Times New Roman" w:cs="Times New Roman"/>
          <w:bCs/>
          <w:iCs/>
          <w:szCs w:val="20"/>
          <w:lang w:val="x-none" w:eastAsia="x-none"/>
        </w:rPr>
      </w:pPr>
      <w:r w:rsidRPr="004F4298">
        <w:rPr>
          <w:rFonts w:eastAsia="Times New Roman" w:cs="Times New Roman"/>
          <w:b/>
          <w:bCs/>
          <w:iCs/>
          <w:color w:val="323E4F" w:themeColor="text2" w:themeShade="BF"/>
          <w:szCs w:val="20"/>
          <w:lang w:val="x-none" w:eastAsia="x-none"/>
        </w:rPr>
        <w:lastRenderedPageBreak/>
        <w:t>Administrator danych osobowych</w:t>
      </w:r>
      <w:r w:rsidRPr="004F4298">
        <w:rPr>
          <w:rFonts w:eastAsia="Times New Roman" w:cs="Times New Roman"/>
          <w:bCs/>
          <w:iCs/>
          <w:szCs w:val="20"/>
          <w:lang w:val="x-none" w:eastAsia="x-none"/>
        </w:rPr>
        <w:t xml:space="preserve">. Administratorem Pani/Pana danych osobowych będzie </w:t>
      </w:r>
      <w:r w:rsidRPr="004F4298">
        <w:rPr>
          <w:rFonts w:eastAsia="Times New Roman" w:cs="Times New Roman"/>
          <w:b/>
          <w:bCs/>
          <w:iCs/>
          <w:color w:val="323E4F" w:themeColor="text2" w:themeShade="BF"/>
          <w:szCs w:val="20"/>
          <w:lang w:val="x-none" w:eastAsia="x-none"/>
        </w:rPr>
        <w:t>Uniwersytet Śląski w Katowicach</w:t>
      </w:r>
      <w:r w:rsidRPr="004F4298">
        <w:rPr>
          <w:rFonts w:eastAsia="Times New Roman" w:cs="Times New Roman"/>
          <w:bCs/>
          <w:iCs/>
          <w:color w:val="323E4F" w:themeColor="text2" w:themeShade="BF"/>
          <w:szCs w:val="20"/>
          <w:lang w:val="x-none" w:eastAsia="x-none"/>
        </w:rPr>
        <w:t xml:space="preserve">. </w:t>
      </w:r>
      <w:r w:rsidRPr="004F4298">
        <w:rPr>
          <w:rFonts w:eastAsia="Times New Roman" w:cs="Times New Roman"/>
          <w:bCs/>
          <w:iCs/>
          <w:szCs w:val="20"/>
          <w:lang w:val="x-none" w:eastAsia="x-none"/>
        </w:rPr>
        <w:t>Kontakt z administratorem danych osobowych możliwy jest w formie:</w:t>
      </w:r>
    </w:p>
    <w:p w14:paraId="1E235A81" w14:textId="77777777" w:rsidR="008A357F" w:rsidRPr="004F4298" w:rsidRDefault="008A357F" w:rsidP="005F34E7">
      <w:pPr>
        <w:numPr>
          <w:ilvl w:val="0"/>
          <w:numId w:val="58"/>
        </w:numPr>
        <w:tabs>
          <w:tab w:val="left" w:pos="142"/>
        </w:tabs>
        <w:ind w:left="1418" w:hanging="283"/>
        <w:rPr>
          <w:rFonts w:cs="Arial"/>
          <w:color w:val="323E4F" w:themeColor="text2" w:themeShade="BF"/>
          <w:szCs w:val="20"/>
          <w:lang w:eastAsia="ar-SA"/>
        </w:rPr>
      </w:pPr>
      <w:r w:rsidRPr="004F4298">
        <w:rPr>
          <w:rFonts w:cs="Arial"/>
          <w:szCs w:val="20"/>
          <w:lang w:eastAsia="ar-SA"/>
        </w:rPr>
        <w:t xml:space="preserve">pisemnej na adres: </w:t>
      </w:r>
      <w:r w:rsidRPr="004F4298">
        <w:rPr>
          <w:rFonts w:cs="Arial"/>
          <w:b/>
          <w:color w:val="323E4F" w:themeColor="text2" w:themeShade="BF"/>
          <w:szCs w:val="20"/>
          <w:lang w:eastAsia="ar-SA"/>
        </w:rPr>
        <w:t>ul. Bankowa 12, 40-007 Katowice</w:t>
      </w:r>
      <w:r w:rsidRPr="004F4298">
        <w:rPr>
          <w:rFonts w:cs="Arial"/>
          <w:color w:val="323E4F" w:themeColor="text2" w:themeShade="BF"/>
          <w:szCs w:val="20"/>
          <w:lang w:eastAsia="ar-SA"/>
        </w:rPr>
        <w:t>,</w:t>
      </w:r>
    </w:p>
    <w:p w14:paraId="4D53BCBC" w14:textId="77777777" w:rsidR="008A357F" w:rsidRPr="004F4298" w:rsidRDefault="008A357F" w:rsidP="005F34E7">
      <w:pPr>
        <w:numPr>
          <w:ilvl w:val="0"/>
          <w:numId w:val="58"/>
        </w:numPr>
        <w:tabs>
          <w:tab w:val="left" w:pos="142"/>
        </w:tabs>
        <w:ind w:left="1418" w:hanging="283"/>
        <w:rPr>
          <w:rFonts w:cs="Arial"/>
          <w:szCs w:val="20"/>
          <w:lang w:eastAsia="ar-SA"/>
        </w:rPr>
      </w:pPr>
      <w:r w:rsidRPr="004F4298">
        <w:rPr>
          <w:rFonts w:cs="Arial"/>
          <w:szCs w:val="20"/>
          <w:lang w:eastAsia="ar-SA"/>
        </w:rPr>
        <w:t xml:space="preserve">elektronicznej na adres e-mail: </w:t>
      </w:r>
      <w:hyperlink r:id="rId40" w:history="1">
        <w:r w:rsidRPr="004F4298">
          <w:rPr>
            <w:rFonts w:cs="Arial"/>
            <w:b/>
            <w:color w:val="323E4F" w:themeColor="text2" w:themeShade="BF"/>
            <w:szCs w:val="20"/>
            <w:u w:val="single"/>
            <w:lang w:eastAsia="ar-SA"/>
          </w:rPr>
          <w:t>administrator.danych@us.edu.pl</w:t>
        </w:r>
      </w:hyperlink>
      <w:r w:rsidRPr="004F4298">
        <w:rPr>
          <w:rFonts w:cs="Arial"/>
          <w:b/>
          <w:color w:val="323E4F" w:themeColor="text2" w:themeShade="BF"/>
          <w:szCs w:val="20"/>
          <w:lang w:eastAsia="ar-SA"/>
        </w:rPr>
        <w:t>;</w:t>
      </w:r>
    </w:p>
    <w:p w14:paraId="207C6924" w14:textId="77777777" w:rsidR="008A357F" w:rsidRPr="004F4298" w:rsidRDefault="008A357F" w:rsidP="005F34E7">
      <w:pPr>
        <w:pStyle w:val="Akapitzlist"/>
        <w:numPr>
          <w:ilvl w:val="0"/>
          <w:numId w:val="62"/>
        </w:numPr>
        <w:ind w:left="1134" w:hanging="283"/>
        <w:contextualSpacing w:val="0"/>
        <w:outlineLvl w:val="3"/>
        <w:rPr>
          <w:rFonts w:eastAsia="Times New Roman" w:cs="Times New Roman"/>
          <w:bCs/>
          <w:iCs/>
          <w:szCs w:val="20"/>
          <w:lang w:val="x-none" w:eastAsia="x-none"/>
        </w:rPr>
      </w:pPr>
      <w:r w:rsidRPr="004F4298">
        <w:rPr>
          <w:rFonts w:eastAsia="Times New Roman" w:cs="Times New Roman"/>
          <w:b/>
          <w:bCs/>
          <w:iCs/>
          <w:color w:val="323E4F" w:themeColor="text2" w:themeShade="BF"/>
          <w:szCs w:val="20"/>
          <w:lang w:val="x-none" w:eastAsia="x-none"/>
        </w:rPr>
        <w:t>Inspektor Ochrony Danych.</w:t>
      </w:r>
      <w:r w:rsidRPr="004F4298">
        <w:rPr>
          <w:rFonts w:eastAsia="Times New Roman" w:cs="Times New Roman"/>
          <w:bCs/>
          <w:iCs/>
          <w:color w:val="323E4F" w:themeColor="text2" w:themeShade="BF"/>
          <w:szCs w:val="20"/>
          <w:lang w:val="x-none" w:eastAsia="x-none"/>
        </w:rPr>
        <w:t xml:space="preserve"> </w:t>
      </w:r>
      <w:r w:rsidRPr="004F4298">
        <w:rPr>
          <w:rFonts w:eastAsia="Times New Roman" w:cs="Times New Roman"/>
          <w:bCs/>
          <w:iCs/>
          <w:szCs w:val="20"/>
          <w:lang w:val="x-none" w:eastAsia="x-none"/>
        </w:rPr>
        <w:t>We wszystkich sprawach dotyczących przetwarzania danych osobowych oraz korzystania z praw związanych z przetwarzaniem danych, Może się Pan/Pani kontaktować z Inspektorem Ochrony Danych w następujący sposób:</w:t>
      </w:r>
    </w:p>
    <w:p w14:paraId="5FDA52AF" w14:textId="77777777" w:rsidR="008A357F" w:rsidRPr="004F4298" w:rsidRDefault="008A357F" w:rsidP="005F34E7">
      <w:pPr>
        <w:numPr>
          <w:ilvl w:val="1"/>
          <w:numId w:val="59"/>
        </w:numPr>
        <w:tabs>
          <w:tab w:val="left" w:pos="142"/>
        </w:tabs>
        <w:ind w:left="1418" w:hanging="284"/>
        <w:rPr>
          <w:rFonts w:cs="Arial"/>
          <w:szCs w:val="20"/>
          <w:lang w:eastAsia="ar-SA"/>
        </w:rPr>
      </w:pPr>
      <w:r w:rsidRPr="004F4298">
        <w:rPr>
          <w:rFonts w:cs="Arial"/>
          <w:szCs w:val="20"/>
          <w:lang w:eastAsia="ar-SA"/>
        </w:rPr>
        <w:t xml:space="preserve">pisemnie na adres: </w:t>
      </w:r>
      <w:r w:rsidRPr="004F4298">
        <w:rPr>
          <w:rFonts w:cs="Arial"/>
          <w:b/>
          <w:color w:val="323E4F" w:themeColor="text2" w:themeShade="BF"/>
          <w:szCs w:val="20"/>
          <w:lang w:eastAsia="ar-SA"/>
        </w:rPr>
        <w:t>ul. Bankowa 12, 40-007 Katowice</w:t>
      </w:r>
      <w:r w:rsidRPr="004F4298">
        <w:rPr>
          <w:rFonts w:cs="Arial"/>
          <w:color w:val="323E4F" w:themeColor="text2" w:themeShade="BF"/>
          <w:szCs w:val="20"/>
          <w:lang w:eastAsia="ar-SA"/>
        </w:rPr>
        <w:t>,</w:t>
      </w:r>
    </w:p>
    <w:p w14:paraId="55A2DDC9" w14:textId="77777777" w:rsidR="008A357F" w:rsidRPr="004F4298" w:rsidRDefault="008A357F" w:rsidP="005F34E7">
      <w:pPr>
        <w:numPr>
          <w:ilvl w:val="1"/>
          <w:numId w:val="59"/>
        </w:numPr>
        <w:tabs>
          <w:tab w:val="left" w:pos="142"/>
        </w:tabs>
        <w:ind w:left="1418" w:hanging="284"/>
        <w:rPr>
          <w:rFonts w:cs="Arial"/>
          <w:szCs w:val="20"/>
          <w:lang w:eastAsia="ar-SA"/>
        </w:rPr>
      </w:pPr>
      <w:r w:rsidRPr="004F4298">
        <w:rPr>
          <w:rFonts w:cs="Arial"/>
          <w:szCs w:val="20"/>
          <w:lang w:eastAsia="ar-SA"/>
        </w:rPr>
        <w:t xml:space="preserve">elektronicznie na adres e-mail: </w:t>
      </w:r>
      <w:hyperlink r:id="rId41" w:history="1">
        <w:r w:rsidRPr="004F4298">
          <w:rPr>
            <w:rFonts w:cs="Arial"/>
            <w:b/>
            <w:color w:val="323E4F" w:themeColor="text2" w:themeShade="BF"/>
            <w:szCs w:val="20"/>
            <w:u w:val="single"/>
            <w:lang w:eastAsia="ar-SA"/>
          </w:rPr>
          <w:t>iod@us.edu.pl</w:t>
        </w:r>
      </w:hyperlink>
      <w:r w:rsidRPr="004F4298">
        <w:rPr>
          <w:rFonts w:cs="Arial"/>
          <w:b/>
          <w:color w:val="323E4F" w:themeColor="text2" w:themeShade="BF"/>
          <w:szCs w:val="20"/>
          <w:lang w:eastAsia="ar-SA"/>
        </w:rPr>
        <w:t>;</w:t>
      </w:r>
    </w:p>
    <w:p w14:paraId="64235C88" w14:textId="5FF1B5B1" w:rsidR="008A357F" w:rsidRPr="004F4298" w:rsidRDefault="008A357F" w:rsidP="005F34E7">
      <w:pPr>
        <w:pStyle w:val="Akapitzlist"/>
        <w:numPr>
          <w:ilvl w:val="0"/>
          <w:numId w:val="62"/>
        </w:numPr>
        <w:ind w:left="1134" w:hanging="284"/>
        <w:contextualSpacing w:val="0"/>
        <w:outlineLvl w:val="3"/>
        <w:rPr>
          <w:rFonts w:eastAsia="Times New Roman" w:cs="Times New Roman"/>
          <w:b/>
          <w:bCs/>
          <w:iCs/>
          <w:szCs w:val="20"/>
          <w:lang w:val="x-none" w:eastAsia="x-none"/>
        </w:rPr>
      </w:pPr>
      <w:r w:rsidRPr="004F4298">
        <w:rPr>
          <w:rFonts w:eastAsia="Times New Roman" w:cs="Times New Roman"/>
          <w:b/>
          <w:bCs/>
          <w:iCs/>
          <w:color w:val="323E4F" w:themeColor="text2" w:themeShade="BF"/>
          <w:szCs w:val="20"/>
          <w:lang w:val="x-none" w:eastAsia="x-none"/>
        </w:rPr>
        <w:t>Cel przetwarzania danych.</w:t>
      </w:r>
      <w:r w:rsidRPr="004F4298">
        <w:rPr>
          <w:rFonts w:eastAsia="Times New Roman" w:cs="Times New Roman"/>
          <w:bCs/>
          <w:iCs/>
          <w:color w:val="323E4F" w:themeColor="text2" w:themeShade="BF"/>
          <w:szCs w:val="20"/>
          <w:lang w:val="x-none" w:eastAsia="x-none"/>
        </w:rPr>
        <w:t xml:space="preserve"> </w:t>
      </w:r>
      <w:r w:rsidRPr="004F4298">
        <w:rPr>
          <w:rFonts w:eastAsia="Times New Roman" w:cs="Times New Roman"/>
          <w:bCs/>
          <w:iCs/>
          <w:szCs w:val="20"/>
          <w:lang w:val="x-none" w:eastAsia="x-none"/>
        </w:rPr>
        <w:t xml:space="preserve">Pani/Pana dane osobowe przetwarzane będą na podstawie art. 6 ust. 1 lit. c RODO w celu związanym z postępowaniem o udzielenie zamówienia publicznego nr </w:t>
      </w:r>
      <w:r w:rsidRPr="004F4298">
        <w:rPr>
          <w:rFonts w:eastAsia="Times New Roman" w:cs="Times New Roman"/>
          <w:b/>
          <w:bCs/>
          <w:iCs/>
          <w:color w:val="323E4F" w:themeColor="text2" w:themeShade="BF"/>
          <w:szCs w:val="20"/>
          <w:lang w:val="x-none" w:eastAsia="x-none"/>
        </w:rPr>
        <w:t>DZP.382.</w:t>
      </w:r>
      <w:r w:rsidR="00187A21">
        <w:rPr>
          <w:rFonts w:eastAsia="Times New Roman" w:cs="Times New Roman"/>
          <w:b/>
          <w:bCs/>
          <w:iCs/>
          <w:color w:val="323E4F" w:themeColor="text2" w:themeShade="BF"/>
          <w:szCs w:val="20"/>
          <w:lang w:eastAsia="x-none"/>
        </w:rPr>
        <w:t>6.4.</w:t>
      </w:r>
      <w:r w:rsidRPr="004F4298">
        <w:rPr>
          <w:rFonts w:eastAsia="Times New Roman" w:cs="Times New Roman"/>
          <w:b/>
          <w:bCs/>
          <w:iCs/>
          <w:color w:val="323E4F" w:themeColor="text2" w:themeShade="BF"/>
          <w:szCs w:val="20"/>
          <w:lang w:val="x-none" w:eastAsia="x-none"/>
        </w:rPr>
        <w:t>202</w:t>
      </w:r>
      <w:r w:rsidR="00DC0562">
        <w:rPr>
          <w:rFonts w:eastAsia="Times New Roman" w:cs="Times New Roman"/>
          <w:b/>
          <w:bCs/>
          <w:iCs/>
          <w:color w:val="323E4F" w:themeColor="text2" w:themeShade="BF"/>
          <w:szCs w:val="20"/>
          <w:lang w:eastAsia="x-none"/>
        </w:rPr>
        <w:t>4</w:t>
      </w:r>
      <w:r w:rsidRPr="004F4298">
        <w:rPr>
          <w:rFonts w:eastAsia="Times New Roman" w:cs="Times New Roman"/>
          <w:b/>
          <w:bCs/>
          <w:iCs/>
          <w:color w:val="323E4F" w:themeColor="text2" w:themeShade="BF"/>
          <w:szCs w:val="20"/>
          <w:lang w:eastAsia="x-none"/>
        </w:rPr>
        <w:t xml:space="preserve"> </w:t>
      </w:r>
      <w:r w:rsidRPr="004F4298">
        <w:rPr>
          <w:rFonts w:eastAsia="Times New Roman" w:cs="Times New Roman"/>
          <w:bCs/>
          <w:iCs/>
          <w:szCs w:val="20"/>
          <w:lang w:val="x-none" w:eastAsia="x-none"/>
        </w:rPr>
        <w:t xml:space="preserve">o nazwie </w:t>
      </w:r>
      <w:r w:rsidRPr="00187A21">
        <w:rPr>
          <w:rFonts w:eastAsia="Times New Roman" w:cs="Times New Roman"/>
          <w:bCs/>
          <w:iCs/>
          <w:color w:val="323E4F" w:themeColor="text2" w:themeShade="BF"/>
          <w:szCs w:val="20"/>
          <w:lang w:eastAsia="x-none"/>
        </w:rPr>
        <w:t>„</w:t>
      </w:r>
      <w:r w:rsidR="00187A21" w:rsidRPr="00187A21">
        <w:rPr>
          <w:rFonts w:eastAsia="Calibri" w:cs="Arial"/>
          <w:b/>
          <w:bCs/>
          <w:color w:val="222A35" w:themeColor="text2" w:themeShade="80"/>
          <w:szCs w:val="20"/>
        </w:rPr>
        <w:t>U</w:t>
      </w:r>
      <w:r w:rsidR="00187A21" w:rsidRPr="00187A21">
        <w:rPr>
          <w:b/>
          <w:szCs w:val="20"/>
        </w:rPr>
        <w:t xml:space="preserve">sługi </w:t>
      </w:r>
      <w:r w:rsidR="003648DA">
        <w:rPr>
          <w:b/>
          <w:szCs w:val="20"/>
        </w:rPr>
        <w:t>hotelarskie</w:t>
      </w:r>
      <w:r w:rsidR="00187A21" w:rsidRPr="00187A21">
        <w:rPr>
          <w:b/>
          <w:szCs w:val="20"/>
        </w:rPr>
        <w:t xml:space="preserve"> na potrzeby zakwaterowania uczestników konkursów EUCYS oraz </w:t>
      </w:r>
      <w:proofErr w:type="spellStart"/>
      <w:r w:rsidR="00187A21" w:rsidRPr="00187A21">
        <w:rPr>
          <w:b/>
          <w:szCs w:val="20"/>
        </w:rPr>
        <w:t>TALENTOn</w:t>
      </w:r>
      <w:proofErr w:type="spellEnd"/>
      <w:r w:rsidRPr="00187A21">
        <w:rPr>
          <w:rFonts w:eastAsia="Times New Roman" w:cs="Times New Roman"/>
          <w:b/>
          <w:bCs/>
          <w:iCs/>
          <w:color w:val="323E4F" w:themeColor="text2" w:themeShade="BF"/>
          <w:szCs w:val="20"/>
          <w:lang w:eastAsia="x-none"/>
        </w:rPr>
        <w:t>”</w:t>
      </w:r>
      <w:r w:rsidRPr="00187A21">
        <w:rPr>
          <w:rFonts w:eastAsia="Times New Roman" w:cs="Times New Roman"/>
          <w:b/>
          <w:bCs/>
          <w:iCs/>
          <w:color w:val="323E4F" w:themeColor="text2" w:themeShade="BF"/>
          <w:szCs w:val="20"/>
          <w:lang w:val="x-none" w:eastAsia="x-none"/>
        </w:rPr>
        <w:t xml:space="preserve"> </w:t>
      </w:r>
      <w:r w:rsidRPr="00187A21">
        <w:rPr>
          <w:rFonts w:eastAsia="Times New Roman" w:cs="Times New Roman"/>
          <w:bCs/>
          <w:iCs/>
          <w:szCs w:val="20"/>
          <w:lang w:val="x-none" w:eastAsia="x-none"/>
        </w:rPr>
        <w:t>prowadzonym</w:t>
      </w:r>
      <w:r w:rsidRPr="004F4298">
        <w:rPr>
          <w:rFonts w:eastAsia="Times New Roman" w:cs="Times New Roman"/>
          <w:bCs/>
          <w:iCs/>
          <w:szCs w:val="20"/>
          <w:lang w:eastAsia="x-none"/>
        </w:rPr>
        <w:t xml:space="preserve"> </w:t>
      </w:r>
      <w:r w:rsidRPr="004F4298">
        <w:rPr>
          <w:rFonts w:eastAsia="Times New Roman" w:cs="Times New Roman"/>
          <w:bCs/>
          <w:iCs/>
          <w:szCs w:val="20"/>
          <w:lang w:val="x-none" w:eastAsia="x-none"/>
        </w:rPr>
        <w:t>w</w:t>
      </w:r>
      <w:r w:rsidRPr="004F4298">
        <w:rPr>
          <w:rFonts w:eastAsia="Times New Roman" w:cs="Times New Roman"/>
          <w:bCs/>
          <w:iCs/>
          <w:szCs w:val="20"/>
          <w:lang w:eastAsia="x-none"/>
        </w:rPr>
        <w:t> </w:t>
      </w:r>
      <w:r w:rsidRPr="004F4298">
        <w:rPr>
          <w:rFonts w:eastAsia="Times New Roman" w:cs="Times New Roman"/>
          <w:bCs/>
          <w:iCs/>
          <w:szCs w:val="20"/>
          <w:lang w:val="x-none" w:eastAsia="x-none"/>
        </w:rPr>
        <w:t xml:space="preserve"> trybie podstawowym bez negocjacji;</w:t>
      </w:r>
    </w:p>
    <w:p w14:paraId="3BA1B88E" w14:textId="77777777" w:rsidR="008A357F" w:rsidRPr="004F4298" w:rsidRDefault="008A357F" w:rsidP="004F4298">
      <w:pPr>
        <w:ind w:left="1134" w:firstLine="0"/>
        <w:outlineLvl w:val="3"/>
        <w:rPr>
          <w:rFonts w:eastAsia="Times New Roman" w:cs="Times New Roman"/>
          <w:bCs/>
          <w:iCs/>
          <w:szCs w:val="20"/>
          <w:lang w:val="x-none" w:eastAsia="x-none"/>
        </w:rPr>
      </w:pPr>
      <w:r w:rsidRPr="004F4298">
        <w:rPr>
          <w:rFonts w:eastAsia="Times New Roman" w:cs="Times New Roman"/>
          <w:bCs/>
          <w:iCs/>
          <w:szCs w:val="20"/>
          <w:lang w:val="x-none" w:eastAsia="x-none"/>
        </w:rPr>
        <w:t>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 W odniesieniu do Pani/Pana danych osobowych decyzje nie będą podejmowane w sposób zautomatyzowany, stosowanie do art. 22 RODO;</w:t>
      </w:r>
    </w:p>
    <w:p w14:paraId="4631EFAF" w14:textId="60870EEA" w:rsidR="008A357F" w:rsidRPr="004F4298" w:rsidRDefault="008A357F" w:rsidP="005F34E7">
      <w:pPr>
        <w:pStyle w:val="Akapitzlist"/>
        <w:numPr>
          <w:ilvl w:val="0"/>
          <w:numId w:val="62"/>
        </w:numPr>
        <w:ind w:left="1134" w:hanging="283"/>
        <w:contextualSpacing w:val="0"/>
        <w:outlineLvl w:val="3"/>
        <w:rPr>
          <w:rFonts w:eastAsia="Times New Roman" w:cs="Times New Roman"/>
          <w:bCs/>
          <w:iCs/>
          <w:szCs w:val="20"/>
          <w:lang w:val="x-none" w:eastAsia="x-none"/>
        </w:rPr>
      </w:pPr>
      <w:r w:rsidRPr="00893599">
        <w:rPr>
          <w:rFonts w:eastAsia="Times New Roman" w:cs="Times New Roman"/>
          <w:b/>
          <w:bCs/>
          <w:iCs/>
          <w:color w:val="323E4F" w:themeColor="text2" w:themeShade="BF"/>
          <w:szCs w:val="20"/>
          <w:lang w:val="x-none" w:eastAsia="x-none"/>
        </w:rPr>
        <w:t>Odbiorcy danych</w:t>
      </w:r>
      <w:r w:rsidRPr="004F4298">
        <w:rPr>
          <w:rFonts w:eastAsia="Times New Roman" w:cs="Times New Roman"/>
          <w:bCs/>
          <w:iCs/>
          <w:szCs w:val="20"/>
          <w:lang w:val="x-none" w:eastAsia="x-none"/>
        </w:rPr>
        <w:t xml:space="preserve">. Odbiorcami Pani/Pana danych osobowych będą osoby lub podmioty, którym udostępniona zostanie dokumentacja postępowania w oparciu o art. 18 oraz art. 74 - 76  ustawy </w:t>
      </w:r>
      <w:r w:rsidRPr="004F4298">
        <w:rPr>
          <w:rFonts w:eastAsia="Times New Roman" w:cs="Times New Roman"/>
          <w:bCs/>
          <w:iCs/>
          <w:szCs w:val="20"/>
          <w:lang w:eastAsia="x-none"/>
        </w:rPr>
        <w:t xml:space="preserve">  </w:t>
      </w:r>
      <w:r w:rsidRPr="004F4298">
        <w:rPr>
          <w:rFonts w:eastAsia="Times New Roman" w:cs="Times New Roman"/>
          <w:bCs/>
          <w:iCs/>
          <w:szCs w:val="20"/>
          <w:lang w:val="x-none" w:eastAsia="x-none"/>
        </w:rPr>
        <w:t>z</w:t>
      </w:r>
      <w:r w:rsidRPr="004F4298">
        <w:rPr>
          <w:rFonts w:eastAsia="Times New Roman" w:cs="Times New Roman"/>
          <w:bCs/>
          <w:iCs/>
          <w:szCs w:val="20"/>
          <w:lang w:eastAsia="x-none"/>
        </w:rPr>
        <w:t xml:space="preserve"> </w:t>
      </w:r>
      <w:r w:rsidRPr="004F4298">
        <w:rPr>
          <w:rFonts w:eastAsia="Times New Roman" w:cs="Times New Roman"/>
          <w:bCs/>
          <w:iCs/>
          <w:szCs w:val="20"/>
          <w:lang w:val="x-none" w:eastAsia="x-none"/>
        </w:rPr>
        <w:t xml:space="preserve"> dnia 11 września 2019 r. – Prawo zamówień publicznych (</w:t>
      </w:r>
      <w:r w:rsidRPr="004F4298">
        <w:rPr>
          <w:rFonts w:eastAsia="Times New Roman" w:cs="Times New Roman"/>
          <w:bCs/>
          <w:iCs/>
          <w:szCs w:val="20"/>
          <w:lang w:eastAsia="x-none"/>
        </w:rPr>
        <w:t>Dz. U. 202</w:t>
      </w:r>
      <w:r w:rsidR="0031727E">
        <w:rPr>
          <w:rFonts w:eastAsia="Times New Roman" w:cs="Times New Roman"/>
          <w:bCs/>
          <w:iCs/>
          <w:szCs w:val="20"/>
          <w:lang w:eastAsia="x-none"/>
        </w:rPr>
        <w:t>3</w:t>
      </w:r>
      <w:r w:rsidRPr="004F4298">
        <w:rPr>
          <w:rFonts w:eastAsia="Times New Roman" w:cs="Times New Roman"/>
          <w:bCs/>
          <w:iCs/>
          <w:szCs w:val="20"/>
          <w:lang w:eastAsia="x-none"/>
        </w:rPr>
        <w:t xml:space="preserve"> poz. </w:t>
      </w:r>
      <w:r w:rsidR="0031727E">
        <w:rPr>
          <w:rFonts w:eastAsia="Times New Roman" w:cs="Times New Roman"/>
          <w:bCs/>
          <w:iCs/>
          <w:szCs w:val="20"/>
          <w:lang w:eastAsia="x-none"/>
        </w:rPr>
        <w:t>1605</w:t>
      </w:r>
      <w:r w:rsidRPr="004F4298">
        <w:rPr>
          <w:rFonts w:eastAsia="Times New Roman" w:cs="Times New Roman"/>
          <w:bCs/>
          <w:iCs/>
          <w:szCs w:val="20"/>
          <w:lang w:eastAsia="x-none"/>
        </w:rPr>
        <w:t xml:space="preserve"> z</w:t>
      </w:r>
      <w:r w:rsidR="00893599">
        <w:rPr>
          <w:rFonts w:eastAsia="Times New Roman" w:cs="Times New Roman"/>
          <w:bCs/>
          <w:iCs/>
          <w:szCs w:val="20"/>
          <w:lang w:eastAsia="x-none"/>
        </w:rPr>
        <w:t> </w:t>
      </w:r>
      <w:r w:rsidRPr="004F4298">
        <w:rPr>
          <w:rFonts w:eastAsia="Times New Roman" w:cs="Times New Roman"/>
          <w:bCs/>
          <w:iCs/>
          <w:szCs w:val="20"/>
          <w:lang w:eastAsia="x-none"/>
        </w:rPr>
        <w:t xml:space="preserve"> późn. </w:t>
      </w:r>
      <w:proofErr w:type="spellStart"/>
      <w:r w:rsidRPr="004F4298">
        <w:rPr>
          <w:rFonts w:eastAsia="Times New Roman" w:cs="Times New Roman"/>
          <w:bCs/>
          <w:iCs/>
          <w:szCs w:val="20"/>
          <w:lang w:eastAsia="x-none"/>
        </w:rPr>
        <w:t>zm</w:t>
      </w:r>
      <w:proofErr w:type="spellEnd"/>
      <w:r w:rsidRPr="004F4298">
        <w:rPr>
          <w:rFonts w:eastAsia="Times New Roman" w:cs="Times New Roman"/>
          <w:bCs/>
          <w:iCs/>
          <w:szCs w:val="20"/>
          <w:lang w:val="x-none" w:eastAsia="x-none"/>
        </w:rPr>
        <w:t>),</w:t>
      </w:r>
      <w:r w:rsidRPr="004F4298">
        <w:rPr>
          <w:rFonts w:eastAsia="Times New Roman" w:cs="Times New Roman"/>
          <w:bCs/>
          <w:iCs/>
          <w:szCs w:val="20"/>
          <w:lang w:eastAsia="x-none"/>
        </w:rPr>
        <w:t xml:space="preserve">  </w:t>
      </w:r>
      <w:r w:rsidRPr="004F4298">
        <w:rPr>
          <w:rFonts w:eastAsia="Times New Roman" w:cs="Times New Roman"/>
          <w:bCs/>
          <w:iCs/>
          <w:szCs w:val="20"/>
          <w:lang w:val="x-none" w:eastAsia="x-none"/>
        </w:rPr>
        <w:t>a także w oparciu o przepis art. 6 ustawy z dnia 6 września 2001 r. o dostępie do informacji publicznej (Dz. U. z 202</w:t>
      </w:r>
      <w:r w:rsidRPr="004F4298">
        <w:rPr>
          <w:rFonts w:eastAsia="Times New Roman" w:cs="Times New Roman"/>
          <w:bCs/>
          <w:iCs/>
          <w:szCs w:val="20"/>
          <w:lang w:eastAsia="x-none"/>
        </w:rPr>
        <w:t>2</w:t>
      </w:r>
      <w:r w:rsidRPr="004F4298">
        <w:rPr>
          <w:rFonts w:eastAsia="Times New Roman" w:cs="Times New Roman"/>
          <w:bCs/>
          <w:iCs/>
          <w:szCs w:val="20"/>
          <w:lang w:val="x-none" w:eastAsia="x-none"/>
        </w:rPr>
        <w:t xml:space="preserve"> r. poz. </w:t>
      </w:r>
      <w:r w:rsidRPr="004F4298">
        <w:rPr>
          <w:rFonts w:eastAsia="Times New Roman" w:cs="Times New Roman"/>
          <w:bCs/>
          <w:iCs/>
          <w:szCs w:val="20"/>
          <w:lang w:eastAsia="x-none"/>
        </w:rPr>
        <w:t>902</w:t>
      </w:r>
      <w:r w:rsidRPr="004F4298">
        <w:rPr>
          <w:rFonts w:eastAsia="Times New Roman" w:cs="Times New Roman"/>
          <w:bCs/>
          <w:iCs/>
          <w:szCs w:val="20"/>
          <w:lang w:val="x-none" w:eastAsia="x-none"/>
        </w:rPr>
        <w:t>). Udostępnianie danych ma zastosowanie do wszystkich danych osobowych, z wyjątkiem danych, o których mowa w art. 9 ust. 1 rozporządzenia RODO (dane sensytywne), zebranych w toku postępowania o udzielenie zamówienia;</w:t>
      </w:r>
    </w:p>
    <w:p w14:paraId="6CC89673" w14:textId="77777777" w:rsidR="003E3687" w:rsidRPr="004F4298" w:rsidRDefault="008A357F" w:rsidP="005F34E7">
      <w:pPr>
        <w:pStyle w:val="Akapitzlist"/>
        <w:numPr>
          <w:ilvl w:val="0"/>
          <w:numId w:val="62"/>
        </w:numPr>
        <w:ind w:left="1134" w:hanging="283"/>
        <w:contextualSpacing w:val="0"/>
        <w:outlineLvl w:val="3"/>
        <w:rPr>
          <w:rFonts w:eastAsia="Times New Roman" w:cs="Times New Roman"/>
          <w:bCs/>
          <w:iCs/>
          <w:szCs w:val="20"/>
          <w:lang w:val="x-none" w:eastAsia="x-none"/>
        </w:rPr>
      </w:pPr>
      <w:r w:rsidRPr="00893599">
        <w:rPr>
          <w:rFonts w:eastAsia="Times New Roman" w:cs="Times New Roman"/>
          <w:b/>
          <w:bCs/>
          <w:iCs/>
          <w:color w:val="323E4F" w:themeColor="text2" w:themeShade="BF"/>
          <w:szCs w:val="20"/>
          <w:lang w:val="x-none" w:eastAsia="x-none"/>
        </w:rPr>
        <w:t>Okres przechowywania danych osobowych</w:t>
      </w:r>
      <w:r w:rsidRPr="004F4298">
        <w:rPr>
          <w:rFonts w:eastAsia="Times New Roman" w:cs="Times New Roman"/>
          <w:bCs/>
          <w:iCs/>
          <w:szCs w:val="20"/>
          <w:lang w:val="x-none" w:eastAsia="x-none"/>
        </w:rPr>
        <w:t>. Pani/Pana dane osobowe będą przechowywane, zgodnie z art. 78 ust. 1 ustawy Pzp, przez okres 4 lat od dnia zakończenia postępowania o udzielenie zamówienia, a jeżeli czas trwania umowy przekracza 4 lata, okres przechowywania obejmuje cały czas trwania umowy;</w:t>
      </w:r>
    </w:p>
    <w:p w14:paraId="11C816AC" w14:textId="5B8DDF9E" w:rsidR="008A357F" w:rsidRPr="004F4298" w:rsidRDefault="008A357F" w:rsidP="005F34E7">
      <w:pPr>
        <w:pStyle w:val="Akapitzlist"/>
        <w:numPr>
          <w:ilvl w:val="0"/>
          <w:numId w:val="62"/>
        </w:numPr>
        <w:ind w:left="1134" w:hanging="283"/>
        <w:contextualSpacing w:val="0"/>
        <w:outlineLvl w:val="3"/>
        <w:rPr>
          <w:rFonts w:eastAsia="Times New Roman" w:cs="Times New Roman"/>
          <w:bCs/>
          <w:iCs/>
          <w:szCs w:val="20"/>
          <w:lang w:val="x-none" w:eastAsia="x-none"/>
        </w:rPr>
      </w:pPr>
      <w:r w:rsidRPr="004F4298">
        <w:rPr>
          <w:rFonts w:eastAsia="Times New Roman" w:cs="Times New Roman"/>
          <w:bCs/>
          <w:iCs/>
          <w:szCs w:val="20"/>
          <w:lang w:val="x-none" w:eastAsia="x-none"/>
        </w:rPr>
        <w:t>Uprawnienia związane z przetwarzaniem danych osobowych.</w:t>
      </w:r>
    </w:p>
    <w:p w14:paraId="441A885F" w14:textId="77777777" w:rsidR="008A357F" w:rsidRPr="004F4298" w:rsidRDefault="008A357F" w:rsidP="005F34E7">
      <w:pPr>
        <w:numPr>
          <w:ilvl w:val="2"/>
          <w:numId w:val="60"/>
        </w:numPr>
        <w:tabs>
          <w:tab w:val="left" w:pos="142"/>
        </w:tabs>
        <w:ind w:left="1418" w:hanging="283"/>
        <w:rPr>
          <w:rFonts w:cs="Arial"/>
          <w:szCs w:val="20"/>
          <w:lang w:eastAsia="ar-SA"/>
        </w:rPr>
      </w:pPr>
      <w:r w:rsidRPr="004F4298">
        <w:rPr>
          <w:rFonts w:cs="Arial"/>
          <w:szCs w:val="20"/>
          <w:lang w:eastAsia="ar-SA"/>
        </w:rPr>
        <w:t>posiada Pani/Pan:</w:t>
      </w:r>
    </w:p>
    <w:p w14:paraId="48EE6DB7" w14:textId="77777777" w:rsidR="008A357F" w:rsidRPr="004F4298" w:rsidRDefault="008A357F" w:rsidP="004F4298">
      <w:pPr>
        <w:ind w:left="1701" w:hanging="426"/>
        <w:rPr>
          <w:rFonts w:cs="Arial"/>
          <w:szCs w:val="20"/>
          <w:lang w:eastAsia="ar-SA"/>
        </w:rPr>
      </w:pPr>
      <w:r w:rsidRPr="004F4298">
        <w:rPr>
          <w:rFonts w:cs="Arial"/>
          <w:szCs w:val="20"/>
          <w:lang w:eastAsia="ar-SA"/>
        </w:rPr>
        <w:t xml:space="preserve">--  </w:t>
      </w:r>
      <w:r w:rsidRPr="004F4298">
        <w:rPr>
          <w:rFonts w:cs="Arial"/>
          <w:szCs w:val="20"/>
          <w:lang w:eastAsia="ar-SA"/>
        </w:rPr>
        <w:tab/>
        <w:t xml:space="preserve">na podstawie art. 15 RODO </w:t>
      </w:r>
      <w:r w:rsidRPr="00893599">
        <w:rPr>
          <w:rFonts w:cs="Arial"/>
          <w:b/>
          <w:color w:val="323E4F" w:themeColor="text2" w:themeShade="BF"/>
          <w:szCs w:val="20"/>
          <w:lang w:eastAsia="ar-SA"/>
        </w:rPr>
        <w:t>prawo dostępu</w:t>
      </w:r>
      <w:r w:rsidRPr="00893599">
        <w:rPr>
          <w:rFonts w:cs="Arial"/>
          <w:color w:val="323E4F" w:themeColor="text2" w:themeShade="BF"/>
          <w:szCs w:val="20"/>
          <w:lang w:eastAsia="ar-SA"/>
        </w:rPr>
        <w:t xml:space="preserve"> </w:t>
      </w:r>
      <w:r w:rsidRPr="004F4298">
        <w:rPr>
          <w:rFonts w:cs="Arial"/>
          <w:szCs w:val="20"/>
          <w:lang w:eastAsia="ar-SA"/>
        </w:rPr>
        <w:t>do danych osobowych Pani/Pana dotyczących</w:t>
      </w:r>
    </w:p>
    <w:p w14:paraId="7DF3F113" w14:textId="77777777" w:rsidR="008A357F" w:rsidRPr="004F4298" w:rsidRDefault="008A357F" w:rsidP="004F4298">
      <w:pPr>
        <w:ind w:left="1701" w:firstLine="0"/>
        <w:rPr>
          <w:rFonts w:cs="Arial"/>
          <w:szCs w:val="20"/>
          <w:lang w:eastAsia="ar-SA"/>
        </w:rPr>
      </w:pPr>
      <w:r w:rsidRPr="004F4298">
        <w:rPr>
          <w:rFonts w:cs="Arial"/>
          <w:szCs w:val="20"/>
          <w:lang w:eastAsia="ar-SA"/>
        </w:rPr>
        <w:t>W przypadku skorzystania z uprawnienia, o którym mowa w art. 15 ust. 1–3 RODO, Zamawiający może żądać od osoby występującej z żądaniem wskazania dodatkowych informacji, mających na celu sprecyzowanie nazwy lub daty zakończonego postępowania o udzielenie zamówienia;</w:t>
      </w:r>
    </w:p>
    <w:p w14:paraId="12745FD0" w14:textId="77777777" w:rsidR="008A357F" w:rsidRPr="004F4298" w:rsidRDefault="008A357F" w:rsidP="004F4298">
      <w:pPr>
        <w:ind w:left="1701" w:hanging="425"/>
        <w:rPr>
          <w:rFonts w:cs="Arial"/>
          <w:szCs w:val="20"/>
          <w:lang w:eastAsia="ar-SA"/>
        </w:rPr>
      </w:pPr>
      <w:r w:rsidRPr="004F4298">
        <w:rPr>
          <w:rFonts w:cs="Arial"/>
          <w:szCs w:val="20"/>
          <w:lang w:eastAsia="ar-SA"/>
        </w:rPr>
        <w:t>--</w:t>
      </w:r>
      <w:r w:rsidRPr="004F4298">
        <w:rPr>
          <w:rFonts w:cs="Arial"/>
          <w:szCs w:val="20"/>
          <w:lang w:eastAsia="ar-SA"/>
        </w:rPr>
        <w:tab/>
        <w:t xml:space="preserve">na podstawie art. 16 RODO </w:t>
      </w:r>
      <w:r w:rsidRPr="00893599">
        <w:rPr>
          <w:rFonts w:cs="Arial"/>
          <w:b/>
          <w:color w:val="323E4F" w:themeColor="text2" w:themeShade="BF"/>
          <w:szCs w:val="20"/>
          <w:lang w:eastAsia="ar-SA"/>
        </w:rPr>
        <w:t>prawo do sprostowania</w:t>
      </w:r>
      <w:r w:rsidRPr="00893599">
        <w:rPr>
          <w:rFonts w:cs="Arial"/>
          <w:color w:val="323E4F" w:themeColor="text2" w:themeShade="BF"/>
          <w:szCs w:val="20"/>
          <w:lang w:eastAsia="ar-SA"/>
        </w:rPr>
        <w:t xml:space="preserve"> </w:t>
      </w:r>
      <w:r w:rsidRPr="004F4298">
        <w:rPr>
          <w:rFonts w:cs="Arial"/>
          <w:szCs w:val="20"/>
          <w:lang w:eastAsia="ar-SA"/>
        </w:rPr>
        <w:t xml:space="preserve">Pani/Pana danych osobowych. Skorzystanie z prawa do sprostowania nie może skutkować zmianą wyniku postępowania o udzielenie zamówienia publicznego ani zmianą postanowień umowy w zakresie </w:t>
      </w:r>
      <w:r w:rsidRPr="004F4298">
        <w:rPr>
          <w:rFonts w:cs="Arial"/>
          <w:szCs w:val="20"/>
          <w:lang w:eastAsia="ar-SA"/>
        </w:rPr>
        <w:lastRenderedPageBreak/>
        <w:t>niezgodnym z ustawą Pzp oraz nie może naruszać integralności protokołu z postępowania oraz jego załączników;</w:t>
      </w:r>
    </w:p>
    <w:p w14:paraId="158C766C" w14:textId="77777777" w:rsidR="008A357F" w:rsidRPr="004F4298" w:rsidRDefault="008A357F" w:rsidP="004F4298">
      <w:pPr>
        <w:ind w:left="1701" w:hanging="425"/>
        <w:rPr>
          <w:rFonts w:cs="Arial"/>
          <w:szCs w:val="20"/>
          <w:lang w:eastAsia="ar-SA"/>
        </w:rPr>
      </w:pPr>
      <w:r w:rsidRPr="004F4298">
        <w:rPr>
          <w:rFonts w:cs="Arial"/>
          <w:szCs w:val="20"/>
          <w:lang w:eastAsia="ar-SA"/>
        </w:rPr>
        <w:t>--</w:t>
      </w:r>
      <w:r w:rsidRPr="004F4298">
        <w:rPr>
          <w:rFonts w:cs="Arial"/>
          <w:szCs w:val="20"/>
          <w:lang w:eastAsia="ar-SA"/>
        </w:rPr>
        <w:tab/>
        <w:t xml:space="preserve">na podstawie art. 18 RODO </w:t>
      </w:r>
      <w:r w:rsidRPr="00893599">
        <w:rPr>
          <w:rFonts w:cs="Arial"/>
          <w:b/>
          <w:color w:val="323E4F" w:themeColor="text2" w:themeShade="BF"/>
          <w:szCs w:val="20"/>
          <w:lang w:eastAsia="ar-SA"/>
        </w:rPr>
        <w:t>prawo żądania od administratora ograniczenia przetwarzania danych osobowych</w:t>
      </w:r>
      <w:r w:rsidRPr="004F4298">
        <w:rPr>
          <w:rFonts w:cs="Arial"/>
          <w:szCs w:val="20"/>
          <w:lang w:eastAsia="ar-SA"/>
        </w:rPr>
        <w:t xml:space="preserve"> z zastrzeżeniem przypadków, o których mowa w art. 18 ust. 2 RODO.</w:t>
      </w:r>
    </w:p>
    <w:p w14:paraId="48A7C821" w14:textId="77777777" w:rsidR="008A357F" w:rsidRPr="004F4298" w:rsidRDefault="008A357F" w:rsidP="004F4298">
      <w:pPr>
        <w:ind w:left="1701" w:firstLine="0"/>
        <w:rPr>
          <w:rFonts w:cs="Arial"/>
          <w:szCs w:val="20"/>
          <w:lang w:eastAsia="ar-SA"/>
        </w:rPr>
      </w:pPr>
      <w:r w:rsidRPr="004F4298">
        <w:rPr>
          <w:rFonts w:cs="Arial"/>
          <w:szCs w:val="20"/>
          <w:lang w:eastAsia="ar-SA"/>
        </w:rPr>
        <w:t xml:space="preserve">W postępowaniu o udzielenie zamówienia zgłoszenie żądania ograniczenia przetwarzania, o którym mowa w art. 18 ust. 1 RODO, nie ogranicza przetwarzania danych osobowych do czasu zakończenia tego postępowania (w szczególności w zakresie korzystania ze środków ochrony prawnej). W przypadku gdy wniesienie żądania dotyczącego prawa, o którym mowa w art. 18 ust. 1 RODO, spowoduje ograniczenie przetwarzania danych osobowych zawartych w protokole postępowania lub załącznikach do tego protokołu, od dnia zakończenia postępowania o udzielenie za-mówienia Zamawiający nie udostępnia tych danych, chyba że zachodzą przesłanki, o których mowa w art. 18 ust. 2 RODO (w celu ochrony praw innej osoby fizycznej lub prawnej lub z uwagi na ważne względy interesu publicznego Unii Europejskiej lub państwa członkowskiego);  </w:t>
      </w:r>
    </w:p>
    <w:p w14:paraId="67B56AFC" w14:textId="77777777" w:rsidR="008A357F" w:rsidRPr="004F4298" w:rsidRDefault="008A357F" w:rsidP="004F4298">
      <w:pPr>
        <w:ind w:left="1701" w:hanging="425"/>
        <w:rPr>
          <w:rFonts w:cs="Arial"/>
          <w:szCs w:val="20"/>
          <w:lang w:eastAsia="ar-SA"/>
        </w:rPr>
      </w:pPr>
      <w:r w:rsidRPr="004F4298">
        <w:rPr>
          <w:rFonts w:cs="Arial"/>
          <w:szCs w:val="20"/>
          <w:lang w:eastAsia="ar-SA"/>
        </w:rPr>
        <w:t>--</w:t>
      </w:r>
      <w:r w:rsidRPr="004F4298">
        <w:rPr>
          <w:rFonts w:cs="Arial"/>
          <w:b/>
          <w:szCs w:val="20"/>
          <w:lang w:eastAsia="ar-SA"/>
        </w:rPr>
        <w:t xml:space="preserve"> </w:t>
      </w:r>
      <w:r w:rsidRPr="004F4298">
        <w:rPr>
          <w:rFonts w:cs="Arial"/>
          <w:b/>
          <w:szCs w:val="20"/>
          <w:lang w:eastAsia="ar-SA"/>
        </w:rPr>
        <w:tab/>
      </w:r>
      <w:r w:rsidRPr="00893599">
        <w:rPr>
          <w:rFonts w:cs="Arial"/>
          <w:b/>
          <w:color w:val="323E4F" w:themeColor="text2" w:themeShade="BF"/>
          <w:szCs w:val="20"/>
          <w:lang w:eastAsia="ar-SA"/>
        </w:rPr>
        <w:t>prawo do wniesienia skargi</w:t>
      </w:r>
      <w:r w:rsidRPr="00893599">
        <w:rPr>
          <w:rFonts w:cs="Arial"/>
          <w:color w:val="323E4F" w:themeColor="text2" w:themeShade="BF"/>
          <w:szCs w:val="20"/>
          <w:lang w:eastAsia="ar-SA"/>
        </w:rPr>
        <w:t xml:space="preserve"> </w:t>
      </w:r>
      <w:r w:rsidRPr="004F4298">
        <w:rPr>
          <w:rFonts w:cs="Arial"/>
          <w:szCs w:val="20"/>
          <w:lang w:eastAsia="ar-SA"/>
        </w:rPr>
        <w:t>do Prezesa Urzędu Ochrony Danych Osobowych, gdy uzna Pani/Pan, że przetwarzanie danych osobowych Pani/Pana dotyczących narusza przepisy RODO;</w:t>
      </w:r>
    </w:p>
    <w:p w14:paraId="35D62CF3" w14:textId="77777777" w:rsidR="008A357F" w:rsidRPr="004F4298" w:rsidRDefault="008A357F" w:rsidP="005F34E7">
      <w:pPr>
        <w:numPr>
          <w:ilvl w:val="2"/>
          <w:numId w:val="60"/>
        </w:numPr>
        <w:tabs>
          <w:tab w:val="left" w:pos="142"/>
        </w:tabs>
        <w:ind w:left="1418" w:hanging="283"/>
        <w:rPr>
          <w:rFonts w:cs="Arial"/>
          <w:szCs w:val="20"/>
          <w:lang w:eastAsia="ar-SA"/>
        </w:rPr>
      </w:pPr>
      <w:r w:rsidRPr="00893599">
        <w:rPr>
          <w:rFonts w:cs="Arial"/>
          <w:b/>
          <w:color w:val="323E4F" w:themeColor="text2" w:themeShade="BF"/>
          <w:szCs w:val="20"/>
          <w:lang w:eastAsia="ar-SA"/>
        </w:rPr>
        <w:t>nie przysługuje</w:t>
      </w:r>
      <w:r w:rsidRPr="00893599">
        <w:rPr>
          <w:rFonts w:cs="Arial"/>
          <w:color w:val="323E4F" w:themeColor="text2" w:themeShade="BF"/>
          <w:szCs w:val="20"/>
          <w:lang w:eastAsia="ar-SA"/>
        </w:rPr>
        <w:t xml:space="preserve"> </w:t>
      </w:r>
      <w:r w:rsidRPr="004F4298">
        <w:rPr>
          <w:rFonts w:cs="Arial"/>
          <w:szCs w:val="20"/>
          <w:lang w:eastAsia="ar-SA"/>
        </w:rPr>
        <w:t>Pani/Panu:</w:t>
      </w:r>
    </w:p>
    <w:p w14:paraId="7487333A" w14:textId="77777777" w:rsidR="008A357F" w:rsidRPr="004F4298" w:rsidRDefault="008A357F" w:rsidP="004F4298">
      <w:pPr>
        <w:tabs>
          <w:tab w:val="left" w:pos="142"/>
          <w:tab w:val="left" w:pos="1701"/>
        </w:tabs>
        <w:ind w:left="1276" w:firstLine="0"/>
        <w:rPr>
          <w:rFonts w:cs="Arial"/>
          <w:szCs w:val="20"/>
          <w:lang w:eastAsia="ar-SA"/>
        </w:rPr>
      </w:pPr>
      <w:r w:rsidRPr="004F4298">
        <w:rPr>
          <w:rFonts w:cs="Arial"/>
          <w:szCs w:val="20"/>
          <w:lang w:eastAsia="ar-SA"/>
        </w:rPr>
        <w:t xml:space="preserve">-- </w:t>
      </w:r>
      <w:r w:rsidRPr="004F4298">
        <w:rPr>
          <w:rFonts w:cs="Arial"/>
          <w:szCs w:val="20"/>
          <w:lang w:eastAsia="ar-SA"/>
        </w:rPr>
        <w:tab/>
        <w:t>w związku z art. 17 ust. 3 lit. b, d lub e RODO prawo do usunięcia danych osobowych;</w:t>
      </w:r>
    </w:p>
    <w:p w14:paraId="01C526D2" w14:textId="77777777" w:rsidR="008A357F" w:rsidRPr="004F4298" w:rsidRDefault="008A357F" w:rsidP="004F4298">
      <w:pPr>
        <w:tabs>
          <w:tab w:val="left" w:pos="142"/>
        </w:tabs>
        <w:ind w:left="1701" w:hanging="425"/>
        <w:rPr>
          <w:rFonts w:cs="Arial"/>
          <w:szCs w:val="20"/>
          <w:lang w:eastAsia="ar-SA"/>
        </w:rPr>
      </w:pPr>
      <w:r w:rsidRPr="004F4298">
        <w:rPr>
          <w:rFonts w:cs="Arial"/>
          <w:szCs w:val="20"/>
          <w:lang w:eastAsia="ar-SA"/>
        </w:rPr>
        <w:t xml:space="preserve">-- </w:t>
      </w:r>
      <w:r w:rsidRPr="004F4298">
        <w:rPr>
          <w:rFonts w:cs="Arial"/>
          <w:szCs w:val="20"/>
          <w:lang w:eastAsia="ar-SA"/>
        </w:rPr>
        <w:tab/>
        <w:t>prawo do przenoszenia danych osobowych, o którym mowa w art. 20 RODO;</w:t>
      </w:r>
    </w:p>
    <w:p w14:paraId="036EE563" w14:textId="77777777" w:rsidR="008A357F" w:rsidRPr="004F4298" w:rsidRDefault="008A357F" w:rsidP="004F4298">
      <w:pPr>
        <w:tabs>
          <w:tab w:val="left" w:pos="142"/>
        </w:tabs>
        <w:ind w:left="1701" w:hanging="425"/>
        <w:rPr>
          <w:rFonts w:cs="Arial"/>
          <w:szCs w:val="20"/>
          <w:lang w:eastAsia="ar-SA"/>
        </w:rPr>
      </w:pPr>
      <w:r w:rsidRPr="004F4298">
        <w:rPr>
          <w:rFonts w:cs="Arial"/>
          <w:szCs w:val="20"/>
          <w:lang w:eastAsia="ar-SA"/>
        </w:rPr>
        <w:t xml:space="preserve">-- </w:t>
      </w:r>
      <w:r w:rsidRPr="004F4298">
        <w:rPr>
          <w:rFonts w:cs="Arial"/>
          <w:szCs w:val="20"/>
          <w:lang w:eastAsia="ar-SA"/>
        </w:rPr>
        <w:tab/>
        <w:t>na podstawie art. 21 RODO prawo sprzeciwu, wobec przetwarzania danych osobowych, gdyż podstawą prawną przetwarzania Pani/Pana danych osobowych jest art. 6 ust. 1 lit. c RODO.</w:t>
      </w:r>
    </w:p>
    <w:p w14:paraId="5062C90E" w14:textId="77777777" w:rsidR="008A357F" w:rsidRPr="004F4298" w:rsidRDefault="008A357F" w:rsidP="004F4298">
      <w:pPr>
        <w:numPr>
          <w:ilvl w:val="0"/>
          <w:numId w:val="6"/>
        </w:numPr>
        <w:tabs>
          <w:tab w:val="left" w:pos="142"/>
        </w:tabs>
        <w:ind w:left="567" w:hanging="283"/>
        <w:outlineLvl w:val="2"/>
        <w:rPr>
          <w:rFonts w:eastAsia="Times New Roman" w:cs="Arial"/>
          <w:bCs/>
          <w:szCs w:val="20"/>
          <w:lang w:eastAsia="ar-SA"/>
        </w:rPr>
      </w:pPr>
      <w:r w:rsidRPr="00893599">
        <w:rPr>
          <w:rFonts w:eastAsia="Times New Roman" w:cs="Arial"/>
          <w:b/>
          <w:bCs/>
          <w:color w:val="323E4F" w:themeColor="text2" w:themeShade="BF"/>
          <w:szCs w:val="20"/>
          <w:lang w:eastAsia="ar-SA"/>
        </w:rPr>
        <w:t>Obowiązki informacyjne wykonawcy wynikające z RODO</w:t>
      </w:r>
      <w:r w:rsidRPr="004F4298">
        <w:rPr>
          <w:rFonts w:eastAsia="Times New Roman" w:cs="Arial"/>
          <w:b/>
          <w:bCs/>
          <w:szCs w:val="20"/>
          <w:lang w:eastAsia="ar-SA"/>
        </w:rPr>
        <w:t>.</w:t>
      </w:r>
      <w:r w:rsidRPr="004F4298">
        <w:rPr>
          <w:rFonts w:eastAsia="Times New Roman" w:cs="Times New Roman"/>
          <w:bCs/>
          <w:szCs w:val="26"/>
          <w:lang w:eastAsia="x-none"/>
        </w:rPr>
        <w:t xml:space="preserve"> </w:t>
      </w:r>
      <w:r w:rsidRPr="004F4298">
        <w:rPr>
          <w:rFonts w:eastAsia="Times New Roman" w:cs="Arial"/>
          <w:bCs/>
          <w:szCs w:val="20"/>
          <w:lang w:eastAsia="ar-SA"/>
        </w:rPr>
        <w:t>Wykonawca ubiegając się o udzielenie zamówienia publicznego jest zobowiązany do wypełnienia obowiązku informacyjnego przewidzianego w art. 13 RODO względem osób fizycznych, których dane osobowe dotyczą i od których dane te Wykonawca bezpośrednio pozyskał (będą to w szczególności osoby fizyczne: skierowane do realizacji zamówienia, podwykonawcy, podmioty udostępniające zasoby, pełnomocnicy, członkowie organów zarządzających). Obowiązek informacyjny wynikający z art. 13 RODO nie będzie miał zastosowania, gdy i w zakresie, w jakim osoba fizyczna, której dane dotyczą, dysponuje już tymi informacjami (art. 13 ust. 4 RODO).</w:t>
      </w:r>
    </w:p>
    <w:p w14:paraId="78C7F07F" w14:textId="77777777" w:rsidR="008A357F" w:rsidRPr="004F4298" w:rsidRDefault="008A357F" w:rsidP="004F4298">
      <w:pPr>
        <w:tabs>
          <w:tab w:val="left" w:pos="142"/>
        </w:tabs>
        <w:ind w:left="567" w:firstLine="0"/>
        <w:rPr>
          <w:rFonts w:cs="Arial"/>
          <w:b/>
          <w:szCs w:val="20"/>
          <w:lang w:eastAsia="ar-SA"/>
        </w:rPr>
      </w:pPr>
      <w:r w:rsidRPr="004F4298">
        <w:rPr>
          <w:rFonts w:cs="Arial"/>
          <w:szCs w:val="20"/>
          <w:lang w:eastAsia="ar-SA"/>
        </w:rPr>
        <w:t xml:space="preserve">Ponadto Wykonawca zobowiązany jest wypełnić obowiązek informacyjny wynikający z art. 14 RODO względem osób fizycznych, których dane przekazuje Zamawiającemu i których dane pośrednio pozyskał, chyba że ma zastosowanie co najmniej jedno z włączeń, o których mowa w art. 14 ust. 5 RODO. W celu zapewnienia, że Wykonawca wypełnił ww. obowiązki informacyjne oraz ochrony prawnie uzasadnionych interesów osoby trzeciej, której dane zostały przekazane w związku                           z udziałem Wykonawcy w postępowaniu, Zamawiający zobowiązuje Wykonawcę do złożenia oświadczenia o wypełnieniu przez niego obowiązków informacyjnych przewidzianych  w art. 13 lub art. 14 RODO. </w:t>
      </w:r>
      <w:r w:rsidRPr="00893599">
        <w:rPr>
          <w:rFonts w:cs="Arial"/>
          <w:b/>
          <w:color w:val="323E4F" w:themeColor="text2" w:themeShade="BF"/>
          <w:szCs w:val="20"/>
          <w:lang w:eastAsia="ar-SA"/>
        </w:rPr>
        <w:t>Wzór stosownego oświadczenia został przewidziany w formularzu oferty stanowiącego załącznik nr 1A do SWZ.</w:t>
      </w:r>
    </w:p>
    <w:p w14:paraId="040F5286" w14:textId="3401DDEC" w:rsidR="00165467" w:rsidRPr="004F4298" w:rsidRDefault="00165467" w:rsidP="004F4298">
      <w:pPr>
        <w:tabs>
          <w:tab w:val="left" w:pos="142"/>
        </w:tabs>
        <w:ind w:firstLine="0"/>
        <w:outlineLvl w:val="2"/>
        <w:rPr>
          <w:rFonts w:eastAsia="Calibri" w:cs="Arial"/>
          <w:bCs/>
          <w:szCs w:val="20"/>
          <w:lang w:eastAsia="x-none"/>
        </w:rPr>
      </w:pPr>
    </w:p>
    <w:sectPr w:rsidR="00165467" w:rsidRPr="004F4298" w:rsidSect="00BC7881">
      <w:pgSz w:w="11906" w:h="16838" w:code="9"/>
      <w:pgMar w:top="972" w:right="1134" w:bottom="567" w:left="1134" w:header="1" w:footer="0" w:gutter="0"/>
      <w:pgNumType w:start="2"/>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3A6AB79" w14:textId="77777777" w:rsidR="009C3F03" w:rsidRDefault="009C3F03" w:rsidP="005D63CD">
      <w:pPr>
        <w:spacing w:line="240" w:lineRule="auto"/>
      </w:pPr>
      <w:r>
        <w:separator/>
      </w:r>
    </w:p>
  </w:endnote>
  <w:endnote w:type="continuationSeparator" w:id="0">
    <w:p w14:paraId="0319789D" w14:textId="77777777" w:rsidR="009C3F03" w:rsidRDefault="009C3F03" w:rsidP="005D63C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hnschrift">
    <w:panose1 w:val="020B0502040204020203"/>
    <w:charset w:val="EE"/>
    <w:family w:val="swiss"/>
    <w:pitch w:val="variable"/>
    <w:sig w:usb0="A00002C7" w:usb1="00000002" w:usb2="00000000" w:usb3="00000000" w:csb0="0000019F" w:csb1="00000000"/>
  </w:font>
  <w:font w:name="Palatino Linotype">
    <w:panose1 w:val="02040502050505030304"/>
    <w:charset w:val="EE"/>
    <w:family w:val="roman"/>
    <w:pitch w:val="variable"/>
    <w:sig w:usb0="E0000287" w:usb1="40000013"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Minion Pro">
    <w:panose1 w:val="00000000000000000000"/>
    <w:charset w:val="00"/>
    <w:family w:val="roman"/>
    <w:notTrueType/>
    <w:pitch w:val="variable"/>
    <w:sig w:usb0="60000287" w:usb1="00000001"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PT Sans">
    <w:panose1 w:val="020B0503020203020204"/>
    <w:charset w:val="EE"/>
    <w:family w:val="swiss"/>
    <w:pitch w:val="variable"/>
    <w:sig w:usb0="A00002EF" w:usb1="5000204B" w:usb2="00000000" w:usb3="00000000" w:csb0="00000097"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heme="majorHAnsi" w:eastAsiaTheme="majorEastAsia" w:hAnsiTheme="majorHAnsi" w:cstheme="majorBidi"/>
        <w:sz w:val="28"/>
        <w:szCs w:val="28"/>
      </w:rPr>
      <w:id w:val="-311409933"/>
      <w:docPartObj>
        <w:docPartGallery w:val="Page Numbers (Bottom of Page)"/>
        <w:docPartUnique/>
      </w:docPartObj>
    </w:sdtPr>
    <w:sdtEndPr/>
    <w:sdtContent>
      <w:p w14:paraId="0A97A885" w14:textId="77777777" w:rsidR="009C3F03" w:rsidRDefault="009C3F03">
        <w:pPr>
          <w:pStyle w:val="Stopka"/>
          <w:jc w:val="right"/>
          <w:rPr>
            <w:rFonts w:asciiTheme="majorHAnsi" w:eastAsiaTheme="majorEastAsia" w:hAnsiTheme="majorHAnsi" w:cstheme="majorBidi"/>
            <w:sz w:val="28"/>
            <w:szCs w:val="28"/>
          </w:rPr>
        </w:pPr>
      </w:p>
      <w:p w14:paraId="77B68AEF" w14:textId="676722C0" w:rsidR="009C3F03" w:rsidRPr="00BC7881" w:rsidRDefault="009C3F03">
        <w:pPr>
          <w:pStyle w:val="Stopka"/>
          <w:jc w:val="right"/>
          <w:rPr>
            <w:rFonts w:eastAsiaTheme="majorEastAsia" w:cstheme="majorBidi"/>
            <w:sz w:val="16"/>
            <w:szCs w:val="16"/>
          </w:rPr>
        </w:pPr>
        <w:r w:rsidRPr="00BC7881">
          <w:rPr>
            <w:rFonts w:eastAsiaTheme="majorEastAsia" w:cstheme="majorBidi"/>
            <w:sz w:val="16"/>
            <w:szCs w:val="16"/>
          </w:rPr>
          <w:t xml:space="preserve">str. </w:t>
        </w:r>
        <w:r w:rsidRPr="00BC7881">
          <w:rPr>
            <w:rFonts w:eastAsiaTheme="minorEastAsia" w:cs="Times New Roman"/>
            <w:sz w:val="16"/>
            <w:szCs w:val="16"/>
          </w:rPr>
          <w:fldChar w:fldCharType="begin"/>
        </w:r>
        <w:r w:rsidRPr="00BC7881">
          <w:rPr>
            <w:sz w:val="16"/>
            <w:szCs w:val="16"/>
          </w:rPr>
          <w:instrText>PAGE    \* MERGEFORMAT</w:instrText>
        </w:r>
        <w:r w:rsidRPr="00BC7881">
          <w:rPr>
            <w:rFonts w:eastAsiaTheme="minorEastAsia" w:cs="Times New Roman"/>
            <w:sz w:val="16"/>
            <w:szCs w:val="16"/>
          </w:rPr>
          <w:fldChar w:fldCharType="separate"/>
        </w:r>
        <w:r w:rsidRPr="00BC7881">
          <w:rPr>
            <w:rFonts w:eastAsiaTheme="majorEastAsia" w:cstheme="majorBidi"/>
            <w:sz w:val="16"/>
            <w:szCs w:val="16"/>
          </w:rPr>
          <w:t>2</w:t>
        </w:r>
        <w:r w:rsidRPr="00BC7881">
          <w:rPr>
            <w:rFonts w:eastAsiaTheme="majorEastAsia" w:cstheme="majorBidi"/>
            <w:sz w:val="16"/>
            <w:szCs w:val="16"/>
          </w:rPr>
          <w:fldChar w:fldCharType="end"/>
        </w:r>
        <w:r w:rsidRPr="00BC7881">
          <w:rPr>
            <w:rFonts w:eastAsiaTheme="majorEastAsia" w:cstheme="majorBidi"/>
            <w:sz w:val="16"/>
            <w:szCs w:val="16"/>
          </w:rPr>
          <w:t xml:space="preserve"> z 2</w:t>
        </w:r>
        <w:r>
          <w:rPr>
            <w:rFonts w:eastAsiaTheme="majorEastAsia" w:cstheme="majorBidi"/>
            <w:sz w:val="16"/>
            <w:szCs w:val="16"/>
          </w:rPr>
          <w:t>6</w:t>
        </w:r>
      </w:p>
      <w:p w14:paraId="3D9035DF" w14:textId="50E18BA1" w:rsidR="009C3F03" w:rsidRDefault="00652B98">
        <w:pPr>
          <w:pStyle w:val="Stopka"/>
          <w:jc w:val="right"/>
          <w:rPr>
            <w:rFonts w:asciiTheme="majorHAnsi" w:eastAsiaTheme="majorEastAsia" w:hAnsiTheme="majorHAnsi" w:cstheme="majorBidi"/>
            <w:sz w:val="28"/>
            <w:szCs w:val="28"/>
          </w:rPr>
        </w:pPr>
      </w:p>
    </w:sdtContent>
  </w:sdt>
  <w:p w14:paraId="05B708E7" w14:textId="77777777" w:rsidR="009C3F03" w:rsidRPr="0021076C" w:rsidRDefault="009C3F03" w:rsidP="0021076C">
    <w:pPr>
      <w:tabs>
        <w:tab w:val="center" w:pos="4536"/>
        <w:tab w:val="right" w:pos="9072"/>
      </w:tabs>
      <w:spacing w:line="240" w:lineRule="auto"/>
      <w:ind w:left="1418"/>
      <w:rPr>
        <w:rFonts w:ascii="Calibri" w:eastAsia="Calibri" w:hAnsi="Calibri"/>
        <w:i/>
        <w:sz w:val="6"/>
        <w:szCs w:val="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55516897"/>
      <w:docPartObj>
        <w:docPartGallery w:val="Page Numbers (Bottom of Page)"/>
        <w:docPartUnique/>
      </w:docPartObj>
    </w:sdtPr>
    <w:sdtEndPr/>
    <w:sdtContent>
      <w:p w14:paraId="7F765203" w14:textId="08596600" w:rsidR="009C3F03" w:rsidRPr="00E25E27" w:rsidRDefault="009C3F03" w:rsidP="001E243D">
        <w:pPr>
          <w:pStyle w:val="Stopka"/>
          <w:jc w:val="center"/>
          <w:rPr>
            <w:rFonts w:ascii="Calibri" w:hAnsi="Calibri" w:cs="Calibri"/>
            <w:sz w:val="16"/>
            <w:szCs w:val="16"/>
          </w:rPr>
        </w:pPr>
        <w:r>
          <w:rPr>
            <w:noProof/>
          </w:rPr>
          <w:drawing>
            <wp:anchor distT="0" distB="0" distL="0" distR="0" simplePos="0" relativeHeight="251665408" behindDoc="1" locked="0" layoutInCell="1" hidden="0" allowOverlap="1" wp14:anchorId="560024D6" wp14:editId="68AAB4E3">
              <wp:simplePos x="0" y="0"/>
              <wp:positionH relativeFrom="page">
                <wp:align>left</wp:align>
              </wp:positionH>
              <wp:positionV relativeFrom="paragraph">
                <wp:posOffset>10795</wp:posOffset>
              </wp:positionV>
              <wp:extent cx="3273609" cy="107537"/>
              <wp:effectExtent l="0" t="0" r="0" b="6985"/>
              <wp:wrapNone/>
              <wp:docPr id="47"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l="30" t="87030" r="56667" b="11964"/>
                      <a:stretch>
                        <a:fillRect/>
                      </a:stretch>
                    </pic:blipFill>
                    <pic:spPr>
                      <a:xfrm>
                        <a:off x="0" y="0"/>
                        <a:ext cx="3273609" cy="107537"/>
                      </a:xfrm>
                      <a:prstGeom prst="rect">
                        <a:avLst/>
                      </a:prstGeom>
                      <a:ln/>
                    </pic:spPr>
                  </pic:pic>
                </a:graphicData>
              </a:graphic>
            </wp:anchor>
          </w:drawing>
        </w:r>
        <w:r>
          <w:rPr>
            <w:noProof/>
          </w:rPr>
          <w:drawing>
            <wp:anchor distT="0" distB="0" distL="0" distR="0" simplePos="0" relativeHeight="251664384" behindDoc="1" locked="0" layoutInCell="1" hidden="0" allowOverlap="1" wp14:anchorId="50660C03" wp14:editId="1F91DE3B">
              <wp:simplePos x="0" y="0"/>
              <wp:positionH relativeFrom="column">
                <wp:posOffset>4587875</wp:posOffset>
              </wp:positionH>
              <wp:positionV relativeFrom="paragraph">
                <wp:posOffset>-225425</wp:posOffset>
              </wp:positionV>
              <wp:extent cx="2293009" cy="1490400"/>
              <wp:effectExtent l="0" t="0" r="0" b="0"/>
              <wp:wrapNone/>
              <wp:docPr id="46"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l="69669" t="86062"/>
                      <a:stretch>
                        <a:fillRect/>
                      </a:stretch>
                    </pic:blipFill>
                    <pic:spPr>
                      <a:xfrm>
                        <a:off x="0" y="0"/>
                        <a:ext cx="2293009" cy="1490400"/>
                      </a:xfrm>
                      <a:prstGeom prst="rect">
                        <a:avLst/>
                      </a:prstGeom>
                      <a:ln/>
                    </pic:spPr>
                  </pic:pic>
                </a:graphicData>
              </a:graphic>
            </wp:anchor>
          </w:drawing>
        </w:r>
      </w:p>
      <w:p w14:paraId="79353606" w14:textId="3D5D9562" w:rsidR="009C3F03" w:rsidRPr="002C25B1" w:rsidRDefault="00652B98" w:rsidP="001E243D">
        <w:pPr>
          <w:pStyle w:val="Stopka"/>
          <w:rPr>
            <w:rFonts w:ascii="Times New Roman" w:eastAsia="Times New Roman" w:hAnsi="Times New Roman" w:cs="Times New Roman"/>
            <w:szCs w:val="20"/>
            <w:lang w:eastAsia="pl-PL"/>
          </w:rPr>
        </w:pPr>
      </w:p>
    </w:sdtContent>
  </w:sdt>
  <w:p w14:paraId="4B06FC8B" w14:textId="3BBE2334" w:rsidR="009C3F03" w:rsidRDefault="009C3F03" w:rsidP="003105C5">
    <w:pPr>
      <w:pBdr>
        <w:top w:val="nil"/>
        <w:left w:val="nil"/>
        <w:bottom w:val="nil"/>
        <w:right w:val="nil"/>
        <w:between w:val="nil"/>
      </w:pBdr>
      <w:tabs>
        <w:tab w:val="center" w:pos="4536"/>
        <w:tab w:val="right" w:pos="9072"/>
      </w:tabs>
      <w:spacing w:line="200" w:lineRule="auto"/>
      <w:jc w:val="left"/>
      <w:rPr>
        <w:color w:val="000000"/>
        <w:sz w:val="18"/>
        <w:szCs w:val="18"/>
      </w:rPr>
    </w:pPr>
    <w:r>
      <w:rPr>
        <w:rFonts w:ascii="PT Sans" w:eastAsia="PT Sans" w:hAnsi="PT Sans" w:cs="PT Sans"/>
        <w:color w:val="002D59"/>
        <w:sz w:val="16"/>
        <w:szCs w:val="16"/>
      </w:rPr>
      <w:t>Uniwersytet Śląski w Katowicach</w:t>
    </w:r>
    <w:r>
      <w:rPr>
        <w:rFonts w:ascii="PT Sans" w:eastAsia="PT Sans" w:hAnsi="PT Sans" w:cs="PT Sans"/>
        <w:color w:val="002D59"/>
        <w:sz w:val="16"/>
        <w:szCs w:val="16"/>
      </w:rPr>
      <w:tab/>
    </w:r>
    <w:r>
      <w:rPr>
        <w:rFonts w:ascii="PT Sans" w:eastAsia="PT Sans" w:hAnsi="PT Sans" w:cs="PT Sans"/>
        <w:color w:val="002D59"/>
        <w:sz w:val="16"/>
        <w:szCs w:val="16"/>
      </w:rPr>
      <w:tab/>
    </w:r>
    <w:r>
      <w:rPr>
        <w:rFonts w:ascii="PT Sans" w:eastAsia="PT Sans" w:hAnsi="PT Sans" w:cs="PT Sans"/>
        <w:color w:val="002D59"/>
        <w:sz w:val="16"/>
        <w:szCs w:val="16"/>
      </w:rPr>
      <w:tab/>
    </w:r>
  </w:p>
  <w:p w14:paraId="555160B3" w14:textId="77777777" w:rsidR="009C3F03" w:rsidRDefault="009C3F03" w:rsidP="003105C5">
    <w:pPr>
      <w:pBdr>
        <w:top w:val="nil"/>
        <w:left w:val="nil"/>
        <w:bottom w:val="nil"/>
        <w:right w:val="nil"/>
        <w:between w:val="nil"/>
      </w:pBdr>
      <w:tabs>
        <w:tab w:val="center" w:pos="4536"/>
        <w:tab w:val="right" w:pos="9072"/>
      </w:tabs>
      <w:spacing w:line="200" w:lineRule="auto"/>
      <w:jc w:val="left"/>
      <w:rPr>
        <w:rFonts w:ascii="PT Sans" w:eastAsia="PT Sans" w:hAnsi="PT Sans" w:cs="PT Sans"/>
        <w:color w:val="002D59"/>
        <w:sz w:val="16"/>
        <w:szCs w:val="16"/>
      </w:rPr>
    </w:pPr>
    <w:r>
      <w:rPr>
        <w:rFonts w:ascii="PT Sans" w:eastAsia="PT Sans" w:hAnsi="PT Sans" w:cs="PT Sans"/>
        <w:color w:val="002D59"/>
        <w:sz w:val="16"/>
        <w:szCs w:val="16"/>
      </w:rPr>
      <w:t xml:space="preserve">Biuro Europejskiego Miasta Nauki Katowice 2024 </w:t>
    </w:r>
  </w:p>
  <w:p w14:paraId="66134EDD" w14:textId="4038924D" w:rsidR="009C3F03" w:rsidRDefault="009C3F03" w:rsidP="003105C5">
    <w:pPr>
      <w:pBdr>
        <w:top w:val="nil"/>
        <w:left w:val="nil"/>
        <w:bottom w:val="nil"/>
        <w:right w:val="nil"/>
        <w:between w:val="nil"/>
      </w:pBdr>
      <w:tabs>
        <w:tab w:val="center" w:pos="4536"/>
        <w:tab w:val="right" w:pos="9072"/>
      </w:tabs>
      <w:spacing w:line="200" w:lineRule="auto"/>
      <w:jc w:val="left"/>
      <w:rPr>
        <w:rFonts w:ascii="PT Sans" w:eastAsia="PT Sans" w:hAnsi="PT Sans" w:cs="PT Sans"/>
        <w:color w:val="002D59"/>
        <w:sz w:val="16"/>
        <w:szCs w:val="16"/>
      </w:rPr>
    </w:pPr>
    <w:r>
      <w:rPr>
        <w:rFonts w:ascii="PT Sans" w:eastAsia="PT Sans" w:hAnsi="PT Sans" w:cs="PT Sans"/>
        <w:color w:val="002D59"/>
        <w:sz w:val="16"/>
        <w:szCs w:val="16"/>
      </w:rPr>
      <w:t>ul. Bankowa 12, 40-007 Katowice</w:t>
    </w:r>
    <w:r>
      <w:rPr>
        <w:rFonts w:ascii="PT Sans" w:eastAsia="PT Sans" w:hAnsi="PT Sans" w:cs="PT Sans"/>
        <w:color w:val="002D59"/>
        <w:sz w:val="16"/>
        <w:szCs w:val="16"/>
      </w:rPr>
      <w:br/>
    </w:r>
  </w:p>
  <w:p w14:paraId="0DC5637B" w14:textId="77777777" w:rsidR="009C3F03" w:rsidRDefault="009C3F03" w:rsidP="003105C5">
    <w:pPr>
      <w:pBdr>
        <w:top w:val="nil"/>
        <w:left w:val="nil"/>
        <w:bottom w:val="nil"/>
        <w:right w:val="nil"/>
        <w:between w:val="nil"/>
      </w:pBdr>
      <w:tabs>
        <w:tab w:val="center" w:pos="4536"/>
        <w:tab w:val="right" w:pos="9072"/>
      </w:tabs>
      <w:spacing w:line="200" w:lineRule="auto"/>
      <w:rPr>
        <w:rFonts w:ascii="PT Sans" w:eastAsia="PT Sans" w:hAnsi="PT Sans" w:cs="PT Sans"/>
        <w:color w:val="002D59"/>
        <w:sz w:val="16"/>
        <w:szCs w:val="16"/>
      </w:rPr>
    </w:pPr>
  </w:p>
  <w:p w14:paraId="68862E70" w14:textId="77777777" w:rsidR="009C3F03" w:rsidRDefault="009C3F03" w:rsidP="003105C5">
    <w:pPr>
      <w:pBdr>
        <w:top w:val="nil"/>
        <w:left w:val="nil"/>
        <w:bottom w:val="nil"/>
        <w:right w:val="nil"/>
        <w:between w:val="nil"/>
      </w:pBdr>
      <w:tabs>
        <w:tab w:val="center" w:pos="4536"/>
        <w:tab w:val="right" w:pos="9072"/>
      </w:tabs>
      <w:spacing w:line="200" w:lineRule="auto"/>
      <w:rPr>
        <w:rFonts w:ascii="PT Sans" w:eastAsia="PT Sans" w:hAnsi="PT Sans" w:cs="PT Sans"/>
        <w:color w:val="002D59"/>
        <w:sz w:val="16"/>
        <w:szCs w:val="16"/>
      </w:rPr>
    </w:pPr>
    <w:r>
      <w:rPr>
        <w:rFonts w:ascii="PT Sans" w:eastAsia="PT Sans" w:hAnsi="PT Sans" w:cs="PT Sans"/>
        <w:color w:val="002D59"/>
        <w:sz w:val="18"/>
        <w:szCs w:val="18"/>
      </w:rPr>
      <w:t>www.</w:t>
    </w:r>
    <w:r>
      <w:rPr>
        <w:rFonts w:ascii="PT Sans" w:eastAsia="PT Sans" w:hAnsi="PT Sans" w:cs="PT Sans"/>
        <w:b/>
        <w:color w:val="002D59"/>
        <w:sz w:val="18"/>
        <w:szCs w:val="18"/>
      </w:rPr>
      <w:t>us.</w:t>
    </w:r>
    <w:r>
      <w:rPr>
        <w:rFonts w:ascii="PT Sans" w:eastAsia="PT Sans" w:hAnsi="PT Sans" w:cs="PT Sans"/>
        <w:color w:val="002D59"/>
        <w:sz w:val="18"/>
        <w:szCs w:val="18"/>
      </w:rPr>
      <w:t>edu.pl</w:t>
    </w:r>
  </w:p>
  <w:p w14:paraId="7EB066D6" w14:textId="77777777" w:rsidR="009C3F03" w:rsidRDefault="009C3F03" w:rsidP="003105C5">
    <w:pPr>
      <w:pBdr>
        <w:top w:val="nil"/>
        <w:left w:val="nil"/>
        <w:bottom w:val="nil"/>
        <w:right w:val="nil"/>
        <w:between w:val="nil"/>
      </w:pBdr>
      <w:tabs>
        <w:tab w:val="center" w:pos="4536"/>
        <w:tab w:val="right" w:pos="9072"/>
      </w:tabs>
      <w:spacing w:line="240" w:lineRule="auto"/>
      <w:rPr>
        <w:rFonts w:ascii="PT Sans" w:eastAsia="PT Sans" w:hAnsi="PT Sans" w:cs="PT Sans"/>
        <w:color w:val="000000"/>
        <w:sz w:val="24"/>
        <w:szCs w:val="24"/>
        <w:vertAlign w:val="subscript"/>
      </w:rPr>
    </w:pPr>
  </w:p>
  <w:p w14:paraId="75F3B9E5" w14:textId="77777777" w:rsidR="009C3F03" w:rsidRPr="00A4141F" w:rsidRDefault="009C3F03" w:rsidP="00BC7881">
    <w:pPr>
      <w:tabs>
        <w:tab w:val="left" w:pos="3630"/>
      </w:tabs>
      <w:spacing w:line="276" w:lineRule="auto"/>
      <w:ind w:left="0" w:firstLine="0"/>
      <w:jc w:val="left"/>
      <w:rPr>
        <w:rFonts w:eastAsia="Palatino Linotype" w:cs="Times New Roman"/>
        <w:color w:val="002D59"/>
        <w:sz w:val="16"/>
        <w:szCs w:val="16"/>
        <w:u w:val="single"/>
        <w:lang w:val="de-D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0BDAB3E" w14:textId="77777777" w:rsidR="009C3F03" w:rsidRDefault="009C3F03" w:rsidP="005D63CD">
      <w:pPr>
        <w:spacing w:line="240" w:lineRule="auto"/>
      </w:pPr>
      <w:r>
        <w:separator/>
      </w:r>
    </w:p>
  </w:footnote>
  <w:footnote w:type="continuationSeparator" w:id="0">
    <w:p w14:paraId="2B46885E" w14:textId="77777777" w:rsidR="009C3F03" w:rsidRDefault="009C3F03" w:rsidP="005D63C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8503BD" w14:textId="61ED4E96" w:rsidR="009C3F03" w:rsidRDefault="009C3F03" w:rsidP="00F23D49">
    <w:pPr>
      <w:tabs>
        <w:tab w:val="left" w:pos="3300"/>
      </w:tabs>
      <w:spacing w:line="240" w:lineRule="auto"/>
      <w:ind w:left="0" w:firstLine="0"/>
      <w:jc w:val="center"/>
      <w:rPr>
        <w:rFonts w:ascii="PT Sans" w:eastAsia="Calibri" w:hAnsi="PT Sans" w:cs="Times New Roman"/>
        <w:i/>
        <w:noProof/>
        <w:sz w:val="22"/>
      </w:rPr>
    </w:pPr>
  </w:p>
  <w:p w14:paraId="67ECC408" w14:textId="01294432" w:rsidR="009C3F03" w:rsidRDefault="009C3F03" w:rsidP="00F23D49">
    <w:pPr>
      <w:tabs>
        <w:tab w:val="left" w:pos="3300"/>
      </w:tabs>
      <w:spacing w:line="240" w:lineRule="auto"/>
      <w:ind w:left="0" w:firstLine="0"/>
      <w:jc w:val="center"/>
      <w:rPr>
        <w:rFonts w:ascii="PT Sans" w:eastAsia="Calibri" w:hAnsi="PT Sans" w:cs="Times New Roman"/>
        <w:i/>
        <w:noProof/>
        <w:sz w:val="22"/>
      </w:rPr>
    </w:pPr>
  </w:p>
  <w:p w14:paraId="47E84798" w14:textId="7638C70E" w:rsidR="009C3F03" w:rsidRPr="0021076C" w:rsidRDefault="009C3F03" w:rsidP="00F23D49">
    <w:pPr>
      <w:spacing w:line="276" w:lineRule="auto"/>
      <w:ind w:left="0" w:firstLine="0"/>
      <w:jc w:val="center"/>
      <w:rPr>
        <w:rFonts w:ascii="Calibri" w:eastAsia="Times New Roman" w:hAnsi="Calibri" w:cs="Times New Roman"/>
        <w:i/>
        <w:sz w:val="22"/>
        <w:szCs w:val="20"/>
        <w:lang w:eastAsia="pl-P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4F2A9B" w14:textId="59A26721" w:rsidR="009C3F03" w:rsidRPr="00A4141F" w:rsidRDefault="009C3F03" w:rsidP="003105C5">
    <w:pPr>
      <w:tabs>
        <w:tab w:val="left" w:pos="3300"/>
      </w:tabs>
      <w:spacing w:line="240" w:lineRule="auto"/>
      <w:ind w:left="-284" w:firstLine="0"/>
      <w:jc w:val="center"/>
      <w:rPr>
        <w:rFonts w:ascii="Calibri" w:eastAsia="Calibri" w:hAnsi="Calibri" w:cs="Times New Roman"/>
        <w:i/>
        <w:sz w:val="22"/>
      </w:rPr>
    </w:pPr>
  </w:p>
  <w:p w14:paraId="6FDDCBF2" w14:textId="256BE49F" w:rsidR="009C3F03" w:rsidRDefault="009C3F03" w:rsidP="003105C5">
    <w:pPr>
      <w:tabs>
        <w:tab w:val="left" w:pos="3300"/>
      </w:tabs>
      <w:spacing w:line="240" w:lineRule="auto"/>
      <w:ind w:left="-284" w:firstLine="0"/>
      <w:jc w:val="center"/>
      <w:rPr>
        <w:rFonts w:ascii="PT Sans" w:eastAsia="Calibri" w:hAnsi="PT Sans" w:cs="Times New Roman"/>
        <w:i/>
        <w:sz w:val="22"/>
      </w:rPr>
    </w:pPr>
  </w:p>
  <w:p w14:paraId="73B0FA9E" w14:textId="2277A9DD" w:rsidR="009C3F03" w:rsidRDefault="009C3F03" w:rsidP="003105C5">
    <w:pPr>
      <w:pBdr>
        <w:top w:val="nil"/>
        <w:left w:val="nil"/>
        <w:bottom w:val="nil"/>
        <w:right w:val="nil"/>
        <w:between w:val="nil"/>
      </w:pBdr>
      <w:tabs>
        <w:tab w:val="center" w:pos="4536"/>
        <w:tab w:val="right" w:pos="9072"/>
        <w:tab w:val="left" w:pos="1650"/>
      </w:tabs>
      <w:spacing w:line="240" w:lineRule="auto"/>
      <w:ind w:left="-284"/>
      <w:jc w:val="center"/>
    </w:pPr>
    <w:r>
      <w:rPr>
        <w:noProof/>
      </w:rPr>
      <w:drawing>
        <wp:anchor distT="0" distB="0" distL="0" distR="0" simplePos="0" relativeHeight="251660288" behindDoc="1" locked="0" layoutInCell="1" hidden="0" allowOverlap="1" wp14:anchorId="04940D7A" wp14:editId="7EC48345">
          <wp:simplePos x="0" y="0"/>
          <wp:positionH relativeFrom="column">
            <wp:posOffset>19050</wp:posOffset>
          </wp:positionH>
          <wp:positionV relativeFrom="paragraph">
            <wp:posOffset>228600</wp:posOffset>
          </wp:positionV>
          <wp:extent cx="2917752" cy="612667"/>
          <wp:effectExtent l="0" t="0" r="0" b="0"/>
          <wp:wrapNone/>
          <wp:docPr id="43" name="image4.jpg"/>
          <wp:cNvGraphicFramePr/>
          <a:graphic xmlns:a="http://schemas.openxmlformats.org/drawingml/2006/main">
            <a:graphicData uri="http://schemas.openxmlformats.org/drawingml/2006/picture">
              <pic:pic xmlns:pic="http://schemas.openxmlformats.org/drawingml/2006/picture">
                <pic:nvPicPr>
                  <pic:cNvPr id="0" name="image4.jpg"/>
                  <pic:cNvPicPr preferRelativeResize="0"/>
                </pic:nvPicPr>
                <pic:blipFill>
                  <a:blip r:embed="rId1"/>
                  <a:srcRect/>
                  <a:stretch>
                    <a:fillRect/>
                  </a:stretch>
                </pic:blipFill>
                <pic:spPr>
                  <a:xfrm>
                    <a:off x="0" y="0"/>
                    <a:ext cx="2917752" cy="612667"/>
                  </a:xfrm>
                  <a:prstGeom prst="rect">
                    <a:avLst/>
                  </a:prstGeom>
                  <a:ln/>
                </pic:spPr>
              </pic:pic>
            </a:graphicData>
          </a:graphic>
        </wp:anchor>
      </w:drawing>
    </w:r>
    <w:r>
      <w:rPr>
        <w:noProof/>
      </w:rPr>
      <w:drawing>
        <wp:anchor distT="0" distB="0" distL="0" distR="0" simplePos="0" relativeHeight="251662336" behindDoc="1" locked="0" layoutInCell="1" hidden="0" allowOverlap="1" wp14:anchorId="54EF8E92" wp14:editId="053D577A">
          <wp:simplePos x="0" y="0"/>
          <wp:positionH relativeFrom="column">
            <wp:posOffset>2733675</wp:posOffset>
          </wp:positionH>
          <wp:positionV relativeFrom="paragraph">
            <wp:posOffset>-66673</wp:posOffset>
          </wp:positionV>
          <wp:extent cx="1656982" cy="822354"/>
          <wp:effectExtent l="0" t="0" r="0" b="0"/>
          <wp:wrapNone/>
          <wp:docPr id="44"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2"/>
                  <a:srcRect l="11193" t="15832" r="10970" b="20792"/>
                  <a:stretch>
                    <a:fillRect/>
                  </a:stretch>
                </pic:blipFill>
                <pic:spPr>
                  <a:xfrm>
                    <a:off x="0" y="0"/>
                    <a:ext cx="1656982" cy="822354"/>
                  </a:xfrm>
                  <a:prstGeom prst="rect">
                    <a:avLst/>
                  </a:prstGeom>
                  <a:ln/>
                </pic:spPr>
              </pic:pic>
            </a:graphicData>
          </a:graphic>
        </wp:anchor>
      </w:drawing>
    </w:r>
  </w:p>
  <w:p w14:paraId="678B85E5" w14:textId="63BC467E" w:rsidR="009C3F03" w:rsidRDefault="009C3F03" w:rsidP="003105C5">
    <w:pPr>
      <w:pBdr>
        <w:top w:val="nil"/>
        <w:left w:val="nil"/>
        <w:bottom w:val="nil"/>
        <w:right w:val="nil"/>
        <w:between w:val="nil"/>
      </w:pBdr>
      <w:tabs>
        <w:tab w:val="center" w:pos="4536"/>
        <w:tab w:val="right" w:pos="9072"/>
        <w:tab w:val="left" w:pos="1650"/>
      </w:tabs>
      <w:spacing w:line="240" w:lineRule="auto"/>
      <w:ind w:left="-284"/>
      <w:jc w:val="center"/>
    </w:pPr>
    <w:r>
      <w:rPr>
        <w:noProof/>
      </w:rPr>
      <w:drawing>
        <wp:anchor distT="0" distB="0" distL="0" distR="0" simplePos="0" relativeHeight="251661312" behindDoc="1" locked="0" layoutInCell="1" hidden="0" allowOverlap="1" wp14:anchorId="29E72C5E" wp14:editId="4730BC24">
          <wp:simplePos x="0" y="0"/>
          <wp:positionH relativeFrom="column">
            <wp:posOffset>4429125</wp:posOffset>
          </wp:positionH>
          <wp:positionV relativeFrom="paragraph">
            <wp:posOffset>9525</wp:posOffset>
          </wp:positionV>
          <wp:extent cx="2258282" cy="518991"/>
          <wp:effectExtent l="0" t="0" r="0" b="0"/>
          <wp:wrapNone/>
          <wp:docPr id="45"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3"/>
                  <a:srcRect/>
                  <a:stretch>
                    <a:fillRect/>
                  </a:stretch>
                </pic:blipFill>
                <pic:spPr>
                  <a:xfrm>
                    <a:off x="0" y="0"/>
                    <a:ext cx="2258282" cy="518991"/>
                  </a:xfrm>
                  <a:prstGeom prst="rect">
                    <a:avLst/>
                  </a:prstGeom>
                  <a:ln/>
                </pic:spPr>
              </pic:pic>
            </a:graphicData>
          </a:graphic>
        </wp:anchor>
      </w:drawing>
    </w:r>
  </w:p>
  <w:p w14:paraId="6E9C7DD4" w14:textId="77777777" w:rsidR="009C3F03" w:rsidRDefault="009C3F03" w:rsidP="003105C5">
    <w:pPr>
      <w:pBdr>
        <w:top w:val="nil"/>
        <w:left w:val="nil"/>
        <w:bottom w:val="nil"/>
        <w:right w:val="nil"/>
        <w:between w:val="nil"/>
      </w:pBdr>
      <w:tabs>
        <w:tab w:val="center" w:pos="4536"/>
        <w:tab w:val="right" w:pos="9072"/>
        <w:tab w:val="left" w:pos="1650"/>
      </w:tabs>
      <w:spacing w:line="240" w:lineRule="auto"/>
      <w:ind w:left="-284"/>
      <w:jc w:val="center"/>
    </w:pPr>
  </w:p>
  <w:p w14:paraId="1640F8C4" w14:textId="35B304AA" w:rsidR="009C3F03" w:rsidRDefault="009C3F03" w:rsidP="003105C5">
    <w:pPr>
      <w:tabs>
        <w:tab w:val="left" w:pos="3300"/>
      </w:tabs>
      <w:spacing w:line="240" w:lineRule="auto"/>
      <w:ind w:left="-284" w:firstLine="0"/>
      <w:jc w:val="center"/>
      <w:rPr>
        <w:rFonts w:ascii="PT Sans" w:eastAsia="Calibri" w:hAnsi="PT Sans" w:cs="Times New Roman"/>
        <w:i/>
        <w:sz w:val="22"/>
      </w:rPr>
    </w:pPr>
  </w:p>
  <w:p w14:paraId="7B252F2C" w14:textId="5C8F966E" w:rsidR="009C3F03" w:rsidRDefault="009C3F03" w:rsidP="003105C5">
    <w:pPr>
      <w:tabs>
        <w:tab w:val="left" w:pos="3300"/>
      </w:tabs>
      <w:spacing w:line="240" w:lineRule="auto"/>
      <w:ind w:left="-284" w:firstLine="0"/>
      <w:jc w:val="center"/>
      <w:rPr>
        <w:rFonts w:ascii="PT Sans" w:eastAsia="Calibri" w:hAnsi="PT Sans" w:cs="Times New Roman"/>
        <w:i/>
        <w:sz w:val="22"/>
      </w:rPr>
    </w:pPr>
  </w:p>
  <w:p w14:paraId="71BDEB9A" w14:textId="32A471AD" w:rsidR="009C3F03" w:rsidRPr="00CF0359" w:rsidRDefault="009C3F03" w:rsidP="003105C5">
    <w:pPr>
      <w:tabs>
        <w:tab w:val="left" w:pos="3300"/>
      </w:tabs>
      <w:spacing w:line="240" w:lineRule="auto"/>
      <w:ind w:left="-284" w:firstLine="0"/>
      <w:jc w:val="center"/>
      <w:rPr>
        <w:rFonts w:ascii="Calibri" w:eastAsia="Times New Roman" w:hAnsi="Calibri" w:cs="Times New Roman"/>
        <w:i/>
        <w:sz w:val="22"/>
        <w:szCs w:val="20"/>
        <w:lang w:eastAsia="pl-PL"/>
      </w:rPr>
    </w:pPr>
  </w:p>
  <w:p w14:paraId="2EBA35F6" w14:textId="7D26EF85" w:rsidR="009C3F03" w:rsidRPr="00CF0359" w:rsidRDefault="009C3F03" w:rsidP="00CF0359">
    <w:pPr>
      <w:spacing w:line="276" w:lineRule="auto"/>
      <w:ind w:left="0" w:firstLine="0"/>
      <w:jc w:val="center"/>
      <w:rPr>
        <w:rFonts w:ascii="Calibri" w:eastAsia="Times New Roman" w:hAnsi="Calibri" w:cs="Times New Roman"/>
        <w:i/>
        <w:sz w:val="22"/>
        <w:szCs w:val="20"/>
        <w:lang w:eastAsia="pl-P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15"/>
    <w:multiLevelType w:val="singleLevel"/>
    <w:tmpl w:val="00000015"/>
    <w:name w:val="WW8Num21"/>
    <w:lvl w:ilvl="0">
      <w:start w:val="1"/>
      <w:numFmt w:val="lowerLetter"/>
      <w:lvlText w:val="%1)"/>
      <w:lvlJc w:val="left"/>
      <w:pPr>
        <w:tabs>
          <w:tab w:val="num" w:pos="0"/>
        </w:tabs>
        <w:ind w:left="1080" w:hanging="360"/>
      </w:pPr>
      <w:rPr>
        <w:rFonts w:cs="Calibri"/>
      </w:rPr>
    </w:lvl>
  </w:abstractNum>
  <w:abstractNum w:abstractNumId="1" w15:restartNumberingAfterBreak="0">
    <w:nsid w:val="0000002E"/>
    <w:multiLevelType w:val="multilevel"/>
    <w:tmpl w:val="28548A1A"/>
    <w:name w:val="WW8Num46"/>
    <w:lvl w:ilvl="0">
      <w:start w:val="1"/>
      <w:numFmt w:val="decimal"/>
      <w:lvlText w:val="%1."/>
      <w:lvlJc w:val="left"/>
      <w:pPr>
        <w:tabs>
          <w:tab w:val="num" w:pos="360"/>
        </w:tabs>
        <w:ind w:left="360" w:hanging="360"/>
      </w:pPr>
      <w:rPr>
        <w:rFonts w:cs="Calibri" w:hint="default"/>
        <w:b w:val="0"/>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 w15:restartNumberingAfterBreak="0">
    <w:nsid w:val="01637381"/>
    <w:multiLevelType w:val="hybridMultilevel"/>
    <w:tmpl w:val="858AA518"/>
    <w:lvl w:ilvl="0" w:tplc="C4A0D306">
      <w:start w:val="1"/>
      <w:numFmt w:val="bullet"/>
      <w:lvlText w:val=""/>
      <w:lvlJc w:val="left"/>
      <w:pPr>
        <w:ind w:left="1854" w:hanging="360"/>
      </w:pPr>
      <w:rPr>
        <w:rFonts w:ascii="Symbol" w:hAnsi="Symbol"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3" w15:restartNumberingAfterBreak="0">
    <w:nsid w:val="01DB6DD1"/>
    <w:multiLevelType w:val="hybridMultilevel"/>
    <w:tmpl w:val="92B6CF8A"/>
    <w:lvl w:ilvl="0" w:tplc="9D2E86CE">
      <w:start w:val="5"/>
      <w:numFmt w:val="decimal"/>
      <w:lvlText w:val="%1."/>
      <w:lvlJc w:val="left"/>
      <w:pPr>
        <w:ind w:left="128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4AA2AF9"/>
    <w:multiLevelType w:val="hybridMultilevel"/>
    <w:tmpl w:val="46301C84"/>
    <w:lvl w:ilvl="0" w:tplc="E592B1F4">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5" w15:restartNumberingAfterBreak="0">
    <w:nsid w:val="0BD34523"/>
    <w:multiLevelType w:val="hybridMultilevel"/>
    <w:tmpl w:val="583A2504"/>
    <w:lvl w:ilvl="0" w:tplc="A59E45CC">
      <w:start w:val="2"/>
      <w:numFmt w:val="decimal"/>
      <w:lvlText w:val="%1)"/>
      <w:lvlJc w:val="left"/>
      <w:pPr>
        <w:ind w:left="1211"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EC670BD"/>
    <w:multiLevelType w:val="hybridMultilevel"/>
    <w:tmpl w:val="403CAE02"/>
    <w:lvl w:ilvl="0" w:tplc="04150017">
      <w:start w:val="1"/>
      <w:numFmt w:val="lowerLetter"/>
      <w:lvlText w:val="%1)"/>
      <w:lvlJc w:val="left"/>
      <w:pPr>
        <w:ind w:left="1211" w:hanging="360"/>
      </w:pPr>
      <w:rPr>
        <w:rFonts w:hint="default"/>
        <w:b w:val="0"/>
        <w:i w:val="0"/>
        <w:sz w:val="20"/>
        <w:szCs w:val="20"/>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7" w15:restartNumberingAfterBreak="0">
    <w:nsid w:val="16F62023"/>
    <w:multiLevelType w:val="hybridMultilevel"/>
    <w:tmpl w:val="3520702E"/>
    <w:lvl w:ilvl="0" w:tplc="0310BD04">
      <w:start w:val="2"/>
      <w:numFmt w:val="decimal"/>
      <w:lvlText w:val="%1)"/>
      <w:lvlJc w:val="left"/>
      <w:pPr>
        <w:ind w:left="1211" w:hanging="360"/>
      </w:pPr>
      <w:rPr>
        <w:rFonts w:ascii="Bahnschrift" w:hAnsi="Bahnschrift"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88A0E65"/>
    <w:multiLevelType w:val="hybridMultilevel"/>
    <w:tmpl w:val="603EAB06"/>
    <w:lvl w:ilvl="0" w:tplc="EB0A84E2">
      <w:start w:val="1"/>
      <w:numFmt w:val="decimal"/>
      <w:pStyle w:val="Nagwek3"/>
      <w:lvlText w:val="%1)"/>
      <w:lvlJc w:val="left"/>
      <w:pPr>
        <w:ind w:left="927" w:hanging="360"/>
      </w:pPr>
      <w:rPr>
        <w:rFonts w:hint="default"/>
        <w:b w:val="0"/>
        <w:bCs w:val="0"/>
        <w:i w:val="0"/>
        <w:iCs w:val="0"/>
        <w:caps w:val="0"/>
        <w:smallCaps w:val="0"/>
        <w:strike w:val="0"/>
        <w:dstrike w:val="0"/>
        <w:noProof w:val="0"/>
        <w:vanish w:val="0"/>
        <w:color w:val="auto"/>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37AC456E">
      <w:start w:val="1"/>
      <w:numFmt w:val="lowerLetter"/>
      <w:lvlText w:val="%2)"/>
      <w:lvlJc w:val="left"/>
      <w:pPr>
        <w:ind w:left="1647" w:hanging="360"/>
      </w:pPr>
      <w:rPr>
        <w:rFonts w:ascii="Bahnschrift" w:hAnsi="Bahnschrift" w:hint="default"/>
        <w:b/>
        <w:sz w:val="20"/>
        <w:szCs w:val="20"/>
      </w:rPr>
    </w:lvl>
    <w:lvl w:ilvl="2" w:tplc="0415001B">
      <w:start w:val="1"/>
      <w:numFmt w:val="lowerRoman"/>
      <w:lvlText w:val="%3."/>
      <w:lvlJc w:val="right"/>
      <w:pPr>
        <w:ind w:left="2367" w:hanging="180"/>
      </w:pPr>
    </w:lvl>
    <w:lvl w:ilvl="3" w:tplc="0415000F">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9" w15:restartNumberingAfterBreak="0">
    <w:nsid w:val="1B681CD4"/>
    <w:multiLevelType w:val="hybridMultilevel"/>
    <w:tmpl w:val="5DA2AE5E"/>
    <w:lvl w:ilvl="0" w:tplc="D4008D9C">
      <w:start w:val="6"/>
      <w:numFmt w:val="decimal"/>
      <w:lvlText w:val="%1."/>
      <w:lvlJc w:val="left"/>
      <w:pPr>
        <w:ind w:left="128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F425FCF"/>
    <w:multiLevelType w:val="hybridMultilevel"/>
    <w:tmpl w:val="4B8EEE8E"/>
    <w:lvl w:ilvl="0" w:tplc="4D3095F6">
      <w:start w:val="1"/>
      <w:numFmt w:val="lowerLetter"/>
      <w:lvlText w:val="%1)"/>
      <w:lvlJc w:val="left"/>
      <w:pPr>
        <w:ind w:left="1571" w:hanging="360"/>
      </w:pPr>
      <w:rPr>
        <w:rFonts w:ascii="Bahnschrift" w:hAnsi="Bahnschrift" w:hint="default"/>
        <w:sz w:val="20"/>
        <w:szCs w:val="20"/>
      </w:r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11" w15:restartNumberingAfterBreak="0">
    <w:nsid w:val="25E3310E"/>
    <w:multiLevelType w:val="hybridMultilevel"/>
    <w:tmpl w:val="C284BE4E"/>
    <w:lvl w:ilvl="0" w:tplc="E4EE34A0">
      <w:start w:val="7"/>
      <w:numFmt w:val="decimal"/>
      <w:lvlText w:val="%1."/>
      <w:lvlJc w:val="left"/>
      <w:pPr>
        <w:ind w:left="128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700583A"/>
    <w:multiLevelType w:val="hybridMultilevel"/>
    <w:tmpl w:val="373083DE"/>
    <w:lvl w:ilvl="0" w:tplc="04150017">
      <w:start w:val="1"/>
      <w:numFmt w:val="lowerLetter"/>
      <w:lvlText w:val="%1)"/>
      <w:lvlJc w:val="left"/>
      <w:pPr>
        <w:ind w:left="1211" w:hanging="360"/>
      </w:pPr>
      <w:rPr>
        <w:rFonts w:hint="default"/>
        <w:b w:val="0"/>
        <w:i w:val="0"/>
        <w:sz w:val="20"/>
        <w:szCs w:val="20"/>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13" w15:restartNumberingAfterBreak="0">
    <w:nsid w:val="28F15B4D"/>
    <w:multiLevelType w:val="hybridMultilevel"/>
    <w:tmpl w:val="96CA460C"/>
    <w:lvl w:ilvl="0" w:tplc="C4A0D306">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14" w15:restartNumberingAfterBreak="0">
    <w:nsid w:val="294B59E6"/>
    <w:multiLevelType w:val="hybridMultilevel"/>
    <w:tmpl w:val="2B769162"/>
    <w:lvl w:ilvl="0" w:tplc="04150011">
      <w:start w:val="1"/>
      <w:numFmt w:val="decimal"/>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15" w15:restartNumberingAfterBreak="0">
    <w:nsid w:val="2A134818"/>
    <w:multiLevelType w:val="hybridMultilevel"/>
    <w:tmpl w:val="F5D6CA6C"/>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16" w15:restartNumberingAfterBreak="0">
    <w:nsid w:val="2BD54A41"/>
    <w:multiLevelType w:val="hybridMultilevel"/>
    <w:tmpl w:val="0574B360"/>
    <w:lvl w:ilvl="0" w:tplc="07F242BA">
      <w:start w:val="1"/>
      <w:numFmt w:val="decimal"/>
      <w:pStyle w:val="Nagwek2"/>
      <w:lvlText w:val="%1."/>
      <w:lvlJc w:val="left"/>
      <w:pPr>
        <w:ind w:left="6598" w:hanging="360"/>
      </w:pPr>
      <w:rPr>
        <w:b w:val="0"/>
        <w:bCs w:val="0"/>
        <w:i w:val="0"/>
        <w:iCs w:val="0"/>
        <w:caps w:val="0"/>
        <w:smallCaps w:val="0"/>
        <w:strike w:val="0"/>
        <w:dstrike w:val="0"/>
        <w:noProof w:val="0"/>
        <w:vanish w:val="0"/>
        <w:color w:val="auto"/>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15000F">
      <w:start w:val="1"/>
      <w:numFmt w:val="decimal"/>
      <w:lvlText w:val="%2."/>
      <w:lvlJc w:val="left"/>
      <w:pPr>
        <w:ind w:left="1070" w:hanging="360"/>
      </w:pPr>
      <w:rPr>
        <w:rFonts w:hint="default"/>
        <w:b w:val="0"/>
      </w:rPr>
    </w:lvl>
    <w:lvl w:ilvl="2" w:tplc="24203E66">
      <w:start w:val="1"/>
      <w:numFmt w:val="lowerLetter"/>
      <w:lvlText w:val="%3)"/>
      <w:lvlJc w:val="left"/>
      <w:pPr>
        <w:ind w:left="2122" w:hanging="360"/>
      </w:pPr>
      <w:rPr>
        <w:rFonts w:hint="default"/>
        <w:b w:val="0"/>
      </w:rPr>
    </w:lvl>
    <w:lvl w:ilvl="3" w:tplc="FFAE3E68">
      <w:start w:val="2"/>
      <w:numFmt w:val="decimal"/>
      <w:lvlText w:val="%4)"/>
      <w:lvlJc w:val="left"/>
      <w:pPr>
        <w:ind w:left="2662" w:hanging="360"/>
      </w:pPr>
      <w:rPr>
        <w:rFonts w:hint="default"/>
        <w:color w:val="auto"/>
      </w:r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7" w15:restartNumberingAfterBreak="0">
    <w:nsid w:val="2D0A16D2"/>
    <w:multiLevelType w:val="singleLevel"/>
    <w:tmpl w:val="0415000F"/>
    <w:lvl w:ilvl="0">
      <w:start w:val="1"/>
      <w:numFmt w:val="decimal"/>
      <w:lvlText w:val="%1."/>
      <w:lvlJc w:val="left"/>
      <w:pPr>
        <w:ind w:left="720" w:hanging="360"/>
      </w:pPr>
    </w:lvl>
  </w:abstractNum>
  <w:abstractNum w:abstractNumId="18" w15:restartNumberingAfterBreak="0">
    <w:nsid w:val="32CD1010"/>
    <w:multiLevelType w:val="hybridMultilevel"/>
    <w:tmpl w:val="40C426F4"/>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19" w15:restartNumberingAfterBreak="0">
    <w:nsid w:val="34113551"/>
    <w:multiLevelType w:val="hybridMultilevel"/>
    <w:tmpl w:val="6AEEB09C"/>
    <w:lvl w:ilvl="0" w:tplc="28AE1A3E">
      <w:start w:val="1"/>
      <w:numFmt w:val="lowerLetter"/>
      <w:lvlText w:val="%1)"/>
      <w:lvlJc w:val="left"/>
      <w:pPr>
        <w:ind w:left="1571" w:hanging="360"/>
      </w:pPr>
      <w:rPr>
        <w:rFonts w:ascii="Bahnschrift" w:hAnsi="Bahnschrift" w:hint="default"/>
        <w:sz w:val="20"/>
        <w:szCs w:val="20"/>
      </w:r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20" w15:restartNumberingAfterBreak="0">
    <w:nsid w:val="34E9167E"/>
    <w:multiLevelType w:val="hybridMultilevel"/>
    <w:tmpl w:val="1834FA56"/>
    <w:lvl w:ilvl="0" w:tplc="04150017">
      <w:start w:val="1"/>
      <w:numFmt w:val="lowerLetter"/>
      <w:lvlText w:val="%1)"/>
      <w:lvlJc w:val="left"/>
      <w:pPr>
        <w:ind w:left="1211" w:hanging="360"/>
      </w:pPr>
      <w:rPr>
        <w:rFonts w:hint="default"/>
        <w:b w:val="0"/>
        <w:i w:val="0"/>
        <w:sz w:val="20"/>
        <w:szCs w:val="20"/>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21" w15:restartNumberingAfterBreak="0">
    <w:nsid w:val="376011C9"/>
    <w:multiLevelType w:val="hybridMultilevel"/>
    <w:tmpl w:val="3A8EB260"/>
    <w:lvl w:ilvl="0" w:tplc="ADAAD8EA">
      <w:start w:val="1"/>
      <w:numFmt w:val="upperRoman"/>
      <w:pStyle w:val="Nagwek1"/>
      <w:lvlText w:val="%1."/>
      <w:lvlJc w:val="left"/>
      <w:pPr>
        <w:ind w:left="1146" w:hanging="720"/>
      </w:pPr>
      <w:rPr>
        <w:rFonts w:hint="default"/>
      </w:rPr>
    </w:lvl>
    <w:lvl w:ilvl="1" w:tplc="04150019" w:tentative="1">
      <w:start w:val="1"/>
      <w:numFmt w:val="lowerLetter"/>
      <w:lvlText w:val="%2."/>
      <w:lvlJc w:val="left"/>
      <w:pPr>
        <w:ind w:left="3491" w:hanging="360"/>
      </w:pPr>
    </w:lvl>
    <w:lvl w:ilvl="2" w:tplc="0415001B" w:tentative="1">
      <w:start w:val="1"/>
      <w:numFmt w:val="lowerRoman"/>
      <w:lvlText w:val="%3."/>
      <w:lvlJc w:val="right"/>
      <w:pPr>
        <w:ind w:left="4211" w:hanging="180"/>
      </w:pPr>
    </w:lvl>
    <w:lvl w:ilvl="3" w:tplc="0415000F" w:tentative="1">
      <w:start w:val="1"/>
      <w:numFmt w:val="decimal"/>
      <w:lvlText w:val="%4."/>
      <w:lvlJc w:val="left"/>
      <w:pPr>
        <w:ind w:left="4931" w:hanging="360"/>
      </w:pPr>
    </w:lvl>
    <w:lvl w:ilvl="4" w:tplc="04150019" w:tentative="1">
      <w:start w:val="1"/>
      <w:numFmt w:val="lowerLetter"/>
      <w:lvlText w:val="%5."/>
      <w:lvlJc w:val="left"/>
      <w:pPr>
        <w:ind w:left="5651" w:hanging="360"/>
      </w:pPr>
    </w:lvl>
    <w:lvl w:ilvl="5" w:tplc="0415001B" w:tentative="1">
      <w:start w:val="1"/>
      <w:numFmt w:val="lowerRoman"/>
      <w:lvlText w:val="%6."/>
      <w:lvlJc w:val="right"/>
      <w:pPr>
        <w:ind w:left="6371" w:hanging="180"/>
      </w:pPr>
    </w:lvl>
    <w:lvl w:ilvl="6" w:tplc="0415000F" w:tentative="1">
      <w:start w:val="1"/>
      <w:numFmt w:val="decimal"/>
      <w:lvlText w:val="%7."/>
      <w:lvlJc w:val="left"/>
      <w:pPr>
        <w:ind w:left="7091" w:hanging="360"/>
      </w:pPr>
    </w:lvl>
    <w:lvl w:ilvl="7" w:tplc="04150019" w:tentative="1">
      <w:start w:val="1"/>
      <w:numFmt w:val="lowerLetter"/>
      <w:lvlText w:val="%8."/>
      <w:lvlJc w:val="left"/>
      <w:pPr>
        <w:ind w:left="7811" w:hanging="360"/>
      </w:pPr>
    </w:lvl>
    <w:lvl w:ilvl="8" w:tplc="0415001B" w:tentative="1">
      <w:start w:val="1"/>
      <w:numFmt w:val="lowerRoman"/>
      <w:lvlText w:val="%9."/>
      <w:lvlJc w:val="right"/>
      <w:pPr>
        <w:ind w:left="8531" w:hanging="180"/>
      </w:pPr>
    </w:lvl>
  </w:abstractNum>
  <w:abstractNum w:abstractNumId="22" w15:restartNumberingAfterBreak="0">
    <w:nsid w:val="39275D3D"/>
    <w:multiLevelType w:val="hybridMultilevel"/>
    <w:tmpl w:val="99DAC362"/>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3" w15:restartNumberingAfterBreak="0">
    <w:nsid w:val="3DC26CA6"/>
    <w:multiLevelType w:val="hybridMultilevel"/>
    <w:tmpl w:val="77E27812"/>
    <w:lvl w:ilvl="0" w:tplc="C026E1A4">
      <w:start w:val="1"/>
      <w:numFmt w:val="decimal"/>
      <w:lvlText w:val="%1)"/>
      <w:lvlJc w:val="left"/>
      <w:pPr>
        <w:ind w:left="927" w:hanging="360"/>
      </w:pPr>
      <w:rPr>
        <w:rFonts w:ascii="Bahnschrift" w:hAnsi="Bahnschrift" w:hint="default"/>
        <w:sz w:val="20"/>
        <w:szCs w:val="20"/>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4" w15:restartNumberingAfterBreak="0">
    <w:nsid w:val="462C56D5"/>
    <w:multiLevelType w:val="hybridMultilevel"/>
    <w:tmpl w:val="0862E786"/>
    <w:lvl w:ilvl="0" w:tplc="04150017">
      <w:start w:val="1"/>
      <w:numFmt w:val="lowerLetter"/>
      <w:lvlText w:val="%1)"/>
      <w:lvlJc w:val="left"/>
      <w:pPr>
        <w:ind w:left="1713" w:hanging="360"/>
      </w:pPr>
    </w:lvl>
    <w:lvl w:ilvl="1" w:tplc="E2E03F26">
      <w:start w:val="1"/>
      <w:numFmt w:val="bullet"/>
      <w:lvlText w:val=""/>
      <w:lvlJc w:val="left"/>
      <w:pPr>
        <w:ind w:left="2433" w:hanging="360"/>
      </w:pPr>
      <w:rPr>
        <w:rFonts w:ascii="Symbol" w:hAnsi="Symbol" w:hint="default"/>
      </w:r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25" w15:restartNumberingAfterBreak="0">
    <w:nsid w:val="4A346D95"/>
    <w:multiLevelType w:val="hybridMultilevel"/>
    <w:tmpl w:val="78AE33CC"/>
    <w:lvl w:ilvl="0" w:tplc="C4A0D306">
      <w:start w:val="1"/>
      <w:numFmt w:val="bullet"/>
      <w:lvlText w:val=""/>
      <w:lvlJc w:val="left"/>
      <w:pPr>
        <w:ind w:left="1434" w:hanging="360"/>
      </w:pPr>
      <w:rPr>
        <w:rFonts w:ascii="Symbol" w:hAnsi="Symbol" w:hint="default"/>
      </w:rPr>
    </w:lvl>
    <w:lvl w:ilvl="1" w:tplc="04150003" w:tentative="1">
      <w:start w:val="1"/>
      <w:numFmt w:val="bullet"/>
      <w:lvlText w:val="o"/>
      <w:lvlJc w:val="left"/>
      <w:pPr>
        <w:ind w:left="2154" w:hanging="360"/>
      </w:pPr>
      <w:rPr>
        <w:rFonts w:ascii="Courier New" w:hAnsi="Courier New" w:cs="Courier New" w:hint="default"/>
      </w:rPr>
    </w:lvl>
    <w:lvl w:ilvl="2" w:tplc="04150005" w:tentative="1">
      <w:start w:val="1"/>
      <w:numFmt w:val="bullet"/>
      <w:lvlText w:val=""/>
      <w:lvlJc w:val="left"/>
      <w:pPr>
        <w:ind w:left="2874" w:hanging="360"/>
      </w:pPr>
      <w:rPr>
        <w:rFonts w:ascii="Wingdings" w:hAnsi="Wingdings" w:hint="default"/>
      </w:rPr>
    </w:lvl>
    <w:lvl w:ilvl="3" w:tplc="04150001" w:tentative="1">
      <w:start w:val="1"/>
      <w:numFmt w:val="bullet"/>
      <w:lvlText w:val=""/>
      <w:lvlJc w:val="left"/>
      <w:pPr>
        <w:ind w:left="3594" w:hanging="360"/>
      </w:pPr>
      <w:rPr>
        <w:rFonts w:ascii="Symbol" w:hAnsi="Symbol" w:hint="default"/>
      </w:rPr>
    </w:lvl>
    <w:lvl w:ilvl="4" w:tplc="04150003" w:tentative="1">
      <w:start w:val="1"/>
      <w:numFmt w:val="bullet"/>
      <w:lvlText w:val="o"/>
      <w:lvlJc w:val="left"/>
      <w:pPr>
        <w:ind w:left="4314" w:hanging="360"/>
      </w:pPr>
      <w:rPr>
        <w:rFonts w:ascii="Courier New" w:hAnsi="Courier New" w:cs="Courier New" w:hint="default"/>
      </w:rPr>
    </w:lvl>
    <w:lvl w:ilvl="5" w:tplc="04150005" w:tentative="1">
      <w:start w:val="1"/>
      <w:numFmt w:val="bullet"/>
      <w:lvlText w:val=""/>
      <w:lvlJc w:val="left"/>
      <w:pPr>
        <w:ind w:left="5034" w:hanging="360"/>
      </w:pPr>
      <w:rPr>
        <w:rFonts w:ascii="Wingdings" w:hAnsi="Wingdings" w:hint="default"/>
      </w:rPr>
    </w:lvl>
    <w:lvl w:ilvl="6" w:tplc="04150001" w:tentative="1">
      <w:start w:val="1"/>
      <w:numFmt w:val="bullet"/>
      <w:lvlText w:val=""/>
      <w:lvlJc w:val="left"/>
      <w:pPr>
        <w:ind w:left="5754" w:hanging="360"/>
      </w:pPr>
      <w:rPr>
        <w:rFonts w:ascii="Symbol" w:hAnsi="Symbol" w:hint="default"/>
      </w:rPr>
    </w:lvl>
    <w:lvl w:ilvl="7" w:tplc="04150003" w:tentative="1">
      <w:start w:val="1"/>
      <w:numFmt w:val="bullet"/>
      <w:lvlText w:val="o"/>
      <w:lvlJc w:val="left"/>
      <w:pPr>
        <w:ind w:left="6474" w:hanging="360"/>
      </w:pPr>
      <w:rPr>
        <w:rFonts w:ascii="Courier New" w:hAnsi="Courier New" w:cs="Courier New" w:hint="default"/>
      </w:rPr>
    </w:lvl>
    <w:lvl w:ilvl="8" w:tplc="04150005" w:tentative="1">
      <w:start w:val="1"/>
      <w:numFmt w:val="bullet"/>
      <w:lvlText w:val=""/>
      <w:lvlJc w:val="left"/>
      <w:pPr>
        <w:ind w:left="7194" w:hanging="360"/>
      </w:pPr>
      <w:rPr>
        <w:rFonts w:ascii="Wingdings" w:hAnsi="Wingdings" w:hint="default"/>
      </w:rPr>
    </w:lvl>
  </w:abstractNum>
  <w:abstractNum w:abstractNumId="26" w15:restartNumberingAfterBreak="0">
    <w:nsid w:val="4A3C2B01"/>
    <w:multiLevelType w:val="hybridMultilevel"/>
    <w:tmpl w:val="0A8AC07C"/>
    <w:lvl w:ilvl="0" w:tplc="E2E03F26">
      <w:start w:val="1"/>
      <w:numFmt w:val="bullet"/>
      <w:lvlText w:val=""/>
      <w:lvlJc w:val="left"/>
      <w:pPr>
        <w:ind w:left="1069" w:hanging="360"/>
      </w:pPr>
      <w:rPr>
        <w:rFonts w:ascii="Symbol" w:hAnsi="Symbol"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27" w15:restartNumberingAfterBreak="0">
    <w:nsid w:val="5087146B"/>
    <w:multiLevelType w:val="hybridMultilevel"/>
    <w:tmpl w:val="1EE23618"/>
    <w:lvl w:ilvl="0" w:tplc="04150017">
      <w:start w:val="1"/>
      <w:numFmt w:val="lowerLetter"/>
      <w:lvlText w:val="%1)"/>
      <w:lvlJc w:val="left"/>
      <w:pPr>
        <w:ind w:left="1211" w:hanging="360"/>
      </w:pPr>
      <w:rPr>
        <w:rFonts w:hint="default"/>
        <w:b w:val="0"/>
        <w:i w:val="0"/>
        <w:sz w:val="20"/>
        <w:szCs w:val="20"/>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28" w15:restartNumberingAfterBreak="0">
    <w:nsid w:val="51656958"/>
    <w:multiLevelType w:val="hybridMultilevel"/>
    <w:tmpl w:val="492EE1F8"/>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9" w15:restartNumberingAfterBreak="0">
    <w:nsid w:val="579D6890"/>
    <w:multiLevelType w:val="hybridMultilevel"/>
    <w:tmpl w:val="1EE23618"/>
    <w:lvl w:ilvl="0" w:tplc="04150017">
      <w:start w:val="1"/>
      <w:numFmt w:val="lowerLetter"/>
      <w:lvlText w:val="%1)"/>
      <w:lvlJc w:val="left"/>
      <w:pPr>
        <w:ind w:left="1211" w:hanging="360"/>
      </w:pPr>
      <w:rPr>
        <w:rFonts w:hint="default"/>
        <w:b w:val="0"/>
        <w:i w:val="0"/>
        <w:sz w:val="20"/>
        <w:szCs w:val="20"/>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30" w15:restartNumberingAfterBreak="0">
    <w:nsid w:val="58C838AE"/>
    <w:multiLevelType w:val="hybridMultilevel"/>
    <w:tmpl w:val="52BC8490"/>
    <w:lvl w:ilvl="0" w:tplc="EF46FCB8">
      <w:start w:val="7"/>
      <w:numFmt w:val="decimal"/>
      <w:lvlText w:val="%1."/>
      <w:lvlJc w:val="left"/>
      <w:pPr>
        <w:ind w:left="695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CEB44F3"/>
    <w:multiLevelType w:val="hybridMultilevel"/>
    <w:tmpl w:val="12442024"/>
    <w:lvl w:ilvl="0" w:tplc="E2E03F26">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E2E03F26">
      <w:start w:val="1"/>
      <w:numFmt w:val="bullet"/>
      <w:lvlText w:val=""/>
      <w:lvlJc w:val="left"/>
      <w:pPr>
        <w:ind w:left="3011" w:hanging="360"/>
      </w:pPr>
      <w:rPr>
        <w:rFonts w:ascii="Symbol" w:hAnsi="Symbol"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32" w15:restartNumberingAfterBreak="0">
    <w:nsid w:val="70A54065"/>
    <w:multiLevelType w:val="hybridMultilevel"/>
    <w:tmpl w:val="5C6AC06E"/>
    <w:lvl w:ilvl="0" w:tplc="F6B413E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3" w15:restartNumberingAfterBreak="0">
    <w:nsid w:val="76172E58"/>
    <w:multiLevelType w:val="hybridMultilevel"/>
    <w:tmpl w:val="1EB68658"/>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4" w15:restartNumberingAfterBreak="0">
    <w:nsid w:val="7A6C42B8"/>
    <w:multiLevelType w:val="hybridMultilevel"/>
    <w:tmpl w:val="2374685E"/>
    <w:lvl w:ilvl="0" w:tplc="7BD63890">
      <w:start w:val="3"/>
      <w:numFmt w:val="decimal"/>
      <w:lvlText w:val="%1)"/>
      <w:lvlJc w:val="left"/>
      <w:pPr>
        <w:ind w:left="1211"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7"/>
  </w:num>
  <w:num w:numId="2">
    <w:abstractNumId w:val="21"/>
  </w:num>
  <w:num w:numId="3">
    <w:abstractNumId w:val="16"/>
  </w:num>
  <w:num w:numId="4">
    <w:abstractNumId w:val="16"/>
    <w:lvlOverride w:ilvl="0">
      <w:startOverride w:val="1"/>
    </w:lvlOverride>
  </w:num>
  <w:num w:numId="5">
    <w:abstractNumId w:val="8"/>
  </w:num>
  <w:num w:numId="6">
    <w:abstractNumId w:val="8"/>
  </w:num>
  <w:num w:numId="7">
    <w:abstractNumId w:val="16"/>
    <w:lvlOverride w:ilvl="0">
      <w:startOverride w:val="1"/>
    </w:lvlOverride>
  </w:num>
  <w:num w:numId="8">
    <w:abstractNumId w:val="16"/>
    <w:lvlOverride w:ilvl="0">
      <w:startOverride w:val="1"/>
    </w:lvlOverride>
  </w:num>
  <w:num w:numId="9">
    <w:abstractNumId w:val="16"/>
    <w:lvlOverride w:ilvl="0">
      <w:startOverride w:val="1"/>
    </w:lvlOverride>
  </w:num>
  <w:num w:numId="10">
    <w:abstractNumId w:val="16"/>
    <w:lvlOverride w:ilvl="0">
      <w:startOverride w:val="1"/>
    </w:lvlOverride>
  </w:num>
  <w:num w:numId="11">
    <w:abstractNumId w:val="8"/>
    <w:lvlOverride w:ilvl="0">
      <w:startOverride w:val="1"/>
    </w:lvlOverride>
  </w:num>
  <w:num w:numId="12">
    <w:abstractNumId w:val="8"/>
    <w:lvlOverride w:ilvl="0">
      <w:startOverride w:val="1"/>
    </w:lvlOverride>
  </w:num>
  <w:num w:numId="13">
    <w:abstractNumId w:val="16"/>
    <w:lvlOverride w:ilvl="0">
      <w:startOverride w:val="1"/>
    </w:lvlOverride>
  </w:num>
  <w:num w:numId="14">
    <w:abstractNumId w:val="8"/>
    <w:lvlOverride w:ilvl="0">
      <w:startOverride w:val="1"/>
    </w:lvlOverride>
  </w:num>
  <w:num w:numId="15">
    <w:abstractNumId w:val="8"/>
    <w:lvlOverride w:ilvl="0">
      <w:startOverride w:val="1"/>
    </w:lvlOverride>
  </w:num>
  <w:num w:numId="16">
    <w:abstractNumId w:val="16"/>
    <w:lvlOverride w:ilvl="0">
      <w:startOverride w:val="1"/>
    </w:lvlOverride>
  </w:num>
  <w:num w:numId="17">
    <w:abstractNumId w:val="8"/>
    <w:lvlOverride w:ilvl="0">
      <w:startOverride w:val="1"/>
    </w:lvlOverride>
  </w:num>
  <w:num w:numId="18">
    <w:abstractNumId w:val="16"/>
    <w:lvlOverride w:ilvl="0">
      <w:startOverride w:val="1"/>
    </w:lvlOverride>
  </w:num>
  <w:num w:numId="19">
    <w:abstractNumId w:val="8"/>
    <w:lvlOverride w:ilvl="0">
      <w:startOverride w:val="1"/>
    </w:lvlOverride>
  </w:num>
  <w:num w:numId="20">
    <w:abstractNumId w:val="8"/>
    <w:lvlOverride w:ilvl="0">
      <w:startOverride w:val="1"/>
    </w:lvlOverride>
  </w:num>
  <w:num w:numId="21">
    <w:abstractNumId w:val="16"/>
    <w:lvlOverride w:ilvl="0">
      <w:startOverride w:val="1"/>
    </w:lvlOverride>
  </w:num>
  <w:num w:numId="22">
    <w:abstractNumId w:val="8"/>
    <w:lvlOverride w:ilvl="0">
      <w:startOverride w:val="1"/>
    </w:lvlOverride>
  </w:num>
  <w:num w:numId="23">
    <w:abstractNumId w:val="8"/>
    <w:lvlOverride w:ilvl="0">
      <w:startOverride w:val="2"/>
    </w:lvlOverride>
  </w:num>
  <w:num w:numId="24">
    <w:abstractNumId w:val="13"/>
  </w:num>
  <w:num w:numId="25">
    <w:abstractNumId w:val="29"/>
    <w:lvlOverride w:ilvl="0">
      <w:startOverride w:val="1"/>
    </w:lvlOverride>
  </w:num>
  <w:num w:numId="26">
    <w:abstractNumId w:val="8"/>
    <w:lvlOverride w:ilvl="0">
      <w:startOverride w:val="1"/>
    </w:lvlOverride>
  </w:num>
  <w:num w:numId="27">
    <w:abstractNumId w:val="16"/>
    <w:lvlOverride w:ilvl="0">
      <w:startOverride w:val="2"/>
    </w:lvlOverride>
  </w:num>
  <w:num w:numId="28">
    <w:abstractNumId w:val="8"/>
    <w:lvlOverride w:ilvl="0">
      <w:startOverride w:val="1"/>
    </w:lvlOverride>
  </w:num>
  <w:num w:numId="29">
    <w:abstractNumId w:val="16"/>
    <w:lvlOverride w:ilvl="0">
      <w:startOverride w:val="1"/>
    </w:lvlOverride>
  </w:num>
  <w:num w:numId="30">
    <w:abstractNumId w:val="8"/>
    <w:lvlOverride w:ilvl="0">
      <w:startOverride w:val="1"/>
    </w:lvlOverride>
  </w:num>
  <w:num w:numId="31">
    <w:abstractNumId w:val="16"/>
    <w:lvlOverride w:ilvl="0">
      <w:startOverride w:val="1"/>
    </w:lvlOverride>
  </w:num>
  <w:num w:numId="32">
    <w:abstractNumId w:val="8"/>
    <w:lvlOverride w:ilvl="0">
      <w:startOverride w:val="1"/>
    </w:lvlOverride>
  </w:num>
  <w:num w:numId="33">
    <w:abstractNumId w:val="8"/>
    <w:lvlOverride w:ilvl="0">
      <w:startOverride w:val="1"/>
    </w:lvlOverride>
  </w:num>
  <w:num w:numId="34">
    <w:abstractNumId w:val="8"/>
    <w:lvlOverride w:ilvl="0">
      <w:startOverride w:val="1"/>
    </w:lvlOverride>
  </w:num>
  <w:num w:numId="35">
    <w:abstractNumId w:val="16"/>
    <w:lvlOverride w:ilvl="0">
      <w:startOverride w:val="1"/>
    </w:lvlOverride>
  </w:num>
  <w:num w:numId="36">
    <w:abstractNumId w:val="8"/>
    <w:lvlOverride w:ilvl="0">
      <w:startOverride w:val="1"/>
    </w:lvlOverride>
  </w:num>
  <w:num w:numId="37">
    <w:abstractNumId w:val="23"/>
  </w:num>
  <w:num w:numId="38">
    <w:abstractNumId w:val="8"/>
    <w:lvlOverride w:ilvl="0">
      <w:startOverride w:val="1"/>
    </w:lvlOverride>
  </w:num>
  <w:num w:numId="39">
    <w:abstractNumId w:val="8"/>
    <w:lvlOverride w:ilvl="0">
      <w:startOverride w:val="1"/>
    </w:lvlOverride>
  </w:num>
  <w:num w:numId="40">
    <w:abstractNumId w:val="4"/>
  </w:num>
  <w:num w:numId="41">
    <w:abstractNumId w:val="16"/>
    <w:lvlOverride w:ilvl="0">
      <w:startOverride w:val="1"/>
    </w:lvlOverride>
  </w:num>
  <w:num w:numId="42">
    <w:abstractNumId w:val="29"/>
  </w:num>
  <w:num w:numId="43">
    <w:abstractNumId w:val="8"/>
  </w:num>
  <w:num w:numId="44">
    <w:abstractNumId w:val="3"/>
  </w:num>
  <w:num w:numId="45">
    <w:abstractNumId w:val="8"/>
    <w:lvlOverride w:ilvl="0">
      <w:startOverride w:val="1"/>
    </w:lvlOverride>
  </w:num>
  <w:num w:numId="46">
    <w:abstractNumId w:val="9"/>
  </w:num>
  <w:num w:numId="47">
    <w:abstractNumId w:val="11"/>
  </w:num>
  <w:num w:numId="48">
    <w:abstractNumId w:val="34"/>
  </w:num>
  <w:num w:numId="49">
    <w:abstractNumId w:val="8"/>
    <w:lvlOverride w:ilvl="0">
      <w:startOverride w:val="4"/>
    </w:lvlOverride>
  </w:num>
  <w:num w:numId="50">
    <w:abstractNumId w:val="8"/>
    <w:lvlOverride w:ilvl="0">
      <w:startOverride w:val="1"/>
    </w:lvlOverride>
  </w:num>
  <w:num w:numId="51">
    <w:abstractNumId w:val="30"/>
  </w:num>
  <w:num w:numId="52">
    <w:abstractNumId w:val="8"/>
    <w:lvlOverride w:ilvl="0">
      <w:startOverride w:val="1"/>
    </w:lvlOverride>
  </w:num>
  <w:num w:numId="53">
    <w:abstractNumId w:val="8"/>
    <w:lvlOverride w:ilvl="0">
      <w:startOverride w:val="1"/>
    </w:lvlOverride>
  </w:num>
  <w:num w:numId="54">
    <w:abstractNumId w:val="25"/>
  </w:num>
  <w:num w:numId="55">
    <w:abstractNumId w:val="5"/>
  </w:num>
  <w:num w:numId="56">
    <w:abstractNumId w:val="18"/>
  </w:num>
  <w:num w:numId="57">
    <w:abstractNumId w:val="8"/>
    <w:lvlOverride w:ilvl="0">
      <w:startOverride w:val="5"/>
    </w:lvlOverride>
  </w:num>
  <w:num w:numId="58">
    <w:abstractNumId w:val="26"/>
  </w:num>
  <w:num w:numId="59">
    <w:abstractNumId w:val="24"/>
  </w:num>
  <w:num w:numId="60">
    <w:abstractNumId w:val="31"/>
  </w:num>
  <w:num w:numId="61">
    <w:abstractNumId w:val="8"/>
    <w:lvlOverride w:ilvl="0">
      <w:startOverride w:val="1"/>
    </w:lvlOverride>
  </w:num>
  <w:num w:numId="62">
    <w:abstractNumId w:val="6"/>
  </w:num>
  <w:num w:numId="63">
    <w:abstractNumId w:val="32"/>
  </w:num>
  <w:num w:numId="64">
    <w:abstractNumId w:val="7"/>
  </w:num>
  <w:num w:numId="65">
    <w:abstractNumId w:val="19"/>
  </w:num>
  <w:num w:numId="66">
    <w:abstractNumId w:val="20"/>
  </w:num>
  <w:num w:numId="67">
    <w:abstractNumId w:val="2"/>
  </w:num>
  <w:num w:numId="68">
    <w:abstractNumId w:val="12"/>
  </w:num>
  <w:num w:numId="69">
    <w:abstractNumId w:val="10"/>
  </w:num>
  <w:num w:numId="70">
    <w:abstractNumId w:val="8"/>
    <w:lvlOverride w:ilvl="0">
      <w:startOverride w:val="1"/>
    </w:lvlOverride>
  </w:num>
  <w:num w:numId="71">
    <w:abstractNumId w:val="27"/>
  </w:num>
  <w:num w:numId="72">
    <w:abstractNumId w:val="28"/>
  </w:num>
  <w:num w:numId="73">
    <w:abstractNumId w:val="22"/>
  </w:num>
  <w:num w:numId="74">
    <w:abstractNumId w:val="33"/>
  </w:num>
  <w:num w:numId="75">
    <w:abstractNumId w:val="14"/>
  </w:num>
  <w:num w:numId="76">
    <w:abstractNumId w:val="15"/>
  </w:num>
  <w:numIdMacAtCleanup w:val="7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3604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63CD"/>
    <w:rsid w:val="0000043A"/>
    <w:rsid w:val="00000D11"/>
    <w:rsid w:val="00001201"/>
    <w:rsid w:val="00002F1C"/>
    <w:rsid w:val="00006768"/>
    <w:rsid w:val="0001285D"/>
    <w:rsid w:val="00015ED2"/>
    <w:rsid w:val="00016A15"/>
    <w:rsid w:val="00016B51"/>
    <w:rsid w:val="00016E4C"/>
    <w:rsid w:val="00016F25"/>
    <w:rsid w:val="00017990"/>
    <w:rsid w:val="00021C6F"/>
    <w:rsid w:val="00023308"/>
    <w:rsid w:val="00023CE7"/>
    <w:rsid w:val="000314C4"/>
    <w:rsid w:val="00033BC1"/>
    <w:rsid w:val="00034894"/>
    <w:rsid w:val="0003593D"/>
    <w:rsid w:val="00035D05"/>
    <w:rsid w:val="00041901"/>
    <w:rsid w:val="00042058"/>
    <w:rsid w:val="000479C6"/>
    <w:rsid w:val="00047D0A"/>
    <w:rsid w:val="000503F0"/>
    <w:rsid w:val="000506C6"/>
    <w:rsid w:val="0005178D"/>
    <w:rsid w:val="000518A0"/>
    <w:rsid w:val="00052289"/>
    <w:rsid w:val="000533CB"/>
    <w:rsid w:val="0006104A"/>
    <w:rsid w:val="000617E6"/>
    <w:rsid w:val="00061843"/>
    <w:rsid w:val="000619DA"/>
    <w:rsid w:val="00062715"/>
    <w:rsid w:val="000649CD"/>
    <w:rsid w:val="00064A50"/>
    <w:rsid w:val="00065C32"/>
    <w:rsid w:val="00065E6E"/>
    <w:rsid w:val="00066CCC"/>
    <w:rsid w:val="0006725D"/>
    <w:rsid w:val="0006753D"/>
    <w:rsid w:val="00070C25"/>
    <w:rsid w:val="00070FD8"/>
    <w:rsid w:val="000716D7"/>
    <w:rsid w:val="0007189A"/>
    <w:rsid w:val="00071D77"/>
    <w:rsid w:val="000729DF"/>
    <w:rsid w:val="00073BE7"/>
    <w:rsid w:val="0007658C"/>
    <w:rsid w:val="0007686D"/>
    <w:rsid w:val="00080C23"/>
    <w:rsid w:val="00083060"/>
    <w:rsid w:val="000836B7"/>
    <w:rsid w:val="00084886"/>
    <w:rsid w:val="000873C2"/>
    <w:rsid w:val="000923A4"/>
    <w:rsid w:val="00093F14"/>
    <w:rsid w:val="00094CA9"/>
    <w:rsid w:val="000A0B7C"/>
    <w:rsid w:val="000A15B1"/>
    <w:rsid w:val="000A2883"/>
    <w:rsid w:val="000A35A9"/>
    <w:rsid w:val="000A37EA"/>
    <w:rsid w:val="000A3D64"/>
    <w:rsid w:val="000A4262"/>
    <w:rsid w:val="000A5632"/>
    <w:rsid w:val="000A5BCB"/>
    <w:rsid w:val="000A7E20"/>
    <w:rsid w:val="000B0AAE"/>
    <w:rsid w:val="000B3853"/>
    <w:rsid w:val="000B44E9"/>
    <w:rsid w:val="000B4B28"/>
    <w:rsid w:val="000B5E2D"/>
    <w:rsid w:val="000B6709"/>
    <w:rsid w:val="000C3D1A"/>
    <w:rsid w:val="000C4AC7"/>
    <w:rsid w:val="000C5ABC"/>
    <w:rsid w:val="000C60E4"/>
    <w:rsid w:val="000C66FD"/>
    <w:rsid w:val="000C6B2B"/>
    <w:rsid w:val="000D1F37"/>
    <w:rsid w:val="000D2481"/>
    <w:rsid w:val="000D26E7"/>
    <w:rsid w:val="000D5093"/>
    <w:rsid w:val="000D6BC6"/>
    <w:rsid w:val="000E2AFF"/>
    <w:rsid w:val="000E31E1"/>
    <w:rsid w:val="000E587B"/>
    <w:rsid w:val="000E7466"/>
    <w:rsid w:val="000E75EC"/>
    <w:rsid w:val="000E799D"/>
    <w:rsid w:val="000F36CF"/>
    <w:rsid w:val="000F7499"/>
    <w:rsid w:val="000F7F02"/>
    <w:rsid w:val="00100264"/>
    <w:rsid w:val="00103256"/>
    <w:rsid w:val="00106DFE"/>
    <w:rsid w:val="00110217"/>
    <w:rsid w:val="00111FD4"/>
    <w:rsid w:val="00113823"/>
    <w:rsid w:val="001138C1"/>
    <w:rsid w:val="001143AE"/>
    <w:rsid w:val="001164C6"/>
    <w:rsid w:val="00117CEC"/>
    <w:rsid w:val="00120996"/>
    <w:rsid w:val="00120DEE"/>
    <w:rsid w:val="00124466"/>
    <w:rsid w:val="00125FCF"/>
    <w:rsid w:val="00126513"/>
    <w:rsid w:val="00127338"/>
    <w:rsid w:val="00131263"/>
    <w:rsid w:val="00133083"/>
    <w:rsid w:val="00133E11"/>
    <w:rsid w:val="00134454"/>
    <w:rsid w:val="001347F6"/>
    <w:rsid w:val="0013523C"/>
    <w:rsid w:val="001463E7"/>
    <w:rsid w:val="0014699A"/>
    <w:rsid w:val="00147280"/>
    <w:rsid w:val="001509D7"/>
    <w:rsid w:val="0015294C"/>
    <w:rsid w:val="0015334D"/>
    <w:rsid w:val="001534BD"/>
    <w:rsid w:val="0015366A"/>
    <w:rsid w:val="00153B06"/>
    <w:rsid w:val="00154242"/>
    <w:rsid w:val="00155256"/>
    <w:rsid w:val="001555CF"/>
    <w:rsid w:val="00160333"/>
    <w:rsid w:val="00161DB3"/>
    <w:rsid w:val="001629BA"/>
    <w:rsid w:val="00163B3A"/>
    <w:rsid w:val="00163DB1"/>
    <w:rsid w:val="0016521C"/>
    <w:rsid w:val="00165467"/>
    <w:rsid w:val="00167A51"/>
    <w:rsid w:val="00170533"/>
    <w:rsid w:val="00170642"/>
    <w:rsid w:val="00173986"/>
    <w:rsid w:val="00173AC5"/>
    <w:rsid w:val="0017629A"/>
    <w:rsid w:val="001773BE"/>
    <w:rsid w:val="001814C5"/>
    <w:rsid w:val="001834A7"/>
    <w:rsid w:val="00184A4F"/>
    <w:rsid w:val="001852C7"/>
    <w:rsid w:val="001863EA"/>
    <w:rsid w:val="001872AA"/>
    <w:rsid w:val="00187A21"/>
    <w:rsid w:val="001902EC"/>
    <w:rsid w:val="00191685"/>
    <w:rsid w:val="00191720"/>
    <w:rsid w:val="00191CEF"/>
    <w:rsid w:val="00193A20"/>
    <w:rsid w:val="00195D13"/>
    <w:rsid w:val="00197885"/>
    <w:rsid w:val="00197CBB"/>
    <w:rsid w:val="001A0C84"/>
    <w:rsid w:val="001A114B"/>
    <w:rsid w:val="001A1CFF"/>
    <w:rsid w:val="001A28EA"/>
    <w:rsid w:val="001A32D7"/>
    <w:rsid w:val="001B1AC0"/>
    <w:rsid w:val="001B1C52"/>
    <w:rsid w:val="001B1FDF"/>
    <w:rsid w:val="001B28EB"/>
    <w:rsid w:val="001B3E7D"/>
    <w:rsid w:val="001B46FF"/>
    <w:rsid w:val="001B535B"/>
    <w:rsid w:val="001B64A2"/>
    <w:rsid w:val="001B6A6B"/>
    <w:rsid w:val="001C0699"/>
    <w:rsid w:val="001C0E22"/>
    <w:rsid w:val="001C25B8"/>
    <w:rsid w:val="001C4312"/>
    <w:rsid w:val="001C43D0"/>
    <w:rsid w:val="001D05CD"/>
    <w:rsid w:val="001D0C88"/>
    <w:rsid w:val="001D0F72"/>
    <w:rsid w:val="001D24C7"/>
    <w:rsid w:val="001D54E3"/>
    <w:rsid w:val="001D61B4"/>
    <w:rsid w:val="001E243D"/>
    <w:rsid w:val="001E3C52"/>
    <w:rsid w:val="001E6A9B"/>
    <w:rsid w:val="001E751E"/>
    <w:rsid w:val="001F0345"/>
    <w:rsid w:val="001F3A95"/>
    <w:rsid w:val="001F688A"/>
    <w:rsid w:val="00200A27"/>
    <w:rsid w:val="0020287A"/>
    <w:rsid w:val="00202BB0"/>
    <w:rsid w:val="002034C8"/>
    <w:rsid w:val="00203D91"/>
    <w:rsid w:val="00206979"/>
    <w:rsid w:val="0021076C"/>
    <w:rsid w:val="00210E3F"/>
    <w:rsid w:val="00211556"/>
    <w:rsid w:val="00211BA3"/>
    <w:rsid w:val="00212074"/>
    <w:rsid w:val="00213451"/>
    <w:rsid w:val="002146B8"/>
    <w:rsid w:val="00221638"/>
    <w:rsid w:val="00222D11"/>
    <w:rsid w:val="00224590"/>
    <w:rsid w:val="002245E1"/>
    <w:rsid w:val="00224832"/>
    <w:rsid w:val="002250D3"/>
    <w:rsid w:val="00226310"/>
    <w:rsid w:val="002275CE"/>
    <w:rsid w:val="0022774D"/>
    <w:rsid w:val="0022793F"/>
    <w:rsid w:val="00227FCD"/>
    <w:rsid w:val="00230DE9"/>
    <w:rsid w:val="002318AB"/>
    <w:rsid w:val="00231C85"/>
    <w:rsid w:val="002321C9"/>
    <w:rsid w:val="002336DF"/>
    <w:rsid w:val="00233C77"/>
    <w:rsid w:val="00237334"/>
    <w:rsid w:val="00237BF4"/>
    <w:rsid w:val="00240E8F"/>
    <w:rsid w:val="00241D9C"/>
    <w:rsid w:val="00243916"/>
    <w:rsid w:val="00244022"/>
    <w:rsid w:val="00244D30"/>
    <w:rsid w:val="00251EF4"/>
    <w:rsid w:val="00256B58"/>
    <w:rsid w:val="002607DC"/>
    <w:rsid w:val="00264ED7"/>
    <w:rsid w:val="00265D8B"/>
    <w:rsid w:val="00266739"/>
    <w:rsid w:val="00272247"/>
    <w:rsid w:val="00272E3F"/>
    <w:rsid w:val="002767DF"/>
    <w:rsid w:val="00277C50"/>
    <w:rsid w:val="002808FE"/>
    <w:rsid w:val="00280C8C"/>
    <w:rsid w:val="0028280A"/>
    <w:rsid w:val="00286926"/>
    <w:rsid w:val="0029309E"/>
    <w:rsid w:val="002933A0"/>
    <w:rsid w:val="002952AD"/>
    <w:rsid w:val="00296CAA"/>
    <w:rsid w:val="00297EB3"/>
    <w:rsid w:val="002A1374"/>
    <w:rsid w:val="002A2244"/>
    <w:rsid w:val="002A2664"/>
    <w:rsid w:val="002A3574"/>
    <w:rsid w:val="002A50F6"/>
    <w:rsid w:val="002B20B0"/>
    <w:rsid w:val="002B3B39"/>
    <w:rsid w:val="002B5872"/>
    <w:rsid w:val="002B6493"/>
    <w:rsid w:val="002B6782"/>
    <w:rsid w:val="002B7B12"/>
    <w:rsid w:val="002B7F7A"/>
    <w:rsid w:val="002C082F"/>
    <w:rsid w:val="002C1E7E"/>
    <w:rsid w:val="002C21D5"/>
    <w:rsid w:val="002C6BE5"/>
    <w:rsid w:val="002C6C56"/>
    <w:rsid w:val="002D2481"/>
    <w:rsid w:val="002D273D"/>
    <w:rsid w:val="002D27B0"/>
    <w:rsid w:val="002D2F12"/>
    <w:rsid w:val="002D52FC"/>
    <w:rsid w:val="002D6075"/>
    <w:rsid w:val="002D64F0"/>
    <w:rsid w:val="002D794F"/>
    <w:rsid w:val="002E23F6"/>
    <w:rsid w:val="002E2E15"/>
    <w:rsid w:val="002E32FC"/>
    <w:rsid w:val="002E434D"/>
    <w:rsid w:val="002E4CF0"/>
    <w:rsid w:val="002E5C5C"/>
    <w:rsid w:val="002E5CC3"/>
    <w:rsid w:val="002E7713"/>
    <w:rsid w:val="002F0CF3"/>
    <w:rsid w:val="002F1D85"/>
    <w:rsid w:val="002F293B"/>
    <w:rsid w:val="002F5524"/>
    <w:rsid w:val="002F56CF"/>
    <w:rsid w:val="002F7E72"/>
    <w:rsid w:val="00301EA8"/>
    <w:rsid w:val="00305CFE"/>
    <w:rsid w:val="00305D5C"/>
    <w:rsid w:val="0030606E"/>
    <w:rsid w:val="003105C5"/>
    <w:rsid w:val="0031115A"/>
    <w:rsid w:val="00311D0C"/>
    <w:rsid w:val="003124C0"/>
    <w:rsid w:val="00312555"/>
    <w:rsid w:val="003144B0"/>
    <w:rsid w:val="00314A16"/>
    <w:rsid w:val="00314F4D"/>
    <w:rsid w:val="003150F9"/>
    <w:rsid w:val="0031727E"/>
    <w:rsid w:val="00317F1D"/>
    <w:rsid w:val="003215E0"/>
    <w:rsid w:val="00321B53"/>
    <w:rsid w:val="00324097"/>
    <w:rsid w:val="00325321"/>
    <w:rsid w:val="003274FB"/>
    <w:rsid w:val="00330A88"/>
    <w:rsid w:val="003310B7"/>
    <w:rsid w:val="003322E2"/>
    <w:rsid w:val="003327C2"/>
    <w:rsid w:val="00332A76"/>
    <w:rsid w:val="00337CCA"/>
    <w:rsid w:val="00337E66"/>
    <w:rsid w:val="003424AC"/>
    <w:rsid w:val="00342A05"/>
    <w:rsid w:val="0034375D"/>
    <w:rsid w:val="003439DD"/>
    <w:rsid w:val="00343C4D"/>
    <w:rsid w:val="00354EEE"/>
    <w:rsid w:val="00355D0B"/>
    <w:rsid w:val="003561F7"/>
    <w:rsid w:val="00357D01"/>
    <w:rsid w:val="003602D7"/>
    <w:rsid w:val="00360548"/>
    <w:rsid w:val="003605A5"/>
    <w:rsid w:val="003636A2"/>
    <w:rsid w:val="003648DA"/>
    <w:rsid w:val="00366246"/>
    <w:rsid w:val="003717D2"/>
    <w:rsid w:val="0037420C"/>
    <w:rsid w:val="003747C1"/>
    <w:rsid w:val="00375AAF"/>
    <w:rsid w:val="00375CE5"/>
    <w:rsid w:val="00376F02"/>
    <w:rsid w:val="00381AE1"/>
    <w:rsid w:val="003821E9"/>
    <w:rsid w:val="00382315"/>
    <w:rsid w:val="003839F6"/>
    <w:rsid w:val="00384086"/>
    <w:rsid w:val="003847DC"/>
    <w:rsid w:val="00384DA3"/>
    <w:rsid w:val="00385E23"/>
    <w:rsid w:val="00385F18"/>
    <w:rsid w:val="003867E1"/>
    <w:rsid w:val="00387D39"/>
    <w:rsid w:val="00390FC2"/>
    <w:rsid w:val="003911B6"/>
    <w:rsid w:val="003925AC"/>
    <w:rsid w:val="003930EF"/>
    <w:rsid w:val="00394E9A"/>
    <w:rsid w:val="0039529F"/>
    <w:rsid w:val="003959D3"/>
    <w:rsid w:val="00396540"/>
    <w:rsid w:val="00397FC8"/>
    <w:rsid w:val="003A343B"/>
    <w:rsid w:val="003A3D1C"/>
    <w:rsid w:val="003A4495"/>
    <w:rsid w:val="003A7259"/>
    <w:rsid w:val="003A7BFA"/>
    <w:rsid w:val="003B3416"/>
    <w:rsid w:val="003B3AF1"/>
    <w:rsid w:val="003B670C"/>
    <w:rsid w:val="003B6746"/>
    <w:rsid w:val="003C094D"/>
    <w:rsid w:val="003C34D8"/>
    <w:rsid w:val="003C36B1"/>
    <w:rsid w:val="003C3AC5"/>
    <w:rsid w:val="003C461B"/>
    <w:rsid w:val="003C6D2D"/>
    <w:rsid w:val="003C6FE1"/>
    <w:rsid w:val="003D3B55"/>
    <w:rsid w:val="003D52A3"/>
    <w:rsid w:val="003E05AE"/>
    <w:rsid w:val="003E16FB"/>
    <w:rsid w:val="003E176E"/>
    <w:rsid w:val="003E1DB0"/>
    <w:rsid w:val="003E30B2"/>
    <w:rsid w:val="003E3687"/>
    <w:rsid w:val="003E370E"/>
    <w:rsid w:val="003E38B4"/>
    <w:rsid w:val="003E3BDD"/>
    <w:rsid w:val="003F41DA"/>
    <w:rsid w:val="003F5833"/>
    <w:rsid w:val="00403DB9"/>
    <w:rsid w:val="00404C44"/>
    <w:rsid w:val="00404F82"/>
    <w:rsid w:val="00405BD9"/>
    <w:rsid w:val="00406449"/>
    <w:rsid w:val="00410DFD"/>
    <w:rsid w:val="00411CD8"/>
    <w:rsid w:val="004124B6"/>
    <w:rsid w:val="004148B3"/>
    <w:rsid w:val="00416D5A"/>
    <w:rsid w:val="00416EC6"/>
    <w:rsid w:val="00421CD0"/>
    <w:rsid w:val="00422725"/>
    <w:rsid w:val="00426547"/>
    <w:rsid w:val="00430D9E"/>
    <w:rsid w:val="0043134E"/>
    <w:rsid w:val="0043169A"/>
    <w:rsid w:val="00433266"/>
    <w:rsid w:val="00435092"/>
    <w:rsid w:val="004365B8"/>
    <w:rsid w:val="00436F8D"/>
    <w:rsid w:val="004373DA"/>
    <w:rsid w:val="0044039E"/>
    <w:rsid w:val="0044189F"/>
    <w:rsid w:val="004422CE"/>
    <w:rsid w:val="00444717"/>
    <w:rsid w:val="00444808"/>
    <w:rsid w:val="004460AC"/>
    <w:rsid w:val="00446DAF"/>
    <w:rsid w:val="004503EB"/>
    <w:rsid w:val="004516FA"/>
    <w:rsid w:val="004522A1"/>
    <w:rsid w:val="00452723"/>
    <w:rsid w:val="00455B33"/>
    <w:rsid w:val="00457D79"/>
    <w:rsid w:val="00460584"/>
    <w:rsid w:val="00462B20"/>
    <w:rsid w:val="00467882"/>
    <w:rsid w:val="00470FAE"/>
    <w:rsid w:val="0047161E"/>
    <w:rsid w:val="00471B27"/>
    <w:rsid w:val="00472746"/>
    <w:rsid w:val="004731B9"/>
    <w:rsid w:val="00473C78"/>
    <w:rsid w:val="00473D30"/>
    <w:rsid w:val="00473F6B"/>
    <w:rsid w:val="00475AAC"/>
    <w:rsid w:val="00475E10"/>
    <w:rsid w:val="00477FA3"/>
    <w:rsid w:val="00481FEF"/>
    <w:rsid w:val="00482F3D"/>
    <w:rsid w:val="004837C3"/>
    <w:rsid w:val="004837D8"/>
    <w:rsid w:val="00486C6B"/>
    <w:rsid w:val="00486F1F"/>
    <w:rsid w:val="00490CBC"/>
    <w:rsid w:val="004923F8"/>
    <w:rsid w:val="0049452C"/>
    <w:rsid w:val="0049570C"/>
    <w:rsid w:val="004960E1"/>
    <w:rsid w:val="00497300"/>
    <w:rsid w:val="00497AB6"/>
    <w:rsid w:val="00497D76"/>
    <w:rsid w:val="004A143D"/>
    <w:rsid w:val="004A293B"/>
    <w:rsid w:val="004A2BDB"/>
    <w:rsid w:val="004A3A48"/>
    <w:rsid w:val="004A422D"/>
    <w:rsid w:val="004A48CC"/>
    <w:rsid w:val="004A49C1"/>
    <w:rsid w:val="004A5A36"/>
    <w:rsid w:val="004A5B29"/>
    <w:rsid w:val="004B0FF9"/>
    <w:rsid w:val="004B1751"/>
    <w:rsid w:val="004B2036"/>
    <w:rsid w:val="004B4CE9"/>
    <w:rsid w:val="004C04F2"/>
    <w:rsid w:val="004C0AB2"/>
    <w:rsid w:val="004C0E1D"/>
    <w:rsid w:val="004C1A43"/>
    <w:rsid w:val="004C1B2D"/>
    <w:rsid w:val="004C230C"/>
    <w:rsid w:val="004C36DA"/>
    <w:rsid w:val="004C5842"/>
    <w:rsid w:val="004C5C42"/>
    <w:rsid w:val="004C6B6A"/>
    <w:rsid w:val="004D22E3"/>
    <w:rsid w:val="004D2D43"/>
    <w:rsid w:val="004D35D2"/>
    <w:rsid w:val="004D519D"/>
    <w:rsid w:val="004E0BD8"/>
    <w:rsid w:val="004E0F63"/>
    <w:rsid w:val="004E52DF"/>
    <w:rsid w:val="004E53FF"/>
    <w:rsid w:val="004E795D"/>
    <w:rsid w:val="004F088D"/>
    <w:rsid w:val="004F19BB"/>
    <w:rsid w:val="004F4298"/>
    <w:rsid w:val="004F4B91"/>
    <w:rsid w:val="0050074C"/>
    <w:rsid w:val="0050196E"/>
    <w:rsid w:val="005024C1"/>
    <w:rsid w:val="005025DB"/>
    <w:rsid w:val="00502A37"/>
    <w:rsid w:val="00502C32"/>
    <w:rsid w:val="00503511"/>
    <w:rsid w:val="005046FF"/>
    <w:rsid w:val="005050C5"/>
    <w:rsid w:val="00505C1D"/>
    <w:rsid w:val="00507A54"/>
    <w:rsid w:val="00507D86"/>
    <w:rsid w:val="00510C6A"/>
    <w:rsid w:val="005124AD"/>
    <w:rsid w:val="005149DB"/>
    <w:rsid w:val="00515101"/>
    <w:rsid w:val="00516440"/>
    <w:rsid w:val="0051747B"/>
    <w:rsid w:val="0051773F"/>
    <w:rsid w:val="0052084D"/>
    <w:rsid w:val="00521189"/>
    <w:rsid w:val="00523E82"/>
    <w:rsid w:val="005253FB"/>
    <w:rsid w:val="005273BB"/>
    <w:rsid w:val="00530B5D"/>
    <w:rsid w:val="00530CAA"/>
    <w:rsid w:val="00532A6D"/>
    <w:rsid w:val="005350D4"/>
    <w:rsid w:val="005366A5"/>
    <w:rsid w:val="00543EA4"/>
    <w:rsid w:val="00545474"/>
    <w:rsid w:val="005460A7"/>
    <w:rsid w:val="0054692D"/>
    <w:rsid w:val="005478FE"/>
    <w:rsid w:val="00550C6F"/>
    <w:rsid w:val="00552A64"/>
    <w:rsid w:val="0055317F"/>
    <w:rsid w:val="00553D74"/>
    <w:rsid w:val="00557CB8"/>
    <w:rsid w:val="00557E27"/>
    <w:rsid w:val="005625C2"/>
    <w:rsid w:val="00564E3A"/>
    <w:rsid w:val="005670C2"/>
    <w:rsid w:val="00572826"/>
    <w:rsid w:val="005753AA"/>
    <w:rsid w:val="0058018B"/>
    <w:rsid w:val="00580525"/>
    <w:rsid w:val="00583614"/>
    <w:rsid w:val="00583EA4"/>
    <w:rsid w:val="00584E90"/>
    <w:rsid w:val="00586657"/>
    <w:rsid w:val="00586837"/>
    <w:rsid w:val="0059127F"/>
    <w:rsid w:val="00591833"/>
    <w:rsid w:val="00593C25"/>
    <w:rsid w:val="005968E9"/>
    <w:rsid w:val="00597136"/>
    <w:rsid w:val="005A0126"/>
    <w:rsid w:val="005A18B2"/>
    <w:rsid w:val="005A19CF"/>
    <w:rsid w:val="005A1A44"/>
    <w:rsid w:val="005A269D"/>
    <w:rsid w:val="005A4FD2"/>
    <w:rsid w:val="005A6477"/>
    <w:rsid w:val="005A6DB4"/>
    <w:rsid w:val="005A7850"/>
    <w:rsid w:val="005B09E0"/>
    <w:rsid w:val="005B34FE"/>
    <w:rsid w:val="005B38F1"/>
    <w:rsid w:val="005B5871"/>
    <w:rsid w:val="005B5BA7"/>
    <w:rsid w:val="005B6129"/>
    <w:rsid w:val="005B6DE5"/>
    <w:rsid w:val="005B6EE7"/>
    <w:rsid w:val="005C0A0C"/>
    <w:rsid w:val="005C17D2"/>
    <w:rsid w:val="005C20A0"/>
    <w:rsid w:val="005C36F6"/>
    <w:rsid w:val="005C3BC6"/>
    <w:rsid w:val="005C3BF3"/>
    <w:rsid w:val="005D1279"/>
    <w:rsid w:val="005D1E25"/>
    <w:rsid w:val="005D2930"/>
    <w:rsid w:val="005D36FB"/>
    <w:rsid w:val="005D3A8A"/>
    <w:rsid w:val="005D4855"/>
    <w:rsid w:val="005D4E0C"/>
    <w:rsid w:val="005D54B2"/>
    <w:rsid w:val="005D56D9"/>
    <w:rsid w:val="005D63CD"/>
    <w:rsid w:val="005D6AE2"/>
    <w:rsid w:val="005D7803"/>
    <w:rsid w:val="005D7EA1"/>
    <w:rsid w:val="005E4423"/>
    <w:rsid w:val="005E4476"/>
    <w:rsid w:val="005E7B56"/>
    <w:rsid w:val="005F0C33"/>
    <w:rsid w:val="005F0F94"/>
    <w:rsid w:val="005F120F"/>
    <w:rsid w:val="005F1508"/>
    <w:rsid w:val="005F2A5F"/>
    <w:rsid w:val="005F34E7"/>
    <w:rsid w:val="005F3BA4"/>
    <w:rsid w:val="005F4886"/>
    <w:rsid w:val="005F5A17"/>
    <w:rsid w:val="005F6FF9"/>
    <w:rsid w:val="005F7B15"/>
    <w:rsid w:val="00600E36"/>
    <w:rsid w:val="006027C1"/>
    <w:rsid w:val="00602A59"/>
    <w:rsid w:val="006053B1"/>
    <w:rsid w:val="0060570A"/>
    <w:rsid w:val="0060586D"/>
    <w:rsid w:val="0060618A"/>
    <w:rsid w:val="0060667C"/>
    <w:rsid w:val="0061008C"/>
    <w:rsid w:val="00610A45"/>
    <w:rsid w:val="006115C1"/>
    <w:rsid w:val="00612388"/>
    <w:rsid w:val="00612690"/>
    <w:rsid w:val="00612EF2"/>
    <w:rsid w:val="00613635"/>
    <w:rsid w:val="00614792"/>
    <w:rsid w:val="0061721E"/>
    <w:rsid w:val="00617DA3"/>
    <w:rsid w:val="0062134A"/>
    <w:rsid w:val="0062403B"/>
    <w:rsid w:val="00625114"/>
    <w:rsid w:val="00625DD3"/>
    <w:rsid w:val="006311A4"/>
    <w:rsid w:val="00635695"/>
    <w:rsid w:val="006364F5"/>
    <w:rsid w:val="006378CF"/>
    <w:rsid w:val="006419C5"/>
    <w:rsid w:val="00642C54"/>
    <w:rsid w:val="00645C61"/>
    <w:rsid w:val="00645D24"/>
    <w:rsid w:val="0064656F"/>
    <w:rsid w:val="00647A96"/>
    <w:rsid w:val="00651489"/>
    <w:rsid w:val="00652B98"/>
    <w:rsid w:val="0065421B"/>
    <w:rsid w:val="0065606D"/>
    <w:rsid w:val="00660A04"/>
    <w:rsid w:val="0066172A"/>
    <w:rsid w:val="006623C1"/>
    <w:rsid w:val="00663D66"/>
    <w:rsid w:val="00666AAC"/>
    <w:rsid w:val="006675AE"/>
    <w:rsid w:val="006727FE"/>
    <w:rsid w:val="00672F65"/>
    <w:rsid w:val="00673F0B"/>
    <w:rsid w:val="0067541B"/>
    <w:rsid w:val="00675CB5"/>
    <w:rsid w:val="00677FAA"/>
    <w:rsid w:val="00681019"/>
    <w:rsid w:val="006813D9"/>
    <w:rsid w:val="0068336A"/>
    <w:rsid w:val="006839AA"/>
    <w:rsid w:val="006850FB"/>
    <w:rsid w:val="00686ECA"/>
    <w:rsid w:val="00687243"/>
    <w:rsid w:val="006901C8"/>
    <w:rsid w:val="00692434"/>
    <w:rsid w:val="00692658"/>
    <w:rsid w:val="00693A19"/>
    <w:rsid w:val="00693C9E"/>
    <w:rsid w:val="006959F8"/>
    <w:rsid w:val="00695B8D"/>
    <w:rsid w:val="00696973"/>
    <w:rsid w:val="006A1250"/>
    <w:rsid w:val="006A1D09"/>
    <w:rsid w:val="006A1E32"/>
    <w:rsid w:val="006A218E"/>
    <w:rsid w:val="006A55B3"/>
    <w:rsid w:val="006A57BF"/>
    <w:rsid w:val="006A5F11"/>
    <w:rsid w:val="006A70D0"/>
    <w:rsid w:val="006A784F"/>
    <w:rsid w:val="006B126E"/>
    <w:rsid w:val="006B318B"/>
    <w:rsid w:val="006B4A8F"/>
    <w:rsid w:val="006B6981"/>
    <w:rsid w:val="006B6C9D"/>
    <w:rsid w:val="006B771B"/>
    <w:rsid w:val="006C0639"/>
    <w:rsid w:val="006C14E5"/>
    <w:rsid w:val="006C251D"/>
    <w:rsid w:val="006C542C"/>
    <w:rsid w:val="006C5845"/>
    <w:rsid w:val="006C6B7E"/>
    <w:rsid w:val="006C721B"/>
    <w:rsid w:val="006D3219"/>
    <w:rsid w:val="006D4327"/>
    <w:rsid w:val="006D4E1B"/>
    <w:rsid w:val="006D5CEC"/>
    <w:rsid w:val="006D6009"/>
    <w:rsid w:val="006E0182"/>
    <w:rsid w:val="006E02AB"/>
    <w:rsid w:val="006E2700"/>
    <w:rsid w:val="006E33C4"/>
    <w:rsid w:val="006E363A"/>
    <w:rsid w:val="006F2450"/>
    <w:rsid w:val="006F4659"/>
    <w:rsid w:val="006F5EAD"/>
    <w:rsid w:val="006F6D7B"/>
    <w:rsid w:val="00704247"/>
    <w:rsid w:val="00705254"/>
    <w:rsid w:val="00705AC3"/>
    <w:rsid w:val="0070662F"/>
    <w:rsid w:val="00707051"/>
    <w:rsid w:val="00711863"/>
    <w:rsid w:val="00711945"/>
    <w:rsid w:val="0071379B"/>
    <w:rsid w:val="007140A6"/>
    <w:rsid w:val="00715211"/>
    <w:rsid w:val="00715F32"/>
    <w:rsid w:val="007206AE"/>
    <w:rsid w:val="00720EBA"/>
    <w:rsid w:val="007213C6"/>
    <w:rsid w:val="00721E26"/>
    <w:rsid w:val="00722392"/>
    <w:rsid w:val="0072526D"/>
    <w:rsid w:val="00725A38"/>
    <w:rsid w:val="00725F2D"/>
    <w:rsid w:val="00726C03"/>
    <w:rsid w:val="00727EE2"/>
    <w:rsid w:val="00730333"/>
    <w:rsid w:val="00733EB6"/>
    <w:rsid w:val="007347EC"/>
    <w:rsid w:val="00740DBE"/>
    <w:rsid w:val="0074102A"/>
    <w:rsid w:val="007428EE"/>
    <w:rsid w:val="00743CB0"/>
    <w:rsid w:val="00744E67"/>
    <w:rsid w:val="00747C84"/>
    <w:rsid w:val="00752D8F"/>
    <w:rsid w:val="00753946"/>
    <w:rsid w:val="00756C3D"/>
    <w:rsid w:val="0076340E"/>
    <w:rsid w:val="00763E07"/>
    <w:rsid w:val="00764D8B"/>
    <w:rsid w:val="00765CD8"/>
    <w:rsid w:val="00765D6E"/>
    <w:rsid w:val="007667C8"/>
    <w:rsid w:val="007736C6"/>
    <w:rsid w:val="00774987"/>
    <w:rsid w:val="00781509"/>
    <w:rsid w:val="00781B28"/>
    <w:rsid w:val="00782008"/>
    <w:rsid w:val="00791B74"/>
    <w:rsid w:val="00791BE2"/>
    <w:rsid w:val="0079207F"/>
    <w:rsid w:val="00794699"/>
    <w:rsid w:val="00794879"/>
    <w:rsid w:val="00794F8C"/>
    <w:rsid w:val="00795AC8"/>
    <w:rsid w:val="00797655"/>
    <w:rsid w:val="007A0036"/>
    <w:rsid w:val="007A068B"/>
    <w:rsid w:val="007A06EE"/>
    <w:rsid w:val="007A09CA"/>
    <w:rsid w:val="007A29AE"/>
    <w:rsid w:val="007A5872"/>
    <w:rsid w:val="007A5EB2"/>
    <w:rsid w:val="007A725F"/>
    <w:rsid w:val="007A7D61"/>
    <w:rsid w:val="007B1224"/>
    <w:rsid w:val="007B2224"/>
    <w:rsid w:val="007B551E"/>
    <w:rsid w:val="007B61B6"/>
    <w:rsid w:val="007B66D6"/>
    <w:rsid w:val="007B765A"/>
    <w:rsid w:val="007B7A9C"/>
    <w:rsid w:val="007C0AE8"/>
    <w:rsid w:val="007C52C3"/>
    <w:rsid w:val="007C62E6"/>
    <w:rsid w:val="007C7952"/>
    <w:rsid w:val="007D22A4"/>
    <w:rsid w:val="007D67F0"/>
    <w:rsid w:val="007D7F96"/>
    <w:rsid w:val="007E1600"/>
    <w:rsid w:val="007E1A49"/>
    <w:rsid w:val="007E1EB6"/>
    <w:rsid w:val="007E2A51"/>
    <w:rsid w:val="007E4F98"/>
    <w:rsid w:val="007F01FF"/>
    <w:rsid w:val="007F067C"/>
    <w:rsid w:val="007F153F"/>
    <w:rsid w:val="007F1CC6"/>
    <w:rsid w:val="007F2663"/>
    <w:rsid w:val="007F4277"/>
    <w:rsid w:val="007F728E"/>
    <w:rsid w:val="00801161"/>
    <w:rsid w:val="00801A5D"/>
    <w:rsid w:val="00804B92"/>
    <w:rsid w:val="0080582A"/>
    <w:rsid w:val="00805B6F"/>
    <w:rsid w:val="00812C17"/>
    <w:rsid w:val="00813D9A"/>
    <w:rsid w:val="008154FE"/>
    <w:rsid w:val="00815B6A"/>
    <w:rsid w:val="00815C12"/>
    <w:rsid w:val="00815FE8"/>
    <w:rsid w:val="00821C24"/>
    <w:rsid w:val="0082259F"/>
    <w:rsid w:val="008229CF"/>
    <w:rsid w:val="00822E7A"/>
    <w:rsid w:val="008267E1"/>
    <w:rsid w:val="008278FB"/>
    <w:rsid w:val="00830806"/>
    <w:rsid w:val="008315D3"/>
    <w:rsid w:val="0083190D"/>
    <w:rsid w:val="008325FA"/>
    <w:rsid w:val="00836302"/>
    <w:rsid w:val="00842750"/>
    <w:rsid w:val="008459A8"/>
    <w:rsid w:val="00845B0F"/>
    <w:rsid w:val="0085105B"/>
    <w:rsid w:val="00851DD8"/>
    <w:rsid w:val="00855C07"/>
    <w:rsid w:val="008567F9"/>
    <w:rsid w:val="008569CF"/>
    <w:rsid w:val="008608EB"/>
    <w:rsid w:val="008610C2"/>
    <w:rsid w:val="008614DC"/>
    <w:rsid w:val="0086215D"/>
    <w:rsid w:val="00863F64"/>
    <w:rsid w:val="00865A7C"/>
    <w:rsid w:val="00870337"/>
    <w:rsid w:val="00870B7F"/>
    <w:rsid w:val="00874002"/>
    <w:rsid w:val="00875441"/>
    <w:rsid w:val="00876189"/>
    <w:rsid w:val="00876ABB"/>
    <w:rsid w:val="00876C98"/>
    <w:rsid w:val="00877203"/>
    <w:rsid w:val="0087739F"/>
    <w:rsid w:val="00877825"/>
    <w:rsid w:val="00880E45"/>
    <w:rsid w:val="00884A25"/>
    <w:rsid w:val="00885AF1"/>
    <w:rsid w:val="00885F6A"/>
    <w:rsid w:val="00886073"/>
    <w:rsid w:val="00886DBA"/>
    <w:rsid w:val="0088744F"/>
    <w:rsid w:val="00891B36"/>
    <w:rsid w:val="00891C1C"/>
    <w:rsid w:val="00891D10"/>
    <w:rsid w:val="00893599"/>
    <w:rsid w:val="008940C1"/>
    <w:rsid w:val="00894D61"/>
    <w:rsid w:val="0089546C"/>
    <w:rsid w:val="00896447"/>
    <w:rsid w:val="00896AA9"/>
    <w:rsid w:val="008973A7"/>
    <w:rsid w:val="008974DB"/>
    <w:rsid w:val="008A2D9E"/>
    <w:rsid w:val="008A357F"/>
    <w:rsid w:val="008A3905"/>
    <w:rsid w:val="008A431F"/>
    <w:rsid w:val="008A4FAE"/>
    <w:rsid w:val="008A57F5"/>
    <w:rsid w:val="008A5E9D"/>
    <w:rsid w:val="008A6BDD"/>
    <w:rsid w:val="008A72DD"/>
    <w:rsid w:val="008B0002"/>
    <w:rsid w:val="008B08BE"/>
    <w:rsid w:val="008B467E"/>
    <w:rsid w:val="008B4E98"/>
    <w:rsid w:val="008B5818"/>
    <w:rsid w:val="008C0DE2"/>
    <w:rsid w:val="008C0FA1"/>
    <w:rsid w:val="008C1B27"/>
    <w:rsid w:val="008C549F"/>
    <w:rsid w:val="008C5D28"/>
    <w:rsid w:val="008C637A"/>
    <w:rsid w:val="008C75EA"/>
    <w:rsid w:val="008D3D2D"/>
    <w:rsid w:val="008D3F9C"/>
    <w:rsid w:val="008D5E0B"/>
    <w:rsid w:val="008D625E"/>
    <w:rsid w:val="008D6CB7"/>
    <w:rsid w:val="008D6FBC"/>
    <w:rsid w:val="008D71CA"/>
    <w:rsid w:val="008D78D5"/>
    <w:rsid w:val="008D7C55"/>
    <w:rsid w:val="008E2583"/>
    <w:rsid w:val="008E2998"/>
    <w:rsid w:val="008E3608"/>
    <w:rsid w:val="008E6222"/>
    <w:rsid w:val="008E746D"/>
    <w:rsid w:val="008E7BEC"/>
    <w:rsid w:val="008F0762"/>
    <w:rsid w:val="008F1477"/>
    <w:rsid w:val="008F2B8E"/>
    <w:rsid w:val="008F3A51"/>
    <w:rsid w:val="008F4E4B"/>
    <w:rsid w:val="008F5F2B"/>
    <w:rsid w:val="0090125F"/>
    <w:rsid w:val="009019E8"/>
    <w:rsid w:val="00904558"/>
    <w:rsid w:val="00904BEB"/>
    <w:rsid w:val="00907E2D"/>
    <w:rsid w:val="00911D9F"/>
    <w:rsid w:val="00912E09"/>
    <w:rsid w:val="00913040"/>
    <w:rsid w:val="009159B0"/>
    <w:rsid w:val="00915A9C"/>
    <w:rsid w:val="0091618D"/>
    <w:rsid w:val="009161D6"/>
    <w:rsid w:val="009164C4"/>
    <w:rsid w:val="00920E16"/>
    <w:rsid w:val="009210F9"/>
    <w:rsid w:val="009228A6"/>
    <w:rsid w:val="00923215"/>
    <w:rsid w:val="009232C9"/>
    <w:rsid w:val="00923402"/>
    <w:rsid w:val="00925436"/>
    <w:rsid w:val="00925AD7"/>
    <w:rsid w:val="009339C3"/>
    <w:rsid w:val="0093436C"/>
    <w:rsid w:val="00940474"/>
    <w:rsid w:val="0094146E"/>
    <w:rsid w:val="00942A81"/>
    <w:rsid w:val="00943125"/>
    <w:rsid w:val="00943530"/>
    <w:rsid w:val="00944DF3"/>
    <w:rsid w:val="00946226"/>
    <w:rsid w:val="00947920"/>
    <w:rsid w:val="00953442"/>
    <w:rsid w:val="00956290"/>
    <w:rsid w:val="009567B5"/>
    <w:rsid w:val="00957171"/>
    <w:rsid w:val="009571AF"/>
    <w:rsid w:val="00957C9F"/>
    <w:rsid w:val="00961D5D"/>
    <w:rsid w:val="0096220C"/>
    <w:rsid w:val="00962435"/>
    <w:rsid w:val="0096521E"/>
    <w:rsid w:val="009661BB"/>
    <w:rsid w:val="009715D2"/>
    <w:rsid w:val="00972A07"/>
    <w:rsid w:val="00973D4C"/>
    <w:rsid w:val="0097670A"/>
    <w:rsid w:val="00976B7D"/>
    <w:rsid w:val="00977480"/>
    <w:rsid w:val="00982B05"/>
    <w:rsid w:val="009831A3"/>
    <w:rsid w:val="009834C0"/>
    <w:rsid w:val="009843B4"/>
    <w:rsid w:val="0098442D"/>
    <w:rsid w:val="00985869"/>
    <w:rsid w:val="00986ADB"/>
    <w:rsid w:val="00990E43"/>
    <w:rsid w:val="0099161D"/>
    <w:rsid w:val="0099269E"/>
    <w:rsid w:val="00992EAC"/>
    <w:rsid w:val="00993A24"/>
    <w:rsid w:val="009940BF"/>
    <w:rsid w:val="00996376"/>
    <w:rsid w:val="009A1C4B"/>
    <w:rsid w:val="009A2D89"/>
    <w:rsid w:val="009A3127"/>
    <w:rsid w:val="009A5BE7"/>
    <w:rsid w:val="009A7A7B"/>
    <w:rsid w:val="009A7AB0"/>
    <w:rsid w:val="009B149D"/>
    <w:rsid w:val="009B14D7"/>
    <w:rsid w:val="009B2488"/>
    <w:rsid w:val="009B3436"/>
    <w:rsid w:val="009B5DBA"/>
    <w:rsid w:val="009B64C5"/>
    <w:rsid w:val="009B69D6"/>
    <w:rsid w:val="009C3F03"/>
    <w:rsid w:val="009C40E6"/>
    <w:rsid w:val="009C47F3"/>
    <w:rsid w:val="009C59A9"/>
    <w:rsid w:val="009C69D4"/>
    <w:rsid w:val="009C6E7F"/>
    <w:rsid w:val="009D08FD"/>
    <w:rsid w:val="009D1823"/>
    <w:rsid w:val="009D33A0"/>
    <w:rsid w:val="009D33D9"/>
    <w:rsid w:val="009D3654"/>
    <w:rsid w:val="009D6049"/>
    <w:rsid w:val="009D673B"/>
    <w:rsid w:val="009D6C49"/>
    <w:rsid w:val="009D7495"/>
    <w:rsid w:val="009D7782"/>
    <w:rsid w:val="009D7BC2"/>
    <w:rsid w:val="009E00FD"/>
    <w:rsid w:val="009E19CF"/>
    <w:rsid w:val="009E1FF5"/>
    <w:rsid w:val="009E2E96"/>
    <w:rsid w:val="009E4BCB"/>
    <w:rsid w:val="009E55D6"/>
    <w:rsid w:val="009E6888"/>
    <w:rsid w:val="009E68C1"/>
    <w:rsid w:val="009F1035"/>
    <w:rsid w:val="009F21F0"/>
    <w:rsid w:val="009F5C6B"/>
    <w:rsid w:val="009F6A1C"/>
    <w:rsid w:val="009F7A64"/>
    <w:rsid w:val="00A033B7"/>
    <w:rsid w:val="00A0368D"/>
    <w:rsid w:val="00A100D9"/>
    <w:rsid w:val="00A156BE"/>
    <w:rsid w:val="00A15755"/>
    <w:rsid w:val="00A17464"/>
    <w:rsid w:val="00A17B72"/>
    <w:rsid w:val="00A22F5E"/>
    <w:rsid w:val="00A24CDD"/>
    <w:rsid w:val="00A252EE"/>
    <w:rsid w:val="00A2561E"/>
    <w:rsid w:val="00A27758"/>
    <w:rsid w:val="00A311B0"/>
    <w:rsid w:val="00A34DD0"/>
    <w:rsid w:val="00A351BB"/>
    <w:rsid w:val="00A352DD"/>
    <w:rsid w:val="00A40CE5"/>
    <w:rsid w:val="00A4141F"/>
    <w:rsid w:val="00A443B9"/>
    <w:rsid w:val="00A473F9"/>
    <w:rsid w:val="00A4742B"/>
    <w:rsid w:val="00A4746F"/>
    <w:rsid w:val="00A47585"/>
    <w:rsid w:val="00A47BA7"/>
    <w:rsid w:val="00A54204"/>
    <w:rsid w:val="00A54E4B"/>
    <w:rsid w:val="00A55406"/>
    <w:rsid w:val="00A56C1A"/>
    <w:rsid w:val="00A57F79"/>
    <w:rsid w:val="00A60D90"/>
    <w:rsid w:val="00A61A2B"/>
    <w:rsid w:val="00A62353"/>
    <w:rsid w:val="00A62983"/>
    <w:rsid w:val="00A62DD6"/>
    <w:rsid w:val="00A66AC6"/>
    <w:rsid w:val="00A66D14"/>
    <w:rsid w:val="00A66D72"/>
    <w:rsid w:val="00A66E57"/>
    <w:rsid w:val="00A67A01"/>
    <w:rsid w:val="00A70679"/>
    <w:rsid w:val="00A7135B"/>
    <w:rsid w:val="00A71E6A"/>
    <w:rsid w:val="00A74C82"/>
    <w:rsid w:val="00A778A3"/>
    <w:rsid w:val="00A804F7"/>
    <w:rsid w:val="00A839AB"/>
    <w:rsid w:val="00A84747"/>
    <w:rsid w:val="00A84F57"/>
    <w:rsid w:val="00A85853"/>
    <w:rsid w:val="00A860F6"/>
    <w:rsid w:val="00A864DA"/>
    <w:rsid w:val="00A867B7"/>
    <w:rsid w:val="00A92950"/>
    <w:rsid w:val="00A953DB"/>
    <w:rsid w:val="00A95AE3"/>
    <w:rsid w:val="00A95CA1"/>
    <w:rsid w:val="00A9619F"/>
    <w:rsid w:val="00A962FA"/>
    <w:rsid w:val="00AA10C9"/>
    <w:rsid w:val="00AA1622"/>
    <w:rsid w:val="00AA1DA6"/>
    <w:rsid w:val="00AA2202"/>
    <w:rsid w:val="00AA3E6F"/>
    <w:rsid w:val="00AA4849"/>
    <w:rsid w:val="00AA580F"/>
    <w:rsid w:val="00AB15AA"/>
    <w:rsid w:val="00AB18F6"/>
    <w:rsid w:val="00AB1E1C"/>
    <w:rsid w:val="00AB5E84"/>
    <w:rsid w:val="00AB71E9"/>
    <w:rsid w:val="00AC1248"/>
    <w:rsid w:val="00AC142A"/>
    <w:rsid w:val="00AC2372"/>
    <w:rsid w:val="00AC23F7"/>
    <w:rsid w:val="00AC4708"/>
    <w:rsid w:val="00AC50C6"/>
    <w:rsid w:val="00AC6ADB"/>
    <w:rsid w:val="00AD0DE8"/>
    <w:rsid w:val="00AD1DEF"/>
    <w:rsid w:val="00AD331A"/>
    <w:rsid w:val="00AD7B52"/>
    <w:rsid w:val="00AD7B69"/>
    <w:rsid w:val="00AE0D46"/>
    <w:rsid w:val="00AE0FC0"/>
    <w:rsid w:val="00AE1E7B"/>
    <w:rsid w:val="00AE2C0A"/>
    <w:rsid w:val="00AE48BC"/>
    <w:rsid w:val="00AE4C6E"/>
    <w:rsid w:val="00AE55D0"/>
    <w:rsid w:val="00AE570D"/>
    <w:rsid w:val="00AE5B86"/>
    <w:rsid w:val="00AF09ED"/>
    <w:rsid w:val="00AF332C"/>
    <w:rsid w:val="00AF335F"/>
    <w:rsid w:val="00AF6E83"/>
    <w:rsid w:val="00AF756E"/>
    <w:rsid w:val="00AF7FE4"/>
    <w:rsid w:val="00B00774"/>
    <w:rsid w:val="00B01AF8"/>
    <w:rsid w:val="00B04921"/>
    <w:rsid w:val="00B05BEF"/>
    <w:rsid w:val="00B07838"/>
    <w:rsid w:val="00B10205"/>
    <w:rsid w:val="00B10BE7"/>
    <w:rsid w:val="00B10C2C"/>
    <w:rsid w:val="00B10DA9"/>
    <w:rsid w:val="00B11228"/>
    <w:rsid w:val="00B1250E"/>
    <w:rsid w:val="00B142B9"/>
    <w:rsid w:val="00B15A1F"/>
    <w:rsid w:val="00B16EC9"/>
    <w:rsid w:val="00B173C4"/>
    <w:rsid w:val="00B212C0"/>
    <w:rsid w:val="00B21686"/>
    <w:rsid w:val="00B23852"/>
    <w:rsid w:val="00B241D6"/>
    <w:rsid w:val="00B25471"/>
    <w:rsid w:val="00B25C06"/>
    <w:rsid w:val="00B262D1"/>
    <w:rsid w:val="00B26B3F"/>
    <w:rsid w:val="00B27823"/>
    <w:rsid w:val="00B3055B"/>
    <w:rsid w:val="00B3204A"/>
    <w:rsid w:val="00B3356E"/>
    <w:rsid w:val="00B356EE"/>
    <w:rsid w:val="00B376D2"/>
    <w:rsid w:val="00B377B9"/>
    <w:rsid w:val="00B40458"/>
    <w:rsid w:val="00B421C1"/>
    <w:rsid w:val="00B454CD"/>
    <w:rsid w:val="00B46DB6"/>
    <w:rsid w:val="00B50F18"/>
    <w:rsid w:val="00B51B75"/>
    <w:rsid w:val="00B53263"/>
    <w:rsid w:val="00B536E4"/>
    <w:rsid w:val="00B609F0"/>
    <w:rsid w:val="00B60D6F"/>
    <w:rsid w:val="00B61F3A"/>
    <w:rsid w:val="00B66BD4"/>
    <w:rsid w:val="00B6720B"/>
    <w:rsid w:val="00B73B67"/>
    <w:rsid w:val="00B7413E"/>
    <w:rsid w:val="00B7608D"/>
    <w:rsid w:val="00B76598"/>
    <w:rsid w:val="00B7706D"/>
    <w:rsid w:val="00B7754F"/>
    <w:rsid w:val="00B77BF9"/>
    <w:rsid w:val="00B85832"/>
    <w:rsid w:val="00B86BE7"/>
    <w:rsid w:val="00B874FB"/>
    <w:rsid w:val="00B90F70"/>
    <w:rsid w:val="00B945EF"/>
    <w:rsid w:val="00B94CF5"/>
    <w:rsid w:val="00B96B4D"/>
    <w:rsid w:val="00BA24F5"/>
    <w:rsid w:val="00BA3333"/>
    <w:rsid w:val="00BA4B90"/>
    <w:rsid w:val="00BA4C2B"/>
    <w:rsid w:val="00BA4FE0"/>
    <w:rsid w:val="00BA5AEA"/>
    <w:rsid w:val="00BA63CE"/>
    <w:rsid w:val="00BA672B"/>
    <w:rsid w:val="00BA6AFA"/>
    <w:rsid w:val="00BA743D"/>
    <w:rsid w:val="00BA7E0B"/>
    <w:rsid w:val="00BB2E3C"/>
    <w:rsid w:val="00BB33A4"/>
    <w:rsid w:val="00BB4E31"/>
    <w:rsid w:val="00BB50C1"/>
    <w:rsid w:val="00BB51D9"/>
    <w:rsid w:val="00BB5335"/>
    <w:rsid w:val="00BB5E8C"/>
    <w:rsid w:val="00BB62BD"/>
    <w:rsid w:val="00BB7F82"/>
    <w:rsid w:val="00BC0980"/>
    <w:rsid w:val="00BC404A"/>
    <w:rsid w:val="00BC5DA3"/>
    <w:rsid w:val="00BC67BF"/>
    <w:rsid w:val="00BC7494"/>
    <w:rsid w:val="00BC7881"/>
    <w:rsid w:val="00BD1D50"/>
    <w:rsid w:val="00BD1DFF"/>
    <w:rsid w:val="00BD3871"/>
    <w:rsid w:val="00BD4B81"/>
    <w:rsid w:val="00BD6D64"/>
    <w:rsid w:val="00BD7D97"/>
    <w:rsid w:val="00BE07E2"/>
    <w:rsid w:val="00BE284E"/>
    <w:rsid w:val="00BE6777"/>
    <w:rsid w:val="00BE7959"/>
    <w:rsid w:val="00BE7EB1"/>
    <w:rsid w:val="00BF0A84"/>
    <w:rsid w:val="00BF0AC0"/>
    <w:rsid w:val="00BF0D2A"/>
    <w:rsid w:val="00BF120E"/>
    <w:rsid w:val="00BF1240"/>
    <w:rsid w:val="00BF1F6F"/>
    <w:rsid w:val="00BF1FDA"/>
    <w:rsid w:val="00BF368C"/>
    <w:rsid w:val="00BF3902"/>
    <w:rsid w:val="00BF4BB9"/>
    <w:rsid w:val="00BF599C"/>
    <w:rsid w:val="00BF6AA5"/>
    <w:rsid w:val="00BF716F"/>
    <w:rsid w:val="00BF753A"/>
    <w:rsid w:val="00C01993"/>
    <w:rsid w:val="00C02567"/>
    <w:rsid w:val="00C035AE"/>
    <w:rsid w:val="00C036CB"/>
    <w:rsid w:val="00C06BAC"/>
    <w:rsid w:val="00C11B83"/>
    <w:rsid w:val="00C12F23"/>
    <w:rsid w:val="00C14A8D"/>
    <w:rsid w:val="00C151E9"/>
    <w:rsid w:val="00C15939"/>
    <w:rsid w:val="00C17C50"/>
    <w:rsid w:val="00C22373"/>
    <w:rsid w:val="00C243F8"/>
    <w:rsid w:val="00C24C0A"/>
    <w:rsid w:val="00C25340"/>
    <w:rsid w:val="00C25531"/>
    <w:rsid w:val="00C258B0"/>
    <w:rsid w:val="00C269E0"/>
    <w:rsid w:val="00C26A7B"/>
    <w:rsid w:val="00C27547"/>
    <w:rsid w:val="00C303FC"/>
    <w:rsid w:val="00C309FF"/>
    <w:rsid w:val="00C32198"/>
    <w:rsid w:val="00C325E2"/>
    <w:rsid w:val="00C40CCC"/>
    <w:rsid w:val="00C4371C"/>
    <w:rsid w:val="00C43BF5"/>
    <w:rsid w:val="00C4480F"/>
    <w:rsid w:val="00C45117"/>
    <w:rsid w:val="00C45335"/>
    <w:rsid w:val="00C46270"/>
    <w:rsid w:val="00C47D22"/>
    <w:rsid w:val="00C524B9"/>
    <w:rsid w:val="00C540B8"/>
    <w:rsid w:val="00C54DF3"/>
    <w:rsid w:val="00C5593B"/>
    <w:rsid w:val="00C56541"/>
    <w:rsid w:val="00C5712E"/>
    <w:rsid w:val="00C5790F"/>
    <w:rsid w:val="00C62103"/>
    <w:rsid w:val="00C622DA"/>
    <w:rsid w:val="00C6398C"/>
    <w:rsid w:val="00C65BE7"/>
    <w:rsid w:val="00C678B9"/>
    <w:rsid w:val="00C7019D"/>
    <w:rsid w:val="00C70785"/>
    <w:rsid w:val="00C72ACD"/>
    <w:rsid w:val="00C7307F"/>
    <w:rsid w:val="00C734F0"/>
    <w:rsid w:val="00C73C73"/>
    <w:rsid w:val="00C75B82"/>
    <w:rsid w:val="00C76434"/>
    <w:rsid w:val="00C7778F"/>
    <w:rsid w:val="00C77808"/>
    <w:rsid w:val="00C77984"/>
    <w:rsid w:val="00C80205"/>
    <w:rsid w:val="00C80397"/>
    <w:rsid w:val="00C80DBE"/>
    <w:rsid w:val="00C812CA"/>
    <w:rsid w:val="00C8152E"/>
    <w:rsid w:val="00C8408B"/>
    <w:rsid w:val="00C84AB6"/>
    <w:rsid w:val="00C8603B"/>
    <w:rsid w:val="00C87DB2"/>
    <w:rsid w:val="00C900D1"/>
    <w:rsid w:val="00C90C6E"/>
    <w:rsid w:val="00C910AB"/>
    <w:rsid w:val="00C915D8"/>
    <w:rsid w:val="00C918FC"/>
    <w:rsid w:val="00C937CD"/>
    <w:rsid w:val="00C954C5"/>
    <w:rsid w:val="00C977A5"/>
    <w:rsid w:val="00C97B5C"/>
    <w:rsid w:val="00CA3460"/>
    <w:rsid w:val="00CA630F"/>
    <w:rsid w:val="00CA6B76"/>
    <w:rsid w:val="00CB11C1"/>
    <w:rsid w:val="00CB23D2"/>
    <w:rsid w:val="00CC080D"/>
    <w:rsid w:val="00CC09C8"/>
    <w:rsid w:val="00CC0BA8"/>
    <w:rsid w:val="00CC1292"/>
    <w:rsid w:val="00CC182B"/>
    <w:rsid w:val="00CC227B"/>
    <w:rsid w:val="00CC4200"/>
    <w:rsid w:val="00CC5EBC"/>
    <w:rsid w:val="00CD1452"/>
    <w:rsid w:val="00CD1C73"/>
    <w:rsid w:val="00CD24AC"/>
    <w:rsid w:val="00CD40B0"/>
    <w:rsid w:val="00CD4AB0"/>
    <w:rsid w:val="00CD6350"/>
    <w:rsid w:val="00CD7120"/>
    <w:rsid w:val="00CD7B11"/>
    <w:rsid w:val="00CE3695"/>
    <w:rsid w:val="00CE4834"/>
    <w:rsid w:val="00CE58D6"/>
    <w:rsid w:val="00CE7E76"/>
    <w:rsid w:val="00CF0359"/>
    <w:rsid w:val="00CF09E8"/>
    <w:rsid w:val="00CF28B9"/>
    <w:rsid w:val="00CF3CBF"/>
    <w:rsid w:val="00CF4455"/>
    <w:rsid w:val="00CF4850"/>
    <w:rsid w:val="00CF4F54"/>
    <w:rsid w:val="00CF6A08"/>
    <w:rsid w:val="00D0074D"/>
    <w:rsid w:val="00D00A2F"/>
    <w:rsid w:val="00D00D00"/>
    <w:rsid w:val="00D02632"/>
    <w:rsid w:val="00D02A81"/>
    <w:rsid w:val="00D034DB"/>
    <w:rsid w:val="00D0396B"/>
    <w:rsid w:val="00D047B7"/>
    <w:rsid w:val="00D04CE8"/>
    <w:rsid w:val="00D052E5"/>
    <w:rsid w:val="00D05F0F"/>
    <w:rsid w:val="00D06542"/>
    <w:rsid w:val="00D06776"/>
    <w:rsid w:val="00D0730F"/>
    <w:rsid w:val="00D1116B"/>
    <w:rsid w:val="00D11558"/>
    <w:rsid w:val="00D1192D"/>
    <w:rsid w:val="00D122B0"/>
    <w:rsid w:val="00D12507"/>
    <w:rsid w:val="00D17DAC"/>
    <w:rsid w:val="00D20382"/>
    <w:rsid w:val="00D21604"/>
    <w:rsid w:val="00D23109"/>
    <w:rsid w:val="00D23EFF"/>
    <w:rsid w:val="00D24D81"/>
    <w:rsid w:val="00D24DAC"/>
    <w:rsid w:val="00D25DDD"/>
    <w:rsid w:val="00D26B5B"/>
    <w:rsid w:val="00D272E5"/>
    <w:rsid w:val="00D30549"/>
    <w:rsid w:val="00D310A4"/>
    <w:rsid w:val="00D31202"/>
    <w:rsid w:val="00D31A33"/>
    <w:rsid w:val="00D32086"/>
    <w:rsid w:val="00D32C85"/>
    <w:rsid w:val="00D37135"/>
    <w:rsid w:val="00D403D0"/>
    <w:rsid w:val="00D40616"/>
    <w:rsid w:val="00D433DB"/>
    <w:rsid w:val="00D43A60"/>
    <w:rsid w:val="00D45D11"/>
    <w:rsid w:val="00D46A5D"/>
    <w:rsid w:val="00D509D6"/>
    <w:rsid w:val="00D50C4C"/>
    <w:rsid w:val="00D50C8A"/>
    <w:rsid w:val="00D50CA1"/>
    <w:rsid w:val="00D512BD"/>
    <w:rsid w:val="00D521A7"/>
    <w:rsid w:val="00D54C1C"/>
    <w:rsid w:val="00D55637"/>
    <w:rsid w:val="00D56F23"/>
    <w:rsid w:val="00D57C95"/>
    <w:rsid w:val="00D60C2B"/>
    <w:rsid w:val="00D61394"/>
    <w:rsid w:val="00D62A4A"/>
    <w:rsid w:val="00D649D5"/>
    <w:rsid w:val="00D650C0"/>
    <w:rsid w:val="00D65CB7"/>
    <w:rsid w:val="00D6676C"/>
    <w:rsid w:val="00D66850"/>
    <w:rsid w:val="00D66D26"/>
    <w:rsid w:val="00D67DB9"/>
    <w:rsid w:val="00D70174"/>
    <w:rsid w:val="00D70C44"/>
    <w:rsid w:val="00D72A47"/>
    <w:rsid w:val="00D74807"/>
    <w:rsid w:val="00D749C0"/>
    <w:rsid w:val="00D75A32"/>
    <w:rsid w:val="00D76FE2"/>
    <w:rsid w:val="00D81CBB"/>
    <w:rsid w:val="00D81FDC"/>
    <w:rsid w:val="00D83EC3"/>
    <w:rsid w:val="00D84562"/>
    <w:rsid w:val="00D850BB"/>
    <w:rsid w:val="00D86B78"/>
    <w:rsid w:val="00D87C8C"/>
    <w:rsid w:val="00D93CFC"/>
    <w:rsid w:val="00D94894"/>
    <w:rsid w:val="00D963CD"/>
    <w:rsid w:val="00D96CEF"/>
    <w:rsid w:val="00DA216F"/>
    <w:rsid w:val="00DA5434"/>
    <w:rsid w:val="00DA56B3"/>
    <w:rsid w:val="00DA6758"/>
    <w:rsid w:val="00DA74F9"/>
    <w:rsid w:val="00DA76AC"/>
    <w:rsid w:val="00DB0C0E"/>
    <w:rsid w:val="00DB0EC1"/>
    <w:rsid w:val="00DB1012"/>
    <w:rsid w:val="00DB261B"/>
    <w:rsid w:val="00DB2B99"/>
    <w:rsid w:val="00DB655D"/>
    <w:rsid w:val="00DC0562"/>
    <w:rsid w:val="00DC19F8"/>
    <w:rsid w:val="00DC1BD3"/>
    <w:rsid w:val="00DC4951"/>
    <w:rsid w:val="00DC4BB9"/>
    <w:rsid w:val="00DC4EA2"/>
    <w:rsid w:val="00DC5322"/>
    <w:rsid w:val="00DC7B1A"/>
    <w:rsid w:val="00DD3285"/>
    <w:rsid w:val="00DD3549"/>
    <w:rsid w:val="00DD47F7"/>
    <w:rsid w:val="00DD5723"/>
    <w:rsid w:val="00DE1639"/>
    <w:rsid w:val="00DE18C3"/>
    <w:rsid w:val="00DE1F73"/>
    <w:rsid w:val="00DE27C7"/>
    <w:rsid w:val="00DE3A35"/>
    <w:rsid w:val="00DE40A6"/>
    <w:rsid w:val="00DE53C2"/>
    <w:rsid w:val="00DE720A"/>
    <w:rsid w:val="00DF328D"/>
    <w:rsid w:val="00DF36B7"/>
    <w:rsid w:val="00DF462B"/>
    <w:rsid w:val="00DF5845"/>
    <w:rsid w:val="00DF612E"/>
    <w:rsid w:val="00DF6D3A"/>
    <w:rsid w:val="00DF6DBE"/>
    <w:rsid w:val="00E00292"/>
    <w:rsid w:val="00E0339C"/>
    <w:rsid w:val="00E054BA"/>
    <w:rsid w:val="00E06F10"/>
    <w:rsid w:val="00E07EB7"/>
    <w:rsid w:val="00E1454C"/>
    <w:rsid w:val="00E150EC"/>
    <w:rsid w:val="00E1641F"/>
    <w:rsid w:val="00E214BC"/>
    <w:rsid w:val="00E2212B"/>
    <w:rsid w:val="00E221DE"/>
    <w:rsid w:val="00E23287"/>
    <w:rsid w:val="00E241EF"/>
    <w:rsid w:val="00E24DD2"/>
    <w:rsid w:val="00E24EF9"/>
    <w:rsid w:val="00E25C1E"/>
    <w:rsid w:val="00E25E9A"/>
    <w:rsid w:val="00E271B0"/>
    <w:rsid w:val="00E307B4"/>
    <w:rsid w:val="00E3082F"/>
    <w:rsid w:val="00E30905"/>
    <w:rsid w:val="00E32997"/>
    <w:rsid w:val="00E366A1"/>
    <w:rsid w:val="00E44674"/>
    <w:rsid w:val="00E47E17"/>
    <w:rsid w:val="00E50E74"/>
    <w:rsid w:val="00E56C06"/>
    <w:rsid w:val="00E57DC0"/>
    <w:rsid w:val="00E60D50"/>
    <w:rsid w:val="00E61A13"/>
    <w:rsid w:val="00E62D3D"/>
    <w:rsid w:val="00E63ECC"/>
    <w:rsid w:val="00E64F89"/>
    <w:rsid w:val="00E65319"/>
    <w:rsid w:val="00E654E3"/>
    <w:rsid w:val="00E660FF"/>
    <w:rsid w:val="00E675EE"/>
    <w:rsid w:val="00E70693"/>
    <w:rsid w:val="00E71658"/>
    <w:rsid w:val="00E719E8"/>
    <w:rsid w:val="00E7441E"/>
    <w:rsid w:val="00E75221"/>
    <w:rsid w:val="00E75495"/>
    <w:rsid w:val="00E77348"/>
    <w:rsid w:val="00E80248"/>
    <w:rsid w:val="00E81D74"/>
    <w:rsid w:val="00E86132"/>
    <w:rsid w:val="00E91836"/>
    <w:rsid w:val="00E93D14"/>
    <w:rsid w:val="00E96789"/>
    <w:rsid w:val="00E96886"/>
    <w:rsid w:val="00E96D3C"/>
    <w:rsid w:val="00EA08F5"/>
    <w:rsid w:val="00EA2C06"/>
    <w:rsid w:val="00EA3288"/>
    <w:rsid w:val="00EA3A47"/>
    <w:rsid w:val="00EA40AC"/>
    <w:rsid w:val="00EA5047"/>
    <w:rsid w:val="00EA5094"/>
    <w:rsid w:val="00EA6BB4"/>
    <w:rsid w:val="00EA7696"/>
    <w:rsid w:val="00EB093C"/>
    <w:rsid w:val="00EB2375"/>
    <w:rsid w:val="00EB4073"/>
    <w:rsid w:val="00EC2AD1"/>
    <w:rsid w:val="00EC2B02"/>
    <w:rsid w:val="00EC381D"/>
    <w:rsid w:val="00EC62A0"/>
    <w:rsid w:val="00ED2B2F"/>
    <w:rsid w:val="00ED4168"/>
    <w:rsid w:val="00ED5508"/>
    <w:rsid w:val="00ED57DE"/>
    <w:rsid w:val="00ED6871"/>
    <w:rsid w:val="00EE05B1"/>
    <w:rsid w:val="00EE14B3"/>
    <w:rsid w:val="00EE1BBC"/>
    <w:rsid w:val="00EE380D"/>
    <w:rsid w:val="00EE444D"/>
    <w:rsid w:val="00EE4CCB"/>
    <w:rsid w:val="00EE6932"/>
    <w:rsid w:val="00EF3620"/>
    <w:rsid w:val="00EF3902"/>
    <w:rsid w:val="00EF4673"/>
    <w:rsid w:val="00EF4EF8"/>
    <w:rsid w:val="00EF4FE8"/>
    <w:rsid w:val="00EF5143"/>
    <w:rsid w:val="00F028D8"/>
    <w:rsid w:val="00F0343C"/>
    <w:rsid w:val="00F03BD4"/>
    <w:rsid w:val="00F10EF0"/>
    <w:rsid w:val="00F11111"/>
    <w:rsid w:val="00F12816"/>
    <w:rsid w:val="00F1351F"/>
    <w:rsid w:val="00F16680"/>
    <w:rsid w:val="00F16DCC"/>
    <w:rsid w:val="00F17680"/>
    <w:rsid w:val="00F17CC0"/>
    <w:rsid w:val="00F2028B"/>
    <w:rsid w:val="00F203AC"/>
    <w:rsid w:val="00F208D7"/>
    <w:rsid w:val="00F20B6B"/>
    <w:rsid w:val="00F21639"/>
    <w:rsid w:val="00F23144"/>
    <w:rsid w:val="00F23D49"/>
    <w:rsid w:val="00F246C4"/>
    <w:rsid w:val="00F3050C"/>
    <w:rsid w:val="00F3162A"/>
    <w:rsid w:val="00F31B1F"/>
    <w:rsid w:val="00F32DD0"/>
    <w:rsid w:val="00F3493D"/>
    <w:rsid w:val="00F3587A"/>
    <w:rsid w:val="00F368F7"/>
    <w:rsid w:val="00F41424"/>
    <w:rsid w:val="00F43774"/>
    <w:rsid w:val="00F43DE6"/>
    <w:rsid w:val="00F4592B"/>
    <w:rsid w:val="00F46799"/>
    <w:rsid w:val="00F472FD"/>
    <w:rsid w:val="00F4745A"/>
    <w:rsid w:val="00F479A7"/>
    <w:rsid w:val="00F50FF1"/>
    <w:rsid w:val="00F51119"/>
    <w:rsid w:val="00F511B6"/>
    <w:rsid w:val="00F51733"/>
    <w:rsid w:val="00F53D75"/>
    <w:rsid w:val="00F54060"/>
    <w:rsid w:val="00F568DE"/>
    <w:rsid w:val="00F56F15"/>
    <w:rsid w:val="00F60795"/>
    <w:rsid w:val="00F61058"/>
    <w:rsid w:val="00F64BAA"/>
    <w:rsid w:val="00F65A36"/>
    <w:rsid w:val="00F6695D"/>
    <w:rsid w:val="00F708B3"/>
    <w:rsid w:val="00F73745"/>
    <w:rsid w:val="00F746FB"/>
    <w:rsid w:val="00F76539"/>
    <w:rsid w:val="00F76B82"/>
    <w:rsid w:val="00F81CA1"/>
    <w:rsid w:val="00F81DAA"/>
    <w:rsid w:val="00F82171"/>
    <w:rsid w:val="00F8247C"/>
    <w:rsid w:val="00F84EF3"/>
    <w:rsid w:val="00F8572D"/>
    <w:rsid w:val="00F85C46"/>
    <w:rsid w:val="00F86357"/>
    <w:rsid w:val="00F87E66"/>
    <w:rsid w:val="00F91E4F"/>
    <w:rsid w:val="00F93910"/>
    <w:rsid w:val="00F94431"/>
    <w:rsid w:val="00F94BE4"/>
    <w:rsid w:val="00F962E6"/>
    <w:rsid w:val="00F96B4C"/>
    <w:rsid w:val="00F9784B"/>
    <w:rsid w:val="00FA1A9C"/>
    <w:rsid w:val="00FA1E34"/>
    <w:rsid w:val="00FA384C"/>
    <w:rsid w:val="00FA5793"/>
    <w:rsid w:val="00FA6CDC"/>
    <w:rsid w:val="00FA7A0A"/>
    <w:rsid w:val="00FA7BA5"/>
    <w:rsid w:val="00FA7FE7"/>
    <w:rsid w:val="00FB0199"/>
    <w:rsid w:val="00FB1082"/>
    <w:rsid w:val="00FB1D1B"/>
    <w:rsid w:val="00FB2A28"/>
    <w:rsid w:val="00FB3F58"/>
    <w:rsid w:val="00FB5747"/>
    <w:rsid w:val="00FC1511"/>
    <w:rsid w:val="00FC24E1"/>
    <w:rsid w:val="00FC2F5A"/>
    <w:rsid w:val="00FC3A95"/>
    <w:rsid w:val="00FC5D05"/>
    <w:rsid w:val="00FC6325"/>
    <w:rsid w:val="00FD0E4A"/>
    <w:rsid w:val="00FD1029"/>
    <w:rsid w:val="00FD4010"/>
    <w:rsid w:val="00FD4CBB"/>
    <w:rsid w:val="00FD4E06"/>
    <w:rsid w:val="00FD69DD"/>
    <w:rsid w:val="00FE005D"/>
    <w:rsid w:val="00FE10A7"/>
    <w:rsid w:val="00FE2B3F"/>
    <w:rsid w:val="00FE48A8"/>
    <w:rsid w:val="00FE4EC7"/>
    <w:rsid w:val="00FE547B"/>
    <w:rsid w:val="00FE6E47"/>
    <w:rsid w:val="00FE7BA6"/>
    <w:rsid w:val="00FF0368"/>
    <w:rsid w:val="00FF053C"/>
    <w:rsid w:val="00FF42EB"/>
    <w:rsid w:val="00FF74A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60449"/>
    <o:shapelayout v:ext="edit">
      <o:idmap v:ext="edit" data="1"/>
    </o:shapelayout>
  </w:shapeDefaults>
  <w:decimalSymbol w:val=","/>
  <w:listSeparator w:val=";"/>
  <w14:docId w14:val="4A34DC32"/>
  <w15:docId w15:val="{1C2BC034-4E4C-4CC6-B6B6-B52602DE40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line="360" w:lineRule="auto"/>
        <w:ind w:left="851" w:hanging="284"/>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876189"/>
    <w:rPr>
      <w:rFonts w:ascii="Bahnschrift" w:hAnsi="Bahnschrift"/>
      <w:sz w:val="20"/>
    </w:rPr>
  </w:style>
  <w:style w:type="paragraph" w:styleId="Nagwek1">
    <w:name w:val="heading 1"/>
    <w:basedOn w:val="Normalny"/>
    <w:next w:val="Normalny"/>
    <w:link w:val="Nagwek1Znak"/>
    <w:autoRedefine/>
    <w:uiPriority w:val="9"/>
    <w:qFormat/>
    <w:rsid w:val="00F76B82"/>
    <w:pPr>
      <w:widowControl w:val="0"/>
      <w:numPr>
        <w:numId w:val="2"/>
      </w:numPr>
      <w:pBdr>
        <w:bottom w:val="single" w:sz="2" w:space="1" w:color="4BACC6"/>
      </w:pBdr>
      <w:tabs>
        <w:tab w:val="left" w:pos="567"/>
      </w:tabs>
      <w:ind w:left="283" w:hanging="425"/>
      <w:outlineLvl w:val="0"/>
    </w:pPr>
    <w:rPr>
      <w:rFonts w:eastAsia="Arial Unicode MS" w:cs="Times New Roman"/>
      <w:b/>
      <w:bCs/>
      <w:color w:val="323E4F" w:themeColor="text2" w:themeShade="BF"/>
      <w:sz w:val="24"/>
      <w:lang w:val="x-none" w:eastAsia="x-none"/>
    </w:rPr>
  </w:style>
  <w:style w:type="paragraph" w:styleId="Nagwek2">
    <w:name w:val="heading 2"/>
    <w:basedOn w:val="Normalny"/>
    <w:next w:val="Normalny"/>
    <w:link w:val="Nagwek2Znak1"/>
    <w:uiPriority w:val="9"/>
    <w:unhideWhenUsed/>
    <w:qFormat/>
    <w:rsid w:val="000E799D"/>
    <w:pPr>
      <w:keepNext/>
      <w:numPr>
        <w:numId w:val="3"/>
      </w:numPr>
      <w:spacing w:before="120" w:after="60" w:line="336" w:lineRule="auto"/>
      <w:contextualSpacing/>
      <w:outlineLvl w:val="1"/>
    </w:pPr>
    <w:rPr>
      <w:rFonts w:eastAsia="Times New Roman" w:cs="Times New Roman"/>
      <w:b/>
      <w:bCs/>
      <w:noProof/>
      <w:color w:val="222A35" w:themeColor="text2" w:themeShade="80"/>
      <w:szCs w:val="26"/>
      <w:lang w:eastAsia="x-none"/>
    </w:rPr>
  </w:style>
  <w:style w:type="paragraph" w:styleId="Nagwek3">
    <w:name w:val="heading 3"/>
    <w:basedOn w:val="Tekstpodstawowy"/>
    <w:next w:val="Tekstpodstawowy"/>
    <w:link w:val="Nagwek3Znak"/>
    <w:uiPriority w:val="9"/>
    <w:unhideWhenUsed/>
    <w:qFormat/>
    <w:rsid w:val="00ED6871"/>
    <w:pPr>
      <w:numPr>
        <w:numId w:val="6"/>
      </w:numPr>
      <w:contextualSpacing/>
      <w:outlineLvl w:val="2"/>
    </w:pPr>
    <w:rPr>
      <w:rFonts w:ascii="Bahnschrift" w:eastAsia="Times New Roman" w:hAnsi="Bahnschrift"/>
      <w:bCs/>
      <w:noProof w:val="0"/>
      <w:sz w:val="20"/>
      <w:szCs w:val="26"/>
      <w:lang w:val="pl-PL" w:eastAsia="x-none"/>
    </w:rPr>
  </w:style>
  <w:style w:type="paragraph" w:styleId="Nagwek4">
    <w:name w:val="heading 4"/>
    <w:basedOn w:val="Normalny"/>
    <w:next w:val="Normalny"/>
    <w:link w:val="Nagwek4Znak"/>
    <w:uiPriority w:val="9"/>
    <w:unhideWhenUsed/>
    <w:qFormat/>
    <w:rsid w:val="00382315"/>
    <w:pPr>
      <w:spacing w:before="60" w:after="60"/>
      <w:ind w:left="0" w:firstLine="0"/>
      <w:contextualSpacing/>
      <w:outlineLvl w:val="3"/>
    </w:pPr>
    <w:rPr>
      <w:rFonts w:eastAsia="Times New Roman" w:cs="Times New Roman"/>
      <w:bCs/>
      <w:iCs/>
      <w:szCs w:val="20"/>
      <w:lang w:val="x-none" w:eastAsia="x-none"/>
    </w:rPr>
  </w:style>
  <w:style w:type="paragraph" w:styleId="Nagwek5">
    <w:name w:val="heading 5"/>
    <w:basedOn w:val="Normalny"/>
    <w:next w:val="Normalny"/>
    <w:link w:val="Nagwek5Znak"/>
    <w:uiPriority w:val="9"/>
    <w:unhideWhenUsed/>
    <w:qFormat/>
    <w:rsid w:val="00F85C46"/>
    <w:pPr>
      <w:spacing w:before="200" w:line="276" w:lineRule="auto"/>
      <w:outlineLvl w:val="4"/>
    </w:pPr>
    <w:rPr>
      <w:rFonts w:ascii="Cambria" w:eastAsia="Times New Roman" w:hAnsi="Cambria" w:cs="Times New Roman"/>
      <w:b/>
      <w:bCs/>
      <w:color w:val="7F7F7F"/>
      <w:szCs w:val="20"/>
      <w:lang w:val="x-none" w:eastAsia="x-none"/>
    </w:rPr>
  </w:style>
  <w:style w:type="paragraph" w:styleId="Nagwek6">
    <w:name w:val="heading 6"/>
    <w:basedOn w:val="Normalny"/>
    <w:next w:val="Normalny"/>
    <w:link w:val="Nagwek6Znak"/>
    <w:uiPriority w:val="9"/>
    <w:semiHidden/>
    <w:unhideWhenUsed/>
    <w:qFormat/>
    <w:rsid w:val="00F85C46"/>
    <w:pPr>
      <w:spacing w:line="271" w:lineRule="auto"/>
      <w:outlineLvl w:val="5"/>
    </w:pPr>
    <w:rPr>
      <w:rFonts w:ascii="Cambria" w:eastAsia="Times New Roman" w:hAnsi="Cambria" w:cs="Times New Roman"/>
      <w:b/>
      <w:bCs/>
      <w:i/>
      <w:iCs/>
      <w:color w:val="7F7F7F"/>
      <w:szCs w:val="20"/>
      <w:lang w:val="x-none" w:eastAsia="x-none"/>
    </w:rPr>
  </w:style>
  <w:style w:type="paragraph" w:styleId="Nagwek7">
    <w:name w:val="heading 7"/>
    <w:basedOn w:val="Normalny"/>
    <w:next w:val="Normalny"/>
    <w:link w:val="Nagwek7Znak"/>
    <w:uiPriority w:val="9"/>
    <w:semiHidden/>
    <w:unhideWhenUsed/>
    <w:qFormat/>
    <w:rsid w:val="00F85C46"/>
    <w:pPr>
      <w:spacing w:line="276" w:lineRule="auto"/>
      <w:outlineLvl w:val="6"/>
    </w:pPr>
    <w:rPr>
      <w:rFonts w:ascii="Cambria" w:eastAsia="Times New Roman" w:hAnsi="Cambria" w:cs="Times New Roman"/>
      <w:i/>
      <w:iCs/>
      <w:szCs w:val="20"/>
      <w:lang w:val="x-none" w:eastAsia="x-none"/>
    </w:rPr>
  </w:style>
  <w:style w:type="paragraph" w:styleId="Nagwek8">
    <w:name w:val="heading 8"/>
    <w:basedOn w:val="Normalny"/>
    <w:next w:val="Normalny"/>
    <w:link w:val="Nagwek8Znak"/>
    <w:uiPriority w:val="9"/>
    <w:semiHidden/>
    <w:unhideWhenUsed/>
    <w:qFormat/>
    <w:rsid w:val="00F85C46"/>
    <w:pPr>
      <w:spacing w:line="276" w:lineRule="auto"/>
      <w:outlineLvl w:val="7"/>
    </w:pPr>
    <w:rPr>
      <w:rFonts w:ascii="Cambria" w:eastAsia="Times New Roman" w:hAnsi="Cambria" w:cs="Times New Roman"/>
      <w:szCs w:val="20"/>
      <w:lang w:val="x-none" w:eastAsia="x-none"/>
    </w:rPr>
  </w:style>
  <w:style w:type="paragraph" w:styleId="Nagwek9">
    <w:name w:val="heading 9"/>
    <w:basedOn w:val="Normalny"/>
    <w:next w:val="Normalny"/>
    <w:link w:val="Nagwek9Znak"/>
    <w:uiPriority w:val="9"/>
    <w:semiHidden/>
    <w:unhideWhenUsed/>
    <w:qFormat/>
    <w:rsid w:val="00F85C46"/>
    <w:pPr>
      <w:spacing w:line="276" w:lineRule="auto"/>
      <w:outlineLvl w:val="8"/>
    </w:pPr>
    <w:rPr>
      <w:rFonts w:ascii="Cambria" w:eastAsia="Times New Roman" w:hAnsi="Cambria" w:cs="Times New Roman"/>
      <w:i/>
      <w:iCs/>
      <w:spacing w:val="5"/>
      <w:szCs w:val="2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nhideWhenUsed/>
    <w:rsid w:val="005D63CD"/>
    <w:pPr>
      <w:tabs>
        <w:tab w:val="center" w:pos="4536"/>
        <w:tab w:val="right" w:pos="9072"/>
      </w:tabs>
      <w:spacing w:line="240" w:lineRule="auto"/>
    </w:pPr>
  </w:style>
  <w:style w:type="character" w:customStyle="1" w:styleId="NagwekZnak">
    <w:name w:val="Nagłówek Znak"/>
    <w:basedOn w:val="Domylnaczcionkaakapitu"/>
    <w:link w:val="Nagwek"/>
    <w:uiPriority w:val="99"/>
    <w:rsid w:val="005D63CD"/>
  </w:style>
  <w:style w:type="paragraph" w:styleId="Stopka">
    <w:name w:val="footer"/>
    <w:basedOn w:val="Normalny"/>
    <w:link w:val="StopkaZnak"/>
    <w:uiPriority w:val="99"/>
    <w:unhideWhenUsed/>
    <w:rsid w:val="005D63CD"/>
    <w:pPr>
      <w:tabs>
        <w:tab w:val="center" w:pos="4536"/>
        <w:tab w:val="right" w:pos="9072"/>
      </w:tabs>
      <w:spacing w:line="240" w:lineRule="auto"/>
    </w:pPr>
  </w:style>
  <w:style w:type="character" w:customStyle="1" w:styleId="StopkaZnak">
    <w:name w:val="Stopka Znak"/>
    <w:basedOn w:val="Domylnaczcionkaakapitu"/>
    <w:link w:val="Stopka"/>
    <w:uiPriority w:val="99"/>
    <w:rsid w:val="005D63CD"/>
  </w:style>
  <w:style w:type="character" w:styleId="Hipercze">
    <w:name w:val="Hyperlink"/>
    <w:basedOn w:val="Domylnaczcionkaakapitu"/>
    <w:uiPriority w:val="99"/>
    <w:unhideWhenUsed/>
    <w:rsid w:val="00557CB8"/>
    <w:rPr>
      <w:color w:val="0563C1" w:themeColor="hyperlink"/>
      <w:u w:val="single"/>
    </w:rPr>
  </w:style>
  <w:style w:type="character" w:customStyle="1" w:styleId="Nierozpoznanawzmianka1">
    <w:name w:val="Nierozpoznana wzmianka1"/>
    <w:basedOn w:val="Domylnaczcionkaakapitu"/>
    <w:uiPriority w:val="99"/>
    <w:semiHidden/>
    <w:unhideWhenUsed/>
    <w:rsid w:val="00557CB8"/>
    <w:rPr>
      <w:color w:val="605E5C"/>
      <w:shd w:val="clear" w:color="auto" w:fill="E1DFDD"/>
    </w:rPr>
  </w:style>
  <w:style w:type="paragraph" w:customStyle="1" w:styleId="Podstawowyakapitowy">
    <w:name w:val="[Podstawowy akapitowy]"/>
    <w:basedOn w:val="Normalny"/>
    <w:uiPriority w:val="99"/>
    <w:rsid w:val="00557CB8"/>
    <w:pPr>
      <w:autoSpaceDE w:val="0"/>
      <w:autoSpaceDN w:val="0"/>
      <w:adjustRightInd w:val="0"/>
      <w:spacing w:line="288" w:lineRule="auto"/>
      <w:textAlignment w:val="center"/>
    </w:pPr>
    <w:rPr>
      <w:rFonts w:ascii="Minion Pro" w:hAnsi="Minion Pro" w:cs="Minion Pro"/>
      <w:color w:val="000000"/>
      <w:sz w:val="24"/>
      <w:szCs w:val="24"/>
    </w:rPr>
  </w:style>
  <w:style w:type="paragraph" w:styleId="Akapitzlist">
    <w:name w:val="List Paragraph"/>
    <w:aliases w:val="Normal,Akapit z listą3,Akapit z listą31,Wypunktowanie,L1,Numerowanie,Akapit z listą5,CW_Lista"/>
    <w:basedOn w:val="Normalny"/>
    <w:link w:val="AkapitzlistZnak"/>
    <w:qFormat/>
    <w:rsid w:val="000D1F37"/>
    <w:pPr>
      <w:ind w:left="720"/>
      <w:contextualSpacing/>
    </w:pPr>
  </w:style>
  <w:style w:type="character" w:customStyle="1" w:styleId="Nagwek1Znak">
    <w:name w:val="Nagłówek 1 Znak"/>
    <w:basedOn w:val="Domylnaczcionkaakapitu"/>
    <w:link w:val="Nagwek1"/>
    <w:uiPriority w:val="9"/>
    <w:rsid w:val="00F76B82"/>
    <w:rPr>
      <w:rFonts w:ascii="Bahnschrift" w:eastAsia="Arial Unicode MS" w:hAnsi="Bahnschrift" w:cs="Times New Roman"/>
      <w:b/>
      <w:bCs/>
      <w:color w:val="323E4F" w:themeColor="text2" w:themeShade="BF"/>
      <w:sz w:val="24"/>
      <w:lang w:val="x-none" w:eastAsia="x-none"/>
    </w:rPr>
  </w:style>
  <w:style w:type="character" w:customStyle="1" w:styleId="Nagwek2Znak">
    <w:name w:val="Nagłówek 2 Znak"/>
    <w:basedOn w:val="Domylnaczcionkaakapitu"/>
    <w:uiPriority w:val="9"/>
    <w:rsid w:val="003322E2"/>
    <w:rPr>
      <w:rFonts w:ascii="Bahnschrift" w:eastAsia="Times New Roman" w:hAnsi="Bahnschrift" w:cs="Times New Roman"/>
      <w:b/>
      <w:bCs/>
      <w:sz w:val="20"/>
      <w:szCs w:val="26"/>
      <w:lang w:val="x-none" w:eastAsia="x-none"/>
    </w:rPr>
  </w:style>
  <w:style w:type="character" w:customStyle="1" w:styleId="Nagwek3Znak">
    <w:name w:val="Nagłówek 3 Znak"/>
    <w:basedOn w:val="Domylnaczcionkaakapitu"/>
    <w:link w:val="Nagwek3"/>
    <w:uiPriority w:val="9"/>
    <w:rsid w:val="00ED6871"/>
    <w:rPr>
      <w:rFonts w:ascii="Bahnschrift" w:eastAsia="Times New Roman" w:hAnsi="Bahnschrift" w:cs="Times New Roman"/>
      <w:bCs/>
      <w:sz w:val="20"/>
      <w:szCs w:val="26"/>
      <w:lang w:eastAsia="x-none"/>
    </w:rPr>
  </w:style>
  <w:style w:type="character" w:customStyle="1" w:styleId="Nagwek4Znak">
    <w:name w:val="Nagłówek 4 Znak"/>
    <w:basedOn w:val="Domylnaczcionkaakapitu"/>
    <w:link w:val="Nagwek4"/>
    <w:uiPriority w:val="9"/>
    <w:rsid w:val="00382315"/>
    <w:rPr>
      <w:rFonts w:ascii="Bahnschrift" w:eastAsia="Times New Roman" w:hAnsi="Bahnschrift" w:cs="Times New Roman"/>
      <w:bCs/>
      <w:iCs/>
      <w:sz w:val="20"/>
      <w:szCs w:val="20"/>
      <w:lang w:val="x-none" w:eastAsia="x-none"/>
    </w:rPr>
  </w:style>
  <w:style w:type="character" w:customStyle="1" w:styleId="Nagwek5Znak">
    <w:name w:val="Nagłówek 5 Znak"/>
    <w:basedOn w:val="Domylnaczcionkaakapitu"/>
    <w:link w:val="Nagwek5"/>
    <w:uiPriority w:val="9"/>
    <w:rsid w:val="00F85C46"/>
    <w:rPr>
      <w:rFonts w:ascii="Cambria" w:eastAsia="Times New Roman" w:hAnsi="Cambria" w:cs="Times New Roman"/>
      <w:b/>
      <w:bCs/>
      <w:color w:val="7F7F7F"/>
      <w:sz w:val="20"/>
      <w:szCs w:val="20"/>
      <w:lang w:val="x-none" w:eastAsia="x-none"/>
    </w:rPr>
  </w:style>
  <w:style w:type="character" w:customStyle="1" w:styleId="Nagwek6Znak">
    <w:name w:val="Nagłówek 6 Znak"/>
    <w:basedOn w:val="Domylnaczcionkaakapitu"/>
    <w:link w:val="Nagwek6"/>
    <w:uiPriority w:val="9"/>
    <w:semiHidden/>
    <w:rsid w:val="00F85C46"/>
    <w:rPr>
      <w:rFonts w:ascii="Cambria" w:eastAsia="Times New Roman" w:hAnsi="Cambria" w:cs="Times New Roman"/>
      <w:b/>
      <w:bCs/>
      <w:i/>
      <w:iCs/>
      <w:color w:val="7F7F7F"/>
      <w:sz w:val="20"/>
      <w:szCs w:val="20"/>
      <w:lang w:val="x-none" w:eastAsia="x-none"/>
    </w:rPr>
  </w:style>
  <w:style w:type="character" w:customStyle="1" w:styleId="Nagwek7Znak">
    <w:name w:val="Nagłówek 7 Znak"/>
    <w:basedOn w:val="Domylnaczcionkaakapitu"/>
    <w:link w:val="Nagwek7"/>
    <w:uiPriority w:val="9"/>
    <w:semiHidden/>
    <w:rsid w:val="00F85C46"/>
    <w:rPr>
      <w:rFonts w:ascii="Cambria" w:eastAsia="Times New Roman" w:hAnsi="Cambria" w:cs="Times New Roman"/>
      <w:i/>
      <w:iCs/>
      <w:sz w:val="20"/>
      <w:szCs w:val="20"/>
      <w:lang w:val="x-none" w:eastAsia="x-none"/>
    </w:rPr>
  </w:style>
  <w:style w:type="character" w:customStyle="1" w:styleId="Nagwek8Znak">
    <w:name w:val="Nagłówek 8 Znak"/>
    <w:basedOn w:val="Domylnaczcionkaakapitu"/>
    <w:link w:val="Nagwek8"/>
    <w:uiPriority w:val="9"/>
    <w:semiHidden/>
    <w:rsid w:val="00F85C46"/>
    <w:rPr>
      <w:rFonts w:ascii="Cambria" w:eastAsia="Times New Roman" w:hAnsi="Cambria" w:cs="Times New Roman"/>
      <w:sz w:val="20"/>
      <w:szCs w:val="20"/>
      <w:lang w:val="x-none" w:eastAsia="x-none"/>
    </w:rPr>
  </w:style>
  <w:style w:type="character" w:customStyle="1" w:styleId="Nagwek9Znak">
    <w:name w:val="Nagłówek 9 Znak"/>
    <w:basedOn w:val="Domylnaczcionkaakapitu"/>
    <w:link w:val="Nagwek9"/>
    <w:uiPriority w:val="9"/>
    <w:semiHidden/>
    <w:rsid w:val="00F85C46"/>
    <w:rPr>
      <w:rFonts w:ascii="Cambria" w:eastAsia="Times New Roman" w:hAnsi="Cambria" w:cs="Times New Roman"/>
      <w:i/>
      <w:iCs/>
      <w:spacing w:val="5"/>
      <w:sz w:val="20"/>
      <w:szCs w:val="20"/>
      <w:lang w:val="x-none" w:eastAsia="x-none"/>
    </w:rPr>
  </w:style>
  <w:style w:type="paragraph" w:styleId="Nagwekspisutreci">
    <w:name w:val="TOC Heading"/>
    <w:basedOn w:val="Nagwek1"/>
    <w:next w:val="Normalny"/>
    <w:uiPriority w:val="39"/>
    <w:semiHidden/>
    <w:unhideWhenUsed/>
    <w:qFormat/>
    <w:rsid w:val="00F85C46"/>
    <w:pPr>
      <w:outlineLvl w:val="9"/>
    </w:pPr>
    <w:rPr>
      <w:lang w:bidi="en-US"/>
    </w:rPr>
  </w:style>
  <w:style w:type="paragraph" w:styleId="Tekstdymka">
    <w:name w:val="Balloon Text"/>
    <w:basedOn w:val="Normalny"/>
    <w:link w:val="TekstdymkaZnak"/>
    <w:uiPriority w:val="99"/>
    <w:semiHidden/>
    <w:unhideWhenUsed/>
    <w:rsid w:val="00F85C46"/>
    <w:pPr>
      <w:spacing w:line="240" w:lineRule="auto"/>
    </w:pPr>
    <w:rPr>
      <w:rFonts w:ascii="Tahoma" w:eastAsia="Times New Roman" w:hAnsi="Tahoma" w:cs="Times New Roman"/>
      <w:sz w:val="16"/>
      <w:szCs w:val="16"/>
      <w:lang w:val="x-none" w:eastAsia="x-none"/>
    </w:rPr>
  </w:style>
  <w:style w:type="character" w:customStyle="1" w:styleId="TekstdymkaZnak">
    <w:name w:val="Tekst dymka Znak"/>
    <w:basedOn w:val="Domylnaczcionkaakapitu"/>
    <w:link w:val="Tekstdymka"/>
    <w:uiPriority w:val="99"/>
    <w:semiHidden/>
    <w:rsid w:val="00F85C46"/>
    <w:rPr>
      <w:rFonts w:ascii="Tahoma" w:eastAsia="Times New Roman" w:hAnsi="Tahoma" w:cs="Times New Roman"/>
      <w:sz w:val="16"/>
      <w:szCs w:val="16"/>
      <w:lang w:val="x-none" w:eastAsia="x-none"/>
    </w:rPr>
  </w:style>
  <w:style w:type="paragraph" w:styleId="Spistreci1">
    <w:name w:val="toc 1"/>
    <w:next w:val="Normalny"/>
    <w:link w:val="Spistreci1Znak"/>
    <w:autoRedefine/>
    <w:uiPriority w:val="39"/>
    <w:unhideWhenUsed/>
    <w:rsid w:val="004A143D"/>
    <w:pPr>
      <w:tabs>
        <w:tab w:val="left" w:pos="284"/>
        <w:tab w:val="right" w:leader="dot" w:pos="9356"/>
      </w:tabs>
      <w:spacing w:before="240"/>
      <w:ind w:left="426" w:right="-285" w:hanging="426"/>
    </w:pPr>
    <w:rPr>
      <w:rFonts w:ascii="Arial" w:eastAsia="Arial Unicode MS" w:hAnsi="Arial" w:cs="Times New Roman"/>
      <w:color w:val="000000"/>
      <w:sz w:val="18"/>
      <w:szCs w:val="20"/>
      <w:lang w:eastAsia="pl-PL"/>
    </w:rPr>
  </w:style>
  <w:style w:type="paragraph" w:styleId="Spistreci2">
    <w:name w:val="toc 2"/>
    <w:basedOn w:val="Normalny"/>
    <w:next w:val="Normalny"/>
    <w:autoRedefine/>
    <w:uiPriority w:val="39"/>
    <w:unhideWhenUsed/>
    <w:rsid w:val="00F85C46"/>
    <w:pPr>
      <w:spacing w:before="120" w:line="276" w:lineRule="auto"/>
      <w:ind w:left="220"/>
    </w:pPr>
    <w:rPr>
      <w:rFonts w:ascii="Calibri" w:eastAsia="Times New Roman" w:hAnsi="Calibri" w:cs="Times New Roman"/>
      <w:i/>
      <w:iCs/>
      <w:szCs w:val="20"/>
    </w:rPr>
  </w:style>
  <w:style w:type="paragraph" w:styleId="Spistreci3">
    <w:name w:val="toc 3"/>
    <w:basedOn w:val="Normalny"/>
    <w:next w:val="Normalny"/>
    <w:autoRedefine/>
    <w:uiPriority w:val="39"/>
    <w:unhideWhenUsed/>
    <w:rsid w:val="00F85C46"/>
    <w:pPr>
      <w:spacing w:line="276" w:lineRule="auto"/>
      <w:ind w:left="440"/>
    </w:pPr>
    <w:rPr>
      <w:rFonts w:ascii="Calibri" w:eastAsia="Times New Roman" w:hAnsi="Calibri" w:cs="Times New Roman"/>
      <w:szCs w:val="20"/>
    </w:rPr>
  </w:style>
  <w:style w:type="paragraph" w:styleId="Spistreci4">
    <w:name w:val="toc 4"/>
    <w:basedOn w:val="Normalny"/>
    <w:next w:val="Normalny"/>
    <w:autoRedefine/>
    <w:uiPriority w:val="39"/>
    <w:unhideWhenUsed/>
    <w:rsid w:val="00F85C46"/>
    <w:pPr>
      <w:spacing w:line="276" w:lineRule="auto"/>
      <w:ind w:left="660"/>
    </w:pPr>
    <w:rPr>
      <w:rFonts w:ascii="Calibri" w:eastAsia="Times New Roman" w:hAnsi="Calibri" w:cs="Times New Roman"/>
      <w:szCs w:val="20"/>
    </w:rPr>
  </w:style>
  <w:style w:type="paragraph" w:styleId="Spistreci5">
    <w:name w:val="toc 5"/>
    <w:basedOn w:val="Normalny"/>
    <w:next w:val="Normalny"/>
    <w:autoRedefine/>
    <w:uiPriority w:val="39"/>
    <w:unhideWhenUsed/>
    <w:rsid w:val="00F85C46"/>
    <w:pPr>
      <w:spacing w:line="276" w:lineRule="auto"/>
      <w:ind w:left="880"/>
    </w:pPr>
    <w:rPr>
      <w:rFonts w:ascii="Calibri" w:eastAsia="Times New Roman" w:hAnsi="Calibri" w:cs="Times New Roman"/>
      <w:szCs w:val="20"/>
    </w:rPr>
  </w:style>
  <w:style w:type="paragraph" w:styleId="Spistreci6">
    <w:name w:val="toc 6"/>
    <w:basedOn w:val="Normalny"/>
    <w:next w:val="Normalny"/>
    <w:autoRedefine/>
    <w:uiPriority w:val="39"/>
    <w:unhideWhenUsed/>
    <w:rsid w:val="00F85C46"/>
    <w:pPr>
      <w:spacing w:line="276" w:lineRule="auto"/>
      <w:ind w:left="1100"/>
    </w:pPr>
    <w:rPr>
      <w:rFonts w:ascii="Calibri" w:eastAsia="Times New Roman" w:hAnsi="Calibri" w:cs="Times New Roman"/>
      <w:szCs w:val="20"/>
    </w:rPr>
  </w:style>
  <w:style w:type="paragraph" w:styleId="Spistreci7">
    <w:name w:val="toc 7"/>
    <w:basedOn w:val="Normalny"/>
    <w:next w:val="Normalny"/>
    <w:autoRedefine/>
    <w:uiPriority w:val="39"/>
    <w:unhideWhenUsed/>
    <w:rsid w:val="00F85C46"/>
    <w:pPr>
      <w:spacing w:line="276" w:lineRule="auto"/>
      <w:ind w:left="1320"/>
    </w:pPr>
    <w:rPr>
      <w:rFonts w:ascii="Calibri" w:eastAsia="Times New Roman" w:hAnsi="Calibri" w:cs="Times New Roman"/>
      <w:szCs w:val="20"/>
    </w:rPr>
  </w:style>
  <w:style w:type="paragraph" w:styleId="Spistreci8">
    <w:name w:val="toc 8"/>
    <w:basedOn w:val="Normalny"/>
    <w:next w:val="Normalny"/>
    <w:autoRedefine/>
    <w:uiPriority w:val="39"/>
    <w:unhideWhenUsed/>
    <w:rsid w:val="00F85C46"/>
    <w:pPr>
      <w:spacing w:line="276" w:lineRule="auto"/>
      <w:ind w:left="1540"/>
    </w:pPr>
    <w:rPr>
      <w:rFonts w:ascii="Calibri" w:eastAsia="Times New Roman" w:hAnsi="Calibri" w:cs="Times New Roman"/>
      <w:szCs w:val="20"/>
    </w:rPr>
  </w:style>
  <w:style w:type="paragraph" w:styleId="Spistreci9">
    <w:name w:val="toc 9"/>
    <w:basedOn w:val="Normalny"/>
    <w:next w:val="Normalny"/>
    <w:autoRedefine/>
    <w:uiPriority w:val="39"/>
    <w:unhideWhenUsed/>
    <w:rsid w:val="00F85C46"/>
    <w:pPr>
      <w:spacing w:line="276" w:lineRule="auto"/>
      <w:ind w:left="1760"/>
    </w:pPr>
    <w:rPr>
      <w:rFonts w:ascii="Calibri" w:eastAsia="Times New Roman" w:hAnsi="Calibri" w:cs="Times New Roman"/>
      <w:szCs w:val="20"/>
    </w:rPr>
  </w:style>
  <w:style w:type="paragraph" w:styleId="Bezodstpw">
    <w:name w:val="No Spacing"/>
    <w:basedOn w:val="Normalny"/>
    <w:uiPriority w:val="99"/>
    <w:qFormat/>
    <w:rsid w:val="00F85C46"/>
    <w:pPr>
      <w:spacing w:line="240" w:lineRule="auto"/>
    </w:pPr>
    <w:rPr>
      <w:rFonts w:ascii="Calibri" w:eastAsia="Times New Roman" w:hAnsi="Calibri" w:cs="Times New Roman"/>
    </w:rPr>
  </w:style>
  <w:style w:type="character" w:customStyle="1" w:styleId="FontStyle20">
    <w:name w:val="Font Style20"/>
    <w:rsid w:val="00F85C46"/>
    <w:rPr>
      <w:rFonts w:ascii="Arial" w:hAnsi="Arial" w:cs="Arial"/>
      <w:sz w:val="18"/>
      <w:szCs w:val="18"/>
    </w:rPr>
  </w:style>
  <w:style w:type="paragraph" w:customStyle="1" w:styleId="Akapitzlist1">
    <w:name w:val="Akapit z listą1"/>
    <w:basedOn w:val="Normalny"/>
    <w:uiPriority w:val="34"/>
    <w:qFormat/>
    <w:rsid w:val="00F85C46"/>
    <w:pPr>
      <w:spacing w:before="120" w:line="240" w:lineRule="auto"/>
      <w:ind w:left="720" w:hanging="567"/>
      <w:contextualSpacing/>
    </w:pPr>
    <w:rPr>
      <w:rFonts w:ascii="Times New Roman" w:eastAsia="Calibri" w:hAnsi="Times New Roman" w:cs="Times New Roman"/>
      <w:szCs w:val="20"/>
      <w:lang w:eastAsia="pl-PL"/>
    </w:rPr>
  </w:style>
  <w:style w:type="paragraph" w:styleId="Cytatintensywny">
    <w:name w:val="Intense Quote"/>
    <w:basedOn w:val="Normalny"/>
    <w:next w:val="Normalny"/>
    <w:link w:val="CytatintensywnyZnak"/>
    <w:uiPriority w:val="30"/>
    <w:qFormat/>
    <w:rsid w:val="00F85C46"/>
    <w:pPr>
      <w:pBdr>
        <w:bottom w:val="single" w:sz="4" w:space="1" w:color="auto"/>
      </w:pBdr>
      <w:spacing w:before="200" w:after="280" w:line="276" w:lineRule="auto"/>
      <w:ind w:left="1008" w:right="1152"/>
    </w:pPr>
    <w:rPr>
      <w:rFonts w:ascii="Calibri" w:eastAsia="Times New Roman" w:hAnsi="Calibri" w:cs="Times New Roman"/>
      <w:b/>
      <w:bCs/>
      <w:i/>
      <w:iCs/>
      <w:szCs w:val="20"/>
      <w:lang w:val="x-none" w:eastAsia="x-none"/>
    </w:rPr>
  </w:style>
  <w:style w:type="character" w:customStyle="1" w:styleId="CytatintensywnyZnak">
    <w:name w:val="Cytat intensywny Znak"/>
    <w:basedOn w:val="Domylnaczcionkaakapitu"/>
    <w:link w:val="Cytatintensywny"/>
    <w:uiPriority w:val="30"/>
    <w:rsid w:val="00F85C46"/>
    <w:rPr>
      <w:rFonts w:ascii="Calibri" w:eastAsia="Times New Roman" w:hAnsi="Calibri" w:cs="Times New Roman"/>
      <w:b/>
      <w:bCs/>
      <w:i/>
      <w:iCs/>
      <w:sz w:val="20"/>
      <w:szCs w:val="20"/>
      <w:lang w:val="x-none" w:eastAsia="x-none"/>
    </w:rPr>
  </w:style>
  <w:style w:type="paragraph" w:customStyle="1" w:styleId="Default">
    <w:name w:val="Default"/>
    <w:rsid w:val="00F85C46"/>
    <w:pPr>
      <w:autoSpaceDE w:val="0"/>
      <w:autoSpaceDN w:val="0"/>
      <w:adjustRightInd w:val="0"/>
      <w:spacing w:line="240" w:lineRule="auto"/>
    </w:pPr>
    <w:rPr>
      <w:rFonts w:ascii="Calibri" w:eastAsia="Times New Roman" w:hAnsi="Calibri" w:cs="Calibri"/>
      <w:color w:val="000000"/>
      <w:sz w:val="24"/>
      <w:szCs w:val="24"/>
    </w:rPr>
  </w:style>
  <w:style w:type="paragraph" w:styleId="Tekstpodstawowy">
    <w:name w:val="Body Text"/>
    <w:basedOn w:val="Normalny"/>
    <w:link w:val="TekstpodstawowyZnak"/>
    <w:rsid w:val="00F85C46"/>
    <w:rPr>
      <w:rFonts w:ascii="Times New Roman" w:eastAsia="Calibri" w:hAnsi="Times New Roman" w:cs="Times New Roman"/>
      <w:noProof/>
      <w:sz w:val="24"/>
      <w:szCs w:val="20"/>
      <w:lang w:val="x-none" w:eastAsia="pl-PL"/>
    </w:rPr>
  </w:style>
  <w:style w:type="character" w:customStyle="1" w:styleId="TekstpodstawowyZnak">
    <w:name w:val="Tekst podstawowy Znak"/>
    <w:basedOn w:val="Domylnaczcionkaakapitu"/>
    <w:link w:val="Tekstpodstawowy"/>
    <w:rsid w:val="00F85C46"/>
    <w:rPr>
      <w:rFonts w:ascii="Times New Roman" w:eastAsia="Calibri" w:hAnsi="Times New Roman" w:cs="Times New Roman"/>
      <w:noProof/>
      <w:sz w:val="24"/>
      <w:szCs w:val="20"/>
      <w:lang w:val="x-none" w:eastAsia="pl-PL"/>
    </w:rPr>
  </w:style>
  <w:style w:type="paragraph" w:customStyle="1" w:styleId="ust">
    <w:name w:val="ust"/>
    <w:rsid w:val="00F85C46"/>
    <w:pPr>
      <w:spacing w:before="60" w:after="60" w:line="240" w:lineRule="auto"/>
      <w:ind w:left="426"/>
    </w:pPr>
    <w:rPr>
      <w:rFonts w:ascii="Times New Roman" w:eastAsia="Times New Roman" w:hAnsi="Times New Roman" w:cs="Times New Roman"/>
      <w:sz w:val="24"/>
      <w:szCs w:val="20"/>
      <w:lang w:eastAsia="pl-PL"/>
    </w:rPr>
  </w:style>
  <w:style w:type="paragraph" w:styleId="Tekstpodstawowy2">
    <w:name w:val="Body Text 2"/>
    <w:basedOn w:val="Normalny"/>
    <w:link w:val="Tekstpodstawowy2Znak"/>
    <w:uiPriority w:val="99"/>
    <w:unhideWhenUsed/>
    <w:rsid w:val="00F85C46"/>
    <w:pPr>
      <w:spacing w:line="480" w:lineRule="auto"/>
    </w:pPr>
    <w:rPr>
      <w:rFonts w:ascii="Times New Roman" w:eastAsia="Times New Roman" w:hAnsi="Times New Roman" w:cs="Times New Roman"/>
      <w:sz w:val="24"/>
      <w:szCs w:val="24"/>
      <w:lang w:val="x-none" w:eastAsia="pl-PL"/>
    </w:rPr>
  </w:style>
  <w:style w:type="character" w:customStyle="1" w:styleId="Tekstpodstawowy2Znak">
    <w:name w:val="Tekst podstawowy 2 Znak"/>
    <w:basedOn w:val="Domylnaczcionkaakapitu"/>
    <w:link w:val="Tekstpodstawowy2"/>
    <w:uiPriority w:val="99"/>
    <w:rsid w:val="00F85C46"/>
    <w:rPr>
      <w:rFonts w:ascii="Times New Roman" w:eastAsia="Times New Roman" w:hAnsi="Times New Roman" w:cs="Times New Roman"/>
      <w:sz w:val="24"/>
      <w:szCs w:val="24"/>
      <w:lang w:val="x-none" w:eastAsia="pl-PL"/>
    </w:rPr>
  </w:style>
  <w:style w:type="character" w:customStyle="1" w:styleId="Spistreci1Znak">
    <w:name w:val="Spis treści 1 Znak"/>
    <w:link w:val="Spistreci1"/>
    <w:uiPriority w:val="39"/>
    <w:rsid w:val="004A143D"/>
    <w:rPr>
      <w:rFonts w:ascii="Arial" w:eastAsia="Arial Unicode MS" w:hAnsi="Arial" w:cs="Times New Roman"/>
      <w:color w:val="000000"/>
      <w:sz w:val="18"/>
      <w:szCs w:val="20"/>
      <w:lang w:eastAsia="pl-PL"/>
    </w:rPr>
  </w:style>
  <w:style w:type="paragraph" w:styleId="Tytu">
    <w:name w:val="Title"/>
    <w:basedOn w:val="Normalny"/>
    <w:next w:val="Normalny"/>
    <w:link w:val="TytuZnak"/>
    <w:uiPriority w:val="10"/>
    <w:qFormat/>
    <w:rsid w:val="00F85C46"/>
    <w:pPr>
      <w:pBdr>
        <w:bottom w:val="single" w:sz="4" w:space="1" w:color="auto"/>
      </w:pBdr>
      <w:spacing w:after="200" w:line="240" w:lineRule="auto"/>
      <w:contextualSpacing/>
    </w:pPr>
    <w:rPr>
      <w:rFonts w:ascii="Cambria" w:eastAsia="Times New Roman" w:hAnsi="Cambria" w:cs="Times New Roman"/>
      <w:spacing w:val="5"/>
      <w:sz w:val="52"/>
      <w:szCs w:val="52"/>
      <w:lang w:val="x-none" w:eastAsia="x-none"/>
    </w:rPr>
  </w:style>
  <w:style w:type="character" w:customStyle="1" w:styleId="TytuZnak">
    <w:name w:val="Tytuł Znak"/>
    <w:basedOn w:val="Domylnaczcionkaakapitu"/>
    <w:link w:val="Tytu"/>
    <w:uiPriority w:val="10"/>
    <w:rsid w:val="00F85C46"/>
    <w:rPr>
      <w:rFonts w:ascii="Cambria" w:eastAsia="Times New Roman" w:hAnsi="Cambria" w:cs="Times New Roman"/>
      <w:spacing w:val="5"/>
      <w:sz w:val="52"/>
      <w:szCs w:val="52"/>
      <w:lang w:val="x-none" w:eastAsia="x-none"/>
    </w:rPr>
  </w:style>
  <w:style w:type="paragraph" w:styleId="Podtytu">
    <w:name w:val="Subtitle"/>
    <w:basedOn w:val="Normalny"/>
    <w:next w:val="Normalny"/>
    <w:link w:val="PodtytuZnak"/>
    <w:uiPriority w:val="11"/>
    <w:qFormat/>
    <w:rsid w:val="00F85C46"/>
    <w:pPr>
      <w:spacing w:after="600" w:line="276" w:lineRule="auto"/>
    </w:pPr>
    <w:rPr>
      <w:rFonts w:ascii="Cambria" w:eastAsia="Times New Roman" w:hAnsi="Cambria" w:cs="Times New Roman"/>
      <w:i/>
      <w:iCs/>
      <w:spacing w:val="13"/>
      <w:sz w:val="24"/>
      <w:szCs w:val="24"/>
      <w:lang w:val="x-none" w:eastAsia="x-none"/>
    </w:rPr>
  </w:style>
  <w:style w:type="character" w:customStyle="1" w:styleId="PodtytuZnak">
    <w:name w:val="Podtytuł Znak"/>
    <w:basedOn w:val="Domylnaczcionkaakapitu"/>
    <w:link w:val="Podtytu"/>
    <w:uiPriority w:val="11"/>
    <w:rsid w:val="00F85C46"/>
    <w:rPr>
      <w:rFonts w:ascii="Cambria" w:eastAsia="Times New Roman" w:hAnsi="Cambria" w:cs="Times New Roman"/>
      <w:i/>
      <w:iCs/>
      <w:spacing w:val="13"/>
      <w:sz w:val="24"/>
      <w:szCs w:val="24"/>
      <w:lang w:val="x-none" w:eastAsia="x-none"/>
    </w:rPr>
  </w:style>
  <w:style w:type="character" w:styleId="Pogrubienie">
    <w:name w:val="Strong"/>
    <w:uiPriority w:val="22"/>
    <w:qFormat/>
    <w:rsid w:val="00F85C46"/>
    <w:rPr>
      <w:b/>
      <w:bCs/>
    </w:rPr>
  </w:style>
  <w:style w:type="character" w:styleId="Uwydatnienie">
    <w:name w:val="Emphasis"/>
    <w:uiPriority w:val="20"/>
    <w:qFormat/>
    <w:rsid w:val="00F85C46"/>
    <w:rPr>
      <w:b/>
      <w:bCs/>
      <w:i/>
      <w:iCs/>
      <w:spacing w:val="10"/>
      <w:bdr w:val="none" w:sz="0" w:space="0" w:color="auto"/>
      <w:shd w:val="clear" w:color="auto" w:fill="auto"/>
    </w:rPr>
  </w:style>
  <w:style w:type="paragraph" w:styleId="Cytat">
    <w:name w:val="Quote"/>
    <w:basedOn w:val="Normalny"/>
    <w:next w:val="Normalny"/>
    <w:link w:val="CytatZnak"/>
    <w:uiPriority w:val="29"/>
    <w:qFormat/>
    <w:rsid w:val="00F85C46"/>
    <w:pPr>
      <w:spacing w:before="200" w:line="276" w:lineRule="auto"/>
      <w:ind w:left="360" w:right="360"/>
    </w:pPr>
    <w:rPr>
      <w:rFonts w:ascii="Calibri" w:eastAsia="Times New Roman" w:hAnsi="Calibri" w:cs="Times New Roman"/>
      <w:i/>
      <w:iCs/>
      <w:szCs w:val="20"/>
      <w:lang w:val="x-none" w:eastAsia="x-none"/>
    </w:rPr>
  </w:style>
  <w:style w:type="character" w:customStyle="1" w:styleId="CytatZnak">
    <w:name w:val="Cytat Znak"/>
    <w:basedOn w:val="Domylnaczcionkaakapitu"/>
    <w:link w:val="Cytat"/>
    <w:uiPriority w:val="29"/>
    <w:rsid w:val="00F85C46"/>
    <w:rPr>
      <w:rFonts w:ascii="Calibri" w:eastAsia="Times New Roman" w:hAnsi="Calibri" w:cs="Times New Roman"/>
      <w:i/>
      <w:iCs/>
      <w:sz w:val="20"/>
      <w:szCs w:val="20"/>
      <w:lang w:val="x-none" w:eastAsia="x-none"/>
    </w:rPr>
  </w:style>
  <w:style w:type="character" w:styleId="Wyrnieniedelikatne">
    <w:name w:val="Subtle Emphasis"/>
    <w:uiPriority w:val="19"/>
    <w:qFormat/>
    <w:rsid w:val="00F85C46"/>
    <w:rPr>
      <w:i/>
      <w:iCs/>
    </w:rPr>
  </w:style>
  <w:style w:type="character" w:styleId="Wyrnienieintensywne">
    <w:name w:val="Intense Emphasis"/>
    <w:uiPriority w:val="21"/>
    <w:qFormat/>
    <w:rsid w:val="00F85C46"/>
    <w:rPr>
      <w:b/>
      <w:bCs/>
    </w:rPr>
  </w:style>
  <w:style w:type="character" w:styleId="Odwoaniedelikatne">
    <w:name w:val="Subtle Reference"/>
    <w:uiPriority w:val="31"/>
    <w:qFormat/>
    <w:rsid w:val="00F85C46"/>
    <w:rPr>
      <w:smallCaps/>
    </w:rPr>
  </w:style>
  <w:style w:type="character" w:styleId="Odwoanieintensywne">
    <w:name w:val="Intense Reference"/>
    <w:uiPriority w:val="32"/>
    <w:qFormat/>
    <w:rsid w:val="00F85C46"/>
    <w:rPr>
      <w:smallCaps/>
      <w:spacing w:val="5"/>
      <w:u w:val="single"/>
    </w:rPr>
  </w:style>
  <w:style w:type="character" w:styleId="Tytuksiki">
    <w:name w:val="Book Title"/>
    <w:uiPriority w:val="33"/>
    <w:qFormat/>
    <w:rsid w:val="00F85C46"/>
    <w:rPr>
      <w:i/>
      <w:iCs/>
      <w:smallCaps/>
      <w:spacing w:val="5"/>
    </w:rPr>
  </w:style>
  <w:style w:type="paragraph" w:styleId="Tekstpodstawowywcity">
    <w:name w:val="Body Text Indent"/>
    <w:basedOn w:val="Normalny"/>
    <w:link w:val="TekstpodstawowywcityZnak"/>
    <w:uiPriority w:val="99"/>
    <w:semiHidden/>
    <w:unhideWhenUsed/>
    <w:rsid w:val="00F85C46"/>
    <w:pPr>
      <w:spacing w:line="276" w:lineRule="auto"/>
      <w:ind w:left="283"/>
    </w:pPr>
    <w:rPr>
      <w:rFonts w:ascii="Calibri" w:eastAsia="Times New Roman" w:hAnsi="Calibri" w:cs="Times New Roman"/>
    </w:rPr>
  </w:style>
  <w:style w:type="character" w:customStyle="1" w:styleId="TekstpodstawowywcityZnak">
    <w:name w:val="Tekst podstawowy wcięty Znak"/>
    <w:basedOn w:val="Domylnaczcionkaakapitu"/>
    <w:link w:val="Tekstpodstawowywcity"/>
    <w:uiPriority w:val="99"/>
    <w:semiHidden/>
    <w:rsid w:val="00F85C46"/>
    <w:rPr>
      <w:rFonts w:ascii="Calibri" w:eastAsia="Times New Roman" w:hAnsi="Calibri" w:cs="Times New Roman"/>
    </w:rPr>
  </w:style>
  <w:style w:type="character" w:styleId="Odwoaniedokomentarza">
    <w:name w:val="annotation reference"/>
    <w:uiPriority w:val="99"/>
    <w:semiHidden/>
    <w:unhideWhenUsed/>
    <w:rsid w:val="00F85C46"/>
    <w:rPr>
      <w:sz w:val="16"/>
      <w:szCs w:val="16"/>
    </w:rPr>
  </w:style>
  <w:style w:type="paragraph" w:styleId="Tekstkomentarza">
    <w:name w:val="annotation text"/>
    <w:basedOn w:val="Normalny"/>
    <w:link w:val="TekstkomentarzaZnak"/>
    <w:uiPriority w:val="99"/>
    <w:unhideWhenUsed/>
    <w:rsid w:val="00F85C46"/>
    <w:pPr>
      <w:spacing w:after="200" w:line="240" w:lineRule="auto"/>
    </w:pPr>
    <w:rPr>
      <w:rFonts w:ascii="Calibri" w:eastAsia="Times New Roman" w:hAnsi="Calibri" w:cs="Times New Roman"/>
      <w:szCs w:val="20"/>
      <w:lang w:val="x-none" w:eastAsia="x-none"/>
    </w:rPr>
  </w:style>
  <w:style w:type="character" w:customStyle="1" w:styleId="TekstkomentarzaZnak">
    <w:name w:val="Tekst komentarza Znak"/>
    <w:basedOn w:val="Domylnaczcionkaakapitu"/>
    <w:link w:val="Tekstkomentarza"/>
    <w:uiPriority w:val="99"/>
    <w:rsid w:val="00F85C46"/>
    <w:rPr>
      <w:rFonts w:ascii="Calibri" w:eastAsia="Times New Roman" w:hAnsi="Calibri" w:cs="Times New Roman"/>
      <w:sz w:val="20"/>
      <w:szCs w:val="20"/>
      <w:lang w:val="x-none" w:eastAsia="x-none"/>
    </w:rPr>
  </w:style>
  <w:style w:type="paragraph" w:styleId="Tematkomentarza">
    <w:name w:val="annotation subject"/>
    <w:basedOn w:val="Tekstkomentarza"/>
    <w:next w:val="Tekstkomentarza"/>
    <w:link w:val="TematkomentarzaZnak"/>
    <w:uiPriority w:val="99"/>
    <w:semiHidden/>
    <w:unhideWhenUsed/>
    <w:rsid w:val="00F85C46"/>
    <w:rPr>
      <w:b/>
      <w:bCs/>
    </w:rPr>
  </w:style>
  <w:style w:type="character" w:customStyle="1" w:styleId="TematkomentarzaZnak">
    <w:name w:val="Temat komentarza Znak"/>
    <w:basedOn w:val="TekstkomentarzaZnak"/>
    <w:link w:val="Tematkomentarza"/>
    <w:uiPriority w:val="99"/>
    <w:semiHidden/>
    <w:rsid w:val="00F85C46"/>
    <w:rPr>
      <w:rFonts w:ascii="Calibri" w:eastAsia="Times New Roman" w:hAnsi="Calibri" w:cs="Times New Roman"/>
      <w:b/>
      <w:bCs/>
      <w:sz w:val="20"/>
      <w:szCs w:val="20"/>
      <w:lang w:val="x-none" w:eastAsia="x-none"/>
    </w:rPr>
  </w:style>
  <w:style w:type="paragraph" w:styleId="NormalnyWeb">
    <w:name w:val="Normal (Web)"/>
    <w:basedOn w:val="Normalny"/>
    <w:uiPriority w:val="99"/>
    <w:semiHidden/>
    <w:unhideWhenUsed/>
    <w:rsid w:val="00F85C46"/>
    <w:pPr>
      <w:spacing w:after="200" w:line="276" w:lineRule="auto"/>
    </w:pPr>
    <w:rPr>
      <w:rFonts w:ascii="Times New Roman" w:eastAsia="Times New Roman" w:hAnsi="Times New Roman" w:cs="Times New Roman"/>
      <w:sz w:val="24"/>
      <w:szCs w:val="24"/>
    </w:rPr>
  </w:style>
  <w:style w:type="paragraph" w:styleId="Tekstprzypisudolnego">
    <w:name w:val="footnote text"/>
    <w:aliases w:val="Footnote,Podrozdział,Podrozdzia3, Znak1,Znak1,Znak Znak, Znak Znak,Footnote Text Char1"/>
    <w:basedOn w:val="Normalny"/>
    <w:link w:val="TekstprzypisudolnegoZnak"/>
    <w:uiPriority w:val="99"/>
    <w:unhideWhenUsed/>
    <w:rsid w:val="00F85C46"/>
    <w:pPr>
      <w:spacing w:after="200" w:line="276" w:lineRule="auto"/>
    </w:pPr>
    <w:rPr>
      <w:rFonts w:ascii="Calibri" w:eastAsia="Times New Roman" w:hAnsi="Calibri" w:cs="Times New Roman"/>
      <w:szCs w:val="20"/>
      <w:lang w:val="x-none"/>
    </w:rPr>
  </w:style>
  <w:style w:type="character" w:customStyle="1" w:styleId="TekstprzypisudolnegoZnak">
    <w:name w:val="Tekst przypisu dolnego Znak"/>
    <w:aliases w:val="Footnote Znak,Podrozdział Znak,Podrozdzia3 Znak, Znak1 Znak,Znak1 Znak,Znak Znak Znak, Znak Znak Znak,Footnote Text Char1 Znak"/>
    <w:basedOn w:val="Domylnaczcionkaakapitu"/>
    <w:link w:val="Tekstprzypisudolnego"/>
    <w:uiPriority w:val="99"/>
    <w:rsid w:val="00F85C46"/>
    <w:rPr>
      <w:rFonts w:ascii="Calibri" w:eastAsia="Times New Roman" w:hAnsi="Calibri" w:cs="Times New Roman"/>
      <w:sz w:val="20"/>
      <w:szCs w:val="20"/>
      <w:lang w:val="x-none"/>
    </w:rPr>
  </w:style>
  <w:style w:type="character" w:styleId="Odwoanieprzypisudolnego">
    <w:name w:val="footnote reference"/>
    <w:aliases w:val="Footnote Reference Number"/>
    <w:unhideWhenUsed/>
    <w:rsid w:val="00F85C46"/>
    <w:rPr>
      <w:vertAlign w:val="superscript"/>
    </w:rPr>
  </w:style>
  <w:style w:type="table" w:styleId="Tabela-Siatka">
    <w:name w:val="Table Grid"/>
    <w:basedOn w:val="Standardowy"/>
    <w:rsid w:val="00F85C46"/>
    <w:pPr>
      <w:spacing w:line="240" w:lineRule="auto"/>
    </w:pPr>
    <w:rPr>
      <w:rFonts w:ascii="Calibri" w:eastAsia="Times New Roman"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2">
    <w:name w:val="Body Text Indent 2"/>
    <w:basedOn w:val="Normalny"/>
    <w:link w:val="Tekstpodstawowywcity2Znak"/>
    <w:uiPriority w:val="99"/>
    <w:unhideWhenUsed/>
    <w:rsid w:val="00F85C46"/>
    <w:pPr>
      <w:spacing w:line="480" w:lineRule="auto"/>
      <w:ind w:left="283"/>
    </w:pPr>
    <w:rPr>
      <w:rFonts w:ascii="Calibri" w:eastAsia="Times New Roman" w:hAnsi="Calibri" w:cs="Times New Roman"/>
      <w:lang w:val="x-none"/>
    </w:rPr>
  </w:style>
  <w:style w:type="character" w:customStyle="1" w:styleId="Tekstpodstawowywcity2Znak">
    <w:name w:val="Tekst podstawowy wcięty 2 Znak"/>
    <w:basedOn w:val="Domylnaczcionkaakapitu"/>
    <w:link w:val="Tekstpodstawowywcity2"/>
    <w:uiPriority w:val="99"/>
    <w:rsid w:val="00F85C46"/>
    <w:rPr>
      <w:rFonts w:ascii="Calibri" w:eastAsia="Times New Roman" w:hAnsi="Calibri" w:cs="Times New Roman"/>
      <w:lang w:val="x-none"/>
    </w:rPr>
  </w:style>
  <w:style w:type="paragraph" w:styleId="Zwykytekst">
    <w:name w:val="Plain Text"/>
    <w:aliases w:val="Znak4, Znak4"/>
    <w:basedOn w:val="Normalny"/>
    <w:link w:val="ZwykytekstZnak"/>
    <w:uiPriority w:val="99"/>
    <w:rsid w:val="00F85C46"/>
    <w:pPr>
      <w:spacing w:line="240" w:lineRule="auto"/>
    </w:pPr>
    <w:rPr>
      <w:rFonts w:ascii="Courier New" w:eastAsia="Times New Roman" w:hAnsi="Courier New" w:cs="Times New Roman"/>
      <w:szCs w:val="20"/>
      <w:lang w:val="x-none" w:eastAsia="x-none"/>
    </w:rPr>
  </w:style>
  <w:style w:type="character" w:customStyle="1" w:styleId="ZwykytekstZnak">
    <w:name w:val="Zwykły tekst Znak"/>
    <w:aliases w:val="Znak4 Znak, Znak4 Znak"/>
    <w:basedOn w:val="Domylnaczcionkaakapitu"/>
    <w:link w:val="Zwykytekst"/>
    <w:uiPriority w:val="99"/>
    <w:rsid w:val="00F85C46"/>
    <w:rPr>
      <w:rFonts w:ascii="Courier New" w:eastAsia="Times New Roman" w:hAnsi="Courier New" w:cs="Times New Roman"/>
      <w:sz w:val="20"/>
      <w:szCs w:val="20"/>
      <w:lang w:val="x-none" w:eastAsia="x-none"/>
    </w:rPr>
  </w:style>
  <w:style w:type="character" w:customStyle="1" w:styleId="pktl">
    <w:name w:val="pktl"/>
    <w:rsid w:val="00F85C46"/>
  </w:style>
  <w:style w:type="character" w:customStyle="1" w:styleId="classification-text">
    <w:name w:val="classification-text"/>
    <w:rsid w:val="00F85C46"/>
  </w:style>
  <w:style w:type="paragraph" w:customStyle="1" w:styleId="Style5">
    <w:name w:val="Style5"/>
    <w:basedOn w:val="Normalny"/>
    <w:uiPriority w:val="99"/>
    <w:rsid w:val="00F85C46"/>
    <w:pPr>
      <w:widowControl w:val="0"/>
      <w:autoSpaceDE w:val="0"/>
      <w:autoSpaceDN w:val="0"/>
      <w:adjustRightInd w:val="0"/>
      <w:spacing w:line="259" w:lineRule="exact"/>
      <w:ind w:hanging="313"/>
    </w:pPr>
    <w:rPr>
      <w:rFonts w:ascii="Times New Roman" w:eastAsia="Times New Roman" w:hAnsi="Times New Roman" w:cs="Times New Roman"/>
      <w:sz w:val="24"/>
      <w:szCs w:val="24"/>
      <w:lang w:eastAsia="pl-PL"/>
    </w:rPr>
  </w:style>
  <w:style w:type="paragraph" w:styleId="Tekstprzypisukocowego">
    <w:name w:val="endnote text"/>
    <w:basedOn w:val="Normalny"/>
    <w:link w:val="TekstprzypisukocowegoZnak"/>
    <w:uiPriority w:val="99"/>
    <w:semiHidden/>
    <w:unhideWhenUsed/>
    <w:rsid w:val="00F85C46"/>
    <w:pPr>
      <w:spacing w:after="200" w:line="276" w:lineRule="auto"/>
    </w:pPr>
    <w:rPr>
      <w:rFonts w:ascii="Calibri" w:eastAsia="Times New Roman" w:hAnsi="Calibri" w:cs="Times New Roman"/>
      <w:szCs w:val="20"/>
      <w:lang w:val="x-none"/>
    </w:rPr>
  </w:style>
  <w:style w:type="character" w:customStyle="1" w:styleId="TekstprzypisukocowegoZnak">
    <w:name w:val="Tekst przypisu końcowego Znak"/>
    <w:basedOn w:val="Domylnaczcionkaakapitu"/>
    <w:link w:val="Tekstprzypisukocowego"/>
    <w:uiPriority w:val="99"/>
    <w:semiHidden/>
    <w:rsid w:val="00F85C46"/>
    <w:rPr>
      <w:rFonts w:ascii="Calibri" w:eastAsia="Times New Roman" w:hAnsi="Calibri" w:cs="Times New Roman"/>
      <w:sz w:val="20"/>
      <w:szCs w:val="20"/>
      <w:lang w:val="x-none"/>
    </w:rPr>
  </w:style>
  <w:style w:type="character" w:styleId="Odwoanieprzypisukocowego">
    <w:name w:val="endnote reference"/>
    <w:uiPriority w:val="99"/>
    <w:semiHidden/>
    <w:unhideWhenUsed/>
    <w:rsid w:val="00F85C46"/>
    <w:rPr>
      <w:vertAlign w:val="superscript"/>
    </w:rPr>
  </w:style>
  <w:style w:type="paragraph" w:styleId="Poprawka">
    <w:name w:val="Revision"/>
    <w:hidden/>
    <w:uiPriority w:val="99"/>
    <w:semiHidden/>
    <w:rsid w:val="00F85C46"/>
    <w:pPr>
      <w:spacing w:line="240" w:lineRule="auto"/>
    </w:pPr>
    <w:rPr>
      <w:rFonts w:ascii="Calibri" w:eastAsia="Times New Roman" w:hAnsi="Calibri" w:cs="Times New Roman"/>
    </w:rPr>
  </w:style>
  <w:style w:type="character" w:customStyle="1" w:styleId="AkapitzlistZnak">
    <w:name w:val="Akapit z listą Znak"/>
    <w:aliases w:val="Normal Znak,Akapit z listą3 Znak,Akapit z listą31 Znak,Wypunktowanie Znak,L1 Znak,Numerowanie Znak,Akapit z listą5 Znak,CW_Lista Znak"/>
    <w:link w:val="Akapitzlist"/>
    <w:uiPriority w:val="34"/>
    <w:qFormat/>
    <w:locked/>
    <w:rsid w:val="00F85C46"/>
  </w:style>
  <w:style w:type="character" w:customStyle="1" w:styleId="Nagwek2Znak1">
    <w:name w:val="Nagłówek 2 Znak1"/>
    <w:basedOn w:val="Domylnaczcionkaakapitu"/>
    <w:link w:val="Nagwek2"/>
    <w:uiPriority w:val="9"/>
    <w:rsid w:val="000E799D"/>
    <w:rPr>
      <w:rFonts w:ascii="Bahnschrift" w:eastAsia="Times New Roman" w:hAnsi="Bahnschrift" w:cs="Times New Roman"/>
      <w:b/>
      <w:bCs/>
      <w:noProof/>
      <w:color w:val="222A35" w:themeColor="text2" w:themeShade="80"/>
      <w:sz w:val="20"/>
      <w:szCs w:val="26"/>
      <w:lang w:eastAsia="x-none"/>
    </w:rPr>
  </w:style>
  <w:style w:type="table" w:customStyle="1" w:styleId="StylTable">
    <w:name w:val="StylTable"/>
    <w:basedOn w:val="Tabela-Profesjonalny"/>
    <w:uiPriority w:val="99"/>
    <w:rsid w:val="000E587B"/>
    <w:pPr>
      <w:spacing w:line="240" w:lineRule="auto"/>
      <w:jc w:val="left"/>
    </w:pPr>
    <w:tblPr>
      <w:tblBorders>
        <w:top w:val="single" w:sz="4" w:space="0" w:color="323E4F" w:themeColor="text2" w:themeShade="BF"/>
        <w:left w:val="single" w:sz="4" w:space="0" w:color="323E4F" w:themeColor="text2" w:themeShade="BF"/>
        <w:bottom w:val="single" w:sz="4" w:space="0" w:color="323E4F" w:themeColor="text2" w:themeShade="BF"/>
        <w:right w:val="single" w:sz="4" w:space="0" w:color="323E4F" w:themeColor="text2" w:themeShade="BF"/>
        <w:insideH w:val="single" w:sz="4" w:space="0" w:color="323E4F" w:themeColor="text2" w:themeShade="BF"/>
        <w:insideV w:val="single" w:sz="4" w:space="0" w:color="323E4F" w:themeColor="text2" w:themeShade="BF"/>
      </w:tblBorders>
    </w:tblPr>
    <w:tcPr>
      <w:shd w:val="clear" w:color="auto" w:fill="FFFFFF" w:themeFill="background1"/>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StylTabela">
    <w:name w:val="Styl Tabela"/>
    <w:basedOn w:val="Nagwek3"/>
    <w:link w:val="StylTabelaZnak"/>
    <w:qFormat/>
    <w:rsid w:val="00D54C1C"/>
    <w:pPr>
      <w:spacing w:line="240" w:lineRule="auto"/>
      <w:ind w:left="294"/>
      <w:jc w:val="left"/>
    </w:pPr>
    <w:rPr>
      <w:b/>
      <w:bCs w:val="0"/>
      <w:color w:val="323E4F" w:themeColor="text2" w:themeShade="BF"/>
    </w:rPr>
  </w:style>
  <w:style w:type="table" w:styleId="Tabela-Profesjonalny">
    <w:name w:val="Table Professional"/>
    <w:basedOn w:val="Standardowy"/>
    <w:uiPriority w:val="99"/>
    <w:semiHidden/>
    <w:unhideWhenUsed/>
    <w:rsid w:val="000E587B"/>
    <w:pPr>
      <w:ind w:left="708"/>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StylTabelaZnak">
    <w:name w:val="Styl Tabela Znak"/>
    <w:basedOn w:val="Nagwek3Znak"/>
    <w:link w:val="StylTabela"/>
    <w:rsid w:val="00D54C1C"/>
    <w:rPr>
      <w:rFonts w:ascii="Bahnschrift" w:eastAsia="Times New Roman" w:hAnsi="Bahnschrift" w:cs="Times New Roman"/>
      <w:b/>
      <w:bCs w:val="0"/>
      <w:color w:val="323E4F" w:themeColor="text2" w:themeShade="BF"/>
      <w:sz w:val="20"/>
      <w:szCs w:val="26"/>
      <w:lang w:eastAsia="x-none"/>
    </w:rPr>
  </w:style>
  <w:style w:type="table" w:customStyle="1" w:styleId="Tabelasiatki41">
    <w:name w:val="Tabela siatki 41"/>
    <w:basedOn w:val="Standardowy"/>
    <w:uiPriority w:val="49"/>
    <w:rsid w:val="00017990"/>
    <w:pPr>
      <w:spacing w:line="240" w:lineRule="auto"/>
    </w:pPr>
    <w:rPr>
      <w:rFonts w:ascii="Bahnschrift" w:hAnsi="Bahnschrift"/>
      <w:sz w:val="20"/>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Tabelasiatki411">
    <w:name w:val="Tabela siatki 411"/>
    <w:basedOn w:val="Standardowy"/>
    <w:uiPriority w:val="49"/>
    <w:rsid w:val="00F87E66"/>
    <w:pPr>
      <w:spacing w:line="240" w:lineRule="auto"/>
    </w:pPr>
    <w:rPr>
      <w:rFonts w:ascii="Bahnschrift" w:hAnsi="Bahnschrift"/>
      <w:sz w:val="20"/>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Tabelasiatki412">
    <w:name w:val="Tabela siatki 412"/>
    <w:basedOn w:val="Standardowy"/>
    <w:uiPriority w:val="49"/>
    <w:rsid w:val="000D2481"/>
    <w:pPr>
      <w:spacing w:line="240" w:lineRule="auto"/>
    </w:pPr>
    <w:rPr>
      <w:rFonts w:ascii="Bahnschrift" w:hAnsi="Bahnschrift"/>
      <w:sz w:val="20"/>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Nierozpoznanawzmianka2">
    <w:name w:val="Nierozpoznana wzmianka2"/>
    <w:basedOn w:val="Domylnaczcionkaakapitu"/>
    <w:uiPriority w:val="99"/>
    <w:semiHidden/>
    <w:unhideWhenUsed/>
    <w:rsid w:val="009339C3"/>
    <w:rPr>
      <w:color w:val="605E5C"/>
      <w:shd w:val="clear" w:color="auto" w:fill="E1DFDD"/>
    </w:rPr>
  </w:style>
  <w:style w:type="character" w:styleId="UyteHipercze">
    <w:name w:val="FollowedHyperlink"/>
    <w:basedOn w:val="Domylnaczcionkaakapitu"/>
    <w:uiPriority w:val="99"/>
    <w:semiHidden/>
    <w:unhideWhenUsed/>
    <w:rsid w:val="009339C3"/>
    <w:rPr>
      <w:color w:val="954F72" w:themeColor="followedHyperlink"/>
      <w:u w:val="single"/>
    </w:rPr>
  </w:style>
  <w:style w:type="character" w:customStyle="1" w:styleId="Nierozpoznanawzmianka3">
    <w:name w:val="Nierozpoznana wzmianka3"/>
    <w:basedOn w:val="Domylnaczcionkaakapitu"/>
    <w:uiPriority w:val="99"/>
    <w:semiHidden/>
    <w:unhideWhenUsed/>
    <w:rsid w:val="0021076C"/>
    <w:rPr>
      <w:color w:val="605E5C"/>
      <w:shd w:val="clear" w:color="auto" w:fill="E1DFDD"/>
    </w:rPr>
  </w:style>
  <w:style w:type="character" w:customStyle="1" w:styleId="Nierozpoznanawzmianka4">
    <w:name w:val="Nierozpoznana wzmianka4"/>
    <w:basedOn w:val="Domylnaczcionkaakapitu"/>
    <w:uiPriority w:val="99"/>
    <w:semiHidden/>
    <w:unhideWhenUsed/>
    <w:rsid w:val="00435092"/>
    <w:rPr>
      <w:color w:val="605E5C"/>
      <w:shd w:val="clear" w:color="auto" w:fill="E1DFDD"/>
    </w:rPr>
  </w:style>
  <w:style w:type="table" w:customStyle="1" w:styleId="Tabela-Siatka1">
    <w:name w:val="Tabela - Siatka1"/>
    <w:basedOn w:val="Standardowy"/>
    <w:next w:val="Tabela-Siatka"/>
    <w:rsid w:val="00875441"/>
    <w:pPr>
      <w:spacing w:line="240" w:lineRule="auto"/>
    </w:pPr>
    <w:rPr>
      <w:rFonts w:ascii="Calibri" w:eastAsia="Times New Roman"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59"/>
    <w:rsid w:val="00A4141F"/>
    <w:pPr>
      <w:spacing w:line="240" w:lineRule="auto"/>
      <w:ind w:left="0" w:firstLine="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next w:val="Tabela-Siatka"/>
    <w:rsid w:val="00A4141F"/>
    <w:pPr>
      <w:spacing w:line="240" w:lineRule="auto"/>
    </w:pPr>
    <w:rPr>
      <w:rFonts w:ascii="Calibri" w:eastAsia="Times New Roman"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ny2">
    <w:name w:val="Normalny2"/>
    <w:rsid w:val="00A962FA"/>
    <w:pPr>
      <w:spacing w:line="240" w:lineRule="auto"/>
      <w:ind w:left="0" w:firstLine="0"/>
      <w:jc w:val="left"/>
    </w:pPr>
    <w:rPr>
      <w:rFonts w:ascii="Times New Roman" w:eastAsia="Times New Roman" w:hAnsi="Times New Roman" w:cs="Times New Roman"/>
      <w:sz w:val="24"/>
      <w:szCs w:val="24"/>
      <w:lang w:eastAsia="pl-PL"/>
    </w:rPr>
  </w:style>
  <w:style w:type="table" w:customStyle="1" w:styleId="Tabela-Siatka4">
    <w:name w:val="Tabela - Siatka4"/>
    <w:basedOn w:val="Standardowy"/>
    <w:next w:val="Tabela-Siatka"/>
    <w:uiPriority w:val="59"/>
    <w:rsid w:val="00F23D49"/>
    <w:pPr>
      <w:spacing w:line="240" w:lineRule="auto"/>
      <w:ind w:left="0" w:firstLine="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ierozpoznanawzmianka">
    <w:name w:val="Unresolved Mention"/>
    <w:basedOn w:val="Domylnaczcionkaakapitu"/>
    <w:uiPriority w:val="99"/>
    <w:semiHidden/>
    <w:unhideWhenUsed/>
    <w:rsid w:val="004A3A4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6631656">
      <w:bodyDiv w:val="1"/>
      <w:marLeft w:val="0"/>
      <w:marRight w:val="0"/>
      <w:marTop w:val="0"/>
      <w:marBottom w:val="0"/>
      <w:divBdr>
        <w:top w:val="none" w:sz="0" w:space="0" w:color="auto"/>
        <w:left w:val="none" w:sz="0" w:space="0" w:color="auto"/>
        <w:bottom w:val="none" w:sz="0" w:space="0" w:color="auto"/>
        <w:right w:val="none" w:sz="0" w:space="0" w:color="auto"/>
      </w:divBdr>
    </w:div>
    <w:div w:id="116997939">
      <w:bodyDiv w:val="1"/>
      <w:marLeft w:val="0"/>
      <w:marRight w:val="0"/>
      <w:marTop w:val="0"/>
      <w:marBottom w:val="0"/>
      <w:divBdr>
        <w:top w:val="none" w:sz="0" w:space="0" w:color="auto"/>
        <w:left w:val="none" w:sz="0" w:space="0" w:color="auto"/>
        <w:bottom w:val="none" w:sz="0" w:space="0" w:color="auto"/>
        <w:right w:val="none" w:sz="0" w:space="0" w:color="auto"/>
      </w:divBdr>
    </w:div>
    <w:div w:id="171377583">
      <w:bodyDiv w:val="1"/>
      <w:marLeft w:val="0"/>
      <w:marRight w:val="0"/>
      <w:marTop w:val="0"/>
      <w:marBottom w:val="0"/>
      <w:divBdr>
        <w:top w:val="none" w:sz="0" w:space="0" w:color="auto"/>
        <w:left w:val="none" w:sz="0" w:space="0" w:color="auto"/>
        <w:bottom w:val="none" w:sz="0" w:space="0" w:color="auto"/>
        <w:right w:val="none" w:sz="0" w:space="0" w:color="auto"/>
      </w:divBdr>
    </w:div>
    <w:div w:id="367608517">
      <w:bodyDiv w:val="1"/>
      <w:marLeft w:val="0"/>
      <w:marRight w:val="0"/>
      <w:marTop w:val="0"/>
      <w:marBottom w:val="0"/>
      <w:divBdr>
        <w:top w:val="none" w:sz="0" w:space="0" w:color="auto"/>
        <w:left w:val="none" w:sz="0" w:space="0" w:color="auto"/>
        <w:bottom w:val="none" w:sz="0" w:space="0" w:color="auto"/>
        <w:right w:val="none" w:sz="0" w:space="0" w:color="auto"/>
      </w:divBdr>
    </w:div>
    <w:div w:id="512183103">
      <w:bodyDiv w:val="1"/>
      <w:marLeft w:val="0"/>
      <w:marRight w:val="0"/>
      <w:marTop w:val="0"/>
      <w:marBottom w:val="0"/>
      <w:divBdr>
        <w:top w:val="none" w:sz="0" w:space="0" w:color="auto"/>
        <w:left w:val="none" w:sz="0" w:space="0" w:color="auto"/>
        <w:bottom w:val="none" w:sz="0" w:space="0" w:color="auto"/>
        <w:right w:val="none" w:sz="0" w:space="0" w:color="auto"/>
      </w:divBdr>
    </w:div>
    <w:div w:id="595333863">
      <w:bodyDiv w:val="1"/>
      <w:marLeft w:val="0"/>
      <w:marRight w:val="0"/>
      <w:marTop w:val="0"/>
      <w:marBottom w:val="0"/>
      <w:divBdr>
        <w:top w:val="none" w:sz="0" w:space="0" w:color="auto"/>
        <w:left w:val="none" w:sz="0" w:space="0" w:color="auto"/>
        <w:bottom w:val="none" w:sz="0" w:space="0" w:color="auto"/>
        <w:right w:val="none" w:sz="0" w:space="0" w:color="auto"/>
      </w:divBdr>
    </w:div>
    <w:div w:id="649286943">
      <w:bodyDiv w:val="1"/>
      <w:marLeft w:val="0"/>
      <w:marRight w:val="0"/>
      <w:marTop w:val="0"/>
      <w:marBottom w:val="0"/>
      <w:divBdr>
        <w:top w:val="none" w:sz="0" w:space="0" w:color="auto"/>
        <w:left w:val="none" w:sz="0" w:space="0" w:color="auto"/>
        <w:bottom w:val="none" w:sz="0" w:space="0" w:color="auto"/>
        <w:right w:val="none" w:sz="0" w:space="0" w:color="auto"/>
      </w:divBdr>
    </w:div>
    <w:div w:id="756053414">
      <w:bodyDiv w:val="1"/>
      <w:marLeft w:val="0"/>
      <w:marRight w:val="0"/>
      <w:marTop w:val="0"/>
      <w:marBottom w:val="0"/>
      <w:divBdr>
        <w:top w:val="none" w:sz="0" w:space="0" w:color="auto"/>
        <w:left w:val="none" w:sz="0" w:space="0" w:color="auto"/>
        <w:bottom w:val="none" w:sz="0" w:space="0" w:color="auto"/>
        <w:right w:val="none" w:sz="0" w:space="0" w:color="auto"/>
      </w:divBdr>
    </w:div>
    <w:div w:id="939947932">
      <w:bodyDiv w:val="1"/>
      <w:marLeft w:val="0"/>
      <w:marRight w:val="0"/>
      <w:marTop w:val="0"/>
      <w:marBottom w:val="0"/>
      <w:divBdr>
        <w:top w:val="none" w:sz="0" w:space="0" w:color="auto"/>
        <w:left w:val="none" w:sz="0" w:space="0" w:color="auto"/>
        <w:bottom w:val="none" w:sz="0" w:space="0" w:color="auto"/>
        <w:right w:val="none" w:sz="0" w:space="0" w:color="auto"/>
      </w:divBdr>
    </w:div>
    <w:div w:id="1185443084">
      <w:bodyDiv w:val="1"/>
      <w:marLeft w:val="0"/>
      <w:marRight w:val="0"/>
      <w:marTop w:val="0"/>
      <w:marBottom w:val="0"/>
      <w:divBdr>
        <w:top w:val="none" w:sz="0" w:space="0" w:color="auto"/>
        <w:left w:val="none" w:sz="0" w:space="0" w:color="auto"/>
        <w:bottom w:val="none" w:sz="0" w:space="0" w:color="auto"/>
        <w:right w:val="none" w:sz="0" w:space="0" w:color="auto"/>
      </w:divBdr>
    </w:div>
    <w:div w:id="1708406848">
      <w:bodyDiv w:val="1"/>
      <w:marLeft w:val="0"/>
      <w:marRight w:val="0"/>
      <w:marTop w:val="0"/>
      <w:marBottom w:val="0"/>
      <w:divBdr>
        <w:top w:val="none" w:sz="0" w:space="0" w:color="auto"/>
        <w:left w:val="none" w:sz="0" w:space="0" w:color="auto"/>
        <w:bottom w:val="none" w:sz="0" w:space="0" w:color="auto"/>
        <w:right w:val="none" w:sz="0" w:space="0" w:color="auto"/>
      </w:divBdr>
    </w:div>
    <w:div w:id="1950434510">
      <w:bodyDiv w:val="1"/>
      <w:marLeft w:val="0"/>
      <w:marRight w:val="0"/>
      <w:marTop w:val="0"/>
      <w:marBottom w:val="0"/>
      <w:divBdr>
        <w:top w:val="none" w:sz="0" w:space="0" w:color="auto"/>
        <w:left w:val="none" w:sz="0" w:space="0" w:color="auto"/>
        <w:bottom w:val="none" w:sz="0" w:space="0" w:color="auto"/>
        <w:right w:val="none" w:sz="0" w:space="0" w:color="auto"/>
      </w:divBdr>
    </w:div>
    <w:div w:id="21379166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dzp.us.edu.pl" TargetMode="External"/><Relationship Id="rId18" Type="http://schemas.openxmlformats.org/officeDocument/2006/relationships/hyperlink" Target="https://www.google.com/maps/dir/" TargetMode="External"/><Relationship Id="rId26" Type="http://schemas.openxmlformats.org/officeDocument/2006/relationships/hyperlink" Target="https://platformazakupowa.pl/" TargetMode="External"/><Relationship Id="rId39" Type="http://schemas.openxmlformats.org/officeDocument/2006/relationships/hyperlink" Target="https://www.google.com/maps/dir/" TargetMode="External"/><Relationship Id="rId21" Type="http://schemas.openxmlformats.org/officeDocument/2006/relationships/hyperlink" Target="https://platformazakupowa.pl/pn/us" TargetMode="External"/><Relationship Id="rId34" Type="http://schemas.openxmlformats.org/officeDocument/2006/relationships/hyperlink" Target="https://platformazakupowa.pl/pn/us" TargetMode="External"/><Relationship Id="rId42"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google.com/maps/dir/" TargetMode="External"/><Relationship Id="rId20" Type="http://schemas.openxmlformats.org/officeDocument/2006/relationships/hyperlink" Target="https://platformazakupowa.pl/pn/us" TargetMode="External"/><Relationship Id="rId29" Type="http://schemas.openxmlformats.org/officeDocument/2006/relationships/hyperlink" Target="https://platformazakupowa.pl/strona/45-instrukcje" TargetMode="External"/><Relationship Id="rId41" Type="http://schemas.openxmlformats.org/officeDocument/2006/relationships/hyperlink" Target="mailto:iod@us.edu.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yperlink" Target="mailto:dzp@us.edu.pl" TargetMode="External"/><Relationship Id="rId32" Type="http://schemas.openxmlformats.org/officeDocument/2006/relationships/hyperlink" Target="https://platformazakupowa.pl/" TargetMode="External"/><Relationship Id="rId37" Type="http://schemas.openxmlformats.org/officeDocument/2006/relationships/hyperlink" Target="https://platformazakupowa.pl/strona/45-instrukcje" TargetMode="External"/><Relationship Id="rId40" Type="http://schemas.openxmlformats.org/officeDocument/2006/relationships/hyperlink" Target="mailto:administrator.danych@us.edu.pl" TargetMode="External"/><Relationship Id="rId5" Type="http://schemas.openxmlformats.org/officeDocument/2006/relationships/webSettings" Target="webSettings.xml"/><Relationship Id="rId15" Type="http://schemas.openxmlformats.org/officeDocument/2006/relationships/hyperlink" Target="https://www.google.com/maps/dir/" TargetMode="External"/><Relationship Id="rId23" Type="http://schemas.openxmlformats.org/officeDocument/2006/relationships/hyperlink" Target="http://platformazakupowa.pl" TargetMode="External"/><Relationship Id="rId28" Type="http://schemas.openxmlformats.org/officeDocument/2006/relationships/hyperlink" Target="https://drive.google.com/file/d/1Kd1DttbBeiNWt4q4slS4t76lZVKPbkyD/view" TargetMode="External"/><Relationship Id="rId36" Type="http://schemas.openxmlformats.org/officeDocument/2006/relationships/hyperlink" Target="http://platformazakupowa.pl" TargetMode="External"/><Relationship Id="rId10" Type="http://schemas.openxmlformats.org/officeDocument/2006/relationships/header" Target="header2.xml"/><Relationship Id="rId19" Type="http://schemas.openxmlformats.org/officeDocument/2006/relationships/hyperlink" Target="https://platformazakupowa.pl/" TargetMode="External"/><Relationship Id="rId31" Type="http://schemas.openxmlformats.org/officeDocument/2006/relationships/hyperlink" Target="https://platformazakupowa.pl/pn/us"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platformazakupowa.pl/pn/us" TargetMode="External"/><Relationship Id="rId22" Type="http://schemas.openxmlformats.org/officeDocument/2006/relationships/hyperlink" Target="https://platformazakupowa.pl/pn/us" TargetMode="External"/><Relationship Id="rId27" Type="http://schemas.openxmlformats.org/officeDocument/2006/relationships/hyperlink" Target="https://platformazakupowa.pl/strona/1-regulamin" TargetMode="External"/><Relationship Id="rId30" Type="http://schemas.openxmlformats.org/officeDocument/2006/relationships/hyperlink" Target="https://platformazakupowa.pl/" TargetMode="External"/><Relationship Id="rId35" Type="http://schemas.openxmlformats.org/officeDocument/2006/relationships/hyperlink" Target="http://platformazakupowa.pl" TargetMode="External"/><Relationship Id="rId43" Type="http://schemas.openxmlformats.org/officeDocument/2006/relationships/theme" Target="theme/theme1.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yperlink" Target="mailto:dzp@us.edu.pl" TargetMode="External"/><Relationship Id="rId17" Type="http://schemas.openxmlformats.org/officeDocument/2006/relationships/hyperlink" Target="https://www.google.com/maps/dir/" TargetMode="External"/><Relationship Id="rId25" Type="http://schemas.openxmlformats.org/officeDocument/2006/relationships/hyperlink" Target="https://platformazakupowa.pl/" TargetMode="External"/><Relationship Id="rId33" Type="http://schemas.openxmlformats.org/officeDocument/2006/relationships/hyperlink" Target="http://platformazakupowa.pl" TargetMode="External"/><Relationship Id="rId38" Type="http://schemas.openxmlformats.org/officeDocument/2006/relationships/hyperlink" Target="https://platformazakupowa.pl/pn/us" TargetMode="External"/></Relationships>
</file>

<file path=word/_rels/footer2.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Niestandardowy 4">
      <a:majorFont>
        <a:latin typeface="Palatino Linotype"/>
        <a:ea typeface=""/>
        <a:cs typeface=""/>
      </a:majorFont>
      <a:minorFont>
        <a:latin typeface="Palatino Linotype"/>
        <a:ea typeface=""/>
        <a:cs typeface=""/>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661AC1-C048-43D9-A323-76CFD22FB6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26</Pages>
  <Words>10500</Words>
  <Characters>63003</Characters>
  <Application>Microsoft Office Word</Application>
  <DocSecurity>0</DocSecurity>
  <Lines>525</Lines>
  <Paragraphs>146</Paragraphs>
  <ScaleCrop>false</ScaleCrop>
  <HeadingPairs>
    <vt:vector size="2" baseType="variant">
      <vt:variant>
        <vt:lpstr>Tytuł</vt:lpstr>
      </vt:variant>
      <vt:variant>
        <vt:i4>1</vt:i4>
      </vt:variant>
    </vt:vector>
  </HeadingPairs>
  <TitlesOfParts>
    <vt:vector size="1" baseType="lpstr">
      <vt:lpstr/>
    </vt:vector>
  </TitlesOfParts>
  <Company>Uniwersytet Śląski w Katowicach</Company>
  <LinksUpToDate>false</LinksUpToDate>
  <CharactersWithSpaces>73357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Iwona Cichy</dc:creator>
  <cp:lastModifiedBy>Justyna Rutkowska-Zawada</cp:lastModifiedBy>
  <cp:revision>3</cp:revision>
  <cp:lastPrinted>2023-02-27T06:20:00Z</cp:lastPrinted>
  <dcterms:created xsi:type="dcterms:W3CDTF">2024-06-12T11:37:00Z</dcterms:created>
  <dcterms:modified xsi:type="dcterms:W3CDTF">2024-06-12T11:55:00Z</dcterms:modified>
</cp:coreProperties>
</file>