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5714CED6" w:rsidR="00915605" w:rsidRPr="00915605" w:rsidRDefault="00BB6B3A"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9D66AA">
        <w:rPr>
          <w:rFonts w:cs="Arial"/>
          <w:iCs/>
          <w:sz w:val="20"/>
          <w:szCs w:val="20"/>
          <w:lang w:eastAsia="en-US"/>
        </w:rPr>
        <w:t>2</w:t>
      </w:r>
      <w:r w:rsidR="00B43B91">
        <w:rPr>
          <w:rFonts w:cs="Arial"/>
          <w:iCs/>
          <w:sz w:val="20"/>
          <w:szCs w:val="20"/>
          <w:lang w:eastAsia="en-US"/>
        </w:rPr>
        <w:t>3</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52A63DC1" w14:textId="77777777" w:rsidR="009D66AA" w:rsidRPr="009D66AA" w:rsidRDefault="009D66AA" w:rsidP="009D66AA">
      <w:pPr>
        <w:keepNext/>
        <w:spacing w:before="120" w:after="120" w:line="23" w:lineRule="atLeast"/>
        <w:jc w:val="center"/>
        <w:outlineLvl w:val="3"/>
        <w:rPr>
          <w:rFonts w:eastAsia="Calibri" w:cs="Arial"/>
          <w:b/>
          <w:lang w:eastAsia="en-US"/>
        </w:rPr>
      </w:pPr>
      <w:bookmarkStart w:id="0" w:name="_Hlk62906715"/>
      <w:r w:rsidRPr="009D66AA">
        <w:rPr>
          <w:rFonts w:eastAsia="Calibri" w:cs="Arial"/>
          <w:b/>
          <w:lang w:eastAsia="en-US"/>
        </w:rPr>
        <w:t xml:space="preserve">Roboty budowlane pn.: Modernizacja budynku Starostwa Powiatowego wraz </w:t>
      </w:r>
      <w:r w:rsidRPr="009D66AA">
        <w:rPr>
          <w:rFonts w:eastAsia="Calibri" w:cs="Arial"/>
          <w:b/>
          <w:lang w:eastAsia="en-US"/>
        </w:rPr>
        <w:br/>
        <w:t xml:space="preserve">z dostosowaniem dla osób niepełnosprawnych </w:t>
      </w:r>
    </w:p>
    <w:bookmarkEnd w:id="0"/>
    <w:p w14:paraId="0A68394E" w14:textId="77777777" w:rsidR="00963760" w:rsidRDefault="00963760" w:rsidP="009D66AA">
      <w:pPr>
        <w:keepNext/>
        <w:spacing w:before="120" w:after="120" w:line="23" w:lineRule="atLeast"/>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1"/>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35A8C1A2"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9D66AA">
        <w:rPr>
          <w:rFonts w:cs="Arial"/>
          <w:sz w:val="28"/>
          <w:szCs w:val="28"/>
          <w:vertAlign w:val="superscript"/>
          <w:lang w:eastAsia="en-US"/>
        </w:rPr>
        <w:t>18</w:t>
      </w:r>
      <w:r w:rsidR="007213EF">
        <w:rPr>
          <w:rFonts w:cs="Arial"/>
          <w:sz w:val="28"/>
          <w:szCs w:val="28"/>
          <w:vertAlign w:val="superscript"/>
          <w:lang w:eastAsia="en-US"/>
        </w:rPr>
        <w:t>.</w:t>
      </w:r>
      <w:r w:rsidR="009D66AA">
        <w:rPr>
          <w:rFonts w:cs="Arial"/>
          <w:sz w:val="28"/>
          <w:szCs w:val="28"/>
          <w:vertAlign w:val="superscript"/>
          <w:lang w:eastAsia="en-US"/>
        </w:rPr>
        <w:t>11</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2"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2"/>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233633EB"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w:t>
      </w:r>
      <w:r w:rsidR="00300CCB">
        <w:rPr>
          <w:rFonts w:cs="Arial"/>
          <w:sz w:val="20"/>
          <w:szCs w:val="20"/>
          <w:lang w:eastAsia="en-US"/>
        </w:rPr>
        <w:br/>
      </w:r>
      <w:r w:rsidR="005B36A7">
        <w:rPr>
          <w:rFonts w:cs="Arial"/>
          <w:sz w:val="20"/>
          <w:szCs w:val="20"/>
          <w:lang w:eastAsia="en-US"/>
        </w:rPr>
        <w:t>(</w:t>
      </w:r>
      <w:r w:rsidR="00300CCB">
        <w:rPr>
          <w:rFonts w:cs="Arial"/>
          <w:sz w:val="20"/>
          <w:szCs w:val="20"/>
          <w:lang w:eastAsia="en-US"/>
        </w:rPr>
        <w:t xml:space="preserve"> </w:t>
      </w:r>
      <w:r w:rsidR="00300CCB" w:rsidRPr="00300CCB">
        <w:rPr>
          <w:rFonts w:cs="Arial"/>
          <w:sz w:val="20"/>
          <w:szCs w:val="20"/>
          <w:lang w:eastAsia="en-US"/>
        </w:rPr>
        <w:t>Dz.U. z 2021</w:t>
      </w:r>
      <w:r w:rsidR="001477E2">
        <w:rPr>
          <w:rFonts w:cs="Arial"/>
          <w:sz w:val="20"/>
          <w:szCs w:val="20"/>
          <w:lang w:eastAsia="en-US"/>
        </w:rPr>
        <w:t xml:space="preserve"> </w:t>
      </w:r>
      <w:r w:rsidR="00300CCB" w:rsidRPr="00300CCB">
        <w:rPr>
          <w:rFonts w:cs="Arial"/>
          <w:sz w:val="20"/>
          <w:szCs w:val="20"/>
          <w:lang w:eastAsia="en-US"/>
        </w:rPr>
        <w:t>r poz. 1129</w:t>
      </w:r>
      <w:r w:rsidR="00300CCB">
        <w:rPr>
          <w:rFonts w:cs="Arial"/>
          <w:sz w:val="20"/>
          <w:szCs w:val="20"/>
          <w:lang w:eastAsia="en-US"/>
        </w:rPr>
        <w:t xml:space="preserve"> </w:t>
      </w:r>
      <w:r w:rsidR="005B36A7">
        <w:rPr>
          <w:rFonts w:cs="Arial"/>
          <w:sz w:val="20"/>
          <w:szCs w:val="20"/>
          <w:lang w:eastAsia="en-US"/>
        </w:rPr>
        <w:t>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19F7909" w14:textId="5B72C855" w:rsidR="00165F1C" w:rsidRPr="00612825" w:rsidRDefault="00915605" w:rsidP="00612825">
      <w:pPr>
        <w:keepNext/>
        <w:numPr>
          <w:ilvl w:val="1"/>
          <w:numId w:val="1"/>
        </w:numPr>
        <w:spacing w:before="120" w:after="200" w:line="276" w:lineRule="auto"/>
        <w:ind w:left="709" w:hanging="425"/>
        <w:jc w:val="both"/>
        <w:outlineLvl w:val="3"/>
        <w:rPr>
          <w:rFonts w:cs="Arial"/>
          <w:b/>
          <w:sz w:val="20"/>
        </w:rPr>
      </w:pPr>
      <w:r w:rsidRPr="00165F1C">
        <w:rPr>
          <w:rFonts w:cs="Arial"/>
          <w:sz w:val="20"/>
          <w:szCs w:val="20"/>
        </w:rPr>
        <w:t xml:space="preserve">Przedmiotem zamówienia </w:t>
      </w:r>
      <w:r w:rsidR="00165F1C">
        <w:rPr>
          <w:rFonts w:cs="Arial"/>
          <w:sz w:val="20"/>
          <w:szCs w:val="20"/>
        </w:rPr>
        <w:t xml:space="preserve">są </w:t>
      </w:r>
      <w:r w:rsidR="00165F1C" w:rsidRPr="00612825">
        <w:rPr>
          <w:rFonts w:cs="Arial"/>
          <w:bCs/>
          <w:sz w:val="20"/>
        </w:rPr>
        <w:t>roboty budowlane pn.:</w:t>
      </w:r>
      <w:r w:rsidR="00165F1C" w:rsidRPr="00165F1C">
        <w:rPr>
          <w:rFonts w:cs="Arial"/>
          <w:b/>
          <w:sz w:val="20"/>
        </w:rPr>
        <w:t xml:space="preserve"> </w:t>
      </w:r>
      <w:r w:rsidR="00C26362" w:rsidRPr="00C26362">
        <w:rPr>
          <w:rFonts w:cs="Arial"/>
          <w:b/>
          <w:sz w:val="20"/>
        </w:rPr>
        <w:t>Modernizacja budynku Starostwa Powiatowego wraz z dostosowaniem dla osób niepełnosprawnych</w:t>
      </w:r>
      <w:r w:rsidR="00C26362">
        <w:rPr>
          <w:rFonts w:cs="Arial"/>
          <w:b/>
          <w:sz w:val="20"/>
        </w:rPr>
        <w:t>.</w:t>
      </w:r>
    </w:p>
    <w:p w14:paraId="63221F2A" w14:textId="01EDA37A" w:rsidR="006F3426" w:rsidRPr="0006032F" w:rsidRDefault="00E059E9" w:rsidP="0006032F">
      <w:pPr>
        <w:keepNext/>
        <w:numPr>
          <w:ilvl w:val="1"/>
          <w:numId w:val="1"/>
        </w:numPr>
        <w:spacing w:before="120" w:after="200" w:line="276" w:lineRule="auto"/>
        <w:ind w:left="709" w:hanging="425"/>
        <w:jc w:val="both"/>
        <w:outlineLvl w:val="3"/>
        <w:rPr>
          <w:rFonts w:cs="Arial"/>
          <w:bCs/>
          <w:sz w:val="20"/>
          <w:szCs w:val="20"/>
          <w:lang w:eastAsia="en-US"/>
        </w:rPr>
      </w:pPr>
      <w:r w:rsidRPr="00165F1C">
        <w:rPr>
          <w:rFonts w:cs="Arial"/>
          <w:bCs/>
          <w:sz w:val="20"/>
          <w:szCs w:val="20"/>
          <w:lang w:eastAsia="en-US"/>
        </w:rPr>
        <w:t xml:space="preserve">Przedmiot </w:t>
      </w:r>
      <w:r w:rsidRPr="00BC227B">
        <w:rPr>
          <w:rFonts w:cs="Arial"/>
          <w:bCs/>
          <w:sz w:val="20"/>
          <w:szCs w:val="20"/>
          <w:lang w:eastAsia="en-US"/>
        </w:rPr>
        <w:t>zamówienia szczegółowo został określony w opisie przedmiotu zamówienia</w:t>
      </w:r>
      <w:r w:rsidR="001505B7" w:rsidRPr="00BC227B">
        <w:rPr>
          <w:rFonts w:cs="Arial"/>
          <w:bCs/>
          <w:sz w:val="20"/>
          <w:szCs w:val="20"/>
          <w:lang w:eastAsia="en-US"/>
        </w:rPr>
        <w:t xml:space="preserve"> </w:t>
      </w:r>
      <w:bookmarkStart w:id="3" w:name="_Hlk69843048"/>
      <w:r w:rsidR="001505B7" w:rsidRPr="00BC227B">
        <w:rPr>
          <w:rFonts w:cs="Arial"/>
          <w:bCs/>
          <w:sz w:val="20"/>
          <w:szCs w:val="20"/>
          <w:lang w:eastAsia="en-US"/>
        </w:rPr>
        <w:t>stanowiącym załącznik nr 9 do SWZ</w:t>
      </w:r>
      <w:bookmarkEnd w:id="3"/>
      <w:r w:rsidR="001D0057">
        <w:rPr>
          <w:rFonts w:cs="Arial"/>
          <w:bCs/>
          <w:sz w:val="20"/>
          <w:szCs w:val="20"/>
          <w:lang w:eastAsia="en-US"/>
        </w:rPr>
        <w:t xml:space="preserve">, szczegółowym opisie przedmiotu zamówienia </w:t>
      </w:r>
      <w:proofErr w:type="spellStart"/>
      <w:r w:rsidR="001D0057">
        <w:rPr>
          <w:rFonts w:cs="Arial"/>
          <w:bCs/>
          <w:sz w:val="20"/>
          <w:szCs w:val="20"/>
          <w:lang w:eastAsia="en-US"/>
        </w:rPr>
        <w:t>zal</w:t>
      </w:r>
      <w:proofErr w:type="spellEnd"/>
      <w:r w:rsidR="001D0057">
        <w:rPr>
          <w:rFonts w:cs="Arial"/>
          <w:bCs/>
          <w:sz w:val="20"/>
          <w:szCs w:val="20"/>
          <w:lang w:eastAsia="en-US"/>
        </w:rPr>
        <w:t>. Nr 1 do opisu</w:t>
      </w:r>
      <w:r w:rsidRPr="00BC227B">
        <w:rPr>
          <w:rFonts w:cs="Arial"/>
          <w:bCs/>
          <w:sz w:val="20"/>
          <w:szCs w:val="20"/>
          <w:lang w:eastAsia="en-US"/>
        </w:rPr>
        <w:t>, dokumentacji projektowej</w:t>
      </w:r>
      <w:r w:rsidR="001505B7" w:rsidRPr="00BC227B">
        <w:rPr>
          <w:rFonts w:cs="Arial"/>
          <w:bCs/>
          <w:sz w:val="20"/>
          <w:szCs w:val="20"/>
          <w:lang w:eastAsia="en-US"/>
        </w:rPr>
        <w:t xml:space="preserve"> stanowiącej załącznik nr 10 do SWZ</w:t>
      </w:r>
      <w:r w:rsidR="00BC227B" w:rsidRPr="00BC227B">
        <w:rPr>
          <w:rFonts w:cs="Arial"/>
          <w:bCs/>
          <w:sz w:val="20"/>
          <w:szCs w:val="20"/>
          <w:lang w:eastAsia="en-US"/>
        </w:rPr>
        <w:t xml:space="preserve"> oraz</w:t>
      </w:r>
      <w:r w:rsidR="00284CED" w:rsidRPr="00BC227B">
        <w:rPr>
          <w:rFonts w:cs="Arial"/>
          <w:sz w:val="20"/>
          <w:szCs w:val="20"/>
          <w:lang w:eastAsia="en-US"/>
        </w:rPr>
        <w:t xml:space="preserve"> projektowanych  postanowieniach umownych </w:t>
      </w:r>
      <w:r w:rsidRPr="00BC227B">
        <w:rPr>
          <w:rFonts w:cs="Arial"/>
          <w:bCs/>
          <w:sz w:val="20"/>
          <w:szCs w:val="20"/>
          <w:lang w:eastAsia="en-US"/>
        </w:rPr>
        <w:t xml:space="preserve">stanowiących załączniki </w:t>
      </w:r>
      <w:r w:rsidR="001505B7" w:rsidRPr="00BC227B">
        <w:rPr>
          <w:rFonts w:cs="Arial"/>
          <w:bCs/>
          <w:sz w:val="20"/>
          <w:szCs w:val="20"/>
          <w:lang w:eastAsia="en-US"/>
        </w:rPr>
        <w:t xml:space="preserve"> nr 7 </w:t>
      </w:r>
      <w:r w:rsidRPr="00BC227B">
        <w:rPr>
          <w:rFonts w:cs="Arial"/>
          <w:bCs/>
          <w:sz w:val="20"/>
          <w:szCs w:val="20"/>
          <w:lang w:eastAsia="en-US"/>
        </w:rPr>
        <w:t>do SWZ</w:t>
      </w:r>
      <w:r w:rsidR="00BC227B" w:rsidRPr="00BC227B">
        <w:rPr>
          <w:rFonts w:cs="Arial"/>
          <w:bCs/>
          <w:sz w:val="20"/>
          <w:szCs w:val="20"/>
          <w:lang w:eastAsia="en-US"/>
        </w:rPr>
        <w:t>.</w:t>
      </w:r>
      <w:r w:rsidR="0006032F">
        <w:rPr>
          <w:rFonts w:cs="Arial"/>
          <w:bCs/>
          <w:sz w:val="20"/>
          <w:szCs w:val="20"/>
          <w:lang w:eastAsia="en-US"/>
        </w:rPr>
        <w:t xml:space="preserve"> </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544978A" w14:textId="34398F2B" w:rsidR="00C26362" w:rsidRPr="00C26362" w:rsidRDefault="00915605" w:rsidP="00C26362">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C26362" w:rsidRPr="00C26362">
        <w:rPr>
          <w:rFonts w:cs="Arial"/>
          <w:bCs/>
          <w:sz w:val="20"/>
          <w:szCs w:val="20"/>
        </w:rPr>
        <w:t>45215000-7  Roboty budowlane w zakresie budowy obiektów budowlanych opieki zdrowotnej i społecznej, krematoriów oraz obiektów użyteczności publicznej</w:t>
      </w:r>
    </w:p>
    <w:p w14:paraId="13766599" w14:textId="77777777" w:rsidR="00C26362" w:rsidRPr="00C26362" w:rsidRDefault="00C26362" w:rsidP="00C26362">
      <w:pPr>
        <w:keepNext/>
        <w:numPr>
          <w:ilvl w:val="2"/>
          <w:numId w:val="1"/>
        </w:numPr>
        <w:spacing w:before="120" w:after="120" w:line="276" w:lineRule="auto"/>
        <w:jc w:val="both"/>
        <w:outlineLvl w:val="3"/>
        <w:rPr>
          <w:rFonts w:cs="Arial"/>
          <w:bCs/>
          <w:sz w:val="20"/>
          <w:szCs w:val="20"/>
        </w:rPr>
      </w:pPr>
      <w:r w:rsidRPr="00C26362">
        <w:rPr>
          <w:rFonts w:cs="Arial"/>
          <w:bCs/>
          <w:sz w:val="20"/>
          <w:szCs w:val="20"/>
        </w:rPr>
        <w:t>dodatkowe przedmioty:</w:t>
      </w:r>
    </w:p>
    <w:p w14:paraId="4024579A" w14:textId="77777777" w:rsidR="00C26362" w:rsidRPr="00C26362" w:rsidRDefault="00C26362" w:rsidP="00C26362">
      <w:pPr>
        <w:keepNext/>
        <w:numPr>
          <w:ilvl w:val="3"/>
          <w:numId w:val="1"/>
        </w:numPr>
        <w:spacing w:before="120" w:after="120" w:line="276" w:lineRule="auto"/>
        <w:jc w:val="both"/>
        <w:outlineLvl w:val="3"/>
        <w:rPr>
          <w:rFonts w:cs="Arial"/>
          <w:bCs/>
          <w:sz w:val="20"/>
          <w:szCs w:val="20"/>
        </w:rPr>
      </w:pPr>
      <w:r w:rsidRPr="00C26362">
        <w:rPr>
          <w:rFonts w:cs="Arial"/>
          <w:bCs/>
          <w:sz w:val="20"/>
          <w:szCs w:val="20"/>
        </w:rPr>
        <w:t>45223000-6  Roboty budowlane w zakresie konstrukcji</w:t>
      </w:r>
    </w:p>
    <w:p w14:paraId="4D41918D" w14:textId="77777777" w:rsidR="00C26362" w:rsidRPr="00C26362" w:rsidRDefault="00C26362" w:rsidP="00C26362">
      <w:pPr>
        <w:keepNext/>
        <w:numPr>
          <w:ilvl w:val="3"/>
          <w:numId w:val="1"/>
        </w:numPr>
        <w:spacing w:before="120" w:after="120" w:line="276" w:lineRule="auto"/>
        <w:jc w:val="both"/>
        <w:outlineLvl w:val="3"/>
        <w:rPr>
          <w:rFonts w:cs="Arial"/>
          <w:bCs/>
          <w:sz w:val="20"/>
          <w:szCs w:val="20"/>
        </w:rPr>
      </w:pPr>
      <w:r w:rsidRPr="00C26362">
        <w:rPr>
          <w:rFonts w:cs="Arial"/>
          <w:bCs/>
          <w:sz w:val="20"/>
          <w:szCs w:val="20"/>
        </w:rPr>
        <w:t>45400000-1 Roboty wykończeniowe w zakresie obiektów budowlanych</w:t>
      </w:r>
    </w:p>
    <w:p w14:paraId="6779A98F" w14:textId="77777777" w:rsidR="00C26362" w:rsidRPr="00C26362" w:rsidRDefault="00C26362" w:rsidP="00C26362">
      <w:pPr>
        <w:keepNext/>
        <w:numPr>
          <w:ilvl w:val="3"/>
          <w:numId w:val="1"/>
        </w:numPr>
        <w:spacing w:before="120" w:after="120" w:line="276" w:lineRule="auto"/>
        <w:jc w:val="both"/>
        <w:outlineLvl w:val="3"/>
        <w:rPr>
          <w:rFonts w:cs="Arial"/>
          <w:bCs/>
          <w:sz w:val="20"/>
          <w:szCs w:val="20"/>
        </w:rPr>
      </w:pPr>
      <w:r w:rsidRPr="00C26362">
        <w:rPr>
          <w:rFonts w:cs="Arial"/>
          <w:bCs/>
          <w:sz w:val="20"/>
          <w:szCs w:val="20"/>
        </w:rPr>
        <w:t xml:space="preserve">45332000-3 Roboty instalacyjne wodne i kanalizacyjne </w:t>
      </w:r>
    </w:p>
    <w:p w14:paraId="416ABCE6" w14:textId="77777777" w:rsidR="00C26362" w:rsidRPr="00C26362" w:rsidRDefault="00C26362" w:rsidP="00C26362">
      <w:pPr>
        <w:keepNext/>
        <w:numPr>
          <w:ilvl w:val="3"/>
          <w:numId w:val="1"/>
        </w:numPr>
        <w:spacing w:before="120" w:after="120" w:line="276" w:lineRule="auto"/>
        <w:jc w:val="both"/>
        <w:outlineLvl w:val="3"/>
        <w:rPr>
          <w:rFonts w:cs="Arial"/>
          <w:bCs/>
          <w:sz w:val="20"/>
          <w:szCs w:val="20"/>
        </w:rPr>
      </w:pPr>
      <w:r w:rsidRPr="00C26362">
        <w:rPr>
          <w:rFonts w:cs="Arial"/>
          <w:bCs/>
          <w:sz w:val="20"/>
          <w:szCs w:val="20"/>
        </w:rPr>
        <w:t xml:space="preserve">45331100-7 Instalacja centralnego ogrzewania </w:t>
      </w:r>
    </w:p>
    <w:p w14:paraId="36DD9740" w14:textId="77777777" w:rsidR="00C26362" w:rsidRPr="00C26362" w:rsidRDefault="00C26362" w:rsidP="00C26362">
      <w:pPr>
        <w:keepNext/>
        <w:numPr>
          <w:ilvl w:val="3"/>
          <w:numId w:val="1"/>
        </w:numPr>
        <w:spacing w:before="120" w:after="120" w:line="276" w:lineRule="auto"/>
        <w:jc w:val="both"/>
        <w:outlineLvl w:val="3"/>
        <w:rPr>
          <w:rFonts w:cs="Arial"/>
          <w:bCs/>
          <w:sz w:val="20"/>
          <w:szCs w:val="20"/>
        </w:rPr>
      </w:pPr>
      <w:r w:rsidRPr="00C26362">
        <w:rPr>
          <w:rFonts w:cs="Arial"/>
          <w:bCs/>
          <w:sz w:val="20"/>
          <w:szCs w:val="20"/>
        </w:rPr>
        <w:t xml:space="preserve">45331200-8 Instalacja urządzeń wentylacyjnych i klimatyzacyjnych </w:t>
      </w:r>
    </w:p>
    <w:p w14:paraId="3AA48B8B" w14:textId="1DB786D6" w:rsidR="000E345E" w:rsidRPr="00C26362" w:rsidRDefault="00C26362" w:rsidP="00C26362">
      <w:pPr>
        <w:keepNext/>
        <w:numPr>
          <w:ilvl w:val="3"/>
          <w:numId w:val="1"/>
        </w:numPr>
        <w:spacing w:before="120" w:after="120" w:line="276" w:lineRule="auto"/>
        <w:jc w:val="both"/>
        <w:outlineLvl w:val="3"/>
        <w:rPr>
          <w:rFonts w:cs="Arial"/>
          <w:bCs/>
          <w:sz w:val="20"/>
          <w:szCs w:val="20"/>
        </w:rPr>
      </w:pPr>
      <w:r w:rsidRPr="00C26362">
        <w:rPr>
          <w:rFonts w:cs="Arial"/>
          <w:bCs/>
          <w:sz w:val="20"/>
          <w:szCs w:val="20"/>
        </w:rPr>
        <w:t xml:space="preserve">45316000-5 Instalacja systemów oświetleniowych i sygnalizacyjnych </w:t>
      </w:r>
    </w:p>
    <w:p w14:paraId="15D33AED" w14:textId="44A693FD" w:rsidR="00086486" w:rsidRPr="00086486" w:rsidRDefault="00086486" w:rsidP="00086486">
      <w:pPr>
        <w:keepNext/>
        <w:numPr>
          <w:ilvl w:val="1"/>
          <w:numId w:val="1"/>
        </w:numPr>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Zamawiający</w:t>
      </w:r>
      <w:r w:rsidR="00D80083">
        <w:rPr>
          <w:rFonts w:cs="Arial"/>
          <w:bCs/>
          <w:sz w:val="20"/>
          <w:szCs w:val="20"/>
          <w:lang w:eastAsia="en-US"/>
        </w:rPr>
        <w:t>, zgodnie z art.95 ustawy Pzp,</w:t>
      </w:r>
      <w:r w:rsidRPr="00086486">
        <w:rPr>
          <w:rFonts w:cs="Arial"/>
          <w:bCs/>
          <w:sz w:val="20"/>
          <w:szCs w:val="20"/>
          <w:lang w:eastAsia="en-US"/>
        </w:rPr>
        <w:t xml:space="preserve"> wymaga zatrudnienia na podstawie stosunku pracy przez Wykonawcę lub</w:t>
      </w:r>
      <w:r w:rsidR="00D80083">
        <w:rPr>
          <w:rFonts w:cs="Arial"/>
          <w:bCs/>
          <w:sz w:val="20"/>
          <w:szCs w:val="20"/>
          <w:lang w:eastAsia="en-US"/>
        </w:rPr>
        <w:t xml:space="preserve"> </w:t>
      </w:r>
      <w:r w:rsidRPr="00086486">
        <w:rPr>
          <w:rFonts w:cs="Arial"/>
          <w:bCs/>
          <w:sz w:val="20"/>
          <w:szCs w:val="20"/>
          <w:lang w:eastAsia="en-US"/>
        </w:rPr>
        <w:t>Podwykonawcę osób wykonujących wskazane poniżej czynności w trakcie realizacji zamówienia,</w:t>
      </w:r>
      <w:r w:rsidR="00D80083">
        <w:rPr>
          <w:rFonts w:cs="Arial"/>
          <w:bCs/>
          <w:sz w:val="20"/>
          <w:szCs w:val="20"/>
          <w:lang w:eastAsia="en-US"/>
        </w:rPr>
        <w:t xml:space="preserve"> </w:t>
      </w:r>
      <w:r w:rsidRPr="00086486">
        <w:rPr>
          <w:rFonts w:cs="Arial"/>
          <w:bCs/>
          <w:sz w:val="20"/>
          <w:szCs w:val="20"/>
          <w:lang w:eastAsia="en-US"/>
        </w:rPr>
        <w:t>których wykonanie zawiera cechy stosunku pracy określone w art. 22 § ust. 1 ustawy</w:t>
      </w:r>
      <w:r w:rsidR="00F14930">
        <w:rPr>
          <w:rFonts w:cs="Arial"/>
          <w:bCs/>
          <w:sz w:val="20"/>
          <w:szCs w:val="20"/>
          <w:lang w:eastAsia="en-US"/>
        </w:rPr>
        <w:t xml:space="preserve"> </w:t>
      </w:r>
      <w:r w:rsidRPr="00086486">
        <w:rPr>
          <w:rFonts w:cs="Arial"/>
          <w:bCs/>
          <w:sz w:val="20"/>
          <w:szCs w:val="20"/>
          <w:lang w:eastAsia="en-US"/>
        </w:rPr>
        <w:t>z dnia 26 czerwca 1974r. - Kodeks pracy (t .j. Dz. U. z 2020 r., poz. 1320 ze zm.).</w:t>
      </w:r>
    </w:p>
    <w:p w14:paraId="30A24CBD" w14:textId="6FE4310B" w:rsidR="00C26362" w:rsidRPr="00C26362" w:rsidRDefault="00086486" w:rsidP="00C26362">
      <w:pPr>
        <w:keepNext/>
        <w:numPr>
          <w:ilvl w:val="1"/>
          <w:numId w:val="1"/>
        </w:numPr>
        <w:spacing w:before="120" w:after="120" w:line="276" w:lineRule="auto"/>
        <w:ind w:left="709" w:hanging="425"/>
        <w:jc w:val="both"/>
        <w:outlineLvl w:val="3"/>
        <w:rPr>
          <w:rFonts w:cs="Arial"/>
          <w:b/>
          <w:bCs/>
          <w:sz w:val="20"/>
          <w:szCs w:val="20"/>
          <w:lang w:eastAsia="en-US"/>
        </w:rPr>
      </w:pPr>
      <w:r w:rsidRPr="00C26362">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C26362" w:rsidRPr="00C26362">
        <w:rPr>
          <w:rFonts w:cs="Arial"/>
          <w:b/>
          <w:bCs/>
          <w:sz w:val="20"/>
          <w:szCs w:val="20"/>
          <w:lang w:eastAsia="en-US"/>
        </w:rPr>
        <w:t>roboty budowlane w zakresie robót zbrojarskich i betonowych – zbrojarz-betoniarz,</w:t>
      </w:r>
      <w:r w:rsidR="00C26362">
        <w:rPr>
          <w:rFonts w:cs="Arial"/>
          <w:b/>
          <w:bCs/>
          <w:sz w:val="20"/>
          <w:szCs w:val="20"/>
          <w:lang w:eastAsia="en-US"/>
        </w:rPr>
        <w:t xml:space="preserve"> </w:t>
      </w:r>
      <w:r w:rsidR="00C26362" w:rsidRPr="00C26362">
        <w:rPr>
          <w:rFonts w:cs="Arial"/>
          <w:b/>
          <w:bCs/>
          <w:sz w:val="20"/>
          <w:szCs w:val="20"/>
          <w:lang w:eastAsia="en-US"/>
        </w:rPr>
        <w:t xml:space="preserve">roboty instalacyjne związane z instalacją </w:t>
      </w:r>
      <w:proofErr w:type="spellStart"/>
      <w:r w:rsidR="00C26362" w:rsidRPr="00C26362">
        <w:rPr>
          <w:rFonts w:cs="Arial"/>
          <w:b/>
          <w:bCs/>
          <w:sz w:val="20"/>
          <w:szCs w:val="20"/>
          <w:lang w:eastAsia="en-US"/>
        </w:rPr>
        <w:t>wod</w:t>
      </w:r>
      <w:proofErr w:type="spellEnd"/>
      <w:r w:rsidR="00C26362" w:rsidRPr="00C26362">
        <w:rPr>
          <w:rFonts w:cs="Arial"/>
          <w:b/>
          <w:bCs/>
          <w:sz w:val="20"/>
          <w:szCs w:val="20"/>
          <w:lang w:eastAsia="en-US"/>
        </w:rPr>
        <w:t>-kan. i elektryczną – monter instalacji</w:t>
      </w:r>
      <w:r w:rsidR="006D5516">
        <w:rPr>
          <w:rFonts w:cs="Arial"/>
          <w:b/>
          <w:bCs/>
          <w:sz w:val="20"/>
          <w:szCs w:val="20"/>
          <w:lang w:eastAsia="en-US"/>
        </w:rPr>
        <w:t>.</w:t>
      </w:r>
    </w:p>
    <w:p w14:paraId="7EA0BC64" w14:textId="5D66C5E0" w:rsidR="00086486" w:rsidRPr="00C26362" w:rsidRDefault="00086486" w:rsidP="00190011">
      <w:pPr>
        <w:keepNext/>
        <w:numPr>
          <w:ilvl w:val="1"/>
          <w:numId w:val="1"/>
        </w:numPr>
        <w:spacing w:before="120" w:after="120" w:line="276" w:lineRule="auto"/>
        <w:ind w:left="709" w:hanging="425"/>
        <w:jc w:val="both"/>
        <w:outlineLvl w:val="3"/>
        <w:rPr>
          <w:rFonts w:cs="Arial"/>
          <w:bCs/>
          <w:sz w:val="20"/>
          <w:szCs w:val="20"/>
          <w:lang w:eastAsia="en-US"/>
        </w:rPr>
      </w:pPr>
      <w:r w:rsidRPr="00C26362">
        <w:rPr>
          <w:rFonts w:cs="Arial"/>
          <w:bCs/>
          <w:sz w:val="20"/>
          <w:szCs w:val="20"/>
          <w:lang w:eastAsia="en-US"/>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51BA1E05" w:rsidR="00463BB3" w:rsidRPr="006D5516" w:rsidRDefault="00463BB3" w:rsidP="006D5516">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6D5516" w:rsidRPr="006D5516">
        <w:rPr>
          <w:rFonts w:cs="Arial"/>
          <w:sz w:val="20"/>
          <w:szCs w:val="20"/>
        </w:rPr>
        <w:t>Przedmiotem zamówienia jest  Modernizacja budynku Starostwa Powiatowego w Chojnicach wraz z dostosowaniem dla osób niepełnosprawnych. Prace będą prowadzone w czynnym budynku użyteczności publicznej i obejmują zarówno roboty rozbiórkowe jak również realizację robót budowlanych wewnętrznych oraz roboty branży sanitarnej i elektrycznej. Wykonywanie robót budowlano – instalacyjnych w czynnym obiekcie wymaga pełnej synchronizacji prac dlatego zasadne jest wyłonienie jednego Wykonawcy. Powyższe ma wyeliminować opóźnienia w etapowaniu prac które to w przypadku podziałów na dwóch niezależnych wykonawców nie zgrały by się w złożonym harmonogramie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ust.1 Pzp). Mając powyższe na uwadze, iż stanowiący podstawę dla tego obowiązku przepis art. 91 ust.1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63F24EC1" w:rsidR="005B36A7" w:rsidRPr="001D0057" w:rsidRDefault="001505B7" w:rsidP="002364AB">
      <w:pPr>
        <w:keepNext/>
        <w:numPr>
          <w:ilvl w:val="1"/>
          <w:numId w:val="1"/>
        </w:numPr>
        <w:spacing w:before="120" w:after="120" w:line="276" w:lineRule="auto"/>
        <w:ind w:left="720" w:hanging="436"/>
        <w:jc w:val="both"/>
        <w:outlineLvl w:val="3"/>
        <w:rPr>
          <w:rFonts w:cs="Arial"/>
          <w:b/>
          <w:color w:val="FF0000"/>
          <w:sz w:val="20"/>
          <w:szCs w:val="20"/>
        </w:rPr>
      </w:pPr>
      <w:r w:rsidRPr="001D0057">
        <w:rPr>
          <w:rFonts w:cs="Arial"/>
          <w:color w:val="FF0000"/>
          <w:sz w:val="20"/>
          <w:szCs w:val="20"/>
        </w:rPr>
        <w:t>Termin realizacji przedmiotu umowy:</w:t>
      </w:r>
      <w:r w:rsidR="005B36A7" w:rsidRPr="001D0057">
        <w:rPr>
          <w:rFonts w:cs="Arial"/>
          <w:color w:val="FF0000"/>
          <w:sz w:val="20"/>
          <w:szCs w:val="20"/>
        </w:rPr>
        <w:t xml:space="preserve"> </w:t>
      </w:r>
      <w:r w:rsidR="002364AB" w:rsidRPr="001D0057">
        <w:rPr>
          <w:rFonts w:cs="Arial"/>
          <w:b/>
          <w:color w:val="FF0000"/>
          <w:sz w:val="20"/>
          <w:szCs w:val="20"/>
        </w:rPr>
        <w:t>do</w:t>
      </w:r>
      <w:r w:rsidR="003779CA" w:rsidRPr="001D0057">
        <w:rPr>
          <w:rFonts w:cs="Arial"/>
          <w:b/>
          <w:color w:val="FF0000"/>
          <w:sz w:val="20"/>
          <w:szCs w:val="20"/>
        </w:rPr>
        <w:t xml:space="preserve"> </w:t>
      </w:r>
      <w:r w:rsidR="00817ADC" w:rsidRPr="001D0057">
        <w:rPr>
          <w:rFonts w:cs="Arial"/>
          <w:b/>
          <w:color w:val="FF0000"/>
          <w:sz w:val="20"/>
          <w:szCs w:val="20"/>
        </w:rPr>
        <w:t>9</w:t>
      </w:r>
      <w:r w:rsidR="002364AB" w:rsidRPr="001D0057">
        <w:rPr>
          <w:rFonts w:cs="Arial"/>
          <w:b/>
          <w:color w:val="FF0000"/>
          <w:sz w:val="20"/>
          <w:szCs w:val="20"/>
        </w:rPr>
        <w:t xml:space="preserve"> miesięcy od dnia zawarcia umowy.</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4"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4"/>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5"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5"/>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1"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2"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731A342A" w14:textId="297E8E69" w:rsidR="00C30695" w:rsidRPr="00817ADC" w:rsidRDefault="00A70B20" w:rsidP="00817AD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571F684" w14:textId="0A3A15FA" w:rsidR="0006032F" w:rsidRPr="00C30695" w:rsidRDefault="00A70B20" w:rsidP="00C3069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757B7FB1" w14:textId="02C3871F" w:rsidR="00C30695" w:rsidRDefault="00694C3B" w:rsidP="00BD7241">
      <w:pPr>
        <w:pStyle w:val="Akapitzlist"/>
        <w:numPr>
          <w:ilvl w:val="1"/>
          <w:numId w:val="1"/>
        </w:numPr>
        <w:spacing w:before="120" w:after="120"/>
        <w:ind w:right="92"/>
        <w:contextualSpacing w:val="0"/>
        <w:jc w:val="both"/>
        <w:rPr>
          <w:rFonts w:ascii="Arial" w:hAnsi="Arial" w:cs="Arial"/>
          <w:sz w:val="20"/>
          <w:szCs w:val="20"/>
        </w:rPr>
      </w:pPr>
      <w:r w:rsidRPr="00C30695">
        <w:rPr>
          <w:rFonts w:ascii="Arial" w:hAnsi="Arial" w:cs="Arial"/>
          <w:sz w:val="20"/>
          <w:szCs w:val="20"/>
        </w:rPr>
        <w:t>Wykluczenie wykonawcy następuje zgodnie z art. 111 ustawy Pzp.</w:t>
      </w:r>
    </w:p>
    <w:p w14:paraId="22236F21" w14:textId="446B07AD" w:rsidR="004B62BA" w:rsidRPr="004B62BA" w:rsidRDefault="004B62BA" w:rsidP="004B62BA">
      <w:pPr>
        <w:rPr>
          <w:lang w:eastAsia="en-US"/>
        </w:rPr>
      </w:pPr>
    </w:p>
    <w:p w14:paraId="59125BA7" w14:textId="3052ED69" w:rsidR="004B62BA" w:rsidRDefault="004B62BA" w:rsidP="004B62BA">
      <w:pPr>
        <w:rPr>
          <w:rFonts w:eastAsia="Calibri" w:cs="Arial"/>
          <w:sz w:val="20"/>
          <w:szCs w:val="20"/>
          <w:lang w:eastAsia="en-US"/>
        </w:rPr>
      </w:pPr>
    </w:p>
    <w:p w14:paraId="786AA384" w14:textId="2E0FFF02" w:rsidR="004B62BA" w:rsidRDefault="004B62BA" w:rsidP="004B62BA">
      <w:pPr>
        <w:rPr>
          <w:rFonts w:eastAsia="Calibri" w:cs="Arial"/>
          <w:sz w:val="20"/>
          <w:szCs w:val="20"/>
          <w:lang w:eastAsia="en-US"/>
        </w:rPr>
      </w:pPr>
    </w:p>
    <w:p w14:paraId="36B6B38A" w14:textId="77777777" w:rsidR="004B62BA" w:rsidRPr="004B62BA" w:rsidRDefault="004B62BA" w:rsidP="004B62BA">
      <w:pPr>
        <w:rPr>
          <w:lang w:eastAsia="en-US"/>
        </w:rPr>
      </w:pP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50E067C9" w14:textId="688CA81D" w:rsidR="00A114C4" w:rsidRPr="008E5806" w:rsidRDefault="00A114C4" w:rsidP="008E5806">
      <w:pPr>
        <w:keepNext/>
        <w:numPr>
          <w:ilvl w:val="3"/>
          <w:numId w:val="1"/>
        </w:numPr>
        <w:spacing w:before="120" w:after="120" w:line="276" w:lineRule="auto"/>
        <w:ind w:left="1985" w:hanging="905"/>
        <w:jc w:val="both"/>
        <w:outlineLvl w:val="3"/>
        <w:rPr>
          <w:rFonts w:cs="Arial"/>
          <w:b/>
          <w:bCs/>
          <w:sz w:val="20"/>
          <w:szCs w:val="20"/>
        </w:rPr>
      </w:pPr>
      <w:r w:rsidRPr="008E5806">
        <w:rPr>
          <w:rFonts w:cs="Arial"/>
          <w:sz w:val="20"/>
          <w:szCs w:val="20"/>
          <w:lang w:eastAsia="en-US"/>
        </w:rPr>
        <w:t xml:space="preserve">Zamawiający żąda od Wykonawcy wykazania się wykonaniem, nie wcześniej niż </w:t>
      </w:r>
      <w:r w:rsidRPr="008E5806">
        <w:rPr>
          <w:rFonts w:cs="Arial"/>
          <w:sz w:val="20"/>
          <w:szCs w:val="20"/>
          <w:lang w:eastAsia="en-US"/>
        </w:rPr>
        <w:br/>
        <w:t xml:space="preserve">w okresie ostatnich 5 lat, a jeśli okres prowadzenia działalności jest krótszy </w:t>
      </w:r>
      <w:r w:rsidRPr="008E5806">
        <w:rPr>
          <w:rFonts w:cs="Arial"/>
          <w:sz w:val="20"/>
          <w:szCs w:val="20"/>
          <w:lang w:eastAsia="en-US"/>
        </w:rPr>
        <w:br/>
        <w:t xml:space="preserve">– w tym okresie, </w:t>
      </w:r>
      <w:r w:rsidRPr="008E5806">
        <w:rPr>
          <w:rFonts w:cs="Arial"/>
          <w:b/>
          <w:sz w:val="20"/>
          <w:szCs w:val="20"/>
          <w:lang w:eastAsia="en-US"/>
        </w:rPr>
        <w:t xml:space="preserve">minimum </w:t>
      </w:r>
      <w:r w:rsidR="00817ADC" w:rsidRPr="008E5806">
        <w:rPr>
          <w:rFonts w:cs="Arial"/>
          <w:b/>
          <w:sz w:val="20"/>
          <w:szCs w:val="20"/>
          <w:lang w:eastAsia="en-US"/>
        </w:rPr>
        <w:t>2</w:t>
      </w:r>
      <w:r w:rsidRPr="008E5806">
        <w:rPr>
          <w:rFonts w:cs="Arial"/>
          <w:b/>
          <w:sz w:val="20"/>
          <w:szCs w:val="20"/>
          <w:lang w:eastAsia="en-US"/>
        </w:rPr>
        <w:t xml:space="preserve"> rob</w:t>
      </w:r>
      <w:r w:rsidR="008E5806">
        <w:rPr>
          <w:rFonts w:cs="Arial"/>
          <w:b/>
          <w:sz w:val="20"/>
          <w:szCs w:val="20"/>
          <w:lang w:eastAsia="en-US"/>
        </w:rPr>
        <w:t>ót</w:t>
      </w:r>
      <w:r w:rsidRPr="008E5806">
        <w:rPr>
          <w:rFonts w:cs="Arial"/>
          <w:b/>
          <w:sz w:val="20"/>
          <w:szCs w:val="20"/>
          <w:lang w:eastAsia="en-US"/>
        </w:rPr>
        <w:t xml:space="preserve"> </w:t>
      </w:r>
      <w:r w:rsidR="00817ADC" w:rsidRPr="008E5806">
        <w:rPr>
          <w:rFonts w:cs="Arial"/>
          <w:b/>
          <w:sz w:val="20"/>
          <w:szCs w:val="20"/>
          <w:lang w:eastAsia="en-US"/>
        </w:rPr>
        <w:t>budowlan</w:t>
      </w:r>
      <w:r w:rsidR="008E5806">
        <w:rPr>
          <w:rFonts w:cs="Arial"/>
          <w:b/>
          <w:sz w:val="20"/>
          <w:szCs w:val="20"/>
          <w:lang w:eastAsia="en-US"/>
        </w:rPr>
        <w:t>ych</w:t>
      </w:r>
      <w:r w:rsidR="00817ADC" w:rsidRPr="008E5806">
        <w:rPr>
          <w:rFonts w:cs="Arial"/>
          <w:b/>
          <w:sz w:val="20"/>
          <w:szCs w:val="20"/>
          <w:lang w:eastAsia="en-US"/>
        </w:rPr>
        <w:t xml:space="preserve"> polegając</w:t>
      </w:r>
      <w:r w:rsidR="008E5806">
        <w:rPr>
          <w:rFonts w:cs="Arial"/>
          <w:b/>
          <w:sz w:val="20"/>
          <w:szCs w:val="20"/>
          <w:lang w:eastAsia="en-US"/>
        </w:rPr>
        <w:t>ych</w:t>
      </w:r>
      <w:r w:rsidR="00817ADC" w:rsidRPr="008E5806">
        <w:rPr>
          <w:rFonts w:cs="Arial"/>
          <w:b/>
          <w:sz w:val="20"/>
          <w:szCs w:val="20"/>
          <w:lang w:eastAsia="en-US"/>
        </w:rPr>
        <w:t xml:space="preserve"> na</w:t>
      </w:r>
      <w:r w:rsidRPr="008E5806">
        <w:rPr>
          <w:rFonts w:cs="Arial"/>
          <w:b/>
          <w:sz w:val="20"/>
          <w:szCs w:val="20"/>
          <w:lang w:eastAsia="en-US"/>
        </w:rPr>
        <w:t xml:space="preserve"> budow</w:t>
      </w:r>
      <w:r w:rsidR="00817ADC" w:rsidRPr="008E5806">
        <w:rPr>
          <w:rFonts w:cs="Arial"/>
          <w:b/>
          <w:sz w:val="20"/>
          <w:szCs w:val="20"/>
          <w:lang w:eastAsia="en-US"/>
        </w:rPr>
        <w:t>ie</w:t>
      </w:r>
      <w:r w:rsidRPr="008E5806">
        <w:rPr>
          <w:rFonts w:cs="Arial"/>
          <w:b/>
          <w:sz w:val="20"/>
          <w:szCs w:val="20"/>
          <w:lang w:eastAsia="en-US"/>
        </w:rPr>
        <w:t xml:space="preserve">, </w:t>
      </w:r>
      <w:r w:rsidR="00817ADC" w:rsidRPr="008E5806">
        <w:rPr>
          <w:rFonts w:cs="Arial"/>
          <w:b/>
          <w:sz w:val="20"/>
          <w:szCs w:val="20"/>
          <w:lang w:eastAsia="en-US"/>
        </w:rPr>
        <w:t xml:space="preserve">odbudowie, rozbudowie, nadbudowie oraz przebudowie </w:t>
      </w:r>
      <w:r w:rsidR="008E5806" w:rsidRPr="008E5806">
        <w:rPr>
          <w:rFonts w:cs="Arial"/>
          <w:b/>
          <w:sz w:val="20"/>
          <w:szCs w:val="20"/>
          <w:lang w:eastAsia="en-US"/>
        </w:rPr>
        <w:t xml:space="preserve">(według art.3 ustawy z dnia </w:t>
      </w:r>
      <w:r w:rsidR="008E5806" w:rsidRPr="008E5806">
        <w:rPr>
          <w:rFonts w:cs="Arial"/>
          <w:b/>
          <w:bCs/>
          <w:sz w:val="20"/>
          <w:szCs w:val="20"/>
        </w:rPr>
        <w:t>07.07.1994 r. Prawo budowlane tj. Dz.U. z 2020 poz. 1333 ze zm.)</w:t>
      </w:r>
      <w:r w:rsidR="008E5806">
        <w:rPr>
          <w:rFonts w:cs="Arial"/>
          <w:b/>
          <w:bCs/>
          <w:sz w:val="20"/>
          <w:szCs w:val="20"/>
        </w:rPr>
        <w:t xml:space="preserve"> </w:t>
      </w:r>
      <w:r w:rsidR="008E5806" w:rsidRPr="008E5806">
        <w:rPr>
          <w:rFonts w:cs="Arial"/>
          <w:b/>
          <w:bCs/>
          <w:sz w:val="20"/>
          <w:szCs w:val="20"/>
        </w:rPr>
        <w:t xml:space="preserve">budynku użyteczności publicznej o </w:t>
      </w:r>
      <w:bookmarkStart w:id="6" w:name="_Hlk88060463"/>
      <w:r w:rsidR="008E5806" w:rsidRPr="008E5806">
        <w:rPr>
          <w:rFonts w:cs="Arial"/>
          <w:b/>
          <w:bCs/>
          <w:sz w:val="20"/>
          <w:szCs w:val="20"/>
        </w:rPr>
        <w:t xml:space="preserve">wartości </w:t>
      </w:r>
      <w:r w:rsidR="008E5806">
        <w:rPr>
          <w:rFonts w:cs="Arial"/>
          <w:b/>
          <w:bCs/>
          <w:sz w:val="20"/>
          <w:szCs w:val="20"/>
        </w:rPr>
        <w:t xml:space="preserve">tych </w:t>
      </w:r>
      <w:r w:rsidR="008E5806" w:rsidRPr="008E5806">
        <w:rPr>
          <w:rFonts w:cs="Arial"/>
          <w:b/>
          <w:bCs/>
          <w:sz w:val="20"/>
          <w:szCs w:val="20"/>
        </w:rPr>
        <w:t>robót budowlanych co najmniej 1 000 000,00 zł brutto każda.</w:t>
      </w:r>
    </w:p>
    <w:bookmarkEnd w:id="6"/>
    <w:p w14:paraId="4BFA6FFF" w14:textId="1514C313" w:rsidR="00A114C4" w:rsidRPr="00592CC2" w:rsidRDefault="00A114C4" w:rsidP="00A114C4">
      <w:pPr>
        <w:keepNext/>
        <w:numPr>
          <w:ilvl w:val="4"/>
          <w:numId w:val="1"/>
        </w:numPr>
        <w:tabs>
          <w:tab w:val="left" w:pos="2552"/>
        </w:tabs>
        <w:spacing w:before="120" w:after="120" w:line="276" w:lineRule="auto"/>
        <w:jc w:val="both"/>
        <w:outlineLvl w:val="3"/>
        <w:rPr>
          <w:rFonts w:cs="Arial"/>
          <w:sz w:val="20"/>
          <w:szCs w:val="20"/>
          <w:lang w:eastAsia="en-US"/>
        </w:rPr>
      </w:pPr>
      <w:r w:rsidRPr="00592CC2">
        <w:rPr>
          <w:rFonts w:cs="Arial"/>
          <w:sz w:val="20"/>
          <w:szCs w:val="20"/>
          <w:lang w:eastAsia="en-US"/>
        </w:rPr>
        <w:t xml:space="preserve">Zamawiający uzna, że Wykonawca spełnia warunki udziału                             w postępowaniu określone w pkt 10.1.4.1, jeżeli przedstawi wykaz wykonanych robót tj. </w:t>
      </w:r>
      <w:r w:rsidRPr="00592CC2">
        <w:rPr>
          <w:rFonts w:cs="Arial"/>
          <w:b/>
          <w:sz w:val="20"/>
          <w:szCs w:val="20"/>
          <w:u w:val="single"/>
          <w:lang w:eastAsia="en-US"/>
        </w:rPr>
        <w:t xml:space="preserve">minimum </w:t>
      </w:r>
      <w:r w:rsidR="008E5806">
        <w:rPr>
          <w:rFonts w:cs="Arial"/>
          <w:b/>
          <w:sz w:val="20"/>
          <w:szCs w:val="20"/>
          <w:u w:val="single"/>
          <w:lang w:eastAsia="en-US"/>
        </w:rPr>
        <w:t>2</w:t>
      </w:r>
      <w:r w:rsidRPr="00592CC2">
        <w:rPr>
          <w:rFonts w:cs="Arial"/>
          <w:b/>
          <w:sz w:val="20"/>
          <w:szCs w:val="20"/>
          <w:u w:val="single"/>
          <w:lang w:eastAsia="en-US"/>
        </w:rPr>
        <w:t xml:space="preserve"> rob</w:t>
      </w:r>
      <w:r w:rsidR="008E5806">
        <w:rPr>
          <w:rFonts w:cs="Arial"/>
          <w:b/>
          <w:sz w:val="20"/>
          <w:szCs w:val="20"/>
          <w:u w:val="single"/>
          <w:lang w:eastAsia="en-US"/>
        </w:rPr>
        <w:t>ót</w:t>
      </w:r>
      <w:r w:rsidRPr="00592CC2">
        <w:rPr>
          <w:rFonts w:cs="Arial"/>
          <w:b/>
          <w:sz w:val="20"/>
          <w:szCs w:val="20"/>
          <w:u w:val="single"/>
          <w:lang w:eastAsia="en-US"/>
        </w:rPr>
        <w:t xml:space="preserve"> </w:t>
      </w:r>
      <w:r w:rsidR="008E5806" w:rsidRPr="008E5806">
        <w:rPr>
          <w:rFonts w:cs="Arial"/>
          <w:b/>
          <w:sz w:val="20"/>
          <w:szCs w:val="20"/>
          <w:u w:val="single"/>
          <w:lang w:eastAsia="en-US"/>
        </w:rPr>
        <w:t xml:space="preserve">budowlanych polegających na budowie, odbudowie, rozbudowie, nadbudowie oraz przebudowie (według art.3 ustawy z dnia </w:t>
      </w:r>
      <w:r w:rsidR="008E5806" w:rsidRPr="008E5806">
        <w:rPr>
          <w:rFonts w:cs="Arial"/>
          <w:b/>
          <w:bCs/>
          <w:sz w:val="20"/>
          <w:szCs w:val="20"/>
          <w:u w:val="single"/>
          <w:lang w:eastAsia="en-US"/>
        </w:rPr>
        <w:t>07.07.1994 r. Prawo budowlane tj. Dz.U. z 2020 poz. 1333 ze zm.) budynku użyteczności publicznej</w:t>
      </w:r>
      <w:r w:rsidRPr="00592CC2">
        <w:rPr>
          <w:rFonts w:cs="Arial"/>
          <w:b/>
          <w:sz w:val="20"/>
          <w:szCs w:val="20"/>
          <w:u w:val="single"/>
          <w:lang w:eastAsia="en-US"/>
        </w:rPr>
        <w:t>,</w:t>
      </w:r>
      <w:r w:rsidRPr="00592CC2">
        <w:rPr>
          <w:rFonts w:cs="Arial"/>
          <w:sz w:val="20"/>
          <w:szCs w:val="20"/>
          <w:lang w:eastAsia="en-US"/>
        </w:rPr>
        <w:t xml:space="preserve"> z podaniem ich rodzaju, wartości, daty, miejsca wykonania i podmiotów na rzecz, których roboty te zostały wykonane, według wzoru stanowiącego </w:t>
      </w:r>
      <w:r w:rsidRPr="00592CC2">
        <w:rPr>
          <w:rFonts w:cs="Arial"/>
          <w:b/>
          <w:sz w:val="20"/>
          <w:szCs w:val="20"/>
          <w:lang w:eastAsia="en-US"/>
        </w:rPr>
        <w:t xml:space="preserve">załącznik nr </w:t>
      </w:r>
      <w:r w:rsidR="00FC09E6" w:rsidRPr="00592CC2">
        <w:rPr>
          <w:rFonts w:cs="Arial"/>
          <w:b/>
          <w:sz w:val="20"/>
          <w:szCs w:val="20"/>
          <w:lang w:eastAsia="en-US"/>
        </w:rPr>
        <w:t>11</w:t>
      </w:r>
      <w:r w:rsidRPr="00592CC2">
        <w:rPr>
          <w:rFonts w:cs="Arial"/>
          <w:b/>
          <w:sz w:val="20"/>
          <w:szCs w:val="20"/>
          <w:lang w:eastAsia="en-US"/>
        </w:rPr>
        <w:t xml:space="preserve"> do SWZ </w:t>
      </w:r>
      <w:r w:rsidRPr="00592CC2">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592CC2">
        <w:rPr>
          <w:rFonts w:cs="Arial"/>
          <w:b/>
          <w:sz w:val="20"/>
          <w:szCs w:val="20"/>
          <w:lang w:eastAsia="en-US"/>
        </w:rPr>
        <w:t xml:space="preserve">a wartość </w:t>
      </w:r>
      <w:r w:rsidR="00700218">
        <w:rPr>
          <w:rFonts w:cs="Arial"/>
          <w:b/>
          <w:sz w:val="20"/>
          <w:szCs w:val="20"/>
          <w:lang w:eastAsia="en-US"/>
        </w:rPr>
        <w:t>tych robót budowlanych wynosi co najmniej 1 000 000,00 zł brutto każda.</w:t>
      </w:r>
    </w:p>
    <w:p w14:paraId="779B90C0" w14:textId="7660F591"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1A0F77F0"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oraz spełnianiu warunków udziału w postępowaniu 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3F8EA001"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024BB9">
        <w:rPr>
          <w:rFonts w:cs="Arial"/>
          <w:sz w:val="20"/>
          <w:szCs w:val="20"/>
          <w:lang w:eastAsia="en-US"/>
        </w:rPr>
        <w:t xml:space="preserve"> oraz </w:t>
      </w:r>
      <w:r w:rsidR="00024BB9" w:rsidRPr="00024BB9">
        <w:rPr>
          <w:rFonts w:cs="Arial"/>
          <w:sz w:val="20"/>
          <w:szCs w:val="20"/>
          <w:lang w:eastAsia="en-US"/>
        </w:rPr>
        <w:t>spełnianie warunków udziału w postępowaniu w zakresie, w jakim każdy z wykonawców wykazuje spełnianie warunków udziału w postępowaniu.</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60D2D3A4"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7" w:name="_Hlk70886951"/>
      <w:r w:rsidRPr="00A920AF">
        <w:rPr>
          <w:rFonts w:cs="Arial"/>
          <w:b/>
          <w:sz w:val="20"/>
          <w:szCs w:val="20"/>
          <w:lang w:eastAsia="en-US"/>
        </w:rPr>
        <w:t>oraz odpowiednio spełnianie warunków udziału w postępowaniu, w zakresie, w jakim wykonawca powołuje się na jego zasoby,</w:t>
      </w:r>
      <w:bookmarkEnd w:id="7"/>
      <w:r w:rsidRPr="00A920AF">
        <w:rPr>
          <w:rFonts w:cs="Arial"/>
          <w:b/>
          <w:sz w:val="20"/>
          <w:szCs w:val="20"/>
          <w:lang w:eastAsia="en-US"/>
        </w:rPr>
        <w:t xml:space="preserve"> 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6B77C93A" w14:textId="77777777" w:rsidR="00024BB9" w:rsidRPr="00915605"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1D96154" w14:textId="432B9036" w:rsidR="00024BB9" w:rsidRPr="00024BB9" w:rsidRDefault="00024BB9" w:rsidP="00024BB9">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sidR="00687902">
        <w:rPr>
          <w:rFonts w:cs="Arial"/>
          <w:b/>
          <w:sz w:val="20"/>
          <w:szCs w:val="20"/>
          <w:lang w:eastAsia="en-US"/>
        </w:rPr>
        <w:t>11</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2"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Default="00CE2134" w:rsidP="00694C3B">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Na o</w:t>
      </w:r>
      <w:r w:rsidR="002F3C24" w:rsidRPr="00F94166">
        <w:rPr>
          <w:rFonts w:cs="Arial"/>
          <w:b/>
          <w:bCs/>
          <w:color w:val="FF0000"/>
          <w:sz w:val="20"/>
          <w:szCs w:val="20"/>
          <w:lang w:eastAsia="en-US"/>
        </w:rPr>
        <w:t>fertę składa się</w:t>
      </w:r>
      <w:r>
        <w:rPr>
          <w:rFonts w:cs="Arial"/>
          <w:b/>
          <w:bCs/>
          <w:color w:val="FF0000"/>
          <w:sz w:val="20"/>
          <w:szCs w:val="20"/>
          <w:lang w:eastAsia="en-US"/>
        </w:rPr>
        <w:t xml:space="preserve"> :</w:t>
      </w:r>
    </w:p>
    <w:p w14:paraId="51644BBF" w14:textId="52F0DF50" w:rsidR="002F3C24"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F</w:t>
      </w:r>
      <w:r w:rsidR="002F3C24" w:rsidRPr="00F94166">
        <w:rPr>
          <w:rFonts w:cs="Arial"/>
          <w:b/>
          <w:bCs/>
          <w:color w:val="FF0000"/>
          <w:sz w:val="20"/>
          <w:szCs w:val="20"/>
          <w:lang w:eastAsia="en-US"/>
        </w:rPr>
        <w:t xml:space="preserve">ormularz ofertowy – zgodnie z załącznikiem nr 1 do SWZ. </w:t>
      </w:r>
    </w:p>
    <w:p w14:paraId="7DB3CF1C" w14:textId="1BB1D354" w:rsidR="00F14930" w:rsidRDefault="00F14930" w:rsidP="00CE2134">
      <w:pPr>
        <w:keepNext/>
        <w:numPr>
          <w:ilvl w:val="2"/>
          <w:numId w:val="1"/>
        </w:numPr>
        <w:spacing w:before="120" w:after="120" w:line="276" w:lineRule="auto"/>
        <w:jc w:val="both"/>
        <w:outlineLvl w:val="3"/>
        <w:rPr>
          <w:rFonts w:cs="Arial"/>
          <w:b/>
          <w:bCs/>
          <w:color w:val="FF0000"/>
          <w:sz w:val="20"/>
          <w:szCs w:val="20"/>
          <w:lang w:eastAsia="en-US"/>
        </w:rPr>
      </w:pPr>
      <w:r w:rsidRPr="00F14930">
        <w:rPr>
          <w:rFonts w:cs="Arial"/>
          <w:b/>
          <w:bCs/>
          <w:color w:val="FF0000"/>
          <w:sz w:val="20"/>
          <w:szCs w:val="20"/>
          <w:lang w:eastAsia="en-US"/>
        </w:rPr>
        <w:t>Kosztorys ofertowy uproszczony.</w:t>
      </w:r>
    </w:p>
    <w:p w14:paraId="1004FDF5" w14:textId="0CC7EF3E" w:rsidR="00F14930" w:rsidRPr="00F94166" w:rsidRDefault="00F14930"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 xml:space="preserve">Wadium </w:t>
      </w:r>
      <w:r w:rsidR="003822D1" w:rsidRPr="003822D1">
        <w:rPr>
          <w:rFonts w:cs="Arial"/>
          <w:sz w:val="20"/>
          <w:szCs w:val="20"/>
          <w:lang w:eastAsia="en-US"/>
        </w:rPr>
        <w:t>(</w:t>
      </w:r>
      <w:r w:rsidRPr="003822D1">
        <w:rPr>
          <w:rFonts w:cs="Arial"/>
          <w:sz w:val="20"/>
          <w:szCs w:val="20"/>
          <w:lang w:eastAsia="en-US"/>
        </w:rPr>
        <w:t>jeżeli składane jest</w:t>
      </w:r>
      <w:r w:rsidR="003822D1" w:rsidRPr="003822D1">
        <w:rPr>
          <w:rFonts w:cs="Arial"/>
          <w:sz w:val="20"/>
          <w:szCs w:val="20"/>
          <w:lang w:eastAsia="en-US"/>
        </w:rPr>
        <w:t xml:space="preserve"> w innej formie niż pieniądz)</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Pr>
          <w:rFonts w:cs="Arial"/>
          <w:b/>
          <w:bCs/>
          <w:color w:val="FF0000"/>
          <w:sz w:val="20"/>
          <w:szCs w:val="20"/>
          <w:lang w:eastAsia="en-US"/>
        </w:rPr>
        <w:t>O</w:t>
      </w:r>
      <w:r w:rsidR="002F3C24" w:rsidRPr="003C1CAD">
        <w:rPr>
          <w:rFonts w:cs="Arial"/>
          <w:b/>
          <w:bCs/>
          <w:color w:val="FF0000"/>
          <w:sz w:val="20"/>
          <w:szCs w:val="20"/>
          <w:lang w:eastAsia="en-US"/>
        </w:rPr>
        <w:t>świ</w:t>
      </w:r>
      <w:r w:rsidR="00AF5D7A" w:rsidRPr="003C1CAD">
        <w:rPr>
          <w:rFonts w:cs="Arial"/>
          <w:b/>
          <w:bCs/>
          <w:color w:val="FF0000"/>
          <w:sz w:val="20"/>
          <w:szCs w:val="20"/>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F94166">
        <w:rPr>
          <w:rFonts w:cs="Arial"/>
          <w:b/>
          <w:color w:val="FF0000"/>
          <w:sz w:val="20"/>
          <w:szCs w:val="20"/>
          <w:lang w:eastAsia="en-US"/>
        </w:rPr>
        <w:t xml:space="preserve">na podstawie art. 125 ust. 1 ustawy </w:t>
      </w:r>
      <w:r w:rsidR="00F94166">
        <w:rPr>
          <w:rFonts w:cs="Arial"/>
          <w:b/>
          <w:color w:val="FF0000"/>
          <w:sz w:val="20"/>
          <w:szCs w:val="20"/>
          <w:lang w:eastAsia="en-US"/>
        </w:rPr>
        <w:t xml:space="preserve"> </w:t>
      </w:r>
    </w:p>
    <w:p w14:paraId="0FBAD081" w14:textId="62D97532"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spełnianiu warunków udziału w postępowaniu oraz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Z</w:t>
      </w:r>
      <w:r w:rsidR="002F3C24" w:rsidRPr="00F94166">
        <w:rPr>
          <w:rFonts w:cs="Arial"/>
          <w:b/>
          <w:bCs/>
          <w:color w:val="FF0000"/>
          <w:sz w:val="20"/>
          <w:szCs w:val="20"/>
          <w:lang w:eastAsia="en-US"/>
        </w:rPr>
        <w:t xml:space="preserve">obowiązanie podmiotu udostępniającego zasoby </w:t>
      </w:r>
      <w:r w:rsidR="00F94166" w:rsidRPr="00F94166">
        <w:rPr>
          <w:rFonts w:cs="Arial"/>
          <w:b/>
          <w:bCs/>
          <w:color w:val="FF0000"/>
          <w:sz w:val="20"/>
          <w:szCs w:val="20"/>
          <w:lang w:eastAsia="en-US"/>
        </w:rPr>
        <w:t>zgodni</w:t>
      </w:r>
      <w:r w:rsidR="00F94166">
        <w:rPr>
          <w:rFonts w:cs="Arial"/>
          <w:b/>
          <w:bCs/>
          <w:color w:val="FF0000"/>
          <w:sz w:val="20"/>
          <w:szCs w:val="20"/>
          <w:lang w:eastAsia="en-US"/>
        </w:rPr>
        <w:t xml:space="preserve">e z </w:t>
      </w:r>
      <w:r w:rsidR="00F94166" w:rsidRPr="00F94166">
        <w:rPr>
          <w:rFonts w:cs="Arial"/>
          <w:b/>
          <w:color w:val="FF0000"/>
          <w:sz w:val="20"/>
          <w:szCs w:val="20"/>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0BD712F9"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O</w:t>
      </w:r>
      <w:r w:rsidR="00D37E4E" w:rsidRPr="003C1CAD">
        <w:rPr>
          <w:rFonts w:cs="Arial"/>
          <w:b/>
          <w:bCs/>
          <w:color w:val="FF0000"/>
          <w:sz w:val="20"/>
          <w:szCs w:val="20"/>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F94166">
        <w:rPr>
          <w:rFonts w:cs="Arial"/>
          <w:b/>
          <w:color w:val="FF0000"/>
          <w:sz w:val="20"/>
          <w:szCs w:val="20"/>
          <w:lang w:eastAsia="en-US"/>
        </w:rPr>
        <w:t>zgodnie z załącznikiem nr 4 do SWZ</w:t>
      </w:r>
      <w:r w:rsidR="00F14930">
        <w:rPr>
          <w:rFonts w:cs="Arial"/>
          <w:b/>
          <w:color w:val="FF0000"/>
          <w:sz w:val="20"/>
          <w:szCs w:val="20"/>
          <w:lang w:eastAsia="en-US"/>
        </w:rPr>
        <w:t>:</w:t>
      </w:r>
      <w:r w:rsidR="00F94166" w:rsidRPr="00F94166">
        <w:rPr>
          <w:rFonts w:cs="Arial"/>
          <w:color w:val="FF0000"/>
          <w:sz w:val="20"/>
          <w:szCs w:val="20"/>
          <w:lang w:eastAsia="en-US"/>
        </w:rPr>
        <w:t xml:space="preserve"> </w:t>
      </w:r>
      <w:r w:rsidR="00F14930">
        <w:rPr>
          <w:rFonts w:cs="Arial"/>
          <w:b/>
          <w:color w:val="FF0000"/>
          <w:sz w:val="20"/>
          <w:szCs w:val="20"/>
          <w:lang w:eastAsia="en-US"/>
        </w:rPr>
        <w:t>o</w:t>
      </w:r>
      <w:r w:rsidR="00F14930" w:rsidRPr="00F14930">
        <w:rPr>
          <w:rFonts w:cs="Arial"/>
          <w:b/>
          <w:color w:val="FF0000"/>
          <w:sz w:val="20"/>
          <w:szCs w:val="20"/>
          <w:lang w:eastAsia="en-US"/>
        </w:rPr>
        <w:t>świadczenie podmiotu udostępniającego zasoby o niepodleganiu                  wykluczeniu  oraz odpowiednio spełniani</w:t>
      </w:r>
      <w:r w:rsidR="00F14930">
        <w:rPr>
          <w:rFonts w:cs="Arial"/>
          <w:b/>
          <w:color w:val="FF0000"/>
          <w:sz w:val="20"/>
          <w:szCs w:val="20"/>
          <w:lang w:eastAsia="en-US"/>
        </w:rPr>
        <w:t>u</w:t>
      </w:r>
      <w:r w:rsidR="00F14930" w:rsidRPr="00F14930">
        <w:rPr>
          <w:rFonts w:cs="Arial"/>
          <w:b/>
          <w:color w:val="FF0000"/>
          <w:sz w:val="20"/>
          <w:szCs w:val="20"/>
          <w:lang w:eastAsia="en-US"/>
        </w:rPr>
        <w:t xml:space="preserve"> warunków udziału w postępowaniu, </w:t>
      </w:r>
      <w:r w:rsidR="00F14930" w:rsidRPr="00F14930">
        <w:rPr>
          <w:rFonts w:cs="Arial"/>
          <w:b/>
          <w:color w:val="FF0000"/>
          <w:sz w:val="20"/>
          <w:szCs w:val="20"/>
          <w:lang w:eastAsia="en-US"/>
        </w:rPr>
        <w:br/>
        <w:t xml:space="preserve">w zakresie, w jakim wykonawca powołuje się na jego zasoby, składane na podstawie art. 125 ust. 5 Pzp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729194E5" w14:textId="35418070" w:rsidR="008360E6" w:rsidRPr="00F14930" w:rsidRDefault="00CE2134" w:rsidP="00480CD9">
      <w:pPr>
        <w:pStyle w:val="Akapitzlist"/>
        <w:keepNext/>
        <w:numPr>
          <w:ilvl w:val="2"/>
          <w:numId w:val="1"/>
        </w:numPr>
        <w:spacing w:before="120" w:after="120"/>
        <w:ind w:left="1418" w:hanging="698"/>
        <w:jc w:val="both"/>
        <w:outlineLvl w:val="3"/>
        <w:rPr>
          <w:rFonts w:cs="Arial"/>
          <w:b/>
          <w:bCs/>
          <w:color w:val="FF0000"/>
          <w:sz w:val="20"/>
          <w:szCs w:val="20"/>
        </w:rPr>
      </w:pPr>
      <w:bookmarkStart w:id="9" w:name="_Hlk69842052"/>
      <w:r w:rsidRPr="00F14930">
        <w:rPr>
          <w:rFonts w:ascii="Arial" w:hAnsi="Arial" w:cs="Arial"/>
          <w:b/>
          <w:color w:val="FF0000"/>
          <w:sz w:val="20"/>
          <w:szCs w:val="20"/>
        </w:rPr>
        <w:t>Oświadczenie wykonawców wspólnie ubiegających się o udzielenie zamówienia</w:t>
      </w:r>
      <w:bookmarkEnd w:id="9"/>
      <w:r w:rsidRPr="00F14930">
        <w:rPr>
          <w:rFonts w:ascii="Arial" w:hAnsi="Arial" w:cs="Arial"/>
          <w:b/>
          <w:bCs/>
          <w:color w:val="FF0000"/>
          <w:sz w:val="20"/>
          <w:szCs w:val="20"/>
        </w:rPr>
        <w:t xml:space="preserve"> </w:t>
      </w:r>
      <w:r w:rsidR="00A223A0" w:rsidRPr="00F14930">
        <w:rPr>
          <w:rFonts w:ascii="Arial" w:hAnsi="Arial" w:cs="Arial"/>
          <w:b/>
          <w:color w:val="FF0000"/>
          <w:sz w:val="20"/>
          <w:szCs w:val="20"/>
        </w:rPr>
        <w:t>(</w:t>
      </w:r>
      <w:r w:rsidR="00A223A0" w:rsidRPr="00F14930">
        <w:rPr>
          <w:rFonts w:ascii="Arial" w:eastAsia="Times New Roman" w:hAnsi="Arial" w:cs="Arial"/>
          <w:b/>
          <w:color w:val="FF0000"/>
          <w:sz w:val="20"/>
          <w:szCs w:val="20"/>
        </w:rPr>
        <w:t xml:space="preserve">oświadczenie jest składane na podstawie art. 117 ust. 4 ustawy Pzp, z którego wynika, które roboty budowlane lub usługi wykonają poszczególni wykonawcy) – zgodnie z załącznikiem nr 8 do SWZ.  </w:t>
      </w:r>
      <w:r w:rsidRPr="00F14930">
        <w:rPr>
          <w:rFonts w:cs="Arial"/>
          <w:bCs/>
          <w:sz w:val="20"/>
          <w:szCs w:val="20"/>
        </w:rPr>
        <w:t>(jeżeli dotyczy),</w:t>
      </w:r>
      <w:r w:rsidR="001477E2" w:rsidRPr="00F14930">
        <w:rPr>
          <w:rFonts w:cs="Arial"/>
          <w:b/>
          <w:bCs/>
          <w:color w:val="FF0000"/>
          <w:sz w:val="20"/>
          <w:szCs w:val="20"/>
        </w:rPr>
        <w:t xml:space="preserve"> </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Pr>
          <w:rFonts w:cs="Arial"/>
          <w:b/>
          <w:bCs/>
          <w:color w:val="FF0000"/>
          <w:sz w:val="20"/>
          <w:szCs w:val="20"/>
          <w:lang w:eastAsia="en-US"/>
        </w:rPr>
        <w:t>P</w:t>
      </w:r>
      <w:r w:rsidR="002F3C24" w:rsidRPr="003C1CAD">
        <w:rPr>
          <w:rFonts w:cs="Arial"/>
          <w:b/>
          <w:bCs/>
          <w:color w:val="FF0000"/>
          <w:sz w:val="20"/>
          <w:szCs w:val="20"/>
          <w:lang w:eastAsia="en-US"/>
        </w:rPr>
        <w:t>ełnomocnictwo</w:t>
      </w:r>
      <w:r w:rsidR="002F3C24" w:rsidRPr="003C1CAD">
        <w:rPr>
          <w:rFonts w:cs="Arial"/>
          <w:color w:val="FF0000"/>
          <w:sz w:val="20"/>
          <w:szCs w:val="20"/>
          <w:lang w:eastAsia="en-US"/>
        </w:rPr>
        <w:t xml:space="preserve"> </w:t>
      </w:r>
      <w:r w:rsidR="002F3C24" w:rsidRPr="0025621D">
        <w:rPr>
          <w:rFonts w:cs="Arial"/>
          <w:sz w:val="20"/>
          <w:szCs w:val="20"/>
          <w:lang w:eastAsia="en-US"/>
        </w:rPr>
        <w:t xml:space="preserve">dla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1B5F8F">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F14930"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F14930">
        <w:rPr>
          <w:rFonts w:cs="Arial"/>
          <w:b/>
          <w:bCs/>
          <w:color w:val="FF0000"/>
          <w:sz w:val="20"/>
          <w:szCs w:val="20"/>
          <w:lang w:eastAsia="en-US"/>
        </w:rPr>
        <w:t>Oferta powinna być:</w:t>
      </w:r>
    </w:p>
    <w:p w14:paraId="45A66766" w14:textId="77777777" w:rsidR="002F3C24" w:rsidRPr="00F14930"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F14930">
        <w:rPr>
          <w:rFonts w:cs="Arial"/>
          <w:b/>
          <w:bCs/>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F14930">
        <w:rPr>
          <w:rFonts w:cs="Arial"/>
          <w:b/>
          <w:bCs/>
          <w:color w:val="FF0000"/>
          <w:sz w:val="20"/>
          <w:szCs w:val="20"/>
          <w:lang w:eastAsia="en-US"/>
        </w:rPr>
        <w:t xml:space="preserve">złożona przy użyciu środków komunikacji elektronicznej tzn. za pośrednictwem </w:t>
      </w:r>
      <w:hyperlink r:id="rId45" w:history="1">
        <w:r w:rsidRPr="00F14930">
          <w:rPr>
            <w:rFonts w:cs="Arial"/>
            <w:b/>
            <w:bCs/>
            <w:color w:val="FF0000"/>
            <w:sz w:val="20"/>
            <w:szCs w:val="20"/>
            <w:lang w:eastAsia="en-US"/>
          </w:rPr>
          <w:t>platformazakupowa.pl</w:t>
        </w:r>
      </w:hyperlink>
      <w:r w:rsidRPr="00F14930">
        <w:rPr>
          <w:rFonts w:cs="Arial"/>
          <w:b/>
          <w:bCs/>
          <w:color w:val="FF0000"/>
          <w:sz w:val="20"/>
          <w:szCs w:val="20"/>
          <w:lang w:eastAsia="en-US"/>
        </w:rPr>
        <w:t>,</w:t>
      </w:r>
      <w:r w:rsidR="003C1CAD" w:rsidRPr="00F14930">
        <w:rPr>
          <w:rFonts w:cs="Arial"/>
          <w:b/>
          <w:bCs/>
          <w:color w:val="FF0000"/>
          <w:sz w:val="20"/>
          <w:szCs w:val="20"/>
          <w:lang w:eastAsia="en-US"/>
        </w:rPr>
        <w:t xml:space="preserve"> pod adresem:</w:t>
      </w:r>
      <w:r w:rsidR="003C1CAD" w:rsidRPr="00F14930">
        <w:rPr>
          <w:rFonts w:cs="Arial"/>
          <w:b/>
          <w:bCs/>
          <w:sz w:val="20"/>
          <w:szCs w:val="20"/>
          <w:u w:val="single"/>
        </w:rPr>
        <w:t xml:space="preserve"> </w:t>
      </w:r>
      <w:hyperlink r:id="rId46"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1477E2">
        <w:rPr>
          <w:rFonts w:cs="Arial"/>
          <w:b/>
          <w:iCs/>
          <w:sz w:val="20"/>
          <w:szCs w:val="20"/>
          <w:lang w:eastAsia="en-US"/>
        </w:rPr>
        <w:t xml:space="preserve">w przypadku przekazywania </w:t>
      </w:r>
      <w:r w:rsidR="00D95AEF" w:rsidRPr="001477E2">
        <w:rPr>
          <w:rFonts w:cs="Arial"/>
          <w:b/>
          <w:iCs/>
          <w:sz w:val="20"/>
          <w:szCs w:val="20"/>
          <w:lang w:eastAsia="en-US"/>
        </w:rPr>
        <w:br/>
      </w:r>
      <w:r w:rsidRPr="001477E2">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1477E2">
        <w:rPr>
          <w:rFonts w:cs="Arial"/>
          <w:b/>
          <w:iCs/>
          <w:sz w:val="20"/>
          <w:szCs w:val="20"/>
          <w:u w:val="single"/>
          <w:lang w:eastAsia="en-US"/>
        </w:rPr>
        <w:t>jest równoznaczne</w:t>
      </w:r>
      <w:r w:rsidRPr="001477E2">
        <w:rPr>
          <w:rFonts w:cs="Arial"/>
          <w:b/>
          <w:iCs/>
          <w:sz w:val="20"/>
          <w:szCs w:val="20"/>
          <w:lang w:eastAsia="en-US"/>
        </w:rPr>
        <w:t xml:space="preserve"> </w:t>
      </w:r>
      <w:r w:rsidR="00D95AEF" w:rsidRPr="001477E2">
        <w:rPr>
          <w:rFonts w:cs="Arial"/>
          <w:b/>
          <w:iCs/>
          <w:sz w:val="20"/>
          <w:szCs w:val="20"/>
          <w:lang w:eastAsia="en-US"/>
        </w:rPr>
        <w:br/>
      </w:r>
      <w:r w:rsidRPr="001477E2">
        <w:rPr>
          <w:rFonts w:cs="Arial"/>
          <w:b/>
          <w:iCs/>
          <w:sz w:val="20"/>
          <w:szCs w:val="20"/>
          <w:lang w:eastAsia="en-US"/>
        </w:rPr>
        <w:t xml:space="preserve">z opatrzeniem wszystkich dokumentów zawartych w tym pliku odpowiednio kwalifikowanym podpisem elektronicznym </w:t>
      </w:r>
      <w:bookmarkStart w:id="10" w:name="_Hlk70879195"/>
      <w:r w:rsidRPr="001477E2">
        <w:rPr>
          <w:rFonts w:cs="Arial"/>
          <w:b/>
          <w:iCs/>
          <w:sz w:val="20"/>
          <w:szCs w:val="20"/>
          <w:lang w:eastAsia="en-US"/>
        </w:rPr>
        <w:t>lub podpisem zaufanym lub podpisem osobistym.</w:t>
      </w:r>
      <w:bookmarkEnd w:id="10"/>
      <w:r w:rsidR="007B17F6" w:rsidRPr="001477E2">
        <w:rPr>
          <w:rFonts w:cs="Arial"/>
          <w:b/>
          <w:iCs/>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2DEE1DA6"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8F7208">
        <w:rPr>
          <w:rFonts w:cs="Arial"/>
          <w:b/>
          <w:sz w:val="20"/>
          <w:szCs w:val="20"/>
          <w:highlight w:val="yellow"/>
          <w:lang w:eastAsia="en-US"/>
        </w:rPr>
        <w:t>01</w:t>
      </w:r>
      <w:r w:rsidR="00612652">
        <w:rPr>
          <w:rFonts w:cs="Arial"/>
          <w:b/>
          <w:sz w:val="20"/>
          <w:szCs w:val="20"/>
          <w:highlight w:val="yellow"/>
          <w:lang w:eastAsia="en-US"/>
        </w:rPr>
        <w:t>.</w:t>
      </w:r>
      <w:r w:rsidR="008F7208">
        <w:rPr>
          <w:rFonts w:cs="Arial"/>
          <w:b/>
          <w:sz w:val="20"/>
          <w:szCs w:val="20"/>
          <w:highlight w:val="yellow"/>
          <w:lang w:eastAsia="en-US"/>
        </w:rPr>
        <w:t>01</w:t>
      </w:r>
      <w:r w:rsidR="006943EC">
        <w:rPr>
          <w:rFonts w:cs="Arial"/>
          <w:b/>
          <w:sz w:val="20"/>
          <w:szCs w:val="20"/>
          <w:highlight w:val="yellow"/>
          <w:lang w:eastAsia="en-US"/>
        </w:rPr>
        <w:t>.</w:t>
      </w:r>
      <w:r w:rsidRPr="006C014B">
        <w:rPr>
          <w:rFonts w:cs="Arial"/>
          <w:b/>
          <w:sz w:val="20"/>
          <w:szCs w:val="20"/>
          <w:highlight w:val="yellow"/>
          <w:lang w:eastAsia="en-US"/>
        </w:rPr>
        <w:t>202</w:t>
      </w:r>
      <w:r w:rsidR="008F7208">
        <w:rPr>
          <w:rFonts w:cs="Arial"/>
          <w:b/>
          <w:sz w:val="20"/>
          <w:szCs w:val="20"/>
          <w:highlight w:val="yellow"/>
          <w:lang w:eastAsia="en-US"/>
        </w:rPr>
        <w:t>2</w:t>
      </w:r>
      <w:r w:rsidR="00B27ACF">
        <w:rPr>
          <w:rFonts w:cs="Arial"/>
          <w:b/>
          <w:sz w:val="20"/>
          <w:szCs w:val="20"/>
          <w:highlight w:val="yellow"/>
          <w:lang w:eastAsia="en-US"/>
        </w:rPr>
        <w:t xml:space="preserve"> </w:t>
      </w:r>
      <w:r w:rsidRPr="006C014B">
        <w:rPr>
          <w:rFonts w:cs="Arial"/>
          <w:b/>
          <w:sz w:val="20"/>
          <w:szCs w:val="20"/>
          <w:highlight w:val="yellow"/>
          <w:lang w:eastAsia="en-US"/>
        </w:rPr>
        <w:t>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4DF139" w14:textId="05662B1B" w:rsidR="00005EF9" w:rsidRPr="00BF0D10" w:rsidRDefault="00694C3B" w:rsidP="00BF0D1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ABD492B" w14:textId="77777777" w:rsidR="001B5F8F" w:rsidRPr="001B5F8F" w:rsidRDefault="005B36A7" w:rsidP="001B5F8F">
      <w:pPr>
        <w:pStyle w:val="Akapitzlist"/>
        <w:numPr>
          <w:ilvl w:val="1"/>
          <w:numId w:val="1"/>
        </w:numPr>
        <w:ind w:left="851" w:hanging="567"/>
        <w:jc w:val="both"/>
        <w:rPr>
          <w:rFonts w:ascii="Arial" w:eastAsia="Times New Roman" w:hAnsi="Arial" w:cs="Arial"/>
          <w:sz w:val="20"/>
          <w:szCs w:val="20"/>
          <w:lang w:eastAsia="pl-PL"/>
        </w:rPr>
      </w:pPr>
      <w:r w:rsidRPr="00A80876">
        <w:rPr>
          <w:rFonts w:ascii="Arial" w:hAnsi="Arial" w:cs="Arial"/>
          <w:sz w:val="20"/>
          <w:szCs w:val="20"/>
        </w:rPr>
        <w:t xml:space="preserve">Ofertę wraz z wymaganymi dokumentami należy umieścić na </w:t>
      </w:r>
      <w:hyperlink r:id="rId49" w:history="1">
        <w:r w:rsidRPr="00A80876">
          <w:rPr>
            <w:rFonts w:ascii="Arial" w:hAnsi="Arial" w:cs="Arial"/>
            <w:sz w:val="20"/>
            <w:szCs w:val="20"/>
          </w:rPr>
          <w:t>platformazakupowa.pl</w:t>
        </w:r>
      </w:hyperlink>
      <w:r w:rsidRPr="00A80876">
        <w:rPr>
          <w:rFonts w:ascii="Arial" w:hAnsi="Arial" w:cs="Arial"/>
          <w:sz w:val="20"/>
          <w:szCs w:val="20"/>
        </w:rPr>
        <w:t xml:space="preserve"> pod adresem: </w:t>
      </w:r>
      <w:hyperlink r:id="rId50" w:history="1">
        <w:r w:rsidR="00A80876" w:rsidRPr="00A80876">
          <w:rPr>
            <w:rStyle w:val="Hipercze"/>
            <w:rFonts w:ascii="Arial" w:eastAsia="Times New Roman" w:hAnsi="Arial" w:cs="Arial"/>
            <w:sz w:val="20"/>
            <w:szCs w:val="20"/>
            <w:lang w:eastAsia="pl-PL"/>
          </w:rPr>
          <w:t>https://platformazakupowa.pl/sp_chojnice/aukcje</w:t>
        </w:r>
      </w:hyperlink>
      <w:r w:rsidR="00A80876" w:rsidRPr="00A80876">
        <w:rPr>
          <w:rFonts w:ascii="Arial" w:eastAsia="Times New Roman" w:hAnsi="Arial" w:cs="Arial"/>
          <w:sz w:val="20"/>
          <w:szCs w:val="20"/>
          <w:lang w:eastAsia="pl-PL"/>
        </w:rPr>
        <w:t xml:space="preserve"> </w:t>
      </w:r>
      <w:r w:rsidRPr="00A80876">
        <w:rPr>
          <w:rFonts w:ascii="Arial" w:hAnsi="Arial" w:cs="Arial"/>
          <w:sz w:val="20"/>
          <w:szCs w:val="20"/>
        </w:rPr>
        <w:t xml:space="preserve">do dnia </w:t>
      </w:r>
      <w:r w:rsidR="008F7208">
        <w:rPr>
          <w:rFonts w:ascii="Arial" w:hAnsi="Arial" w:cs="Arial"/>
          <w:b/>
          <w:sz w:val="20"/>
          <w:szCs w:val="20"/>
          <w:highlight w:val="yellow"/>
        </w:rPr>
        <w:t>03</w:t>
      </w:r>
      <w:r w:rsidR="00BA483A" w:rsidRPr="00A80876">
        <w:rPr>
          <w:rFonts w:ascii="Arial" w:hAnsi="Arial" w:cs="Arial"/>
          <w:b/>
          <w:sz w:val="20"/>
          <w:szCs w:val="20"/>
          <w:highlight w:val="yellow"/>
        </w:rPr>
        <w:t>.</w:t>
      </w:r>
      <w:r w:rsidR="008F7208">
        <w:rPr>
          <w:rFonts w:ascii="Arial" w:hAnsi="Arial" w:cs="Arial"/>
          <w:b/>
          <w:sz w:val="20"/>
          <w:szCs w:val="20"/>
          <w:highlight w:val="yellow"/>
        </w:rPr>
        <w:t>12</w:t>
      </w:r>
      <w:r w:rsidRPr="00A80876">
        <w:rPr>
          <w:rFonts w:ascii="Arial" w:hAnsi="Arial" w:cs="Arial"/>
          <w:b/>
          <w:sz w:val="20"/>
          <w:szCs w:val="20"/>
          <w:highlight w:val="yellow"/>
        </w:rPr>
        <w:t>.2021 r.</w:t>
      </w:r>
      <w:r w:rsidR="000067FA" w:rsidRPr="00A80876">
        <w:rPr>
          <w:rFonts w:ascii="Arial" w:hAnsi="Arial" w:cs="Arial"/>
          <w:b/>
          <w:sz w:val="20"/>
          <w:szCs w:val="20"/>
        </w:rPr>
        <w:t xml:space="preserve"> do godz. </w:t>
      </w:r>
      <w:r w:rsidR="008F7208">
        <w:rPr>
          <w:rFonts w:ascii="Arial" w:hAnsi="Arial" w:cs="Arial"/>
          <w:b/>
          <w:sz w:val="20"/>
          <w:szCs w:val="20"/>
          <w:highlight w:val="yellow"/>
        </w:rPr>
        <w:t>09</w:t>
      </w:r>
      <w:r w:rsidR="000067FA" w:rsidRPr="00267DBD">
        <w:rPr>
          <w:rFonts w:ascii="Arial" w:hAnsi="Arial" w:cs="Arial"/>
          <w:b/>
          <w:sz w:val="20"/>
          <w:szCs w:val="20"/>
          <w:highlight w:val="yellow"/>
        </w:rPr>
        <w:t>:00</w:t>
      </w:r>
    </w:p>
    <w:p w14:paraId="352721FC" w14:textId="304320EE" w:rsidR="005B36A7" w:rsidRPr="001B5F8F" w:rsidRDefault="005B36A7" w:rsidP="001B5F8F">
      <w:pPr>
        <w:pStyle w:val="Akapitzlist"/>
        <w:numPr>
          <w:ilvl w:val="1"/>
          <w:numId w:val="1"/>
        </w:numPr>
        <w:ind w:left="851" w:hanging="567"/>
        <w:jc w:val="both"/>
        <w:rPr>
          <w:rFonts w:ascii="Arial" w:eastAsia="Times New Roman" w:hAnsi="Arial" w:cs="Arial"/>
          <w:sz w:val="20"/>
          <w:szCs w:val="20"/>
          <w:lang w:eastAsia="pl-PL"/>
        </w:rPr>
      </w:pPr>
      <w:r w:rsidRPr="001B5F8F">
        <w:rPr>
          <w:rFonts w:ascii="Arial" w:hAnsi="Arial" w:cs="Arial"/>
          <w:sz w:val="20"/>
          <w:szCs w:val="20"/>
        </w:rPr>
        <w:t>Do oferty należy dołączyć wszystkie wymagane w SWZ dokumenty.</w:t>
      </w:r>
    </w:p>
    <w:p w14:paraId="1A531D69" w14:textId="30115ED4" w:rsidR="001B5F8F" w:rsidRDefault="001B5F8F" w:rsidP="001B5F8F">
      <w:pPr>
        <w:jc w:val="both"/>
        <w:rPr>
          <w:rFonts w:cs="Arial"/>
          <w:sz w:val="20"/>
          <w:szCs w:val="20"/>
        </w:rPr>
      </w:pPr>
    </w:p>
    <w:p w14:paraId="256FB4D3" w14:textId="77777777" w:rsidR="001B5F8F" w:rsidRPr="001B5F8F" w:rsidRDefault="001B5F8F" w:rsidP="001B5F8F">
      <w:pPr>
        <w:jc w:val="both"/>
        <w:rPr>
          <w:rFonts w:cs="Arial"/>
          <w:sz w:val="20"/>
          <w:szCs w:val="20"/>
        </w:rPr>
      </w:pP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4099C064" w:rsidR="00A223A0" w:rsidRPr="00BF0D10"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4"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4A115BEF"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F7208">
        <w:rPr>
          <w:rFonts w:cs="Arial"/>
          <w:b/>
          <w:sz w:val="20"/>
          <w:szCs w:val="20"/>
          <w:highlight w:val="yellow"/>
          <w:lang w:eastAsia="en-US"/>
        </w:rPr>
        <w:t>03</w:t>
      </w:r>
      <w:r w:rsidR="00BA483A" w:rsidRPr="00BA483A">
        <w:rPr>
          <w:rFonts w:cs="Arial"/>
          <w:b/>
          <w:sz w:val="20"/>
          <w:szCs w:val="20"/>
          <w:highlight w:val="yellow"/>
          <w:lang w:eastAsia="en-US"/>
        </w:rPr>
        <w:t>.</w:t>
      </w:r>
      <w:r w:rsidR="008F7208">
        <w:rPr>
          <w:rFonts w:cs="Arial"/>
          <w:b/>
          <w:sz w:val="20"/>
          <w:szCs w:val="20"/>
          <w:highlight w:val="yellow"/>
          <w:lang w:eastAsia="en-US"/>
        </w:rPr>
        <w:t>12</w:t>
      </w:r>
      <w:r w:rsidR="000558F3">
        <w:rPr>
          <w:rFonts w:cs="Arial"/>
          <w:b/>
          <w:sz w:val="20"/>
          <w:szCs w:val="20"/>
          <w:highlight w:val="yellow"/>
          <w:lang w:eastAsia="en-US"/>
        </w:rPr>
        <w:t xml:space="preserve">.2021 r. o godz. </w:t>
      </w:r>
      <w:r w:rsidR="008F7208">
        <w:rPr>
          <w:rFonts w:cs="Arial"/>
          <w:b/>
          <w:sz w:val="20"/>
          <w:szCs w:val="20"/>
          <w:highlight w:val="yellow"/>
          <w:lang w:eastAsia="en-US"/>
        </w:rPr>
        <w:t>09</w:t>
      </w:r>
      <w:r w:rsidR="000558F3">
        <w:rPr>
          <w:rFonts w:cs="Arial"/>
          <w:b/>
          <w:sz w:val="20"/>
          <w:szCs w:val="20"/>
          <w:highlight w:val="yellow"/>
          <w:lang w:eastAsia="en-US"/>
        </w:rPr>
        <w:t>:</w:t>
      </w:r>
      <w:r w:rsidR="00BF0D10">
        <w:rPr>
          <w:rFonts w:cs="Arial"/>
          <w:b/>
          <w:sz w:val="20"/>
          <w:szCs w:val="20"/>
          <w:highlight w:val="yellow"/>
          <w:lang w:eastAsia="en-US"/>
        </w:rPr>
        <w:t>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252CC0A0"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8F7208">
        <w:rPr>
          <w:rFonts w:cs="Arial"/>
          <w:b/>
          <w:bCs/>
          <w:color w:val="FF0000"/>
          <w:sz w:val="20"/>
          <w:szCs w:val="20"/>
          <w:lang w:eastAsia="en-US"/>
        </w:rPr>
        <w:t>2</w:t>
      </w:r>
      <w:r w:rsidR="006224B3" w:rsidRPr="006224B3">
        <w:rPr>
          <w:rFonts w:cs="Arial"/>
          <w:b/>
          <w:bCs/>
          <w:color w:val="FF0000"/>
          <w:sz w:val="20"/>
          <w:szCs w:val="20"/>
          <w:lang w:eastAsia="en-US"/>
        </w:rPr>
        <w:t>0</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w:t>
      </w:r>
      <w:r w:rsidR="008F7208">
        <w:rPr>
          <w:rFonts w:cs="Arial"/>
          <w:b/>
          <w:bCs/>
          <w:color w:val="FF0000"/>
          <w:sz w:val="20"/>
          <w:szCs w:val="20"/>
          <w:lang w:eastAsia="en-US"/>
        </w:rPr>
        <w:t>dwadzieścia</w:t>
      </w:r>
      <w:r w:rsidRPr="006224B3">
        <w:rPr>
          <w:rFonts w:cs="Arial"/>
          <w:b/>
          <w:bCs/>
          <w:color w:val="FF0000"/>
          <w:sz w:val="20"/>
          <w:szCs w:val="20"/>
          <w:lang w:eastAsia="en-US"/>
        </w:rPr>
        <w:t xml:space="preserve"> tysięcy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6407531B"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8F7208">
        <w:rPr>
          <w:rFonts w:cs="Arial"/>
          <w:b/>
          <w:color w:val="FF0000"/>
          <w:sz w:val="20"/>
          <w:szCs w:val="20"/>
          <w:lang w:eastAsia="en-US"/>
        </w:rPr>
        <w:t>2</w:t>
      </w:r>
      <w:r w:rsidR="00560D97">
        <w:rPr>
          <w:rFonts w:cs="Arial"/>
          <w:b/>
          <w:color w:val="FF0000"/>
          <w:sz w:val="20"/>
          <w:szCs w:val="20"/>
          <w:lang w:eastAsia="en-US"/>
        </w:rPr>
        <w:t>3</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4481BB43" w14:textId="28C78255" w:rsidR="00BF6FDC" w:rsidRPr="00CC686B" w:rsidRDefault="00BF6FDC"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8D19CA" w:rsidRPr="00CC686B">
        <w:rPr>
          <w:rFonts w:cs="Arial"/>
          <w:sz w:val="20"/>
          <w:szCs w:val="20"/>
          <w:lang w:eastAsia="en-US"/>
        </w:rPr>
        <w:t>7</w:t>
      </w:r>
      <w:r w:rsidRPr="00CC686B">
        <w:rPr>
          <w:rFonts w:cs="Arial"/>
          <w:sz w:val="20"/>
          <w:szCs w:val="20"/>
          <w:lang w:eastAsia="en-US"/>
        </w:rPr>
        <w:t xml:space="preserve"> dni zgłosi w formie pisemnej</w:t>
      </w:r>
      <w:r w:rsidR="00DB2090" w:rsidRPr="00CC686B">
        <w:rPr>
          <w:rFonts w:cs="Arial"/>
          <w:sz w:val="20"/>
          <w:szCs w:val="20"/>
          <w:lang w:eastAsia="en-US"/>
        </w:rPr>
        <w:t xml:space="preserve"> pod rygorem nieważności</w:t>
      </w:r>
      <w:r w:rsidRPr="00CC686B">
        <w:rPr>
          <w:rFonts w:cs="Arial"/>
          <w:sz w:val="20"/>
          <w:szCs w:val="20"/>
          <w:lang w:eastAsia="en-US"/>
        </w:rPr>
        <w:t xml:space="preserve"> </w:t>
      </w:r>
      <w:r w:rsidR="00DB2090" w:rsidRPr="00CC686B">
        <w:rPr>
          <w:rFonts w:cs="Arial"/>
          <w:sz w:val="20"/>
          <w:szCs w:val="20"/>
          <w:lang w:eastAsia="en-US"/>
        </w:rPr>
        <w:t xml:space="preserve">zastrzeżenia do projektu umowy </w:t>
      </w:r>
      <w:r w:rsidRPr="00CC686B">
        <w:rPr>
          <w:rFonts w:cs="Arial"/>
          <w:sz w:val="20"/>
          <w:szCs w:val="20"/>
          <w:lang w:eastAsia="en-US"/>
        </w:rPr>
        <w:t>o podwykonawstwo, której przedmiotem są roboty budowlane, w szczególności niespełn</w:t>
      </w:r>
      <w:r w:rsidR="00DB2090" w:rsidRPr="00CC686B">
        <w:rPr>
          <w:rFonts w:cs="Arial"/>
          <w:sz w:val="20"/>
          <w:szCs w:val="20"/>
          <w:lang w:eastAsia="en-US"/>
        </w:rPr>
        <w:t>iającej wymagań określonych w S</w:t>
      </w:r>
      <w:r w:rsidRPr="00CC686B">
        <w:rPr>
          <w:rFonts w:cs="Arial"/>
          <w:sz w:val="20"/>
          <w:szCs w:val="20"/>
          <w:lang w:eastAsia="en-US"/>
        </w:rPr>
        <w:t>WZ, oraz gdy przewiduje te</w:t>
      </w:r>
      <w:r w:rsidR="00DB2090" w:rsidRPr="00CC686B">
        <w:rPr>
          <w:rFonts w:cs="Arial"/>
          <w:sz w:val="20"/>
          <w:szCs w:val="20"/>
          <w:lang w:eastAsia="en-US"/>
        </w:rPr>
        <w:t>rmin zapłaty dłuższy niż 30 dni albo zawiera ona postanowienia niezgodne z pkt 18.6 SWZ.</w:t>
      </w:r>
      <w:r w:rsidRPr="00CC686B">
        <w:rPr>
          <w:rFonts w:cs="Arial"/>
          <w:sz w:val="20"/>
          <w:szCs w:val="20"/>
          <w:lang w:eastAsia="en-US"/>
        </w:rPr>
        <w:t xml:space="preserve"> Niezgłoszenie  zastrzeżeń do przedłożonego projektu w terminie </w:t>
      </w:r>
      <w:r w:rsidR="008D19CA" w:rsidRPr="00CC686B">
        <w:rPr>
          <w:rFonts w:cs="Arial"/>
          <w:sz w:val="20"/>
          <w:szCs w:val="20"/>
          <w:lang w:eastAsia="en-US"/>
        </w:rPr>
        <w:t>7</w:t>
      </w:r>
      <w:r w:rsidRPr="00CC686B">
        <w:rPr>
          <w:rFonts w:cs="Arial"/>
          <w:sz w:val="20"/>
          <w:szCs w:val="20"/>
          <w:lang w:eastAsia="en-US"/>
        </w:rPr>
        <w:t xml:space="preserve"> dni uważa się za akceptację projektu umowy.</w:t>
      </w:r>
    </w:p>
    <w:p w14:paraId="3FF9D56D" w14:textId="77777777"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77777777"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1" w:name="_Hlk70879665"/>
      <w:r>
        <w:rPr>
          <w:sz w:val="20"/>
          <w:szCs w:val="20"/>
        </w:rPr>
        <w:t xml:space="preserve">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bookmarkEnd w:id="11"/>
    <w:p w14:paraId="760BA313" w14:textId="77777777"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768780F" w14:textId="77777777" w:rsidR="00612652" w:rsidRPr="00FF0B7F" w:rsidRDefault="00612652" w:rsidP="00612652">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99581C" w:rsidRDefault="00612652" w:rsidP="00612652">
      <w:pPr>
        <w:numPr>
          <w:ilvl w:val="2"/>
          <w:numId w:val="1"/>
        </w:numPr>
        <w:spacing w:before="120" w:after="120" w:line="276" w:lineRule="auto"/>
        <w:ind w:left="1418" w:hanging="698"/>
        <w:jc w:val="both"/>
        <w:rPr>
          <w:b/>
          <w:bCs/>
          <w:sz w:val="20"/>
          <w:szCs w:val="20"/>
        </w:rPr>
      </w:pPr>
      <w:r w:rsidRPr="0099581C">
        <w:rPr>
          <w:b/>
          <w:bCs/>
          <w:sz w:val="20"/>
          <w:szCs w:val="20"/>
        </w:rPr>
        <w:t>Cena ofertowa brutto –„</w:t>
      </w:r>
      <w:r w:rsidR="00FF0B7F" w:rsidRPr="0099581C">
        <w:rPr>
          <w:b/>
          <w:bCs/>
          <w:sz w:val="20"/>
          <w:szCs w:val="20"/>
        </w:rPr>
        <w:t>C</w:t>
      </w:r>
      <w:r w:rsidRPr="0099581C">
        <w:rPr>
          <w:b/>
          <w:bCs/>
          <w:sz w:val="20"/>
          <w:szCs w:val="20"/>
        </w:rPr>
        <w:t>”</w:t>
      </w:r>
      <w:r w:rsidR="00A728C2" w:rsidRPr="0099581C">
        <w:rPr>
          <w:b/>
          <w:bCs/>
          <w:sz w:val="20"/>
          <w:szCs w:val="20"/>
        </w:rPr>
        <w:t>- 60%</w:t>
      </w:r>
      <w:r w:rsidR="00FF0B7F" w:rsidRPr="0099581C">
        <w:rPr>
          <w:b/>
          <w:bCs/>
          <w:sz w:val="20"/>
          <w:szCs w:val="20"/>
        </w:rPr>
        <w:t xml:space="preserve"> . </w:t>
      </w:r>
      <w:bookmarkStart w:id="12" w:name="_Hlk69837006"/>
      <w:r w:rsidR="00FF0B7F" w:rsidRPr="0099581C">
        <w:rPr>
          <w:b/>
          <w:bCs/>
          <w:sz w:val="20"/>
          <w:szCs w:val="20"/>
        </w:rPr>
        <w:t>Z tytułu niniejszego kryterium max. Ilość punków: 60</w:t>
      </w:r>
      <w:bookmarkEnd w:id="12"/>
    </w:p>
    <w:p w14:paraId="7B674F1F" w14:textId="473EC33B" w:rsidR="0006032F" w:rsidRPr="0099581C" w:rsidRDefault="00612652" w:rsidP="0006032F">
      <w:pPr>
        <w:numPr>
          <w:ilvl w:val="2"/>
          <w:numId w:val="1"/>
        </w:numPr>
        <w:spacing w:before="120" w:after="120" w:line="276" w:lineRule="auto"/>
        <w:jc w:val="both"/>
        <w:rPr>
          <w:b/>
          <w:bCs/>
          <w:sz w:val="20"/>
          <w:szCs w:val="20"/>
        </w:rPr>
      </w:pPr>
      <w:r w:rsidRPr="0099581C">
        <w:rPr>
          <w:b/>
          <w:bCs/>
          <w:sz w:val="20"/>
          <w:szCs w:val="20"/>
        </w:rPr>
        <w:t>Okres gwarancji – „G”</w:t>
      </w:r>
      <w:r w:rsidR="00A728C2" w:rsidRPr="0099581C">
        <w:rPr>
          <w:b/>
          <w:bCs/>
          <w:sz w:val="20"/>
          <w:szCs w:val="20"/>
        </w:rPr>
        <w:t xml:space="preserve"> – 40%</w:t>
      </w:r>
      <w:r w:rsidR="00FF0B7F" w:rsidRPr="0099581C">
        <w:rPr>
          <w:b/>
          <w:bCs/>
          <w:sz w:val="20"/>
          <w:szCs w:val="20"/>
        </w:rPr>
        <w:t xml:space="preserve"> Z tytułu niniejszego kryterium max. Ilość punków: 40</w:t>
      </w:r>
    </w:p>
    <w:p w14:paraId="4A8D6BD9" w14:textId="5B48F7B6" w:rsidR="0006032F" w:rsidRPr="0006032F" w:rsidRDefault="00612652" w:rsidP="0006032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315CB6A4"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003758F2">
              <w:rPr>
                <w:rFonts w:cs="Arial"/>
                <w:b/>
                <w:sz w:val="18"/>
                <w:szCs w:val="18"/>
                <w:lang w:eastAsia="en-US"/>
              </w:rPr>
              <w:t xml:space="preserve">  </w:t>
            </w: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142CB0A1" w14:textId="77777777" w:rsidR="00CB5094"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p w14:paraId="159CB8E1" w14:textId="77777777" w:rsidR="003758F2" w:rsidRDefault="003758F2" w:rsidP="00CB5094">
            <w:pPr>
              <w:keepNext/>
              <w:jc w:val="both"/>
              <w:outlineLvl w:val="3"/>
              <w:rPr>
                <w:rFonts w:cs="Arial"/>
                <w:b/>
                <w:sz w:val="18"/>
                <w:szCs w:val="18"/>
                <w:lang w:eastAsia="en-US"/>
              </w:rPr>
            </w:pPr>
          </w:p>
          <w:p w14:paraId="3DACD61A" w14:textId="1180CF48" w:rsidR="003758F2" w:rsidRPr="00612652" w:rsidRDefault="003758F2" w:rsidP="00CB5094">
            <w:pPr>
              <w:keepNext/>
              <w:jc w:val="both"/>
              <w:outlineLvl w:val="3"/>
              <w:rPr>
                <w:rFonts w:cs="Arial"/>
                <w:b/>
                <w:sz w:val="18"/>
                <w:szCs w:val="18"/>
                <w:lang w:eastAsia="en-US"/>
              </w:rPr>
            </w:pPr>
          </w:p>
        </w:tc>
      </w:tr>
      <w:tr w:rsidR="00A728C2" w14:paraId="430FF78F" w14:textId="77777777" w:rsidTr="0006032F">
        <w:trPr>
          <w:trHeight w:val="3630"/>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5162560B" w14:textId="1953E7B2" w:rsidR="003758F2" w:rsidRPr="0006032F" w:rsidRDefault="00FF0B7F" w:rsidP="00A728C2">
            <w:pPr>
              <w:keepNext/>
              <w:spacing w:before="120" w:after="120" w:line="276" w:lineRule="auto"/>
              <w:jc w:val="both"/>
              <w:outlineLvl w:val="3"/>
              <w:rPr>
                <w:rFonts w:cs="Arial"/>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56B8790E" w14:textId="42EC64B1" w:rsidR="003758F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38DB4812" w14:textId="01DFA9A7" w:rsidR="003758F2" w:rsidRPr="00FF0B7F" w:rsidRDefault="00A728C2" w:rsidP="00A728C2">
            <w:pPr>
              <w:keepNext/>
              <w:spacing w:before="120" w:after="120" w:line="276" w:lineRule="auto"/>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11CFD14" w14:textId="77777777" w:rsidR="00A223A0" w:rsidRDefault="00A728C2" w:rsidP="00A728C2">
            <w:pPr>
              <w:spacing w:before="120" w:after="120" w:line="276" w:lineRule="auto"/>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p w14:paraId="4AC357E6" w14:textId="47B30D90" w:rsidR="0006032F" w:rsidRPr="00A223A0" w:rsidRDefault="0006032F" w:rsidP="00A728C2">
            <w:pPr>
              <w:spacing w:before="120" w:after="120" w:line="276" w:lineRule="auto"/>
              <w:jc w:val="both"/>
              <w:rPr>
                <w:rFonts w:cs="Arial"/>
                <w:sz w:val="18"/>
                <w:szCs w:val="18"/>
                <w:lang w:eastAsia="en-US"/>
              </w:rPr>
            </w:pPr>
          </w:p>
        </w:tc>
      </w:tr>
    </w:tbl>
    <w:p w14:paraId="247F6A49" w14:textId="77777777" w:rsidR="0099581C" w:rsidRDefault="0099581C" w:rsidP="00CB5094">
      <w:pPr>
        <w:spacing w:before="120" w:after="120" w:line="276" w:lineRule="auto"/>
        <w:jc w:val="both"/>
        <w:rPr>
          <w:sz w:val="20"/>
          <w:szCs w:val="20"/>
        </w:rPr>
      </w:pPr>
    </w:p>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3D1623C" w14:textId="406BC9A4"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471D3B33" w:rsidR="003758F2" w:rsidRDefault="00CB5094" w:rsidP="00D32EC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774F4B6" w14:textId="3C3CC3C0" w:rsidR="0099581C" w:rsidRDefault="0099581C" w:rsidP="00D32EC2">
      <w:pPr>
        <w:spacing w:before="120" w:after="120" w:line="276" w:lineRule="auto"/>
        <w:jc w:val="both"/>
        <w:rPr>
          <w:rFonts w:cs="Arial"/>
          <w:sz w:val="20"/>
          <w:szCs w:val="20"/>
          <w:lang w:eastAsia="en-US"/>
        </w:rPr>
      </w:pPr>
    </w:p>
    <w:p w14:paraId="022E75C5" w14:textId="4B68B1F3" w:rsidR="0099581C" w:rsidRPr="0099581C" w:rsidRDefault="0099581C" w:rsidP="0099581C">
      <w:pPr>
        <w:rPr>
          <w:rFonts w:cs="Arial"/>
          <w:sz w:val="20"/>
          <w:szCs w:val="20"/>
          <w:lang w:eastAsia="en-US"/>
        </w:rPr>
      </w:pPr>
    </w:p>
    <w:p w14:paraId="0A7F97A4" w14:textId="5BE92952" w:rsidR="0099581C" w:rsidRPr="0099581C" w:rsidRDefault="0099581C" w:rsidP="0099581C">
      <w:pPr>
        <w:rPr>
          <w:rFonts w:cs="Arial"/>
          <w:sz w:val="20"/>
          <w:szCs w:val="20"/>
          <w:lang w:eastAsia="en-US"/>
        </w:rPr>
      </w:pPr>
    </w:p>
    <w:p w14:paraId="1AE31837" w14:textId="1524BF43" w:rsidR="0099581C" w:rsidRPr="0099581C" w:rsidRDefault="0099581C" w:rsidP="0099581C">
      <w:pPr>
        <w:rPr>
          <w:rFonts w:cs="Arial"/>
          <w:sz w:val="20"/>
          <w:szCs w:val="20"/>
          <w:lang w:eastAsia="en-US"/>
        </w:rPr>
      </w:pPr>
    </w:p>
    <w:p w14:paraId="3DCA398B" w14:textId="120E58EC" w:rsidR="0099581C" w:rsidRDefault="0099581C" w:rsidP="0099581C">
      <w:pPr>
        <w:rPr>
          <w:rFonts w:cs="Arial"/>
          <w:sz w:val="20"/>
          <w:szCs w:val="20"/>
          <w:lang w:eastAsia="en-US"/>
        </w:rPr>
      </w:pPr>
    </w:p>
    <w:p w14:paraId="4B761DE4" w14:textId="77777777" w:rsidR="0099581C" w:rsidRPr="0099581C" w:rsidRDefault="0099581C" w:rsidP="0099581C">
      <w:pPr>
        <w:rPr>
          <w:rFonts w:cs="Arial"/>
          <w:sz w:val="20"/>
          <w:szCs w:val="20"/>
          <w:lang w:eastAsia="en-US"/>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04E61E06" w:rsidR="00D464BB" w:rsidRPr="0006032F" w:rsidRDefault="00D464BB" w:rsidP="0006032F">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4E490F65" w:rsidR="00005EF9" w:rsidRPr="00005EF9" w:rsidRDefault="00915605" w:rsidP="00005EF9">
      <w:pPr>
        <w:keepNext/>
        <w:numPr>
          <w:ilvl w:val="0"/>
          <w:numId w:val="1"/>
        </w:numPr>
        <w:spacing w:before="120" w:after="120" w:line="276" w:lineRule="auto"/>
        <w:jc w:val="both"/>
        <w:outlineLvl w:val="3"/>
        <w:rPr>
          <w:rFonts w:cs="Arial"/>
          <w:b/>
          <w:color w:val="FF0000"/>
          <w:sz w:val="20"/>
          <w:szCs w:val="20"/>
          <w:lang w:eastAsia="en-US"/>
        </w:rPr>
      </w:pPr>
      <w:r w:rsidRPr="00FF0B7F">
        <w:rPr>
          <w:rFonts w:cs="Arial"/>
          <w:b/>
          <w:color w:val="FF0000"/>
          <w:sz w:val="20"/>
          <w:szCs w:val="20"/>
          <w:lang w:eastAsia="en-US"/>
        </w:rPr>
        <w:t xml:space="preserve">W związku z art. </w:t>
      </w:r>
      <w:r w:rsidR="00AC6555" w:rsidRPr="00FF0B7F">
        <w:rPr>
          <w:rFonts w:cs="Arial"/>
          <w:b/>
          <w:color w:val="FF0000"/>
          <w:sz w:val="20"/>
          <w:szCs w:val="20"/>
          <w:lang w:eastAsia="en-US"/>
        </w:rPr>
        <w:t>455</w:t>
      </w:r>
      <w:r w:rsidRPr="00FF0B7F">
        <w:rPr>
          <w:rFonts w:cs="Arial"/>
          <w:b/>
          <w:color w:val="FF0000"/>
          <w:sz w:val="20"/>
          <w:szCs w:val="20"/>
          <w:lang w:eastAsia="en-US"/>
        </w:rPr>
        <w:t xml:space="preserve"> ustawy Prawo Zamówień Publicznych </w:t>
      </w:r>
      <w:r w:rsidR="00AC6555" w:rsidRPr="00FF0B7F">
        <w:rPr>
          <w:rFonts w:cs="Arial"/>
          <w:b/>
          <w:color w:val="FF0000"/>
          <w:sz w:val="20"/>
          <w:szCs w:val="20"/>
          <w:lang w:eastAsia="en-US"/>
        </w:rPr>
        <w:t>z</w:t>
      </w:r>
      <w:r w:rsidRPr="00FF0B7F">
        <w:rPr>
          <w:rFonts w:cs="Arial"/>
          <w:b/>
          <w:color w:val="FF0000"/>
          <w:sz w:val="20"/>
          <w:szCs w:val="20"/>
          <w:lang w:eastAsia="en-US"/>
        </w:rPr>
        <w:t>amawiający przewiduje możliwość dokonania zmian w umowie.</w:t>
      </w:r>
    </w:p>
    <w:p w14:paraId="7F978C07" w14:textId="43912458" w:rsidR="00B678CB" w:rsidRPr="001B5F8F" w:rsidRDefault="00D23C4B" w:rsidP="001B5F8F">
      <w:pPr>
        <w:pStyle w:val="Akapitzlist"/>
        <w:numPr>
          <w:ilvl w:val="1"/>
          <w:numId w:val="1"/>
        </w:numPr>
        <w:jc w:val="both"/>
        <w:rPr>
          <w:rFonts w:ascii="Arial" w:eastAsia="Times New Roman" w:hAnsi="Arial" w:cs="Arial"/>
          <w:bCs/>
          <w:sz w:val="20"/>
          <w:szCs w:val="20"/>
        </w:rPr>
      </w:pPr>
      <w:r w:rsidRPr="008D1BEC">
        <w:rPr>
          <w:rFonts w:ascii="Arial" w:eastAsia="Times New Roman" w:hAnsi="Arial" w:cs="Arial"/>
          <w:bCs/>
          <w:sz w:val="20"/>
          <w:szCs w:val="20"/>
        </w:rPr>
        <w:t>Zamawiający przewiduje możliwość dokonania zmiany postanowień zawartej umowy bez przeprowadzenia nowego postępowania o udzielenie zamówienia w przypadkach dopuszczalnych zmian umowy o których mowa w art. 455 ust. 1,2,3, ustawy Pzp t</w:t>
      </w:r>
      <w:r w:rsidR="004D7499" w:rsidRPr="008D1BEC">
        <w:rPr>
          <w:rFonts w:ascii="Arial" w:eastAsia="Times New Roman" w:hAnsi="Arial" w:cs="Arial"/>
          <w:bCs/>
          <w:sz w:val="20"/>
          <w:szCs w:val="20"/>
        </w:rPr>
        <w:t>j.</w:t>
      </w:r>
    </w:p>
    <w:p w14:paraId="7EFA51BD" w14:textId="0C7C5E8C" w:rsidR="00B678CB" w:rsidRPr="00B678CB" w:rsidRDefault="00D23C4B" w:rsidP="001B5F8F">
      <w:pPr>
        <w:pStyle w:val="Akapitzlist"/>
        <w:numPr>
          <w:ilvl w:val="2"/>
          <w:numId w:val="1"/>
        </w:numPr>
        <w:spacing w:after="0"/>
        <w:ind w:left="1418" w:hanging="698"/>
        <w:jc w:val="both"/>
        <w:rPr>
          <w:rFonts w:ascii="Arial" w:eastAsia="Times New Roman" w:hAnsi="Arial" w:cs="Arial"/>
          <w:bCs/>
          <w:sz w:val="20"/>
          <w:szCs w:val="20"/>
        </w:rPr>
      </w:pPr>
      <w:r w:rsidRPr="008D1BEC">
        <w:rPr>
          <w:rFonts w:ascii="Arial" w:hAnsi="Arial" w:cs="Arial"/>
          <w:bCs/>
          <w:sz w:val="20"/>
          <w:szCs w:val="20"/>
        </w:rPr>
        <w:t>n</w:t>
      </w:r>
      <w:r w:rsidRPr="008D1BEC">
        <w:rPr>
          <w:rFonts w:ascii="Arial" w:hAnsi="Arial" w:cs="Arial"/>
          <w:sz w:val="20"/>
          <w:szCs w:val="20"/>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r w:rsidR="00B678CB">
        <w:rPr>
          <w:rFonts w:ascii="Arial" w:hAnsi="Arial" w:cs="Arial"/>
          <w:sz w:val="20"/>
          <w:szCs w:val="20"/>
        </w:rPr>
        <w:t>:</w:t>
      </w:r>
    </w:p>
    <w:p w14:paraId="192E2FC4" w14:textId="0E57AFFA" w:rsidR="00B678CB" w:rsidRPr="00B678CB" w:rsidRDefault="00B678CB" w:rsidP="001B5F8F">
      <w:pPr>
        <w:jc w:val="both"/>
        <w:rPr>
          <w:rFonts w:cs="Arial"/>
          <w:bCs/>
          <w:sz w:val="20"/>
          <w:szCs w:val="20"/>
        </w:rPr>
      </w:pPr>
      <w:r>
        <w:rPr>
          <w:rFonts w:cs="Arial"/>
          <w:b/>
          <w:sz w:val="20"/>
          <w:szCs w:val="20"/>
        </w:rPr>
        <w:t xml:space="preserve">                   </w:t>
      </w:r>
      <w:r w:rsidRPr="00B678CB">
        <w:rPr>
          <w:rFonts w:cs="Arial"/>
          <w:b/>
          <w:sz w:val="20"/>
          <w:szCs w:val="20"/>
        </w:rPr>
        <w:t>23.1.1.1</w:t>
      </w:r>
      <w:r>
        <w:rPr>
          <w:rFonts w:cs="Arial"/>
          <w:bCs/>
          <w:sz w:val="20"/>
          <w:szCs w:val="20"/>
        </w:rPr>
        <w:t xml:space="preserve">     </w:t>
      </w:r>
      <w:r w:rsidRPr="00B678CB">
        <w:rPr>
          <w:rFonts w:cs="Arial"/>
          <w:bCs/>
          <w:sz w:val="20"/>
          <w:szCs w:val="20"/>
        </w:rPr>
        <w:t>określają rodzaj i zakres zmian,</w:t>
      </w:r>
    </w:p>
    <w:p w14:paraId="1BEB242F" w14:textId="7198CF5A" w:rsidR="00B678CB" w:rsidRPr="00B678CB"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23.1.1.2</w:t>
      </w:r>
      <w:r>
        <w:rPr>
          <w:rFonts w:cs="Arial"/>
          <w:bCs/>
          <w:sz w:val="20"/>
          <w:szCs w:val="20"/>
        </w:rPr>
        <w:t xml:space="preserve">.    </w:t>
      </w:r>
      <w:r w:rsidRPr="00B678CB">
        <w:rPr>
          <w:rFonts w:cs="Arial"/>
          <w:bCs/>
          <w:sz w:val="20"/>
          <w:szCs w:val="20"/>
        </w:rPr>
        <w:t xml:space="preserve">określają warunki wprowadzenia zmian, </w:t>
      </w:r>
    </w:p>
    <w:p w14:paraId="0160C699" w14:textId="60106297" w:rsidR="00BC7B23"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23.1.1.3</w:t>
      </w:r>
      <w:r>
        <w:rPr>
          <w:rFonts w:cs="Arial"/>
          <w:bCs/>
          <w:sz w:val="20"/>
          <w:szCs w:val="20"/>
        </w:rPr>
        <w:t xml:space="preserve">.    </w:t>
      </w:r>
      <w:r w:rsidRPr="00B678CB">
        <w:rPr>
          <w:rFonts w:cs="Arial"/>
          <w:bCs/>
          <w:sz w:val="20"/>
          <w:szCs w:val="20"/>
        </w:rPr>
        <w:t>nie przewidują takich zmian, które modyfikowałyby ogólny charakter umowy,</w:t>
      </w:r>
    </w:p>
    <w:p w14:paraId="6FA319C9" w14:textId="5F21398A" w:rsidR="00BC7B23" w:rsidRDefault="00BC7B23" w:rsidP="00B678CB">
      <w:pPr>
        <w:jc w:val="both"/>
        <w:rPr>
          <w:rFonts w:cs="Arial"/>
          <w:bCs/>
          <w:sz w:val="20"/>
          <w:szCs w:val="20"/>
        </w:rPr>
      </w:pPr>
    </w:p>
    <w:p w14:paraId="0940A473" w14:textId="51E14ED3" w:rsidR="00D23C4B" w:rsidRPr="00D23C4B" w:rsidRDefault="00D23C4B" w:rsidP="00D23C4B">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gdy nowy wykonawca ma zastąpić dotychczasowego wykonawcę:</w:t>
      </w:r>
    </w:p>
    <w:p w14:paraId="0FF19337" w14:textId="199E7935"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 xml:space="preserve">jeżeli taka możliwość została przewidziana w postanowieniach umownych, </w:t>
      </w:r>
      <w:r w:rsidR="006E21E2">
        <w:rPr>
          <w:rFonts w:cs="Arial"/>
          <w:sz w:val="20"/>
          <w:szCs w:val="20"/>
          <w:lang w:eastAsia="en-US"/>
        </w:rPr>
        <w:br/>
      </w:r>
      <w:r w:rsidRPr="00D23C4B">
        <w:rPr>
          <w:rFonts w:cs="Arial"/>
          <w:sz w:val="20"/>
          <w:szCs w:val="20"/>
          <w:lang w:eastAsia="en-US"/>
        </w:rPr>
        <w:t xml:space="preserve">o których mowa w pkt </w:t>
      </w:r>
      <w:r w:rsidR="006E21E2">
        <w:rPr>
          <w:rFonts w:cs="Arial"/>
          <w:sz w:val="20"/>
          <w:szCs w:val="20"/>
          <w:lang w:eastAsia="en-US"/>
        </w:rPr>
        <w:t>23.</w:t>
      </w:r>
      <w:r w:rsidRPr="00D23C4B">
        <w:rPr>
          <w:rFonts w:cs="Arial"/>
          <w:sz w:val="20"/>
          <w:szCs w:val="20"/>
          <w:lang w:eastAsia="en-US"/>
        </w:rPr>
        <w:t>1</w:t>
      </w:r>
      <w:r w:rsidR="006E21E2">
        <w:rPr>
          <w:rFonts w:cs="Arial"/>
          <w:sz w:val="20"/>
          <w:szCs w:val="20"/>
          <w:lang w:eastAsia="en-US"/>
        </w:rPr>
        <w:t>.1</w:t>
      </w:r>
      <w:r w:rsidRPr="00D23C4B">
        <w:rPr>
          <w:rFonts w:cs="Arial"/>
          <w:sz w:val="20"/>
          <w:szCs w:val="20"/>
          <w:lang w:eastAsia="en-US"/>
        </w:rPr>
        <w:t>, lub</w:t>
      </w:r>
    </w:p>
    <w:p w14:paraId="41A96ABD"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70B29F"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przejęcia przez zamawiającego zobowiązań wykonawcy względem jego podwykonawców, w przypadku, o którym mowa w art. 465 ust. 1;</w:t>
      </w:r>
    </w:p>
    <w:p w14:paraId="4D814F0F" w14:textId="77777777" w:rsidR="00D23C4B" w:rsidRPr="00D23C4B" w:rsidRDefault="00D23C4B" w:rsidP="00E97EE6">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0C583F64"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579DA3D4" w14:textId="77777777" w:rsidR="0031422C" w:rsidRPr="0031422C" w:rsidRDefault="00D23C4B" w:rsidP="0031422C">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r w:rsidR="0031422C" w:rsidRPr="0031422C">
        <w:rPr>
          <w:rFonts w:asciiTheme="minorHAnsi" w:eastAsiaTheme="minorEastAsia" w:hAnsiTheme="minorHAnsi" w:cstheme="minorBidi"/>
          <w:bCs/>
          <w:sz w:val="22"/>
          <w:szCs w:val="22"/>
          <w:lang w:eastAsia="ar-SA"/>
        </w:rPr>
        <w:t xml:space="preserve"> </w:t>
      </w:r>
    </w:p>
    <w:p w14:paraId="0DCF97BF" w14:textId="65E33ECD" w:rsidR="00D23C4B" w:rsidRPr="0031422C" w:rsidRDefault="0031422C" w:rsidP="0031422C">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31422C">
        <w:rPr>
          <w:rFonts w:cs="Arial"/>
          <w:bCs/>
          <w:sz w:val="20"/>
          <w:szCs w:val="20"/>
          <w:lang w:eastAsia="en-US"/>
        </w:rPr>
        <w:t>określonych w art. 15r ustawy z dnia 2 marca 2020 r. o szczególnych rozwiązaniach związanych z zapobieganiem, przeciwdziałaniem i zwalczaniem COVID-19 (Dz. U. z 2020 r. poz. 1842 ze zm.), innych chorób zakaźnych oraz wywołanych nimi sytuacji kryzysowych, po spełnieniu przesłanek, o których mowa w art. 15r ustawy.</w:t>
      </w:r>
    </w:p>
    <w:p w14:paraId="6FFD30C8"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31422C">
        <w:rPr>
          <w:rFonts w:cs="Arial"/>
          <w:bCs/>
          <w:sz w:val="20"/>
          <w:szCs w:val="20"/>
          <w:lang w:eastAsia="en-US"/>
        </w:rPr>
        <w:t xml:space="preserve">ujawnienia się wad/braków/błędów </w:t>
      </w:r>
      <w:r w:rsidRPr="00D23C4B">
        <w:rPr>
          <w:rFonts w:cs="Arial"/>
          <w:bCs/>
          <w:sz w:val="20"/>
          <w:szCs w:val="20"/>
          <w:lang w:eastAsia="en-US"/>
        </w:rPr>
        <w:t>w dokumentacji projektowej skutkujących nie możliwością dochowania pierwotnego terminu realizacji umowy (o ilość dni niezbędnych do naniesienia zmian w dokumentacji projektowej),</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50AADBE2"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r w:rsidR="0031422C" w:rsidRPr="0031422C">
        <w:rPr>
          <w:rFonts w:asciiTheme="minorHAnsi" w:eastAsiaTheme="minorEastAsia" w:hAnsiTheme="minorHAnsi" w:cstheme="minorBidi"/>
          <w:bCs/>
          <w:sz w:val="22"/>
          <w:szCs w:val="22"/>
          <w:lang w:eastAsia="ar-SA"/>
        </w:rPr>
        <w:t xml:space="preserve"> </w:t>
      </w:r>
      <w:r w:rsidR="0031422C" w:rsidRPr="0031422C">
        <w:rPr>
          <w:rFonts w:cs="Arial"/>
          <w:bCs/>
          <w:sz w:val="20"/>
          <w:szCs w:val="20"/>
          <w:lang w:eastAsia="en-US"/>
        </w:rPr>
        <w:t>(Dz. U. z 2020 r. poz. 2207 ze zm.)</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500019D4"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r w:rsidR="00CB12B1">
        <w:rPr>
          <w:rFonts w:cs="Arial"/>
          <w:bCs/>
          <w:sz w:val="20"/>
          <w:szCs w:val="20"/>
          <w:lang w:eastAsia="en-US"/>
        </w:rPr>
        <w:t xml:space="preserve"> </w:t>
      </w:r>
      <w:r w:rsidR="00CB12B1" w:rsidRPr="00CB12B1">
        <w:rPr>
          <w:rFonts w:cs="Arial"/>
          <w:bCs/>
          <w:sz w:val="20"/>
          <w:szCs w:val="20"/>
          <w:lang w:eastAsia="en-US"/>
        </w:rPr>
        <w:t>(Dz. U. z 2020 r. poz. 1342 ze zm.)</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3E126EE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23.8.1</w:t>
      </w:r>
      <w:r w:rsidRPr="00D23C4B">
        <w:rPr>
          <w:rFonts w:cs="Arial"/>
          <w:bCs/>
          <w:sz w:val="20"/>
          <w:szCs w:val="20"/>
          <w:lang w:eastAsia="en-US"/>
        </w:rPr>
        <w:t xml:space="preserve">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52EFBDE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23.8.2</w:t>
      </w:r>
      <w:r w:rsidRPr="00D23C4B">
        <w:rPr>
          <w:rFonts w:cs="Arial"/>
          <w:bCs/>
          <w:sz w:val="20"/>
          <w:szCs w:val="20"/>
          <w:lang w:eastAsia="en-US"/>
        </w:rPr>
        <w:t xml:space="preserve"> </w:t>
      </w:r>
      <w:r w:rsidR="00A44FD5" w:rsidRPr="00A44FD5">
        <w:rPr>
          <w:rFonts w:cs="Arial"/>
          <w:bCs/>
          <w:sz w:val="20"/>
          <w:szCs w:val="20"/>
          <w:lang w:eastAsia="en-US"/>
        </w:rPr>
        <w:t xml:space="preserve">projektowanych postanowień </w:t>
      </w:r>
      <w:r w:rsidRPr="00D23C4B">
        <w:rPr>
          <w:rFonts w:cs="Arial"/>
          <w:bCs/>
          <w:sz w:val="20"/>
          <w:szCs w:val="20"/>
          <w:lang w:eastAsia="en-US"/>
        </w:rPr>
        <w:t>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69E1014C"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23.8.3</w:t>
      </w:r>
      <w:r w:rsidRPr="00D23C4B">
        <w:rPr>
          <w:rFonts w:cs="Arial"/>
          <w:bCs/>
          <w:sz w:val="20"/>
          <w:szCs w:val="20"/>
          <w:lang w:eastAsia="en-US"/>
        </w:rPr>
        <w:t xml:space="preserve"> </w:t>
      </w:r>
      <w:bookmarkStart w:id="13" w:name="_Hlk69903257"/>
      <w:r w:rsidR="00A44FD5">
        <w:rPr>
          <w:rFonts w:cs="Arial"/>
          <w:bCs/>
          <w:sz w:val="20"/>
          <w:szCs w:val="20"/>
          <w:lang w:eastAsia="en-US"/>
        </w:rPr>
        <w:t xml:space="preserve">projektowanych postanowień </w:t>
      </w:r>
      <w:bookmarkEnd w:id="13"/>
      <w:r w:rsidRPr="00D23C4B">
        <w:rPr>
          <w:rFonts w:cs="Arial"/>
          <w:bCs/>
          <w:sz w:val="20"/>
          <w:szCs w:val="20"/>
          <w:lang w:eastAsia="en-US"/>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3 niniejszej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23.8.3</w:t>
      </w:r>
      <w:r w:rsidR="00A44FD5" w:rsidRPr="00A44FD5">
        <w:rPr>
          <w:rFonts w:cs="Arial"/>
          <w:bCs/>
          <w:sz w:val="20"/>
          <w:szCs w:val="20"/>
          <w:lang w:eastAsia="en-US"/>
        </w:rPr>
        <w:t xml:space="preserve"> projektowanych postanowień </w:t>
      </w:r>
      <w:r w:rsidRPr="00D23C4B">
        <w:rPr>
          <w:rFonts w:cs="Arial"/>
          <w:bCs/>
          <w:sz w:val="20"/>
          <w:szCs w:val="20"/>
          <w:lang w:eastAsia="en-US"/>
        </w:rPr>
        <w:t>umowy.</w:t>
      </w:r>
    </w:p>
    <w:p w14:paraId="3835EEA2" w14:textId="23A0D3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23.8.4.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 xml:space="preserve">23.8.4 </w:t>
      </w:r>
      <w:r w:rsidR="00A44FD5" w:rsidRPr="00A44FD5">
        <w:rPr>
          <w:rFonts w:cs="Arial"/>
          <w:bCs/>
          <w:sz w:val="20"/>
          <w:szCs w:val="20"/>
          <w:lang w:eastAsia="en-US"/>
        </w:rPr>
        <w:t>projektowanych postanowień</w:t>
      </w:r>
      <w:r w:rsidRPr="00D23C4B">
        <w:rPr>
          <w:rFonts w:cs="Arial"/>
          <w:bCs/>
          <w:sz w:val="20"/>
          <w:szCs w:val="20"/>
          <w:lang w:eastAsia="en-US"/>
        </w:rPr>
        <w:t xml:space="preserve">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 xml:space="preserve">23.8.4 </w:t>
      </w:r>
      <w:r w:rsidR="00A44FD5" w:rsidRPr="00A44FD5">
        <w:rPr>
          <w:rFonts w:cs="Arial"/>
          <w:bCs/>
          <w:sz w:val="20"/>
          <w:szCs w:val="20"/>
          <w:lang w:eastAsia="en-US"/>
        </w:rPr>
        <w:t xml:space="preserve">projektowanych postanowień </w:t>
      </w:r>
      <w:r w:rsidRPr="00D23C4B">
        <w:rPr>
          <w:rFonts w:cs="Arial"/>
          <w:bCs/>
          <w:sz w:val="20"/>
          <w:szCs w:val="20"/>
          <w:lang w:eastAsia="en-US"/>
        </w:rPr>
        <w:t>umowy.</w:t>
      </w:r>
    </w:p>
    <w:p w14:paraId="08108EE7" w14:textId="18E259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Pr="00D23C4B">
        <w:rPr>
          <w:rFonts w:cs="Arial"/>
          <w:bCs/>
          <w:sz w:val="20"/>
          <w:szCs w:val="20"/>
          <w:lang w:eastAsia="en-US"/>
        </w:rPr>
        <w:t>8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0FAD3B89"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Pr="00D23C4B">
        <w:rPr>
          <w:rFonts w:cs="Arial"/>
          <w:bCs/>
          <w:sz w:val="20"/>
          <w:szCs w:val="20"/>
          <w:lang w:eastAsia="en-US"/>
        </w:rPr>
        <w:t>8  niniejszej umowy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24CF99AE"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CB12B1">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0CF3F0D6"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CB12B1">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72A1BEC6"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CB12B1">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47D4D55A"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CB12B1">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CB12B1">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CB12B1" w:rsidRDefault="00FC38F2" w:rsidP="00FC38F2">
      <w:pPr>
        <w:keepNext/>
        <w:numPr>
          <w:ilvl w:val="1"/>
          <w:numId w:val="1"/>
        </w:numPr>
        <w:spacing w:before="120" w:after="120" w:line="23" w:lineRule="atLeast"/>
        <w:jc w:val="both"/>
        <w:outlineLvl w:val="3"/>
        <w:rPr>
          <w:rFonts w:cs="Arial"/>
          <w:b/>
          <w:bCs/>
          <w:color w:val="FF0000"/>
          <w:sz w:val="20"/>
          <w:szCs w:val="20"/>
          <w:lang w:eastAsia="en-US"/>
        </w:rPr>
      </w:pPr>
      <w:r w:rsidRPr="00CB12B1">
        <w:rPr>
          <w:rFonts w:cs="Arial"/>
          <w:b/>
          <w:bCs/>
          <w:color w:val="FF0000"/>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46375">
      <w:pPr>
        <w:pStyle w:val="Akapitzlist"/>
        <w:numPr>
          <w:ilvl w:val="1"/>
          <w:numId w:val="1"/>
        </w:numPr>
        <w:spacing w:before="120" w:after="120" w:line="360" w:lineRule="auto"/>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35A8702A" w:rsidR="001974FF" w:rsidRPr="00AD703E" w:rsidRDefault="001974FF" w:rsidP="00F46375">
      <w:pPr>
        <w:numPr>
          <w:ilvl w:val="1"/>
          <w:numId w:val="1"/>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6DA75A8"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46375">
      <w:pPr>
        <w:pStyle w:val="Akapitzlist"/>
        <w:numPr>
          <w:ilvl w:val="1"/>
          <w:numId w:val="1"/>
        </w:numPr>
        <w:spacing w:before="120" w:after="120" w:line="360" w:lineRule="auto"/>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46375">
      <w:pPr>
        <w:pStyle w:val="Akapitzlist"/>
        <w:numPr>
          <w:ilvl w:val="1"/>
          <w:numId w:val="1"/>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005EF9">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46375">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46375">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46375">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005EF9">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70DA983F" w14:textId="72FB24A8" w:rsidR="00BF0D10" w:rsidRPr="00CB12B1" w:rsidRDefault="001974FF" w:rsidP="00BF0D10">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6487F71A" w14:textId="77777777" w:rsidR="00CB12B1" w:rsidRPr="00BF0D10" w:rsidRDefault="00CB12B1" w:rsidP="00CB12B1">
      <w:pPr>
        <w:pStyle w:val="Style35"/>
        <w:widowControl/>
        <w:tabs>
          <w:tab w:val="left" w:pos="149"/>
        </w:tabs>
        <w:spacing w:before="120" w:after="120" w:line="360" w:lineRule="auto"/>
        <w:ind w:left="1049" w:firstLine="0"/>
        <w:jc w:val="both"/>
        <w:rPr>
          <w:rFonts w:ascii="Arial" w:hAnsi="Arial" w:cs="Arial"/>
          <w:color w:val="000000"/>
          <w:sz w:val="20"/>
          <w:szCs w:val="20"/>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bookmarkStart w:id="14" w:name="_Hlk81496168"/>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bookmarkEnd w:id="14"/>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5FC03F54" w14:textId="1A4BB552" w:rsidR="00BD7A2C" w:rsidRPr="00BD7A2C" w:rsidRDefault="00BD7A2C" w:rsidP="00BD7A2C">
      <w:pPr>
        <w:spacing w:before="120" w:after="120" w:line="276" w:lineRule="auto"/>
        <w:rPr>
          <w:rFonts w:cs="Arial"/>
          <w:i/>
          <w:sz w:val="18"/>
          <w:szCs w:val="18"/>
          <w:lang w:eastAsia="en-US"/>
        </w:rPr>
      </w:pPr>
      <w:r w:rsidRPr="00BD7A2C">
        <w:rPr>
          <w:rFonts w:cs="Arial"/>
          <w:iCs/>
          <w:sz w:val="20"/>
          <w:szCs w:val="20"/>
          <w:lang w:eastAsia="en-US"/>
        </w:rPr>
        <w:t>Załącznik nr 11</w:t>
      </w:r>
      <w:r w:rsidRPr="00BD7A2C">
        <w:rPr>
          <w:rFonts w:cs="Arial"/>
          <w:b/>
          <w:bCs/>
          <w:i/>
          <w:sz w:val="20"/>
          <w:szCs w:val="20"/>
          <w:lang w:eastAsia="en-US"/>
        </w:rPr>
        <w:t xml:space="preserve"> </w:t>
      </w:r>
      <w:r w:rsidRPr="00BD7A2C">
        <w:rPr>
          <w:rFonts w:cs="Arial"/>
          <w:i/>
          <w:sz w:val="20"/>
          <w:szCs w:val="20"/>
          <w:lang w:eastAsia="en-US"/>
        </w:rPr>
        <w:t xml:space="preserve"> -</w:t>
      </w:r>
      <w:r w:rsidRPr="00BD7A2C">
        <w:rPr>
          <w:rFonts w:cs="Arial"/>
          <w:b/>
          <w:bCs/>
          <w:i/>
          <w:sz w:val="20"/>
          <w:szCs w:val="20"/>
          <w:lang w:eastAsia="en-US"/>
        </w:rPr>
        <w:t xml:space="preserve">  </w:t>
      </w:r>
      <w:r>
        <w:rPr>
          <w:rFonts w:cs="Arial"/>
          <w:b/>
          <w:iCs/>
          <w:sz w:val="20"/>
          <w:szCs w:val="20"/>
          <w:lang w:eastAsia="en-US"/>
        </w:rPr>
        <w:t>W</w:t>
      </w:r>
      <w:r w:rsidRPr="00BD7A2C">
        <w:rPr>
          <w:rFonts w:cs="Arial"/>
          <w:b/>
          <w:iCs/>
          <w:sz w:val="20"/>
          <w:szCs w:val="20"/>
          <w:lang w:eastAsia="en-US"/>
        </w:rPr>
        <w:t>ykaz robót</w:t>
      </w:r>
      <w:r w:rsidRPr="00BD7A2C">
        <w:rPr>
          <w:rFonts w:cs="Arial"/>
          <w:b/>
          <w:bCs/>
          <w:i/>
          <w:sz w:val="20"/>
          <w:szCs w:val="20"/>
          <w:lang w:eastAsia="en-US"/>
        </w:rPr>
        <w:t xml:space="preserve"> </w:t>
      </w:r>
      <w:r w:rsidRPr="00BD7A2C">
        <w:rPr>
          <w:rFonts w:cs="Arial"/>
          <w:i/>
          <w:sz w:val="18"/>
          <w:szCs w:val="18"/>
          <w:lang w:eastAsia="en-US"/>
        </w:rPr>
        <w:t>(złożyć dopiero na wezwanie Zamawiającego zgodnie z art. 274 ust. 1 Pzp)</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5F42" w14:textId="77777777" w:rsidR="00FA74B6" w:rsidRDefault="00FA74B6">
      <w:r>
        <w:separator/>
      </w:r>
    </w:p>
  </w:endnote>
  <w:endnote w:type="continuationSeparator" w:id="0">
    <w:p w14:paraId="32232BBB" w14:textId="77777777" w:rsidR="00FA74B6" w:rsidRDefault="00FA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E9B7" w14:textId="77777777" w:rsidR="00FA74B6" w:rsidRDefault="00FA74B6">
      <w:r>
        <w:separator/>
      </w:r>
    </w:p>
  </w:footnote>
  <w:footnote w:type="continuationSeparator" w:id="0">
    <w:p w14:paraId="3111266F" w14:textId="77777777" w:rsidR="00FA74B6" w:rsidRDefault="00FA74B6">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2"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10"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1" w15:restartNumberingAfterBreak="0">
    <w:nsid w:val="6D494B53"/>
    <w:multiLevelType w:val="hybridMultilevel"/>
    <w:tmpl w:val="AAFC34C2"/>
    <w:lvl w:ilvl="0" w:tplc="658C216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3"/>
  </w:num>
  <w:num w:numId="3">
    <w:abstractNumId w:val="2"/>
  </w:num>
  <w:num w:numId="4">
    <w:abstractNumId w:val="8"/>
  </w:num>
  <w:num w:numId="5">
    <w:abstractNumId w:val="9"/>
    <w:lvlOverride w:ilvl="0">
      <w:startOverride w:val="1"/>
    </w:lvlOverride>
  </w:num>
  <w:num w:numId="6">
    <w:abstractNumId w:val="6"/>
  </w:num>
  <w:num w:numId="7">
    <w:abstractNumId w:val="12"/>
  </w:num>
  <w:num w:numId="8">
    <w:abstractNumId w:val="3"/>
  </w:num>
  <w:num w:numId="9">
    <w:abstractNumId w:val="10"/>
  </w:num>
  <w:num w:numId="10">
    <w:abstractNumId w:val="1"/>
  </w:num>
  <w:num w:numId="11">
    <w:abstractNumId w:val="4"/>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A625F"/>
    <w:rsid w:val="000B2CB4"/>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477E2"/>
    <w:rsid w:val="001505B7"/>
    <w:rsid w:val="001526DC"/>
    <w:rsid w:val="00153CD8"/>
    <w:rsid w:val="001646A1"/>
    <w:rsid w:val="00165F1C"/>
    <w:rsid w:val="0016604C"/>
    <w:rsid w:val="00170657"/>
    <w:rsid w:val="00173E46"/>
    <w:rsid w:val="001974FF"/>
    <w:rsid w:val="001A1540"/>
    <w:rsid w:val="001B210F"/>
    <w:rsid w:val="001B2893"/>
    <w:rsid w:val="001B5F8F"/>
    <w:rsid w:val="001C0A54"/>
    <w:rsid w:val="001C5CC3"/>
    <w:rsid w:val="001D0057"/>
    <w:rsid w:val="001D1E2B"/>
    <w:rsid w:val="001E1F0B"/>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E36B4"/>
    <w:rsid w:val="002E7DA5"/>
    <w:rsid w:val="002F0122"/>
    <w:rsid w:val="002F3C24"/>
    <w:rsid w:val="002F4884"/>
    <w:rsid w:val="00300CCB"/>
    <w:rsid w:val="00303F0E"/>
    <w:rsid w:val="00306B0A"/>
    <w:rsid w:val="003076AB"/>
    <w:rsid w:val="0031002D"/>
    <w:rsid w:val="00311519"/>
    <w:rsid w:val="0031422C"/>
    <w:rsid w:val="00320AAC"/>
    <w:rsid w:val="00323AAC"/>
    <w:rsid w:val="00323D3B"/>
    <w:rsid w:val="00325198"/>
    <w:rsid w:val="00326AC6"/>
    <w:rsid w:val="0035482A"/>
    <w:rsid w:val="003619F2"/>
    <w:rsid w:val="0036542C"/>
    <w:rsid w:val="00365820"/>
    <w:rsid w:val="00365D38"/>
    <w:rsid w:val="003728C5"/>
    <w:rsid w:val="003758F2"/>
    <w:rsid w:val="003779CA"/>
    <w:rsid w:val="003822D1"/>
    <w:rsid w:val="00383A0E"/>
    <w:rsid w:val="0038725A"/>
    <w:rsid w:val="0038793A"/>
    <w:rsid w:val="003A0AD8"/>
    <w:rsid w:val="003C1CAD"/>
    <w:rsid w:val="003C554F"/>
    <w:rsid w:val="003E2F61"/>
    <w:rsid w:val="003E3CB7"/>
    <w:rsid w:val="003E3D21"/>
    <w:rsid w:val="003E47B8"/>
    <w:rsid w:val="003E5998"/>
    <w:rsid w:val="003F22DB"/>
    <w:rsid w:val="003F331B"/>
    <w:rsid w:val="0040149C"/>
    <w:rsid w:val="00406F60"/>
    <w:rsid w:val="00410F7E"/>
    <w:rsid w:val="00414478"/>
    <w:rsid w:val="00414F28"/>
    <w:rsid w:val="00431E26"/>
    <w:rsid w:val="00432206"/>
    <w:rsid w:val="00433D8D"/>
    <w:rsid w:val="00436ACE"/>
    <w:rsid w:val="00446F3B"/>
    <w:rsid w:val="004636EB"/>
    <w:rsid w:val="00463BB3"/>
    <w:rsid w:val="00463F50"/>
    <w:rsid w:val="00467DAE"/>
    <w:rsid w:val="00470743"/>
    <w:rsid w:val="00473F37"/>
    <w:rsid w:val="00476BC3"/>
    <w:rsid w:val="004844D0"/>
    <w:rsid w:val="004861BD"/>
    <w:rsid w:val="00492BD3"/>
    <w:rsid w:val="00493962"/>
    <w:rsid w:val="00495D33"/>
    <w:rsid w:val="00496461"/>
    <w:rsid w:val="004972F4"/>
    <w:rsid w:val="004B0FCF"/>
    <w:rsid w:val="004B60E1"/>
    <w:rsid w:val="004B62BA"/>
    <w:rsid w:val="004B70BD"/>
    <w:rsid w:val="004C2060"/>
    <w:rsid w:val="004D7499"/>
    <w:rsid w:val="004E7337"/>
    <w:rsid w:val="004F4A99"/>
    <w:rsid w:val="005025BE"/>
    <w:rsid w:val="00504E73"/>
    <w:rsid w:val="00505AB0"/>
    <w:rsid w:val="00511C65"/>
    <w:rsid w:val="005160B0"/>
    <w:rsid w:val="0052111D"/>
    <w:rsid w:val="005216A3"/>
    <w:rsid w:val="00537F26"/>
    <w:rsid w:val="00543FF0"/>
    <w:rsid w:val="00560D97"/>
    <w:rsid w:val="005623D5"/>
    <w:rsid w:val="00562D2D"/>
    <w:rsid w:val="005653F4"/>
    <w:rsid w:val="0057024C"/>
    <w:rsid w:val="00573155"/>
    <w:rsid w:val="005760A9"/>
    <w:rsid w:val="005836D9"/>
    <w:rsid w:val="005922AC"/>
    <w:rsid w:val="00592CC2"/>
    <w:rsid w:val="00594464"/>
    <w:rsid w:val="005A0BC7"/>
    <w:rsid w:val="005A54F0"/>
    <w:rsid w:val="005B36A7"/>
    <w:rsid w:val="005D12F2"/>
    <w:rsid w:val="005D604A"/>
    <w:rsid w:val="005D7640"/>
    <w:rsid w:val="005E758B"/>
    <w:rsid w:val="006031BB"/>
    <w:rsid w:val="00612652"/>
    <w:rsid w:val="00612678"/>
    <w:rsid w:val="00612825"/>
    <w:rsid w:val="0062165A"/>
    <w:rsid w:val="006224B3"/>
    <w:rsid w:val="00622781"/>
    <w:rsid w:val="0063190E"/>
    <w:rsid w:val="006342DB"/>
    <w:rsid w:val="00634A63"/>
    <w:rsid w:val="006352D2"/>
    <w:rsid w:val="00635825"/>
    <w:rsid w:val="00640BFF"/>
    <w:rsid w:val="006417B3"/>
    <w:rsid w:val="0064736C"/>
    <w:rsid w:val="006505B7"/>
    <w:rsid w:val="00653E28"/>
    <w:rsid w:val="00662028"/>
    <w:rsid w:val="00687902"/>
    <w:rsid w:val="00692FAF"/>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516"/>
    <w:rsid w:val="006D5AA2"/>
    <w:rsid w:val="006D6150"/>
    <w:rsid w:val="006E21E2"/>
    <w:rsid w:val="006F2005"/>
    <w:rsid w:val="006F209E"/>
    <w:rsid w:val="006F3426"/>
    <w:rsid w:val="00700218"/>
    <w:rsid w:val="0070371A"/>
    <w:rsid w:val="00703E77"/>
    <w:rsid w:val="0070561E"/>
    <w:rsid w:val="00717104"/>
    <w:rsid w:val="007213EF"/>
    <w:rsid w:val="007268A4"/>
    <w:rsid w:val="00727F94"/>
    <w:rsid w:val="00731E3E"/>
    <w:rsid w:val="007337EB"/>
    <w:rsid w:val="00744647"/>
    <w:rsid w:val="00745D18"/>
    <w:rsid w:val="00753E20"/>
    <w:rsid w:val="00765E3E"/>
    <w:rsid w:val="007665AA"/>
    <w:rsid w:val="00766C14"/>
    <w:rsid w:val="00766FB0"/>
    <w:rsid w:val="0077456D"/>
    <w:rsid w:val="00776530"/>
    <w:rsid w:val="00776D3C"/>
    <w:rsid w:val="0079021E"/>
    <w:rsid w:val="00791E8E"/>
    <w:rsid w:val="007A0109"/>
    <w:rsid w:val="007A238B"/>
    <w:rsid w:val="007A481D"/>
    <w:rsid w:val="007A7698"/>
    <w:rsid w:val="007B17F6"/>
    <w:rsid w:val="007B2500"/>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17ADC"/>
    <w:rsid w:val="00825E5E"/>
    <w:rsid w:val="00827311"/>
    <w:rsid w:val="0083264B"/>
    <w:rsid w:val="00834BB4"/>
    <w:rsid w:val="00835187"/>
    <w:rsid w:val="008360E6"/>
    <w:rsid w:val="00836A5A"/>
    <w:rsid w:val="008549FF"/>
    <w:rsid w:val="008551CC"/>
    <w:rsid w:val="00855712"/>
    <w:rsid w:val="00856E3A"/>
    <w:rsid w:val="00865A7B"/>
    <w:rsid w:val="0086635B"/>
    <w:rsid w:val="0086744C"/>
    <w:rsid w:val="00867F48"/>
    <w:rsid w:val="00870AB1"/>
    <w:rsid w:val="0088142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1BEC"/>
    <w:rsid w:val="008D6BCD"/>
    <w:rsid w:val="008E4534"/>
    <w:rsid w:val="008E5806"/>
    <w:rsid w:val="008E5D19"/>
    <w:rsid w:val="008E5F42"/>
    <w:rsid w:val="008F246D"/>
    <w:rsid w:val="008F3D1D"/>
    <w:rsid w:val="008F4DF1"/>
    <w:rsid w:val="008F626F"/>
    <w:rsid w:val="008F7208"/>
    <w:rsid w:val="008F7FF8"/>
    <w:rsid w:val="00901655"/>
    <w:rsid w:val="00902331"/>
    <w:rsid w:val="00903C35"/>
    <w:rsid w:val="00907E7F"/>
    <w:rsid w:val="00915605"/>
    <w:rsid w:val="00927625"/>
    <w:rsid w:val="00930270"/>
    <w:rsid w:val="0093294B"/>
    <w:rsid w:val="009342E9"/>
    <w:rsid w:val="00934687"/>
    <w:rsid w:val="00941080"/>
    <w:rsid w:val="009500B7"/>
    <w:rsid w:val="00954BED"/>
    <w:rsid w:val="00963760"/>
    <w:rsid w:val="00986301"/>
    <w:rsid w:val="00987AF9"/>
    <w:rsid w:val="009957D8"/>
    <w:rsid w:val="0099581C"/>
    <w:rsid w:val="009B1D1A"/>
    <w:rsid w:val="009B60C2"/>
    <w:rsid w:val="009C2B94"/>
    <w:rsid w:val="009C7660"/>
    <w:rsid w:val="009D66AA"/>
    <w:rsid w:val="009D68BE"/>
    <w:rsid w:val="009D71C1"/>
    <w:rsid w:val="009E4F6E"/>
    <w:rsid w:val="009F2CF0"/>
    <w:rsid w:val="009F3877"/>
    <w:rsid w:val="00A01658"/>
    <w:rsid w:val="00A02C83"/>
    <w:rsid w:val="00A031F7"/>
    <w:rsid w:val="00A04690"/>
    <w:rsid w:val="00A05354"/>
    <w:rsid w:val="00A114C4"/>
    <w:rsid w:val="00A223A0"/>
    <w:rsid w:val="00A310D8"/>
    <w:rsid w:val="00A33253"/>
    <w:rsid w:val="00A40DD3"/>
    <w:rsid w:val="00A44FD5"/>
    <w:rsid w:val="00A5016D"/>
    <w:rsid w:val="00A6003B"/>
    <w:rsid w:val="00A7042C"/>
    <w:rsid w:val="00A70B20"/>
    <w:rsid w:val="00A7104F"/>
    <w:rsid w:val="00A728C2"/>
    <w:rsid w:val="00A733B9"/>
    <w:rsid w:val="00A80876"/>
    <w:rsid w:val="00A8311B"/>
    <w:rsid w:val="00A85A46"/>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6700"/>
    <w:rsid w:val="00B16E8F"/>
    <w:rsid w:val="00B27ACF"/>
    <w:rsid w:val="00B30401"/>
    <w:rsid w:val="00B30E06"/>
    <w:rsid w:val="00B31312"/>
    <w:rsid w:val="00B32851"/>
    <w:rsid w:val="00B43874"/>
    <w:rsid w:val="00B43B91"/>
    <w:rsid w:val="00B51607"/>
    <w:rsid w:val="00B61D56"/>
    <w:rsid w:val="00B6637D"/>
    <w:rsid w:val="00B678CB"/>
    <w:rsid w:val="00B74DBA"/>
    <w:rsid w:val="00B8009B"/>
    <w:rsid w:val="00B800D4"/>
    <w:rsid w:val="00B936FE"/>
    <w:rsid w:val="00B96FCE"/>
    <w:rsid w:val="00B973BE"/>
    <w:rsid w:val="00BA0B6B"/>
    <w:rsid w:val="00BA0C29"/>
    <w:rsid w:val="00BA21DB"/>
    <w:rsid w:val="00BA483A"/>
    <w:rsid w:val="00BB6B3A"/>
    <w:rsid w:val="00BB76D0"/>
    <w:rsid w:val="00BC227B"/>
    <w:rsid w:val="00BC2A72"/>
    <w:rsid w:val="00BC2BAE"/>
    <w:rsid w:val="00BC363C"/>
    <w:rsid w:val="00BC54C1"/>
    <w:rsid w:val="00BC70C1"/>
    <w:rsid w:val="00BC7B23"/>
    <w:rsid w:val="00BD1DAA"/>
    <w:rsid w:val="00BD7A2C"/>
    <w:rsid w:val="00BD7B89"/>
    <w:rsid w:val="00BE758C"/>
    <w:rsid w:val="00BF0D10"/>
    <w:rsid w:val="00BF266D"/>
    <w:rsid w:val="00BF29F0"/>
    <w:rsid w:val="00BF6FDC"/>
    <w:rsid w:val="00BF763B"/>
    <w:rsid w:val="00C13116"/>
    <w:rsid w:val="00C23AC8"/>
    <w:rsid w:val="00C26362"/>
    <w:rsid w:val="00C26385"/>
    <w:rsid w:val="00C263EC"/>
    <w:rsid w:val="00C30695"/>
    <w:rsid w:val="00C5605C"/>
    <w:rsid w:val="00C62C24"/>
    <w:rsid w:val="00C635B6"/>
    <w:rsid w:val="00C63695"/>
    <w:rsid w:val="00C66F61"/>
    <w:rsid w:val="00C87943"/>
    <w:rsid w:val="00C904CE"/>
    <w:rsid w:val="00C9301D"/>
    <w:rsid w:val="00C94C64"/>
    <w:rsid w:val="00CA1FF3"/>
    <w:rsid w:val="00CA20F9"/>
    <w:rsid w:val="00CB12B1"/>
    <w:rsid w:val="00CB22C7"/>
    <w:rsid w:val="00CB5094"/>
    <w:rsid w:val="00CC13F5"/>
    <w:rsid w:val="00CC263D"/>
    <w:rsid w:val="00CC457A"/>
    <w:rsid w:val="00CC686B"/>
    <w:rsid w:val="00CC7149"/>
    <w:rsid w:val="00CD0C05"/>
    <w:rsid w:val="00CD58A7"/>
    <w:rsid w:val="00CE005B"/>
    <w:rsid w:val="00CE04D4"/>
    <w:rsid w:val="00CE2134"/>
    <w:rsid w:val="00CE3C8D"/>
    <w:rsid w:val="00CE5148"/>
    <w:rsid w:val="00CF09A5"/>
    <w:rsid w:val="00CF1A4A"/>
    <w:rsid w:val="00D0361A"/>
    <w:rsid w:val="00D11D05"/>
    <w:rsid w:val="00D23C4B"/>
    <w:rsid w:val="00D24EFA"/>
    <w:rsid w:val="00D30ADD"/>
    <w:rsid w:val="00D32EC2"/>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2090"/>
    <w:rsid w:val="00DB6C1D"/>
    <w:rsid w:val="00DC5D01"/>
    <w:rsid w:val="00DC66FC"/>
    <w:rsid w:val="00DC733E"/>
    <w:rsid w:val="00DF2066"/>
    <w:rsid w:val="00DF521E"/>
    <w:rsid w:val="00DF57BE"/>
    <w:rsid w:val="00DF7B2A"/>
    <w:rsid w:val="00DF7FF3"/>
    <w:rsid w:val="00E03F1B"/>
    <w:rsid w:val="00E059E9"/>
    <w:rsid w:val="00E06500"/>
    <w:rsid w:val="00E13554"/>
    <w:rsid w:val="00E15A58"/>
    <w:rsid w:val="00E245C3"/>
    <w:rsid w:val="00E33435"/>
    <w:rsid w:val="00E36359"/>
    <w:rsid w:val="00E4205F"/>
    <w:rsid w:val="00E43783"/>
    <w:rsid w:val="00E45923"/>
    <w:rsid w:val="00E531DD"/>
    <w:rsid w:val="00E56EC5"/>
    <w:rsid w:val="00E57060"/>
    <w:rsid w:val="00E609FA"/>
    <w:rsid w:val="00E70A2A"/>
    <w:rsid w:val="00E87616"/>
    <w:rsid w:val="00E92047"/>
    <w:rsid w:val="00E93ABC"/>
    <w:rsid w:val="00E93E3C"/>
    <w:rsid w:val="00E97EE6"/>
    <w:rsid w:val="00EA17BD"/>
    <w:rsid w:val="00EA5C16"/>
    <w:rsid w:val="00ED1389"/>
    <w:rsid w:val="00ED3574"/>
    <w:rsid w:val="00ED3C0C"/>
    <w:rsid w:val="00EE0271"/>
    <w:rsid w:val="00EE0957"/>
    <w:rsid w:val="00EF000D"/>
    <w:rsid w:val="00EF0819"/>
    <w:rsid w:val="00EF60D0"/>
    <w:rsid w:val="00F10B63"/>
    <w:rsid w:val="00F14930"/>
    <w:rsid w:val="00F2062E"/>
    <w:rsid w:val="00F22ABC"/>
    <w:rsid w:val="00F273B1"/>
    <w:rsid w:val="00F3129C"/>
    <w:rsid w:val="00F46375"/>
    <w:rsid w:val="00F545A3"/>
    <w:rsid w:val="00F55369"/>
    <w:rsid w:val="00F57B85"/>
    <w:rsid w:val="00F62967"/>
    <w:rsid w:val="00F65688"/>
    <w:rsid w:val="00F933AA"/>
    <w:rsid w:val="00F93B3E"/>
    <w:rsid w:val="00F94166"/>
    <w:rsid w:val="00F9581E"/>
    <w:rsid w:val="00FA71BD"/>
    <w:rsid w:val="00FA74B6"/>
    <w:rsid w:val="00FA7611"/>
    <w:rsid w:val="00FB5706"/>
    <w:rsid w:val="00FB7858"/>
    <w:rsid w:val="00FC09E6"/>
    <w:rsid w:val="00FC38F2"/>
    <w:rsid w:val="00FC5096"/>
    <w:rsid w:val="00FC6BE2"/>
    <w:rsid w:val="00FD3BBA"/>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p_chojnice/aukcje"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p_chojnice/a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TotalTime>
  <Pages>1</Pages>
  <Words>14087</Words>
  <Characters>84524</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4</cp:revision>
  <cp:lastPrinted>2021-04-06T09:11:00Z</cp:lastPrinted>
  <dcterms:created xsi:type="dcterms:W3CDTF">2021-11-17T16:37:00Z</dcterms:created>
  <dcterms:modified xsi:type="dcterms:W3CDTF">2021-11-17T19:37:00Z</dcterms:modified>
</cp:coreProperties>
</file>