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680"/>
        <w:pBdr/>
        <w:spacing/>
        <w:ind/>
        <w:jc w:val="center"/>
        <w:rPr/>
      </w:pPr>
      <w:r>
        <w:rPr>
          <w:b/>
          <w:bCs/>
          <w:sz w:val="28"/>
          <w:szCs w:val="28"/>
        </w:rPr>
        <w:t xml:space="preserve">Spis treści</w:t>
      </w:r>
      <w:r>
        <w:rPr>
          <w:b/>
          <w:bCs/>
          <w:sz w:val="24"/>
          <w:szCs w:val="24"/>
        </w:rPr>
        <w:br w:type="textWrapping" w:clear="all"/>
      </w:r>
      <w:r/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/>
      </w:pPr>
      <w:r>
        <w:rPr>
          <w:b/>
          <w:bCs/>
          <w:sz w:val="24"/>
          <w:szCs w:val="24"/>
        </w:rPr>
        <w:t xml:space="preserve">1.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Wstęp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2</w:t>
      </w:r>
      <w:r/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/>
      </w:pPr>
      <w:r>
        <w:rPr>
          <w:sz w:val="24"/>
          <w:szCs w:val="24"/>
        </w:rPr>
        <w:t xml:space="preserve">1.1.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Przedmiot SST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2</w:t>
      </w:r>
      <w:r/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/>
      </w:pPr>
      <w:r>
        <w:rPr>
          <w:sz w:val="24"/>
          <w:szCs w:val="24"/>
        </w:rPr>
        <w:t xml:space="preserve">1.2.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Zakres stosowania SST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2</w:t>
      </w:r>
      <w:r/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/>
      </w:pPr>
      <w:r>
        <w:rPr>
          <w:sz w:val="24"/>
          <w:szCs w:val="24"/>
        </w:rPr>
        <w:t xml:space="preserve">1.3.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Zakres robót objętych SST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2</w:t>
      </w:r>
      <w:r/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/>
      </w:pPr>
      <w:r>
        <w:rPr>
          <w:sz w:val="24"/>
          <w:szCs w:val="24"/>
        </w:rPr>
        <w:t xml:space="preserve">1.4.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Podstawowe określenia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2</w:t>
      </w:r>
      <w:r/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/>
      </w:pPr>
      <w:r>
        <w:rPr>
          <w:sz w:val="24"/>
          <w:szCs w:val="24"/>
        </w:rPr>
        <w:t xml:space="preserve">1.5.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Ogólne wymagania dotyczące robót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2</w:t>
      </w:r>
      <w:r/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/>
      </w:pPr>
      <w:r>
        <w:rPr>
          <w:sz w:val="24"/>
          <w:szCs w:val="24"/>
        </w:rPr>
        <w:t xml:space="preserve">1.6.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Zakres robót i ich utrzymanie podczas realizacji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2</w:t>
      </w:r>
      <w:r/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/>
      </w:pPr>
      <w:r>
        <w:rPr>
          <w:sz w:val="24"/>
          <w:szCs w:val="24"/>
        </w:rPr>
        <w:t xml:space="preserve">1.7.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Zasady kontroli i odbioru robót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3</w:t>
      </w:r>
      <w:r/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/>
      </w:pPr>
      <w:r>
        <w:rPr>
          <w:sz w:val="24"/>
          <w:szCs w:val="24"/>
        </w:rPr>
        <w:t xml:space="preserve">1.8.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Powiązania prawne i odpowiedzialność wobec prawa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3</w:t>
      </w:r>
      <w:r/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/>
      </w:pPr>
      <w:r/>
      <w:r/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/>
      </w:pPr>
      <w:r>
        <w:rPr>
          <w:b/>
          <w:bCs/>
          <w:sz w:val="24"/>
          <w:szCs w:val="24"/>
        </w:rPr>
        <w:t xml:space="preserve">2.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Materiały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4</w:t>
      </w:r>
      <w:r/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/>
      </w:pPr>
      <w:r>
        <w:rPr>
          <w:sz w:val="24"/>
          <w:szCs w:val="24"/>
        </w:rPr>
        <w:t xml:space="preserve">2.1.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Ogólne wymagania dotyczące materiałów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4</w:t>
      </w:r>
      <w:r/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/>
      </w:pPr>
      <w:r>
        <w:rPr>
          <w:sz w:val="24"/>
          <w:szCs w:val="24"/>
        </w:rPr>
        <w:t xml:space="preserve">2.2.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Rodzaje materiałów do wykonania remontu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4</w:t>
      </w:r>
      <w:r/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/>
      </w:pPr>
      <w:r>
        <w:rPr>
          <w:b/>
          <w:bCs/>
          <w:sz w:val="24"/>
          <w:szCs w:val="24"/>
        </w:rPr>
        <w:br w:type="textWrapping" w:clear="all"/>
      </w:r>
      <w:r>
        <w:rPr>
          <w:b/>
          <w:bCs/>
          <w:sz w:val="24"/>
          <w:szCs w:val="24"/>
        </w:rPr>
        <w:t xml:space="preserve">3.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Sprzęt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5</w:t>
      </w:r>
      <w:r/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/>
      </w:pPr>
      <w:r>
        <w:rPr>
          <w:sz w:val="24"/>
          <w:szCs w:val="24"/>
        </w:rPr>
        <w:t xml:space="preserve">3.1.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Ogólne wymagania dotyczące sprzętu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5</w:t>
      </w:r>
      <w:r/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/>
      </w:pPr>
      <w:r>
        <w:rPr>
          <w:sz w:val="24"/>
          <w:szCs w:val="24"/>
        </w:rPr>
        <w:t xml:space="preserve">3.2.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Maszyny do przygotowania nawierzchni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5</w:t>
      </w:r>
      <w:r/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/>
      </w:pPr>
      <w:r>
        <w:rPr>
          <w:sz w:val="24"/>
          <w:szCs w:val="24"/>
        </w:rPr>
        <w:t xml:space="preserve">3.3.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Sprzęt do wykonania remontu cząstkowego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5</w:t>
      </w:r>
      <w:r/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/>
      </w:pPr>
      <w:r>
        <w:rPr>
          <w:b/>
          <w:bCs/>
          <w:sz w:val="24"/>
          <w:szCs w:val="24"/>
        </w:rPr>
        <w:br w:type="textWrapping" w:clear="all"/>
      </w:r>
      <w:r>
        <w:rPr>
          <w:b/>
          <w:bCs/>
          <w:sz w:val="24"/>
          <w:szCs w:val="24"/>
        </w:rPr>
        <w:t xml:space="preserve">4.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Transport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5</w:t>
      </w:r>
      <w:r/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/>
      </w:pPr>
      <w:r>
        <w:rPr>
          <w:sz w:val="24"/>
          <w:szCs w:val="24"/>
        </w:rPr>
        <w:t xml:space="preserve">4.1.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Wymagania ogólne dotyczące transportu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5</w:t>
      </w:r>
      <w:r/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/>
      </w:pPr>
      <w:r>
        <w:rPr>
          <w:sz w:val="24"/>
          <w:szCs w:val="24"/>
        </w:rPr>
        <w:t xml:space="preserve">4.2.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Transport mieszanki mineralno-asfaltowej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5</w:t>
      </w:r>
      <w:r/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/>
      </w:pPr>
      <w:r>
        <w:rPr>
          <w:sz w:val="24"/>
          <w:szCs w:val="24"/>
        </w:rPr>
        <w:t xml:space="preserve">4.3.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Transport emulsji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5</w:t>
      </w:r>
      <w:r/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/>
      </w:pPr>
      <w:r>
        <w:rPr>
          <w:b/>
          <w:bCs/>
          <w:sz w:val="24"/>
          <w:szCs w:val="24"/>
        </w:rPr>
        <w:t xml:space="preserve">5.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Wykonanie robót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6</w:t>
      </w:r>
      <w:r/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/>
      </w:pPr>
      <w:r>
        <w:rPr>
          <w:sz w:val="24"/>
          <w:szCs w:val="24"/>
        </w:rPr>
        <w:t xml:space="preserve">5.1.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Przygotowanie nawierzchni do naprawy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6</w:t>
      </w:r>
      <w:r/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/>
      </w:pPr>
      <w:r>
        <w:rPr>
          <w:sz w:val="24"/>
          <w:szCs w:val="24"/>
        </w:rPr>
        <w:t xml:space="preserve">5.2.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Naprawa ubytków nawierzchni i wybojów mieszanką mineralno – asfaltową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6</w:t>
      </w:r>
      <w:r/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/>
      </w:pPr>
      <w:r>
        <w:rPr>
          <w:b/>
          <w:bCs/>
          <w:sz w:val="24"/>
          <w:szCs w:val="24"/>
        </w:rPr>
        <w:t xml:space="preserve">6.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Kontrola jakości robót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6</w:t>
      </w:r>
      <w:r/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/>
      </w:pPr>
      <w:r>
        <w:rPr>
          <w:sz w:val="24"/>
          <w:szCs w:val="24"/>
        </w:rPr>
        <w:t xml:space="preserve">6.1.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Badania przed rozpoczęciem robót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6</w:t>
      </w:r>
      <w:r/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/>
      </w:pPr>
      <w:r>
        <w:rPr>
          <w:sz w:val="24"/>
          <w:szCs w:val="24"/>
        </w:rPr>
        <w:t xml:space="preserve">6.2.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Badania i kontrola przy wbudowywaniu mieszanki mineralno – asfaltowej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7</w:t>
      </w:r>
      <w:r/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/>
      </w:pPr>
      <w:r>
        <w:rPr>
          <w:sz w:val="24"/>
          <w:szCs w:val="24"/>
        </w:rPr>
        <w:t xml:space="preserve">6.3.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Badania odbiorcze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7</w:t>
      </w:r>
      <w:r/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/>
      </w:pPr>
      <w:r>
        <w:rPr>
          <w:b/>
          <w:bCs/>
          <w:sz w:val="24"/>
          <w:szCs w:val="24"/>
        </w:rPr>
        <w:t xml:space="preserve">7.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Obmiar robót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7</w:t>
      </w:r>
      <w:r/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/>
      </w:pPr>
      <w:r>
        <w:rPr>
          <w:sz w:val="24"/>
          <w:szCs w:val="24"/>
        </w:rPr>
        <w:t xml:space="preserve">7.1.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Wymagania ogólne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7</w:t>
      </w:r>
      <w:r/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/>
      </w:pPr>
      <w:r>
        <w:rPr>
          <w:sz w:val="24"/>
          <w:szCs w:val="24"/>
        </w:rPr>
        <w:t xml:space="preserve">7.2.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Jednostka obmiaru robót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7</w:t>
      </w:r>
      <w:r/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/>
      </w:pPr>
      <w:r>
        <w:rPr>
          <w:b/>
          <w:bCs/>
          <w:sz w:val="24"/>
          <w:szCs w:val="24"/>
        </w:rPr>
        <w:t xml:space="preserve">8.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Odbiór robót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7</w:t>
      </w:r>
      <w:r/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/>
      </w:pPr>
      <w:r>
        <w:rPr>
          <w:sz w:val="24"/>
          <w:szCs w:val="24"/>
        </w:rPr>
        <w:t xml:space="preserve">8.1.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Odbiór robót ulegających zakryciu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7</w:t>
      </w:r>
      <w:r/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/>
      </w:pPr>
      <w:r>
        <w:rPr>
          <w:sz w:val="24"/>
          <w:szCs w:val="24"/>
        </w:rPr>
        <w:t xml:space="preserve">8.2.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Obiór ostateczny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8</w:t>
      </w:r>
      <w:r/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/>
      </w:pPr>
      <w:r>
        <w:rPr>
          <w:b/>
          <w:bCs/>
          <w:sz w:val="24"/>
          <w:szCs w:val="24"/>
        </w:rPr>
        <w:t xml:space="preserve">9.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Podstawa płatności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8</w:t>
      </w:r>
      <w:r/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/>
      </w:pPr>
      <w:r>
        <w:rPr>
          <w:sz w:val="24"/>
          <w:szCs w:val="24"/>
        </w:rPr>
        <w:t xml:space="preserve">9.1.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Ustalenia ogólne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8</w:t>
      </w:r>
      <w:r/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/>
      </w:pPr>
      <w:r>
        <w:rPr>
          <w:sz w:val="24"/>
          <w:szCs w:val="24"/>
        </w:rPr>
        <w:t xml:space="preserve">9.2.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Cena jednostki obmiarowej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8</w:t>
      </w:r>
      <w:r/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0"/>
        <w:pBdr/>
        <w:tabs>
          <w:tab w:val="left" w:leader="none" w:pos="709"/>
          <w:tab w:val="right" w:leader="dot" w:pos="9072"/>
        </w:tabs>
        <w:spacing/>
        <w:ind/>
        <w:rPr/>
        <w:sectPr>
          <w:footnotePr>
            <w:numFmt w:val="decimal"/>
            <w:numRestart w:val="continuous"/>
            <w:numStart w:val="1"/>
            <w:pos w:val="beneathText"/>
          </w:footnotePr>
          <w:endnotePr>
            <w:numFmt w:val="lowerRoman"/>
            <w:numRestart w:val="continuous"/>
            <w:numStart w:val="1"/>
          </w:endnotePr>
          <w:type w:val="nextPage"/>
          <w:pgSz w:h="16838" w:orient="landscape" w:w="11906"/>
          <w:pgMar w:top="1417" w:right="1417" w:bottom="1417" w:left="1417" w:header="709" w:footer="709" w:gutter="0"/>
          <w:pgNumType w:start="1"/>
          <w:cols w:num="1" w:sep="0" w:space="1701" w:equalWidth="1"/>
        </w:sectPr>
      </w:pPr>
      <w:r>
        <w:rPr>
          <w:b/>
          <w:bCs/>
          <w:sz w:val="24"/>
          <w:szCs w:val="24"/>
        </w:rPr>
        <w:t xml:space="preserve">10.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Przepisy związane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8</w:t>
      </w:r>
      <w:r/>
    </w:p>
    <w:p>
      <w:pPr>
        <w:pStyle w:val="680"/>
        <w:pageBreakBefore w:val="true"/>
        <w:pBdr/>
        <w:spacing/>
        <w:ind/>
        <w:jc w:val="both"/>
        <w:rPr/>
      </w:pPr>
      <w:r>
        <w:rPr>
          <w:b/>
          <w:bCs/>
          <w:sz w:val="32"/>
          <w:szCs w:val="32"/>
        </w:rPr>
        <w:t xml:space="preserve">D – 05.03.17 Remont cząstkowy nawierzchni bitumicznych</w:t>
      </w:r>
      <w:r/>
    </w:p>
    <w:p>
      <w:pPr>
        <w:pStyle w:val="680"/>
        <w:pBdr/>
        <w:spacing/>
        <w:ind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  <w:r>
        <w:rPr>
          <w:b/>
          <w:bCs/>
          <w:sz w:val="32"/>
          <w:szCs w:val="32"/>
        </w:rPr>
      </w:r>
    </w:p>
    <w:p>
      <w:pPr>
        <w:pStyle w:val="680"/>
        <w:pBdr/>
        <w:spacing/>
        <w:ind/>
        <w:jc w:val="both"/>
        <w:rPr/>
      </w:pPr>
      <w:r>
        <w:rPr>
          <w:b/>
          <w:bCs/>
          <w:sz w:val="32"/>
          <w:szCs w:val="32"/>
        </w:rPr>
        <w:t xml:space="preserve">1.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 xml:space="preserve">Wstęp</w:t>
      </w:r>
      <w:r/>
    </w:p>
    <w:p>
      <w:pPr>
        <w:pStyle w:val="680"/>
        <w:pBdr/>
        <w:spacing/>
        <w:ind/>
        <w:jc w:val="both"/>
        <w:rPr/>
      </w:pPr>
      <w:r>
        <w:rPr>
          <w:b/>
          <w:bCs/>
          <w:sz w:val="24"/>
          <w:szCs w:val="24"/>
        </w:rPr>
        <w:t xml:space="preserve">1.1.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Przedmiot SST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Przedmiotem niniejszej Szczegółowej Specyfikacji Technicznej są wymagania dotyczące remontu cząstkowego nawierzchni bitumicznej oraz odbioru wykonanych robót.</w:t>
      </w:r>
      <w:r/>
    </w:p>
    <w:p>
      <w:pPr>
        <w:pStyle w:val="680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0"/>
        <w:pBdr/>
        <w:spacing/>
        <w:ind/>
        <w:jc w:val="both"/>
        <w:rPr/>
      </w:pPr>
      <w:r>
        <w:rPr>
          <w:b/>
          <w:bCs/>
          <w:sz w:val="24"/>
          <w:szCs w:val="24"/>
        </w:rPr>
        <w:t xml:space="preserve">1.2.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Zakres stosowania SST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Szczegółowa Specyfikacja Techniczna jest stosowana jako dokument przetargowy i kontraktowy przy realizacji robót związanych z </w:t>
      </w:r>
      <w:r>
        <w:rPr>
          <w:b/>
          <w:bCs/>
          <w:sz w:val="24"/>
          <w:szCs w:val="24"/>
        </w:rPr>
        <w:t xml:space="preserve">„remontem cząstkowym nawierzchni bitumicznych dróg powiatowych miejskich na terenie miasta Wejherowa ”</w:t>
      </w:r>
      <w:r/>
    </w:p>
    <w:p>
      <w:pPr>
        <w:pStyle w:val="680"/>
        <w:pBdr/>
        <w:spacing/>
        <w:ind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80"/>
        <w:pBdr/>
        <w:spacing/>
        <w:ind/>
        <w:jc w:val="both"/>
        <w:rPr/>
      </w:pPr>
      <w:r>
        <w:rPr>
          <w:b/>
          <w:bCs/>
          <w:sz w:val="24"/>
          <w:szCs w:val="24"/>
        </w:rPr>
        <w:t xml:space="preserve">1.3.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Zakres robót objętych SST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Roboty których dotyczy niniejsza SST obejmuje wszystkie czynności związane z wykonaniem i odbiorem:</w:t>
      </w:r>
      <w:r/>
    </w:p>
    <w:p>
      <w:pPr>
        <w:pStyle w:val="680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1.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Remontu cząstkowego nawierzchni bitumicznej mieszankami mineralno – asfaltowymi na gorąco przy średniej głębokości ubytków i wybojów 4 cm na powierzchni 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ca </w:t>
      </w:r>
      <w:r>
        <w:rPr>
          <w:sz w:val="24"/>
          <w:szCs w:val="24"/>
          <w:lang w:val="pl-PL"/>
        </w:rPr>
        <w:t xml:space="preserve">4</w:t>
      </w:r>
      <w:r>
        <w:rPr>
          <w:b/>
          <w:bCs/>
          <w:sz w:val="24"/>
          <w:szCs w:val="24"/>
        </w:rPr>
        <w:t xml:space="preserve"> 000</w:t>
      </w:r>
      <w:r>
        <w:rPr>
          <w:b/>
          <w:sz w:val="24"/>
          <w:szCs w:val="24"/>
        </w:rPr>
        <w:t xml:space="preserve"> m²</w:t>
      </w:r>
      <w:r>
        <w:rPr>
          <w:sz w:val="24"/>
          <w:szCs w:val="24"/>
        </w:rPr>
        <w:t xml:space="preserve"> w pełnym zakresie technologicznym z frezowaniem. </w:t>
      </w:r>
      <w:r>
        <w:rPr>
          <w:b/>
          <w:sz w:val="24"/>
          <w:szCs w:val="24"/>
        </w:rPr>
        <w:t xml:space="preserve"> </w:t>
      </w:r>
      <w:r/>
    </w:p>
    <w:p>
      <w:pPr>
        <w:pStyle w:val="680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</w:t>
      </w:r>
      <w:r>
        <w:rPr>
          <w:b/>
          <w:sz w:val="24"/>
          <w:szCs w:val="24"/>
        </w:rPr>
        <w:t xml:space="preserve">  OD WEJHEROWO   </w:t>
      </w:r>
      <w:r>
        <w:rPr>
          <w:b/>
          <w:sz w:val="24"/>
          <w:szCs w:val="24"/>
          <w:lang w:val="pl-PL"/>
        </w:rPr>
        <w:t xml:space="preserve">4</w:t>
      </w:r>
      <w:r>
        <w:rPr>
          <w:b/>
          <w:sz w:val="24"/>
          <w:szCs w:val="24"/>
        </w:rPr>
        <w:t xml:space="preserve">00 Mg tj. </w:t>
      </w:r>
      <w:r>
        <w:rPr>
          <w:b/>
          <w:sz w:val="24"/>
          <w:szCs w:val="24"/>
        </w:rPr>
        <w:t xml:space="preserve">4 000 m²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0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0"/>
        <w:numPr>
          <w:ilvl w:val="0"/>
          <w:numId w:val="4"/>
        </w:numPr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Remontu cząstkowego nawierzchni bitumicznej mieszankami mineralno – asfaltowymi na gorąco przy średniej głębokości ubytków i wybojów 5 cm na powierzchni ca </w:t>
      </w:r>
      <w:r>
        <w:rPr>
          <w:b/>
          <w:bCs/>
          <w:sz w:val="24"/>
          <w:szCs w:val="24"/>
        </w:rPr>
        <w:t xml:space="preserve">0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m²  </w:t>
      </w:r>
      <w:r>
        <w:rPr>
          <w:sz w:val="24"/>
          <w:szCs w:val="24"/>
        </w:rPr>
        <w:t xml:space="preserve">w niepełnym zakresie technologicznym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 w:type="textWrapping" w:clear="all"/>
      </w:r>
      <w:r>
        <w:rPr>
          <w:b/>
          <w:bCs/>
          <w:sz w:val="24"/>
          <w:szCs w:val="24"/>
        </w:rPr>
        <w:t xml:space="preserve">- O</w:t>
      </w:r>
      <w:r>
        <w:rPr>
          <w:b/>
          <w:bCs/>
          <w:sz w:val="24"/>
          <w:szCs w:val="24"/>
          <w:lang w:val="pl-PL"/>
        </w:rPr>
        <w:t xml:space="preserve">D WEJHEROWO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pl-PL"/>
        </w:rPr>
        <w:t xml:space="preserve"> </w:t>
      </w:r>
      <w:r>
        <w:rPr>
          <w:b/>
          <w:bCs/>
          <w:sz w:val="24"/>
          <w:szCs w:val="24"/>
        </w:rPr>
        <w:t xml:space="preserve">0 Mg </w:t>
      </w:r>
      <w:r>
        <w:rPr>
          <w:b/>
          <w:sz w:val="24"/>
          <w:szCs w:val="24"/>
        </w:rPr>
        <w:t xml:space="preserve">  tj. </w:t>
      </w:r>
      <w:r>
        <w:rPr>
          <w:b/>
          <w:sz w:val="24"/>
          <w:szCs w:val="24"/>
          <w:lang w:val="pl-PL"/>
        </w:rPr>
        <w:t xml:space="preserve">0</w:t>
      </w:r>
      <w:r>
        <w:rPr>
          <w:b/>
          <w:sz w:val="24"/>
          <w:szCs w:val="24"/>
        </w:rPr>
        <w:t xml:space="preserve"> m2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0"/>
        <w:pBdr/>
        <w:spacing/>
        <w:ind/>
        <w:jc w:val="both"/>
        <w:rPr/>
      </w:pPr>
      <w:r/>
      <w:r/>
    </w:p>
    <w:p>
      <w:pPr>
        <w:pStyle w:val="680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0"/>
        <w:pBdr/>
        <w:spacing/>
        <w:ind/>
        <w:jc w:val="both"/>
        <w:rPr/>
      </w:pPr>
      <w:r>
        <w:rPr>
          <w:b/>
          <w:bCs/>
          <w:sz w:val="24"/>
          <w:szCs w:val="24"/>
        </w:rPr>
        <w:t xml:space="preserve">1.4.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Podstawowe określenia</w:t>
      </w:r>
      <w:r/>
    </w:p>
    <w:p>
      <w:pPr>
        <w:pStyle w:val="680"/>
        <w:pBdr/>
        <w:spacing/>
        <w:ind/>
        <w:jc w:val="both"/>
        <w:rPr/>
      </w:pPr>
      <w:r>
        <w:rPr>
          <w:b/>
          <w:sz w:val="24"/>
          <w:szCs w:val="24"/>
        </w:rPr>
        <w:t xml:space="preserve">1.4.1.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Remont cząstkowy nawierzchni bitumicznej - </w:t>
      </w:r>
      <w:r>
        <w:rPr>
          <w:sz w:val="24"/>
          <w:szCs w:val="24"/>
        </w:rPr>
        <w:t xml:space="preserve">zbiorcze określenie obejmujące różne zabiegi techniczne do natychmiastowego wykonania zwią</w:t>
      </w:r>
      <w:r>
        <w:rPr>
          <w:sz w:val="24"/>
          <w:szCs w:val="24"/>
        </w:rPr>
        <w:t xml:space="preserve">zane z usuwaniem uszkodzeń zagrażających bezpieczeństwu ruchu, jak również zabiegi, o małym zakresie (obejmujące małe powierzchnie) bez istotnego przywracania wartości użytkowych, lecz hamujące proces powiększania się powstałych uszkodzeń bądź ich skutków.</w:t>
      </w:r>
      <w:r/>
    </w:p>
    <w:p>
      <w:pPr>
        <w:pStyle w:val="680"/>
        <w:pBdr/>
        <w:spacing/>
        <w:ind/>
        <w:jc w:val="both"/>
        <w:rPr/>
      </w:pPr>
      <w:r>
        <w:rPr>
          <w:b/>
          <w:sz w:val="24"/>
          <w:szCs w:val="24"/>
        </w:rPr>
        <w:t xml:space="preserve">1.4.2.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Ubytek – </w:t>
      </w:r>
      <w:r>
        <w:rPr>
          <w:sz w:val="24"/>
          <w:szCs w:val="24"/>
        </w:rPr>
        <w:t xml:space="preserve">wykruszenie materiału mineralno - bitumicznego na głębokość nie większą niż grubość warstwy ścieralnej.</w:t>
      </w:r>
      <w:r/>
    </w:p>
    <w:p>
      <w:pPr>
        <w:pStyle w:val="680"/>
        <w:pBdr/>
        <w:spacing/>
        <w:ind/>
        <w:jc w:val="both"/>
        <w:rPr/>
      </w:pPr>
      <w:r>
        <w:rPr>
          <w:b/>
          <w:sz w:val="24"/>
          <w:szCs w:val="24"/>
        </w:rPr>
        <w:t xml:space="preserve">1.4.3.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Wybój – </w:t>
      </w:r>
      <w:r>
        <w:rPr>
          <w:sz w:val="24"/>
          <w:szCs w:val="24"/>
        </w:rPr>
        <w:t xml:space="preserve">wykruszenie materiału mineralno - bitumicznego na głębokość większą niż grubość warstwy ścieralnej.</w:t>
      </w:r>
      <w:r/>
    </w:p>
    <w:p>
      <w:pPr>
        <w:pStyle w:val="680"/>
        <w:pBdr/>
        <w:spacing/>
        <w:ind/>
        <w:jc w:val="both"/>
        <w:rPr/>
      </w:pPr>
      <w:r>
        <w:rPr>
          <w:b/>
          <w:sz w:val="24"/>
          <w:szCs w:val="24"/>
        </w:rPr>
        <w:t xml:space="preserve">1.4.4.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Pozostałe określenia podstawowe są zgodne z obowiązującymi polskimi normami.</w:t>
      </w:r>
      <w:r/>
    </w:p>
    <w:p>
      <w:pPr>
        <w:pStyle w:val="680"/>
        <w:pBdr/>
        <w:spacing/>
        <w:ind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80"/>
        <w:pBdr/>
        <w:spacing/>
        <w:ind/>
        <w:jc w:val="both"/>
        <w:rPr/>
      </w:pPr>
      <w:r>
        <w:rPr>
          <w:b/>
          <w:bCs/>
          <w:sz w:val="24"/>
          <w:szCs w:val="24"/>
        </w:rPr>
        <w:t xml:space="preserve">1.5.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Ogólne wymagania dotyczące robót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Wykonawca robót jest odpowiedzialny za jakość wykonania oraz za zgodność ze Specyfikacją Techniczną i poleceniami inspektora nadzoru.</w:t>
      </w:r>
      <w:r/>
    </w:p>
    <w:p>
      <w:pPr>
        <w:pStyle w:val="680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0"/>
        <w:pBdr/>
        <w:spacing/>
        <w:ind/>
        <w:jc w:val="both"/>
        <w:rPr/>
      </w:pPr>
      <w:r>
        <w:rPr>
          <w:b/>
          <w:bCs/>
          <w:sz w:val="24"/>
          <w:szCs w:val="24"/>
        </w:rPr>
        <w:t xml:space="preserve">1.6.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Zakres robót i ich utrzymanie podczas realizacji</w:t>
      </w:r>
      <w:r/>
    </w:p>
    <w:p>
      <w:pPr>
        <w:pStyle w:val="680"/>
        <w:pBdr/>
        <w:spacing/>
        <w:ind/>
        <w:jc w:val="both"/>
        <w:rPr/>
      </w:pPr>
      <w:r>
        <w:rPr>
          <w:b/>
          <w:sz w:val="24"/>
          <w:szCs w:val="24"/>
        </w:rPr>
        <w:t xml:space="preserve">1.6.1.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Zakres robót.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Ustalenia zawarte w niniejszej SST dotyczą prowadzenia robót  związanych z remontem cząstkowym nawierzchni bitumicznej dróg powiatowych na terenie powiatu wejherowskiego.</w:t>
      </w:r>
      <w:r/>
    </w:p>
    <w:p>
      <w:pPr>
        <w:pStyle w:val="680"/>
        <w:pBdr/>
        <w:spacing/>
        <w:ind/>
        <w:jc w:val="both"/>
        <w:rPr/>
      </w:pPr>
      <w:r>
        <w:rPr>
          <w:b/>
          <w:sz w:val="24"/>
          <w:szCs w:val="24"/>
        </w:rPr>
        <w:t xml:space="preserve">1.6.2.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Utrzymanie robót podczas realizacji.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Wykonawca powinien utrzymać  roboty do czasu ostatecznego lub częściowego odbioru robót.</w:t>
      </w:r>
      <w:r>
        <w:rPr>
          <w:b/>
          <w:bCs/>
          <w:sz w:val="24"/>
          <w:szCs w:val="24"/>
        </w:rPr>
        <w:br w:type="textWrapping" w:clear="all"/>
      </w:r>
      <w:r/>
    </w:p>
    <w:p>
      <w:pPr>
        <w:pStyle w:val="680"/>
        <w:pBdr/>
        <w:spacing/>
        <w:ind/>
        <w:jc w:val="both"/>
        <w:rPr/>
      </w:pPr>
      <w:r>
        <w:rPr>
          <w:b/>
          <w:bCs/>
          <w:sz w:val="24"/>
          <w:szCs w:val="24"/>
        </w:rPr>
        <w:t xml:space="preserve">1.7.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Zakres kontroli i odbioru robót</w:t>
      </w:r>
      <w:r/>
    </w:p>
    <w:p>
      <w:pPr>
        <w:pStyle w:val="680"/>
        <w:pBdr/>
        <w:spacing/>
        <w:ind/>
        <w:jc w:val="both"/>
        <w:rPr/>
      </w:pPr>
      <w:r>
        <w:rPr>
          <w:b/>
          <w:bCs/>
          <w:sz w:val="24"/>
          <w:szCs w:val="24"/>
        </w:rPr>
        <w:t xml:space="preserve">1.7.1.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Inspektor  nadzoru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br w:type="textWrapping" w:clear="all"/>
      </w:r>
      <w:r>
        <w:rPr>
          <w:sz w:val="24"/>
          <w:szCs w:val="24"/>
        </w:rPr>
        <w:t xml:space="preserve">Inspektor nadzoru jest upoważniony do inspekcji wszystkich robót i kontroli wszystkich materiałów dostarczonych na budowę lub na niej produkowanych, włączając przygotowanie i produkcję materiałów.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Inspektor nadzoru odrzuci wszystkie te materiały i roboty, które nie spełniają wymagań jakościowych określonych w Specyfikacji.</w:t>
      </w:r>
      <w:r/>
    </w:p>
    <w:p>
      <w:pPr>
        <w:pStyle w:val="680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0"/>
        <w:pBdr/>
        <w:spacing/>
        <w:ind/>
        <w:jc w:val="both"/>
        <w:rPr/>
      </w:pPr>
      <w:r>
        <w:rPr>
          <w:b/>
          <w:bCs/>
          <w:sz w:val="24"/>
          <w:szCs w:val="24"/>
        </w:rPr>
        <w:t xml:space="preserve">1.7.2.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Zgodność robót ze Specyfikacją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1.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Wszystkie wykonane roboty i dostarczone materiały powinny być zgodne z wymaganiami określonymi w SST.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2.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Cechy materiałów powinny być jednorodne i w</w:t>
      </w:r>
      <w:r>
        <w:rPr>
          <w:sz w:val="24"/>
          <w:szCs w:val="24"/>
        </w:rPr>
        <w:t xml:space="preserve">ykazywać bliską zgodność z określonymi wymaganiami, albo wartościami średnimi określonego przedziału tolerancji. Przedział tolerancji określa się w celu uwzględnienia przypadkowych, małych odchyleń od wartości docelowych, które są nieuniknione ze względów </w:t>
      </w:r>
      <w:r>
        <w:rPr>
          <w:sz w:val="24"/>
          <w:szCs w:val="24"/>
        </w:rPr>
        <w:t xml:space="preserve">praktycznych . Jeżeli została określona wartość minimalna lub wartość maksymalna albo obie te wartości, to roboty powinny być prowadzone w taki sposób, aby cechy materiałów lub robót nie znajdowały się w przeważającej mierze w pobliżu wartości granicznych.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3.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W przypadku, gdy materiały nie są w pełni zgodne z SST i wpłynęło to na nie zadawalającą jakość robót, to takie materiały powinny być odrzucone.</w:t>
      </w:r>
      <w:r/>
    </w:p>
    <w:p>
      <w:pPr>
        <w:pStyle w:val="680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0"/>
        <w:pBdr/>
        <w:spacing/>
        <w:ind/>
        <w:jc w:val="both"/>
        <w:rPr/>
      </w:pPr>
      <w:r>
        <w:rPr>
          <w:b/>
          <w:bCs/>
          <w:sz w:val="24"/>
          <w:szCs w:val="24"/>
        </w:rPr>
        <w:t xml:space="preserve">1.7.3.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Koordynacja dokumentów kontrolnych.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1.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SST i wszystkie dodatkowe dokumenty dostarczone Wykonawcy przez Zamawiającego są istotnymi elementami kontraktu i jakiekolwiek wymagania występujące w jednym</w:t>
      </w:r>
      <w:r>
        <w:t xml:space="preserve"> </w:t>
      </w:r>
      <w:r>
        <w:rPr>
          <w:sz w:val="24"/>
          <w:szCs w:val="24"/>
        </w:rPr>
        <w:t xml:space="preserve">jest tak samo wiążące, jak gdyby występowało ono we wszystkich dokumentach.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2.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Wykonawca nie może wykorzystać</w:t>
      </w:r>
      <w:r>
        <w:rPr>
          <w:sz w:val="24"/>
          <w:szCs w:val="24"/>
        </w:rPr>
        <w:t xml:space="preserve"> na swoją korzyść jakichkolwiek wyraźnych błędów lub braków w Specyfikacji. W przypadku gdy Wykonawca wykryje takie błędy lub braki, to powinien natychmiast powiadomić o tym inspektora nadzoru. Inspektor nadzoru wprowadzi niezbędne zmiany lub uzupełnienia.</w:t>
      </w:r>
      <w:r/>
    </w:p>
    <w:p>
      <w:pPr>
        <w:pStyle w:val="680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0"/>
        <w:pBdr/>
        <w:spacing/>
        <w:ind/>
        <w:jc w:val="both"/>
        <w:rPr/>
      </w:pPr>
      <w:r>
        <w:rPr>
          <w:b/>
          <w:bCs/>
          <w:sz w:val="24"/>
          <w:szCs w:val="24"/>
        </w:rPr>
        <w:t xml:space="preserve">1.8.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Powiązania prawne i odpowiedzialność wobec prawa</w:t>
      </w:r>
      <w:r/>
    </w:p>
    <w:p>
      <w:pPr>
        <w:pStyle w:val="680"/>
        <w:pBdr/>
        <w:spacing/>
        <w:ind/>
        <w:jc w:val="both"/>
        <w:rPr/>
      </w:pPr>
      <w:r>
        <w:rPr>
          <w:b/>
          <w:bCs/>
          <w:sz w:val="24"/>
          <w:szCs w:val="24"/>
        </w:rPr>
        <w:t xml:space="preserve">1.8 1.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Utrzymanie ruchu publicznego przez budowę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1.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Dla zapewnienia ruchu publicznego będzie wykorzystana część jezdni, na której nie będą prowadzone roboty.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2.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W czasie wykonywania robót Wykonawca ustawi i będzie obsługiwał wymagane znaki drogowe i elementy zabezpieczenia ruchu pojazdów.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3.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Utrzymanie ruchu publicznego przez teren budowy nie podlega odrębnej zapłacie i przyjmuje się, że jest włączone w cenę kontraktową.</w:t>
      </w:r>
      <w:r/>
    </w:p>
    <w:p>
      <w:pPr>
        <w:pStyle w:val="680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0"/>
        <w:pBdr/>
        <w:spacing/>
        <w:ind/>
        <w:jc w:val="both"/>
        <w:rPr/>
      </w:pPr>
      <w:r>
        <w:rPr>
          <w:b/>
          <w:bCs/>
          <w:sz w:val="24"/>
          <w:szCs w:val="24"/>
        </w:rPr>
        <w:t xml:space="preserve">1.8.2.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Wymagania dotyczące bezpieczeństwa i higieny pracy.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1.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Podczas realizacji robót Wykonawca powinien przestrzegać</w:t>
      </w:r>
      <w:r>
        <w:rPr>
          <w:sz w:val="24"/>
          <w:szCs w:val="24"/>
        </w:rPr>
        <w:t xml:space="preserve"> wszystkich przepisów dotyczących bezpieczeństwa i higieny pracy. W szczególności Wykonawca ma obowiązek zadbać, aby personel nie wykonywał pracy w warunkach niebezpiecznych, szkodliwych dla zdrowia, oraz nie spełniających odpowiednich wymagań sanitarnych.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2.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Wykonawca powinien zapewnić wszelkie urządzenia zabezpieczające oraz sprzęt dla ochrony życia i zdrowia osób zatrudnionych na terenie budowy oraz dla zapewnienia bezpieczeństwa publicznego.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3.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Wykonawca powinien zapewnić i utrzymać w odpowiednim stanie urządzenia socjalne dla po</w:t>
      </w:r>
      <w:r>
        <w:rPr>
          <w:sz w:val="24"/>
          <w:szCs w:val="24"/>
        </w:rPr>
        <w:t xml:space="preserve">trzeb personelu prowadzącego roboty objęte kontraktem. Uznaje się, że wszelkie koszty związane z wypełnieniem wymagań określonych w pkt. 1.9.3. nie podlegają odrębnej zapłacie i są automatycznie uwzględnione w stawce jednostkowej robót objętych kontraktem.</w:t>
      </w:r>
      <w:r/>
    </w:p>
    <w:p>
      <w:pPr>
        <w:pStyle w:val="680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0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0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0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0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0"/>
        <w:pBdr/>
        <w:spacing/>
        <w:ind/>
        <w:jc w:val="both"/>
        <w:rPr/>
      </w:pPr>
      <w:r>
        <w:rPr>
          <w:b/>
          <w:bCs/>
          <w:sz w:val="32"/>
          <w:szCs w:val="32"/>
        </w:rPr>
        <w:t xml:space="preserve">2.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 xml:space="preserve">Materiały</w:t>
      </w:r>
      <w:r/>
    </w:p>
    <w:p>
      <w:pPr>
        <w:pStyle w:val="680"/>
        <w:pBdr/>
        <w:spacing/>
        <w:ind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80"/>
        <w:pBdr/>
        <w:spacing/>
        <w:ind/>
        <w:jc w:val="both"/>
        <w:rPr/>
      </w:pPr>
      <w:r>
        <w:rPr>
          <w:b/>
          <w:bCs/>
          <w:sz w:val="24"/>
          <w:szCs w:val="24"/>
        </w:rPr>
        <w:t xml:space="preserve">2.1.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Ogólne wymagania dotyczące materiałów.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Wszystkie materiały użyte do robót powinny być zaakceptowane przez inspektora nadzoru.</w:t>
      </w:r>
      <w:r/>
    </w:p>
    <w:p>
      <w:pPr>
        <w:pStyle w:val="680"/>
        <w:pBdr/>
        <w:spacing/>
        <w:ind/>
        <w:jc w:val="both"/>
        <w:rPr/>
      </w:pPr>
      <w:r>
        <w:rPr>
          <w:b/>
          <w:bCs/>
          <w:sz w:val="24"/>
          <w:szCs w:val="24"/>
        </w:rPr>
        <w:t xml:space="preserve">2.2.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Rodzaje materiałów do wykonania remontu cząstkowego.</w:t>
      </w:r>
      <w:r/>
    </w:p>
    <w:p>
      <w:pPr>
        <w:pStyle w:val="680"/>
        <w:pBdr/>
        <w:spacing/>
        <w:ind/>
        <w:jc w:val="both"/>
        <w:rPr/>
      </w:pPr>
      <w:r>
        <w:rPr>
          <w:b/>
          <w:bCs/>
          <w:sz w:val="24"/>
          <w:szCs w:val="24"/>
        </w:rPr>
        <w:t xml:space="preserve">2.2.1.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Mieszanka mineralno - asfaltowa wytwarzana i wbudowywana na gorąco (beton asfaltowy)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beton asfaltowy </w:t>
      </w:r>
      <w:r>
        <w:rPr>
          <w:sz w:val="24"/>
          <w:szCs w:val="24"/>
        </w:rPr>
        <w:t xml:space="preserve">wytwarzany wg. OST-D-05.03.05 powinien mieć uziarnienie dostosowane do głębokości uszkodzenia ( po jego oczyszczeniu z luźnych cząstek nawierzchni i zanieczyszczeń obcych ), przy czym największe ziarna w mieszance betonu asfaltowego powinny  się mieścić w </w:t>
      </w:r>
      <w:r>
        <w:rPr>
          <w:sz w:val="24"/>
          <w:szCs w:val="24"/>
        </w:rPr>
        <w:t xml:space="preserve">przedziale  1/3  - 1/4 przy głębokości uszkodzenia do 80 mm. Przy głębszych uszkodzeniach należy  zastosować odpowiednio dwie lub trzy warstwy wbudowane oddzielnie. Recepta na mieszankę mineralno - asfaltową musi być zaakceptowana przez inspektora nadzoru.</w:t>
      </w:r>
      <w:r/>
    </w:p>
    <w:p>
      <w:pPr>
        <w:pStyle w:val="680"/>
        <w:pBdr/>
        <w:spacing/>
        <w:ind/>
        <w:jc w:val="both"/>
        <w:rPr/>
      </w:pPr>
      <w:r>
        <w:rPr>
          <w:b/>
          <w:bCs/>
          <w:sz w:val="24"/>
          <w:szCs w:val="24"/>
        </w:rPr>
        <w:t xml:space="preserve">2.2.2.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Lepiszcze</w:t>
      </w:r>
      <w:r/>
    </w:p>
    <w:p>
      <w:pPr>
        <w:pStyle w:val="765"/>
        <w:pBdr/>
        <w:spacing/>
        <w:ind w:right="0" w:firstLine="0" w:left="0"/>
        <w:jc w:val="both"/>
        <w:rPr/>
      </w:pPr>
      <w:r>
        <w:t xml:space="preserve">Do remontu cząstkowego nawierzchni bitumicznych nale</w:t>
      </w:r>
      <w:r>
        <w:t xml:space="preserve">ży stosować emulsję asfaltową kationową szybkorozpadową niemodyfikowaną klasy Kl – 50, Kl-60, K1-65, K1-70, odpowiadające wymaganiom podanym w EmA-99. Można stosować tylko emulsje asfaltowe posiadające aprobatę techniczną, wydaną przez uprawnioną jednostkę</w:t>
      </w:r>
      <w:r/>
    </w:p>
    <w:p>
      <w:pPr>
        <w:pStyle w:val="765"/>
        <w:pBdr/>
        <w:spacing/>
        <w:ind w:right="0" w:firstLine="0" w:left="0"/>
        <w:jc w:val="both"/>
        <w:rPr/>
      </w:pPr>
      <w:r/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Tablica 3. Wymagania dla drogowych emulsji kationowych niemodyfikowanych </w:t>
      </w:r>
      <w:r/>
    </w:p>
    <w:p>
      <w:pPr>
        <w:pStyle w:val="680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0" w:type="auto"/>
        <w:tblInd w:w="-115" w:type="dxa"/>
        <w:tblBorders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5740"/>
        <w:gridCol w:w="1701"/>
        <w:gridCol w:w="1861"/>
      </w:tblGrid>
      <w:tr>
        <w:trPr>
          <w:cantSplit/>
          <w:trHeight w:val="1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</w:tcBorders>
            <w:tcW w:w="5740" w:type="dxa"/>
            <w:vAlign w:val="top"/>
            <w:vMerge w:val="restart"/>
            <w:textDirection w:val="lrTb"/>
            <w:noWrap w:val="false"/>
          </w:tcPr>
          <w:p>
            <w:pPr>
              <w:pStyle w:val="680"/>
              <w:pBdr/>
              <w:spacing/>
              <w:ind/>
              <w:jc w:val="both"/>
              <w:rPr/>
            </w:pPr>
            <w:r/>
            <w:r/>
          </w:p>
          <w:p>
            <w:pPr>
              <w:pStyle w:val="686"/>
              <w:pBdr/>
              <w:tabs>
                <w:tab w:val="left" w:leader="none" w:pos="0"/>
              </w:tabs>
              <w:spacing/>
              <w:ind/>
              <w:jc w:val="both"/>
              <w:rPr/>
            </w:pPr>
            <w:r>
              <w:t xml:space="preserve">Badane właściwości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62" w:type="dxa"/>
            <w:vAlign w:val="top"/>
            <w:textDirection w:val="lrTb"/>
            <w:noWrap w:val="false"/>
          </w:tcPr>
          <w:p>
            <w:pPr>
              <w:pStyle w:val="680"/>
              <w:pBdr/>
              <w:spacing/>
              <w:ind/>
              <w:jc w:val="both"/>
              <w:rPr/>
            </w:pPr>
            <w:r>
              <w:rPr>
                <w:sz w:val="24"/>
                <w:szCs w:val="24"/>
              </w:rPr>
              <w:t xml:space="preserve">Rodzaj emulsji</w:t>
            </w:r>
            <w:r/>
          </w:p>
        </w:tc>
      </w:tr>
      <w:tr>
        <w:trPr>
          <w:cantSplit/>
          <w:trHeight w:val="14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</w:tcBorders>
            <w:tcW w:w="5740" w:type="dxa"/>
            <w:vAlign w:val="top"/>
            <w:vMerge w:val="continue"/>
            <w:textDirection w:val="lrTb"/>
            <w:noWrap w:val="false"/>
          </w:tcPr>
          <w:p>
            <w:pPr>
              <w:pStyle w:val="680"/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none" w:color="auto" w:sz="0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80"/>
              <w:pBdr/>
              <w:spacing/>
              <w:ind/>
              <w:jc w:val="both"/>
              <w:rPr/>
            </w:pPr>
            <w:r>
              <w:rPr>
                <w:sz w:val="24"/>
                <w:szCs w:val="24"/>
              </w:rPr>
              <w:t xml:space="preserve">K1 - 65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</w:tcBorders>
            <w:tcW w:w="1861" w:type="dxa"/>
            <w:vAlign w:val="top"/>
            <w:textDirection w:val="lrTb"/>
            <w:noWrap w:val="false"/>
          </w:tcPr>
          <w:p>
            <w:pPr>
              <w:pStyle w:val="680"/>
              <w:pBdr/>
              <w:spacing/>
              <w:ind/>
              <w:jc w:val="both"/>
              <w:rPr/>
            </w:pPr>
            <w:r>
              <w:rPr>
                <w:sz w:val="24"/>
                <w:szCs w:val="24"/>
              </w:rPr>
              <w:t xml:space="preserve">K1 – 70</w:t>
            </w:r>
            <w:r/>
          </w:p>
        </w:tc>
      </w:tr>
      <w:tr>
        <w:trPr>
          <w:cantSplit/>
        </w:trPr>
        <w:tc>
          <w:tcPr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none" w:color="auto" w:sz="0" w:space="0"/>
            </w:tcBorders>
            <w:tcW w:w="5740" w:type="dxa"/>
            <w:vAlign w:val="top"/>
            <w:textDirection w:val="lrTb"/>
            <w:noWrap w:val="false"/>
          </w:tcPr>
          <w:p>
            <w:pPr>
              <w:pStyle w:val="680"/>
              <w:pBdr/>
              <w:spacing/>
              <w:ind/>
              <w:jc w:val="both"/>
              <w:rPr/>
            </w:pPr>
            <w:r>
              <w:rPr>
                <w:sz w:val="24"/>
                <w:szCs w:val="24"/>
              </w:rPr>
              <w:t xml:space="preserve">Zawartość lepiszcza, %</w:t>
            </w:r>
            <w:r/>
          </w:p>
        </w:tc>
        <w:tc>
          <w:tcPr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none" w:color="auto" w:sz="0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80"/>
              <w:pBdr/>
              <w:spacing/>
              <w:ind/>
              <w:jc w:val="both"/>
              <w:rPr/>
            </w:pPr>
            <w:r>
              <w:rPr>
                <w:sz w:val="24"/>
                <w:szCs w:val="24"/>
              </w:rPr>
              <w:t xml:space="preserve">od 64 do 66</w:t>
            </w:r>
            <w:r/>
          </w:p>
        </w:tc>
        <w:tc>
          <w:tcPr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1" w:type="dxa"/>
            <w:vAlign w:val="top"/>
            <w:textDirection w:val="lrTb"/>
            <w:noWrap w:val="false"/>
          </w:tcPr>
          <w:p>
            <w:pPr>
              <w:pStyle w:val="680"/>
              <w:pBdr/>
              <w:spacing/>
              <w:ind/>
              <w:jc w:val="both"/>
              <w:rPr/>
            </w:pPr>
            <w:r>
              <w:rPr>
                <w:sz w:val="24"/>
                <w:szCs w:val="24"/>
              </w:rPr>
              <w:t xml:space="preserve">Od 69 do 71</w:t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</w:tcBorders>
            <w:tcW w:w="5740" w:type="dxa"/>
            <w:vAlign w:val="top"/>
            <w:textDirection w:val="lrTb"/>
            <w:noWrap w:val="false"/>
          </w:tcPr>
          <w:p>
            <w:pPr>
              <w:pStyle w:val="680"/>
              <w:pBdr/>
              <w:spacing/>
              <w:ind/>
              <w:jc w:val="both"/>
              <w:rPr/>
            </w:pPr>
            <w:r>
              <w:rPr>
                <w:sz w:val="24"/>
                <w:szCs w:val="24"/>
              </w:rPr>
              <w:t xml:space="preserve">Lepkość wg Englera wg PN-C-04014, ºE, nie mniej niż: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80"/>
              <w:pBdr/>
              <w:spacing/>
              <w:ind/>
              <w:jc w:val="both"/>
              <w:rPr/>
            </w:pPr>
            <w:r>
              <w:rPr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1" w:type="dxa"/>
            <w:vAlign w:val="top"/>
            <w:textDirection w:val="lrTb"/>
            <w:noWrap w:val="false"/>
          </w:tcPr>
          <w:p>
            <w:pPr>
              <w:pStyle w:val="680"/>
              <w:pBdr/>
              <w:spacing/>
              <w:ind/>
              <w:jc w:val="both"/>
              <w:rPr/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</w:tcBorders>
            <w:tcW w:w="5740" w:type="dxa"/>
            <w:vAlign w:val="top"/>
            <w:textDirection w:val="lrTb"/>
            <w:noWrap w:val="false"/>
          </w:tcPr>
          <w:p>
            <w:pPr>
              <w:pStyle w:val="680"/>
              <w:pBdr/>
              <w:spacing/>
              <w:ind/>
              <w:jc w:val="both"/>
              <w:rPr/>
            </w:pPr>
            <w:r>
              <w:rPr>
                <w:sz w:val="24"/>
                <w:szCs w:val="24"/>
              </w:rPr>
              <w:t xml:space="preserve">Lepkość BTA Ø 4 mm (s), nie mniej niż: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80"/>
              <w:pBdr/>
              <w:spacing/>
              <w:ind/>
              <w:jc w:val="both"/>
              <w:rPr/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1" w:type="dxa"/>
            <w:vAlign w:val="top"/>
            <w:textDirection w:val="lrTb"/>
            <w:noWrap w:val="false"/>
          </w:tcPr>
          <w:p>
            <w:pPr>
              <w:pStyle w:val="680"/>
              <w:pBdr/>
              <w:spacing/>
              <w:ind/>
              <w:jc w:val="both"/>
              <w:rPr/>
            </w:pPr>
            <w:r>
              <w:rPr>
                <w:sz w:val="24"/>
                <w:szCs w:val="24"/>
              </w:rPr>
              <w:t xml:space="preserve">7</w:t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</w:tcBorders>
            <w:tcW w:w="5740" w:type="dxa"/>
            <w:vAlign w:val="top"/>
            <w:textDirection w:val="lrTb"/>
            <w:noWrap w:val="false"/>
          </w:tcPr>
          <w:p>
            <w:pPr>
              <w:pStyle w:val="680"/>
              <w:pBdr/>
              <w:spacing/>
              <w:ind/>
              <w:jc w:val="both"/>
              <w:rPr/>
            </w:pPr>
            <w:r>
              <w:rPr>
                <w:sz w:val="24"/>
                <w:szCs w:val="24"/>
              </w:rPr>
              <w:t xml:space="preserve">Jednorodność, % # 0,63 mm, nie więcej niż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80"/>
              <w:pBdr/>
              <w:spacing/>
              <w:ind/>
              <w:jc w:val="both"/>
              <w:rPr/>
            </w:pPr>
            <w:r>
              <w:rPr>
                <w:sz w:val="24"/>
                <w:szCs w:val="24"/>
              </w:rPr>
              <w:t xml:space="preserve">0,10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1" w:type="dxa"/>
            <w:vAlign w:val="top"/>
            <w:textDirection w:val="lrTb"/>
            <w:noWrap w:val="false"/>
          </w:tcPr>
          <w:p>
            <w:pPr>
              <w:pStyle w:val="680"/>
              <w:pBdr/>
              <w:spacing/>
              <w:ind/>
              <w:jc w:val="both"/>
              <w:rPr/>
            </w:pPr>
            <w:r>
              <w:rPr>
                <w:sz w:val="24"/>
                <w:szCs w:val="24"/>
              </w:rPr>
              <w:t xml:space="preserve">0,10</w:t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</w:tcBorders>
            <w:tcW w:w="5740" w:type="dxa"/>
            <w:vAlign w:val="top"/>
            <w:textDirection w:val="lrTb"/>
            <w:noWrap w:val="false"/>
          </w:tcPr>
          <w:p>
            <w:pPr>
              <w:pStyle w:val="680"/>
              <w:pBdr/>
              <w:spacing/>
              <w:ind/>
              <w:jc w:val="both"/>
              <w:rPr/>
            </w:pPr>
            <w:r>
              <w:rPr>
                <w:sz w:val="24"/>
                <w:szCs w:val="24"/>
              </w:rPr>
              <w:t xml:space="preserve">Jednorodność, % # 0,16 mm, nie więcej niż: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80"/>
              <w:pBdr/>
              <w:spacing/>
              <w:ind/>
              <w:jc w:val="both"/>
              <w:rPr/>
            </w:pPr>
            <w:r>
              <w:rPr>
                <w:sz w:val="24"/>
                <w:szCs w:val="24"/>
              </w:rPr>
              <w:t xml:space="preserve">0,25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1" w:type="dxa"/>
            <w:vAlign w:val="top"/>
            <w:textDirection w:val="lrTb"/>
            <w:noWrap w:val="false"/>
          </w:tcPr>
          <w:p>
            <w:pPr>
              <w:pStyle w:val="680"/>
              <w:pBdr/>
              <w:spacing/>
              <w:ind/>
              <w:jc w:val="both"/>
              <w:rPr/>
            </w:pPr>
            <w:r>
              <w:rPr>
                <w:sz w:val="24"/>
                <w:szCs w:val="24"/>
              </w:rPr>
              <w:t xml:space="preserve">0,25</w:t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</w:tcBorders>
            <w:tcW w:w="5740" w:type="dxa"/>
            <w:vAlign w:val="top"/>
            <w:textDirection w:val="lrTb"/>
            <w:noWrap w:val="false"/>
          </w:tcPr>
          <w:p>
            <w:pPr>
              <w:pStyle w:val="680"/>
              <w:pBdr/>
              <w:spacing/>
              <w:ind/>
              <w:jc w:val="both"/>
              <w:rPr/>
            </w:pPr>
            <w:r>
              <w:rPr>
                <w:sz w:val="24"/>
                <w:szCs w:val="24"/>
              </w:rPr>
              <w:t xml:space="preserve">Trwałość, % 0,63 mm po 4 tyg., nie więcej niż: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80"/>
              <w:pBdr/>
              <w:spacing/>
              <w:ind/>
              <w:jc w:val="both"/>
              <w:rPr/>
            </w:pPr>
            <w:r>
              <w:rPr>
                <w:sz w:val="24"/>
                <w:szCs w:val="24"/>
              </w:rPr>
              <w:t xml:space="preserve">0,4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1" w:type="dxa"/>
            <w:vAlign w:val="top"/>
            <w:textDirection w:val="lrTb"/>
            <w:noWrap w:val="false"/>
          </w:tcPr>
          <w:p>
            <w:pPr>
              <w:pStyle w:val="680"/>
              <w:pBdr/>
              <w:spacing/>
              <w:ind/>
              <w:jc w:val="both"/>
              <w:rPr/>
            </w:pPr>
            <w:r>
              <w:rPr>
                <w:sz w:val="24"/>
                <w:szCs w:val="24"/>
              </w:rPr>
              <w:t xml:space="preserve">0,4</w:t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</w:tcBorders>
            <w:tcW w:w="5740" w:type="dxa"/>
            <w:vAlign w:val="top"/>
            <w:textDirection w:val="lrTb"/>
            <w:noWrap w:val="false"/>
          </w:tcPr>
          <w:p>
            <w:pPr>
              <w:pStyle w:val="680"/>
              <w:pBdr/>
              <w:spacing/>
              <w:ind/>
              <w:jc w:val="both"/>
              <w:rPr/>
            </w:pPr>
            <w:r>
              <w:rPr>
                <w:sz w:val="24"/>
                <w:szCs w:val="24"/>
              </w:rPr>
              <w:t xml:space="preserve">Sedymentacja, % nie mniej niż: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80"/>
              <w:pBdr/>
              <w:spacing/>
              <w:ind/>
              <w:jc w:val="both"/>
              <w:rPr/>
            </w:pPr>
            <w:r>
              <w:rPr>
                <w:sz w:val="24"/>
                <w:szCs w:val="24"/>
              </w:rPr>
              <w:t xml:space="preserve">5,0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1" w:type="dxa"/>
            <w:vAlign w:val="top"/>
            <w:textDirection w:val="lrTb"/>
            <w:noWrap w:val="false"/>
          </w:tcPr>
          <w:p>
            <w:pPr>
              <w:pStyle w:val="680"/>
              <w:pBdr/>
              <w:spacing/>
              <w:ind/>
              <w:jc w:val="both"/>
              <w:rPr/>
            </w:pPr>
            <w:r>
              <w:rPr>
                <w:sz w:val="24"/>
                <w:szCs w:val="24"/>
              </w:rPr>
              <w:t xml:space="preserve">5,0</w:t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</w:tcBorders>
            <w:tcW w:w="5740" w:type="dxa"/>
            <w:vAlign w:val="top"/>
            <w:textDirection w:val="lrTb"/>
            <w:noWrap w:val="false"/>
          </w:tcPr>
          <w:p>
            <w:pPr>
              <w:pStyle w:val="680"/>
              <w:pBdr/>
              <w:spacing/>
              <w:ind/>
              <w:jc w:val="both"/>
              <w:rPr/>
            </w:pPr>
            <w:r>
              <w:rPr>
                <w:sz w:val="24"/>
                <w:szCs w:val="24"/>
              </w:rPr>
              <w:t xml:space="preserve">Przyczepność do kruszywa, %, nie mniej niż: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80"/>
              <w:pBdr/>
              <w:spacing/>
              <w:ind/>
              <w:jc w:val="both"/>
              <w:rPr/>
            </w:pPr>
            <w:r>
              <w:rPr>
                <w:sz w:val="24"/>
                <w:szCs w:val="24"/>
              </w:rPr>
              <w:t xml:space="preserve">85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1" w:type="dxa"/>
            <w:vAlign w:val="top"/>
            <w:textDirection w:val="lrTb"/>
            <w:noWrap w:val="false"/>
          </w:tcPr>
          <w:p>
            <w:pPr>
              <w:pStyle w:val="680"/>
              <w:pBdr/>
              <w:spacing/>
              <w:ind/>
              <w:jc w:val="both"/>
              <w:rPr/>
            </w:pPr>
            <w:r>
              <w:rPr>
                <w:sz w:val="24"/>
                <w:szCs w:val="24"/>
              </w:rPr>
              <w:t xml:space="preserve">85</w:t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</w:tcBorders>
            <w:tcW w:w="5740" w:type="dxa"/>
            <w:vAlign w:val="top"/>
            <w:textDirection w:val="lrTb"/>
            <w:noWrap w:val="false"/>
          </w:tcPr>
          <w:p>
            <w:pPr>
              <w:pStyle w:val="680"/>
              <w:pBdr/>
              <w:spacing/>
              <w:ind/>
              <w:jc w:val="both"/>
              <w:rPr/>
            </w:pPr>
            <w:r>
              <w:rPr>
                <w:sz w:val="24"/>
                <w:szCs w:val="24"/>
              </w:rPr>
              <w:t xml:space="preserve">Indeks rozpadu, g/100 g, nie więcej niż: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80"/>
              <w:pBdr/>
              <w:spacing/>
              <w:ind/>
              <w:jc w:val="both"/>
              <w:rPr/>
            </w:pPr>
            <w:r>
              <w:rPr>
                <w:sz w:val="24"/>
                <w:szCs w:val="24"/>
              </w:rPr>
              <w:t xml:space="preserve">80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1" w:type="dxa"/>
            <w:vAlign w:val="top"/>
            <w:textDirection w:val="lrTb"/>
            <w:noWrap w:val="false"/>
          </w:tcPr>
          <w:p>
            <w:pPr>
              <w:pStyle w:val="680"/>
              <w:pBdr/>
              <w:spacing/>
              <w:ind/>
              <w:jc w:val="both"/>
              <w:rPr/>
            </w:pPr>
            <w:r>
              <w:rPr>
                <w:sz w:val="24"/>
                <w:szCs w:val="24"/>
              </w:rPr>
              <w:t xml:space="preserve">80</w:t>
            </w:r>
            <w:r/>
          </w:p>
        </w:tc>
      </w:tr>
    </w:tbl>
    <w:p>
      <w:pPr>
        <w:pStyle w:val="680"/>
        <w:pBdr/>
        <w:spacing/>
        <w:ind/>
        <w:jc w:val="both"/>
        <w:rPr/>
      </w:pPr>
      <w:r/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Do składowania emulsji Wykonawca użyje cystern, pojemników, zbiornikó</w:t>
      </w:r>
      <w:r>
        <w:rPr>
          <w:sz w:val="24"/>
          <w:szCs w:val="24"/>
        </w:rPr>
        <w:t xml:space="preserve">w lub beczek, Cysterny, pojemniki, zbiorniki i beczki przeznaczone do składowania emulsji powinny być czyste i nie powinny zawierać resztek innych lepiszczy. Przy przechowywaniu asfaltowej emulsji Wykonawca jest zobowiązany przestrzegać następujące zasady: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czas składowania emulsji nie powinien przekraczać 3 miesięcy od daty jej wyprodukowania,</w:t>
      </w:r>
      <w:r/>
    </w:p>
    <w:p>
      <w:pPr>
        <w:pStyle w:val="680"/>
        <w:numPr>
          <w:ilvl w:val="0"/>
          <w:numId w:val="5"/>
        </w:numPr>
        <w:pBdr/>
        <w:tabs>
          <w:tab w:val="left" w:leader="none" w:pos="720"/>
        </w:tabs>
        <w:spacing/>
        <w:ind/>
        <w:jc w:val="both"/>
        <w:rPr/>
      </w:pPr>
      <w:r>
        <w:rPr>
          <w:sz w:val="24"/>
          <w:szCs w:val="24"/>
        </w:rPr>
        <w:t xml:space="preserve">temperatura przechowywania emulsji nie powinna być niższa niż + 5ºC.</w:t>
      </w:r>
      <w:r/>
    </w:p>
    <w:p>
      <w:pPr>
        <w:pStyle w:val="680"/>
        <w:numPr>
          <w:ilvl w:val="0"/>
          <w:numId w:val="5"/>
        </w:numPr>
        <w:pBdr/>
        <w:tabs>
          <w:tab w:val="left" w:leader="none" w:pos="720"/>
        </w:tabs>
        <w:spacing/>
        <w:ind/>
        <w:jc w:val="both"/>
        <w:rPr/>
      </w:pPr>
      <w:r/>
      <w:r/>
    </w:p>
    <w:p>
      <w:pPr>
        <w:pStyle w:val="680"/>
        <w:pBdr/>
        <w:spacing/>
        <w:ind/>
        <w:jc w:val="both"/>
        <w:rPr/>
      </w:pPr>
      <w:r>
        <w:rPr>
          <w:b/>
          <w:bCs/>
          <w:sz w:val="32"/>
          <w:szCs w:val="32"/>
        </w:rPr>
        <w:t xml:space="preserve">3.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 xml:space="preserve">Sprzęt</w:t>
      </w:r>
      <w:r/>
    </w:p>
    <w:p>
      <w:pPr>
        <w:pStyle w:val="680"/>
        <w:pBdr/>
        <w:spacing/>
        <w:ind/>
        <w:jc w:val="both"/>
        <w:rPr/>
      </w:pPr>
      <w:r>
        <w:rPr>
          <w:b/>
          <w:bCs/>
          <w:sz w:val="24"/>
          <w:szCs w:val="24"/>
        </w:rPr>
        <w:t xml:space="preserve">3.1.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Ogólne wymagania do sprzętu.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1.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Sprzęt powinien być stale utrzymany w dobrym stanie technicznym.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2.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Sprzęt pracujący na drodze na której odbywa się ruch pojazdów powinien być odpowiednio oznakowany (włączone żółte światła błyskowe).</w:t>
      </w:r>
      <w:r/>
    </w:p>
    <w:p>
      <w:pPr>
        <w:pStyle w:val="680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0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0"/>
        <w:pBdr/>
        <w:spacing/>
        <w:ind/>
        <w:jc w:val="both"/>
        <w:rPr/>
      </w:pPr>
      <w:r>
        <w:rPr>
          <w:b/>
          <w:bCs/>
          <w:sz w:val="24"/>
          <w:szCs w:val="24"/>
        </w:rPr>
        <w:t xml:space="preserve">3.2.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Maszyny do przygotowania nawierzchni do naprawy.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a)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przecinarka z diamentową tarczą tnącą o mocy conajmniej 10 kW,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b)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sprężarka o wydajności 2-5 m3 powietrza na minutę,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c)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szczotki mechaniczne o mocy co najmniej 10kV, do oczyszczania naprawianych miejsc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d)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frezarka do nawierzchni bitumicznych,</w:t>
      </w:r>
      <w:r/>
    </w:p>
    <w:p>
      <w:pPr>
        <w:pStyle w:val="680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0"/>
        <w:numPr>
          <w:ilvl w:val="1"/>
          <w:numId w:val="6"/>
        </w:numPr>
        <w:pBdr/>
        <w:tabs>
          <w:tab w:val="left" w:leader="none" w:pos="720"/>
        </w:tabs>
        <w:spacing/>
        <w:ind/>
        <w:jc w:val="both"/>
        <w:rPr/>
      </w:pPr>
      <w:r>
        <w:rPr>
          <w:b/>
          <w:bCs/>
          <w:sz w:val="24"/>
          <w:szCs w:val="24"/>
        </w:rPr>
        <w:t xml:space="preserve">Sprzęt do wykonania remontu cząstkowego</w:t>
      </w:r>
      <w:r/>
    </w:p>
    <w:p>
      <w:pPr>
        <w:pStyle w:val="680"/>
        <w:pBdr/>
        <w:spacing/>
        <w:ind/>
        <w:jc w:val="both"/>
        <w:rPr/>
      </w:pPr>
      <w:r>
        <w:rPr>
          <w:b/>
          <w:bCs/>
          <w:sz w:val="24"/>
          <w:szCs w:val="24"/>
        </w:rPr>
        <w:t xml:space="preserve">a)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skrapiarki 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w zależności od potrzeb wykonawca powinien zapewnić użycie odpowiednich skrapiarek do emulsji asfaltowych. Przy małym zakresie robót mogą to być skrapiarki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małe (zbi</w:t>
      </w:r>
      <w:r>
        <w:rPr>
          <w:sz w:val="24"/>
          <w:szCs w:val="24"/>
        </w:rPr>
        <w:t xml:space="preserve">ornik pojemności 250 – 500 litrów) z ręcznie prowadzoną lancą spryskującą. Podstawowym warunkiem jest zapewnienie stałego (na sekundę) wydatku lepiszcza by ułatwić operatorowi równomierne spryskanie lepiszczem naprawianego miejsca w założonej ilości (l/m²)</w:t>
      </w:r>
      <w:r/>
    </w:p>
    <w:p>
      <w:pPr>
        <w:pStyle w:val="680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Rozłożenie betonu asfaltowego należy wykonać ręcznie przy użyciu łopat, listwowych ściągaczek i listew profilowych. Do zagęszczenia ułożonego betonu asfaltowego należy użyć lekki walec wibracyjny,  średni walec statyczny lub zagęszczarkę płytową.</w:t>
      </w:r>
      <w:r/>
    </w:p>
    <w:p>
      <w:pPr>
        <w:pStyle w:val="680"/>
        <w:pBdr/>
        <w:spacing/>
        <w:ind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680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0"/>
        <w:pBdr/>
        <w:spacing/>
        <w:ind/>
        <w:jc w:val="both"/>
        <w:rPr/>
      </w:pPr>
      <w:r>
        <w:rPr>
          <w:b/>
          <w:bCs/>
          <w:sz w:val="32"/>
          <w:szCs w:val="32"/>
        </w:rPr>
        <w:t xml:space="preserve">4.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 xml:space="preserve">Transport</w:t>
      </w:r>
      <w:r/>
    </w:p>
    <w:p>
      <w:pPr>
        <w:pStyle w:val="680"/>
        <w:pBdr/>
        <w:spacing/>
        <w:ind/>
        <w:jc w:val="both"/>
        <w:rPr/>
      </w:pPr>
      <w:r>
        <w:rPr>
          <w:b/>
          <w:bCs/>
          <w:sz w:val="24"/>
          <w:szCs w:val="24"/>
        </w:rPr>
        <w:t xml:space="preserve">4.1.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Wymagania ogólne dotyczące transportu.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Wszystkie materiały winny być transportowane w sposób zapewniający zachowanie ich jakości i przydatności do robót.</w:t>
      </w:r>
      <w:r/>
    </w:p>
    <w:p>
      <w:pPr>
        <w:pStyle w:val="680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0"/>
        <w:pBdr/>
        <w:spacing/>
        <w:ind/>
        <w:jc w:val="both"/>
        <w:rPr/>
      </w:pPr>
      <w:r>
        <w:rPr>
          <w:b/>
          <w:bCs/>
          <w:sz w:val="24"/>
          <w:szCs w:val="24"/>
        </w:rPr>
        <w:t xml:space="preserve">4.2.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Transport  mieszanki mineralno – asfaltowej.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do transportu mieszanki mineralno - asfaltowej należy używać wyłącznie wywrotek,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powierzchnię wewnętrzną skrzyni wywrotek przed załadunkiem należy spryskać w niezbędnej ilości środkiem zapobiegającym przyklejaniu się mieszanki mineralno-asfaltowej,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mieszanka mineralno-asfaltowa musi być przykryta plandekami w czasie transportu,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przy naprawie niewielkich powierzchni, należy transportować gorącą mieszankę mineralno – asfaltową w pojemnikach izolowanych cieplnie.</w:t>
      </w:r>
      <w:r/>
    </w:p>
    <w:p>
      <w:pPr>
        <w:pStyle w:val="680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0"/>
        <w:numPr>
          <w:ilvl w:val="1"/>
          <w:numId w:val="7"/>
        </w:numPr>
        <w:pBdr/>
        <w:tabs>
          <w:tab w:val="left" w:leader="none" w:pos="795"/>
        </w:tabs>
        <w:spacing/>
        <w:ind/>
        <w:jc w:val="both"/>
        <w:rPr/>
      </w:pPr>
      <w:r>
        <w:rPr>
          <w:b/>
          <w:bCs/>
          <w:sz w:val="24"/>
          <w:szCs w:val="24"/>
        </w:rPr>
        <w:t xml:space="preserve">Transport emulsji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Cysterny samochodowe używane do przewozu emulsji powinny być podzielone pr</w:t>
      </w:r>
      <w:r>
        <w:rPr>
          <w:sz w:val="24"/>
          <w:szCs w:val="24"/>
        </w:rPr>
        <w:t xml:space="preserve">zegrodami na komory o pojemności nie większej niż 3 m³, a każda przegroda powinna mieć wykroje przy dnie, aby możliwy był przepływ emulsji między komorami. Wyjątkowo za zgodą Inżyniera, dopuszcza się do transportu emulsji beczki lub inne pojemniki stalowe.</w:t>
      </w:r>
      <w:r/>
    </w:p>
    <w:p>
      <w:pPr>
        <w:pStyle w:val="680"/>
        <w:pBdr/>
        <w:spacing/>
        <w:ind/>
        <w:jc w:val="both"/>
        <w:rPr/>
      </w:pPr>
      <w:r/>
      <w:r/>
    </w:p>
    <w:p>
      <w:pPr>
        <w:pStyle w:val="680"/>
        <w:pBdr/>
        <w:spacing/>
        <w:ind/>
        <w:jc w:val="both"/>
        <w:rPr/>
      </w:pPr>
      <w:r>
        <w:rPr>
          <w:b/>
          <w:bCs/>
          <w:sz w:val="32"/>
          <w:szCs w:val="32"/>
        </w:rPr>
        <w:t xml:space="preserve">5.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 xml:space="preserve">Wykonanie robót</w:t>
      </w:r>
      <w:r/>
    </w:p>
    <w:p>
      <w:pPr>
        <w:pStyle w:val="680"/>
        <w:pBdr/>
        <w:spacing/>
        <w:ind/>
        <w:jc w:val="both"/>
        <w:rPr/>
      </w:pPr>
      <w:r>
        <w:rPr>
          <w:b/>
          <w:bCs/>
          <w:sz w:val="24"/>
          <w:szCs w:val="24"/>
        </w:rPr>
        <w:t xml:space="preserve">5.1.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Przygotowanie nawierzchni do naprawy.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Trwałość naprawy nawierzchni zależy w bardzo dużym stopniu od dokładności jej oczyszczenia z uszkodzonych fragmentów nawierzchni i innych  zanieczyszczeń.</w:t>
      </w:r>
      <w:r/>
    </w:p>
    <w:p>
      <w:pPr>
        <w:pStyle w:val="680"/>
        <w:pBdr/>
        <w:tabs>
          <w:tab w:val="left" w:leader="none" w:pos="840"/>
        </w:tabs>
        <w:spacing/>
        <w:ind/>
        <w:jc w:val="both"/>
        <w:rPr/>
      </w:pPr>
      <w:r>
        <w:rPr>
          <w:sz w:val="24"/>
          <w:szCs w:val="24"/>
        </w:rPr>
        <w:t xml:space="preserve">a)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Przygotowanie uszkodzonego miejsca do naprawy przy pełnym zakresie technologicznym obejmuje wykonanie następujących prac: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pionowe obcięcie uszkodzenia w zarysach  zaznaczonych przez Zamawiającego na głębokość umożliwiającą wyrównanie jego dna nadając uszkodzeniu kształt prostej figury geometrycznej np. prostokąta,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usunięcie luźnych elementów nawierzchni,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skucie lub sfrezowanie elementów nawierzchni trwale powiązanych z podbudową,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usunięcie wody, doprowadzając uszkodzone miejsce do stanu suchego,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dokładne oczyszczenie dna i krawędzi uszkodzonego miejsca z luźnych ziaren grysu, żwiru, piasku i pyłu.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b)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Przygotowanie uszkodzonego miejsca do naprawy przy niepełnym zakresie technologicznym obejmuje wykonanie następujących prac: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usunięcie luźnych elementów nawierzchni,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usunięcie wody, doprowadzając uszkodzone miejsce do stanu suchego,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dokładne oczyszczenie dna i krawędzi uszkodzonego miejsca z luźnych ziaren grysu, żwiru, piasku i pyłu.</w:t>
      </w:r>
      <w:r/>
    </w:p>
    <w:p>
      <w:pPr>
        <w:pStyle w:val="680"/>
        <w:pBdr/>
        <w:spacing/>
        <w:ind w:right="0" w:firstLine="0" w:left="60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0"/>
        <w:numPr>
          <w:ilvl w:val="1"/>
          <w:numId w:val="8"/>
        </w:numPr>
        <w:pBdr/>
        <w:tabs>
          <w:tab w:val="left" w:leader="none" w:pos="720"/>
        </w:tabs>
        <w:spacing/>
        <w:ind/>
        <w:jc w:val="both"/>
        <w:rPr/>
      </w:pPr>
      <w:r>
        <w:rPr>
          <w:b/>
          <w:bCs/>
          <w:sz w:val="24"/>
          <w:szCs w:val="24"/>
        </w:rPr>
        <w:t xml:space="preserve">Naprawa ubytków nawierzchni  i wybojów przy użyciu mieszanki mineralno – </w:t>
      </w:r>
      <w:r/>
    </w:p>
    <w:p>
      <w:pPr>
        <w:pStyle w:val="680"/>
        <w:pBdr/>
        <w:spacing/>
        <w:ind w:right="0" w:firstLine="0" w:left="720"/>
        <w:jc w:val="both"/>
        <w:rPr/>
      </w:pPr>
      <w:r>
        <w:rPr>
          <w:b/>
          <w:bCs/>
          <w:sz w:val="24"/>
          <w:szCs w:val="24"/>
        </w:rPr>
        <w:t xml:space="preserve">asfaltowej wytwarzanej i wbudowywanej na gorąco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Po przygotowaniu uszkodzonego miejsca nawierzchni do naprawy  w/g pkt. 5.1. należy spryskać lub posmarować  dno i boki naprawianego miejsca  szybkorozpadową emulsją asfaltową w ilości ca 0,5 l/m2.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Mieszankę mineralno - </w:t>
      </w:r>
      <w:r>
        <w:rPr>
          <w:sz w:val="24"/>
          <w:szCs w:val="24"/>
        </w:rPr>
        <w:t xml:space="preserve">asfaltową należy rozłożyć przy pomocy łopat i listwowych ściągaczek oraz listew profilowych. W żadnym wypadku nie należy zrzucać mieszanki mineralno - asfaltowej z środka transportu bezpośrednio do przygotowanego do naprawy miejsca a następnie  rozgarniać.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Mieszanka mineralno - asfaltowa powinna być jednakowo spulchniona na całej powierzchni naprawianego miejsca i ułożona z pewnym nadmiarem by po jego zagęszczeniu naprawiana powierzchnia była równa z powierzchnią sąsiadujących części nawierzchni.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Różnice w  poziomie naprawionego miejsca (łaty) i  istniejącej nawierzchni przeznaczonej dla ruchu powyżej 60 km/h nie powinny być  większe od 4 mm pomierzone pod (4 m) łatą profilową lub pomiarową.</w:t>
      </w:r>
      <w:r/>
    </w:p>
    <w:p>
      <w:pPr>
        <w:pStyle w:val="680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Rozłożoną mieszankę mineralno - asfaltową należy zagęścić walcem lub zagęszczarką płytową.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0"/>
        <w:pBdr/>
        <w:spacing/>
        <w:ind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Zalanie spoin emulsjom po wykonaniu remontu cząstkowego w pełnym oraz niepełnym zakresie.</w:t>
      </w:r>
      <w:r>
        <w:rPr>
          <w:sz w:val="24"/>
          <w:szCs w:val="24"/>
          <w:lang w:val="pl-PL"/>
        </w:rPr>
      </w:r>
      <w:r>
        <w:rPr>
          <w:sz w:val="24"/>
          <w:szCs w:val="24"/>
          <w:lang w:val="pl-PL"/>
        </w:rPr>
      </w:r>
    </w:p>
    <w:p>
      <w:pPr>
        <w:pStyle w:val="680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0"/>
        <w:pBdr/>
        <w:spacing/>
        <w:ind/>
        <w:jc w:val="both"/>
        <w:rPr/>
      </w:pPr>
      <w:r>
        <w:rPr>
          <w:b/>
          <w:bCs/>
          <w:sz w:val="32"/>
          <w:szCs w:val="32"/>
        </w:rPr>
        <w:t xml:space="preserve">6.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 xml:space="preserve">Kontrola jakości robót</w:t>
      </w:r>
      <w:r/>
    </w:p>
    <w:p>
      <w:pPr>
        <w:pStyle w:val="680"/>
        <w:pBdr/>
        <w:spacing/>
        <w:ind/>
        <w:jc w:val="both"/>
        <w:rPr/>
      </w:pPr>
      <w:r>
        <w:rPr>
          <w:b/>
          <w:bCs/>
          <w:sz w:val="24"/>
          <w:szCs w:val="24"/>
        </w:rPr>
        <w:t xml:space="preserve">6.1.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Badania przed rozpoczęciem robót.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Przed rozpoczęciem robót należy: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określić zakres uszkodzeń,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ustalić sposób naprawy i szczegółowe wymagania dla materiałów, sprzętu, środków transportowych,</w:t>
      </w:r>
      <w:r/>
    </w:p>
    <w:p>
      <w:pPr>
        <w:pStyle w:val="680"/>
        <w:pBdr/>
        <w:tabs>
          <w:tab w:val="left" w:leader="none" w:pos="-5103"/>
        </w:tabs>
        <w:spacing/>
        <w:ind/>
        <w:jc w:val="both"/>
        <w:rPr/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opracować recepty na mieszankę mineralno - asfaltową i uzyskać akceptację inspektora nadzoru,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opracować projekt organizacji ruchu na czas wykonania robót i uzyskać jego zatwierdzenie zgodnie z Rozporządzeniem Ministra Infrastruktury z dnia 23 września 2003r. (Dz.U. nr 177, poz.1729).</w:t>
      </w:r>
      <w:r/>
    </w:p>
    <w:p>
      <w:pPr>
        <w:pStyle w:val="680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0"/>
        <w:pBdr/>
        <w:spacing/>
        <w:ind/>
        <w:jc w:val="both"/>
        <w:rPr/>
      </w:pPr>
      <w:r>
        <w:rPr>
          <w:b/>
          <w:bCs/>
          <w:sz w:val="24"/>
          <w:szCs w:val="24"/>
        </w:rPr>
        <w:t xml:space="preserve">6.2.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Badania i kontrole przy wbudowywaniu mieszanki mineralno - asfaltowej.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W trakcie wykonywania napraw uszkodzeń należy kontrolować: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przygotowanie naprawianych powierzchni do wbudowania mieszanki mineralno - asfaltowej - codziennie,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skład wbudowywanej mieszanki mineralno - asfaltowej codziennie jedna próbka -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laboratorium Wykonawcy.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ilość wbudowanych materiałów na 1 m</w:t>
      </w:r>
      <w:r>
        <w:rPr>
          <w:sz w:val="24"/>
          <w:szCs w:val="24"/>
          <w:vertAlign w:val="superscript"/>
        </w:rPr>
        <w:t xml:space="preserve">2</w:t>
      </w:r>
      <w:r>
        <w:rPr>
          <w:sz w:val="24"/>
          <w:szCs w:val="24"/>
        </w:rPr>
        <w:t xml:space="preserve"> - codziennie,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równość naprawianych fragmentów - każdy fragment. Różnice między naprawioną powierzchnią (łatą) a sąsiadującymi powierzchniami mierzone łatą profilową lub pomiarową łatą 4 m nie powinny być większe od 4 mm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pochylenie poprzeczne (spadek) warstwy uzupełniającej po zagęszczeniu powinien być zgodny ze spadkiem istniejącej nawierzchni przy czym warstwa ta powinna być wykonana ponad krawędź otaczającej nawierzchni o 1-2 mm.</w:t>
      </w:r>
      <w:r/>
    </w:p>
    <w:p>
      <w:pPr>
        <w:pStyle w:val="680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0"/>
        <w:pBdr/>
        <w:spacing/>
        <w:ind/>
        <w:jc w:val="both"/>
        <w:rPr/>
      </w:pPr>
      <w:r>
        <w:rPr>
          <w:b/>
          <w:bCs/>
          <w:sz w:val="24"/>
          <w:szCs w:val="24"/>
        </w:rPr>
        <w:t xml:space="preserve">6.3.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Badania  odbiorcze.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Przy odbiorze w</w:t>
      </w:r>
      <w:r>
        <w:rPr>
          <w:sz w:val="24"/>
          <w:szCs w:val="24"/>
        </w:rPr>
        <w:t xml:space="preserve">ykonanych remontów cząstkowych wykorzystuje się wyniki badań prowadzonych w trakcie realizacji robót uzupełnionych szczegółowym przeglądem (oceną makroskopową) wszystkich wykonanych napraw. Przeglądu dokonuje inspektor nadzoru w obecności Kierownika Robót.</w:t>
      </w:r>
      <w:r/>
    </w:p>
    <w:p>
      <w:pPr>
        <w:pStyle w:val="680"/>
        <w:pBdr/>
        <w:spacing/>
        <w:ind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680"/>
        <w:pBdr/>
        <w:spacing/>
        <w:ind/>
        <w:jc w:val="both"/>
        <w:rPr/>
      </w:pPr>
      <w:r>
        <w:rPr>
          <w:b/>
          <w:bCs/>
          <w:sz w:val="32"/>
          <w:szCs w:val="32"/>
        </w:rPr>
        <w:t xml:space="preserve">7.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 xml:space="preserve">Obmiar robót</w:t>
      </w:r>
      <w:r/>
    </w:p>
    <w:p>
      <w:pPr>
        <w:pStyle w:val="680"/>
        <w:pBdr/>
        <w:spacing/>
        <w:ind/>
        <w:jc w:val="both"/>
        <w:rPr/>
      </w:pPr>
      <w:r>
        <w:rPr>
          <w:b/>
          <w:bCs/>
          <w:sz w:val="24"/>
          <w:szCs w:val="24"/>
        </w:rPr>
        <w:t xml:space="preserve">7.1.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Wymagania ogólne.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1.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Ilości robót określone w Wycenionym Ślepym Kosztorysie mają charakter szacunkowy i nie będą  przyjmowane jako ostateczne ilości robót podlegające zapłacie. Płatności będą dokonywane na podstawie rzeczywistego obmiaru prowadzonego w czasie postępu robót.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2.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Roboty pomiarowe do obmiaru oraz nieodzowne obliczenia powinny być wykonane w sposób zrozumiały i jednoznaczny.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3.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Obmiary powinny być prowadzone w obecności inspektora nadzoru.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4.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Obmiar robót podlegających zakryciu przeprowadza się przed ich zakryciem.</w:t>
      </w:r>
      <w:r/>
    </w:p>
    <w:p>
      <w:pPr>
        <w:pStyle w:val="680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0"/>
        <w:pBdr/>
        <w:spacing/>
        <w:ind/>
        <w:jc w:val="both"/>
        <w:rPr/>
      </w:pPr>
      <w:r>
        <w:rPr>
          <w:b/>
          <w:bCs/>
          <w:sz w:val="24"/>
          <w:szCs w:val="24"/>
        </w:rPr>
        <w:t xml:space="preserve">7.2.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Jednostka obmiaru robót.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1.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Jednostk</w:t>
      </w:r>
      <w:r>
        <w:rPr>
          <w:sz w:val="24"/>
          <w:szCs w:val="24"/>
        </w:rPr>
        <w:t xml:space="preserve">ą obmiaru robót przy remoncie ubytków i wybojów mieszankami mineralno bitumicznymi wytwarzanymi i wbudowanymi  na gorąco jest 1 tona wbudowanego betonu asfaltowego wynikająca z przeliczenia  m² wyremontowanej nawierzchni i głębokości uszkodzeń lub wybojów.</w:t>
      </w:r>
      <w:r/>
    </w:p>
    <w:p>
      <w:pPr>
        <w:pStyle w:val="680"/>
        <w:pBdr/>
        <w:spacing/>
        <w:ind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680"/>
        <w:pBdr/>
        <w:spacing/>
        <w:ind/>
        <w:jc w:val="both"/>
        <w:rPr/>
      </w:pPr>
      <w:r>
        <w:rPr>
          <w:b/>
          <w:bCs/>
          <w:sz w:val="32"/>
          <w:szCs w:val="32"/>
        </w:rPr>
        <w:t xml:space="preserve">8.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 xml:space="preserve">Odbiór robót</w:t>
      </w:r>
      <w:r/>
    </w:p>
    <w:p>
      <w:pPr>
        <w:pStyle w:val="680"/>
        <w:pBdr/>
        <w:spacing/>
        <w:ind/>
        <w:jc w:val="both"/>
        <w:rPr/>
      </w:pPr>
      <w:r>
        <w:rPr>
          <w:b/>
          <w:bCs/>
          <w:sz w:val="24"/>
          <w:szCs w:val="24"/>
        </w:rPr>
        <w:t xml:space="preserve">8.1.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Odbiór  robót  ulegających  zakryciu.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Odbiorowi robót zanikających i ulegających zakryciu podlega:</w:t>
      </w:r>
      <w:r/>
    </w:p>
    <w:p>
      <w:pPr>
        <w:pStyle w:val="680"/>
        <w:numPr>
          <w:ilvl w:val="0"/>
          <w:numId w:val="9"/>
        </w:numPr>
        <w:pBdr/>
        <w:tabs>
          <w:tab w:val="left" w:leader="none" w:pos="360"/>
        </w:tabs>
        <w:spacing/>
        <w:ind/>
        <w:jc w:val="both"/>
        <w:rPr/>
      </w:pPr>
      <w:r>
        <w:rPr>
          <w:sz w:val="24"/>
          <w:szCs w:val="24"/>
        </w:rPr>
        <w:t xml:space="preserve">przygotowanie uszkodzonego miejsca nawierzchni (obcięcie krawędzi, oczyszczenie dna i krawędzi, usunięcie wody i luźnych elementów nawierzchni i podbudowy).</w:t>
      </w:r>
      <w:r/>
    </w:p>
    <w:p>
      <w:pPr>
        <w:pStyle w:val="680"/>
        <w:numPr>
          <w:ilvl w:val="0"/>
          <w:numId w:val="9"/>
        </w:numPr>
        <w:pBdr/>
        <w:tabs>
          <w:tab w:val="left" w:leader="none" w:pos="360"/>
        </w:tabs>
        <w:spacing/>
        <w:ind/>
        <w:jc w:val="both"/>
        <w:rPr/>
      </w:pPr>
      <w:r>
        <w:rPr>
          <w:sz w:val="24"/>
          <w:szCs w:val="24"/>
        </w:rPr>
        <w:t xml:space="preserve">spryskanie dna i boków emulsją asfaltową,</w:t>
      </w:r>
      <w:r/>
    </w:p>
    <w:p>
      <w:pPr>
        <w:pStyle w:val="680"/>
        <w:pBdr/>
        <w:spacing/>
        <w:ind/>
        <w:jc w:val="both"/>
        <w:rPr/>
      </w:pPr>
      <w:r>
        <w:rPr>
          <w:b/>
          <w:bCs/>
          <w:sz w:val="24"/>
          <w:szCs w:val="24"/>
        </w:rPr>
        <w:t xml:space="preserve">8.2.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Odbiór  ostateczny.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Na podstawie noty skierowanej przez Wykonawcę do Zamawiającego, informującej o całkowitym zakończeniu robót, Zamawiający dokona odbioru ostatecznego robót.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Odbiór ostateczny powinien nastąpić nie później niż w ciągu 14 dni od daty potwierdzenia przez inspektora nadzoru gotowości robót do odbioru. Jeżeli roboty zostały wykonane zgodnie z umową, t</w:t>
      </w:r>
      <w:r>
        <w:rPr>
          <w:sz w:val="24"/>
          <w:szCs w:val="24"/>
        </w:rPr>
        <w:t xml:space="preserve">o zostaną one odebrane. Jeżeli jednak inspekcja końcowa wykaże, że roboty wykonano w sposób nie zadawalający, to Wykonawca niezwłocznie przystąpi do wykonania wszystkich niezbędnych korekt na własny koszt. Korekty te będą wykonane w terminie ustalonym prze</w:t>
      </w:r>
      <w:r>
        <w:rPr>
          <w:sz w:val="24"/>
          <w:szCs w:val="24"/>
        </w:rPr>
        <w:t xml:space="preserve">z Zamawiającego. Po wykonaniu korekty zostanie przeprowadzony powtórny odbiór ostateczny robót. Inspektor nadzoru dokonuje oceny jakościowej i ilościowej na podstawie przedłożonych dokumentów, wyników badań oraz wnikliwej ocenie wizualnej wykonanych robót.</w:t>
      </w:r>
      <w:r>
        <w:rPr>
          <w:sz w:val="24"/>
          <w:szCs w:val="24"/>
        </w:rPr>
        <w:tab/>
      </w:r>
      <w:r>
        <w:rPr>
          <w:b/>
          <w:bCs/>
          <w:sz w:val="32"/>
          <w:szCs w:val="32"/>
        </w:rPr>
        <w:br w:type="textWrapping" w:clear="all"/>
      </w:r>
      <w:r>
        <w:rPr>
          <w:b/>
          <w:bCs/>
          <w:sz w:val="32"/>
          <w:szCs w:val="32"/>
        </w:rPr>
        <w:br w:type="textWrapping" w:clear="all"/>
      </w:r>
      <w:r/>
    </w:p>
    <w:p>
      <w:pPr>
        <w:pStyle w:val="680"/>
        <w:pBdr/>
        <w:spacing/>
        <w:ind/>
        <w:jc w:val="both"/>
        <w:rPr/>
      </w:pPr>
      <w:r>
        <w:rPr>
          <w:b/>
          <w:bCs/>
          <w:sz w:val="32"/>
          <w:szCs w:val="32"/>
        </w:rPr>
        <w:t xml:space="preserve">9.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 xml:space="preserve">Podstawa płatności.</w:t>
      </w:r>
      <w:r/>
    </w:p>
    <w:p>
      <w:pPr>
        <w:pStyle w:val="680"/>
        <w:pBdr/>
        <w:spacing/>
        <w:ind/>
        <w:jc w:val="both"/>
        <w:rPr/>
      </w:pPr>
      <w:r>
        <w:rPr>
          <w:b/>
          <w:bCs/>
          <w:sz w:val="24"/>
          <w:szCs w:val="24"/>
        </w:rPr>
        <w:t xml:space="preserve">9.1.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Ustalenia ogólne.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a)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Podstawą płatności jest stawka jednostkowa, skalkulowana na jednostkę obmiarową,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b)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Do stawek jednostkowych nie należy wliczać podatku VAT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c)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Stawka jednostkowa zaproponowana przez Oferenta za daną pozycję w Wycenionym „kosztorysie ofertowym” jest ostateczna i wyklucza możliwość żądania dodatkowej zapłaty za wykonanie robót objętych tą pozycją kosztorysową.</w:t>
      </w:r>
      <w:r/>
    </w:p>
    <w:p>
      <w:pPr>
        <w:pStyle w:val="680"/>
        <w:pBdr/>
        <w:spacing/>
        <w:ind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680"/>
        <w:pBdr/>
        <w:spacing/>
        <w:ind/>
        <w:jc w:val="both"/>
        <w:rPr/>
      </w:pPr>
      <w:r>
        <w:rPr>
          <w:b/>
          <w:bCs/>
          <w:sz w:val="24"/>
          <w:szCs w:val="24"/>
        </w:rPr>
        <w:t xml:space="preserve">9.2.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Cena jednostki obmiarowej.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Cena jednostki obmiarowej obejmuj</w:t>
      </w:r>
      <w:r>
        <w:rPr>
          <w:sz w:val="24"/>
          <w:szCs w:val="24"/>
        </w:rPr>
        <w:t xml:space="preserve">e ; wartość robocizny, wartość zużytych materiałów z kosztami zakupu i transportem, wartość pracy sprzętu z jego dowozem na budowę i odwozem, koszty oznakowania robót, przeprowadzenie pomiarów i badań laboratoryjnych określonych w specyfikacji technicznej.</w:t>
      </w:r>
      <w:r/>
    </w:p>
    <w:p>
      <w:pPr>
        <w:pStyle w:val="680"/>
        <w:pBdr/>
        <w:spacing/>
        <w:ind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680"/>
        <w:pBdr/>
        <w:spacing/>
        <w:ind/>
        <w:jc w:val="both"/>
        <w:rPr/>
      </w:pPr>
      <w:r>
        <w:rPr>
          <w:b/>
          <w:bCs/>
          <w:sz w:val="32"/>
          <w:szCs w:val="32"/>
        </w:rPr>
        <w:t xml:space="preserve">10.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 xml:space="preserve">Przepisy związane.</w:t>
      </w:r>
      <w:r/>
    </w:p>
    <w:p>
      <w:pPr>
        <w:pStyle w:val="680"/>
        <w:pBdr/>
        <w:spacing/>
        <w:ind/>
        <w:jc w:val="both"/>
        <w:rPr/>
      </w:pPr>
      <w:r>
        <w:rPr>
          <w:b/>
          <w:bCs/>
          <w:sz w:val="24"/>
          <w:szCs w:val="24"/>
        </w:rPr>
        <w:t xml:space="preserve">10.1.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Normy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1.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PN-B-11112: 1996 Kruszywa mineralne. Kruszywa łamane do nawierzchni drogowych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2.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PN-S-96025:2000 Drogi samochodowe i lotniskowe. Nawierzchnie asfaltowe. Wymagania</w:t>
      </w:r>
      <w:r/>
    </w:p>
    <w:p>
      <w:pPr>
        <w:pStyle w:val="680"/>
        <w:pBdr/>
        <w:spacing/>
        <w:ind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680"/>
        <w:pBdr/>
        <w:spacing/>
        <w:ind/>
        <w:jc w:val="both"/>
        <w:rPr/>
      </w:pPr>
      <w:r>
        <w:rPr>
          <w:b/>
          <w:bCs/>
          <w:sz w:val="24"/>
          <w:szCs w:val="24"/>
        </w:rPr>
        <w:t xml:space="preserve">10.2.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Inne dokumenty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1.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Ogólne Specyfikacje Techniczne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D – 05.03.05. Nawierzchnia z betonu asfaltowego</w:t>
      </w:r>
      <w:r/>
    </w:p>
    <w:p>
      <w:pPr>
        <w:pStyle w:val="680"/>
        <w:pBdr/>
        <w:spacing/>
        <w:ind/>
        <w:jc w:val="both"/>
        <w:rPr/>
      </w:pPr>
      <w:r>
        <w:rPr>
          <w:sz w:val="24"/>
          <w:szCs w:val="24"/>
        </w:rPr>
        <w:t xml:space="preserve">D – 00.00.00. Wymagania ogólne</w:t>
      </w:r>
      <w:r/>
    </w:p>
    <w:p>
      <w:pPr>
        <w:pStyle w:val="680"/>
        <w:pBdr/>
        <w:spacing/>
        <w:ind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680"/>
        <w:numPr>
          <w:ilvl w:val="0"/>
          <w:numId w:val="10"/>
        </w:numPr>
        <w:pBdr/>
        <w:tabs>
          <w:tab w:val="left" w:leader="none" w:pos="1065"/>
        </w:tabs>
        <w:spacing/>
        <w:ind/>
        <w:jc w:val="both"/>
        <w:rPr/>
      </w:pPr>
      <w:r>
        <w:rPr>
          <w:sz w:val="24"/>
          <w:szCs w:val="24"/>
        </w:rPr>
        <w:t xml:space="preserve">Warunki techniczne. Drogowe kationowe emulsje asfaltowe EmA-99. Informacje, instrukcje. Zeszyt 60 IBDiM, Warszawa 1999.</w:t>
      </w:r>
      <w:r/>
    </w:p>
    <w:p>
      <w:pPr>
        <w:pStyle w:val="680"/>
        <w:pBdr/>
        <w:spacing/>
        <w:ind w:right="0" w:firstLine="0" w:left="36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0"/>
        <w:pBdr/>
        <w:spacing/>
        <w:ind w:right="0" w:firstLine="0" w:left="360"/>
        <w:jc w:val="both"/>
        <w:rPr/>
      </w:pPr>
      <w:r>
        <w:rPr>
          <w:b/>
          <w:sz w:val="28"/>
          <w:szCs w:val="28"/>
        </w:rPr>
        <w:t xml:space="preserve">POZYSKANY DESTRUKT Z REMONTU W PEŁNYM ZAKRESIE PO UPRZEDNIM UZGODNIENIU Z KIEROWNIKIEM NALEŻY DOSTARCZYĆ NA PLAC SKŁADOWY OBWODU DROGOWEGO W WEJHEROWIE. </w:t>
      </w:r>
      <w:r/>
    </w:p>
    <w:p>
      <w:pPr>
        <w:pStyle w:val="680"/>
        <w:pBdr/>
        <w:spacing/>
        <w:ind w:right="0" w:firstLine="0"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80"/>
        <w:pBdr/>
        <w:spacing/>
        <w:ind w:right="0" w:firstLine="0" w:left="360"/>
        <w:jc w:val="both"/>
        <w:rPr/>
      </w:pPr>
      <w:r>
        <w:rPr>
          <w:b/>
          <w:sz w:val="28"/>
          <w:szCs w:val="28"/>
        </w:rPr>
        <w:t xml:space="preserve">W okresie wyłączonej produkcji masy w otaczarkach wykonawca winien dysponować rajzerem.</w:t>
      </w:r>
      <w:r/>
    </w:p>
    <w:sectPr>
      <w:footerReference w:type="default" r:id="rId9"/>
      <w:footerReference w:type="first" r:id="rId10"/>
      <w:footnotePr>
        <w:numFmt w:val="decimal"/>
        <w:numRestart w:val="continuous"/>
        <w:numStart w:val="1"/>
        <w:pos w:val="beneathText"/>
      </w:footnotePr>
      <w:endnotePr>
        <w:numFmt w:val="lowerRoman"/>
        <w:numRestart w:val="continuous"/>
        <w:numStart w:val="1"/>
      </w:endnotePr>
      <w:type w:val="nextPage"/>
      <w:pgSz w:h="16838" w:orient="landscape" w:w="11906"/>
      <w:pgMar w:top="1134" w:right="1417" w:bottom="1417" w:left="1417" w:header="709" w:footer="709" w:gutter="0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MS Mincho">
    <w:panose1 w:val="02020503050405090304"/>
  </w:font>
  <w:font w:name="Tahoma">
    <w:panose1 w:val="020B0604030504040204"/>
  </w:font>
  <w:font w:name="OpenSymbol">
    <w:panose1 w:val="05010000000000000000"/>
  </w:font>
  <w:font w:name="Mangal">
    <w:panose1 w:val="0204050305040603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1"/>
      <w:pBdr/>
      <w:tabs>
        <w:tab w:val="center" w:leader="none" w:pos="4536"/>
        <w:tab w:val="right" w:leader="none" w:pos="9072"/>
      </w:tabs>
      <w:spacing/>
      <w:ind/>
      <w:rPr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524288" behindDoc="0" locked="0" layoutInCell="1" allowOverlap="1">
              <wp:simplePos x="0" y="0"/>
              <wp:positionH relativeFrom="column">
                <wp:posOffset>2850515</wp:posOffset>
              </wp:positionH>
              <wp:positionV relativeFrom="paragraph">
                <wp:posOffset>635</wp:posOffset>
              </wp:positionV>
              <wp:extent cx="59055" cy="144145"/>
              <wp:effectExtent l="0" t="0" r="0" b="0"/>
              <wp:wrapSquare wrapText="bothSides"/>
              <wp:docPr id="1" name="_x0000_s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59055" cy="144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91"/>
                            <w:pBdr/>
                            <w:tabs>
                              <w:tab w:val="center" w:leader="none" w:pos="4536"/>
                              <w:tab w:val="right" w:leader="none" w:pos="9072"/>
                            </w:tabs>
                            <w:spacing/>
                            <w:ind/>
                            <w:rPr/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69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694"/>
                            </w:rPr>
                            <w:t xml:space="preserve">8</w:t>
                          </w:r>
                          <w:r>
                            <w:fldChar w:fldCharType="end"/>
                          </w:r>
                          <w:r/>
                        </w:p>
                      </w:txbxContent>
                    </wps:txbx>
                    <wps:bodyPr wrap="square" lIns="635" tIns="635" rIns="635" bIns="635" upright="1"/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524288;o:allowoverlap:true;o:allowincell:true;mso-position-horizontal-relative:text;margin-left:224.45pt;mso-position-horizontal:absolute;mso-position-vertical-relative:text;margin-top:0.05pt;mso-position-vertical:absolute;width:4.65pt;height:11.35pt;mso-wrap-distance-left:0.00pt;mso-wrap-distance-top:0.00pt;mso-wrap-distance-right:0.00pt;mso-wrap-distance-bottom:0.00pt;visibility:visible;" fillcolor="#FFFFFF" stroked="f">
              <w10:wrap type="square"/>
              <v:textbox inset="0,0,0,0">
                <w:txbxContent>
                  <w:p>
                    <w:pPr>
                      <w:pStyle w:val="691"/>
                      <w:pBdr/>
                      <w:tabs>
                        <w:tab w:val="center" w:leader="none" w:pos="4536"/>
                        <w:tab w:val="right" w:leader="none" w:pos="9072"/>
                      </w:tabs>
                      <w:spacing/>
                      <w:ind/>
                      <w:rPr/>
                    </w:pPr>
                    <w:r>
                      <w:fldChar w:fldCharType="begin"/>
                    </w:r>
                    <w:r>
                      <w:rPr>
                        <w:rStyle w:val="69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Style w:val="694"/>
                      </w:rPr>
                      <w:t xml:space="preserve">8</w:t>
                    </w:r>
                    <w: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0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/>
      <w:numFmt w:val="decimal"/>
      <w:pPr>
        <w:pBdr/>
        <w:tabs>
          <w:tab w:val="num" w:leader="none" w:pos="0"/>
        </w:tabs>
        <w:spacing/>
        <w:ind w:hanging="432" w:left="432"/>
      </w:pPr>
      <w:pStyle w:val="681"/>
      <w:rPr>
        <w:rFonts w:ascii="Symbol" w:hAnsi="Symbol" w:cs="Symbol"/>
      </w:rPr>
      <w:start w:val="1"/>
      <w:suff w:val="nothing"/>
    </w:lvl>
    <w:lvl w:ilvl="1">
      <w:isLgl w:val="false"/>
      <w:lvlJc w:val="left"/>
      <w:lvlText/>
      <w:numFmt w:val="decimal"/>
      <w:pPr>
        <w:pBdr/>
        <w:tabs>
          <w:tab w:val="num" w:leader="none" w:pos="0"/>
        </w:tabs>
        <w:spacing/>
        <w:ind w:hanging="576" w:left="576"/>
      </w:pPr>
      <w:pStyle w:val="682"/>
      <w:rPr/>
      <w:start w:val="1"/>
      <w:suff w:val="nothing"/>
    </w:lvl>
    <w:lvl w:ilvl="2">
      <w:isLgl w:val="false"/>
      <w:lvlJc w:val="left"/>
      <w:lvlText/>
      <w:numFmt w:val="decimal"/>
      <w:pPr>
        <w:pBdr/>
        <w:tabs>
          <w:tab w:val="num" w:leader="none" w:pos="0"/>
        </w:tabs>
        <w:spacing/>
        <w:ind w:hanging="720" w:left="720"/>
      </w:pPr>
      <w:pStyle w:val="683"/>
      <w:rPr/>
      <w:start w:val="1"/>
      <w:suff w:val="nothing"/>
    </w:lvl>
    <w:lvl w:ilvl="3">
      <w:isLgl w:val="false"/>
      <w:lvlJc w:val="left"/>
      <w:lvlText/>
      <w:numFmt w:val="decimal"/>
      <w:pPr>
        <w:pBdr/>
        <w:tabs>
          <w:tab w:val="num" w:leader="none" w:pos="0"/>
        </w:tabs>
        <w:spacing/>
        <w:ind w:hanging="864" w:left="864"/>
      </w:pPr>
      <w:pStyle w:val="684"/>
      <w:rPr/>
      <w:start w:val="1"/>
      <w:suff w:val="nothing"/>
    </w:lvl>
    <w:lvl w:ilvl="4">
      <w:isLgl w:val="false"/>
      <w:lvlJc w:val="left"/>
      <w:lvlText/>
      <w:numFmt w:val="decimal"/>
      <w:pPr>
        <w:pBdr/>
        <w:tabs>
          <w:tab w:val="num" w:leader="none" w:pos="0"/>
        </w:tabs>
        <w:spacing/>
        <w:ind w:hanging="1008" w:left="1008"/>
      </w:pPr>
      <w:pStyle w:val="685"/>
      <w:rPr/>
      <w:start w:val="1"/>
      <w:suff w:val="nothing"/>
    </w:lvl>
    <w:lvl w:ilvl="5">
      <w:isLgl w:val="false"/>
      <w:lvlJc w:val="left"/>
      <w:lvlText/>
      <w:numFmt w:val="decimal"/>
      <w:pPr>
        <w:pBdr/>
        <w:tabs>
          <w:tab w:val="num" w:leader="none" w:pos="0"/>
        </w:tabs>
        <w:spacing/>
        <w:ind w:hanging="1152" w:left="1152"/>
      </w:pPr>
      <w:pStyle w:val="686"/>
      <w:rPr/>
      <w:start w:val="1"/>
      <w:suff w:val="nothing"/>
    </w:lvl>
    <w:lvl w:ilvl="6">
      <w:isLgl w:val="false"/>
      <w:lvlJc w:val="left"/>
      <w:lvlText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false"/>
      <w:lvlJc w:val="left"/>
      <w:lvlText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false"/>
      <w:lvlJc w:val="left"/>
      <w:lvlText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abstractNum w:abstractNumId="1">
    <w:lvl w:ilvl="0">
      <w:isLgl w:val="false"/>
      <w:lvlJc w:val="left"/>
      <w:lvlText w:val="%1."/>
      <w:numFmt w:val="decimal"/>
      <w:pPr>
        <w:pBdr/>
        <w:tabs>
          <w:tab w:val="num" w:leader="none" w:pos="795"/>
        </w:tabs>
        <w:spacing/>
        <w:ind w:hanging="795" w:left="795"/>
      </w:pPr>
      <w:rPr>
        <w:rFonts w:ascii="Symbol" w:hAnsi="Symbol" w:cs="Symbol"/>
      </w:rPr>
      <w:start w:val="4"/>
      <w:suff w:val="tab"/>
    </w:lvl>
    <w:lvl w:ilvl="1">
      <w:isLgl w:val="false"/>
      <w:lvlJc w:val="left"/>
      <w:lvlText w:val="%1.%2."/>
      <w:numFmt w:val="decimal"/>
      <w:pPr>
        <w:pBdr/>
        <w:tabs>
          <w:tab w:val="num" w:leader="none" w:pos="795"/>
        </w:tabs>
        <w:spacing/>
        <w:ind w:hanging="795" w:left="795"/>
      </w:pPr>
      <w:rPr/>
      <w:start w:val="3"/>
      <w:suff w:val="tab"/>
    </w:lvl>
    <w:lvl w:ilvl="2">
      <w:isLgl w:val="false"/>
      <w:lvlJc w:val="left"/>
      <w:lvlText w:val="%1.%2.%3."/>
      <w:numFmt w:val="decimal"/>
      <w:pPr>
        <w:pBdr/>
        <w:tabs>
          <w:tab w:val="num" w:leader="none" w:pos="1080"/>
        </w:tabs>
        <w:spacing/>
        <w:ind w:hanging="1080" w:left="1080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tabs>
          <w:tab w:val="num" w:leader="none" w:pos="1080"/>
        </w:tabs>
        <w:spacing/>
        <w:ind w:hanging="1080" w:left="1080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tabs>
          <w:tab w:val="num" w:leader="none" w:pos="1440"/>
        </w:tabs>
        <w:spacing/>
        <w:ind w:hanging="1440" w:left="1440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tabs>
          <w:tab w:val="num" w:leader="none" w:pos="1800"/>
        </w:tabs>
        <w:spacing/>
        <w:ind w:hanging="1800" w:left="1800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tabs>
          <w:tab w:val="num" w:leader="none" w:pos="1800"/>
        </w:tabs>
        <w:spacing/>
        <w:ind w:hanging="1800" w:left="180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tabs>
          <w:tab w:val="num" w:leader="none" w:pos="2160"/>
        </w:tabs>
        <w:spacing/>
        <w:ind w:hanging="2160" w:left="2160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tabs>
          <w:tab w:val="num" w:leader="none" w:pos="2520"/>
        </w:tabs>
        <w:spacing/>
        <w:ind w:hanging="2520" w:left="252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720" w:left="720"/>
      </w:pPr>
      <w:rPr/>
      <w:start w:val="3"/>
      <w:suff w:val="tab"/>
    </w:lvl>
    <w:lvl w:ilvl="1">
      <w:isLgl w:val="false"/>
      <w:lvlJc w:val="left"/>
      <w:lvlText w:val="%1.%2."/>
      <w:numFmt w:val="decimal"/>
      <w:pPr>
        <w:pBdr/>
        <w:tabs>
          <w:tab w:val="num" w:leader="none" w:pos="720"/>
        </w:tabs>
        <w:spacing/>
        <w:ind w:hanging="720" w:left="720"/>
      </w:pPr>
      <w:rPr/>
      <w:start w:val="3"/>
      <w:suff w:val="tab"/>
    </w:lvl>
    <w:lvl w:ilvl="2">
      <w:isLgl w:val="false"/>
      <w:lvlJc w:val="left"/>
      <w:lvlText w:val="%1.%2.%3."/>
      <w:numFmt w:val="decimal"/>
      <w:pPr>
        <w:pBdr/>
        <w:tabs>
          <w:tab w:val="num" w:leader="none" w:pos="720"/>
        </w:tabs>
        <w:spacing/>
        <w:ind w:hanging="720" w:left="720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tabs>
          <w:tab w:val="num" w:leader="none" w:pos="1080"/>
        </w:tabs>
        <w:spacing/>
        <w:ind w:hanging="1080" w:left="1080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tabs>
          <w:tab w:val="num" w:leader="none" w:pos="1080"/>
        </w:tabs>
        <w:spacing/>
        <w:ind w:hanging="1080" w:left="1080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tabs>
          <w:tab w:val="num" w:leader="none" w:pos="1440"/>
        </w:tabs>
        <w:spacing/>
        <w:ind w:hanging="1440" w:left="1440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tabs>
          <w:tab w:val="num" w:leader="none" w:pos="1440"/>
        </w:tabs>
        <w:spacing/>
        <w:ind w:hanging="1440" w:left="14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tabs>
          <w:tab w:val="num" w:leader="none" w:pos="1800"/>
        </w:tabs>
        <w:spacing/>
        <w:ind w:hanging="1800" w:left="1800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tabs>
          <w:tab w:val="num" w:leader="none" w:pos="1800"/>
        </w:tabs>
        <w:spacing/>
        <w:ind w:hanging="1800" w:left="1800"/>
      </w:pPr>
      <w:rPr/>
      <w:start w:val="1"/>
      <w:suff w:val="tab"/>
    </w:lvl>
  </w:abstractNum>
  <w:abstractNum w:abstractNumId="3">
    <w:lvl w:ilvl="0">
      <w:isLgl w:val="false"/>
      <w:lvlJc w:val="left"/>
      <w:lvlText w:val="-"/>
      <w:numFmt w:val="bullet"/>
      <w:pPr>
        <w:pBdr/>
        <w:tabs>
          <w:tab w:val="num" w:leader="none" w:pos="360"/>
        </w:tabs>
        <w:spacing/>
        <w:ind w:hanging="360" w:left="360"/>
      </w:pPr>
      <w:rPr>
        <w:rFonts w:ascii="OpenSymbol" w:hAnsi="OpenSymbol" w:cs="OpenSymbol"/>
      </w:rPr>
      <w:start w:val="2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tabs>
          <w:tab w:val="num" w:leader="none" w:pos="1065"/>
        </w:tabs>
        <w:spacing/>
        <w:ind w:hanging="705" w:left="1065"/>
      </w:pPr>
      <w:rPr/>
      <w:start w:val="2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5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720" w:left="720"/>
      </w:pPr>
      <w:rPr/>
      <w:start w:val="5"/>
      <w:suff w:val="tab"/>
    </w:lvl>
    <w:lvl w:ilvl="1">
      <w:isLgl w:val="false"/>
      <w:lvlJc w:val="left"/>
      <w:lvlText w:val="%1.%2."/>
      <w:numFmt w:val="decimal"/>
      <w:pPr>
        <w:pBdr/>
        <w:tabs>
          <w:tab w:val="num" w:leader="none" w:pos="720"/>
        </w:tabs>
        <w:spacing/>
        <w:ind w:hanging="720" w:left="720"/>
      </w:pPr>
      <w:rPr/>
      <w:start w:val="2"/>
      <w:suff w:val="tab"/>
    </w:lvl>
    <w:lvl w:ilvl="2">
      <w:isLgl w:val="false"/>
      <w:lvlJc w:val="left"/>
      <w:lvlText w:val="%1.%2.%3."/>
      <w:numFmt w:val="decimal"/>
      <w:pPr>
        <w:pBdr/>
        <w:tabs>
          <w:tab w:val="num" w:leader="none" w:pos="720"/>
        </w:tabs>
        <w:spacing/>
        <w:ind w:hanging="720" w:left="720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tabs>
          <w:tab w:val="num" w:leader="none" w:pos="1080"/>
        </w:tabs>
        <w:spacing/>
        <w:ind w:hanging="1080" w:left="1080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tabs>
          <w:tab w:val="num" w:leader="none" w:pos="1080"/>
        </w:tabs>
        <w:spacing/>
        <w:ind w:hanging="1080" w:left="1080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tabs>
          <w:tab w:val="num" w:leader="none" w:pos="1440"/>
        </w:tabs>
        <w:spacing/>
        <w:ind w:hanging="1440" w:left="1440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tabs>
          <w:tab w:val="num" w:leader="none" w:pos="1440"/>
        </w:tabs>
        <w:spacing/>
        <w:ind w:hanging="1440" w:left="14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tabs>
          <w:tab w:val="num" w:leader="none" w:pos="1800"/>
        </w:tabs>
        <w:spacing/>
        <w:ind w:hanging="1800" w:left="1800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tabs>
          <w:tab w:val="num" w:leader="none" w:pos="1800"/>
        </w:tabs>
        <w:spacing/>
        <w:ind w:hanging="1800" w:left="1800"/>
      </w:pPr>
      <w:rPr/>
      <w:start w:val="1"/>
      <w:suff w:val="tab"/>
    </w:lvl>
  </w:abstractNum>
  <w:abstractNum w:abstractNumId="6">
    <w:lvl w:ilvl="0">
      <w:isLgl w:val="false"/>
      <w:lvlJc w:val="left"/>
      <w:lvlText w:val="←"/>
      <w:numFmt w:val="bullet"/>
      <w:pPr>
        <w:pBdr/>
        <w:tabs>
          <w:tab w:val="num" w:leader="none" w:pos="283"/>
        </w:tabs>
        <w:spacing/>
        <w:ind w:hanging="283" w:left="283"/>
      </w:pPr>
      <w:pStyle w:val="775"/>
      <w:rPr>
        <w:rFonts w:ascii="Symbol" w:hAnsi="Symbol" w:cs="Symbol"/>
      </w:rPr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</w:abstractNum>
  <w:abstractNum w:abstractNumId="7">
    <w:lvl w:ilvl="0">
      <w:isLgl w:val="false"/>
      <w:lvlJc w:val="left"/>
      <w:lvlText w:val="←"/>
      <w:numFmt w:val="bullet"/>
      <w:pPr>
        <w:pBdr/>
        <w:tabs>
          <w:tab w:val="num" w:leader="none" w:pos="283"/>
        </w:tabs>
        <w:spacing/>
        <w:ind w:hanging="283" w:left="283"/>
      </w:pPr>
      <w:pStyle w:val="764"/>
      <w:rPr>
        <w:rFonts w:ascii="Symbol" w:hAnsi="Symbol" w:cs="Symbol"/>
      </w:rPr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</w:abstractNum>
  <w:abstractNum w:abstractNumId="8">
    <w:lvl w:ilvl="0">
      <w:isLgl w:val="false"/>
      <w:lvlJc w:val="left"/>
      <w:lvlText w:val=""/>
      <w:numFmt w:val="bullet"/>
      <w:pPr>
        <w:pBdr/>
        <w:tabs>
          <w:tab w:val="num" w:leader="none" w:pos="720"/>
        </w:tabs>
        <w:spacing/>
        <w:ind w:hanging="360" w:left="720"/>
      </w:pPr>
      <w:rPr>
        <w:rFonts w:ascii="Symbol" w:hAnsi="Symbol" w:cs="OpenSymbol"/>
      </w:rPr>
      <w:start w:val="1"/>
      <w:suff w:val="tab"/>
    </w:lvl>
    <w:lvl w:ilvl="1">
      <w:isLgl w:val="false"/>
      <w:lvlJc w:val="left"/>
      <w:lvlText w:val=""/>
      <w:numFmt w:val="bullet"/>
      <w:pPr>
        <w:pBdr/>
        <w:tabs>
          <w:tab w:val="num" w:leader="none" w:pos="1080"/>
        </w:tabs>
        <w:spacing/>
        <w:ind w:hanging="360" w:left="1080"/>
      </w:pPr>
      <w:rPr>
        <w:rFonts w:ascii="Symbol" w:hAnsi="Symbol" w:cs="OpenSymbol"/>
      </w:rPr>
      <w:start w:val="1"/>
      <w:suff w:val="tab"/>
    </w:lvl>
    <w:lvl w:ilvl="2">
      <w:isLgl w:val="false"/>
      <w:lvlJc w:val="left"/>
      <w:lvlText w:val="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ascii="Symbol" w:hAnsi="Symbol" w:cs="OpenSymbol"/>
      </w:rPr>
      <w:start w:val="1"/>
      <w:suff w:val="tab"/>
    </w:lvl>
    <w:lvl w:ilvl="3">
      <w:isLgl w:val="false"/>
      <w:lvlJc w:val="left"/>
      <w:lvlText w:val=""/>
      <w:numFmt w:val="bullet"/>
      <w:pPr>
        <w:pBdr/>
        <w:tabs>
          <w:tab w:val="num" w:leader="none" w:pos="1800"/>
        </w:tabs>
        <w:spacing/>
        <w:ind w:hanging="360" w:left="1800"/>
      </w:pPr>
      <w:rPr>
        <w:rFonts w:ascii="Symbol" w:hAnsi="Symbol" w:cs="OpenSymbol"/>
      </w:rPr>
      <w:start w:val="1"/>
      <w:suff w:val="tab"/>
    </w:lvl>
    <w:lvl w:ilvl="4">
      <w:isLgl w:val="false"/>
      <w:lvlJc w:val="left"/>
      <w:lvlText w:val="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ascii="Symbol" w:hAnsi="Symbol" w:cs="OpenSymbol"/>
      </w:rPr>
      <w:start w:val="1"/>
      <w:suff w:val="tab"/>
    </w:lvl>
    <w:lvl w:ilvl="5">
      <w:isLgl w:val="false"/>
      <w:lvlJc w:val="left"/>
      <w:lvlText w:val=""/>
      <w:numFmt w:val="bullet"/>
      <w:pPr>
        <w:pBdr/>
        <w:tabs>
          <w:tab w:val="num" w:leader="none" w:pos="2520"/>
        </w:tabs>
        <w:spacing/>
        <w:ind w:hanging="360" w:left="2520"/>
      </w:pPr>
      <w:rPr>
        <w:rFonts w:ascii="Symbol" w:hAnsi="Symbol" w:cs="OpenSymbol"/>
      </w:rPr>
      <w:start w:val="1"/>
      <w:suff w:val="tab"/>
    </w:lvl>
    <w:lvl w:ilvl="6">
      <w:isLgl w:val="false"/>
      <w:lvlJc w:val="left"/>
      <w:lvlText w:val="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ascii="Symbol" w:hAnsi="Symbol" w:cs="OpenSymbol"/>
      </w:rPr>
      <w:start w:val="1"/>
      <w:suff w:val="tab"/>
    </w:lvl>
    <w:lvl w:ilvl="7">
      <w:isLgl w:val="false"/>
      <w:lvlJc w:val="left"/>
      <w:lvlText w:val=""/>
      <w:numFmt w:val="bullet"/>
      <w:pPr>
        <w:pBdr/>
        <w:tabs>
          <w:tab w:val="num" w:leader="none" w:pos="3240"/>
        </w:tabs>
        <w:spacing/>
        <w:ind w:hanging="360" w:left="3240"/>
      </w:pPr>
      <w:rPr>
        <w:rFonts w:ascii="Symbol" w:hAnsi="Symbol" w:cs="OpenSymbol"/>
      </w:rPr>
      <w:start w:val="1"/>
      <w:suff w:val="tab"/>
    </w:lvl>
    <w:lvl w:ilvl="8">
      <w:isLgl w:val="false"/>
      <w:lvlJc w:val="left"/>
      <w:lvlText w:val="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ascii="Symbol" w:hAnsi="Symbol" w:cs="OpenSymbol"/>
      </w:rPr>
      <w:start w:val="1"/>
      <w:suff w:val="tab"/>
    </w:lvl>
  </w:abstractNum>
  <w:abstractNum w:abstractNumId="9">
    <w:lvl w:ilvl="0">
      <w:isLgl w:val="false"/>
      <w:lvlJc w:val="left"/>
      <w:lvlText w:val="%1."/>
      <w:numFmt w:val="decimal"/>
      <w:pPr>
        <w:pBdr/>
        <w:spacing/>
        <w:ind/>
      </w:pPr>
      <w:rPr/>
      <w:start w:val="2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9"/>
  </w:num>
  <w:num w:numId="5">
    <w:abstractNumId w:val="8"/>
  </w:num>
  <w:num w:numId="6">
    <w:abstractNumId w:val="2"/>
  </w:num>
  <w:num w:numId="7">
    <w:abstractNumId w:val="1"/>
  </w:num>
  <w:num w:numId="8">
    <w:abstractNumId w:val="5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7"/>
    <w:link w:val="681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87"/>
    <w:link w:val="682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18">
    <w:name w:val="Heading 3 Char"/>
    <w:basedOn w:val="687"/>
    <w:link w:val="683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87"/>
    <w:link w:val="684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87"/>
    <w:link w:val="685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87"/>
    <w:link w:val="686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0"/>
    <w:next w:val="680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7"/>
    <w:link w:val="2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0"/>
    <w:next w:val="680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7"/>
    <w:link w:val="27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0"/>
    <w:next w:val="680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7"/>
    <w:link w:val="2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0"/>
    <w:uiPriority w:val="34"/>
    <w:qFormat/>
    <w:pPr>
      <w:pBdr/>
      <w:spacing/>
      <w:ind w:left="720"/>
      <w:contextualSpacing w:val="true"/>
    </w:pPr>
  </w:style>
  <w:style w:type="paragraph" w:styleId="33">
    <w:name w:val="No Spacing"/>
    <w:uiPriority w:val="1"/>
    <w:qFormat/>
    <w:pPr>
      <w:pBdr/>
      <w:spacing w:after="0" w:before="0" w:line="240" w:lineRule="auto"/>
      <w:ind/>
    </w:pPr>
  </w:style>
  <w:style w:type="paragraph" w:styleId="34">
    <w:name w:val="Title"/>
    <w:basedOn w:val="680"/>
    <w:next w:val="680"/>
    <w:link w:val="3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35">
    <w:name w:val="Title Char"/>
    <w:basedOn w:val="687"/>
    <w:link w:val="34"/>
    <w:uiPriority w:val="10"/>
    <w:pPr>
      <w:pBdr/>
      <w:spacing/>
      <w:ind/>
    </w:pPr>
    <w:rPr>
      <w:sz w:val="48"/>
      <w:szCs w:val="48"/>
    </w:rPr>
  </w:style>
  <w:style w:type="character" w:styleId="37">
    <w:name w:val="Subtitle Char"/>
    <w:basedOn w:val="687"/>
    <w:link w:val="696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680"/>
    <w:next w:val="680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680"/>
    <w:next w:val="680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character" w:styleId="43">
    <w:name w:val="Header Char"/>
    <w:basedOn w:val="687"/>
    <w:link w:val="692"/>
    <w:uiPriority w:val="99"/>
    <w:pPr>
      <w:pBdr/>
      <w:spacing/>
      <w:ind/>
    </w:pPr>
  </w:style>
  <w:style w:type="character" w:styleId="45">
    <w:name w:val="Footer Char"/>
    <w:basedOn w:val="687"/>
    <w:link w:val="691"/>
    <w:uiPriority w:val="99"/>
    <w:pPr>
      <w:pBdr/>
      <w:spacing/>
      <w:ind/>
    </w:pPr>
  </w:style>
  <w:style w:type="character" w:styleId="47">
    <w:name w:val="Caption Char"/>
    <w:basedOn w:val="690"/>
    <w:link w:val="691"/>
    <w:uiPriority w:val="99"/>
    <w:pPr>
      <w:pBdr/>
      <w:spacing/>
      <w:ind/>
    </w:pPr>
  </w:style>
  <w:style w:type="table" w:styleId="48">
    <w:name w:val="Table Grid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Table Grid Light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7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175">
    <w:name w:val="footnote text"/>
    <w:basedOn w:val="680"/>
    <w:link w:val="17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76">
    <w:name w:val="Footnote Text Char"/>
    <w:link w:val="175"/>
    <w:uiPriority w:val="99"/>
    <w:pPr>
      <w:pBdr/>
      <w:spacing/>
      <w:ind/>
    </w:pPr>
    <w:rPr>
      <w:sz w:val="18"/>
    </w:rPr>
  </w:style>
  <w:style w:type="character" w:styleId="177">
    <w:name w:val="footnote reference"/>
    <w:basedOn w:val="687"/>
    <w:uiPriority w:val="99"/>
    <w:unhideWhenUsed/>
    <w:pPr>
      <w:pBdr/>
      <w:spacing/>
      <w:ind/>
    </w:pPr>
    <w:rPr>
      <w:vertAlign w:val="superscript"/>
    </w:rPr>
  </w:style>
  <w:style w:type="paragraph" w:styleId="178">
    <w:name w:val="endnote text"/>
    <w:basedOn w:val="680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687"/>
    <w:uiPriority w:val="99"/>
    <w:semiHidden/>
    <w:unhideWhenUsed/>
    <w:pPr>
      <w:pBdr/>
      <w:spacing/>
      <w:ind/>
    </w:pPr>
    <w:rPr>
      <w:vertAlign w:val="superscript"/>
    </w:rPr>
  </w:style>
  <w:style w:type="paragraph" w:styleId="181">
    <w:name w:val="toc 1"/>
    <w:basedOn w:val="680"/>
    <w:next w:val="680"/>
    <w:uiPriority w:val="39"/>
    <w:unhideWhenUsed/>
    <w:pPr>
      <w:pBdr/>
      <w:spacing w:after="57"/>
      <w:ind w:right="0" w:firstLine="0" w:left="0"/>
    </w:pPr>
  </w:style>
  <w:style w:type="paragraph" w:styleId="182">
    <w:name w:val="toc 2"/>
    <w:basedOn w:val="680"/>
    <w:next w:val="680"/>
    <w:uiPriority w:val="39"/>
    <w:unhideWhenUsed/>
    <w:pPr>
      <w:pBdr/>
      <w:spacing w:after="57"/>
      <w:ind w:right="0" w:firstLine="0" w:left="283"/>
    </w:pPr>
  </w:style>
  <w:style w:type="paragraph" w:styleId="183">
    <w:name w:val="toc 3"/>
    <w:basedOn w:val="680"/>
    <w:next w:val="680"/>
    <w:uiPriority w:val="39"/>
    <w:unhideWhenUsed/>
    <w:pPr>
      <w:pBdr/>
      <w:spacing w:after="57"/>
      <w:ind w:right="0" w:firstLine="0" w:left="567"/>
    </w:pPr>
  </w:style>
  <w:style w:type="paragraph" w:styleId="184">
    <w:name w:val="toc 4"/>
    <w:basedOn w:val="680"/>
    <w:next w:val="680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680"/>
    <w:next w:val="680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680"/>
    <w:next w:val="680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680"/>
    <w:next w:val="680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680"/>
    <w:next w:val="680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680"/>
    <w:next w:val="680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680"/>
    <w:next w:val="680"/>
    <w:uiPriority w:val="99"/>
    <w:unhideWhenUsed/>
    <w:pPr>
      <w:pBdr/>
      <w:spacing w:after="0" w:afterAutospacing="0"/>
      <w:ind/>
    </w:pPr>
  </w:style>
  <w:style w:type="paragraph" w:styleId="680" w:default="1">
    <w:name w:val="Normal"/>
    <w:next w:val="680"/>
    <w:link w:val="680"/>
    <w:uiPriority w:val="7"/>
    <w:pPr>
      <w:widowControl w:val="true"/>
      <w:pBdr/>
      <w:spacing/>
      <w:ind/>
    </w:pPr>
    <w:rPr>
      <w:rFonts w:ascii="Times New Roman" w:hAnsi="Times New Roman" w:eastAsia="Times New Roman" w:cs="Times New Roman"/>
      <w:color w:val="000000"/>
      <w:sz w:val="20"/>
      <w:szCs w:val="20"/>
      <w:lang w:val="pl-PL" w:eastAsia="zh-CN" w:bidi="ar-SA"/>
    </w:rPr>
  </w:style>
  <w:style w:type="paragraph" w:styleId="681">
    <w:name w:val="Heading 1"/>
    <w:basedOn w:val="680"/>
    <w:next w:val="680"/>
    <w:link w:val="680"/>
    <w:uiPriority w:val="6"/>
    <w:pPr>
      <w:keepNext w:val="true"/>
      <w:numPr>
        <w:ilvl w:val="0"/>
        <w:numId w:val="1"/>
      </w:numPr>
      <w:pBdr/>
      <w:tabs>
        <w:tab w:val="left" w:leader="none" w:pos="0"/>
      </w:tabs>
      <w:spacing/>
      <w:ind/>
      <w:jc w:val="center"/>
      <w:outlineLvl w:val="0"/>
    </w:pPr>
    <w:rPr>
      <w:b/>
      <w:bCs/>
      <w:sz w:val="36"/>
      <w:szCs w:val="36"/>
    </w:rPr>
  </w:style>
  <w:style w:type="paragraph" w:styleId="682">
    <w:name w:val="Heading 2"/>
    <w:basedOn w:val="680"/>
    <w:next w:val="680"/>
    <w:link w:val="680"/>
    <w:uiPriority w:val="6"/>
    <w:pPr>
      <w:keepNext w:val="true"/>
      <w:numPr>
        <w:ilvl w:val="1"/>
        <w:numId w:val="1"/>
      </w:numPr>
      <w:pBdr/>
      <w:tabs>
        <w:tab w:val="left" w:leader="none" w:pos="0"/>
      </w:tabs>
      <w:spacing/>
      <w:ind/>
      <w:jc w:val="center"/>
      <w:outlineLvl w:val="1"/>
    </w:pPr>
    <w:rPr>
      <w:b/>
      <w:bCs/>
      <w:sz w:val="32"/>
      <w:szCs w:val="32"/>
    </w:rPr>
  </w:style>
  <w:style w:type="paragraph" w:styleId="683">
    <w:name w:val="Heading 3"/>
    <w:basedOn w:val="680"/>
    <w:next w:val="680"/>
    <w:link w:val="680"/>
    <w:uiPriority w:val="6"/>
    <w:pPr>
      <w:keepNext w:val="true"/>
      <w:numPr>
        <w:ilvl w:val="2"/>
        <w:numId w:val="1"/>
      </w:numPr>
      <w:pBdr/>
      <w:tabs>
        <w:tab w:val="left" w:leader="none" w:pos="0"/>
      </w:tabs>
      <w:spacing/>
      <w:ind/>
      <w:outlineLvl w:val="2"/>
    </w:pPr>
    <w:rPr>
      <w:b/>
      <w:bCs/>
      <w:sz w:val="24"/>
      <w:szCs w:val="24"/>
    </w:rPr>
  </w:style>
  <w:style w:type="paragraph" w:styleId="684">
    <w:name w:val="Heading 4"/>
    <w:basedOn w:val="680"/>
    <w:next w:val="680"/>
    <w:link w:val="680"/>
    <w:uiPriority w:val="6"/>
    <w:pPr>
      <w:keepNext w:val="true"/>
      <w:numPr>
        <w:ilvl w:val="3"/>
        <w:numId w:val="1"/>
      </w:numPr>
      <w:pBdr/>
      <w:tabs>
        <w:tab w:val="left" w:leader="none" w:pos="0"/>
      </w:tabs>
      <w:spacing/>
      <w:ind/>
      <w:outlineLvl w:val="3"/>
    </w:pPr>
    <w:rPr>
      <w:b/>
      <w:bCs/>
      <w:sz w:val="32"/>
      <w:szCs w:val="32"/>
    </w:rPr>
  </w:style>
  <w:style w:type="paragraph" w:styleId="685">
    <w:name w:val="Heading 5"/>
    <w:basedOn w:val="680"/>
    <w:next w:val="680"/>
    <w:link w:val="680"/>
    <w:uiPriority w:val="6"/>
    <w:pPr>
      <w:keepNext w:val="true"/>
      <w:numPr>
        <w:ilvl w:val="4"/>
        <w:numId w:val="1"/>
      </w:numPr>
      <w:pBdr/>
      <w:tabs>
        <w:tab w:val="left" w:leader="none" w:pos="0"/>
      </w:tabs>
      <w:spacing/>
      <w:ind/>
      <w:jc w:val="center"/>
      <w:outlineLvl w:val="4"/>
    </w:pPr>
    <w:rPr>
      <w:b/>
      <w:bCs/>
      <w:sz w:val="40"/>
      <w:szCs w:val="40"/>
    </w:rPr>
  </w:style>
  <w:style w:type="paragraph" w:styleId="686">
    <w:name w:val="Heading 6"/>
    <w:basedOn w:val="680"/>
    <w:next w:val="680"/>
    <w:link w:val="680"/>
    <w:uiPriority w:val="6"/>
    <w:pPr>
      <w:keepNext w:val="true"/>
      <w:numPr>
        <w:ilvl w:val="5"/>
        <w:numId w:val="1"/>
      </w:numPr>
      <w:pBdr/>
      <w:tabs>
        <w:tab w:val="left" w:leader="none" w:pos="0"/>
      </w:tabs>
      <w:spacing/>
      <w:ind/>
      <w:jc w:val="center"/>
      <w:outlineLvl w:val="5"/>
    </w:pPr>
    <w:rPr>
      <w:sz w:val="24"/>
      <w:szCs w:val="24"/>
    </w:rPr>
  </w:style>
  <w:style w:type="character" w:styleId="687" w:default="1">
    <w:name w:val="Default Paragraph Font"/>
    <w:next w:val="687"/>
    <w:link w:val="680"/>
    <w:semiHidden/>
    <w:pPr>
      <w:pBdr/>
      <w:spacing/>
      <w:ind/>
    </w:pPr>
  </w:style>
  <w:style w:type="table" w:styleId="688">
    <w:name w:val="Table Normal"/>
    <w:next w:val="688"/>
    <w:link w:val="680"/>
    <w:semiHidden/>
    <w:qFormat/>
    <w:pPr>
      <w:pBdr/>
      <w:spacing/>
      <w:ind/>
    </w:pPr>
    <w:tblPr>
      <w:tblW w:w="0" w:type="auto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689">
    <w:name w:val="Body Text"/>
    <w:basedOn w:val="680"/>
    <w:next w:val="689"/>
    <w:link w:val="680"/>
    <w:uiPriority w:val="6"/>
    <w:pPr>
      <w:pBdr/>
      <w:spacing w:after="120" w:before="0"/>
      <w:ind/>
    </w:pPr>
  </w:style>
  <w:style w:type="paragraph" w:styleId="690">
    <w:name w:val="Caption"/>
    <w:basedOn w:val="680"/>
    <w:next w:val="690"/>
    <w:link w:val="680"/>
    <w:uiPriority w:val="6"/>
    <w:pPr>
      <w:suppressLineNumbers w:val="true"/>
      <w:pBdr/>
      <w:spacing w:after="120" w:before="120"/>
      <w:ind/>
    </w:pPr>
    <w:rPr>
      <w:rFonts w:cs="Mangal"/>
      <w:i/>
      <w:iCs/>
      <w:sz w:val="24"/>
      <w:szCs w:val="24"/>
    </w:rPr>
  </w:style>
  <w:style w:type="paragraph" w:styleId="691">
    <w:name w:val="Footer"/>
    <w:basedOn w:val="680"/>
    <w:next w:val="691"/>
    <w:link w:val="680"/>
    <w:uiPriority w:val="6"/>
    <w:pPr>
      <w:pBdr/>
      <w:tabs>
        <w:tab w:val="center" w:leader="none" w:pos="4536"/>
        <w:tab w:val="right" w:leader="none" w:pos="9072"/>
      </w:tabs>
      <w:spacing/>
      <w:ind/>
    </w:pPr>
  </w:style>
  <w:style w:type="paragraph" w:styleId="692">
    <w:name w:val="Header"/>
    <w:basedOn w:val="680"/>
    <w:next w:val="692"/>
    <w:link w:val="680"/>
    <w:uiPriority w:val="15"/>
    <w:pPr>
      <w:suppressLineNumbers w:val="true"/>
      <w:pBdr/>
      <w:tabs>
        <w:tab w:val="center" w:leader="none" w:pos="4536"/>
        <w:tab w:val="right" w:leader="none" w:pos="9072"/>
      </w:tabs>
      <w:spacing/>
      <w:ind/>
    </w:pPr>
  </w:style>
  <w:style w:type="paragraph" w:styleId="693">
    <w:name w:val="List"/>
    <w:basedOn w:val="689"/>
    <w:next w:val="693"/>
    <w:link w:val="680"/>
    <w:uiPriority w:val="7"/>
    <w:pPr>
      <w:pBdr/>
      <w:spacing/>
      <w:ind/>
    </w:pPr>
    <w:rPr>
      <w:rFonts w:cs="Tahoma"/>
    </w:rPr>
  </w:style>
  <w:style w:type="character" w:styleId="694">
    <w:name w:val="Page Number"/>
    <w:basedOn w:val="695"/>
    <w:next w:val="694"/>
    <w:link w:val="680"/>
    <w:uiPriority w:val="6"/>
    <w:pPr>
      <w:pBdr/>
      <w:spacing/>
      <w:ind/>
    </w:pPr>
  </w:style>
  <w:style w:type="character" w:styleId="695">
    <w:name w:val="Domyślna czcionka akapitu1"/>
    <w:next w:val="695"/>
    <w:link w:val="680"/>
    <w:uiPriority w:val="6"/>
    <w:pPr>
      <w:pBdr/>
      <w:spacing/>
      <w:ind/>
    </w:pPr>
  </w:style>
  <w:style w:type="paragraph" w:styleId="696">
    <w:name w:val="Subtitle"/>
    <w:basedOn w:val="680"/>
    <w:next w:val="689"/>
    <w:link w:val="680"/>
    <w:uiPriority w:val="6"/>
    <w:pPr>
      <w:pBdr/>
      <w:spacing w:after="60" w:before="0"/>
      <w:ind/>
      <w:jc w:val="center"/>
    </w:pPr>
    <w:rPr>
      <w:rFonts w:ascii="Arial" w:hAnsi="Arial" w:cs="Arial"/>
      <w:i/>
      <w:iCs/>
      <w:sz w:val="24"/>
      <w:szCs w:val="24"/>
    </w:rPr>
  </w:style>
  <w:style w:type="character" w:styleId="697">
    <w:name w:val="WW-Absatz-Standardschriftart"/>
    <w:next w:val="697"/>
    <w:link w:val="680"/>
    <w:uiPriority w:val="2"/>
    <w:pPr>
      <w:pBdr/>
      <w:spacing/>
      <w:ind/>
    </w:pPr>
  </w:style>
  <w:style w:type="character" w:styleId="698">
    <w:name w:val="WW8Num8z3"/>
    <w:next w:val="698"/>
    <w:link w:val="680"/>
    <w:uiPriority w:val="3"/>
    <w:pPr>
      <w:pBdr/>
      <w:spacing/>
      <w:ind/>
    </w:pPr>
  </w:style>
  <w:style w:type="character" w:styleId="699">
    <w:name w:val="WW8Num8z1"/>
    <w:next w:val="699"/>
    <w:link w:val="680"/>
    <w:uiPriority w:val="3"/>
    <w:pPr>
      <w:pBdr/>
      <w:spacing/>
      <w:ind/>
    </w:pPr>
  </w:style>
  <w:style w:type="character" w:styleId="700">
    <w:name w:val="WW8Num3z5"/>
    <w:next w:val="700"/>
    <w:link w:val="680"/>
    <w:uiPriority w:val="3"/>
    <w:pPr>
      <w:pBdr/>
      <w:spacing/>
      <w:ind/>
    </w:pPr>
  </w:style>
  <w:style w:type="character" w:styleId="701">
    <w:name w:val="Odwołanie do komentarza1"/>
    <w:basedOn w:val="695"/>
    <w:next w:val="701"/>
    <w:link w:val="680"/>
    <w:uiPriority w:val="7"/>
    <w:pPr>
      <w:pBdr/>
      <w:spacing/>
      <w:ind/>
    </w:pPr>
    <w:rPr>
      <w:sz w:val="16"/>
      <w:szCs w:val="16"/>
    </w:rPr>
  </w:style>
  <w:style w:type="character" w:styleId="702">
    <w:name w:val="WW8Num9z0"/>
    <w:next w:val="702"/>
    <w:link w:val="680"/>
    <w:uiPriority w:val="3"/>
    <w:pPr>
      <w:pBdr/>
      <w:spacing/>
      <w:ind/>
    </w:pPr>
    <w:rPr>
      <w:rFonts w:ascii="Symbol" w:hAnsi="Symbol" w:cs="OpenSymbol"/>
    </w:rPr>
  </w:style>
  <w:style w:type="character" w:styleId="703">
    <w:name w:val="WW8Num7z6"/>
    <w:next w:val="703"/>
    <w:link w:val="680"/>
    <w:uiPriority w:val="3"/>
    <w:pPr>
      <w:pBdr/>
      <w:spacing/>
      <w:ind/>
    </w:pPr>
  </w:style>
  <w:style w:type="character" w:styleId="704">
    <w:name w:val="WW8Num6z7"/>
    <w:next w:val="704"/>
    <w:link w:val="680"/>
    <w:uiPriority w:val="3"/>
    <w:pPr>
      <w:pBdr/>
      <w:spacing/>
      <w:ind/>
    </w:pPr>
  </w:style>
  <w:style w:type="character" w:styleId="705">
    <w:name w:val="WW8Num6z8"/>
    <w:next w:val="705"/>
    <w:link w:val="680"/>
    <w:uiPriority w:val="3"/>
    <w:pPr>
      <w:pBdr/>
      <w:spacing/>
      <w:ind/>
    </w:pPr>
  </w:style>
  <w:style w:type="character" w:styleId="706">
    <w:name w:val="WW8Num8z0"/>
    <w:next w:val="706"/>
    <w:link w:val="680"/>
    <w:uiPriority w:val="3"/>
    <w:pPr>
      <w:pBdr/>
      <w:spacing/>
      <w:ind/>
    </w:pPr>
    <w:rPr>
      <w:rFonts w:ascii="Symbol" w:hAnsi="Symbol" w:cs="Symbol"/>
    </w:rPr>
  </w:style>
  <w:style w:type="character" w:styleId="707">
    <w:name w:val="WW8Num7z3"/>
    <w:next w:val="707"/>
    <w:link w:val="680"/>
    <w:uiPriority w:val="3"/>
    <w:pPr>
      <w:pBdr/>
      <w:spacing/>
      <w:ind/>
    </w:pPr>
  </w:style>
  <w:style w:type="character" w:styleId="708">
    <w:name w:val="WW8Num1z1"/>
    <w:next w:val="708"/>
    <w:link w:val="680"/>
    <w:uiPriority w:val="3"/>
    <w:pPr>
      <w:pBdr/>
      <w:spacing/>
      <w:ind/>
    </w:pPr>
  </w:style>
  <w:style w:type="character" w:styleId="709">
    <w:name w:val="WW8Num7z1"/>
    <w:next w:val="709"/>
    <w:link w:val="680"/>
    <w:uiPriority w:val="3"/>
    <w:pPr>
      <w:pBdr/>
      <w:spacing/>
      <w:ind/>
    </w:pPr>
  </w:style>
  <w:style w:type="character" w:styleId="710">
    <w:name w:val="WW8Num7z7"/>
    <w:next w:val="710"/>
    <w:link w:val="680"/>
    <w:uiPriority w:val="3"/>
    <w:pPr>
      <w:pBdr/>
      <w:spacing/>
      <w:ind/>
    </w:pPr>
  </w:style>
  <w:style w:type="character" w:styleId="711">
    <w:name w:val="WW-Absatz-Standardschriftart1"/>
    <w:next w:val="711"/>
    <w:link w:val="680"/>
    <w:uiPriority w:val="2"/>
    <w:pPr>
      <w:pBdr/>
      <w:spacing/>
      <w:ind/>
    </w:pPr>
  </w:style>
  <w:style w:type="character" w:styleId="712">
    <w:name w:val="WW8Num7z5"/>
    <w:next w:val="712"/>
    <w:link w:val="680"/>
    <w:uiPriority w:val="3"/>
    <w:pPr>
      <w:pBdr/>
      <w:spacing/>
      <w:ind/>
    </w:pPr>
  </w:style>
  <w:style w:type="character" w:styleId="713">
    <w:name w:val="WW8Num8z8"/>
    <w:next w:val="713"/>
    <w:link w:val="680"/>
    <w:uiPriority w:val="3"/>
    <w:pPr>
      <w:pBdr/>
      <w:spacing/>
      <w:ind/>
    </w:pPr>
  </w:style>
  <w:style w:type="character" w:styleId="714">
    <w:name w:val="Symbole wypunktowania"/>
    <w:next w:val="714"/>
    <w:link w:val="680"/>
    <w:uiPriority w:val="6"/>
    <w:pPr>
      <w:pBdr/>
      <w:spacing/>
      <w:ind/>
    </w:pPr>
    <w:rPr>
      <w:rFonts w:ascii="OpenSymbol" w:hAnsi="OpenSymbol" w:eastAsia="OpenSymbol" w:cs="OpenSymbol"/>
    </w:rPr>
  </w:style>
  <w:style w:type="character" w:styleId="715">
    <w:name w:val="WW8Num3z3"/>
    <w:next w:val="715"/>
    <w:link w:val="680"/>
    <w:uiPriority w:val="3"/>
    <w:pPr>
      <w:pBdr/>
      <w:spacing/>
      <w:ind/>
    </w:pPr>
  </w:style>
  <w:style w:type="character" w:styleId="716">
    <w:name w:val="WW8Num6z5"/>
    <w:next w:val="716"/>
    <w:link w:val="680"/>
    <w:uiPriority w:val="3"/>
    <w:pPr>
      <w:pBdr/>
      <w:spacing/>
      <w:ind/>
    </w:pPr>
  </w:style>
  <w:style w:type="character" w:styleId="717">
    <w:name w:val="WW8Num7z0"/>
    <w:next w:val="717"/>
    <w:link w:val="680"/>
    <w:uiPriority w:val="3"/>
    <w:pPr>
      <w:pBdr/>
      <w:spacing/>
      <w:ind/>
    </w:pPr>
    <w:rPr>
      <w:rFonts w:ascii="Symbol" w:hAnsi="Symbol" w:cs="Symbol"/>
    </w:rPr>
  </w:style>
  <w:style w:type="character" w:styleId="718">
    <w:name w:val="WW8Num2z1"/>
    <w:next w:val="718"/>
    <w:link w:val="680"/>
    <w:uiPriority w:val="3"/>
    <w:pPr>
      <w:pBdr/>
      <w:spacing/>
      <w:ind/>
    </w:pPr>
  </w:style>
  <w:style w:type="character" w:styleId="719">
    <w:name w:val="WW-Absatz-Standardschriftart11"/>
    <w:next w:val="719"/>
    <w:link w:val="680"/>
    <w:uiPriority w:val="2"/>
    <w:pPr>
      <w:pBdr/>
      <w:spacing/>
      <w:ind/>
    </w:pPr>
  </w:style>
  <w:style w:type="character" w:styleId="720">
    <w:name w:val="WW8Num2z5"/>
    <w:next w:val="720"/>
    <w:link w:val="680"/>
    <w:uiPriority w:val="3"/>
    <w:pPr>
      <w:pBdr/>
      <w:spacing/>
      <w:ind/>
    </w:pPr>
  </w:style>
  <w:style w:type="character" w:styleId="721">
    <w:name w:val="WW8Num5z0"/>
    <w:next w:val="721"/>
    <w:link w:val="680"/>
    <w:uiPriority w:val="3"/>
    <w:pPr>
      <w:pBdr/>
      <w:spacing/>
      <w:ind/>
    </w:pPr>
  </w:style>
  <w:style w:type="character" w:styleId="722">
    <w:name w:val="WW8Num1z8"/>
    <w:next w:val="722"/>
    <w:link w:val="680"/>
    <w:uiPriority w:val="3"/>
    <w:pPr>
      <w:pBdr/>
      <w:spacing/>
      <w:ind/>
    </w:pPr>
  </w:style>
  <w:style w:type="character" w:styleId="723">
    <w:name w:val="WW8Num2z4"/>
    <w:next w:val="723"/>
    <w:link w:val="680"/>
    <w:uiPriority w:val="3"/>
    <w:pPr>
      <w:pBdr/>
      <w:spacing/>
      <w:ind/>
    </w:pPr>
  </w:style>
  <w:style w:type="character" w:styleId="724">
    <w:name w:val="WW8Num2z8"/>
    <w:next w:val="724"/>
    <w:link w:val="680"/>
    <w:uiPriority w:val="3"/>
    <w:pPr>
      <w:pBdr/>
      <w:spacing/>
      <w:ind/>
    </w:pPr>
  </w:style>
  <w:style w:type="character" w:styleId="725">
    <w:name w:val="Znaki numeracji"/>
    <w:next w:val="725"/>
    <w:link w:val="680"/>
    <w:uiPriority w:val="6"/>
    <w:pPr>
      <w:pBdr/>
      <w:spacing/>
      <w:ind/>
    </w:pPr>
  </w:style>
  <w:style w:type="character" w:styleId="726">
    <w:name w:val="WW8Num3z7"/>
    <w:next w:val="726"/>
    <w:link w:val="680"/>
    <w:uiPriority w:val="3"/>
    <w:pPr>
      <w:pBdr/>
      <w:spacing/>
      <w:ind/>
    </w:pPr>
  </w:style>
  <w:style w:type="character" w:styleId="727">
    <w:name w:val="WW8Num8z5"/>
    <w:next w:val="727"/>
    <w:link w:val="680"/>
    <w:uiPriority w:val="3"/>
    <w:pPr>
      <w:pBdr/>
      <w:spacing/>
      <w:ind/>
    </w:pPr>
  </w:style>
  <w:style w:type="character" w:styleId="728">
    <w:name w:val="WW8Num6z1"/>
    <w:next w:val="728"/>
    <w:link w:val="680"/>
    <w:uiPriority w:val="3"/>
    <w:pPr>
      <w:pBdr/>
      <w:spacing/>
      <w:ind/>
    </w:pPr>
  </w:style>
  <w:style w:type="character" w:styleId="729">
    <w:name w:val="WW8Num2z6"/>
    <w:next w:val="729"/>
    <w:link w:val="680"/>
    <w:uiPriority w:val="3"/>
    <w:pPr>
      <w:pBdr/>
      <w:spacing/>
      <w:ind/>
    </w:pPr>
  </w:style>
  <w:style w:type="character" w:styleId="730">
    <w:name w:val="WW8Num7z2"/>
    <w:next w:val="730"/>
    <w:link w:val="680"/>
    <w:uiPriority w:val="3"/>
    <w:pPr>
      <w:pBdr/>
      <w:spacing/>
      <w:ind/>
    </w:pPr>
  </w:style>
  <w:style w:type="character" w:styleId="731">
    <w:name w:val="WW8Num1z0"/>
    <w:next w:val="731"/>
    <w:link w:val="680"/>
    <w:uiPriority w:val="3"/>
    <w:pPr>
      <w:pBdr/>
      <w:spacing/>
      <w:ind/>
    </w:pPr>
    <w:rPr>
      <w:rFonts w:ascii="Symbol" w:hAnsi="Symbol" w:cs="Symbol"/>
    </w:rPr>
  </w:style>
  <w:style w:type="character" w:styleId="732">
    <w:name w:val="WW8Num16z1"/>
    <w:next w:val="732"/>
    <w:link w:val="680"/>
    <w:uiPriority w:val="3"/>
    <w:pPr>
      <w:pBdr/>
      <w:spacing/>
      <w:ind/>
    </w:pPr>
    <w:rPr>
      <w:b w:val="0"/>
      <w:bCs w:val="0"/>
    </w:rPr>
  </w:style>
  <w:style w:type="character" w:styleId="733">
    <w:name w:val="WW8Num6z2"/>
    <w:next w:val="733"/>
    <w:link w:val="680"/>
    <w:uiPriority w:val="3"/>
    <w:pPr>
      <w:pBdr/>
      <w:spacing/>
      <w:ind/>
    </w:pPr>
  </w:style>
  <w:style w:type="character" w:styleId="734">
    <w:name w:val="WW8Num3z8"/>
    <w:next w:val="734"/>
    <w:link w:val="680"/>
    <w:uiPriority w:val="3"/>
    <w:pPr>
      <w:pBdr/>
      <w:spacing/>
      <w:ind/>
    </w:pPr>
  </w:style>
  <w:style w:type="character" w:styleId="735">
    <w:name w:val="WW8Num3z4"/>
    <w:next w:val="735"/>
    <w:link w:val="680"/>
    <w:uiPriority w:val="3"/>
    <w:pPr>
      <w:pBdr/>
      <w:spacing/>
      <w:ind/>
    </w:pPr>
  </w:style>
  <w:style w:type="character" w:styleId="736">
    <w:name w:val="WW8Num1z6"/>
    <w:next w:val="736"/>
    <w:link w:val="680"/>
    <w:uiPriority w:val="3"/>
    <w:pPr>
      <w:pBdr/>
      <w:spacing/>
      <w:ind/>
    </w:pPr>
  </w:style>
  <w:style w:type="character" w:styleId="737">
    <w:name w:val="WW8Num6z6"/>
    <w:next w:val="737"/>
    <w:link w:val="680"/>
    <w:uiPriority w:val="3"/>
    <w:pPr>
      <w:pBdr/>
      <w:spacing/>
      <w:ind/>
    </w:pPr>
  </w:style>
  <w:style w:type="character" w:styleId="738">
    <w:name w:val="WW8Num1z7"/>
    <w:next w:val="738"/>
    <w:link w:val="680"/>
    <w:uiPriority w:val="3"/>
    <w:pPr>
      <w:pBdr/>
      <w:spacing/>
      <w:ind/>
    </w:pPr>
  </w:style>
  <w:style w:type="character" w:styleId="739">
    <w:name w:val="WW8Num3z2"/>
    <w:next w:val="739"/>
    <w:link w:val="680"/>
    <w:uiPriority w:val="3"/>
    <w:pPr>
      <w:pBdr/>
      <w:spacing/>
      <w:ind/>
    </w:pPr>
  </w:style>
  <w:style w:type="character" w:styleId="740">
    <w:name w:val="WW8Num3z0"/>
    <w:next w:val="740"/>
    <w:link w:val="680"/>
    <w:uiPriority w:val="3"/>
    <w:pPr>
      <w:pBdr/>
      <w:spacing/>
      <w:ind/>
    </w:pPr>
  </w:style>
  <w:style w:type="character" w:styleId="741">
    <w:name w:val="Domyślna czcionka akapitu"/>
    <w:next w:val="741"/>
    <w:link w:val="680"/>
    <w:uiPriority w:val="6"/>
    <w:pPr>
      <w:pBdr/>
      <w:spacing/>
      <w:ind/>
    </w:pPr>
  </w:style>
  <w:style w:type="character" w:styleId="742">
    <w:name w:val="WW8Num3z1"/>
    <w:next w:val="742"/>
    <w:link w:val="680"/>
    <w:uiPriority w:val="3"/>
    <w:pPr>
      <w:pBdr/>
      <w:spacing/>
      <w:ind/>
    </w:pPr>
  </w:style>
  <w:style w:type="character" w:styleId="743">
    <w:name w:val="WW8Num8z2"/>
    <w:next w:val="743"/>
    <w:link w:val="680"/>
    <w:uiPriority w:val="3"/>
    <w:pPr>
      <w:pBdr/>
      <w:spacing/>
      <w:ind/>
    </w:pPr>
  </w:style>
  <w:style w:type="character" w:styleId="744">
    <w:name w:val="WW8Num7z4"/>
    <w:next w:val="744"/>
    <w:link w:val="680"/>
    <w:uiPriority w:val="3"/>
    <w:pPr>
      <w:pBdr/>
      <w:spacing/>
      <w:ind/>
    </w:pPr>
  </w:style>
  <w:style w:type="character" w:styleId="745">
    <w:name w:val="WW8Num6z0"/>
    <w:next w:val="745"/>
    <w:link w:val="680"/>
    <w:uiPriority w:val="3"/>
    <w:pPr>
      <w:pBdr/>
      <w:spacing/>
      <w:ind/>
    </w:pPr>
  </w:style>
  <w:style w:type="character" w:styleId="746">
    <w:name w:val="WW8Num8z6"/>
    <w:next w:val="746"/>
    <w:link w:val="680"/>
    <w:uiPriority w:val="3"/>
    <w:pPr>
      <w:pBdr/>
      <w:spacing/>
      <w:ind/>
    </w:pPr>
  </w:style>
  <w:style w:type="character" w:styleId="747">
    <w:name w:val="WW8Num2z0"/>
    <w:next w:val="747"/>
    <w:link w:val="680"/>
    <w:uiPriority w:val="3"/>
    <w:pPr>
      <w:pBdr/>
      <w:spacing/>
      <w:ind/>
    </w:pPr>
    <w:rPr>
      <w:rFonts w:ascii="Symbol" w:hAnsi="Symbol" w:cs="Symbol"/>
    </w:rPr>
  </w:style>
  <w:style w:type="character" w:styleId="748">
    <w:name w:val="WW8Num2z7"/>
    <w:next w:val="748"/>
    <w:link w:val="680"/>
    <w:uiPriority w:val="3"/>
    <w:pPr>
      <w:pBdr/>
      <w:spacing/>
      <w:ind/>
    </w:pPr>
  </w:style>
  <w:style w:type="character" w:styleId="749">
    <w:name w:val="WW8Num3z6"/>
    <w:next w:val="749"/>
    <w:link w:val="680"/>
    <w:uiPriority w:val="3"/>
    <w:pPr>
      <w:pBdr/>
      <w:spacing/>
      <w:ind/>
    </w:pPr>
  </w:style>
  <w:style w:type="character" w:styleId="750">
    <w:name w:val="WW8Num1z3"/>
    <w:next w:val="750"/>
    <w:link w:val="680"/>
    <w:uiPriority w:val="3"/>
    <w:pPr>
      <w:pBdr/>
      <w:spacing/>
      <w:ind/>
    </w:pPr>
  </w:style>
  <w:style w:type="character" w:styleId="751">
    <w:name w:val="WW8Num1z4"/>
    <w:next w:val="751"/>
    <w:link w:val="680"/>
    <w:uiPriority w:val="3"/>
    <w:pPr>
      <w:pBdr/>
      <w:spacing/>
      <w:ind/>
    </w:pPr>
  </w:style>
  <w:style w:type="character" w:styleId="752">
    <w:name w:val="WW8Num2z2"/>
    <w:next w:val="752"/>
    <w:link w:val="680"/>
    <w:uiPriority w:val="3"/>
    <w:pPr>
      <w:pBdr/>
      <w:spacing/>
      <w:ind/>
    </w:pPr>
  </w:style>
  <w:style w:type="character" w:styleId="753">
    <w:name w:val="Absatz-Standardschriftart"/>
    <w:next w:val="753"/>
    <w:link w:val="680"/>
    <w:uiPriority w:val="7"/>
    <w:pPr>
      <w:pBdr/>
      <w:spacing/>
      <w:ind/>
    </w:pPr>
  </w:style>
  <w:style w:type="character" w:styleId="754">
    <w:name w:val="WW8Num6z3"/>
    <w:next w:val="754"/>
    <w:link w:val="680"/>
    <w:uiPriority w:val="3"/>
    <w:pPr>
      <w:pBdr/>
      <w:spacing/>
      <w:ind/>
    </w:pPr>
  </w:style>
  <w:style w:type="character" w:styleId="755">
    <w:name w:val="WW8Num1z5"/>
    <w:next w:val="755"/>
    <w:link w:val="680"/>
    <w:uiPriority w:val="3"/>
    <w:pPr>
      <w:pBdr/>
      <w:spacing/>
      <w:ind/>
    </w:pPr>
  </w:style>
  <w:style w:type="character" w:styleId="756">
    <w:name w:val="WW8Num7z8"/>
    <w:next w:val="756"/>
    <w:link w:val="680"/>
    <w:uiPriority w:val="3"/>
    <w:pPr>
      <w:pBdr/>
      <w:spacing/>
      <w:ind/>
    </w:pPr>
  </w:style>
  <w:style w:type="character" w:styleId="757">
    <w:name w:val="WW8Num4z1"/>
    <w:next w:val="757"/>
    <w:link w:val="680"/>
    <w:uiPriority w:val="3"/>
    <w:pPr>
      <w:pBdr/>
      <w:spacing/>
      <w:ind/>
    </w:pPr>
    <w:rPr>
      <w:b w:val="0"/>
      <w:bCs w:val="0"/>
    </w:rPr>
  </w:style>
  <w:style w:type="character" w:styleId="758">
    <w:name w:val="WW8Num8z4"/>
    <w:next w:val="758"/>
    <w:link w:val="680"/>
    <w:uiPriority w:val="3"/>
    <w:pPr>
      <w:pBdr/>
      <w:spacing/>
      <w:ind/>
    </w:pPr>
  </w:style>
  <w:style w:type="character" w:styleId="759">
    <w:name w:val="WW8Num6z4"/>
    <w:next w:val="759"/>
    <w:link w:val="680"/>
    <w:uiPriority w:val="3"/>
    <w:pPr>
      <w:pBdr/>
      <w:spacing/>
      <w:ind/>
    </w:pPr>
  </w:style>
  <w:style w:type="character" w:styleId="760">
    <w:name w:val="WW8Num4z0"/>
    <w:next w:val="760"/>
    <w:link w:val="680"/>
    <w:uiPriority w:val="3"/>
    <w:pPr>
      <w:pBdr/>
      <w:spacing/>
      <w:ind/>
    </w:pPr>
    <w:rPr>
      <w:rFonts w:ascii="OpenSymbol" w:hAnsi="OpenSymbol" w:cs="OpenSymbol"/>
    </w:rPr>
  </w:style>
  <w:style w:type="character" w:styleId="761">
    <w:name w:val="WW8Num1z2"/>
    <w:next w:val="761"/>
    <w:link w:val="680"/>
    <w:uiPriority w:val="3"/>
    <w:pPr>
      <w:pBdr/>
      <w:spacing/>
      <w:ind/>
    </w:pPr>
  </w:style>
  <w:style w:type="character" w:styleId="762">
    <w:name w:val="WW8Num2z3"/>
    <w:next w:val="762"/>
    <w:link w:val="680"/>
    <w:uiPriority w:val="3"/>
    <w:pPr>
      <w:pBdr/>
      <w:spacing/>
      <w:ind/>
    </w:pPr>
  </w:style>
  <w:style w:type="character" w:styleId="763">
    <w:name w:val="WW8Num8z7"/>
    <w:next w:val="763"/>
    <w:link w:val="680"/>
    <w:uiPriority w:val="3"/>
    <w:pPr>
      <w:pBdr/>
      <w:spacing/>
      <w:ind/>
    </w:pPr>
  </w:style>
  <w:style w:type="paragraph" w:styleId="764">
    <w:name w:val="Lista punktowana 21"/>
    <w:basedOn w:val="680"/>
    <w:next w:val="764"/>
    <w:link w:val="680"/>
    <w:uiPriority w:val="7"/>
    <w:pPr>
      <w:numPr>
        <w:ilvl w:val="0"/>
        <w:numId w:val="2"/>
      </w:numPr>
      <w:pBdr/>
      <w:tabs>
        <w:tab w:val="left" w:leader="none" w:pos="283"/>
      </w:tabs>
      <w:spacing/>
      <w:ind w:right="0" w:hanging="283" w:left="566"/>
    </w:pPr>
  </w:style>
  <w:style w:type="paragraph" w:styleId="765">
    <w:name w:val="Tekst podstawowy wcięty 31"/>
    <w:basedOn w:val="680"/>
    <w:next w:val="765"/>
    <w:link w:val="680"/>
    <w:uiPriority w:val="6"/>
    <w:pPr>
      <w:pBdr/>
      <w:spacing/>
      <w:ind w:right="0" w:firstLine="0" w:left="720"/>
    </w:pPr>
    <w:rPr>
      <w:sz w:val="24"/>
      <w:szCs w:val="24"/>
    </w:rPr>
  </w:style>
  <w:style w:type="paragraph" w:styleId="766">
    <w:name w:val="Nagłówek"/>
    <w:basedOn w:val="680"/>
    <w:next w:val="696"/>
    <w:link w:val="680"/>
    <w:uiPriority w:val="6"/>
    <w:pPr>
      <w:pBdr/>
      <w:spacing w:after="60" w:before="240"/>
      <w:ind/>
      <w:jc w:val="center"/>
    </w:pPr>
    <w:rPr>
      <w:rFonts w:ascii="Arial" w:hAnsi="Arial" w:cs="Arial"/>
      <w:b/>
      <w:bCs/>
      <w:sz w:val="32"/>
      <w:szCs w:val="32"/>
    </w:rPr>
  </w:style>
  <w:style w:type="paragraph" w:styleId="767">
    <w:name w:val="Tekst komentarza1"/>
    <w:basedOn w:val="680"/>
    <w:next w:val="767"/>
    <w:link w:val="680"/>
    <w:uiPriority w:val="6"/>
    <w:pPr>
      <w:pBdr/>
      <w:spacing/>
      <w:ind/>
    </w:pPr>
  </w:style>
  <w:style w:type="paragraph" w:styleId="768">
    <w:name w:val="Tekst podstawowy 21"/>
    <w:basedOn w:val="680"/>
    <w:next w:val="768"/>
    <w:link w:val="680"/>
    <w:uiPriority w:val="6"/>
    <w:pPr>
      <w:pBdr/>
      <w:spacing/>
      <w:ind/>
    </w:pPr>
    <w:rPr>
      <w:b/>
      <w:bCs/>
      <w:sz w:val="24"/>
      <w:szCs w:val="24"/>
    </w:rPr>
  </w:style>
  <w:style w:type="paragraph" w:styleId="769">
    <w:name w:val="Tekst podstawowy 31"/>
    <w:basedOn w:val="680"/>
    <w:next w:val="769"/>
    <w:link w:val="680"/>
    <w:uiPriority w:val="6"/>
    <w:pPr>
      <w:pBdr/>
      <w:spacing/>
      <w:ind/>
      <w:jc w:val="center"/>
    </w:pPr>
    <w:rPr>
      <w:sz w:val="24"/>
      <w:szCs w:val="24"/>
    </w:rPr>
  </w:style>
  <w:style w:type="paragraph" w:styleId="770">
    <w:name w:val="Nagłówek1"/>
    <w:basedOn w:val="680"/>
    <w:next w:val="689"/>
    <w:link w:val="680"/>
    <w:uiPriority w:val="6"/>
    <w:pPr>
      <w:keepNext w:val="true"/>
      <w:pBdr/>
      <w:spacing w:after="120" w:before="240"/>
      <w:ind/>
    </w:pPr>
    <w:rPr>
      <w:rFonts w:ascii="Arial" w:hAnsi="Arial" w:eastAsia="MS Mincho" w:cs="Tahoma"/>
      <w:sz w:val="28"/>
      <w:szCs w:val="28"/>
    </w:rPr>
  </w:style>
  <w:style w:type="paragraph" w:styleId="771">
    <w:name w:val="Tekst podstawowy wcięty 21"/>
    <w:basedOn w:val="680"/>
    <w:next w:val="771"/>
    <w:link w:val="680"/>
    <w:uiPriority w:val="6"/>
    <w:pPr>
      <w:pBdr/>
      <w:spacing/>
      <w:ind w:right="0" w:firstLine="0" w:left="1095"/>
    </w:pPr>
    <w:rPr>
      <w:sz w:val="24"/>
      <w:szCs w:val="24"/>
    </w:rPr>
  </w:style>
  <w:style w:type="paragraph" w:styleId="772">
    <w:name w:val="Nagłówek tabeli"/>
    <w:basedOn w:val="773"/>
    <w:next w:val="772"/>
    <w:link w:val="680"/>
    <w:uiPriority w:val="6"/>
    <w:pPr>
      <w:suppressLineNumbers w:val="true"/>
      <w:pBdr/>
      <w:spacing/>
      <w:ind/>
      <w:jc w:val="center"/>
    </w:pPr>
    <w:rPr>
      <w:b/>
      <w:bCs/>
    </w:rPr>
  </w:style>
  <w:style w:type="paragraph" w:styleId="773">
    <w:name w:val="Zawartość tabeli"/>
    <w:basedOn w:val="680"/>
    <w:next w:val="773"/>
    <w:link w:val="680"/>
    <w:uiPriority w:val="7"/>
    <w:pPr>
      <w:suppressLineNumbers w:val="true"/>
      <w:pBdr/>
      <w:spacing/>
      <w:ind/>
    </w:pPr>
  </w:style>
  <w:style w:type="paragraph" w:styleId="774">
    <w:name w:val="Zawartość ramki"/>
    <w:basedOn w:val="689"/>
    <w:next w:val="774"/>
    <w:link w:val="680"/>
    <w:uiPriority w:val="7"/>
    <w:pPr>
      <w:pBdr/>
      <w:spacing/>
      <w:ind/>
    </w:pPr>
  </w:style>
  <w:style w:type="paragraph" w:styleId="775">
    <w:name w:val="Lista punktowana1"/>
    <w:basedOn w:val="680"/>
    <w:next w:val="775"/>
    <w:link w:val="680"/>
    <w:uiPriority w:val="7"/>
    <w:pPr>
      <w:numPr>
        <w:ilvl w:val="0"/>
        <w:numId w:val="3"/>
      </w:numPr>
      <w:pBdr/>
      <w:tabs>
        <w:tab w:val="left" w:leader="none" w:pos="283"/>
      </w:tabs>
      <w:spacing/>
      <w:ind w:right="0" w:hanging="283" w:left="283"/>
    </w:pPr>
  </w:style>
  <w:style w:type="paragraph" w:styleId="776">
    <w:name w:val="Indeks"/>
    <w:basedOn w:val="680"/>
    <w:next w:val="776"/>
    <w:link w:val="680"/>
    <w:uiPriority w:val="6"/>
    <w:pPr>
      <w:suppressLineNumbers w:val="true"/>
      <w:pBdr/>
      <w:spacing/>
      <w:ind/>
    </w:pPr>
    <w:rPr>
      <w:rFonts w:cs="Tahoma"/>
    </w:rPr>
  </w:style>
  <w:style w:type="paragraph" w:styleId="777">
    <w:name w:val="Legenda"/>
    <w:basedOn w:val="680"/>
    <w:next w:val="777"/>
    <w:link w:val="680"/>
    <w:uiPriority w:val="6"/>
    <w:pPr>
      <w:suppressLineNumbers w:val="true"/>
      <w:pBdr/>
      <w:spacing w:after="120" w:before="120"/>
      <w:ind/>
    </w:pPr>
    <w:rPr>
      <w:rFonts w:cs="Tahoma"/>
      <w:i/>
      <w:iCs/>
      <w:sz w:val="24"/>
      <w:szCs w:val="24"/>
    </w:rPr>
  </w:style>
  <w:style w:type="numbering" w:styleId="2477" w:default="1">
    <w:name w:val="No List"/>
    <w:uiPriority w:val="99"/>
    <w:semiHidden/>
    <w:unhideWhenUsed/>
    <w:pPr>
      <w:pBdr/>
      <w:spacing/>
      <w:ind/>
    </w:pPr>
  </w:style>
  <w:style w:type="table" w:styleId="2478" w:default="1">
    <w:name w:val="Normal Table"/>
    <w:uiPriority w:val="99"/>
    <w:semiHidden/>
    <w:unhideWhenUsed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ONLYOFFICE/8.0.0.99</Application>
  <ScaleCrop>false</ScaleCrop>
  <Templat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</dc:creator>
  <cp:revision>2</cp:revision>
  <dcterms:created xsi:type="dcterms:W3CDTF">2012-03-01T13:31:00Z</dcterms:created>
  <dcterms:modified xsi:type="dcterms:W3CDTF">2024-04-12T05:26:45Z</dcterms:modified>
</cp:coreProperties>
</file>