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22773289"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E817BF">
        <w:rPr>
          <w:szCs w:val="24"/>
        </w:rPr>
        <w:t>1</w:t>
      </w:r>
      <w:r w:rsidR="008A2FB2">
        <w:rPr>
          <w:szCs w:val="24"/>
        </w:rPr>
        <w:t>3</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49F65A6B" w14:textId="77777777" w:rsidR="00D21C92" w:rsidRPr="00D21C92" w:rsidRDefault="00D21C92" w:rsidP="00D21C92">
      <w:pPr>
        <w:pStyle w:val="Nagwek1"/>
        <w:spacing w:line="360" w:lineRule="auto"/>
        <w:jc w:val="center"/>
        <w:rPr>
          <w:sz w:val="24"/>
          <w:szCs w:val="24"/>
        </w:rPr>
      </w:pPr>
      <w:r w:rsidRPr="00D21C92">
        <w:rPr>
          <w:sz w:val="24"/>
          <w:szCs w:val="24"/>
        </w:rPr>
        <w:t>Remont boiska wielofunkcyjnego przy SP Nr 1, remont bieżni prostej i bieżni do skoku w dal przy SP nr 2 oraz remont boiska wielofunkcyjnego, remont bieżni prostej i do skoku w dal w SP Nr 5 w Wałczu.</w:t>
      </w:r>
    </w:p>
    <w:p w14:paraId="565670FC" w14:textId="77777777" w:rsidR="002778C7" w:rsidRPr="008A2FB2" w:rsidRDefault="002778C7" w:rsidP="00D21C92">
      <w:pPr>
        <w:spacing w:after="240" w:line="360" w:lineRule="auto"/>
        <w:jc w:val="center"/>
        <w:rPr>
          <w:rFonts w:ascii="Arial" w:hAnsi="Arial" w:cs="Arial"/>
          <w:b/>
          <w:bCs/>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07BDBE4F"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8A2FB2">
        <w:rPr>
          <w:rFonts w:ascii="Arial" w:hAnsi="Arial" w:cs="Arial"/>
          <w:sz w:val="24"/>
          <w:szCs w:val="24"/>
        </w:rPr>
        <w:t>1</w:t>
      </w:r>
      <w:r w:rsidR="00FB5270">
        <w:rPr>
          <w:rFonts w:ascii="Arial" w:hAnsi="Arial" w:cs="Arial"/>
          <w:sz w:val="24"/>
          <w:szCs w:val="24"/>
        </w:rPr>
        <w:t>5</w:t>
      </w:r>
      <w:r w:rsidR="008A2FB2">
        <w:rPr>
          <w:rFonts w:ascii="Arial" w:hAnsi="Arial" w:cs="Arial"/>
          <w:sz w:val="24"/>
          <w:szCs w:val="24"/>
        </w:rPr>
        <w:t xml:space="preserve"> maja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344CE310"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616945A9"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66499FA"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388B700C"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7FCBDB83"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089E8509"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0B182C8E"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66227B55"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F7A336"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59AE3712" w:rsidR="00A90560" w:rsidRPr="002D4A3B" w:rsidRDefault="00D21C92">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4F802AD3"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7521C0C9"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034BAE5E"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361E88B9"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7C580F89"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4744A152"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7003D1F5"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C3C2963"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27C1CD8B"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103CA13"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42700E2E"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334F13DD"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4FC5CF0"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343FBC80"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0A6DDCB4"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4ADA693F"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207F2ED8" w:rsidR="00A90560" w:rsidRPr="002D4A3B" w:rsidRDefault="00D21C92">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 xml:space="preserve">Plac </w:t>
      </w:r>
      <w:proofErr w:type="spellStart"/>
      <w:r w:rsidR="00B4302F" w:rsidRPr="002D4A3B">
        <w:rPr>
          <w:szCs w:val="24"/>
        </w:rPr>
        <w:t>Wolnosci</w:t>
      </w:r>
      <w:proofErr w:type="spellEnd"/>
      <w:r w:rsidR="00B4302F" w:rsidRPr="002D4A3B">
        <w:rPr>
          <w:szCs w:val="24"/>
        </w:rPr>
        <w:t xml:space="preserve">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71BBE671" w14:textId="3C7E53AC" w:rsidR="00FD4315" w:rsidRPr="00FD4315" w:rsidRDefault="00412F08" w:rsidP="00FD4315">
      <w:pPr>
        <w:spacing w:after="0" w:line="360" w:lineRule="auto"/>
        <w:jc w:val="both"/>
        <w:rPr>
          <w:rFonts w:ascii="Arial" w:eastAsia="Cambria" w:hAnsi="Arial" w:cs="Arial"/>
          <w:sz w:val="24"/>
          <w:szCs w:val="24"/>
          <w:lang w:eastAsia="pl-PL"/>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FD4315" w:rsidRPr="00FD4315">
        <w:rPr>
          <w:rFonts w:ascii="Arial" w:eastAsia="Cambria" w:hAnsi="Arial" w:cs="Arial"/>
          <w:sz w:val="24"/>
          <w:szCs w:val="24"/>
          <w:lang w:eastAsia="pl-PL"/>
        </w:rPr>
        <w:t>Remont boiska wielofunkcyjnego przy Szkole Podstawowej Nr 1, remont</w:t>
      </w:r>
      <w:r w:rsidR="00FD4315">
        <w:rPr>
          <w:rFonts w:ascii="Arial" w:eastAsia="Cambria" w:hAnsi="Arial" w:cs="Arial"/>
          <w:sz w:val="24"/>
          <w:szCs w:val="24"/>
          <w:lang w:eastAsia="pl-PL"/>
        </w:rPr>
        <w:t xml:space="preserve"> </w:t>
      </w:r>
      <w:r w:rsidR="00FD4315" w:rsidRPr="00FD4315">
        <w:rPr>
          <w:rFonts w:ascii="Arial" w:eastAsia="Cambria" w:hAnsi="Arial" w:cs="Arial"/>
          <w:sz w:val="24"/>
          <w:szCs w:val="24"/>
          <w:lang w:eastAsia="pl-PL"/>
        </w:rPr>
        <w:t>bieżni prostej i bieżni do skoku w dal przy Szkole Podstawowej nr 2 oraz remont boiska wielofunkcyjnego, remont bieżni prostej i bieżni do skoku w dal w Szkole Podstawowej Nr 5 w Wałczu.</w:t>
      </w:r>
      <w:r w:rsidR="00FD4315">
        <w:rPr>
          <w:rFonts w:ascii="Arial" w:eastAsia="Cambria" w:hAnsi="Arial" w:cs="Arial"/>
          <w:sz w:val="24"/>
          <w:szCs w:val="24"/>
          <w:lang w:eastAsia="pl-PL"/>
        </w:rPr>
        <w:t xml:space="preserve"> Zamówienie jest udzielane w 3 częściach:</w:t>
      </w:r>
    </w:p>
    <w:p w14:paraId="50846341" w14:textId="11996462" w:rsidR="00FD4315" w:rsidRPr="00FD4315" w:rsidRDefault="00FD4315" w:rsidP="00FD4315">
      <w:pPr>
        <w:suppressAutoHyphens/>
        <w:spacing w:after="0" w:line="360" w:lineRule="auto"/>
        <w:ind w:right="-567"/>
        <w:jc w:val="both"/>
        <w:rPr>
          <w:rFonts w:ascii="Arial" w:hAnsi="Arial" w:cs="Arial"/>
          <w:sz w:val="24"/>
          <w:szCs w:val="24"/>
        </w:rPr>
      </w:pPr>
      <w:bookmarkStart w:id="7" w:name="_Hlk160619870"/>
      <w:r w:rsidRPr="00FD4315">
        <w:rPr>
          <w:rFonts w:ascii="Arial" w:hAnsi="Arial" w:cs="Arial"/>
          <w:b/>
          <w:sz w:val="24"/>
          <w:szCs w:val="24"/>
        </w:rPr>
        <w:t>Część nr 1</w:t>
      </w:r>
      <w:r w:rsidRPr="00FD4315">
        <w:rPr>
          <w:rFonts w:ascii="Arial" w:hAnsi="Arial" w:cs="Arial"/>
          <w:sz w:val="24"/>
          <w:szCs w:val="24"/>
        </w:rPr>
        <w:t xml:space="preserve"> </w:t>
      </w:r>
      <w:bookmarkStart w:id="8" w:name="_Hlk160183519"/>
      <w:r w:rsidRPr="00FD4315">
        <w:rPr>
          <w:rFonts w:ascii="Arial" w:hAnsi="Arial" w:cs="Arial"/>
          <w:sz w:val="24"/>
          <w:szCs w:val="24"/>
        </w:rPr>
        <w:t>Remont boiska wielofunkcyjnego w Szkole Podstawowej nr 1</w:t>
      </w:r>
      <w:bookmarkEnd w:id="8"/>
      <w:r w:rsidRPr="00FD4315">
        <w:rPr>
          <w:rFonts w:ascii="Arial" w:hAnsi="Arial" w:cs="Arial"/>
          <w:sz w:val="24"/>
          <w:szCs w:val="24"/>
        </w:rPr>
        <w:t>.</w:t>
      </w:r>
    </w:p>
    <w:p w14:paraId="01E0852A" w14:textId="3048F3D4" w:rsidR="00FD4315" w:rsidRPr="00FD4315" w:rsidRDefault="00FD4315" w:rsidP="00FD4315">
      <w:pPr>
        <w:suppressAutoHyphens/>
        <w:spacing w:after="0" w:line="360" w:lineRule="auto"/>
        <w:jc w:val="both"/>
        <w:rPr>
          <w:rFonts w:ascii="Arial" w:hAnsi="Arial" w:cs="Arial"/>
          <w:bCs/>
          <w:sz w:val="24"/>
          <w:szCs w:val="24"/>
        </w:rPr>
      </w:pPr>
      <w:r w:rsidRPr="00FD4315">
        <w:rPr>
          <w:rFonts w:ascii="Arial" w:hAnsi="Arial" w:cs="Arial"/>
          <w:b/>
          <w:sz w:val="24"/>
          <w:szCs w:val="24"/>
        </w:rPr>
        <w:t>Część nr 2</w:t>
      </w:r>
      <w:r w:rsidRPr="00FD4315">
        <w:rPr>
          <w:rFonts w:ascii="Arial" w:hAnsi="Arial" w:cs="Arial"/>
          <w:bCs/>
          <w:sz w:val="24"/>
          <w:szCs w:val="24"/>
        </w:rPr>
        <w:t xml:space="preserve"> </w:t>
      </w:r>
      <w:bookmarkStart w:id="9" w:name="_Hlk160182550"/>
      <w:r w:rsidRPr="00FD4315">
        <w:rPr>
          <w:rFonts w:ascii="Arial" w:hAnsi="Arial" w:cs="Arial"/>
          <w:bCs/>
          <w:sz w:val="24"/>
          <w:szCs w:val="24"/>
        </w:rPr>
        <w:t>Remont bieżni sprinterskiej oraz bieżni do skoku w dal przy Szkole Podstawowej nr 2</w:t>
      </w:r>
      <w:bookmarkEnd w:id="9"/>
      <w:r>
        <w:rPr>
          <w:rFonts w:ascii="Arial" w:hAnsi="Arial" w:cs="Arial"/>
          <w:bCs/>
          <w:sz w:val="24"/>
          <w:szCs w:val="24"/>
        </w:rPr>
        <w:t>.</w:t>
      </w:r>
    </w:p>
    <w:p w14:paraId="1D6159DA" w14:textId="672B8097" w:rsidR="00FD4315" w:rsidRPr="00FD4315" w:rsidRDefault="00FD4315" w:rsidP="00FD4315">
      <w:pPr>
        <w:suppressAutoHyphens/>
        <w:spacing w:after="0" w:line="360" w:lineRule="auto"/>
        <w:jc w:val="both"/>
        <w:rPr>
          <w:rFonts w:ascii="Arial" w:hAnsi="Arial" w:cs="Arial"/>
          <w:sz w:val="24"/>
          <w:szCs w:val="24"/>
        </w:rPr>
      </w:pPr>
      <w:r w:rsidRPr="00FD4315">
        <w:rPr>
          <w:rFonts w:ascii="Arial" w:hAnsi="Arial" w:cs="Arial"/>
          <w:b/>
          <w:sz w:val="24"/>
          <w:szCs w:val="24"/>
        </w:rPr>
        <w:t>Część nr 3</w:t>
      </w:r>
      <w:r w:rsidRPr="00FD4315">
        <w:rPr>
          <w:rFonts w:ascii="Arial" w:hAnsi="Arial" w:cs="Arial"/>
          <w:bCs/>
          <w:sz w:val="24"/>
          <w:szCs w:val="24"/>
        </w:rPr>
        <w:t xml:space="preserve"> Remont boiska wielofunkcyjnego, bieżni do biegów sprinterskich oraz rozbiegu do skoku w dal przy Szkole Podstawowej nr 5</w:t>
      </w:r>
      <w:r>
        <w:rPr>
          <w:rFonts w:ascii="Arial" w:hAnsi="Arial" w:cs="Arial"/>
          <w:bCs/>
          <w:sz w:val="24"/>
          <w:szCs w:val="24"/>
        </w:rPr>
        <w:t>.</w:t>
      </w:r>
    </w:p>
    <w:bookmarkEnd w:id="7"/>
    <w:p w14:paraId="3AC0BF83" w14:textId="77777777" w:rsidR="00FD4315" w:rsidRPr="00FD4315" w:rsidRDefault="00FD4315" w:rsidP="00FD4315">
      <w:pPr>
        <w:spacing w:after="0" w:line="360" w:lineRule="auto"/>
        <w:jc w:val="center"/>
        <w:rPr>
          <w:rFonts w:ascii="Arial" w:eastAsia="Times New Roman" w:hAnsi="Arial" w:cs="Arial"/>
          <w:sz w:val="24"/>
          <w:szCs w:val="24"/>
          <w:lang w:eastAsia="pl-PL"/>
        </w:rPr>
      </w:pPr>
    </w:p>
    <w:p w14:paraId="769D9A6D" w14:textId="77777777" w:rsidR="00FD4315" w:rsidRPr="00FD4315" w:rsidRDefault="00FD4315" w:rsidP="00FD4315">
      <w:pPr>
        <w:pStyle w:val="Akapitzlist"/>
        <w:spacing w:after="0" w:line="360" w:lineRule="auto"/>
        <w:ind w:left="709"/>
        <w:jc w:val="both"/>
        <w:rPr>
          <w:rFonts w:ascii="Arial" w:hAnsi="Arial" w:cs="Arial"/>
          <w:sz w:val="24"/>
          <w:szCs w:val="24"/>
        </w:rPr>
      </w:pPr>
      <w:bookmarkStart w:id="10" w:name="_Hlk160000962"/>
      <w:r w:rsidRPr="00FD4315">
        <w:rPr>
          <w:rFonts w:ascii="Arial" w:hAnsi="Arial" w:cs="Arial"/>
          <w:b/>
          <w:bCs/>
          <w:sz w:val="24"/>
          <w:szCs w:val="24"/>
        </w:rPr>
        <w:t>część nr 1</w:t>
      </w:r>
      <w:r w:rsidRPr="00FD4315">
        <w:rPr>
          <w:rFonts w:ascii="Arial" w:hAnsi="Arial" w:cs="Arial"/>
          <w:sz w:val="24"/>
          <w:szCs w:val="24"/>
        </w:rPr>
        <w:t xml:space="preserve"> - Roboty budowlane polegające na </w:t>
      </w:r>
      <w:bookmarkEnd w:id="10"/>
      <w:r w:rsidRPr="00FD4315">
        <w:rPr>
          <w:rFonts w:ascii="Arial" w:hAnsi="Arial" w:cs="Arial"/>
          <w:sz w:val="24"/>
          <w:szCs w:val="24"/>
        </w:rPr>
        <w:t xml:space="preserve">remoncie boiska wielofunkcyjnego o wymiarach 25,90 x 43,95 m dostosowanego do gry w piłkę ręczną, koszykówkę, siatkówkę oraz tenis ziemny w Szkole Podstawowej nr 1 m.in.: </w:t>
      </w:r>
    </w:p>
    <w:p w14:paraId="173A4CAC"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demontaż wyposażenia boiska</w:t>
      </w:r>
    </w:p>
    <w:p w14:paraId="329C2CBD"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usunięcie nawierzchni sportowej wraz z obrzeżami oraz kostką brukową,</w:t>
      </w:r>
    </w:p>
    <w:p w14:paraId="2C6D28BA"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odbudowa podbudowy betonowej,</w:t>
      </w:r>
    </w:p>
    <w:p w14:paraId="72C027C8"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wykonanie ławy fundamentowej wraz z ułożeniem obrzeży betonowych,</w:t>
      </w:r>
    </w:p>
    <w:p w14:paraId="50C3170C"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ułożenie kostki brukowej wokół boisk,</w:t>
      </w:r>
    </w:p>
    <w:p w14:paraId="6757F6B5"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montaż wyposażenia boiska,</w:t>
      </w:r>
    </w:p>
    <w:p w14:paraId="34A0654E"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wykonanie nawierzchni poliuretanowej,</w:t>
      </w:r>
    </w:p>
    <w:p w14:paraId="085B3C3A" w14:textId="77777777" w:rsidR="00FD4315" w:rsidRPr="00FD4315" w:rsidRDefault="00FD4315" w:rsidP="00FD4315">
      <w:pPr>
        <w:pStyle w:val="Akapitzlist"/>
        <w:numPr>
          <w:ilvl w:val="0"/>
          <w:numId w:val="42"/>
        </w:numPr>
        <w:spacing w:after="0" w:line="360" w:lineRule="auto"/>
        <w:jc w:val="both"/>
        <w:rPr>
          <w:rFonts w:ascii="Arial" w:hAnsi="Arial" w:cs="Arial"/>
          <w:sz w:val="24"/>
          <w:szCs w:val="24"/>
        </w:rPr>
      </w:pPr>
      <w:r w:rsidRPr="00FD4315">
        <w:rPr>
          <w:rFonts w:ascii="Arial" w:hAnsi="Arial" w:cs="Arial"/>
          <w:sz w:val="24"/>
          <w:szCs w:val="24"/>
        </w:rPr>
        <w:t xml:space="preserve">wymiana siatki PP </w:t>
      </w:r>
      <w:proofErr w:type="spellStart"/>
      <w:r w:rsidRPr="00FD4315">
        <w:rPr>
          <w:rFonts w:ascii="Arial" w:hAnsi="Arial" w:cs="Arial"/>
          <w:sz w:val="24"/>
          <w:szCs w:val="24"/>
        </w:rPr>
        <w:t>piłkochwytów</w:t>
      </w:r>
      <w:proofErr w:type="spellEnd"/>
      <w:r w:rsidRPr="00FD4315">
        <w:rPr>
          <w:rFonts w:ascii="Arial" w:hAnsi="Arial" w:cs="Arial"/>
          <w:sz w:val="24"/>
          <w:szCs w:val="24"/>
        </w:rPr>
        <w:t>.</w:t>
      </w:r>
    </w:p>
    <w:p w14:paraId="2F223D36" w14:textId="77777777" w:rsidR="00FD4315" w:rsidRPr="00FD4315" w:rsidRDefault="00FD4315" w:rsidP="00FD4315">
      <w:pPr>
        <w:pStyle w:val="Akapitzlist"/>
        <w:spacing w:line="360" w:lineRule="auto"/>
        <w:jc w:val="both"/>
        <w:rPr>
          <w:rFonts w:ascii="Arial" w:hAnsi="Arial" w:cs="Arial"/>
          <w:sz w:val="24"/>
          <w:szCs w:val="24"/>
        </w:rPr>
      </w:pPr>
      <w:r w:rsidRPr="00FD4315">
        <w:rPr>
          <w:rFonts w:ascii="Arial" w:hAnsi="Arial" w:cs="Arial"/>
          <w:b/>
          <w:bCs/>
          <w:sz w:val="24"/>
          <w:szCs w:val="24"/>
        </w:rPr>
        <w:t>część nr 2</w:t>
      </w:r>
      <w:r w:rsidRPr="00FD4315">
        <w:rPr>
          <w:rFonts w:ascii="Arial" w:hAnsi="Arial" w:cs="Arial"/>
          <w:sz w:val="24"/>
          <w:szCs w:val="24"/>
        </w:rPr>
        <w:t xml:space="preserve"> - Roboty budowlane polegające na remoncie </w:t>
      </w:r>
      <w:r w:rsidRPr="00FD4315">
        <w:rPr>
          <w:rFonts w:ascii="Arial" w:hAnsi="Arial" w:cs="Arial"/>
          <w:bCs/>
          <w:sz w:val="24"/>
          <w:szCs w:val="24"/>
        </w:rPr>
        <w:t>bieżni sprinterskiej oraz bieżni do skoku w dal przy Szkole Podstawowej nr 2</w:t>
      </w:r>
      <w:r w:rsidRPr="00FD4315">
        <w:rPr>
          <w:rFonts w:ascii="Arial" w:hAnsi="Arial" w:cs="Arial"/>
          <w:sz w:val="24"/>
          <w:szCs w:val="24"/>
        </w:rPr>
        <w:t xml:space="preserve"> m.in.:</w:t>
      </w:r>
    </w:p>
    <w:p w14:paraId="4F9306AD"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usunięcie nawierzchni sportowej wraz z obrzeżami z istniejącej bieżni oraz rozbieżni,</w:t>
      </w:r>
    </w:p>
    <w:p w14:paraId="5673EE51"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usunięcie skrzyni skoczni,</w:t>
      </w:r>
    </w:p>
    <w:p w14:paraId="388A809A"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wykonanie prac pielęgnacyjnych asfaltowej podbudowy bieżni oraz rozbieżni,</w:t>
      </w:r>
    </w:p>
    <w:p w14:paraId="3474725B"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wykonanie cieku betonowego otwartego wzdłuż bieżni,</w:t>
      </w:r>
    </w:p>
    <w:p w14:paraId="7253E1CD"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lastRenderedPageBreak/>
        <w:t>wykonanie obrzeży na ławie betonowej wzdłuż bieżni oraz rozbieżni,</w:t>
      </w:r>
    </w:p>
    <w:p w14:paraId="170A6006"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wykonanie zeskoczni z nakładką gumową,</w:t>
      </w:r>
    </w:p>
    <w:p w14:paraId="0412850C"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montaż belki do skoku w dal,</w:t>
      </w:r>
    </w:p>
    <w:p w14:paraId="5586E00B"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montaż skrzyni do skoku o tyczce,</w:t>
      </w:r>
    </w:p>
    <w:p w14:paraId="324DF929"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wykonanie nawierzchni poliuretanowej - typu natrysk wraz z warstwą ET,</w:t>
      </w:r>
    </w:p>
    <w:p w14:paraId="745C7AB3"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malowanie czterech torów z miejscem startowym i metą,</w:t>
      </w:r>
    </w:p>
    <w:p w14:paraId="1ADC18F2"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humusowanie i obsianie trawą części nieutwardzonej po zdjęciu nawierzchni</w:t>
      </w:r>
    </w:p>
    <w:p w14:paraId="08B5AF65" w14:textId="77777777" w:rsidR="00FD4315" w:rsidRPr="00FD4315" w:rsidRDefault="00FD4315" w:rsidP="00FD4315">
      <w:pPr>
        <w:pStyle w:val="Akapitzlist"/>
        <w:numPr>
          <w:ilvl w:val="0"/>
          <w:numId w:val="43"/>
        </w:numPr>
        <w:spacing w:after="200" w:line="360" w:lineRule="auto"/>
        <w:jc w:val="both"/>
        <w:rPr>
          <w:rFonts w:ascii="Arial" w:hAnsi="Arial" w:cs="Arial"/>
          <w:sz w:val="24"/>
          <w:szCs w:val="24"/>
        </w:rPr>
      </w:pPr>
      <w:r w:rsidRPr="00FD4315">
        <w:rPr>
          <w:rFonts w:ascii="Arial" w:hAnsi="Arial" w:cs="Arial"/>
          <w:sz w:val="24"/>
          <w:szCs w:val="24"/>
        </w:rPr>
        <w:t>szutrowej (opaska wokół bieżni 1m).</w:t>
      </w:r>
    </w:p>
    <w:p w14:paraId="3D166100" w14:textId="77777777" w:rsidR="00FD4315" w:rsidRPr="00FD4315" w:rsidRDefault="00FD4315" w:rsidP="00FD4315">
      <w:pPr>
        <w:pStyle w:val="Akapitzlist"/>
        <w:spacing w:line="360" w:lineRule="auto"/>
        <w:jc w:val="both"/>
        <w:rPr>
          <w:rFonts w:ascii="Arial" w:hAnsi="Arial" w:cs="Arial"/>
          <w:sz w:val="24"/>
          <w:szCs w:val="24"/>
        </w:rPr>
      </w:pPr>
      <w:r w:rsidRPr="00FD4315">
        <w:rPr>
          <w:rFonts w:ascii="Arial" w:hAnsi="Arial" w:cs="Arial"/>
          <w:b/>
          <w:bCs/>
          <w:sz w:val="24"/>
          <w:szCs w:val="24"/>
        </w:rPr>
        <w:t>część nr 3</w:t>
      </w:r>
      <w:r w:rsidRPr="00FD4315">
        <w:rPr>
          <w:rFonts w:ascii="Arial" w:hAnsi="Arial" w:cs="Arial"/>
          <w:sz w:val="24"/>
          <w:szCs w:val="24"/>
        </w:rPr>
        <w:t xml:space="preserve"> - Roboty budowlane polegające na remoncie </w:t>
      </w:r>
      <w:r w:rsidRPr="00FD4315">
        <w:rPr>
          <w:rFonts w:ascii="Arial" w:hAnsi="Arial" w:cs="Arial"/>
          <w:bCs/>
          <w:sz w:val="24"/>
          <w:szCs w:val="24"/>
        </w:rPr>
        <w:t xml:space="preserve">boiska wielofunkcyjnego, bieżni do biegów sprinterskich oraz rozbiegu do skoku w dal przy Szkole Podstawowej nr 5 </w:t>
      </w:r>
      <w:r w:rsidRPr="00FD4315">
        <w:rPr>
          <w:rFonts w:ascii="Arial" w:hAnsi="Arial" w:cs="Arial"/>
          <w:sz w:val="24"/>
          <w:szCs w:val="24"/>
        </w:rPr>
        <w:t xml:space="preserve">m.in.: </w:t>
      </w:r>
    </w:p>
    <w:p w14:paraId="1E941664"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demontaż wyposażenia boiska,</w:t>
      </w:r>
    </w:p>
    <w:p w14:paraId="322BC88E"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demontaż koryta odwadniającego bieżnię,</w:t>
      </w:r>
    </w:p>
    <w:p w14:paraId="54B9BB56"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demontaż zeskoczni do skoku w dal,</w:t>
      </w:r>
    </w:p>
    <w:p w14:paraId="7454C494"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demontaż belek do skoku w dal,</w:t>
      </w:r>
    </w:p>
    <w:p w14:paraId="73066902"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usunięcie opaski wraz z obrzeżami wokół boiska,</w:t>
      </w:r>
    </w:p>
    <w:p w14:paraId="57F76CAF"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usunięcie nawierzchni poliuretanowej boiska,</w:t>
      </w:r>
    </w:p>
    <w:p w14:paraId="4A115243"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usunięcie nawierzchni poliuretanowej bieżni,</w:t>
      </w:r>
    </w:p>
    <w:p w14:paraId="158DA245"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 xml:space="preserve">uszczelnienie spękań istniejącej podbudowy </w:t>
      </w:r>
      <w:proofErr w:type="spellStart"/>
      <w:r w:rsidRPr="00FD4315">
        <w:rPr>
          <w:rFonts w:ascii="Arial" w:hAnsi="Arial" w:cs="Arial"/>
          <w:sz w:val="24"/>
          <w:szCs w:val="24"/>
        </w:rPr>
        <w:t>betonowo-asfaltowej</w:t>
      </w:r>
      <w:proofErr w:type="spellEnd"/>
      <w:r w:rsidRPr="00FD4315">
        <w:rPr>
          <w:rFonts w:ascii="Arial" w:hAnsi="Arial" w:cs="Arial"/>
          <w:sz w:val="24"/>
          <w:szCs w:val="24"/>
        </w:rPr>
        <w:t xml:space="preserve"> bieżni,</w:t>
      </w:r>
    </w:p>
    <w:p w14:paraId="7596E0F1"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wykonanie cieku betonowego otwartego wzdłuż bieżni,</w:t>
      </w:r>
    </w:p>
    <w:p w14:paraId="38408060"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 xml:space="preserve">naprawa fragmentu podbudowy </w:t>
      </w:r>
      <w:proofErr w:type="spellStart"/>
      <w:r w:rsidRPr="00FD4315">
        <w:rPr>
          <w:rFonts w:ascii="Arial" w:hAnsi="Arial" w:cs="Arial"/>
          <w:sz w:val="24"/>
          <w:szCs w:val="24"/>
        </w:rPr>
        <w:t>betonowo-asfaltowej</w:t>
      </w:r>
      <w:proofErr w:type="spellEnd"/>
      <w:r w:rsidRPr="00FD4315">
        <w:rPr>
          <w:rFonts w:ascii="Arial" w:hAnsi="Arial" w:cs="Arial"/>
          <w:sz w:val="24"/>
          <w:szCs w:val="24"/>
        </w:rPr>
        <w:t xml:space="preserve"> bieżni,</w:t>
      </w:r>
    </w:p>
    <w:p w14:paraId="1D89C269"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wykonanie ławy fundamentowej wraz z ułożeniem obrzeży betonowych boiska oraz opaski,</w:t>
      </w:r>
    </w:p>
    <w:p w14:paraId="48F40053"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wykonanie podbudowy z kruszywa pod nawierzchnię boiska,</w:t>
      </w:r>
    </w:p>
    <w:p w14:paraId="53BD433F"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ułożenie kostki brukowej wokół boisk,</w:t>
      </w:r>
    </w:p>
    <w:p w14:paraId="1EC9B296"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montaż wyposażenia boiska,</w:t>
      </w:r>
    </w:p>
    <w:p w14:paraId="3AD4F125" w14:textId="77777777"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wykonanie nawierzchni poliuretanowej,</w:t>
      </w:r>
    </w:p>
    <w:p w14:paraId="1633EB51" w14:textId="0AF1111A" w:rsidR="00FD4315" w:rsidRPr="00FD4315" w:rsidRDefault="00FD4315" w:rsidP="00FD4315">
      <w:pPr>
        <w:pStyle w:val="Akapitzlist"/>
        <w:numPr>
          <w:ilvl w:val="0"/>
          <w:numId w:val="44"/>
        </w:numPr>
        <w:spacing w:after="0" w:line="360" w:lineRule="auto"/>
        <w:jc w:val="both"/>
        <w:rPr>
          <w:rFonts w:ascii="Arial" w:hAnsi="Arial" w:cs="Arial"/>
          <w:sz w:val="24"/>
          <w:szCs w:val="24"/>
        </w:rPr>
      </w:pPr>
      <w:r w:rsidRPr="00FD4315">
        <w:rPr>
          <w:rFonts w:ascii="Arial" w:hAnsi="Arial" w:cs="Arial"/>
          <w:sz w:val="24"/>
          <w:szCs w:val="24"/>
        </w:rPr>
        <w:t>wymiana części siatki PP piłko</w:t>
      </w:r>
      <w:r>
        <w:rPr>
          <w:rFonts w:ascii="Arial" w:hAnsi="Arial" w:cs="Arial"/>
          <w:sz w:val="24"/>
          <w:szCs w:val="24"/>
        </w:rPr>
        <w:t>-</w:t>
      </w:r>
      <w:r w:rsidRPr="00FD4315">
        <w:rPr>
          <w:rFonts w:ascii="Arial" w:hAnsi="Arial" w:cs="Arial"/>
          <w:sz w:val="24"/>
          <w:szCs w:val="24"/>
        </w:rPr>
        <w:t>chwytów.</w:t>
      </w:r>
    </w:p>
    <w:p w14:paraId="60D731DB" w14:textId="77777777" w:rsidR="00FD4315" w:rsidRPr="00FD4315" w:rsidRDefault="00FD4315" w:rsidP="00FD4315">
      <w:pPr>
        <w:pStyle w:val="teksttreci0"/>
        <w:spacing w:before="0" w:beforeAutospacing="0" w:after="0" w:afterAutospacing="0" w:line="360" w:lineRule="auto"/>
        <w:jc w:val="both"/>
        <w:rPr>
          <w:rFonts w:ascii="Arial" w:hAnsi="Arial" w:cs="Arial"/>
        </w:rPr>
      </w:pPr>
      <w:r w:rsidRPr="00FD4315">
        <w:rPr>
          <w:rFonts w:ascii="Arial" w:hAnsi="Arial" w:cs="Arial"/>
        </w:rPr>
        <w:t xml:space="preserve">Roboty budowlane należy wykonać z zachowaniem szczególnej staranności, zgodnie ze sztuką budowlaną, technologią systemową oraz zgodnie z umową, </w:t>
      </w:r>
      <w:r w:rsidRPr="00FD4315">
        <w:rPr>
          <w:rFonts w:ascii="Arial" w:hAnsi="Arial" w:cs="Arial"/>
        </w:rPr>
        <w:lastRenderedPageBreak/>
        <w:t xml:space="preserve">projektem budowlano–wykonawczym, przedmiarem robót, specyfikacjami technicznymi wykonania i odbioru robót, Polskimi Normami. </w:t>
      </w:r>
    </w:p>
    <w:p w14:paraId="3AA07793" w14:textId="77777777" w:rsidR="00FD4315" w:rsidRPr="00FD4315" w:rsidRDefault="00FD4315" w:rsidP="00FD4315">
      <w:pPr>
        <w:pStyle w:val="teksttreci0"/>
        <w:spacing w:before="0" w:beforeAutospacing="0" w:after="0" w:afterAutospacing="0" w:line="360" w:lineRule="auto"/>
        <w:jc w:val="both"/>
        <w:rPr>
          <w:rFonts w:ascii="Arial" w:hAnsi="Arial" w:cs="Arial"/>
        </w:rPr>
      </w:pPr>
      <w:r w:rsidRPr="00FD4315">
        <w:rPr>
          <w:rFonts w:ascii="Arial" w:hAnsi="Arial" w:cs="Arial"/>
        </w:rPr>
        <w:t xml:space="preserve">Nawierzchnia boiska zgodna z normą PN-EN 14877:2014-02 oraz certyfikatem World </w:t>
      </w:r>
      <w:proofErr w:type="spellStart"/>
      <w:r w:rsidRPr="00FD4315">
        <w:rPr>
          <w:rFonts w:ascii="Arial" w:hAnsi="Arial" w:cs="Arial"/>
        </w:rPr>
        <w:t>Athletics</w:t>
      </w:r>
      <w:proofErr w:type="spellEnd"/>
      <w:r w:rsidRPr="00FD4315">
        <w:rPr>
          <w:rFonts w:ascii="Arial" w:hAnsi="Arial" w:cs="Arial"/>
        </w:rPr>
        <w:t xml:space="preserve"> dla nawierzchni (tzw. Product </w:t>
      </w:r>
      <w:proofErr w:type="spellStart"/>
      <w:r w:rsidRPr="00FD4315">
        <w:rPr>
          <w:rFonts w:ascii="Arial" w:hAnsi="Arial" w:cs="Arial"/>
        </w:rPr>
        <w:t>Certificate</w:t>
      </w:r>
      <w:proofErr w:type="spellEnd"/>
      <w:r w:rsidRPr="00FD4315">
        <w:rPr>
          <w:rFonts w:ascii="Arial" w:hAnsi="Arial" w:cs="Arial"/>
        </w:rPr>
        <w:t>).</w:t>
      </w:r>
    </w:p>
    <w:p w14:paraId="101C92D1" w14:textId="39181426" w:rsidR="00B223EF" w:rsidRPr="00B223EF" w:rsidRDefault="00B223EF" w:rsidP="008A2FB2">
      <w:pPr>
        <w:suppressAutoHyphens/>
        <w:spacing w:after="0" w:line="312" w:lineRule="auto"/>
        <w:ind w:right="-567"/>
        <w:jc w:val="both"/>
        <w:rPr>
          <w:rFonts w:ascii="Arial" w:hAnsi="Arial" w:cs="Arial"/>
          <w:sz w:val="24"/>
          <w:szCs w:val="24"/>
        </w:rPr>
      </w:pPr>
    </w:p>
    <w:p w14:paraId="2B25F724" w14:textId="3629E6B7"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Szczegółowy opis przedmiotu zamówienia zawiera dokumentacja techniczna</w:t>
      </w:r>
      <w:r w:rsidR="00FD4315">
        <w:rPr>
          <w:rFonts w:ascii="Arial" w:hAnsi="Arial" w:cs="Arial"/>
          <w:sz w:val="24"/>
          <w:szCs w:val="24"/>
        </w:rPr>
        <w:t xml:space="preserve"> każdej części</w:t>
      </w:r>
      <w:r w:rsidR="006E75FC">
        <w:rPr>
          <w:rFonts w:ascii="Arial" w:hAnsi="Arial" w:cs="Arial"/>
          <w:sz w:val="24"/>
          <w:szCs w:val="24"/>
        </w:rPr>
        <w:t xml:space="preserve">, stanowiąca </w:t>
      </w:r>
      <w:r w:rsidR="00FB5270">
        <w:rPr>
          <w:rFonts w:ascii="Arial" w:hAnsi="Arial" w:cs="Arial"/>
          <w:sz w:val="24"/>
          <w:szCs w:val="24"/>
        </w:rPr>
        <w:t xml:space="preserve">odpowiednio </w:t>
      </w:r>
      <w:r w:rsidR="006E75FC">
        <w:rPr>
          <w:rFonts w:ascii="Arial" w:hAnsi="Arial" w:cs="Arial"/>
          <w:sz w:val="24"/>
          <w:szCs w:val="24"/>
        </w:rPr>
        <w:t>załącznik</w:t>
      </w:r>
      <w:r w:rsidR="00FB5270">
        <w:rPr>
          <w:rFonts w:ascii="Arial" w:hAnsi="Arial" w:cs="Arial"/>
          <w:sz w:val="24"/>
          <w:szCs w:val="24"/>
        </w:rPr>
        <w:t>i</w:t>
      </w:r>
      <w:r w:rsidR="006E75FC">
        <w:rPr>
          <w:rFonts w:ascii="Arial" w:hAnsi="Arial" w:cs="Arial"/>
          <w:sz w:val="24"/>
          <w:szCs w:val="24"/>
        </w:rPr>
        <w:t xml:space="preserve"> </w:t>
      </w:r>
      <w:r w:rsidR="00A96FFD">
        <w:rPr>
          <w:rFonts w:ascii="Arial" w:hAnsi="Arial" w:cs="Arial"/>
          <w:sz w:val="24"/>
          <w:szCs w:val="24"/>
        </w:rPr>
        <w:t>nr 6</w:t>
      </w:r>
      <w:r w:rsidR="00FB5270">
        <w:rPr>
          <w:rFonts w:ascii="Arial" w:hAnsi="Arial" w:cs="Arial"/>
          <w:sz w:val="24"/>
          <w:szCs w:val="24"/>
        </w:rPr>
        <w:t xml:space="preserve"> (SP nr 1), 6 a (SP nr 2) i 6b (SP nr 5)</w:t>
      </w:r>
      <w:r w:rsidR="00A96FFD">
        <w:rPr>
          <w:rFonts w:ascii="Arial" w:hAnsi="Arial" w:cs="Arial"/>
          <w:sz w:val="24"/>
          <w:szCs w:val="24"/>
        </w:rPr>
        <w:t xml:space="preserve">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1093DAD4" w14:textId="77777777" w:rsidR="00FD4315" w:rsidRDefault="00FD4315" w:rsidP="00FD4315">
      <w:pPr>
        <w:pStyle w:val="Akapitzlist"/>
        <w:spacing w:after="0" w:line="240" w:lineRule="auto"/>
        <w:ind w:left="0"/>
        <w:jc w:val="both"/>
        <w:rPr>
          <w:rFonts w:cs="Calibri"/>
          <w:b/>
          <w:sz w:val="24"/>
          <w:szCs w:val="24"/>
        </w:rPr>
      </w:pPr>
    </w:p>
    <w:p w14:paraId="711EE291" w14:textId="1349C83F" w:rsidR="00FD4315" w:rsidRPr="00FD4315" w:rsidRDefault="00FD4315" w:rsidP="00FD4315">
      <w:pPr>
        <w:pStyle w:val="Akapitzlist"/>
        <w:spacing w:after="0" w:line="360" w:lineRule="auto"/>
        <w:ind w:left="0"/>
        <w:jc w:val="both"/>
        <w:rPr>
          <w:rFonts w:ascii="Arial" w:hAnsi="Arial" w:cs="Arial"/>
          <w:b/>
          <w:sz w:val="24"/>
          <w:szCs w:val="24"/>
        </w:rPr>
      </w:pPr>
      <w:r w:rsidRPr="00FD4315">
        <w:rPr>
          <w:rFonts w:ascii="Arial" w:hAnsi="Arial" w:cs="Arial"/>
          <w:b/>
          <w:sz w:val="24"/>
          <w:szCs w:val="24"/>
        </w:rPr>
        <w:t>część nr 1:</w:t>
      </w:r>
    </w:p>
    <w:p w14:paraId="48E6C6A4" w14:textId="77777777" w:rsidR="00FD4315" w:rsidRPr="00FD4315" w:rsidRDefault="00FD4315" w:rsidP="00FD4315">
      <w:pPr>
        <w:pStyle w:val="Akapitzlist"/>
        <w:spacing w:after="0" w:line="360" w:lineRule="auto"/>
        <w:ind w:left="0"/>
        <w:jc w:val="both"/>
        <w:rPr>
          <w:rFonts w:ascii="Arial" w:hAnsi="Arial" w:cs="Arial"/>
          <w:sz w:val="24"/>
          <w:szCs w:val="24"/>
        </w:rPr>
      </w:pPr>
      <w:bookmarkStart w:id="11" w:name="_Hlk162591148"/>
      <w:r w:rsidRPr="00FD4315">
        <w:rPr>
          <w:rFonts w:ascii="Arial" w:hAnsi="Arial" w:cs="Arial"/>
          <w:sz w:val="24"/>
          <w:szCs w:val="24"/>
        </w:rPr>
        <w:t>45112720-8 Roboty w zakresie kształtowania terenów sportowych i rekreacyjnych</w:t>
      </w:r>
    </w:p>
    <w:bookmarkEnd w:id="11"/>
    <w:p w14:paraId="585F660E" w14:textId="77777777" w:rsidR="00FD4315" w:rsidRPr="00FD4315" w:rsidRDefault="00FD4315" w:rsidP="00FD4315">
      <w:pPr>
        <w:pStyle w:val="Akapitzlist"/>
        <w:spacing w:after="0" w:line="360" w:lineRule="auto"/>
        <w:ind w:left="0"/>
        <w:jc w:val="both"/>
        <w:rPr>
          <w:rFonts w:ascii="Arial" w:hAnsi="Arial" w:cs="Arial"/>
          <w:b/>
          <w:sz w:val="24"/>
          <w:szCs w:val="24"/>
        </w:rPr>
      </w:pPr>
      <w:r w:rsidRPr="00FD4315">
        <w:rPr>
          <w:rFonts w:ascii="Arial" w:hAnsi="Arial" w:cs="Arial"/>
          <w:b/>
          <w:sz w:val="24"/>
          <w:szCs w:val="24"/>
        </w:rPr>
        <w:t>część nr 2:</w:t>
      </w:r>
    </w:p>
    <w:p w14:paraId="5EDB172D" w14:textId="77777777" w:rsidR="00FD4315" w:rsidRPr="00FD4315" w:rsidRDefault="00FD4315" w:rsidP="00FD4315">
      <w:pPr>
        <w:pStyle w:val="Akapitzlist"/>
        <w:spacing w:after="0" w:line="360" w:lineRule="auto"/>
        <w:ind w:left="0"/>
        <w:jc w:val="both"/>
        <w:rPr>
          <w:rFonts w:ascii="Arial" w:hAnsi="Arial" w:cs="Arial"/>
          <w:sz w:val="24"/>
          <w:szCs w:val="24"/>
        </w:rPr>
      </w:pPr>
      <w:r w:rsidRPr="00FD4315">
        <w:rPr>
          <w:rFonts w:ascii="Arial" w:hAnsi="Arial" w:cs="Arial"/>
          <w:sz w:val="24"/>
          <w:szCs w:val="24"/>
        </w:rPr>
        <w:t>45112720-8 Roboty w zakresie kształtowania terenów sportowych i rekreacyjnych</w:t>
      </w:r>
    </w:p>
    <w:p w14:paraId="16150F5D" w14:textId="77777777" w:rsidR="00FD4315" w:rsidRPr="00FD4315" w:rsidRDefault="00FD4315" w:rsidP="00FD4315">
      <w:pPr>
        <w:pStyle w:val="Akapitzlist"/>
        <w:spacing w:after="0" w:line="360" w:lineRule="auto"/>
        <w:ind w:left="0"/>
        <w:jc w:val="both"/>
        <w:rPr>
          <w:rFonts w:ascii="Arial" w:hAnsi="Arial" w:cs="Arial"/>
          <w:b/>
          <w:sz w:val="24"/>
          <w:szCs w:val="24"/>
        </w:rPr>
      </w:pPr>
      <w:r w:rsidRPr="00FD4315">
        <w:rPr>
          <w:rFonts w:ascii="Arial" w:hAnsi="Arial" w:cs="Arial"/>
          <w:b/>
          <w:sz w:val="24"/>
          <w:szCs w:val="24"/>
        </w:rPr>
        <w:t>część nr 3:</w:t>
      </w:r>
    </w:p>
    <w:p w14:paraId="40FB197C" w14:textId="77777777" w:rsidR="00FD4315" w:rsidRPr="00FD4315" w:rsidRDefault="00FD4315" w:rsidP="00FD4315">
      <w:pPr>
        <w:pStyle w:val="Akapitzlist"/>
        <w:spacing w:after="0" w:line="360" w:lineRule="auto"/>
        <w:ind w:left="0"/>
        <w:jc w:val="both"/>
        <w:rPr>
          <w:rFonts w:ascii="Arial" w:hAnsi="Arial" w:cs="Arial"/>
          <w:sz w:val="24"/>
          <w:szCs w:val="24"/>
        </w:rPr>
      </w:pPr>
      <w:r w:rsidRPr="00FD4315">
        <w:rPr>
          <w:rFonts w:ascii="Arial" w:hAnsi="Arial" w:cs="Arial"/>
          <w:sz w:val="24"/>
          <w:szCs w:val="24"/>
        </w:rPr>
        <w:t>45112720-8 Roboty w zakresie kształtowania terenów sportowych i rekreacyjnych</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486F5DE3" w14:textId="35CC2093" w:rsidR="00D67587" w:rsidRPr="002D4A3B" w:rsidRDefault="00D67587" w:rsidP="00D67587">
      <w:pPr>
        <w:pStyle w:val="Nagwek1"/>
        <w:numPr>
          <w:ilvl w:val="0"/>
          <w:numId w:val="1"/>
        </w:numPr>
        <w:rPr>
          <w:sz w:val="24"/>
          <w:szCs w:val="24"/>
        </w:rPr>
      </w:pPr>
      <w:bookmarkStart w:id="12" w:name="_Toc157768202"/>
      <w:bookmarkStart w:id="13" w:name="_Toc109997373"/>
      <w:r w:rsidRPr="002D4A3B">
        <w:rPr>
          <w:sz w:val="24"/>
          <w:szCs w:val="24"/>
        </w:rPr>
        <w:t>Projektowane postanowienia umowy:</w:t>
      </w:r>
      <w:bookmarkEnd w:id="12"/>
    </w:p>
    <w:p w14:paraId="71752294" w14:textId="518A301A"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00FD4315">
        <w:rPr>
          <w:rFonts w:ascii="Arial" w:hAnsi="Arial" w:cs="Arial"/>
          <w:sz w:val="24"/>
          <w:szCs w:val="24"/>
        </w:rPr>
        <w:t>, odnośnie do wszystkich części,</w:t>
      </w:r>
      <w:r w:rsidRPr="002D4A3B">
        <w:rPr>
          <w:rFonts w:ascii="Arial" w:hAnsi="Arial" w:cs="Arial"/>
          <w:sz w:val="24"/>
          <w:szCs w:val="24"/>
        </w:rPr>
        <w:t xml:space="preserve"> w sprawie zamówienia publicznego, które zostaną wprowadzone do umowy stanowią </w:t>
      </w:r>
      <w:r w:rsidR="00FB5270">
        <w:rPr>
          <w:rFonts w:ascii="Arial" w:hAnsi="Arial" w:cs="Arial"/>
          <w:sz w:val="24"/>
          <w:szCs w:val="24"/>
        </w:rPr>
        <w:t xml:space="preserve">odpowiednio </w:t>
      </w:r>
      <w:r w:rsidRPr="00FB5270">
        <w:rPr>
          <w:rFonts w:ascii="Arial" w:hAnsi="Arial" w:cs="Arial"/>
          <w:bCs/>
          <w:sz w:val="24"/>
          <w:szCs w:val="24"/>
        </w:rPr>
        <w:t>załącznik</w:t>
      </w:r>
      <w:r w:rsidR="00FB5270" w:rsidRPr="00FB5270">
        <w:rPr>
          <w:rFonts w:ascii="Arial" w:hAnsi="Arial" w:cs="Arial"/>
          <w:bCs/>
          <w:sz w:val="24"/>
          <w:szCs w:val="24"/>
        </w:rPr>
        <w:t>i</w:t>
      </w:r>
      <w:r w:rsidRPr="00FB5270">
        <w:rPr>
          <w:rFonts w:ascii="Arial" w:hAnsi="Arial" w:cs="Arial"/>
          <w:bCs/>
          <w:sz w:val="24"/>
          <w:szCs w:val="24"/>
        </w:rPr>
        <w:t xml:space="preserve"> nr 2</w:t>
      </w:r>
      <w:r w:rsidR="00FB5270" w:rsidRPr="00FB5270">
        <w:rPr>
          <w:rFonts w:ascii="Arial" w:hAnsi="Arial" w:cs="Arial"/>
          <w:bCs/>
          <w:sz w:val="24"/>
          <w:szCs w:val="24"/>
        </w:rPr>
        <w:t xml:space="preserve"> (SP nr 1), 2a (SP nr 2), 2b (SP nr 5)</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4" w:name="_Toc157768203"/>
      <w:r w:rsidRPr="002D4A3B">
        <w:rPr>
          <w:sz w:val="24"/>
          <w:szCs w:val="24"/>
        </w:rPr>
        <w:t>Termin wykonania zamówienia:</w:t>
      </w:r>
      <w:bookmarkEnd w:id="14"/>
    </w:p>
    <w:p w14:paraId="6F4FE0F2" w14:textId="4CF29B78"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Termin realizacji zamówienia</w:t>
      </w:r>
      <w:r w:rsidR="00FD4315">
        <w:rPr>
          <w:rFonts w:cs="Arial"/>
          <w:sz w:val="24"/>
          <w:szCs w:val="24"/>
        </w:rPr>
        <w:t xml:space="preserve"> dla każdej części</w:t>
      </w:r>
      <w:r w:rsidRPr="002D4A3B">
        <w:rPr>
          <w:rFonts w:cs="Arial"/>
          <w:sz w:val="24"/>
          <w:szCs w:val="24"/>
        </w:rPr>
        <w:t xml:space="preserve">: </w:t>
      </w:r>
      <w:r w:rsidR="00FD4315">
        <w:rPr>
          <w:rFonts w:cs="Arial"/>
          <w:sz w:val="24"/>
          <w:szCs w:val="24"/>
        </w:rPr>
        <w:t>5</w:t>
      </w:r>
      <w:r w:rsidR="00C811E9">
        <w:rPr>
          <w:rFonts w:cs="Arial"/>
          <w:sz w:val="24"/>
          <w:szCs w:val="24"/>
        </w:rPr>
        <w:t xml:space="preserve"> miesięcy</w:t>
      </w:r>
      <w:r w:rsidR="00627A7C">
        <w:rPr>
          <w:rFonts w:cs="Arial"/>
          <w:sz w:val="24"/>
          <w:szCs w:val="24"/>
        </w:rPr>
        <w:t>. Termin będzie liczony od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4"/>
      <w:r w:rsidRPr="002D4A3B">
        <w:rPr>
          <w:sz w:val="24"/>
          <w:szCs w:val="24"/>
          <w:lang w:eastAsia="ar-SA"/>
        </w:rPr>
        <w:t>Wymagania dotyczące wadium.</w:t>
      </w:r>
      <w:bookmarkEnd w:id="13"/>
      <w:bookmarkEnd w:id="15"/>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6"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38B329E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F8C645A"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wśród formatów powszechnych, a nie występujących w rozporządzeniu występują: .</w:t>
      </w:r>
      <w:proofErr w:type="spellStart"/>
      <w:r w:rsidRPr="002D4A3B">
        <w:rPr>
          <w:szCs w:val="24"/>
        </w:rPr>
        <w:t>rar</w:t>
      </w:r>
      <w:proofErr w:type="spellEnd"/>
      <w:r w:rsidRPr="002D4A3B">
        <w:rPr>
          <w:szCs w:val="24"/>
        </w:rPr>
        <w:t xml:space="preserve"> .gif .</w:t>
      </w:r>
      <w:proofErr w:type="spellStart"/>
      <w:r w:rsidRPr="002D4A3B">
        <w:rPr>
          <w:szCs w:val="24"/>
        </w:rPr>
        <w:t>bmp</w:t>
      </w:r>
      <w:proofErr w:type="spellEnd"/>
      <w:r w:rsidRPr="002D4A3B">
        <w:rPr>
          <w:szCs w:val="24"/>
        </w:rPr>
        <w:t xml:space="preserve"> .</w:t>
      </w:r>
      <w:proofErr w:type="spellStart"/>
      <w:r w:rsidRPr="002D4A3B">
        <w:rPr>
          <w:szCs w:val="24"/>
        </w:rPr>
        <w:t>numbers</w:t>
      </w:r>
      <w:proofErr w:type="spellEnd"/>
      <w:r w:rsidRPr="002D4A3B">
        <w:rPr>
          <w:szCs w:val="24"/>
        </w:rPr>
        <w:t xml:space="preserve"> .</w:t>
      </w:r>
      <w:proofErr w:type="spellStart"/>
      <w:r w:rsidRPr="002D4A3B">
        <w:rPr>
          <w:szCs w:val="24"/>
        </w:rPr>
        <w:t>pages</w:t>
      </w:r>
      <w:proofErr w:type="spellEnd"/>
      <w:r w:rsidRPr="002D4A3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1">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7"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7"/>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07"/>
      <w:r w:rsidRPr="002D4A3B">
        <w:rPr>
          <w:sz w:val="24"/>
          <w:szCs w:val="24"/>
          <w:lang w:eastAsia="ar-SA"/>
        </w:rPr>
        <w:t>Wskazanie osób uprawnionych do komunikowania się z wykonawcami.</w:t>
      </w:r>
      <w:bookmarkEnd w:id="18"/>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3FFA357A" w:rsidR="00C21D0C" w:rsidRPr="002D4A3B" w:rsidRDefault="00FD4315">
      <w:pPr>
        <w:pStyle w:val="Tekstpodstawowy"/>
        <w:numPr>
          <w:ilvl w:val="1"/>
          <w:numId w:val="1"/>
        </w:numPr>
        <w:spacing w:before="0" w:line="276" w:lineRule="auto"/>
        <w:ind w:left="1134" w:hanging="774"/>
        <w:jc w:val="both"/>
        <w:rPr>
          <w:szCs w:val="24"/>
        </w:rPr>
      </w:pPr>
      <w:r>
        <w:rPr>
          <w:szCs w:val="24"/>
        </w:rPr>
        <w:t>Ewa Kędzior</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08"/>
      <w:r w:rsidRPr="002D4A3B">
        <w:rPr>
          <w:sz w:val="24"/>
          <w:szCs w:val="24"/>
          <w:lang w:eastAsia="ar-SA"/>
        </w:rPr>
        <w:t>Opis sposobu przygotowania oferty.</w:t>
      </w:r>
      <w:bookmarkEnd w:id="19"/>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749E0792" w:rsidR="00C21D0C" w:rsidRDefault="00D142ED">
      <w:pPr>
        <w:pStyle w:val="Tekstpodstawowy"/>
        <w:numPr>
          <w:ilvl w:val="2"/>
          <w:numId w:val="1"/>
        </w:numPr>
        <w:spacing w:before="0" w:line="276" w:lineRule="auto"/>
        <w:ind w:left="1701" w:hanging="708"/>
        <w:jc w:val="both"/>
        <w:rPr>
          <w:szCs w:val="24"/>
        </w:rPr>
      </w:pPr>
      <w:r w:rsidRPr="004250AB">
        <w:rPr>
          <w:b/>
          <w:bCs/>
          <w:szCs w:val="24"/>
        </w:rPr>
        <w:t>formularz oferty</w:t>
      </w:r>
      <w:r w:rsidR="00C34B26">
        <w:rPr>
          <w:szCs w:val="24"/>
        </w:rPr>
        <w:t xml:space="preserve"> </w:t>
      </w:r>
      <w:r w:rsidRPr="002D4A3B">
        <w:rPr>
          <w:szCs w:val="24"/>
        </w:rPr>
        <w:t xml:space="preserve">- przygotowany zgodnie ze wzorem, który stanowi </w:t>
      </w:r>
      <w:r w:rsidRPr="004250AB">
        <w:rPr>
          <w:bCs/>
          <w:szCs w:val="24"/>
        </w:rPr>
        <w:t xml:space="preserve">załącznik nr </w:t>
      </w:r>
      <w:r w:rsidR="00D72509" w:rsidRPr="004250AB">
        <w:rPr>
          <w:bCs/>
          <w:szCs w:val="24"/>
        </w:rPr>
        <w:t>1</w:t>
      </w:r>
      <w:r w:rsidRPr="004250AB">
        <w:rPr>
          <w:bCs/>
          <w:szCs w:val="24"/>
        </w:rPr>
        <w:t xml:space="preserve"> </w:t>
      </w:r>
      <w:r w:rsidRPr="002D4A3B">
        <w:rPr>
          <w:szCs w:val="24"/>
        </w:rPr>
        <w:t>do SWZ;</w:t>
      </w:r>
    </w:p>
    <w:p w14:paraId="6D956B6A" w14:textId="2DBBC48F" w:rsidR="004250AB" w:rsidRDefault="004250AB" w:rsidP="004250AB">
      <w:pPr>
        <w:pStyle w:val="Tekstpodstawowy"/>
        <w:numPr>
          <w:ilvl w:val="3"/>
          <w:numId w:val="1"/>
        </w:numPr>
        <w:spacing w:before="0" w:line="276" w:lineRule="auto"/>
        <w:jc w:val="both"/>
        <w:rPr>
          <w:szCs w:val="24"/>
        </w:rPr>
      </w:pPr>
      <w:r w:rsidRPr="004250AB">
        <w:rPr>
          <w:b/>
          <w:bCs/>
          <w:szCs w:val="24"/>
        </w:rPr>
        <w:t>kosztorys ofertowy</w:t>
      </w:r>
      <w:r>
        <w:rPr>
          <w:szCs w:val="24"/>
        </w:rPr>
        <w:t>, na podstawie przedmiaru, który stanowi narzędzie pomocnicze do wyceny robót. Podstawowym elementem wyceny jest projekt techniczny.</w:t>
      </w:r>
    </w:p>
    <w:p w14:paraId="17706B4F" w14:textId="4A22F669" w:rsidR="00811AB9" w:rsidRDefault="00811AB9" w:rsidP="004250AB">
      <w:pPr>
        <w:pStyle w:val="Tekstpodstawowy"/>
        <w:numPr>
          <w:ilvl w:val="3"/>
          <w:numId w:val="1"/>
        </w:numPr>
        <w:spacing w:before="0" w:line="276" w:lineRule="auto"/>
        <w:jc w:val="both"/>
        <w:rPr>
          <w:szCs w:val="24"/>
        </w:rPr>
      </w:pPr>
      <w:r w:rsidRPr="00811AB9">
        <w:rPr>
          <w:b/>
          <w:bCs/>
          <w:szCs w:val="24"/>
        </w:rPr>
        <w:lastRenderedPageBreak/>
        <w:t xml:space="preserve">oświadczenie o spełnieniu warunków udziału w postępowaniu </w:t>
      </w:r>
      <w:r>
        <w:rPr>
          <w:szCs w:val="24"/>
        </w:rPr>
        <w:t>– zał. nr</w:t>
      </w:r>
      <w:r w:rsidR="00FB5270">
        <w:rPr>
          <w:szCs w:val="24"/>
        </w:rPr>
        <w:t xml:space="preserve"> 4</w:t>
      </w:r>
    </w:p>
    <w:p w14:paraId="6233C54C" w14:textId="4430C049" w:rsidR="00811AB9" w:rsidRDefault="00811AB9" w:rsidP="004250AB">
      <w:pPr>
        <w:pStyle w:val="Tekstpodstawowy"/>
        <w:numPr>
          <w:ilvl w:val="3"/>
          <w:numId w:val="1"/>
        </w:numPr>
        <w:spacing w:before="0" w:line="276" w:lineRule="auto"/>
        <w:jc w:val="both"/>
        <w:rPr>
          <w:szCs w:val="24"/>
        </w:rPr>
      </w:pPr>
      <w:r w:rsidRPr="00811AB9">
        <w:rPr>
          <w:b/>
          <w:bCs/>
          <w:szCs w:val="24"/>
        </w:rPr>
        <w:t>oświadczenie o niepodleganiu wykluczeniu z postępowania</w:t>
      </w:r>
      <w:r>
        <w:rPr>
          <w:szCs w:val="24"/>
        </w:rPr>
        <w:t xml:space="preserve"> – zał. nr</w:t>
      </w:r>
      <w:r w:rsidR="00FB5270">
        <w:rPr>
          <w:szCs w:val="24"/>
        </w:rPr>
        <w:t xml:space="preserve"> 3</w:t>
      </w:r>
    </w:p>
    <w:p w14:paraId="07CE9FF2" w14:textId="41858B52" w:rsidR="00811AB9" w:rsidRDefault="00811AB9" w:rsidP="004250AB">
      <w:pPr>
        <w:pStyle w:val="Tekstpodstawowy"/>
        <w:numPr>
          <w:ilvl w:val="3"/>
          <w:numId w:val="1"/>
        </w:numPr>
        <w:spacing w:before="0" w:line="276" w:lineRule="auto"/>
        <w:jc w:val="both"/>
        <w:rPr>
          <w:szCs w:val="24"/>
        </w:rPr>
      </w:pPr>
      <w:r w:rsidRPr="00195C1F">
        <w:rPr>
          <w:b/>
          <w:bCs/>
          <w:szCs w:val="24"/>
        </w:rPr>
        <w:t xml:space="preserve">oświadczenie o przeciwdziałaniu agresji na Ukrainę </w:t>
      </w:r>
      <w:r>
        <w:rPr>
          <w:szCs w:val="24"/>
        </w:rPr>
        <w:t>– zał. nr</w:t>
      </w:r>
      <w:r w:rsidR="00FB5270">
        <w:rPr>
          <w:szCs w:val="24"/>
        </w:rPr>
        <w:t xml:space="preserve"> 5</w:t>
      </w:r>
    </w:p>
    <w:p w14:paraId="2FBC0517" w14:textId="3D189126" w:rsidR="00C811E9" w:rsidRPr="004250AB" w:rsidRDefault="00C811E9">
      <w:pPr>
        <w:pStyle w:val="Tekstpodstawowy"/>
        <w:numPr>
          <w:ilvl w:val="2"/>
          <w:numId w:val="1"/>
        </w:numPr>
        <w:spacing w:before="0" w:line="276" w:lineRule="auto"/>
        <w:ind w:left="1701" w:hanging="708"/>
        <w:jc w:val="both"/>
        <w:rPr>
          <w:szCs w:val="24"/>
        </w:rPr>
      </w:pPr>
      <w:r>
        <w:rPr>
          <w:szCs w:val="24"/>
        </w:rPr>
        <w:t xml:space="preserve">oświadczenie – wykaz </w:t>
      </w:r>
      <w:r w:rsidR="00C33115">
        <w:rPr>
          <w:szCs w:val="24"/>
        </w:rPr>
        <w:t>osób</w:t>
      </w:r>
      <w:r>
        <w:rPr>
          <w:szCs w:val="24"/>
        </w:rPr>
        <w:t xml:space="preserve"> – </w:t>
      </w:r>
      <w:r w:rsidRPr="004250AB">
        <w:rPr>
          <w:szCs w:val="24"/>
        </w:rPr>
        <w:t>zał</w:t>
      </w:r>
      <w:r w:rsidR="00C33115" w:rsidRPr="004250AB">
        <w:rPr>
          <w:szCs w:val="24"/>
        </w:rPr>
        <w:t>ącznik</w:t>
      </w:r>
      <w:r w:rsidRPr="004250AB">
        <w:rPr>
          <w:szCs w:val="24"/>
        </w:rPr>
        <w:t xml:space="preserve"> nr </w:t>
      </w:r>
      <w:r w:rsidR="00C33115" w:rsidRPr="004250AB">
        <w:rPr>
          <w:szCs w:val="24"/>
        </w:rPr>
        <w:t>10 do SWZ</w:t>
      </w:r>
      <w:r w:rsidR="004250AB" w:rsidRPr="004250AB">
        <w:rPr>
          <w:szCs w:val="24"/>
        </w:rPr>
        <w:t>, stanowiący podmiotowy środek dowodowy, który podlega uzupełnieniu</w:t>
      </w:r>
      <w:r w:rsidR="004250AB">
        <w:rPr>
          <w:szCs w:val="24"/>
        </w:rPr>
        <w:t>.</w:t>
      </w:r>
    </w:p>
    <w:p w14:paraId="6AA3713F" w14:textId="7B0E8667" w:rsidR="004250AB" w:rsidRPr="004250AB" w:rsidRDefault="00C811E9" w:rsidP="004250AB">
      <w:pPr>
        <w:pStyle w:val="Tekstpodstawowy"/>
        <w:numPr>
          <w:ilvl w:val="2"/>
          <w:numId w:val="1"/>
        </w:numPr>
        <w:spacing w:before="0" w:line="276" w:lineRule="auto"/>
        <w:ind w:left="1701" w:hanging="708"/>
        <w:jc w:val="both"/>
        <w:rPr>
          <w:szCs w:val="24"/>
        </w:rPr>
      </w:pPr>
      <w:r>
        <w:rPr>
          <w:szCs w:val="24"/>
        </w:rPr>
        <w:t xml:space="preserve">oświadczenie wykaz </w:t>
      </w:r>
      <w:r w:rsidR="00C33115">
        <w:rPr>
          <w:szCs w:val="24"/>
        </w:rPr>
        <w:t>robót</w:t>
      </w:r>
      <w:r>
        <w:rPr>
          <w:szCs w:val="24"/>
        </w:rPr>
        <w:t xml:space="preserve"> – </w:t>
      </w:r>
      <w:r w:rsidRPr="004250AB">
        <w:rPr>
          <w:szCs w:val="24"/>
        </w:rPr>
        <w:t>zał</w:t>
      </w:r>
      <w:r w:rsidR="00EF1ED1" w:rsidRPr="004250AB">
        <w:rPr>
          <w:szCs w:val="24"/>
        </w:rPr>
        <w:t>ącznik</w:t>
      </w:r>
      <w:r w:rsidRPr="004250AB">
        <w:rPr>
          <w:szCs w:val="24"/>
        </w:rPr>
        <w:t xml:space="preserve"> nr </w:t>
      </w:r>
      <w:r w:rsidR="00C33115" w:rsidRPr="004250AB">
        <w:rPr>
          <w:szCs w:val="24"/>
        </w:rPr>
        <w:t>11 do SWZ</w:t>
      </w:r>
      <w:r w:rsidR="004250AB">
        <w:rPr>
          <w:szCs w:val="24"/>
        </w:rPr>
        <w:t>,</w:t>
      </w:r>
      <w:r w:rsidR="004250AB" w:rsidRPr="004250AB">
        <w:rPr>
          <w:szCs w:val="24"/>
        </w:rPr>
        <w:t xml:space="preserve"> stanowiący podmiotowy środek dowodowy, który podlega uzupełnieniu</w:t>
      </w:r>
      <w:r w:rsidR="004250A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2"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09"/>
      <w:r w:rsidRPr="002D4A3B">
        <w:rPr>
          <w:sz w:val="24"/>
          <w:szCs w:val="24"/>
          <w:lang w:eastAsia="ar-SA"/>
        </w:rPr>
        <w:t>Sposób oraz termin składania ofert.</w:t>
      </w:r>
      <w:bookmarkEnd w:id="20"/>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3" w:history="1">
        <w:r w:rsidR="00647CFA" w:rsidRPr="002D4A3B">
          <w:rPr>
            <w:rStyle w:val="Hipercze"/>
            <w:rFonts w:ascii="Arial" w:hAnsi="Arial" w:cs="Arial"/>
            <w:sz w:val="24"/>
            <w:szCs w:val="24"/>
          </w:rPr>
          <w:t>https://platformazakupowa.pl/pn/gminamiejskawalcz</w:t>
        </w:r>
      </w:hyperlink>
    </w:p>
    <w:p w14:paraId="4B398694" w14:textId="2F95C0EF"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811AB9">
        <w:rPr>
          <w:rFonts w:ascii="Arial" w:hAnsi="Arial" w:cs="Arial"/>
          <w:b/>
          <w:sz w:val="24"/>
          <w:szCs w:val="24"/>
        </w:rPr>
        <w:t>7</w:t>
      </w:r>
      <w:r w:rsidRPr="002D4A3B">
        <w:rPr>
          <w:rFonts w:ascii="Arial" w:hAnsi="Arial" w:cs="Arial"/>
          <w:b/>
          <w:sz w:val="24"/>
          <w:szCs w:val="24"/>
        </w:rPr>
        <w:t>.</w:t>
      </w:r>
      <w:r w:rsidR="0070648F" w:rsidRPr="002D4A3B">
        <w:rPr>
          <w:rFonts w:ascii="Arial" w:hAnsi="Arial" w:cs="Arial"/>
          <w:b/>
          <w:sz w:val="24"/>
          <w:szCs w:val="24"/>
        </w:rPr>
        <w:t>0</w:t>
      </w:r>
      <w:r w:rsidR="00811AB9">
        <w:rPr>
          <w:rFonts w:ascii="Arial" w:hAnsi="Arial" w:cs="Arial"/>
          <w:b/>
          <w:sz w:val="24"/>
          <w:szCs w:val="24"/>
        </w:rPr>
        <w:t>6</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85351E">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4"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21" w:name="_Toc157768210"/>
      <w:r w:rsidRPr="002D4A3B">
        <w:rPr>
          <w:sz w:val="24"/>
          <w:szCs w:val="24"/>
          <w:lang w:eastAsia="ar-SA"/>
        </w:rPr>
        <w:t>Termin otwarcia ofert.</w:t>
      </w:r>
      <w:bookmarkEnd w:id="21"/>
    </w:p>
    <w:p w14:paraId="42E937F4" w14:textId="7DDBEA23"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811AB9">
        <w:rPr>
          <w:rFonts w:ascii="Arial" w:hAnsi="Arial" w:cs="Arial"/>
          <w:b/>
          <w:bCs/>
          <w:sz w:val="24"/>
          <w:szCs w:val="24"/>
        </w:rPr>
        <w:t>7</w:t>
      </w:r>
      <w:r w:rsidRPr="002D4A3B">
        <w:rPr>
          <w:rFonts w:ascii="Arial" w:hAnsi="Arial" w:cs="Arial"/>
          <w:b/>
          <w:bCs/>
          <w:sz w:val="24"/>
          <w:szCs w:val="24"/>
        </w:rPr>
        <w:t>.</w:t>
      </w:r>
      <w:r w:rsidR="0070648F" w:rsidRPr="002D4A3B">
        <w:rPr>
          <w:rFonts w:ascii="Arial" w:hAnsi="Arial" w:cs="Arial"/>
          <w:b/>
          <w:bCs/>
          <w:sz w:val="24"/>
          <w:szCs w:val="24"/>
        </w:rPr>
        <w:t>0</w:t>
      </w:r>
      <w:r w:rsidR="00811AB9">
        <w:rPr>
          <w:rFonts w:ascii="Arial" w:hAnsi="Arial" w:cs="Arial"/>
          <w:b/>
          <w:bCs/>
          <w:sz w:val="24"/>
          <w:szCs w:val="24"/>
        </w:rPr>
        <w:t>6</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22" w:name="_Toc157768211"/>
      <w:r w:rsidRPr="002D4A3B">
        <w:rPr>
          <w:sz w:val="24"/>
          <w:szCs w:val="24"/>
          <w:lang w:eastAsia="ar-SA"/>
        </w:rPr>
        <w:lastRenderedPageBreak/>
        <w:t>Termin związania ofertą.</w:t>
      </w:r>
      <w:bookmarkEnd w:id="22"/>
    </w:p>
    <w:p w14:paraId="131A2F59" w14:textId="5307A15E"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811AB9">
        <w:rPr>
          <w:rFonts w:ascii="Arial" w:hAnsi="Arial" w:cs="Arial"/>
          <w:b/>
          <w:bCs/>
          <w:sz w:val="24"/>
          <w:szCs w:val="24"/>
        </w:rPr>
        <w:t>6</w:t>
      </w:r>
      <w:r w:rsidRPr="002D4A3B">
        <w:rPr>
          <w:rFonts w:ascii="Arial" w:hAnsi="Arial" w:cs="Arial"/>
          <w:b/>
          <w:bCs/>
          <w:sz w:val="24"/>
          <w:szCs w:val="24"/>
        </w:rPr>
        <w:t>.</w:t>
      </w:r>
      <w:r w:rsidR="0070648F" w:rsidRPr="002D4A3B">
        <w:rPr>
          <w:rFonts w:ascii="Arial" w:hAnsi="Arial" w:cs="Arial"/>
          <w:b/>
          <w:bCs/>
          <w:sz w:val="24"/>
          <w:szCs w:val="24"/>
        </w:rPr>
        <w:t>0</w:t>
      </w:r>
      <w:r w:rsidR="00811AB9">
        <w:rPr>
          <w:rFonts w:ascii="Arial" w:hAnsi="Arial" w:cs="Arial"/>
          <w:b/>
          <w:bCs/>
          <w:sz w:val="24"/>
          <w:szCs w:val="24"/>
        </w:rPr>
        <w:t>7</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23"/>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0A1A703F" w:rsidR="00C21D0C" w:rsidRPr="00811AB9" w:rsidRDefault="00D142ED">
      <w:pPr>
        <w:pStyle w:val="Nagwek1"/>
        <w:numPr>
          <w:ilvl w:val="0"/>
          <w:numId w:val="1"/>
        </w:numPr>
        <w:spacing w:after="240" w:line="276" w:lineRule="auto"/>
        <w:jc w:val="both"/>
        <w:rPr>
          <w:sz w:val="24"/>
          <w:szCs w:val="24"/>
          <w:u w:val="single"/>
          <w:lang w:eastAsia="ar-SA"/>
        </w:rPr>
      </w:pPr>
      <w:bookmarkStart w:id="24" w:name="_Toc157768213"/>
      <w:r w:rsidRPr="002D4A3B">
        <w:rPr>
          <w:sz w:val="24"/>
          <w:szCs w:val="24"/>
          <w:lang w:eastAsia="ar-SA"/>
        </w:rPr>
        <w:t>Informacje o warunkach udziału w postępowaniu</w:t>
      </w:r>
      <w:bookmarkEnd w:id="24"/>
      <w:r w:rsidR="00811AB9">
        <w:rPr>
          <w:sz w:val="24"/>
          <w:szCs w:val="24"/>
          <w:lang w:eastAsia="ar-SA"/>
        </w:rPr>
        <w:t xml:space="preserve"> – </w:t>
      </w:r>
      <w:r w:rsidR="00811AB9" w:rsidRPr="00811AB9">
        <w:rPr>
          <w:sz w:val="24"/>
          <w:szCs w:val="24"/>
          <w:u w:val="single"/>
          <w:lang w:eastAsia="ar-SA"/>
        </w:rPr>
        <w:t>dotyczy wszystkich części:</w:t>
      </w:r>
    </w:p>
    <w:p w14:paraId="18AEFC58" w14:textId="7E70AB8B" w:rsidR="005A4467"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54B9BD0B" w14:textId="2B97C372" w:rsidR="004A495D" w:rsidRPr="004A495D" w:rsidRDefault="004A495D" w:rsidP="004A495D">
      <w:pPr>
        <w:pStyle w:val="Akapitzlist"/>
        <w:numPr>
          <w:ilvl w:val="1"/>
          <w:numId w:val="1"/>
        </w:numPr>
        <w:tabs>
          <w:tab w:val="left" w:pos="1391"/>
        </w:tabs>
        <w:spacing w:after="0" w:line="276" w:lineRule="auto"/>
        <w:jc w:val="both"/>
        <w:rPr>
          <w:rFonts w:ascii="Arial" w:hAnsi="Arial" w:cs="Arial"/>
          <w:sz w:val="24"/>
          <w:szCs w:val="24"/>
        </w:rPr>
      </w:pPr>
      <w:r>
        <w:rPr>
          <w:rFonts w:ascii="Arial" w:hAnsi="Arial" w:cs="Arial"/>
          <w:sz w:val="24"/>
          <w:szCs w:val="24"/>
        </w:rPr>
        <w:t>w</w:t>
      </w:r>
      <w:r w:rsidRPr="004A495D">
        <w:rPr>
          <w:rFonts w:ascii="Arial" w:hAnsi="Arial" w:cs="Arial"/>
          <w:sz w:val="24"/>
          <w:szCs w:val="24"/>
        </w:rPr>
        <w:t xml:space="preserve"> okresie ostatnich pięciu lat przed upływem terminu składania ofert albo wniosków o dopuszczenie do udziału w postępowaniu, a jeżeli okres prowadzenia działalności jest krótszy - to w tym okresie, zrealizował co najmniej dwie roboty budowlane polegające na</w:t>
      </w:r>
      <w:r>
        <w:rPr>
          <w:rFonts w:ascii="Arial" w:hAnsi="Arial" w:cs="Arial"/>
          <w:sz w:val="24"/>
          <w:szCs w:val="24"/>
        </w:rPr>
        <w:t xml:space="preserve"> </w:t>
      </w:r>
      <w:r w:rsidRPr="004A495D">
        <w:rPr>
          <w:rFonts w:ascii="Arial" w:hAnsi="Arial" w:cs="Arial"/>
          <w:sz w:val="24"/>
          <w:szCs w:val="24"/>
        </w:rPr>
        <w:t>budowie/przebudowie/rozbudowie boiska sportowego o nawierzchni poliuretanowej min. 900 m2 o wartości brutto min. 300 000,00 zł w ramach jednej umowy,</w:t>
      </w:r>
    </w:p>
    <w:p w14:paraId="4166F75E" w14:textId="267F0820" w:rsidR="004A495D" w:rsidRPr="004A495D" w:rsidRDefault="004A495D" w:rsidP="004A495D">
      <w:pPr>
        <w:pStyle w:val="Akapitzlist"/>
        <w:numPr>
          <w:ilvl w:val="1"/>
          <w:numId w:val="1"/>
        </w:numPr>
        <w:tabs>
          <w:tab w:val="left" w:pos="1391"/>
        </w:tabs>
        <w:spacing w:after="0" w:line="276" w:lineRule="auto"/>
        <w:jc w:val="both"/>
        <w:rPr>
          <w:rFonts w:ascii="Arial" w:hAnsi="Arial" w:cs="Arial"/>
          <w:sz w:val="24"/>
          <w:szCs w:val="24"/>
        </w:rPr>
      </w:pPr>
      <w:r>
        <w:rPr>
          <w:rFonts w:ascii="Arial" w:hAnsi="Arial" w:cs="Arial"/>
          <w:sz w:val="24"/>
          <w:szCs w:val="24"/>
        </w:rPr>
        <w:t>d</w:t>
      </w:r>
      <w:r w:rsidRPr="004A495D">
        <w:rPr>
          <w:rFonts w:ascii="Arial" w:hAnsi="Arial" w:cs="Arial"/>
          <w:sz w:val="24"/>
          <w:szCs w:val="24"/>
        </w:rPr>
        <w:t>ysponują osobami zdolnymi do wykonania zamówienia, które będą uczestniczyć w wykonywaniu zamówienia, tj. posiadającymi prawo do wykonywania samodzielnych funkcji technicznych w budownictwie zgodnie z wyszczególnieniem:</w:t>
      </w:r>
      <w:r>
        <w:rPr>
          <w:rFonts w:ascii="Arial" w:hAnsi="Arial" w:cs="Arial"/>
          <w:sz w:val="24"/>
          <w:szCs w:val="24"/>
        </w:rPr>
        <w:t xml:space="preserve"> </w:t>
      </w:r>
      <w:r w:rsidRPr="004A495D">
        <w:rPr>
          <w:rFonts w:ascii="Arial" w:hAnsi="Arial" w:cs="Arial"/>
          <w:sz w:val="24"/>
          <w:szCs w:val="24"/>
        </w:rPr>
        <w:t>osob</w:t>
      </w:r>
      <w:r>
        <w:rPr>
          <w:rFonts w:ascii="Arial" w:hAnsi="Arial" w:cs="Arial"/>
          <w:sz w:val="24"/>
          <w:szCs w:val="24"/>
        </w:rPr>
        <w:t>a</w:t>
      </w:r>
      <w:r w:rsidRPr="004A495D">
        <w:rPr>
          <w:rFonts w:ascii="Arial" w:hAnsi="Arial" w:cs="Arial"/>
          <w:sz w:val="24"/>
          <w:szCs w:val="24"/>
        </w:rPr>
        <w:t xml:space="preserve"> posiadając</w:t>
      </w:r>
      <w:r>
        <w:rPr>
          <w:rFonts w:ascii="Arial" w:hAnsi="Arial" w:cs="Arial"/>
          <w:sz w:val="24"/>
          <w:szCs w:val="24"/>
        </w:rPr>
        <w:t>a</w:t>
      </w:r>
      <w:r w:rsidRPr="004A495D">
        <w:rPr>
          <w:rFonts w:ascii="Arial" w:hAnsi="Arial" w:cs="Arial"/>
          <w:sz w:val="24"/>
          <w:szCs w:val="24"/>
        </w:rPr>
        <w:t xml:space="preserve"> uprawnienia budowlane do kierowania robotami budowlanymi w specjalności </w:t>
      </w:r>
      <w:proofErr w:type="spellStart"/>
      <w:r w:rsidRPr="004A495D">
        <w:rPr>
          <w:rFonts w:ascii="Arial" w:hAnsi="Arial" w:cs="Arial"/>
          <w:sz w:val="24"/>
          <w:szCs w:val="24"/>
        </w:rPr>
        <w:t>konstrukcyjno</w:t>
      </w:r>
      <w:proofErr w:type="spellEnd"/>
      <w:r w:rsidRPr="004A495D">
        <w:rPr>
          <w:rFonts w:ascii="Arial" w:hAnsi="Arial" w:cs="Arial"/>
          <w:sz w:val="24"/>
          <w:szCs w:val="24"/>
        </w:rPr>
        <w:t>–budowlanej bez ograniczeń,</w:t>
      </w:r>
    </w:p>
    <w:p w14:paraId="5D8EA0BF" w14:textId="265DD682" w:rsidR="00C21D0C" w:rsidRPr="004A495D" w:rsidRDefault="004A495D" w:rsidP="004A495D">
      <w:pPr>
        <w:pStyle w:val="Akapitzlist"/>
        <w:numPr>
          <w:ilvl w:val="1"/>
          <w:numId w:val="1"/>
        </w:numPr>
        <w:tabs>
          <w:tab w:val="left" w:pos="1391"/>
        </w:tabs>
        <w:spacing w:after="0" w:line="276" w:lineRule="auto"/>
        <w:jc w:val="both"/>
        <w:rPr>
          <w:rFonts w:ascii="Arial" w:hAnsi="Arial" w:cs="Arial"/>
          <w:sz w:val="24"/>
          <w:szCs w:val="24"/>
        </w:rPr>
      </w:pPr>
      <w:r>
        <w:rPr>
          <w:rFonts w:ascii="Arial" w:hAnsi="Arial" w:cs="Arial"/>
          <w:b/>
          <w:bCs/>
          <w:sz w:val="24"/>
          <w:szCs w:val="24"/>
        </w:rPr>
        <w:t>zatr</w:t>
      </w:r>
      <w:r w:rsidR="005A4467" w:rsidRPr="004A495D">
        <w:rPr>
          <w:rFonts w:ascii="Arial" w:hAnsi="Arial" w:cs="Arial"/>
          <w:b/>
          <w:bCs/>
          <w:sz w:val="24"/>
          <w:szCs w:val="24"/>
        </w:rPr>
        <w:t xml:space="preserve">udniają co najmniej </w:t>
      </w:r>
      <w:r w:rsidR="00FB5270">
        <w:rPr>
          <w:rFonts w:ascii="Arial" w:hAnsi="Arial" w:cs="Arial"/>
          <w:b/>
          <w:bCs/>
          <w:sz w:val="24"/>
          <w:szCs w:val="24"/>
        </w:rPr>
        <w:t xml:space="preserve">dwie </w:t>
      </w:r>
      <w:proofErr w:type="spellStart"/>
      <w:r w:rsidR="00FB5270">
        <w:rPr>
          <w:rFonts w:ascii="Arial" w:hAnsi="Arial" w:cs="Arial"/>
          <w:b/>
          <w:bCs/>
          <w:sz w:val="24"/>
          <w:szCs w:val="24"/>
        </w:rPr>
        <w:t>soby</w:t>
      </w:r>
      <w:proofErr w:type="spellEnd"/>
      <w:r w:rsidR="005A4467" w:rsidRPr="004A495D">
        <w:rPr>
          <w:rFonts w:ascii="Arial" w:hAnsi="Arial" w:cs="Arial"/>
          <w:b/>
          <w:bCs/>
          <w:sz w:val="24"/>
          <w:szCs w:val="24"/>
        </w:rPr>
        <w:t xml:space="preserve"> wykonując</w:t>
      </w:r>
      <w:r w:rsidR="00676313" w:rsidRPr="004A495D">
        <w:rPr>
          <w:rFonts w:ascii="Arial" w:hAnsi="Arial" w:cs="Arial"/>
          <w:b/>
          <w:bCs/>
          <w:sz w:val="24"/>
          <w:szCs w:val="24"/>
        </w:rPr>
        <w:t>ą</w:t>
      </w:r>
      <w:r w:rsidR="005A4467" w:rsidRPr="004A495D">
        <w:rPr>
          <w:rFonts w:ascii="Arial" w:hAnsi="Arial" w:cs="Arial"/>
          <w:b/>
          <w:bCs/>
          <w:sz w:val="24"/>
          <w:szCs w:val="24"/>
        </w:rPr>
        <w:t xml:space="preserve"> </w:t>
      </w:r>
      <w:r w:rsidR="0096745E" w:rsidRPr="004A495D">
        <w:rPr>
          <w:rFonts w:ascii="Arial" w:hAnsi="Arial" w:cs="Arial"/>
          <w:b/>
          <w:bCs/>
          <w:sz w:val="24"/>
          <w:szCs w:val="24"/>
        </w:rPr>
        <w:t>pracę</w:t>
      </w:r>
      <w:r w:rsidR="005A4467" w:rsidRPr="004A495D">
        <w:rPr>
          <w:rFonts w:ascii="Arial" w:hAnsi="Arial" w:cs="Arial"/>
          <w:b/>
          <w:bCs/>
          <w:sz w:val="24"/>
          <w:szCs w:val="24"/>
        </w:rPr>
        <w:t xml:space="preserve"> w sposób określony w art. 22 § 1 ustawy z dnia 26 czerwca 1974 r. - Kodeks pracy (Dz. U. z 2023 r., poz. 1465)</w:t>
      </w:r>
      <w:r w:rsidR="002A197A" w:rsidRPr="004A495D">
        <w:rPr>
          <w:rFonts w:ascii="Arial" w:hAnsi="Arial" w:cs="Arial"/>
          <w:b/>
          <w:bCs/>
          <w:sz w:val="24"/>
          <w:szCs w:val="24"/>
        </w:rPr>
        <w:t xml:space="preserve"> zgodnie z art. 95 </w:t>
      </w:r>
      <w:proofErr w:type="spellStart"/>
      <w:r w:rsidR="002A197A" w:rsidRPr="004A495D">
        <w:rPr>
          <w:rFonts w:ascii="Arial" w:hAnsi="Arial" w:cs="Arial"/>
          <w:b/>
          <w:bCs/>
          <w:sz w:val="24"/>
          <w:szCs w:val="24"/>
        </w:rPr>
        <w:t>Pzp</w:t>
      </w:r>
      <w:proofErr w:type="spellEnd"/>
      <w:r w:rsidR="0096745E" w:rsidRPr="004A495D">
        <w:rPr>
          <w:rFonts w:ascii="Arial" w:hAnsi="Arial" w:cs="Arial"/>
          <w:b/>
          <w:bCs/>
          <w:sz w:val="24"/>
          <w:szCs w:val="24"/>
        </w:rPr>
        <w:t>, poprzez</w:t>
      </w:r>
      <w:r w:rsidR="00AF68B4" w:rsidRPr="004A495D">
        <w:rPr>
          <w:rFonts w:ascii="Arial" w:hAnsi="Arial" w:cs="Arial"/>
          <w:b/>
          <w:bCs/>
          <w:sz w:val="24"/>
          <w:szCs w:val="24"/>
        </w:rPr>
        <w:t xml:space="preserve"> </w:t>
      </w:r>
      <w:r w:rsidR="0085351E" w:rsidRPr="004A495D">
        <w:rPr>
          <w:rFonts w:ascii="Arial" w:hAnsi="Arial" w:cs="Arial"/>
          <w:b/>
          <w:bCs/>
          <w:sz w:val="24"/>
          <w:szCs w:val="24"/>
        </w:rPr>
        <w:t xml:space="preserve">wykonywanie czynności </w:t>
      </w:r>
      <w:r w:rsidR="00D31073" w:rsidRPr="004A495D">
        <w:rPr>
          <w:rFonts w:ascii="Arial" w:hAnsi="Arial" w:cs="Arial"/>
          <w:b/>
          <w:bCs/>
          <w:sz w:val="24"/>
          <w:szCs w:val="24"/>
        </w:rPr>
        <w:t>bezpośrednio związanych z robotami budowlanymi w zakresie realizacji przedmiotu umowy</w:t>
      </w:r>
      <w:r w:rsidR="00612FE6">
        <w:rPr>
          <w:rFonts w:ascii="Arial" w:hAnsi="Arial" w:cs="Arial"/>
          <w:b/>
          <w:bCs/>
          <w:sz w:val="24"/>
          <w:szCs w:val="24"/>
        </w:rPr>
        <w:t xml:space="preserve"> </w:t>
      </w:r>
      <w:r w:rsidR="00D31073" w:rsidRPr="004A495D">
        <w:rPr>
          <w:rFonts w:ascii="Arial" w:hAnsi="Arial" w:cs="Arial"/>
          <w:b/>
          <w:bCs/>
          <w:sz w:val="24"/>
          <w:szCs w:val="24"/>
        </w:rPr>
        <w:t>– roboty drogowe.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0B2165D" w:rsidR="00C21D0C" w:rsidRPr="002D4A3B" w:rsidRDefault="00D142ED">
      <w:pPr>
        <w:pStyle w:val="Nagwek1"/>
        <w:numPr>
          <w:ilvl w:val="0"/>
          <w:numId w:val="1"/>
        </w:numPr>
        <w:spacing w:after="240" w:line="276" w:lineRule="auto"/>
        <w:jc w:val="both"/>
        <w:rPr>
          <w:sz w:val="24"/>
          <w:szCs w:val="24"/>
          <w:lang w:eastAsia="ar-SA"/>
        </w:rPr>
      </w:pPr>
      <w:bookmarkStart w:id="25" w:name="_Toc157768214"/>
      <w:r w:rsidRPr="002D4A3B">
        <w:rPr>
          <w:sz w:val="24"/>
          <w:szCs w:val="24"/>
          <w:lang w:eastAsia="ar-SA"/>
        </w:rPr>
        <w:lastRenderedPageBreak/>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00612FE6">
        <w:rPr>
          <w:sz w:val="24"/>
          <w:szCs w:val="24"/>
          <w:lang w:eastAsia="ar-SA"/>
        </w:rPr>
        <w:t xml:space="preserve"> (wspólne ubieganie się o udzielenie zamówienia)</w:t>
      </w:r>
      <w:r w:rsidRPr="002D4A3B">
        <w:rPr>
          <w:sz w:val="24"/>
          <w:szCs w:val="24"/>
          <w:lang w:eastAsia="ar-SA"/>
        </w:rPr>
        <w:t>.</w:t>
      </w:r>
      <w:bookmarkEnd w:id="25"/>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 xml:space="preserve">.1.1, stanowi dowód potwierdzający spełnianie warunków udziału w postępowaniu, na dzień </w:t>
      </w:r>
      <w:r w:rsidRPr="002D4A3B">
        <w:rPr>
          <w:rFonts w:ascii="Arial" w:hAnsi="Arial" w:cs="Arial"/>
          <w:sz w:val="24"/>
          <w:szCs w:val="24"/>
        </w:rPr>
        <w:lastRenderedPageBreak/>
        <w:t>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 xml:space="preserve">czy i w jakim zakresie podmiot udostępniający zasoby, na zdolnościach którego wykonawca polega w odniesieniu do </w:t>
      </w:r>
      <w:r w:rsidRPr="002D4A3B">
        <w:rPr>
          <w:rFonts w:ascii="Arial" w:hAnsi="Arial" w:cs="Arial"/>
          <w:sz w:val="24"/>
          <w:szCs w:val="24"/>
        </w:rPr>
        <w:lastRenderedPageBreak/>
        <w:t>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w:t>
      </w:r>
      <w:r w:rsidRPr="002D4A3B">
        <w:rPr>
          <w:rFonts w:ascii="Arial" w:hAnsi="Arial" w:cs="Arial"/>
          <w:sz w:val="24"/>
          <w:szCs w:val="24"/>
        </w:rPr>
        <w:lastRenderedPageBreak/>
        <w:t>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15"/>
      <w:r w:rsidRPr="002D4A3B">
        <w:rPr>
          <w:sz w:val="24"/>
          <w:szCs w:val="24"/>
          <w:lang w:eastAsia="ar-SA"/>
        </w:rPr>
        <w:t>Sposób obliczenia ceny.</w:t>
      </w:r>
      <w:bookmarkEnd w:id="26"/>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7"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7"/>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07A4DEBC" w:rsidR="00671534" w:rsidRPr="0018044F" w:rsidRDefault="00FF154B" w:rsidP="00FF154B">
      <w:pPr>
        <w:pStyle w:val="Akapitzlist"/>
        <w:numPr>
          <w:ilvl w:val="2"/>
          <w:numId w:val="1"/>
        </w:numPr>
        <w:rPr>
          <w:rFonts w:ascii="Arial" w:hAnsi="Arial" w:cs="Arial"/>
          <w:b/>
          <w:bCs/>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0 p</w:t>
      </w:r>
      <w:r w:rsidR="00F56C9C">
        <w:rPr>
          <w:rFonts w:ascii="Arial" w:hAnsi="Arial" w:cs="Arial"/>
          <w:sz w:val="24"/>
          <w:szCs w:val="24"/>
          <w:lang w:eastAsia="ar-SA"/>
        </w:rPr>
        <w:t xml:space="preserve"> </w:t>
      </w:r>
      <w:r w:rsidR="00F56C9C" w:rsidRPr="0018044F">
        <w:rPr>
          <w:rFonts w:ascii="Segoe UI Emoji" w:eastAsia="Segoe UI Emoji" w:hAnsi="Segoe UI Emoji" w:cs="Segoe UI Emoji"/>
          <w:b/>
          <w:bCs/>
          <w:sz w:val="24"/>
          <w:szCs w:val="24"/>
          <w:lang w:eastAsia="ar-SA"/>
        </w:rPr>
        <w:t>(</w:t>
      </w:r>
      <w:r w:rsidR="00F56C9C" w:rsidRPr="0018044F">
        <w:rPr>
          <w:rFonts w:ascii="Calibri" w:eastAsia="Segoe UI Emoji" w:hAnsi="Calibri" w:cs="Calibri"/>
          <w:b/>
          <w:bCs/>
          <w:sz w:val="24"/>
          <w:szCs w:val="24"/>
          <w:lang w:eastAsia="ar-SA"/>
        </w:rPr>
        <w:t>okres</w:t>
      </w:r>
      <w:r w:rsidR="0018044F" w:rsidRPr="0018044F">
        <w:rPr>
          <w:rFonts w:ascii="Calibri" w:eastAsia="Segoe UI Emoji" w:hAnsi="Calibri" w:cs="Calibri"/>
          <w:b/>
          <w:bCs/>
          <w:sz w:val="24"/>
          <w:szCs w:val="24"/>
          <w:lang w:eastAsia="ar-SA"/>
        </w:rPr>
        <w:t xml:space="preserve"> podstawowej</w:t>
      </w:r>
      <w:r w:rsidR="00F56C9C" w:rsidRPr="0018044F">
        <w:rPr>
          <w:rFonts w:ascii="Calibri" w:eastAsia="Segoe UI Emoji" w:hAnsi="Calibri" w:cs="Calibri"/>
          <w:b/>
          <w:bCs/>
          <w:sz w:val="24"/>
          <w:szCs w:val="24"/>
          <w:lang w:eastAsia="ar-SA"/>
        </w:rPr>
        <w:t xml:space="preserve"> gwarancji wynosi 2 lata)</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lastRenderedPageBreak/>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04E4AE4D"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5E3ED66B" w14:textId="13E54629" w:rsidR="00F72BE5" w:rsidRDefault="00FF154B" w:rsidP="00F72BE5">
      <w:pPr>
        <w:pStyle w:val="Akapitzlist"/>
        <w:ind w:left="1418"/>
        <w:rPr>
          <w:rFonts w:ascii="Arial" w:hAnsi="Arial" w:cs="Arial"/>
          <w:sz w:val="24"/>
          <w:szCs w:val="24"/>
          <w:lang w:eastAsia="ar-SA"/>
        </w:rPr>
      </w:pPr>
      <w:r>
        <w:rPr>
          <w:rFonts w:ascii="Arial" w:hAnsi="Arial" w:cs="Arial"/>
          <w:sz w:val="24"/>
          <w:szCs w:val="24"/>
          <w:lang w:eastAsia="ar-SA"/>
        </w:rPr>
        <w:t>Wydłużenie o 3 lata</w:t>
      </w:r>
      <w:r w:rsidR="00F72BE5" w:rsidRPr="002D4A3B">
        <w:rPr>
          <w:rFonts w:ascii="Arial" w:hAnsi="Arial" w:cs="Arial"/>
          <w:sz w:val="24"/>
          <w:szCs w:val="24"/>
          <w:lang w:eastAsia="ar-SA"/>
        </w:rPr>
        <w:t xml:space="preserve"> – </w:t>
      </w:r>
      <w:r>
        <w:rPr>
          <w:rFonts w:ascii="Arial" w:hAnsi="Arial" w:cs="Arial"/>
          <w:sz w:val="24"/>
          <w:szCs w:val="24"/>
          <w:lang w:eastAsia="ar-SA"/>
        </w:rPr>
        <w:t>4</w:t>
      </w:r>
      <w:r w:rsidR="00F72BE5" w:rsidRPr="002D4A3B">
        <w:rPr>
          <w:rFonts w:ascii="Arial" w:hAnsi="Arial" w:cs="Arial"/>
          <w:sz w:val="24"/>
          <w:szCs w:val="24"/>
          <w:lang w:eastAsia="ar-SA"/>
        </w:rPr>
        <w:t xml:space="preserve">0 % / </w:t>
      </w:r>
      <w:r>
        <w:rPr>
          <w:rFonts w:ascii="Arial" w:hAnsi="Arial" w:cs="Arial"/>
          <w:sz w:val="24"/>
          <w:szCs w:val="24"/>
          <w:lang w:eastAsia="ar-SA"/>
        </w:rPr>
        <w:t>4</w:t>
      </w:r>
      <w:r w:rsidR="00F72BE5" w:rsidRPr="002D4A3B">
        <w:rPr>
          <w:rFonts w:ascii="Arial" w:hAnsi="Arial" w:cs="Arial"/>
          <w:sz w:val="24"/>
          <w:szCs w:val="24"/>
          <w:lang w:eastAsia="ar-SA"/>
        </w:rPr>
        <w:t>0p</w:t>
      </w:r>
    </w:p>
    <w:p w14:paraId="2351F53C" w14:textId="6F348FC4"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 </w:t>
      </w:r>
      <w:r>
        <w:rPr>
          <w:rFonts w:ascii="Arial" w:hAnsi="Arial" w:cs="Arial"/>
          <w:sz w:val="24"/>
          <w:szCs w:val="24"/>
          <w:lang w:eastAsia="ar-SA"/>
        </w:rPr>
        <w:t>35</w:t>
      </w:r>
      <w:r w:rsidRPr="002D4A3B">
        <w:rPr>
          <w:rFonts w:ascii="Arial" w:hAnsi="Arial" w:cs="Arial"/>
          <w:sz w:val="24"/>
          <w:szCs w:val="24"/>
          <w:lang w:eastAsia="ar-SA"/>
        </w:rPr>
        <w:t xml:space="preserve"> % / 3</w:t>
      </w:r>
      <w:r>
        <w:rPr>
          <w:rFonts w:ascii="Arial" w:hAnsi="Arial" w:cs="Arial"/>
          <w:sz w:val="24"/>
          <w:szCs w:val="24"/>
          <w:lang w:eastAsia="ar-SA"/>
        </w:rPr>
        <w:t>5</w:t>
      </w:r>
      <w:r w:rsidRPr="002D4A3B">
        <w:rPr>
          <w:rFonts w:ascii="Arial" w:hAnsi="Arial" w:cs="Arial"/>
          <w:sz w:val="24"/>
          <w:szCs w:val="24"/>
          <w:lang w:eastAsia="ar-SA"/>
        </w:rPr>
        <w:t>p</w:t>
      </w:r>
    </w:p>
    <w:p w14:paraId="0EC35BF3" w14:textId="0C274C89"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1 rok</w:t>
      </w:r>
      <w:r w:rsidRPr="002D4A3B">
        <w:rPr>
          <w:rFonts w:ascii="Arial" w:hAnsi="Arial" w:cs="Arial"/>
          <w:sz w:val="24"/>
          <w:szCs w:val="24"/>
          <w:lang w:eastAsia="ar-SA"/>
        </w:rPr>
        <w:t xml:space="preserve"> – </w:t>
      </w:r>
      <w:r>
        <w:rPr>
          <w:rFonts w:ascii="Arial" w:hAnsi="Arial" w:cs="Arial"/>
          <w:sz w:val="24"/>
          <w:szCs w:val="24"/>
          <w:lang w:eastAsia="ar-SA"/>
        </w:rPr>
        <w:t>30</w:t>
      </w:r>
      <w:r w:rsidRPr="002D4A3B">
        <w:rPr>
          <w:rFonts w:ascii="Arial" w:hAnsi="Arial" w:cs="Arial"/>
          <w:sz w:val="24"/>
          <w:szCs w:val="24"/>
          <w:lang w:eastAsia="ar-SA"/>
        </w:rPr>
        <w:t xml:space="preserve"> % / 3</w:t>
      </w:r>
      <w:r>
        <w:rPr>
          <w:rFonts w:ascii="Arial" w:hAnsi="Arial" w:cs="Arial"/>
          <w:sz w:val="24"/>
          <w:szCs w:val="24"/>
          <w:lang w:eastAsia="ar-SA"/>
        </w:rPr>
        <w:t>0</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110AA377" w:rsidR="0085351E" w:rsidRPr="0085351E" w:rsidRDefault="0085351E" w:rsidP="0085351E">
      <w:pPr>
        <w:ind w:left="705"/>
        <w:jc w:val="both"/>
        <w:rPr>
          <w:rFonts w:ascii="Arial" w:hAnsi="Arial" w:cs="Arial"/>
          <w:sz w:val="24"/>
          <w:szCs w:val="24"/>
          <w:lang w:eastAsia="ar-SA"/>
        </w:rPr>
      </w:pPr>
      <w:r>
        <w:rPr>
          <w:rFonts w:ascii="Arial" w:hAnsi="Arial" w:cs="Arial"/>
          <w:sz w:val="24"/>
          <w:szCs w:val="24"/>
          <w:lang w:eastAsia="ar-SA"/>
        </w:rPr>
        <w:t xml:space="preserve">Wykonawca </w:t>
      </w:r>
      <w:r w:rsidR="00FF154B">
        <w:rPr>
          <w:rFonts w:ascii="Arial" w:hAnsi="Arial" w:cs="Arial"/>
          <w:sz w:val="24"/>
          <w:szCs w:val="24"/>
          <w:lang w:eastAsia="ar-SA"/>
        </w:rPr>
        <w:t>zaoferuje wydłużony, o wskazany czas, okres gwarancji za wady i gwarancji jakości.</w:t>
      </w:r>
    </w:p>
    <w:p w14:paraId="0636EF68" w14:textId="77777777" w:rsidR="00B8034A" w:rsidRPr="002D4A3B" w:rsidRDefault="00B8034A" w:rsidP="00B8034A">
      <w:pPr>
        <w:spacing w:after="0"/>
        <w:rPr>
          <w:rFonts w:ascii="Arial" w:hAnsi="Arial" w:cs="Arial"/>
          <w:sz w:val="24"/>
          <w:szCs w:val="24"/>
        </w:rPr>
      </w:pPr>
    </w:p>
    <w:p w14:paraId="048B2F71" w14:textId="54DB830A"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9D8857D"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17"/>
      <w:r w:rsidRPr="002D4A3B">
        <w:rPr>
          <w:sz w:val="24"/>
          <w:szCs w:val="24"/>
          <w:lang w:eastAsia="ar-SA"/>
        </w:rPr>
        <w:t>Informacje o formalnościach, jakie muszą zostać dopełnione po wyborze oferty w celu zawarcia umowy w sprawie zamówienia publicznego.</w:t>
      </w:r>
      <w:bookmarkEnd w:id="28"/>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9" w:name="_Toc157768218"/>
      <w:r w:rsidRPr="002D4A3B">
        <w:rPr>
          <w:sz w:val="24"/>
          <w:szCs w:val="24"/>
          <w:lang w:eastAsia="ar-SA"/>
        </w:rPr>
        <w:t>Informacje dotyczące zabezpieczenia należytego wykonania umowy.</w:t>
      </w:r>
      <w:bookmarkEnd w:id="29"/>
    </w:p>
    <w:p w14:paraId="764E48F3" w14:textId="77777777"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bookmarkStart w:id="30" w:name="_Toc157768219"/>
      <w:r w:rsidRPr="002D4A3B">
        <w:rPr>
          <w:rFonts w:ascii="Arial" w:hAnsi="Arial" w:cs="Arial"/>
          <w:sz w:val="24"/>
          <w:szCs w:val="24"/>
        </w:rPr>
        <w:t>Wykonawca</w:t>
      </w:r>
      <w:r w:rsidRPr="00A84E99">
        <w:rPr>
          <w:rFonts w:ascii="Arial" w:hAnsi="Arial" w:cs="Arial"/>
        </w:rPr>
        <w:t xml:space="preserve"> </w:t>
      </w:r>
      <w:r>
        <w:rPr>
          <w:rFonts w:ascii="Arial" w:hAnsi="Arial" w:cs="Arial"/>
        </w:rPr>
        <w:t>którego oferta została wybrana jako najkorzystniejsza, zobowiązany jest do wniesienia - przed podpisaniem umowy - zabezpieczenia należytego wykonania umowy (ZNWU) w wysokości: 3</w:t>
      </w:r>
      <w:r w:rsidRPr="004F10A7">
        <w:rPr>
          <w:rFonts w:ascii="Arial" w:hAnsi="Arial" w:cs="Arial"/>
          <w:b/>
          <w:bCs/>
        </w:rPr>
        <w:t> %</w:t>
      </w:r>
      <w:r>
        <w:rPr>
          <w:rFonts w:ascii="Arial" w:hAnsi="Arial" w:cs="Arial"/>
        </w:rPr>
        <w:t xml:space="preserve"> ceny całkowitej podanej w ofercie.</w:t>
      </w:r>
    </w:p>
    <w:p w14:paraId="34517855" w14:textId="77777777"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służy do pokrycia roszczeń z tytułu niewykonania lub nienależytego wykonania umowy.</w:t>
      </w:r>
    </w:p>
    <w:p w14:paraId="348217A4" w14:textId="77777777"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może być wnoszone w jednej lub w kilku następujących formach:</w:t>
      </w:r>
    </w:p>
    <w:p w14:paraId="7DD1C258"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pieniądzu;</w:t>
      </w:r>
    </w:p>
    <w:p w14:paraId="7319AD04"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3B0F66D1"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bankowych;</w:t>
      </w:r>
    </w:p>
    <w:p w14:paraId="58E83D36"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ubezpieczeniowych;</w:t>
      </w:r>
    </w:p>
    <w:p w14:paraId="60811FED"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lastRenderedPageBreak/>
        <w:t>poręczeniach udzielanych przez podmioty, o których mowa w art. 6b ust. 5 pkt 2 ustawy z dnia 9 listopada 2000 r. o utworzeniu Polskiej Agencji Rozwoju Przedsiębiorczości.</w:t>
      </w:r>
    </w:p>
    <w:p w14:paraId="54B2A2BC" w14:textId="319FA756"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Zabezpieczenie wnoszone w pieniądzu powinno zostać wpłacone przelewem na rachunek bankowy zamawiającego, – </w:t>
      </w:r>
      <w:r w:rsidRPr="00A84E99">
        <w:rPr>
          <w:rStyle w:val="Pogrubienie"/>
          <w:sz w:val="24"/>
          <w:szCs w:val="24"/>
        </w:rPr>
        <w:t>PEKAO SA o/Wałcz</w:t>
      </w:r>
      <w:r w:rsidRPr="00A84E99">
        <w:rPr>
          <w:sz w:val="24"/>
          <w:szCs w:val="24"/>
        </w:rPr>
        <w:t xml:space="preserve"> </w:t>
      </w:r>
      <w:r w:rsidRPr="00A84E99">
        <w:rPr>
          <w:sz w:val="24"/>
          <w:szCs w:val="24"/>
        </w:rPr>
        <w:br/>
      </w:r>
      <w:r w:rsidRPr="00A84E99">
        <w:rPr>
          <w:rFonts w:ascii="Arial" w:hAnsi="Arial" w:cs="Arial"/>
          <w:b/>
          <w:bCs/>
          <w:sz w:val="24"/>
          <w:szCs w:val="24"/>
        </w:rPr>
        <w:t>31 1240 3712 1111 0000 4363 6662</w:t>
      </w:r>
      <w:r>
        <w:t xml:space="preserve"> , </w:t>
      </w:r>
      <w:r>
        <w:rPr>
          <w:rFonts w:ascii="Arial" w:hAnsi="Arial" w:cs="Arial"/>
        </w:rPr>
        <w:t>w tytule: „ZNWU IRP.271.13.2024”.</w:t>
      </w:r>
    </w:p>
    <w:p w14:paraId="6419E5C1" w14:textId="77777777"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Zamawiający nie wyraża zgody na wniesienie zabezpieczenia w formach wskazanych w art. 450 ust. 2 ustawy </w:t>
      </w:r>
      <w:proofErr w:type="spellStart"/>
      <w:r>
        <w:rPr>
          <w:rFonts w:ascii="Arial" w:hAnsi="Arial" w:cs="Arial"/>
        </w:rPr>
        <w:t>Pzp</w:t>
      </w:r>
      <w:proofErr w:type="spellEnd"/>
      <w:r>
        <w:rPr>
          <w:rFonts w:ascii="Arial" w:hAnsi="Arial" w:cs="Arial"/>
        </w:rPr>
        <w:t>.</w:t>
      </w:r>
    </w:p>
    <w:p w14:paraId="509006B0" w14:textId="77777777"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405D6528" w14:textId="77777777" w:rsidR="00612FE6" w:rsidRDefault="00612FE6" w:rsidP="00612FE6">
      <w:pPr>
        <w:pStyle w:val="Akapitzlist"/>
        <w:numPr>
          <w:ilvl w:val="1"/>
          <w:numId w:val="1"/>
        </w:numPr>
        <w:spacing w:after="0" w:line="276" w:lineRule="auto"/>
        <w:ind w:left="993" w:right="73" w:hanging="63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59FE737D" w14:textId="6738D32F" w:rsidR="00612FE6" w:rsidRDefault="00612FE6" w:rsidP="00612FE6">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wskazywać jako beneficjenta: Gminę Miasta Wałcz.</w:t>
      </w:r>
    </w:p>
    <w:p w14:paraId="11A178F3" w14:textId="77777777" w:rsidR="00612FE6" w:rsidRDefault="00612FE6" w:rsidP="00612FE6">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podlegać prawu polskiemu, a w sporach z poręczeń lub gwarancji wyłącznie właściwy musi być Sąd właściwy dla siedziby Zamawiającego.</w:t>
      </w:r>
    </w:p>
    <w:p w14:paraId="7AA9C363" w14:textId="77777777" w:rsidR="00612FE6" w:rsidRDefault="00612FE6" w:rsidP="00612FE6">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Zamawiający zwróci zabezpieczenie w następujących terminach:</w:t>
      </w:r>
    </w:p>
    <w:p w14:paraId="5DB9A73F"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36520683" w14:textId="77777777" w:rsidR="00612FE6" w:rsidRDefault="00612FE6" w:rsidP="00612FE6">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1221123E" w14:textId="160EC54D" w:rsidR="00A84E99" w:rsidRPr="00A84E99" w:rsidRDefault="0018044F" w:rsidP="0018044F">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sz w:val="24"/>
          <w:szCs w:val="24"/>
        </w:rPr>
        <w:t>Zamawiający nie wymaga wniesienia ZNWU.</w:t>
      </w: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30"/>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31" w:name="_Toc157768220"/>
      <w:r w:rsidRPr="002D4A3B">
        <w:rPr>
          <w:sz w:val="24"/>
          <w:szCs w:val="24"/>
          <w:lang w:eastAsia="ar-SA"/>
        </w:rPr>
        <w:t>Postanowienia końcowe.</w:t>
      </w:r>
      <w:bookmarkEnd w:id="31"/>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32"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32"/>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lastRenderedPageBreak/>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33" w:name="_Toc157768221"/>
      <w:r w:rsidRPr="002D4A3B">
        <w:rPr>
          <w:sz w:val="24"/>
          <w:szCs w:val="24"/>
          <w:lang w:eastAsia="ar-SA"/>
        </w:rPr>
        <w:t>Obowiązek informacyjny RODO.</w:t>
      </w:r>
      <w:bookmarkEnd w:id="33"/>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dane osobowe będą przechowywane, zgodnie z art. 97 ust. 1 RODO, </w:t>
      </w:r>
      <w:r w:rsidRPr="002D4A3B">
        <w:rPr>
          <w:rFonts w:ascii="Arial" w:hAnsi="Arial" w:cs="Arial"/>
          <w:sz w:val="24"/>
          <w:szCs w:val="24"/>
        </w:rPr>
        <w:lastRenderedPageBreak/>
        <w:t>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4" w:name="_Toc157768222"/>
      <w:r w:rsidRPr="002D4A3B">
        <w:rPr>
          <w:sz w:val="24"/>
          <w:szCs w:val="24"/>
          <w:lang w:eastAsia="ar-SA"/>
        </w:rPr>
        <w:t>Wykaz załączników.</w:t>
      </w:r>
      <w:bookmarkEnd w:id="34"/>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126FC4C1" w14:textId="77777777" w:rsidR="00DD6F09" w:rsidRDefault="002B3A4B" w:rsidP="00DD6F09">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r w:rsidR="00DD6F09">
        <w:rPr>
          <w:b w:val="0"/>
          <w:bCs w:val="0"/>
          <w:sz w:val="24"/>
          <w:szCs w:val="24"/>
          <w:lang w:eastAsia="ar-SA"/>
        </w:rPr>
        <w:t xml:space="preserve"> cz. 1(SP nr 1)</w:t>
      </w:r>
    </w:p>
    <w:p w14:paraId="6011DC5F" w14:textId="4EDFDE98" w:rsidR="00DD6F09" w:rsidRDefault="00DD6F09" w:rsidP="00DD6F09">
      <w:pPr>
        <w:pStyle w:val="Nagwek1"/>
        <w:spacing w:after="240" w:line="276" w:lineRule="auto"/>
        <w:ind w:left="360" w:firstLine="0"/>
        <w:jc w:val="both"/>
        <w:rPr>
          <w:b w:val="0"/>
          <w:bCs w:val="0"/>
          <w:sz w:val="24"/>
          <w:szCs w:val="24"/>
          <w:lang w:eastAsia="ar-SA"/>
        </w:rPr>
      </w:pPr>
      <w:proofErr w:type="spellStart"/>
      <w:r>
        <w:rPr>
          <w:b w:val="0"/>
          <w:bCs w:val="0"/>
          <w:sz w:val="24"/>
          <w:szCs w:val="24"/>
          <w:lang w:eastAsia="ar-SA"/>
        </w:rPr>
        <w:t>Zał</w:t>
      </w:r>
      <w:proofErr w:type="spellEnd"/>
      <w:r>
        <w:rPr>
          <w:b w:val="0"/>
          <w:bCs w:val="0"/>
          <w:sz w:val="24"/>
          <w:szCs w:val="24"/>
          <w:lang w:eastAsia="ar-SA"/>
        </w:rPr>
        <w:t xml:space="preserve"> nr 2a – wzór umowy cz. 2(SP nr 2)</w:t>
      </w:r>
    </w:p>
    <w:p w14:paraId="3CAC7117" w14:textId="18E6A282" w:rsidR="00DD6F09" w:rsidRDefault="00DD6F09" w:rsidP="00DD6F09">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Zał. nr 2b - wzór umowy cz. 3  (SP nr 5)</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24F6B7D7"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r w:rsidR="00DD6F09">
        <w:rPr>
          <w:b w:val="0"/>
          <w:bCs w:val="0"/>
          <w:sz w:val="24"/>
          <w:szCs w:val="24"/>
          <w:lang w:eastAsia="ar-SA"/>
        </w:rPr>
        <w:t xml:space="preserve"> cz.1 (SP nr 1)</w:t>
      </w:r>
    </w:p>
    <w:p w14:paraId="5CBF0A6A" w14:textId="55583E3C" w:rsidR="00DD6F09" w:rsidRDefault="00DD6F09" w:rsidP="00DD6F09">
      <w:pPr>
        <w:pStyle w:val="Nagwek1"/>
        <w:spacing w:after="240" w:line="276" w:lineRule="auto"/>
        <w:ind w:left="360" w:firstLine="0"/>
        <w:jc w:val="both"/>
        <w:rPr>
          <w:b w:val="0"/>
          <w:bCs w:val="0"/>
          <w:sz w:val="24"/>
          <w:szCs w:val="24"/>
          <w:lang w:eastAsia="ar-SA"/>
        </w:rPr>
      </w:pPr>
      <w:r>
        <w:rPr>
          <w:b w:val="0"/>
          <w:bCs w:val="0"/>
          <w:sz w:val="24"/>
          <w:szCs w:val="24"/>
          <w:lang w:eastAsia="ar-SA"/>
        </w:rPr>
        <w:t>Zał. nr 6 a– dokumentacja techniczna cz. 2 (SP nr 2)</w:t>
      </w:r>
    </w:p>
    <w:p w14:paraId="22040F29" w14:textId="3558674D" w:rsidR="00DD6F09" w:rsidRDefault="00DD6F09" w:rsidP="00DD6F09">
      <w:pPr>
        <w:pStyle w:val="Nagwek1"/>
        <w:spacing w:after="240" w:line="276" w:lineRule="auto"/>
        <w:ind w:left="360" w:firstLine="0"/>
        <w:jc w:val="both"/>
        <w:rPr>
          <w:b w:val="0"/>
          <w:bCs w:val="0"/>
          <w:sz w:val="24"/>
          <w:szCs w:val="24"/>
          <w:lang w:eastAsia="ar-SA"/>
        </w:rPr>
      </w:pPr>
      <w:r>
        <w:rPr>
          <w:b w:val="0"/>
          <w:bCs w:val="0"/>
          <w:sz w:val="24"/>
          <w:szCs w:val="24"/>
          <w:lang w:eastAsia="ar-SA"/>
        </w:rPr>
        <w:t>Zał. nr 6 b– dokumentacja techniczna cz. 3 (SP nr 5)</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headerReference w:type="default" r:id="rId15"/>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A944" w14:textId="5A6D4349" w:rsidR="006B21CE" w:rsidRDefault="006B21CE" w:rsidP="006B21CE">
    <w:pPr>
      <w:pStyle w:val="Nagwek"/>
      <w:jc w:val="right"/>
      <w:rPr>
        <w:i/>
        <w:sz w:val="16"/>
        <w:szCs w:val="16"/>
      </w:rPr>
    </w:pPr>
  </w:p>
  <w:p w14:paraId="339BDAC2" w14:textId="77777777" w:rsidR="006B21CE" w:rsidRDefault="006B21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8A5013"/>
    <w:multiLevelType w:val="hybridMultilevel"/>
    <w:tmpl w:val="7F8A2E3A"/>
    <w:lvl w:ilvl="0" w:tplc="2A9865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3048027A"/>
    <w:multiLevelType w:val="multilevel"/>
    <w:tmpl w:val="578E74FA"/>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0"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3D0597"/>
    <w:multiLevelType w:val="hybridMultilevel"/>
    <w:tmpl w:val="3CDC3B1C"/>
    <w:lvl w:ilvl="0" w:tplc="2A9865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732A56"/>
    <w:multiLevelType w:val="hybridMultilevel"/>
    <w:tmpl w:val="CEEA7246"/>
    <w:lvl w:ilvl="0" w:tplc="2A9865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2"/>
  </w:num>
  <w:num w:numId="2">
    <w:abstractNumId w:val="4"/>
  </w:num>
  <w:num w:numId="3">
    <w:abstractNumId w:val="23"/>
  </w:num>
  <w:num w:numId="4">
    <w:abstractNumId w:val="39"/>
  </w:num>
  <w:num w:numId="5">
    <w:abstractNumId w:val="17"/>
  </w:num>
  <w:num w:numId="6">
    <w:abstractNumId w:val="16"/>
  </w:num>
  <w:num w:numId="7">
    <w:abstractNumId w:val="0"/>
  </w:num>
  <w:num w:numId="8">
    <w:abstractNumId w:val="25"/>
  </w:num>
  <w:num w:numId="9">
    <w:abstractNumId w:val="30"/>
  </w:num>
  <w:num w:numId="10">
    <w:abstractNumId w:val="41"/>
  </w:num>
  <w:num w:numId="11">
    <w:abstractNumId w:val="32"/>
  </w:num>
  <w:num w:numId="12">
    <w:abstractNumId w:val="42"/>
  </w:num>
  <w:num w:numId="13">
    <w:abstractNumId w:val="18"/>
  </w:num>
  <w:num w:numId="14">
    <w:abstractNumId w:val="40"/>
  </w:num>
  <w:num w:numId="15">
    <w:abstractNumId w:val="3"/>
  </w:num>
  <w:num w:numId="16">
    <w:abstractNumId w:val="26"/>
  </w:num>
  <w:num w:numId="17">
    <w:abstractNumId w:val="38"/>
  </w:num>
  <w:num w:numId="18">
    <w:abstractNumId w:val="37"/>
  </w:num>
  <w:num w:numId="19">
    <w:abstractNumId w:val="36"/>
  </w:num>
  <w:num w:numId="20">
    <w:abstractNumId w:val="8"/>
  </w:num>
  <w:num w:numId="21">
    <w:abstractNumId w:val="15"/>
  </w:num>
  <w:num w:numId="22">
    <w:abstractNumId w:val="31"/>
  </w:num>
  <w:num w:numId="23">
    <w:abstractNumId w:val="9"/>
  </w:num>
  <w:num w:numId="24">
    <w:abstractNumId w:val="35"/>
  </w:num>
  <w:num w:numId="25">
    <w:abstractNumId w:val="13"/>
  </w:num>
  <w:num w:numId="26">
    <w:abstractNumId w:val="27"/>
  </w:num>
  <w:num w:numId="27">
    <w:abstractNumId w:val="43"/>
  </w:num>
  <w:num w:numId="28">
    <w:abstractNumId w:val="19"/>
  </w:num>
  <w:num w:numId="29">
    <w:abstractNumId w:val="10"/>
  </w:num>
  <w:num w:numId="30">
    <w:abstractNumId w:val="24"/>
  </w:num>
  <w:num w:numId="31">
    <w:abstractNumId w:val="7"/>
  </w:num>
  <w:num w:numId="32">
    <w:abstractNumId w:val="5"/>
  </w:num>
  <w:num w:numId="33">
    <w:abstractNumId w:val="22"/>
  </w:num>
  <w:num w:numId="34">
    <w:abstractNumId w:val="2"/>
  </w:num>
  <w:num w:numId="35">
    <w:abstractNumId w:val="28"/>
  </w:num>
  <w:num w:numId="36">
    <w:abstractNumId w:val="14"/>
  </w:num>
  <w:num w:numId="37">
    <w:abstractNumId w:val="20"/>
  </w:num>
  <w:num w:numId="38">
    <w:abstractNumId w:val="33"/>
  </w:num>
  <w:num w:numId="39">
    <w:abstractNumId w:val="34"/>
  </w:num>
  <w:num w:numId="40">
    <w:abstractNumId w:val="11"/>
  </w:num>
  <w:num w:numId="41">
    <w:abstractNumId w:val="6"/>
  </w:num>
  <w:num w:numId="42">
    <w:abstractNumId w:val="1"/>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22BAB"/>
    <w:rsid w:val="0002742C"/>
    <w:rsid w:val="00032C4D"/>
    <w:rsid w:val="0005332C"/>
    <w:rsid w:val="00055287"/>
    <w:rsid w:val="00074F10"/>
    <w:rsid w:val="000B0C4F"/>
    <w:rsid w:val="000D1E79"/>
    <w:rsid w:val="000D67BE"/>
    <w:rsid w:val="000E21B1"/>
    <w:rsid w:val="0018044F"/>
    <w:rsid w:val="00180D4E"/>
    <w:rsid w:val="00195C1F"/>
    <w:rsid w:val="001C6E1A"/>
    <w:rsid w:val="001E214F"/>
    <w:rsid w:val="001F710D"/>
    <w:rsid w:val="00204B42"/>
    <w:rsid w:val="00223237"/>
    <w:rsid w:val="00275F25"/>
    <w:rsid w:val="002778C7"/>
    <w:rsid w:val="002A197A"/>
    <w:rsid w:val="002B3A4B"/>
    <w:rsid w:val="002D4A3B"/>
    <w:rsid w:val="00300D43"/>
    <w:rsid w:val="00321AD3"/>
    <w:rsid w:val="00340712"/>
    <w:rsid w:val="003479D7"/>
    <w:rsid w:val="00361DE9"/>
    <w:rsid w:val="00391AF6"/>
    <w:rsid w:val="00395105"/>
    <w:rsid w:val="003A4811"/>
    <w:rsid w:val="003F422B"/>
    <w:rsid w:val="004102B2"/>
    <w:rsid w:val="00412F08"/>
    <w:rsid w:val="00417110"/>
    <w:rsid w:val="00420B4F"/>
    <w:rsid w:val="004250AB"/>
    <w:rsid w:val="00434FCC"/>
    <w:rsid w:val="004356CE"/>
    <w:rsid w:val="0048206A"/>
    <w:rsid w:val="00490955"/>
    <w:rsid w:val="00492C57"/>
    <w:rsid w:val="00495A39"/>
    <w:rsid w:val="004A495D"/>
    <w:rsid w:val="004B5D20"/>
    <w:rsid w:val="004B67E2"/>
    <w:rsid w:val="004C27A0"/>
    <w:rsid w:val="004D2713"/>
    <w:rsid w:val="004F10A7"/>
    <w:rsid w:val="004F1DF1"/>
    <w:rsid w:val="00511454"/>
    <w:rsid w:val="00545877"/>
    <w:rsid w:val="00553F09"/>
    <w:rsid w:val="005724EC"/>
    <w:rsid w:val="0059065B"/>
    <w:rsid w:val="005973B6"/>
    <w:rsid w:val="005A2CAA"/>
    <w:rsid w:val="005A4467"/>
    <w:rsid w:val="005A7DB0"/>
    <w:rsid w:val="005B3842"/>
    <w:rsid w:val="005C6468"/>
    <w:rsid w:val="005F05EE"/>
    <w:rsid w:val="00612FE6"/>
    <w:rsid w:val="00627A7C"/>
    <w:rsid w:val="00647CFA"/>
    <w:rsid w:val="00671534"/>
    <w:rsid w:val="0067195D"/>
    <w:rsid w:val="00673247"/>
    <w:rsid w:val="006743D4"/>
    <w:rsid w:val="00675C71"/>
    <w:rsid w:val="0067631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E21A2"/>
    <w:rsid w:val="007F1A59"/>
    <w:rsid w:val="0080020F"/>
    <w:rsid w:val="00811AB9"/>
    <w:rsid w:val="00814FCD"/>
    <w:rsid w:val="00847539"/>
    <w:rsid w:val="0085351E"/>
    <w:rsid w:val="00865968"/>
    <w:rsid w:val="0087027B"/>
    <w:rsid w:val="00880D71"/>
    <w:rsid w:val="00881BF2"/>
    <w:rsid w:val="00892213"/>
    <w:rsid w:val="008A2FB2"/>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6ACB"/>
    <w:rsid w:val="00AB0D89"/>
    <w:rsid w:val="00AC1359"/>
    <w:rsid w:val="00AE7E63"/>
    <w:rsid w:val="00AF68B4"/>
    <w:rsid w:val="00B1351C"/>
    <w:rsid w:val="00B14B41"/>
    <w:rsid w:val="00B223EF"/>
    <w:rsid w:val="00B27536"/>
    <w:rsid w:val="00B32B4E"/>
    <w:rsid w:val="00B4302F"/>
    <w:rsid w:val="00B624F5"/>
    <w:rsid w:val="00B67FAD"/>
    <w:rsid w:val="00B8034A"/>
    <w:rsid w:val="00B82D06"/>
    <w:rsid w:val="00BF2D6C"/>
    <w:rsid w:val="00C133AA"/>
    <w:rsid w:val="00C15628"/>
    <w:rsid w:val="00C21D0C"/>
    <w:rsid w:val="00C26B5D"/>
    <w:rsid w:val="00C33115"/>
    <w:rsid w:val="00C34B26"/>
    <w:rsid w:val="00C460B8"/>
    <w:rsid w:val="00C505DC"/>
    <w:rsid w:val="00C67A0D"/>
    <w:rsid w:val="00C811E9"/>
    <w:rsid w:val="00C94CC6"/>
    <w:rsid w:val="00CE2439"/>
    <w:rsid w:val="00CE38D8"/>
    <w:rsid w:val="00CE4509"/>
    <w:rsid w:val="00CE45E4"/>
    <w:rsid w:val="00CE6DD5"/>
    <w:rsid w:val="00D027CB"/>
    <w:rsid w:val="00D142ED"/>
    <w:rsid w:val="00D1675C"/>
    <w:rsid w:val="00D21C92"/>
    <w:rsid w:val="00D30DC3"/>
    <w:rsid w:val="00D31073"/>
    <w:rsid w:val="00D44054"/>
    <w:rsid w:val="00D66CD5"/>
    <w:rsid w:val="00D67587"/>
    <w:rsid w:val="00D72509"/>
    <w:rsid w:val="00D80434"/>
    <w:rsid w:val="00D92330"/>
    <w:rsid w:val="00DC445C"/>
    <w:rsid w:val="00DD6F09"/>
    <w:rsid w:val="00DE7CE3"/>
    <w:rsid w:val="00E068FF"/>
    <w:rsid w:val="00E21508"/>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922CD"/>
    <w:rsid w:val="00FB364C"/>
    <w:rsid w:val="00FB5270"/>
    <w:rsid w:val="00FD0817"/>
    <w:rsid w:val="00FD37F8"/>
    <w:rsid w:val="00FD4315"/>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 w:type="paragraph" w:customStyle="1" w:styleId="teksttreci0">
    <w:name w:val="teksttreci0"/>
    <w:basedOn w:val="Normalny"/>
    <w:rsid w:val="00FD431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198129641">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minamiejskawal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22</Pages>
  <Words>6351</Words>
  <Characters>38109</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57</cp:revision>
  <cp:lastPrinted>2024-02-13T12:09:00Z</cp:lastPrinted>
  <dcterms:created xsi:type="dcterms:W3CDTF">2024-02-05T07:12:00Z</dcterms:created>
  <dcterms:modified xsi:type="dcterms:W3CDTF">2024-05-17T10:40:00Z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