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CA6785"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69F3E49C"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3ACCED1" w:rsidR="00696613" w:rsidRPr="00C97900" w:rsidRDefault="00141EA5" w:rsidP="00696613">
      <w:pPr>
        <w:keepNext/>
        <w:spacing w:after="240" w:line="360" w:lineRule="auto"/>
        <w:rPr>
          <w:rFonts w:ascii="Calibri" w:hAnsi="Calibri" w:cs="Calibri"/>
          <w:b/>
          <w:lang w:eastAsia="pl-PL"/>
        </w:rPr>
      </w:pPr>
      <w:r>
        <w:rPr>
          <w:rFonts w:ascii="Calibri" w:hAnsi="Calibri" w:cs="Calibri"/>
          <w:b/>
          <w:lang w:eastAsia="pl-PL"/>
        </w:rPr>
        <w:t>Białystok, 09.11</w:t>
      </w:r>
      <w:r w:rsidR="00696613" w:rsidRPr="00C97900">
        <w:rPr>
          <w:rFonts w:ascii="Calibri" w:hAnsi="Calibri" w:cs="Calibri"/>
          <w:b/>
          <w:lang w:eastAsia="pl-PL"/>
        </w:rPr>
        <w:t>.2022 r.</w:t>
      </w:r>
    </w:p>
    <w:p w14:paraId="5B5CCEF6" w14:textId="114A4EA7" w:rsidR="00696613" w:rsidRPr="00A34F89" w:rsidRDefault="00141EA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AZP.25.1.85</w:t>
      </w:r>
      <w:r w:rsidR="00696613" w:rsidRPr="00A34F89">
        <w:rPr>
          <w:rFonts w:ascii="Calibri" w:hAnsi="Calibri" w:cs="Calibri"/>
          <w:b/>
          <w:color w:val="000000" w:themeColor="text1"/>
          <w:lang w:eastAsia="pl-PL"/>
        </w:rPr>
        <w:t>.2022</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F925D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w:t>
      </w:r>
      <w:r w:rsidR="00141EA5">
        <w:rPr>
          <w:rFonts w:ascii="Calibri" w:eastAsia="Times New Roman" w:hAnsi="Calibri" w:cs="Calibri"/>
          <w:bCs/>
          <w:lang w:eastAsia="pl-PL"/>
        </w:rPr>
        <w:t>anie o zamówienie publiczne</w:t>
      </w:r>
      <w:r w:rsidRPr="004F43A5">
        <w:rPr>
          <w:rFonts w:ascii="Calibri" w:eastAsia="Times New Roman" w:hAnsi="Calibri" w:cs="Calibri"/>
          <w:bCs/>
          <w:lang w:eastAsia="pl-PL"/>
        </w:rPr>
        <w:t xml:space="preserve"> prowadzone</w:t>
      </w:r>
      <w:r w:rsidR="00141EA5">
        <w:rPr>
          <w:rFonts w:ascii="Calibri" w:eastAsia="Times New Roman" w:hAnsi="Calibri" w:cs="Calibri"/>
          <w:bCs/>
          <w:lang w:eastAsia="pl-PL"/>
        </w:rPr>
        <w:t xml:space="preserve"> jest</w:t>
      </w:r>
      <w:r w:rsidRPr="004F43A5">
        <w:rPr>
          <w:rFonts w:ascii="Calibri" w:eastAsia="Times New Roman" w:hAnsi="Calibri" w:cs="Calibri"/>
          <w:bCs/>
          <w:lang w:eastAsia="pl-PL"/>
        </w:rPr>
        <w:t xml:space="preserv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 xml:space="preserve">z </w:t>
      </w:r>
      <w:r w:rsidR="00141EA5">
        <w:rPr>
          <w:rFonts w:ascii="Calibri" w:eastAsia="Times New Roman" w:hAnsi="Calibri" w:cs="Calibri"/>
          <w:bCs/>
          <w:lang w:eastAsia="pl-PL"/>
        </w:rPr>
        <w:t xml:space="preserve">art. 132 </w:t>
      </w:r>
      <w:r w:rsidRPr="004F43A5">
        <w:rPr>
          <w:rFonts w:ascii="Calibri" w:eastAsia="Times New Roman" w:hAnsi="Calibri" w:cs="Calibri"/>
          <w:bCs/>
          <w:lang w:eastAsia="pl-PL"/>
        </w:rPr>
        <w:t>ustaw</w:t>
      </w:r>
      <w:r w:rsidR="00141EA5">
        <w:rPr>
          <w:rFonts w:ascii="Calibri" w:eastAsia="Times New Roman" w:hAnsi="Calibri" w:cs="Calibri"/>
          <w:bCs/>
          <w:lang w:eastAsia="pl-PL"/>
        </w:rPr>
        <w:t>y</w:t>
      </w:r>
      <w:r w:rsidRPr="004F43A5">
        <w:rPr>
          <w:rFonts w:ascii="Calibri" w:eastAsia="Times New Roman" w:hAnsi="Calibri" w:cs="Calibri"/>
          <w:bCs/>
          <w:lang w:eastAsia="pl-PL"/>
        </w:rPr>
        <w:t xml:space="preserve"> z dnia 11 września 2019 r. Prawo zamówień publicznych  (</w:t>
      </w:r>
      <w:r w:rsidR="00141EA5">
        <w:rPr>
          <w:rFonts w:ascii="Calibri" w:eastAsia="Times New Roman" w:hAnsi="Calibri" w:cs="Calibri"/>
          <w:bCs/>
          <w:lang w:eastAsia="pl-PL"/>
        </w:rPr>
        <w:t>t. j. Dz. U. z 2022</w:t>
      </w:r>
      <w:r w:rsidRPr="004F43A5">
        <w:rPr>
          <w:rFonts w:ascii="Calibri" w:eastAsia="Times New Roman" w:hAnsi="Calibri" w:cs="Calibri"/>
          <w:bCs/>
          <w:lang w:eastAsia="pl-PL"/>
        </w:rPr>
        <w:t xml:space="preserve"> r., poz.</w:t>
      </w:r>
      <w:r w:rsidR="00141EA5">
        <w:rPr>
          <w:rFonts w:ascii="Calibri" w:eastAsia="Times New Roman" w:hAnsi="Calibri" w:cs="Calibri"/>
          <w:bCs/>
          <w:lang w:eastAsia="pl-PL"/>
        </w:rPr>
        <w:t xml:space="preserve"> 1710 </w:t>
      </w:r>
      <w:r w:rsidR="004C31BB">
        <w:rPr>
          <w:rFonts w:ascii="Calibri" w:eastAsia="Times New Roman" w:hAnsi="Calibri" w:cs="Calibri"/>
          <w:bCs/>
          <w:lang w:eastAsia="pl-PL"/>
        </w:rPr>
        <w:t>ze zm.</w:t>
      </w:r>
      <w:r w:rsidR="00C97900">
        <w:rPr>
          <w:rFonts w:ascii="Calibri" w:eastAsia="Times New Roman" w:hAnsi="Calibri" w:cs="Calibri"/>
          <w:bCs/>
          <w:lang w:eastAsia="pl-PL"/>
        </w:rPr>
        <w:t xml:space="preserve">) </w:t>
      </w:r>
    </w:p>
    <w:p w14:paraId="29B3D051" w14:textId="4C9629C9" w:rsidR="00C26004" w:rsidRDefault="00696613" w:rsidP="00C26004">
      <w:pPr>
        <w:spacing w:after="0" w:line="360" w:lineRule="auto"/>
        <w:rPr>
          <w:rFonts w:ascii="Calibri" w:hAnsi="Calibri" w:cs="Calibri"/>
          <w:b/>
          <w:bCs/>
          <w:color w:val="000000" w:themeColor="text1"/>
          <w:sz w:val="24"/>
          <w:szCs w:val="24"/>
        </w:rPr>
      </w:pPr>
      <w:r w:rsidRPr="009C460B">
        <w:rPr>
          <w:rFonts w:ascii="Calibri" w:eastAsia="Times New Roman" w:hAnsi="Calibri" w:cs="Calibri"/>
          <w:lang w:eastAsia="pl-PL"/>
        </w:rPr>
        <w:t xml:space="preserve">Przedmiot zamówienia: </w:t>
      </w:r>
      <w:r w:rsidR="00C26004" w:rsidRPr="00C26004">
        <w:rPr>
          <w:rFonts w:ascii="Calibri" w:hAnsi="Calibri" w:cs="Calibri"/>
          <w:b/>
          <w:bCs/>
          <w:color w:val="000000" w:themeColor="text1"/>
          <w:sz w:val="24"/>
          <w:szCs w:val="24"/>
        </w:rPr>
        <w:t xml:space="preserve">Dostawa </w:t>
      </w:r>
      <w:r w:rsidR="00D96C39">
        <w:rPr>
          <w:rFonts w:ascii="Calibri" w:hAnsi="Calibri" w:cs="Calibri"/>
          <w:b/>
          <w:bCs/>
          <w:color w:val="000000" w:themeColor="text1"/>
          <w:sz w:val="24"/>
          <w:szCs w:val="24"/>
        </w:rPr>
        <w:t>energii elektrycznej</w:t>
      </w:r>
      <w:r w:rsidR="00C26004" w:rsidRPr="00C26004">
        <w:rPr>
          <w:rFonts w:ascii="Calibri" w:hAnsi="Calibri" w:cs="Calibri"/>
          <w:b/>
          <w:bCs/>
          <w:color w:val="000000" w:themeColor="text1"/>
          <w:sz w:val="24"/>
          <w:szCs w:val="24"/>
        </w:rPr>
        <w:t xml:space="preserve"> </w:t>
      </w:r>
    </w:p>
    <w:p w14:paraId="36DFA65D" w14:textId="77777777" w:rsidR="009A6F8E" w:rsidRDefault="009A6F8E" w:rsidP="00C26004">
      <w:pPr>
        <w:spacing w:after="0" w:line="360" w:lineRule="auto"/>
        <w:rPr>
          <w:rFonts w:ascii="Calibri" w:hAnsi="Calibri" w:cs="Calibri"/>
          <w:b/>
        </w:rPr>
      </w:pPr>
    </w:p>
    <w:p w14:paraId="522EB553" w14:textId="77777777" w:rsidR="00141EA5" w:rsidRDefault="00923489" w:rsidP="00252509">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r>
        <w:rPr>
          <w:rFonts w:ascii="Calibri" w:hAnsi="Calibri" w:cs="Calibri"/>
        </w:rPr>
        <w:t xml:space="preserve"> </w:t>
      </w:r>
    </w:p>
    <w:p w14:paraId="64208293" w14:textId="64EF1EC5" w:rsidR="00696613" w:rsidRPr="00177C85" w:rsidRDefault="00923489" w:rsidP="00252509">
      <w:pPr>
        <w:spacing w:after="0" w:line="360" w:lineRule="auto"/>
        <w:rPr>
          <w:rFonts w:ascii="Calibri" w:hAnsi="Calibri" w:cs="Calibri"/>
        </w:rPr>
      </w:pPr>
      <w:r w:rsidRPr="00177C85">
        <w:rPr>
          <w:rFonts w:ascii="Calibri" w:hAnsi="Calibri" w:cs="Calibri"/>
        </w:rPr>
        <w:t>Kanclerz UMB</w:t>
      </w:r>
      <w:r>
        <w:rPr>
          <w:rFonts w:ascii="Calibri" w:hAnsi="Calibri" w:cs="Calibri"/>
        </w:rPr>
        <w:t xml:space="preserve"> - </w:t>
      </w:r>
      <w:r w:rsidRPr="00177C85">
        <w:rPr>
          <w:rFonts w:ascii="Calibri" w:hAnsi="Calibri" w:cs="Calibri"/>
        </w:rPr>
        <w:t>mgr Konrad Raczkowski</w:t>
      </w:r>
      <w:r>
        <w:rPr>
          <w:rFonts w:ascii="Calibri" w:hAnsi="Calibri" w:cs="Calibri"/>
        </w:rPr>
        <w:t xml:space="preserve"> </w:t>
      </w:r>
      <w:r w:rsidR="00C97900">
        <w:rPr>
          <w:rFonts w:ascii="Calibri" w:hAnsi="Calibri" w:cs="Calibri"/>
        </w:rPr>
        <w:t>- …………………………..</w:t>
      </w:r>
    </w:p>
    <w:p w14:paraId="447C61CE" w14:textId="77777777" w:rsidR="00141EA5" w:rsidRDefault="00141EA5" w:rsidP="00696613">
      <w:pPr>
        <w:spacing w:after="360" w:line="360" w:lineRule="auto"/>
        <w:rPr>
          <w:rFonts w:ascii="Calibri" w:eastAsia="Times New Roman" w:hAnsi="Calibri" w:cs="Calibri"/>
          <w:lang w:eastAsia="pl-PL"/>
        </w:rPr>
      </w:pP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24FDD925" w14:textId="2917E98C" w:rsidR="00D96C39" w:rsidRDefault="00D96C39" w:rsidP="00D96C39">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141EA5" w:rsidRPr="00141EA5">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5CF07FAD" w14:textId="35921C94" w:rsidR="003016E5" w:rsidRPr="00AE72F6"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00C227A3"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7BE98975" w14:textId="068516FA" w:rsidR="00141EA5" w:rsidRDefault="00FE25A0" w:rsidP="00141EA5">
      <w:pPr>
        <w:suppressAutoHyphens/>
        <w:spacing w:line="360" w:lineRule="auto"/>
        <w:rPr>
          <w:rStyle w:val="Nagwek1Znak"/>
          <w:rFonts w:eastAsiaTheme="minorHAnsi" w:cstheme="minorHAnsi"/>
          <w:color w:val="0070C0"/>
          <w:sz w:val="22"/>
          <w:szCs w:val="22"/>
          <w:u w:val="single"/>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hyperlink r:id="rId11" w:history="1">
        <w:r w:rsidR="00141EA5" w:rsidRPr="001D383F">
          <w:rPr>
            <w:rStyle w:val="Hipercze"/>
            <w:rFonts w:eastAsia="Times New Roman" w:cstheme="minorHAnsi"/>
            <w:b/>
            <w:lang w:eastAsia="ar-SA"/>
          </w:rPr>
          <w:t>https://platformazakupowa.pl/pn/umb</w:t>
        </w:r>
      </w:hyperlink>
      <w:r w:rsidR="00141EA5" w:rsidRPr="00141EA5">
        <w:rPr>
          <w:rStyle w:val="Nagwek1Znak"/>
          <w:rFonts w:eastAsiaTheme="minorHAnsi" w:cstheme="minorHAnsi"/>
          <w:color w:val="0070C0"/>
          <w:sz w:val="22"/>
          <w:szCs w:val="22"/>
          <w:u w:val="single"/>
        </w:rPr>
        <w:t xml:space="preserve"> </w:t>
      </w:r>
    </w:p>
    <w:p w14:paraId="5F1D56FB" w14:textId="494B5593" w:rsidR="00141EA5" w:rsidRDefault="00604221" w:rsidP="00141EA5">
      <w:pPr>
        <w:suppressAutoHyphens/>
        <w:spacing w:line="360" w:lineRule="auto"/>
        <w:rPr>
          <w:rFonts w:eastAsia="Times New Roman" w:cstheme="minorHAnsi"/>
          <w:b/>
          <w:color w:val="0070C0"/>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2936C6">
        <w:rPr>
          <w:rStyle w:val="Nagwek1Znak"/>
          <w:rFonts w:eastAsiaTheme="minorHAnsi"/>
        </w:rPr>
        <w:br/>
      </w:r>
      <w:r w:rsidR="00FE25A0" w:rsidRPr="00252509">
        <w:rPr>
          <w:rStyle w:val="Nagwek1Znak"/>
          <w:rFonts w:eastAsiaTheme="minorHAnsi"/>
        </w:rPr>
        <w:t xml:space="preserve">i wyjaśnienia SWZ oraz inne dokumenty zamówienia bezpośrednio związane </w:t>
      </w:r>
      <w:r w:rsidR="002936C6">
        <w:rPr>
          <w:rStyle w:val="Nagwek1Znak"/>
          <w:rFonts w:eastAsiaTheme="minorHAnsi"/>
        </w:rPr>
        <w:br/>
      </w:r>
      <w:r w:rsidR="00FE25A0" w:rsidRPr="00252509">
        <w:rPr>
          <w:rStyle w:val="Nagwek1Znak"/>
          <w:rFonts w:eastAsiaTheme="minorHAnsi"/>
        </w:rPr>
        <w:t>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141EA5" w:rsidRPr="00141EA5">
        <w:rPr>
          <w:rFonts w:eastAsia="Times New Roman" w:cstheme="minorHAnsi"/>
          <w:b/>
          <w:color w:val="0070C0"/>
          <w:lang w:eastAsia="ar-SA"/>
        </w:rPr>
        <w:t xml:space="preserve">https://platformazakupowa.pl/pn/umb </w:t>
      </w:r>
    </w:p>
    <w:p w14:paraId="7B626070" w14:textId="7C349403" w:rsidR="00236CD1" w:rsidRPr="009A6F8E" w:rsidRDefault="00236CD1" w:rsidP="00141EA5">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141EA5">
        <w:rPr>
          <w:rFonts w:eastAsia="Times New Roman" w:cstheme="minorHAnsi"/>
          <w:b/>
          <w:lang w:eastAsia="ar-SA"/>
        </w:rPr>
        <w:t>85</w:t>
      </w:r>
      <w:r w:rsidR="00252509" w:rsidRPr="009A6F8E">
        <w:rPr>
          <w:rFonts w:eastAsia="Times New Roman" w:cstheme="minorHAnsi"/>
          <w:b/>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0D287B4A" w:rsidR="00FE25A0"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141EA5">
        <w:rPr>
          <w:rFonts w:eastAsia="Times New Roman" w:cstheme="minorHAnsi"/>
          <w:sz w:val="22"/>
          <w:szCs w:val="22"/>
          <w:lang w:val="x-none" w:eastAsia="ar-SA"/>
        </w:rPr>
        <w:t>t.</w:t>
      </w:r>
      <w:r w:rsidR="00141EA5">
        <w:rPr>
          <w:rFonts w:eastAsia="Times New Roman" w:cstheme="minorHAnsi"/>
          <w:sz w:val="22"/>
          <w:szCs w:val="22"/>
          <w:lang w:val="pl-PL" w:eastAsia="ar-SA"/>
        </w:rPr>
        <w:t xml:space="preserve"> </w:t>
      </w:r>
      <w:r w:rsidR="00141EA5">
        <w:rPr>
          <w:rFonts w:eastAsia="Times New Roman" w:cstheme="minorHAnsi"/>
          <w:sz w:val="22"/>
          <w:szCs w:val="22"/>
          <w:lang w:val="x-none" w:eastAsia="ar-SA"/>
        </w:rPr>
        <w:t>j. Dz. U. z 2022</w:t>
      </w:r>
      <w:r w:rsidR="00E563B8" w:rsidRPr="00AE72F6">
        <w:rPr>
          <w:rFonts w:eastAsia="Times New Roman" w:cstheme="minorHAnsi"/>
          <w:sz w:val="22"/>
          <w:szCs w:val="22"/>
          <w:lang w:val="x-none" w:eastAsia="ar-SA"/>
        </w:rPr>
        <w:t xml:space="preserve"> r.</w:t>
      </w:r>
      <w:r w:rsidR="00141EA5">
        <w:rPr>
          <w:rFonts w:eastAsia="Times New Roman" w:cstheme="minorHAnsi"/>
          <w:sz w:val="22"/>
          <w:szCs w:val="22"/>
          <w:lang w:val="pl-PL" w:eastAsia="ar-SA"/>
        </w:rPr>
        <w:t>,</w:t>
      </w:r>
      <w:r w:rsidR="00E563B8" w:rsidRPr="00AE72F6">
        <w:rPr>
          <w:rFonts w:eastAsia="Times New Roman" w:cstheme="minorHAnsi"/>
          <w:sz w:val="22"/>
          <w:szCs w:val="22"/>
          <w:lang w:val="x-none" w:eastAsia="ar-SA"/>
        </w:rPr>
        <w:t xml:space="preserve"> poz. </w:t>
      </w:r>
      <w:r w:rsidR="00141EA5">
        <w:rPr>
          <w:rFonts w:eastAsia="Times New Roman" w:cstheme="minorHAnsi"/>
          <w:sz w:val="22"/>
          <w:szCs w:val="22"/>
          <w:lang w:val="pl-PL" w:eastAsia="ar-SA"/>
        </w:rPr>
        <w:t>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w:t>
      </w:r>
      <w:r w:rsidR="00141EA5">
        <w:rPr>
          <w:rFonts w:eastAsia="Times New Roman" w:cstheme="minorHAnsi"/>
          <w:sz w:val="22"/>
          <w:szCs w:val="22"/>
          <w:lang w:eastAsia="ar-SA"/>
        </w:rPr>
        <w:t>anych zapisami niniejszej SWZ s</w:t>
      </w:r>
      <w:r w:rsidRPr="00AE72F6">
        <w:rPr>
          <w:rFonts w:eastAsia="Times New Roman" w:cstheme="minorHAnsi"/>
          <w:sz w:val="22"/>
          <w:szCs w:val="22"/>
          <w:lang w:eastAsia="ar-SA"/>
        </w:rPr>
        <w:t>tosuje się przepisy ustawy Pzp oraz aktów wykonawczych wydanych na podstawie ustawy.</w:t>
      </w:r>
    </w:p>
    <w:p w14:paraId="5325967C" w14:textId="7A4D2A03" w:rsidR="00E238B6" w:rsidRPr="00E238B6" w:rsidRDefault="00E238B6" w:rsidP="00141EA5">
      <w:pPr>
        <w:pStyle w:val="Akapitzlist"/>
        <w:numPr>
          <w:ilvl w:val="0"/>
          <w:numId w:val="21"/>
        </w:numPr>
        <w:suppressAutoHyphens/>
        <w:spacing w:line="360" w:lineRule="auto"/>
        <w:rPr>
          <w:rFonts w:eastAsia="Times New Roman" w:cstheme="minorHAnsi"/>
          <w:sz w:val="22"/>
          <w:szCs w:val="22"/>
          <w:lang w:eastAsia="ar-SA"/>
        </w:rPr>
      </w:pPr>
      <w:r w:rsidRPr="00E238B6">
        <w:rPr>
          <w:rFonts w:eastAsia="Calibri" w:cstheme="minorHAnsi"/>
          <w:sz w:val="22"/>
          <w:szCs w:val="22"/>
        </w:rPr>
        <w:t xml:space="preserve">Zamawiający realizuje zamówienie na mocy porozumienia o wspólnym prowadzeniu postępowania </w:t>
      </w:r>
      <w:r w:rsidR="00141EA5">
        <w:rPr>
          <w:rFonts w:eastAsia="Calibri" w:cstheme="minorHAnsi"/>
          <w:sz w:val="22"/>
          <w:szCs w:val="22"/>
        </w:rPr>
        <w:br/>
      </w:r>
      <w:r w:rsidRPr="00E238B6">
        <w:rPr>
          <w:rFonts w:eastAsia="Calibri" w:cstheme="minorHAnsi"/>
          <w:sz w:val="22"/>
          <w:szCs w:val="22"/>
        </w:rPr>
        <w:t>o udzielenie zamówienia publicznego, którego przedmiot stanowi dostawa energii elek</w:t>
      </w:r>
      <w:r>
        <w:rPr>
          <w:rFonts w:eastAsia="Calibri" w:cstheme="minorHAnsi"/>
          <w:sz w:val="22"/>
          <w:szCs w:val="22"/>
        </w:rPr>
        <w:t xml:space="preserve">trycznej </w:t>
      </w:r>
      <w:r w:rsidR="00141EA5">
        <w:rPr>
          <w:rFonts w:eastAsia="Calibri" w:cstheme="minorHAnsi"/>
          <w:sz w:val="22"/>
          <w:szCs w:val="22"/>
        </w:rPr>
        <w:br/>
      </w:r>
      <w:r>
        <w:rPr>
          <w:rFonts w:eastAsia="Calibri" w:cstheme="minorHAnsi"/>
          <w:sz w:val="22"/>
          <w:szCs w:val="22"/>
        </w:rPr>
        <w:t>w okresi</w:t>
      </w:r>
      <w:r w:rsidR="00804015">
        <w:rPr>
          <w:rFonts w:eastAsia="Calibri" w:cstheme="minorHAnsi"/>
          <w:sz w:val="22"/>
          <w:szCs w:val="22"/>
        </w:rPr>
        <w:t xml:space="preserve">e od </w:t>
      </w:r>
      <w:r w:rsidR="00141EA5">
        <w:rPr>
          <w:rFonts w:eastAsia="Calibri" w:cstheme="minorHAnsi"/>
          <w:sz w:val="22"/>
          <w:szCs w:val="22"/>
        </w:rPr>
        <w:t xml:space="preserve">dnia </w:t>
      </w:r>
      <w:r w:rsidR="00804015">
        <w:rPr>
          <w:rFonts w:eastAsia="Calibri" w:cstheme="minorHAnsi"/>
          <w:sz w:val="22"/>
          <w:szCs w:val="22"/>
        </w:rPr>
        <w:t xml:space="preserve">01.01.2023 r. do </w:t>
      </w:r>
      <w:r w:rsidR="00141EA5">
        <w:rPr>
          <w:rFonts w:eastAsia="Calibri" w:cstheme="minorHAnsi"/>
          <w:sz w:val="22"/>
          <w:szCs w:val="22"/>
        </w:rPr>
        <w:t xml:space="preserve">dnia </w:t>
      </w:r>
      <w:r w:rsidR="00804015">
        <w:rPr>
          <w:rFonts w:eastAsia="Calibri" w:cstheme="minorHAnsi"/>
          <w:sz w:val="22"/>
          <w:szCs w:val="22"/>
        </w:rPr>
        <w:t>31.12.2023</w:t>
      </w:r>
      <w:r>
        <w:rPr>
          <w:rFonts w:eastAsia="Calibri" w:cstheme="minorHAnsi"/>
          <w:sz w:val="22"/>
          <w:szCs w:val="22"/>
        </w:rPr>
        <w:t xml:space="preserve"> r., </w:t>
      </w:r>
      <w:r w:rsidRPr="00E238B6">
        <w:rPr>
          <w:rFonts w:eastAsia="Calibri" w:cstheme="minorHAnsi"/>
          <w:sz w:val="22"/>
          <w:szCs w:val="22"/>
        </w:rPr>
        <w:t xml:space="preserve">pomiędzy: </w:t>
      </w:r>
    </w:p>
    <w:p w14:paraId="14D7D37D" w14:textId="7D51A64E" w:rsidR="00E238B6" w:rsidRPr="00141EA5" w:rsidRDefault="00E238B6" w:rsidP="00141EA5">
      <w:pPr>
        <w:spacing w:after="0" w:line="360" w:lineRule="auto"/>
        <w:jc w:val="both"/>
        <w:rPr>
          <w:rFonts w:eastAsia="Calibri" w:cstheme="minorHAnsi"/>
          <w:b/>
        </w:rPr>
      </w:pPr>
      <w:r w:rsidRPr="00E238B6">
        <w:rPr>
          <w:rFonts w:eastAsia="Calibri" w:cstheme="minorHAnsi"/>
          <w:b/>
        </w:rPr>
        <w:t xml:space="preserve">Uniwersytetem Medycznym w Białymstoku, </w:t>
      </w:r>
      <w:r w:rsidRPr="00E238B6">
        <w:rPr>
          <w:rFonts w:eastAsia="Calibri" w:cstheme="minorHAnsi"/>
        </w:rPr>
        <w:t xml:space="preserve">ul. Jana Kilińskiego 1, 15-089 Białystok </w:t>
      </w:r>
    </w:p>
    <w:p w14:paraId="36D92A31" w14:textId="77777777" w:rsidR="00E238B6" w:rsidRPr="00E238B6" w:rsidRDefault="00E238B6" w:rsidP="00141EA5">
      <w:pPr>
        <w:spacing w:after="0" w:line="360" w:lineRule="auto"/>
        <w:jc w:val="both"/>
        <w:rPr>
          <w:rFonts w:eastAsia="Calibri" w:cstheme="minorHAnsi"/>
        </w:rPr>
      </w:pPr>
      <w:r w:rsidRPr="00E238B6">
        <w:rPr>
          <w:rFonts w:eastAsia="Calibri" w:cstheme="minorHAnsi"/>
        </w:rPr>
        <w:t xml:space="preserve">NIP 542-021-17-17   REGON 000288604 </w:t>
      </w:r>
    </w:p>
    <w:p w14:paraId="44347417" w14:textId="77777777" w:rsidR="00E238B6" w:rsidRPr="00E238B6" w:rsidRDefault="00E238B6" w:rsidP="00141EA5">
      <w:pPr>
        <w:spacing w:after="0" w:line="360" w:lineRule="auto"/>
        <w:jc w:val="both"/>
        <w:rPr>
          <w:rFonts w:eastAsia="Calibri" w:cstheme="minorHAnsi"/>
        </w:rPr>
      </w:pPr>
      <w:r w:rsidRPr="00E238B6">
        <w:rPr>
          <w:rFonts w:eastAsia="Calibri" w:cstheme="minorHAnsi"/>
        </w:rPr>
        <w:t>reprezentowanym przez:</w:t>
      </w:r>
    </w:p>
    <w:p w14:paraId="39817F05" w14:textId="37CDDA30" w:rsidR="00E238B6" w:rsidRPr="00E238B6" w:rsidRDefault="00E238B6" w:rsidP="00141EA5">
      <w:pPr>
        <w:spacing w:after="0" w:line="360" w:lineRule="auto"/>
        <w:jc w:val="both"/>
        <w:rPr>
          <w:rFonts w:eastAsia="Calibri" w:cstheme="minorHAnsi"/>
        </w:rPr>
      </w:pPr>
      <w:r w:rsidRPr="00E238B6">
        <w:rPr>
          <w:rFonts w:eastAsia="Calibri" w:cstheme="minorHAnsi"/>
          <w:b/>
        </w:rPr>
        <w:t>mgr. Konrada Raczkowskiego –</w:t>
      </w:r>
      <w:r w:rsidR="009C460B">
        <w:rPr>
          <w:rFonts w:eastAsia="Calibri" w:cstheme="minorHAnsi"/>
          <w:b/>
        </w:rPr>
        <w:t xml:space="preserve"> </w:t>
      </w:r>
      <w:r w:rsidRPr="00E238B6">
        <w:rPr>
          <w:rFonts w:eastAsia="Calibri" w:cstheme="minorHAnsi"/>
          <w:b/>
        </w:rPr>
        <w:t>Kanclerza,</w:t>
      </w:r>
      <w:r w:rsidR="00141EA5">
        <w:rPr>
          <w:rFonts w:eastAsia="Calibri" w:cstheme="minorHAnsi"/>
          <w:b/>
        </w:rPr>
        <w:t xml:space="preserve"> </w:t>
      </w:r>
      <w:r w:rsidRPr="00E238B6">
        <w:rPr>
          <w:rFonts w:eastAsia="Calibri" w:cstheme="minorHAnsi"/>
        </w:rPr>
        <w:t xml:space="preserve">zwanym dalej </w:t>
      </w:r>
      <w:r w:rsidRPr="00E238B6">
        <w:rPr>
          <w:rFonts w:eastAsia="Calibri" w:cstheme="minorHAnsi"/>
          <w:b/>
        </w:rPr>
        <w:t>Partnerem 1</w:t>
      </w:r>
      <w:r>
        <w:rPr>
          <w:rFonts w:eastAsia="Calibri" w:cstheme="minorHAnsi"/>
        </w:rPr>
        <w:t>,</w:t>
      </w:r>
    </w:p>
    <w:p w14:paraId="76B50545" w14:textId="6F3838EE" w:rsidR="00E238B6" w:rsidRPr="00141EA5" w:rsidRDefault="009C460B" w:rsidP="00141EA5">
      <w:pPr>
        <w:spacing w:after="0" w:line="360" w:lineRule="auto"/>
        <w:jc w:val="both"/>
        <w:rPr>
          <w:rFonts w:cstheme="minorHAnsi"/>
          <w:b/>
        </w:rPr>
      </w:pPr>
      <w:r>
        <w:rPr>
          <w:rFonts w:cstheme="minorHAnsi"/>
          <w:b/>
        </w:rPr>
        <w:t xml:space="preserve">a </w:t>
      </w:r>
      <w:r w:rsidR="00E238B6" w:rsidRPr="00E238B6">
        <w:rPr>
          <w:rFonts w:cstheme="minorHAnsi"/>
          <w:b/>
        </w:rPr>
        <w:t xml:space="preserve">Uniwersyteckim Szpitalem Klinicznym, </w:t>
      </w:r>
      <w:r w:rsidR="00E238B6" w:rsidRPr="00E238B6">
        <w:rPr>
          <w:rFonts w:cstheme="minorHAnsi"/>
        </w:rPr>
        <w:t>ul. M. Skłodowskiej – Curie 24A, 15-276 Białystok</w:t>
      </w:r>
    </w:p>
    <w:p w14:paraId="19981431" w14:textId="77777777" w:rsidR="00E238B6" w:rsidRPr="00E238B6" w:rsidRDefault="00E238B6" w:rsidP="00141EA5">
      <w:pPr>
        <w:spacing w:after="0" w:line="360" w:lineRule="auto"/>
        <w:jc w:val="both"/>
        <w:rPr>
          <w:rFonts w:cstheme="minorHAnsi"/>
        </w:rPr>
      </w:pPr>
      <w:r w:rsidRPr="00E238B6">
        <w:rPr>
          <w:rFonts w:cstheme="minorHAnsi"/>
        </w:rPr>
        <w:t>NIP 542-25-34-985   REGON 000288610</w:t>
      </w:r>
    </w:p>
    <w:p w14:paraId="7A4B5378" w14:textId="77777777" w:rsidR="00E238B6" w:rsidRPr="00E238B6" w:rsidRDefault="00E238B6" w:rsidP="00141EA5">
      <w:pPr>
        <w:spacing w:after="0" w:line="360" w:lineRule="auto"/>
        <w:jc w:val="both"/>
        <w:rPr>
          <w:rFonts w:cstheme="minorHAnsi"/>
        </w:rPr>
      </w:pPr>
      <w:r w:rsidRPr="00E238B6">
        <w:rPr>
          <w:rFonts w:cstheme="minorHAnsi"/>
        </w:rPr>
        <w:t>reprezentowanym przez:</w:t>
      </w:r>
    </w:p>
    <w:p w14:paraId="73D18B15" w14:textId="4820A9CF" w:rsidR="00E238B6" w:rsidRPr="00E238B6" w:rsidRDefault="00E238B6" w:rsidP="00141EA5">
      <w:pPr>
        <w:spacing w:after="0" w:line="360" w:lineRule="auto"/>
        <w:jc w:val="both"/>
        <w:rPr>
          <w:rFonts w:cstheme="minorHAnsi"/>
        </w:rPr>
      </w:pPr>
      <w:r w:rsidRPr="000609E4">
        <w:rPr>
          <w:rFonts w:ascii="Verdana" w:eastAsia="Calibri" w:hAnsi="Verdana" w:cs="Times New Roman"/>
          <w:b/>
          <w:sz w:val="18"/>
          <w:szCs w:val="18"/>
        </w:rPr>
        <w:t>dr</w:t>
      </w:r>
      <w:r>
        <w:rPr>
          <w:rFonts w:ascii="Verdana" w:eastAsia="Calibri" w:hAnsi="Verdana" w:cs="Times New Roman"/>
          <w:b/>
          <w:sz w:val="18"/>
          <w:szCs w:val="18"/>
        </w:rPr>
        <w:t>.</w:t>
      </w:r>
      <w:r w:rsidRPr="000609E4">
        <w:rPr>
          <w:rFonts w:ascii="Verdana" w:eastAsia="Calibri" w:hAnsi="Verdana" w:cs="Times New Roman"/>
          <w:b/>
          <w:sz w:val="18"/>
          <w:szCs w:val="18"/>
        </w:rPr>
        <w:t xml:space="preserve"> hab. n. med. Jan</w:t>
      </w:r>
      <w:r w:rsidR="003921A1">
        <w:rPr>
          <w:rFonts w:ascii="Verdana" w:eastAsia="Calibri" w:hAnsi="Verdana" w:cs="Times New Roman"/>
          <w:b/>
          <w:sz w:val="18"/>
          <w:szCs w:val="18"/>
        </w:rPr>
        <w:t>a</w:t>
      </w:r>
      <w:r w:rsidRPr="000609E4">
        <w:rPr>
          <w:rFonts w:ascii="Verdana" w:eastAsia="Calibri" w:hAnsi="Verdana" w:cs="Times New Roman"/>
          <w:b/>
          <w:sz w:val="18"/>
          <w:szCs w:val="18"/>
        </w:rPr>
        <w:t xml:space="preserve"> Kochanowicz</w:t>
      </w:r>
      <w:r w:rsidR="003921A1">
        <w:rPr>
          <w:rFonts w:ascii="Verdana" w:eastAsia="Calibri" w:hAnsi="Verdana" w:cs="Times New Roman"/>
          <w:b/>
          <w:sz w:val="18"/>
          <w:szCs w:val="18"/>
        </w:rPr>
        <w:t>a</w:t>
      </w:r>
      <w:r w:rsidRPr="00E238B6">
        <w:rPr>
          <w:rFonts w:cstheme="minorHAnsi"/>
          <w:b/>
        </w:rPr>
        <w:t xml:space="preserve"> – Dyrektora,</w:t>
      </w:r>
      <w:r w:rsidR="00141EA5">
        <w:rPr>
          <w:rFonts w:cstheme="minorHAnsi"/>
          <w:b/>
        </w:rPr>
        <w:t xml:space="preserve"> </w:t>
      </w:r>
      <w:r w:rsidRPr="00E238B6">
        <w:rPr>
          <w:rFonts w:cstheme="minorHAnsi"/>
        </w:rPr>
        <w:t xml:space="preserve">zwanym dalej </w:t>
      </w:r>
      <w:r w:rsidRPr="00E238B6">
        <w:rPr>
          <w:rFonts w:cstheme="minorHAnsi"/>
          <w:b/>
        </w:rPr>
        <w:t>Partnerem 2</w:t>
      </w:r>
      <w:r>
        <w:rPr>
          <w:rFonts w:cstheme="minorHAnsi"/>
        </w:rPr>
        <w:t>,</w:t>
      </w:r>
    </w:p>
    <w:p w14:paraId="2985C0FA" w14:textId="5AECE5F7" w:rsidR="00E238B6" w:rsidRPr="004417FD" w:rsidRDefault="009C460B" w:rsidP="00141EA5">
      <w:pPr>
        <w:suppressAutoHyphens/>
        <w:spacing w:after="0" w:line="360" w:lineRule="auto"/>
        <w:rPr>
          <w:rFonts w:eastAsia="Calibri" w:cstheme="minorHAnsi"/>
        </w:rPr>
      </w:pPr>
      <w:r>
        <w:rPr>
          <w:rFonts w:eastAsia="Calibri" w:cstheme="minorHAnsi"/>
          <w:b/>
        </w:rPr>
        <w:t xml:space="preserve">a </w:t>
      </w:r>
      <w:r w:rsidR="00E238B6" w:rsidRPr="004417FD">
        <w:rPr>
          <w:rFonts w:eastAsia="Calibri" w:cstheme="minorHAnsi"/>
          <w:b/>
        </w:rPr>
        <w:t>Uniwersyteckim Dziecięcym Szpitalem Klinicznym</w:t>
      </w:r>
      <w:r w:rsidR="00141EA5">
        <w:rPr>
          <w:rFonts w:eastAsia="Calibri" w:cstheme="minorHAnsi"/>
        </w:rPr>
        <w:t xml:space="preserve"> </w:t>
      </w:r>
      <w:r w:rsidR="00E238B6" w:rsidRPr="00141EA5">
        <w:rPr>
          <w:rFonts w:eastAsia="Calibri" w:cstheme="minorHAnsi"/>
          <w:b/>
        </w:rPr>
        <w:t>im. L. Zamenhofa</w:t>
      </w:r>
      <w:r w:rsidR="00E238B6" w:rsidRPr="004417FD">
        <w:rPr>
          <w:rFonts w:eastAsia="Calibri" w:cstheme="minorHAnsi"/>
        </w:rPr>
        <w:t>, ul. Waszyngtona 17, 15-274 Białystok</w:t>
      </w:r>
    </w:p>
    <w:p w14:paraId="0B490D71" w14:textId="77777777" w:rsidR="00E238B6" w:rsidRPr="004417FD" w:rsidRDefault="00E238B6" w:rsidP="00141EA5">
      <w:pPr>
        <w:spacing w:after="0" w:line="360" w:lineRule="auto"/>
        <w:rPr>
          <w:rFonts w:eastAsia="Calibri" w:cstheme="minorHAnsi"/>
        </w:rPr>
      </w:pPr>
      <w:r w:rsidRPr="004417FD">
        <w:rPr>
          <w:rFonts w:eastAsia="Calibri" w:cstheme="minorHAnsi"/>
        </w:rPr>
        <w:t>NIP 542-25-34-063  REGON</w:t>
      </w:r>
      <w:r w:rsidRPr="004417FD">
        <w:rPr>
          <w:rFonts w:cstheme="minorHAnsi"/>
        </w:rPr>
        <w:t xml:space="preserve"> </w:t>
      </w:r>
      <w:r w:rsidRPr="004417FD">
        <w:rPr>
          <w:rFonts w:eastAsia="Calibri" w:cstheme="minorHAnsi"/>
        </w:rPr>
        <w:t>001406394</w:t>
      </w:r>
    </w:p>
    <w:p w14:paraId="0C955AA1" w14:textId="77777777" w:rsidR="00E238B6" w:rsidRPr="004417FD" w:rsidRDefault="00E238B6" w:rsidP="00141EA5">
      <w:pPr>
        <w:spacing w:after="0" w:line="360" w:lineRule="auto"/>
        <w:rPr>
          <w:rFonts w:eastAsia="Calibri" w:cstheme="minorHAnsi"/>
          <w:bCs/>
        </w:rPr>
      </w:pPr>
      <w:r w:rsidRPr="004417FD">
        <w:rPr>
          <w:rFonts w:eastAsia="Calibri" w:cstheme="minorHAnsi"/>
          <w:bCs/>
        </w:rPr>
        <w:t>reprezentowanym przez:</w:t>
      </w:r>
    </w:p>
    <w:p w14:paraId="2AD0B6B3" w14:textId="281F32B0" w:rsidR="00E238B6" w:rsidRPr="004417FD" w:rsidRDefault="00E238B6" w:rsidP="00141EA5">
      <w:pPr>
        <w:spacing w:after="0" w:line="360" w:lineRule="auto"/>
        <w:rPr>
          <w:rFonts w:eastAsia="Calibri" w:cstheme="minorHAnsi"/>
          <w:b/>
          <w:bCs/>
        </w:rPr>
      </w:pPr>
      <w:r w:rsidRPr="004417FD">
        <w:rPr>
          <w:rFonts w:eastAsia="Calibri" w:cstheme="minorHAnsi"/>
          <w:b/>
        </w:rPr>
        <w:t>prof. dr hab. Annę Marię Wasilewską – Dyrektora UDSK,</w:t>
      </w:r>
      <w:r w:rsidRPr="004417FD">
        <w:rPr>
          <w:rFonts w:eastAsia="Calibri" w:cstheme="minorHAnsi"/>
        </w:rPr>
        <w:t xml:space="preserve"> zwanym dalej </w:t>
      </w:r>
      <w:r w:rsidRPr="004417FD">
        <w:rPr>
          <w:rFonts w:eastAsia="Calibri" w:cstheme="minorHAnsi"/>
          <w:b/>
          <w:bCs/>
        </w:rPr>
        <w:t>Partnerem 3</w:t>
      </w:r>
      <w:r w:rsidR="00141EA5">
        <w:rPr>
          <w:rFonts w:eastAsia="Calibri" w:cstheme="minorHAnsi"/>
          <w:b/>
          <w:bCs/>
        </w:rPr>
        <w:t>.</w:t>
      </w:r>
    </w:p>
    <w:p w14:paraId="4D11DBCA" w14:textId="44CD20FD" w:rsidR="00515A21" w:rsidRPr="00141EA5" w:rsidRDefault="00E238B6" w:rsidP="00141EA5">
      <w:pPr>
        <w:pStyle w:val="Akapitzlist"/>
        <w:numPr>
          <w:ilvl w:val="0"/>
          <w:numId w:val="21"/>
        </w:numPr>
        <w:tabs>
          <w:tab w:val="clear" w:pos="360"/>
        </w:tabs>
        <w:spacing w:line="360" w:lineRule="auto"/>
        <w:rPr>
          <w:rFonts w:eastAsia="Calibri" w:cstheme="minorHAnsi"/>
          <w:sz w:val="22"/>
          <w:szCs w:val="22"/>
        </w:rPr>
      </w:pPr>
      <w:r w:rsidRPr="00141EA5">
        <w:rPr>
          <w:rFonts w:eastAsia="Calibri" w:cstheme="minorHAnsi"/>
          <w:sz w:val="22"/>
          <w:szCs w:val="22"/>
        </w:rPr>
        <w:lastRenderedPageBreak/>
        <w:t>Na podstawie art. 38 ust. 1 ustawy Pzp Partnerzy wyznaczają Uniwersytet Medyczny w Białymstoku jako Zamawiającego upoważnionego do przeprowadzenia postępowania o udzielenie zamówienia publicznego i udzielenia zamówienia w imieniu i na rzecz Uniwersytetu Medycznego w Białymstoku oraz Partnerów, z zastrzeżeniem, że umowy dotyczące dostawy energii zostaną zawarte odrębnie przez  każdego z Partnerów.</w:t>
      </w:r>
    </w:p>
    <w:p w14:paraId="7C25001A" w14:textId="50EA3544" w:rsidR="00E238B6" w:rsidRPr="004417FD" w:rsidRDefault="00E238B6" w:rsidP="00141EA5">
      <w:pPr>
        <w:pStyle w:val="Akapitzlist"/>
        <w:numPr>
          <w:ilvl w:val="0"/>
          <w:numId w:val="21"/>
        </w:numPr>
        <w:tabs>
          <w:tab w:val="clear" w:pos="360"/>
        </w:tabs>
        <w:spacing w:line="360" w:lineRule="auto"/>
        <w:rPr>
          <w:rFonts w:eastAsia="Calibri" w:cstheme="minorHAnsi"/>
          <w:sz w:val="22"/>
          <w:szCs w:val="22"/>
          <w:lang w:eastAsia="en-US"/>
        </w:rPr>
      </w:pPr>
      <w:r w:rsidRPr="004417FD">
        <w:rPr>
          <w:rFonts w:eastAsia="Calibri" w:cstheme="minorHAnsi"/>
          <w:sz w:val="22"/>
          <w:szCs w:val="22"/>
        </w:rPr>
        <w:t>Uniwersytet Medyczny w Białymstoku zawrze z Wykonawcą umowę generalną na sprzedaż energii elektrycznej, która będzie wyłączną podstawą do zawarcia odrębnych umów sprzedaży energii elektrycznej przez wyłonionego Wykonawcę ze wszystkimi Partnerami.</w:t>
      </w:r>
    </w:p>
    <w:p w14:paraId="1C6B0FF2" w14:textId="5799E7BD" w:rsidR="002848E4" w:rsidRPr="004417FD" w:rsidRDefault="002848E4" w:rsidP="00141EA5">
      <w:pPr>
        <w:numPr>
          <w:ilvl w:val="0"/>
          <w:numId w:val="21"/>
        </w:numPr>
        <w:tabs>
          <w:tab w:val="clear" w:pos="360"/>
        </w:tabs>
        <w:spacing w:after="0" w:line="360" w:lineRule="auto"/>
        <w:rPr>
          <w:rFonts w:cstheme="minorHAnsi"/>
        </w:rPr>
      </w:pPr>
      <w:r w:rsidRPr="004417FD">
        <w:rPr>
          <w:rFonts w:cstheme="minorHAnsi"/>
        </w:rPr>
        <w:t xml:space="preserve">W przypadkach, gdy cena najkorzystniejszej oferty będzie wyższa, niż kwota, jaką łącznie wszyscy Partnerzy zamierzają przeznaczyć na sfinansowanie przedmiotu zamówienia lub cena najkorzystniejszej oferty nie przekroczy kwoty, jaką łącznie wszyscy Partnerzy zamierzają przeznaczyć na sfinansowanie przedmiotu zamówienia, ale przekroczy kwotę wskazaną przez któregokolwiek </w:t>
      </w:r>
      <w:r w:rsidR="00141EA5">
        <w:rPr>
          <w:rFonts w:cstheme="minorHAnsi"/>
        </w:rPr>
        <w:br/>
      </w:r>
      <w:r w:rsidRPr="004417FD">
        <w:rPr>
          <w:rFonts w:cstheme="minorHAnsi"/>
        </w:rPr>
        <w:t xml:space="preserve">z Partnerów,  Uniwersytet Medyczny w Białymstoku zwróci się do Partnerów, których przekroczenie dotyczy, z pytaniem o możliwość zwiększenia zaproponowanej kwoty przeznaczonej na sfinansowanie zamówienia. </w:t>
      </w:r>
      <w:r w:rsidRPr="004417FD">
        <w:rPr>
          <w:rFonts w:cstheme="minorHAnsi"/>
          <w:u w:val="single"/>
        </w:rPr>
        <w:t xml:space="preserve">W przypadku braku zgody któregokolwiek z Partnerów, Uniwersytet Medyczny </w:t>
      </w:r>
      <w:r w:rsidR="00141EA5">
        <w:rPr>
          <w:rFonts w:cstheme="minorHAnsi"/>
          <w:u w:val="single"/>
        </w:rPr>
        <w:br/>
      </w:r>
      <w:r w:rsidRPr="004417FD">
        <w:rPr>
          <w:rFonts w:cstheme="minorHAnsi"/>
          <w:u w:val="single"/>
        </w:rPr>
        <w:t>w Białymstoku unieważni całe postępowanie.</w:t>
      </w:r>
      <w:r w:rsidRPr="004417FD">
        <w:rPr>
          <w:rFonts w:cstheme="minorHAnsi"/>
        </w:rPr>
        <w:t xml:space="preserve">  </w:t>
      </w:r>
    </w:p>
    <w:p w14:paraId="524F7EB2" w14:textId="77777777" w:rsidR="002848E4" w:rsidRPr="004417FD" w:rsidRDefault="002848E4" w:rsidP="00141EA5">
      <w:pPr>
        <w:numPr>
          <w:ilvl w:val="0"/>
          <w:numId w:val="21"/>
        </w:numPr>
        <w:tabs>
          <w:tab w:val="clear" w:pos="360"/>
        </w:tabs>
        <w:spacing w:after="0" w:line="360" w:lineRule="auto"/>
        <w:rPr>
          <w:rFonts w:cstheme="minorHAnsi"/>
        </w:rPr>
      </w:pPr>
      <w:r w:rsidRPr="004417FD">
        <w:rPr>
          <w:rFonts w:cstheme="minorHAnsi"/>
        </w:rPr>
        <w:t>Zamawiający, przed otwarciem ofert, poda kwoty przeznaczone na sfinansowanie zamówienia przez poszczególnych Partnerów.</w:t>
      </w:r>
    </w:p>
    <w:p w14:paraId="440A4985" w14:textId="77777777" w:rsidR="002848E4" w:rsidRPr="00E238B6" w:rsidRDefault="002848E4" w:rsidP="004417FD">
      <w:pPr>
        <w:pStyle w:val="Akapitzlist"/>
        <w:ind w:left="360"/>
        <w:rPr>
          <w:rFonts w:eastAsia="Calibri" w:cstheme="minorHAnsi"/>
          <w:sz w:val="22"/>
          <w:szCs w:val="22"/>
          <w:lang w:eastAsia="en-US"/>
        </w:rPr>
      </w:pPr>
    </w:p>
    <w:p w14:paraId="71A527B7" w14:textId="46AC869D" w:rsidR="008F31C5" w:rsidRDefault="00604221" w:rsidP="00FF64E6">
      <w:pPr>
        <w:pStyle w:val="Nagwek1"/>
      </w:pPr>
      <w:r w:rsidRPr="007804EF">
        <w:t xml:space="preserve">CZĘŚĆ IV. </w:t>
      </w:r>
      <w:r w:rsidR="00FE25A0" w:rsidRPr="007804EF">
        <w:t>Opis przedmiotu zamówienia</w:t>
      </w:r>
      <w:r w:rsidR="008E356F" w:rsidRPr="007804EF">
        <w:t xml:space="preserve"> </w:t>
      </w:r>
    </w:p>
    <w:p w14:paraId="55FCB8F7" w14:textId="51C6341A" w:rsidR="00E238B6" w:rsidRDefault="00312A20" w:rsidP="00141EA5">
      <w:pPr>
        <w:spacing w:after="0" w:line="360" w:lineRule="auto"/>
        <w:ind w:left="284" w:hanging="284"/>
        <w:rPr>
          <w:rFonts w:eastAsia="Calibri" w:cstheme="minorHAnsi"/>
        </w:rPr>
      </w:pPr>
      <w:r w:rsidRPr="004417FD">
        <w:rPr>
          <w:rFonts w:cstheme="minorHAnsi"/>
          <w:lang w:eastAsia="ar-SA"/>
        </w:rPr>
        <w:t>1.</w:t>
      </w:r>
      <w:r w:rsidRPr="004417FD">
        <w:rPr>
          <w:rFonts w:eastAsia="Calibri" w:cstheme="minorHAnsi"/>
        </w:rPr>
        <w:t xml:space="preserve"> </w:t>
      </w:r>
      <w:r w:rsidR="00141EA5">
        <w:rPr>
          <w:rFonts w:eastAsia="Calibri" w:cstheme="minorHAnsi"/>
        </w:rPr>
        <w:tab/>
      </w:r>
      <w:r w:rsidRPr="004417FD">
        <w:rPr>
          <w:rFonts w:eastAsia="Calibri" w:cstheme="minorHAnsi"/>
        </w:rPr>
        <w:t>Przedmiotem zamówienia jest dostawa energii elektrycznej</w:t>
      </w:r>
      <w:r w:rsidRPr="004417FD">
        <w:rPr>
          <w:rFonts w:eastAsia="Times New Roman" w:cstheme="minorHAnsi"/>
          <w:lang w:eastAsia="pl-PL"/>
        </w:rPr>
        <w:t>,</w:t>
      </w:r>
      <w:r w:rsidRPr="004417FD">
        <w:rPr>
          <w:rFonts w:eastAsia="Calibri" w:cstheme="minorHAnsi"/>
        </w:rPr>
        <w:t xml:space="preserve"> w rozumieniu ustawy </w:t>
      </w:r>
      <w:r w:rsidRPr="004417FD">
        <w:rPr>
          <w:rFonts w:eastAsia="Times New Roman" w:cstheme="minorHAnsi"/>
          <w:lang w:eastAsia="pl-PL"/>
        </w:rPr>
        <w:t xml:space="preserve">z dnia 10 kwietnia 1997 r. - Prawo energetyczne </w:t>
      </w:r>
      <w:r w:rsidR="00804015" w:rsidRPr="00065548">
        <w:rPr>
          <w:rFonts w:ascii="Calibri" w:eastAsia="Times New Roman" w:hAnsi="Calibri" w:cs="Calibri"/>
          <w:color w:val="000000"/>
        </w:rPr>
        <w:t>(t.</w:t>
      </w:r>
      <w:r w:rsidR="00141EA5">
        <w:rPr>
          <w:rFonts w:ascii="Calibri" w:eastAsia="Times New Roman" w:hAnsi="Calibri" w:cs="Calibri"/>
          <w:color w:val="000000"/>
        </w:rPr>
        <w:t xml:space="preserve"> </w:t>
      </w:r>
      <w:r w:rsidR="00804015" w:rsidRPr="00065548">
        <w:rPr>
          <w:rFonts w:ascii="Calibri" w:eastAsia="Times New Roman" w:hAnsi="Calibri" w:cs="Calibri"/>
          <w:color w:val="000000"/>
        </w:rPr>
        <w:t>j. Dz. U. z 2022 r.</w:t>
      </w:r>
      <w:r w:rsidR="00141EA5">
        <w:rPr>
          <w:rFonts w:ascii="Calibri" w:eastAsia="Times New Roman" w:hAnsi="Calibri" w:cs="Calibri"/>
          <w:color w:val="000000"/>
        </w:rPr>
        <w:t>,</w:t>
      </w:r>
      <w:r w:rsidR="00804015" w:rsidRPr="00065548">
        <w:rPr>
          <w:rFonts w:ascii="Calibri" w:eastAsia="Times New Roman" w:hAnsi="Calibri" w:cs="Calibri"/>
          <w:color w:val="000000"/>
        </w:rPr>
        <w:t xml:space="preserve"> poz. 1385),</w:t>
      </w:r>
      <w:r w:rsidR="00804015" w:rsidRPr="00A20B58">
        <w:rPr>
          <w:rFonts w:ascii="Calibri" w:eastAsia="Times New Roman" w:hAnsi="Calibri" w:cs="Calibri"/>
        </w:rPr>
        <w:t xml:space="preserve"> </w:t>
      </w:r>
      <w:r w:rsidR="00141EA5">
        <w:rPr>
          <w:rFonts w:eastAsia="Calibri" w:cstheme="minorHAnsi"/>
        </w:rPr>
        <w:t xml:space="preserve">do trzech </w:t>
      </w:r>
      <w:r w:rsidRPr="004417FD">
        <w:rPr>
          <w:rFonts w:eastAsia="Calibri" w:cstheme="minorHAnsi"/>
        </w:rPr>
        <w:t>podmiotów  posiadających PPE  (punkty poboru energii elektrycznej), objęte poniższym wykazem:</w:t>
      </w:r>
    </w:p>
    <w:p w14:paraId="2F59B88D" w14:textId="590B7CDE" w:rsidR="00804015" w:rsidRPr="00804015" w:rsidRDefault="00804015" w:rsidP="00804015">
      <w:pPr>
        <w:numPr>
          <w:ilvl w:val="0"/>
          <w:numId w:val="36"/>
        </w:numPr>
        <w:spacing w:after="0" w:line="360" w:lineRule="auto"/>
        <w:rPr>
          <w:rFonts w:eastAsia="Calibri" w:cstheme="minorHAnsi"/>
        </w:rPr>
      </w:pPr>
      <w:r w:rsidRPr="00804015">
        <w:rPr>
          <w:rFonts w:eastAsia="Calibri" w:cstheme="minorHAnsi"/>
        </w:rPr>
        <w:t>budynki Uniwersytetu Medycznego w Białymstoku w taryfach: C11– 3 PPE, C12a - 1 PPE, C23 - 8 PPE i G12w – 3 PPE</w:t>
      </w:r>
      <w:r>
        <w:rPr>
          <w:rFonts w:eastAsia="Calibri" w:cstheme="minorHAnsi"/>
        </w:rPr>
        <w:t xml:space="preserve"> </w:t>
      </w:r>
      <w:r w:rsidRPr="00804015">
        <w:rPr>
          <w:rFonts w:eastAsia="Calibri" w:cstheme="minorHAnsi"/>
        </w:rPr>
        <w:t xml:space="preserve">, </w:t>
      </w:r>
    </w:p>
    <w:p w14:paraId="2009CD85" w14:textId="77777777" w:rsidR="00804015" w:rsidRPr="00804015" w:rsidRDefault="00804015" w:rsidP="00804015">
      <w:pPr>
        <w:numPr>
          <w:ilvl w:val="0"/>
          <w:numId w:val="36"/>
        </w:numPr>
        <w:spacing w:after="0" w:line="360" w:lineRule="auto"/>
        <w:rPr>
          <w:rFonts w:eastAsia="Calibri" w:cstheme="minorHAnsi"/>
        </w:rPr>
      </w:pPr>
      <w:r w:rsidRPr="00804015">
        <w:rPr>
          <w:rFonts w:eastAsia="Calibri" w:cstheme="minorHAnsi"/>
        </w:rPr>
        <w:t>budynki Uniwersyteckiego Szpitala Klinicznego w Białymstoku, w grupie taryfowej :  B23 – 2 PPE; C23 – 2 PPE</w:t>
      </w:r>
    </w:p>
    <w:p w14:paraId="70816F4F" w14:textId="73C7FE67" w:rsidR="00804015" w:rsidRPr="00804015" w:rsidRDefault="00804015" w:rsidP="00515A21">
      <w:pPr>
        <w:numPr>
          <w:ilvl w:val="0"/>
          <w:numId w:val="36"/>
        </w:numPr>
        <w:spacing w:after="0" w:line="360" w:lineRule="auto"/>
        <w:rPr>
          <w:rFonts w:eastAsia="Calibri" w:cstheme="minorHAnsi"/>
        </w:rPr>
      </w:pPr>
      <w:r w:rsidRPr="00804015">
        <w:rPr>
          <w:rFonts w:eastAsia="Calibri" w:cstheme="minorHAnsi"/>
        </w:rPr>
        <w:t xml:space="preserve">budynki Uniwersyteckiego Dziecięcego Szpitala Klinicznego w Białymstoku w grupie taryfowej B23 – 2 PPE </w:t>
      </w:r>
    </w:p>
    <w:p w14:paraId="707FCEB7" w14:textId="332C044C" w:rsidR="00312A20" w:rsidRPr="004417FD" w:rsidRDefault="004417FD" w:rsidP="00141EA5">
      <w:pPr>
        <w:spacing w:after="0" w:line="360" w:lineRule="auto"/>
        <w:ind w:left="284" w:hanging="284"/>
        <w:rPr>
          <w:rFonts w:eastAsia="Calibri" w:cstheme="minorHAnsi"/>
        </w:rPr>
      </w:pPr>
      <w:r>
        <w:rPr>
          <w:rFonts w:eastAsia="Calibri" w:cstheme="minorHAnsi"/>
        </w:rPr>
        <w:t>2.</w:t>
      </w:r>
      <w:r w:rsidR="00141EA5">
        <w:rPr>
          <w:rFonts w:eastAsia="Calibri" w:cstheme="minorHAnsi"/>
        </w:rPr>
        <w:tab/>
      </w:r>
      <w:r w:rsidR="00312A20" w:rsidRPr="004417FD">
        <w:rPr>
          <w:rFonts w:eastAsia="Calibri" w:cstheme="minorHAnsi"/>
        </w:rPr>
        <w:t>Wykaz punktów poboru energii elektrycznej w poszczególnych grupach taryfowych zawiera Załącznik nr 2</w:t>
      </w:r>
      <w:r w:rsidR="00FA29B2" w:rsidRPr="004417FD">
        <w:rPr>
          <w:rFonts w:eastAsia="Calibri" w:cstheme="minorHAnsi"/>
        </w:rPr>
        <w:t xml:space="preserve"> do S</w:t>
      </w:r>
      <w:r w:rsidR="00312A20" w:rsidRPr="004417FD">
        <w:rPr>
          <w:rFonts w:eastAsia="Calibri" w:cstheme="minorHAnsi"/>
        </w:rPr>
        <w:t xml:space="preserve">WZ. </w:t>
      </w:r>
    </w:p>
    <w:p w14:paraId="722A2A1B" w14:textId="31E83832" w:rsidR="00312A20" w:rsidRPr="004417FD" w:rsidRDefault="004417FD" w:rsidP="00141EA5">
      <w:pPr>
        <w:spacing w:after="0" w:line="360" w:lineRule="auto"/>
        <w:ind w:left="284" w:hanging="284"/>
        <w:rPr>
          <w:rFonts w:eastAsia="Calibri" w:cstheme="minorHAnsi"/>
        </w:rPr>
      </w:pPr>
      <w:r>
        <w:rPr>
          <w:rFonts w:eastAsia="Calibri" w:cstheme="minorHAnsi"/>
        </w:rPr>
        <w:t>3.</w:t>
      </w:r>
      <w:r w:rsidR="00141EA5">
        <w:rPr>
          <w:rFonts w:eastAsia="Calibri" w:cstheme="minorHAnsi"/>
        </w:rPr>
        <w:tab/>
      </w:r>
      <w:r w:rsidR="00FA29B2" w:rsidRPr="004417FD">
        <w:rPr>
          <w:rFonts w:eastAsia="Calibri" w:cstheme="minorHAnsi"/>
        </w:rPr>
        <w:t>Energia elektryczna</w:t>
      </w:r>
      <w:r w:rsidR="00312A20" w:rsidRPr="004417FD">
        <w:rPr>
          <w:rFonts w:eastAsia="Calibri" w:cstheme="minorHAnsi"/>
        </w:rPr>
        <w:t xml:space="preserve"> powinna spełniać wymogi, standardy i parametry techniczne zgodnie z zapisami ustawy z dnia 10 kwietnia 1997r. Prawo energetyczne oraz aktami wykonawczymi do tej ustawy </w:t>
      </w:r>
      <w:r w:rsidR="00141EA5">
        <w:rPr>
          <w:rFonts w:eastAsia="Calibri" w:cstheme="minorHAnsi"/>
        </w:rPr>
        <w:br/>
      </w:r>
      <w:r w:rsidR="00312A20" w:rsidRPr="004417FD">
        <w:rPr>
          <w:rFonts w:eastAsia="Calibri" w:cstheme="minorHAnsi"/>
        </w:rPr>
        <w:t>i Polskimi Normami.</w:t>
      </w:r>
    </w:p>
    <w:p w14:paraId="569E2FBD" w14:textId="34C0A451" w:rsidR="00312A20" w:rsidRDefault="004417FD" w:rsidP="00141EA5">
      <w:pPr>
        <w:spacing w:after="0" w:line="360" w:lineRule="auto"/>
        <w:ind w:left="284" w:hanging="284"/>
        <w:rPr>
          <w:rFonts w:eastAsia="Calibri" w:cstheme="minorHAnsi"/>
        </w:rPr>
      </w:pPr>
      <w:r>
        <w:rPr>
          <w:rFonts w:eastAsia="Calibri" w:cstheme="minorHAnsi"/>
        </w:rPr>
        <w:t>4.</w:t>
      </w:r>
      <w:r w:rsidR="00141EA5">
        <w:rPr>
          <w:rFonts w:eastAsia="Calibri" w:cstheme="minorHAnsi"/>
        </w:rPr>
        <w:tab/>
      </w:r>
      <w:r w:rsidR="00312A20" w:rsidRPr="004417FD">
        <w:rPr>
          <w:rFonts w:eastAsia="Calibri" w:cstheme="minorHAnsi"/>
        </w:rPr>
        <w:t>Załącznik nr 3</w:t>
      </w:r>
      <w:r w:rsidR="00FA29B2" w:rsidRPr="004417FD">
        <w:rPr>
          <w:rFonts w:eastAsia="Calibri" w:cstheme="minorHAnsi"/>
        </w:rPr>
        <w:t xml:space="preserve"> do S</w:t>
      </w:r>
      <w:r w:rsidR="00312A20" w:rsidRPr="004417FD">
        <w:rPr>
          <w:rFonts w:eastAsia="Calibri" w:cstheme="minorHAnsi"/>
        </w:rPr>
        <w:t>WZ przedstawia zużycie energii elektrycznej w poszczególnych obiektach Partnerów 1, 2, 3.</w:t>
      </w:r>
    </w:p>
    <w:p w14:paraId="50CAE2C8" w14:textId="77777777" w:rsidR="005E5299" w:rsidRPr="004417FD" w:rsidRDefault="005E5299" w:rsidP="00141EA5">
      <w:pPr>
        <w:spacing w:after="0" w:line="360" w:lineRule="auto"/>
        <w:ind w:left="284" w:hanging="284"/>
        <w:rPr>
          <w:rFonts w:eastAsia="Calibri" w:cstheme="minorHAnsi"/>
        </w:rPr>
      </w:pPr>
    </w:p>
    <w:p w14:paraId="3474BF4F" w14:textId="77777777" w:rsidR="00141EA5" w:rsidRDefault="004417FD" w:rsidP="00141EA5">
      <w:pPr>
        <w:spacing w:after="0" w:line="360" w:lineRule="auto"/>
        <w:ind w:left="284" w:hanging="284"/>
        <w:rPr>
          <w:rFonts w:eastAsia="Calibri" w:cstheme="minorHAnsi"/>
        </w:rPr>
      </w:pPr>
      <w:r>
        <w:rPr>
          <w:rFonts w:eastAsia="Calibri" w:cstheme="minorHAnsi"/>
        </w:rPr>
        <w:lastRenderedPageBreak/>
        <w:t>5.</w:t>
      </w:r>
      <w:r w:rsidR="00141EA5">
        <w:rPr>
          <w:rFonts w:eastAsia="Calibri" w:cstheme="minorHAnsi"/>
        </w:rPr>
        <w:tab/>
      </w:r>
      <w:r w:rsidR="00312A20" w:rsidRPr="004417FD">
        <w:rPr>
          <w:rFonts w:eastAsia="Calibri" w:cstheme="minorHAnsi"/>
        </w:rPr>
        <w:t xml:space="preserve">Symbol Wspólnego Słownika Zamówień (CPV): </w:t>
      </w:r>
    </w:p>
    <w:p w14:paraId="0CF6918A" w14:textId="77777777" w:rsidR="005E5299" w:rsidRDefault="00312A20" w:rsidP="005E5299">
      <w:pPr>
        <w:spacing w:after="0" w:line="360" w:lineRule="auto"/>
        <w:ind w:left="284"/>
        <w:rPr>
          <w:rFonts w:eastAsia="Times New Roman" w:cstheme="minorHAnsi"/>
          <w:lang w:eastAsia="pl-PL"/>
        </w:rPr>
      </w:pPr>
      <w:r w:rsidRPr="004417FD">
        <w:rPr>
          <w:rFonts w:eastAsia="Times New Roman" w:cstheme="minorHAnsi"/>
          <w:lang w:eastAsia="pl-PL"/>
        </w:rPr>
        <w:t xml:space="preserve">09300000 – energia elektryczna, cieplna, słoneczna i jądrowa, </w:t>
      </w:r>
    </w:p>
    <w:p w14:paraId="0D9A4F16" w14:textId="6A3A11D4" w:rsidR="00312A20" w:rsidRPr="004417FD" w:rsidRDefault="00312A20" w:rsidP="005E5299">
      <w:pPr>
        <w:spacing w:after="0" w:line="360" w:lineRule="auto"/>
        <w:ind w:left="284"/>
        <w:rPr>
          <w:rFonts w:eastAsia="Calibri" w:cstheme="minorHAnsi"/>
        </w:rPr>
      </w:pPr>
      <w:r w:rsidRPr="004417FD">
        <w:rPr>
          <w:rFonts w:eastAsia="Times New Roman" w:cstheme="minorHAnsi"/>
          <w:lang w:eastAsia="pl-PL"/>
        </w:rPr>
        <w:t>09310000 – elektryczność.</w:t>
      </w:r>
    </w:p>
    <w:p w14:paraId="3F7906DC" w14:textId="126AFAA9" w:rsidR="00312A20" w:rsidRPr="00D83886" w:rsidRDefault="004417FD" w:rsidP="00141EA5">
      <w:pPr>
        <w:autoSpaceDE w:val="0"/>
        <w:autoSpaceDN w:val="0"/>
        <w:adjustRightInd w:val="0"/>
        <w:spacing w:after="0" w:line="360" w:lineRule="auto"/>
        <w:ind w:left="284" w:hanging="284"/>
        <w:rPr>
          <w:rFonts w:ascii="Arial" w:eastAsia="Times New Roman" w:hAnsi="Arial" w:cs="Arial"/>
          <w:lang w:eastAsia="pl-PL"/>
        </w:rPr>
      </w:pPr>
      <w:r>
        <w:rPr>
          <w:rFonts w:eastAsia="Times New Roman" w:cstheme="minorHAnsi"/>
          <w:lang w:eastAsia="pl-PL"/>
        </w:rPr>
        <w:t>6.</w:t>
      </w:r>
      <w:r w:rsidR="005E5299">
        <w:rPr>
          <w:rFonts w:eastAsia="Times New Roman" w:cstheme="minorHAnsi"/>
          <w:lang w:eastAsia="pl-PL"/>
        </w:rPr>
        <w:tab/>
      </w:r>
      <w:r w:rsidR="00312A20" w:rsidRPr="004417FD">
        <w:rPr>
          <w:rFonts w:eastAsia="Times New Roman" w:cstheme="minorHAnsi"/>
          <w:lang w:eastAsia="pl-PL"/>
        </w:rPr>
        <w:t>Szczegółowy opis przedmiotu zamówienia, obowiązki Wykonawcy i Zamawiającego zawiera Załącznik nr 6</w:t>
      </w:r>
      <w:r w:rsidR="00FC5435" w:rsidRPr="004417FD">
        <w:rPr>
          <w:rFonts w:eastAsia="Times New Roman" w:cstheme="minorHAnsi"/>
          <w:lang w:eastAsia="pl-PL"/>
        </w:rPr>
        <w:t xml:space="preserve"> do S</w:t>
      </w:r>
      <w:r w:rsidR="00312A20" w:rsidRPr="004417FD">
        <w:rPr>
          <w:rFonts w:eastAsia="Times New Roman" w:cstheme="minorHAnsi"/>
          <w:lang w:eastAsia="pl-PL"/>
        </w:rPr>
        <w:t>WZ – Wzór umowy (umowa generalna wraz z umową sprzedaży energii</w:t>
      </w:r>
      <w:r w:rsidR="00D83886">
        <w:rPr>
          <w:rFonts w:ascii="Arial" w:eastAsia="Times New Roman" w:hAnsi="Arial" w:cs="Arial"/>
          <w:lang w:eastAsia="pl-PL"/>
        </w:rPr>
        <w:t>).</w:t>
      </w:r>
    </w:p>
    <w:p w14:paraId="6AE11BAA" w14:textId="483B5693" w:rsidR="008F31C5" w:rsidRPr="005E5299" w:rsidRDefault="0056545A" w:rsidP="005E5299">
      <w:pPr>
        <w:suppressAutoHyphens/>
        <w:spacing w:after="0" w:line="360" w:lineRule="auto"/>
        <w:rPr>
          <w:rFonts w:cstheme="minorHAnsi"/>
          <w:color w:val="000000" w:themeColor="text1"/>
          <w:lang w:eastAsia="ar-SA"/>
        </w:rPr>
      </w:pPr>
      <w:r w:rsidRPr="005E5299">
        <w:rPr>
          <w:rFonts w:cstheme="minorHAnsi"/>
          <w:bCs/>
          <w:iCs/>
          <w:color w:val="000000" w:themeColor="text1"/>
        </w:rPr>
        <w:t>ZAŁĄCZNIKI DOTYCZĄCE PRZEDMIOTU ZAM</w:t>
      </w:r>
      <w:r w:rsidR="004E3312" w:rsidRPr="005E5299">
        <w:rPr>
          <w:rFonts w:cstheme="minorHAnsi"/>
          <w:bCs/>
          <w:iCs/>
          <w:color w:val="000000" w:themeColor="text1"/>
        </w:rPr>
        <w:t>ÓWIENIA</w:t>
      </w:r>
      <w:r w:rsidR="00C311AD" w:rsidRPr="005E5299">
        <w:rPr>
          <w:rFonts w:cstheme="minorHAnsi"/>
          <w:bCs/>
          <w:iCs/>
        </w:rPr>
        <w:t>:</w:t>
      </w:r>
    </w:p>
    <w:p w14:paraId="24356E7A" w14:textId="77777777" w:rsidR="004E3312" w:rsidRPr="00AE72F6" w:rsidRDefault="004E3312" w:rsidP="005E5299">
      <w:pPr>
        <w:numPr>
          <w:ilvl w:val="0"/>
          <w:numId w:val="3"/>
        </w:numPr>
        <w:tabs>
          <w:tab w:val="clear" w:pos="0"/>
        </w:tabs>
        <w:suppressAutoHyphens/>
        <w:spacing w:after="0" w:line="360" w:lineRule="auto"/>
        <w:ind w:left="284" w:hanging="284"/>
        <w:rPr>
          <w:rFonts w:eastAsia="Times New Roman" w:cstheme="minorHAnsi"/>
          <w:lang w:eastAsia="ar-SA"/>
        </w:rPr>
      </w:pPr>
      <w:r w:rsidRPr="0064653B">
        <w:rPr>
          <w:rFonts w:eastAsia="Times New Roman" w:cstheme="minorHAnsi"/>
        </w:rPr>
        <w:t xml:space="preserve">Wykaz punktów poboru energii elektrycznej w poszczególnych grupach taryfowych </w:t>
      </w:r>
      <w:r w:rsidRPr="00AE72F6">
        <w:rPr>
          <w:rFonts w:eastAsia="Times New Roman" w:cstheme="minorHAnsi"/>
        </w:rPr>
        <w:t>-  załącznik nr 2,</w:t>
      </w:r>
    </w:p>
    <w:p w14:paraId="55576F0C" w14:textId="38B1F380" w:rsidR="004E3312" w:rsidRPr="004E3312" w:rsidRDefault="004E3312" w:rsidP="005E5299">
      <w:pPr>
        <w:numPr>
          <w:ilvl w:val="0"/>
          <w:numId w:val="3"/>
        </w:numPr>
        <w:tabs>
          <w:tab w:val="clear" w:pos="0"/>
        </w:tabs>
        <w:suppressAutoHyphens/>
        <w:spacing w:after="0" w:line="360" w:lineRule="auto"/>
        <w:ind w:left="284" w:hanging="284"/>
        <w:rPr>
          <w:rFonts w:eastAsia="Times New Roman" w:cstheme="minorHAnsi"/>
          <w:lang w:eastAsia="ar-SA"/>
        </w:rPr>
      </w:pPr>
      <w:r>
        <w:rPr>
          <w:rFonts w:eastAsia="Times New Roman" w:cstheme="minorHAnsi"/>
          <w:lang w:eastAsia="ar-SA"/>
        </w:rPr>
        <w:t>Z</w:t>
      </w:r>
      <w:r w:rsidRPr="0064653B">
        <w:rPr>
          <w:rFonts w:eastAsia="Times New Roman" w:cstheme="minorHAnsi"/>
          <w:lang w:eastAsia="ar-SA"/>
        </w:rPr>
        <w:t>użycie energii elektrycznej w poszczególn</w:t>
      </w:r>
      <w:r w:rsidR="00D816D5">
        <w:rPr>
          <w:rFonts w:eastAsia="Times New Roman" w:cstheme="minorHAnsi"/>
          <w:lang w:eastAsia="ar-SA"/>
        </w:rPr>
        <w:t>ych obiektach Partnerów 1, 2, 3 – załącznik nr 3.</w:t>
      </w:r>
    </w:p>
    <w:p w14:paraId="077FDE82" w14:textId="57A2BA54" w:rsidR="00596CC1" w:rsidRPr="005E5299" w:rsidRDefault="005E5299" w:rsidP="005E5299">
      <w:pPr>
        <w:suppressAutoHyphens/>
        <w:spacing w:line="360" w:lineRule="auto"/>
        <w:rPr>
          <w:rFonts w:cstheme="minorHAnsi"/>
          <w:bCs/>
          <w:iCs/>
          <w:color w:val="000000" w:themeColor="text1"/>
        </w:rPr>
      </w:pPr>
      <w:r>
        <w:rPr>
          <w:rFonts w:cstheme="minorHAnsi"/>
          <w:color w:val="000000" w:themeColor="text1"/>
        </w:rPr>
        <w:t xml:space="preserve">7. </w:t>
      </w:r>
      <w:r w:rsidR="002A56DA" w:rsidRPr="005E5299">
        <w:rPr>
          <w:rFonts w:cstheme="minorHAnsi"/>
          <w:color w:val="000000" w:themeColor="text1"/>
        </w:rPr>
        <w:t>Zamawiający</w:t>
      </w:r>
      <w:r w:rsidR="00891C92" w:rsidRPr="005E5299">
        <w:rPr>
          <w:rFonts w:cstheme="minorHAnsi"/>
          <w:color w:val="000000" w:themeColor="text1"/>
        </w:rPr>
        <w:t xml:space="preserve"> nie</w:t>
      </w:r>
      <w:r w:rsidR="002A56DA" w:rsidRPr="005E5299">
        <w:rPr>
          <w:rFonts w:cstheme="minorHAnsi"/>
          <w:color w:val="000000" w:themeColor="text1"/>
        </w:rPr>
        <w:t xml:space="preserve"> dopusz</w:t>
      </w:r>
      <w:r w:rsidR="009A2452" w:rsidRPr="005E5299">
        <w:rPr>
          <w:rFonts w:cstheme="minorHAnsi"/>
          <w:color w:val="000000" w:themeColor="text1"/>
        </w:rPr>
        <w:t>cz</w:t>
      </w:r>
      <w:r w:rsidR="00891C92" w:rsidRPr="005E5299">
        <w:rPr>
          <w:rFonts w:cstheme="minorHAnsi"/>
          <w:color w:val="000000" w:themeColor="text1"/>
        </w:rPr>
        <w:t>a składanie ofert częściowych.</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38924754" w14:textId="657A8AF0" w:rsidR="00FE25A0" w:rsidRDefault="005D4A53" w:rsidP="005E5299">
      <w:pPr>
        <w:spacing w:after="0" w:line="360" w:lineRule="auto"/>
        <w:rPr>
          <w:rFonts w:cstheme="minorHAnsi"/>
          <w:color w:val="000000" w:themeColor="text1"/>
        </w:rPr>
      </w:pPr>
      <w:r>
        <w:rPr>
          <w:rFonts w:cstheme="minorHAnsi"/>
          <w:color w:val="000000" w:themeColor="text1"/>
        </w:rPr>
        <w:t xml:space="preserve">Zamawiający nie wymaga złożenia wraz z ofertą przedmiotowych środków dowodowych. </w:t>
      </w:r>
    </w:p>
    <w:p w14:paraId="293113FF" w14:textId="77777777" w:rsidR="005E5299" w:rsidRPr="00127294" w:rsidRDefault="005E5299" w:rsidP="005E5299">
      <w:pPr>
        <w:spacing w:after="0" w:line="360" w:lineRule="auto"/>
        <w:rPr>
          <w:rFonts w:eastAsia="Times New Roman" w:cstheme="minorHAnsi"/>
          <w:strike/>
          <w:color w:val="FF0000"/>
        </w:rPr>
      </w:pP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2FEE4BF5" w:rsidR="004E353A" w:rsidRPr="005E5299" w:rsidRDefault="007A73CC" w:rsidP="005E5299">
      <w:pPr>
        <w:pStyle w:val="Tekstpodstawowywcity2"/>
        <w:numPr>
          <w:ilvl w:val="0"/>
          <w:numId w:val="23"/>
        </w:numPr>
        <w:spacing w:after="0" w:line="360" w:lineRule="auto"/>
        <w:ind w:left="284" w:hanging="246"/>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5E5299">
        <w:rPr>
          <w:rFonts w:asciiTheme="minorHAnsi" w:hAnsiTheme="minorHAnsi" w:cstheme="minorHAnsi"/>
          <w:sz w:val="22"/>
          <w:szCs w:val="22"/>
        </w:rPr>
        <w:t>Termin realizacji zamówienia</w:t>
      </w:r>
      <w:r w:rsidR="0099726C" w:rsidRPr="005E5299">
        <w:rPr>
          <w:rFonts w:asciiTheme="minorHAnsi" w:hAnsiTheme="minorHAnsi" w:cstheme="minorHAnsi"/>
          <w:sz w:val="22"/>
          <w:szCs w:val="22"/>
        </w:rPr>
        <w:t xml:space="preserve">: </w:t>
      </w:r>
      <w:r w:rsidR="00127294" w:rsidRPr="005E5299">
        <w:rPr>
          <w:rFonts w:asciiTheme="minorHAnsi" w:hAnsiTheme="minorHAnsi" w:cstheme="minorHAnsi"/>
          <w:b/>
          <w:sz w:val="22"/>
          <w:szCs w:val="22"/>
        </w:rPr>
        <w:t>dostawa energii elektrycznej w okresi</w:t>
      </w:r>
      <w:r w:rsidR="00804015" w:rsidRPr="005E5299">
        <w:rPr>
          <w:rFonts w:asciiTheme="minorHAnsi" w:hAnsiTheme="minorHAnsi" w:cstheme="minorHAnsi"/>
          <w:b/>
          <w:sz w:val="22"/>
          <w:szCs w:val="22"/>
        </w:rPr>
        <w:t xml:space="preserve">e od </w:t>
      </w:r>
      <w:r w:rsidR="005E5299" w:rsidRPr="005E5299">
        <w:rPr>
          <w:rFonts w:asciiTheme="minorHAnsi" w:hAnsiTheme="minorHAnsi" w:cstheme="minorHAnsi"/>
          <w:b/>
          <w:sz w:val="22"/>
          <w:szCs w:val="22"/>
        </w:rPr>
        <w:t xml:space="preserve">dnia </w:t>
      </w:r>
      <w:r w:rsidR="00804015" w:rsidRPr="005E5299">
        <w:rPr>
          <w:rFonts w:asciiTheme="minorHAnsi" w:hAnsiTheme="minorHAnsi" w:cstheme="minorHAnsi"/>
          <w:b/>
          <w:sz w:val="22"/>
          <w:szCs w:val="22"/>
        </w:rPr>
        <w:t xml:space="preserve">01.01.2023 r. do </w:t>
      </w:r>
      <w:r w:rsidR="005E5299" w:rsidRPr="005E5299">
        <w:rPr>
          <w:rFonts w:asciiTheme="minorHAnsi" w:hAnsiTheme="minorHAnsi" w:cstheme="minorHAnsi"/>
          <w:b/>
          <w:sz w:val="22"/>
          <w:szCs w:val="22"/>
        </w:rPr>
        <w:t xml:space="preserve">dnia </w:t>
      </w:r>
      <w:r w:rsidR="00804015" w:rsidRPr="005E5299">
        <w:rPr>
          <w:rFonts w:asciiTheme="minorHAnsi" w:hAnsiTheme="minorHAnsi" w:cstheme="minorHAnsi"/>
          <w:b/>
          <w:sz w:val="22"/>
          <w:szCs w:val="22"/>
        </w:rPr>
        <w:t>31.12.2023</w:t>
      </w:r>
      <w:r w:rsidR="00127294" w:rsidRPr="005E5299">
        <w:rPr>
          <w:rFonts w:asciiTheme="minorHAnsi" w:hAnsiTheme="minorHAnsi" w:cstheme="minorHAnsi"/>
          <w:b/>
          <w:sz w:val="22"/>
          <w:szCs w:val="22"/>
        </w:rPr>
        <w:t xml:space="preserve"> r.</w:t>
      </w:r>
    </w:p>
    <w:p w14:paraId="3B518DA4" w14:textId="24094BEF" w:rsidR="00C97900" w:rsidRPr="005E5299" w:rsidRDefault="00934372" w:rsidP="005E5299">
      <w:pPr>
        <w:pStyle w:val="Tekstpodstawowywcity2"/>
        <w:numPr>
          <w:ilvl w:val="0"/>
          <w:numId w:val="23"/>
        </w:numPr>
        <w:spacing w:after="0" w:line="360" w:lineRule="auto"/>
        <w:ind w:left="284" w:hanging="246"/>
        <w:rPr>
          <w:rFonts w:asciiTheme="minorHAnsi" w:hAnsiTheme="minorHAnsi" w:cstheme="minorHAnsi"/>
          <w:b/>
          <w:sz w:val="22"/>
          <w:szCs w:val="22"/>
        </w:rPr>
      </w:pPr>
      <w:r w:rsidRPr="005E5299">
        <w:rPr>
          <w:rFonts w:asciiTheme="minorHAnsi" w:hAnsiTheme="minorHAnsi" w:cstheme="minorHAnsi"/>
          <w:color w:val="000000" w:themeColor="text1"/>
          <w:sz w:val="22"/>
          <w:szCs w:val="22"/>
          <w:lang w:eastAsia="ar-SA"/>
        </w:rPr>
        <w:t>Miejsce dostawy i realizacji zamówienia:</w:t>
      </w:r>
      <w:r w:rsidR="00376A3D" w:rsidRPr="005E5299">
        <w:rPr>
          <w:rFonts w:asciiTheme="minorHAnsi" w:hAnsiTheme="minorHAnsi" w:cstheme="minorHAnsi"/>
          <w:sz w:val="22"/>
          <w:szCs w:val="22"/>
        </w:rPr>
        <w:t xml:space="preserve"> </w:t>
      </w:r>
      <w:r w:rsidR="00127294" w:rsidRPr="005E5299">
        <w:rPr>
          <w:rFonts w:asciiTheme="minorHAnsi" w:eastAsia="Calibri" w:hAnsiTheme="minorHAnsi" w:cstheme="minorHAnsi"/>
          <w:b/>
          <w:bCs/>
          <w:sz w:val="22"/>
          <w:szCs w:val="22"/>
        </w:rPr>
        <w:t>obiekty Par</w:t>
      </w:r>
      <w:r w:rsidR="00287984" w:rsidRPr="005E5299">
        <w:rPr>
          <w:rFonts w:asciiTheme="minorHAnsi" w:eastAsia="Calibri" w:hAnsiTheme="minorHAnsi" w:cstheme="minorHAnsi"/>
          <w:b/>
          <w:bCs/>
          <w:sz w:val="22"/>
          <w:szCs w:val="22"/>
        </w:rPr>
        <w:t xml:space="preserve">tnerów, zgodnie z Załącznikiem </w:t>
      </w:r>
      <w:r w:rsidR="00127294" w:rsidRPr="005E5299">
        <w:rPr>
          <w:rFonts w:asciiTheme="minorHAnsi" w:eastAsia="Calibri" w:hAnsiTheme="minorHAnsi" w:cstheme="minorHAnsi"/>
          <w:b/>
          <w:bCs/>
          <w:sz w:val="22"/>
          <w:szCs w:val="22"/>
        </w:rPr>
        <w:t>nr 2</w:t>
      </w:r>
      <w:r w:rsidR="00220E3B" w:rsidRPr="005E5299">
        <w:rPr>
          <w:rFonts w:asciiTheme="minorHAnsi" w:eastAsia="Calibri" w:hAnsiTheme="minorHAnsi" w:cstheme="minorHAnsi"/>
          <w:b/>
          <w:bCs/>
          <w:sz w:val="22"/>
          <w:szCs w:val="22"/>
        </w:rPr>
        <w:t xml:space="preserve"> do S</w:t>
      </w:r>
      <w:r w:rsidR="00127294" w:rsidRPr="005E5299">
        <w:rPr>
          <w:rFonts w:asciiTheme="minorHAnsi" w:eastAsia="Calibri" w:hAnsiTheme="minorHAnsi" w:cstheme="minorHAnsi"/>
          <w:b/>
          <w:bCs/>
          <w:sz w:val="22"/>
          <w:szCs w:val="22"/>
        </w:rPr>
        <w:t>WZ.</w:t>
      </w:r>
    </w:p>
    <w:p w14:paraId="0CD71CEA" w14:textId="77777777" w:rsidR="005E5299" w:rsidRPr="005E5299" w:rsidRDefault="005E5299" w:rsidP="005E5299">
      <w:pPr>
        <w:pStyle w:val="Tekstpodstawowywcity2"/>
        <w:spacing w:after="0" w:line="360" w:lineRule="auto"/>
        <w:ind w:left="284"/>
        <w:rPr>
          <w:rFonts w:asciiTheme="minorHAnsi" w:hAnsiTheme="minorHAnsi" w:cstheme="minorHAnsi"/>
          <w:b/>
          <w:sz w:val="22"/>
          <w:szCs w:val="22"/>
        </w:rPr>
      </w:pPr>
    </w:p>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26AB63C4"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 xml:space="preserve">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63F8D7A4"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wobec którego prawomocnie orzeczono zakaz ubiegania się o zamówienia publiczne;</w:t>
      </w:r>
    </w:p>
    <w:p w14:paraId="4C79B175" w14:textId="5C759A40"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w:t>
      </w:r>
      <w:r w:rsidR="00D035FA">
        <w:rPr>
          <w:rFonts w:eastAsia="Times New Roman" w:cstheme="minorHAnsi"/>
          <w:lang w:eastAsia="ar-SA"/>
        </w:rPr>
        <w:tab/>
      </w:r>
      <w:r w:rsidR="00CB6B50" w:rsidRPr="00AE72F6">
        <w:rPr>
          <w:rFonts w:eastAsia="Times New Roman" w:cstheme="minorHAnsi"/>
          <w:lang w:eastAsia="ar-SA"/>
        </w:rPr>
        <w:t>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181F19DE"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w:t>
      </w:r>
      <w:r w:rsidR="00D035FA">
        <w:rPr>
          <w:rFonts w:eastAsia="Times New Roman" w:cstheme="minorHAnsi"/>
          <w:lang w:eastAsia="ar-SA"/>
        </w:rPr>
        <w:tab/>
      </w:r>
      <w:r w:rsidR="007E0554" w:rsidRPr="00AE72F6">
        <w:rPr>
          <w:rFonts w:eastAsia="Times New Roman" w:cstheme="minorHAnsi"/>
          <w:lang w:eastAsia="ar-SA"/>
        </w:rPr>
        <w:t>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7C300DF2" w14:textId="77777777" w:rsidR="00D035FA" w:rsidRDefault="00D035FA" w:rsidP="00A846DF">
      <w:pPr>
        <w:autoSpaceDE w:val="0"/>
        <w:spacing w:after="0" w:line="360" w:lineRule="auto"/>
        <w:ind w:left="567"/>
        <w:rPr>
          <w:rFonts w:eastAsia="Times New Roman" w:cstheme="minorHAnsi"/>
          <w:lang w:eastAsia="ar-SA"/>
        </w:rPr>
      </w:pPr>
    </w:p>
    <w:p w14:paraId="5A93F4DF" w14:textId="77777777" w:rsidR="00D035FA" w:rsidRPr="00AE72F6" w:rsidRDefault="00D035FA" w:rsidP="00A846DF">
      <w:pPr>
        <w:autoSpaceDE w:val="0"/>
        <w:spacing w:after="0" w:line="360" w:lineRule="auto"/>
        <w:ind w:left="567"/>
        <w:rPr>
          <w:rFonts w:eastAsia="Times New Roman" w:cstheme="minorHAnsi"/>
          <w:lang w:eastAsia="ar-SA"/>
        </w:rPr>
      </w:pP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lastRenderedPageBreak/>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337CFAE6"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 xml:space="preserve">2.1. </w:t>
      </w:r>
      <w:r w:rsidR="005E5299">
        <w:rPr>
          <w:rFonts w:eastAsia="Times New Roman" w:cstheme="minorHAnsi"/>
          <w:lang w:eastAsia="ar-SA"/>
        </w:rPr>
        <w:tab/>
      </w:r>
      <w:r w:rsidRPr="00AE72F6">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5CB224BE"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.2. </w:t>
      </w:r>
      <w:r w:rsidR="005E5299">
        <w:rPr>
          <w:rFonts w:eastAsia="Times New Roman" w:cstheme="minorHAnsi"/>
          <w:lang w:eastAsia="ar-SA"/>
        </w:rPr>
        <w:tab/>
      </w:r>
      <w:r w:rsidR="00FE25A0" w:rsidRPr="00AE72F6">
        <w:rPr>
          <w:rFonts w:eastAsia="Times New Roman" w:cstheme="minorHAnsi"/>
          <w:lang w:eastAsia="ar-SA"/>
        </w:rPr>
        <w:t>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AD1FF8C"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w:t>
      </w:r>
      <w:r w:rsidR="00453070">
        <w:rPr>
          <w:rFonts w:eastAsia="Times New Roman" w:cstheme="minorHAnsi"/>
          <w:i/>
          <w:color w:val="000000" w:themeColor="text1"/>
          <w:u w:val="single"/>
          <w:lang w:eastAsia="pl-PL"/>
        </w:rPr>
        <w:t xml:space="preserve"> 4</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06E6AED7"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453070">
        <w:rPr>
          <w:rFonts w:eastAsia="Times New Roman" w:cstheme="minorHAnsi"/>
          <w:i/>
          <w:iCs/>
          <w:color w:val="000000" w:themeColor="text1"/>
          <w:u w:val="single"/>
          <w:lang w:eastAsia="pl-PL"/>
        </w:rPr>
        <w:t>Załącznik nr 5</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Pzp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74EB7838" w:rsidR="00FE25A0" w:rsidRPr="005E5299" w:rsidRDefault="00FE25A0" w:rsidP="00A846DF">
      <w:pPr>
        <w:autoSpaceDE w:val="0"/>
        <w:spacing w:after="0" w:line="360" w:lineRule="auto"/>
        <w:ind w:left="709" w:hanging="425"/>
        <w:rPr>
          <w:rFonts w:eastAsia="Times New Roman" w:cstheme="minorHAnsi"/>
          <w:color w:val="000000" w:themeColor="text1"/>
          <w:u w:val="single"/>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 xml:space="preserve">nika to </w:t>
      </w:r>
      <w:r w:rsidR="005E5299">
        <w:rPr>
          <w:rFonts w:eastAsia="Times New Roman" w:cstheme="minorHAnsi"/>
          <w:lang w:eastAsia="ar-SA"/>
        </w:rPr>
        <w:br/>
      </w:r>
      <w:r w:rsidRPr="00AE72F6">
        <w:rPr>
          <w:rFonts w:eastAsia="Times New Roman" w:cstheme="minorHAnsi"/>
          <w:lang w:eastAsia="ar-SA"/>
        </w:rPr>
        <w:t>z odrębnych pr</w:t>
      </w:r>
      <w:r w:rsidR="00912426" w:rsidRPr="00AE72F6">
        <w:rPr>
          <w:rFonts w:eastAsia="Times New Roman" w:cstheme="minorHAnsi"/>
          <w:lang w:eastAsia="ar-SA"/>
        </w:rPr>
        <w:t xml:space="preserve">zepisów </w:t>
      </w:r>
      <w:r w:rsidR="009929A4">
        <w:rPr>
          <w:rFonts w:eastAsia="Times New Roman" w:cstheme="minorHAnsi"/>
          <w:lang w:eastAsia="ar-SA"/>
        </w:rPr>
        <w:t>–</w:t>
      </w:r>
      <w:r w:rsidR="00436AE3" w:rsidRPr="00436AE3">
        <w:t xml:space="preserve"> </w:t>
      </w:r>
      <w:r w:rsidR="009929A4" w:rsidRPr="005E5299">
        <w:rPr>
          <w:u w:val="single"/>
        </w:rPr>
        <w:t xml:space="preserve">Wykonawca winien wykazać, że </w:t>
      </w:r>
      <w:r w:rsidR="009929A4" w:rsidRPr="005E5299">
        <w:rPr>
          <w:rFonts w:eastAsia="Times New Roman" w:cstheme="minorHAnsi"/>
          <w:color w:val="000000" w:themeColor="text1"/>
          <w:u w:val="single"/>
          <w:lang w:eastAsia="ar-SA"/>
        </w:rPr>
        <w:t>posiada</w:t>
      </w:r>
      <w:r w:rsidR="00436AE3" w:rsidRPr="005E5299">
        <w:rPr>
          <w:rFonts w:eastAsia="Times New Roman" w:cstheme="minorHAnsi"/>
          <w:color w:val="000000" w:themeColor="text1"/>
          <w:u w:val="single"/>
          <w:lang w:eastAsia="ar-SA"/>
        </w:rPr>
        <w:t xml:space="preserve"> aktualną koncesję na prowadzenie działalności gospodarczej w zakresie obrotu (sprzedaży) energii elektrycznej wydaną przez Prez</w:t>
      </w:r>
      <w:r w:rsidR="005E5299">
        <w:rPr>
          <w:rFonts w:eastAsia="Times New Roman" w:cstheme="minorHAnsi"/>
          <w:color w:val="000000" w:themeColor="text1"/>
          <w:u w:val="single"/>
          <w:lang w:eastAsia="ar-SA"/>
        </w:rPr>
        <w:t>esa Urzędu Regulacji Energetyki;</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32FD6D24" w14:textId="5F45E050" w:rsidR="009929A4" w:rsidRPr="005E5299" w:rsidRDefault="00FB319E" w:rsidP="005E5299">
      <w:pPr>
        <w:autoSpaceDE w:val="0"/>
        <w:autoSpaceDN w:val="0"/>
        <w:adjustRightInd w:val="0"/>
        <w:spacing w:after="0" w:line="360" w:lineRule="auto"/>
        <w:ind w:left="284" w:hanging="284"/>
        <w:rPr>
          <w:rFonts w:eastAsia="Times New Roman" w:cstheme="minorHAnsi"/>
          <w:color w:val="000000" w:themeColor="text1"/>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9929A4" w:rsidRPr="005E5299">
        <w:rPr>
          <w:rFonts w:eastAsia="Times New Roman" w:cstheme="minorHAnsi"/>
          <w:color w:val="000000" w:themeColor="text1"/>
          <w:lang w:eastAsia="pl-PL"/>
        </w:rPr>
        <w:t xml:space="preserve">W celu potwierdzenia spełniania przez Wykonawcę warunków udziału w postępowaniu wykonawca na wezwanie zamawiającego zobowiązany będzie złożyć następujące podmiotowe środki dowodowe - </w:t>
      </w:r>
      <w:r w:rsidR="005E5299">
        <w:rPr>
          <w:rFonts w:eastAsia="Times New Roman" w:cstheme="minorHAnsi"/>
          <w:color w:val="000000" w:themeColor="text1"/>
          <w:lang w:eastAsia="pl-PL"/>
        </w:rPr>
        <w:br/>
      </w:r>
      <w:r w:rsidR="009929A4" w:rsidRPr="005E5299">
        <w:rPr>
          <w:rFonts w:eastAsia="Times New Roman" w:cstheme="minorHAnsi"/>
          <w:color w:val="000000" w:themeColor="text1"/>
          <w:lang w:eastAsia="pl-PL"/>
        </w:rPr>
        <w:t>w zakresie uprawnień do prowadzenia określonej działalności gospodarczej lub zawodowej</w:t>
      </w:r>
      <w:r w:rsidR="009929A4" w:rsidRPr="005E5299">
        <w:rPr>
          <w:color w:val="000000" w:themeColor="text1"/>
        </w:rPr>
        <w:t xml:space="preserve">, </w:t>
      </w:r>
      <w:r w:rsidR="009929A4" w:rsidRPr="005E5299">
        <w:rPr>
          <w:rFonts w:eastAsia="Times New Roman" w:cstheme="minorHAnsi"/>
          <w:color w:val="000000" w:themeColor="text1"/>
          <w:lang w:eastAsia="pl-PL"/>
        </w:rPr>
        <w:t>o ile wynika to z odrębnych przepisów:</w:t>
      </w:r>
    </w:p>
    <w:p w14:paraId="6C29219D" w14:textId="28751F3D" w:rsidR="008106C6" w:rsidRPr="00B32D10" w:rsidRDefault="005E5299" w:rsidP="005E5299">
      <w:pPr>
        <w:autoSpaceDE w:val="0"/>
        <w:autoSpaceDN w:val="0"/>
        <w:adjustRightInd w:val="0"/>
        <w:spacing w:after="0" w:line="360" w:lineRule="auto"/>
        <w:ind w:left="284" w:hanging="284"/>
        <w:rPr>
          <w:rFonts w:eastAsia="Times New Roman" w:cstheme="minorHAnsi"/>
          <w:color w:val="000000" w:themeColor="text1"/>
          <w:lang w:eastAsia="pl-PL"/>
        </w:rPr>
      </w:pPr>
      <w:r>
        <w:rPr>
          <w:rFonts w:eastAsia="Times New Roman" w:cstheme="minorHAnsi"/>
          <w:i/>
          <w:iCs/>
          <w:color w:val="000000" w:themeColor="text1"/>
          <w:lang w:eastAsia="pl-PL"/>
        </w:rPr>
        <w:t xml:space="preserve">- </w:t>
      </w:r>
      <w:r>
        <w:rPr>
          <w:rFonts w:eastAsia="Times New Roman" w:cstheme="minorHAnsi"/>
          <w:i/>
          <w:iCs/>
          <w:color w:val="000000" w:themeColor="text1"/>
          <w:lang w:eastAsia="pl-PL"/>
        </w:rPr>
        <w:tab/>
      </w:r>
      <w:r w:rsidR="009929A4" w:rsidRPr="005E5299">
        <w:rPr>
          <w:rFonts w:eastAsia="Times New Roman" w:cstheme="minorHAnsi"/>
          <w:iCs/>
          <w:color w:val="000000" w:themeColor="text1"/>
          <w:u w:val="single"/>
          <w:lang w:eastAsia="pl-PL"/>
        </w:rPr>
        <w:t>aktualna koncesj</w:t>
      </w:r>
      <w:r w:rsidR="009929A4" w:rsidRPr="005E5299">
        <w:rPr>
          <w:rFonts w:eastAsia="Times New Roman" w:cstheme="minorHAnsi"/>
          <w:color w:val="000000" w:themeColor="text1"/>
          <w:u w:val="single"/>
          <w:lang w:eastAsia="pl-PL"/>
        </w:rPr>
        <w:t>a</w:t>
      </w:r>
      <w:r w:rsidR="00436AE3" w:rsidRPr="005E5299">
        <w:rPr>
          <w:rFonts w:eastAsia="Times New Roman" w:cstheme="minorHAnsi"/>
          <w:color w:val="000000" w:themeColor="text1"/>
          <w:u w:val="single"/>
          <w:lang w:eastAsia="pl-PL"/>
        </w:rPr>
        <w:t xml:space="preserve"> na prowadzenie działalności gospodarczej w zakresie obrotu (sprzedaży) energii elektrycznej wydanej przez Prezesa Urzędu Regulacji Energetyki – </w:t>
      </w:r>
      <w:r w:rsidR="00436AE3" w:rsidRPr="005E5299">
        <w:rPr>
          <w:rFonts w:eastAsia="Times New Roman" w:cstheme="minorHAnsi"/>
          <w:i/>
          <w:color w:val="000000" w:themeColor="text1"/>
          <w:u w:val="single"/>
          <w:lang w:eastAsia="pl-PL"/>
        </w:rPr>
        <w:t>w przypadku składania oferty przez konsorcjum co najmniej 1 z członków konsorcjum powinien posiadać wymagane przepisami prawnymi zezwolenia w stosunku do czynności, które będzie wykonywał w ramach realizacji zamówienia</w:t>
      </w:r>
      <w:r>
        <w:rPr>
          <w:rFonts w:eastAsia="Times New Roman" w:cstheme="minorHAnsi"/>
          <w:i/>
          <w:color w:val="000000" w:themeColor="text1"/>
          <w:u w:val="single"/>
          <w:lang w:eastAsia="pl-PL"/>
        </w:rPr>
        <w:t>.</w:t>
      </w:r>
    </w:p>
    <w:p w14:paraId="52A88024" w14:textId="7B7E6944" w:rsidR="007770E1" w:rsidRPr="00B32D10" w:rsidRDefault="007770E1" w:rsidP="005E5299">
      <w:pPr>
        <w:autoSpaceDE w:val="0"/>
        <w:spacing w:after="0" w:line="360" w:lineRule="auto"/>
        <w:rPr>
          <w:rFonts w:eastAsia="Times New Roman" w:cstheme="minorHAnsi"/>
          <w:color w:val="000000" w:themeColor="text1"/>
          <w:lang w:eastAsia="ar-SA"/>
        </w:rPr>
      </w:pPr>
      <w:r w:rsidRPr="00B32D10">
        <w:rPr>
          <w:rFonts w:eastAsia="Times New Roman" w:cstheme="minorHAnsi"/>
          <w:color w:val="000000" w:themeColor="text1"/>
          <w:lang w:eastAsia="ar-SA"/>
        </w:rPr>
        <w:t xml:space="preserve">Warunek dotyczący uprawnień do prowadzenia określonej działalności gospodarczej lub zawodowej, </w:t>
      </w:r>
      <w:r w:rsidR="005E5299">
        <w:rPr>
          <w:rFonts w:eastAsia="Times New Roman" w:cstheme="minorHAnsi"/>
          <w:color w:val="000000" w:themeColor="text1"/>
          <w:lang w:eastAsia="ar-SA"/>
        </w:rPr>
        <w:br/>
      </w:r>
      <w:r w:rsidRPr="00B32D10">
        <w:rPr>
          <w:rFonts w:eastAsia="Times New Roman" w:cstheme="minorHAnsi"/>
          <w:color w:val="000000" w:themeColor="text1"/>
          <w:lang w:eastAsia="ar-SA"/>
        </w:rPr>
        <w:t xml:space="preserve">o którym mowa w art. 112 ust. 2 pkt 2 ustawy Pzp, jest spełniony, jeżeli co najmniej jeden z wykonawców wspólnie ubiegających się o udzielenie zamówienia posiada uprawnienia do prowadzenia określonej działalności gospodarczej lub zawodowej i zrealizuje </w:t>
      </w:r>
      <w:r w:rsidR="00074670">
        <w:rPr>
          <w:rFonts w:eastAsia="Times New Roman" w:cstheme="minorHAnsi"/>
          <w:color w:val="000000" w:themeColor="text1"/>
          <w:lang w:eastAsia="ar-SA"/>
        </w:rPr>
        <w:t>dostawy</w:t>
      </w:r>
      <w:r w:rsidRPr="00B32D10">
        <w:rPr>
          <w:rFonts w:eastAsia="Times New Roman" w:cstheme="minorHAnsi"/>
          <w:color w:val="000000" w:themeColor="text1"/>
          <w:lang w:eastAsia="ar-SA"/>
        </w:rPr>
        <w:t>, do których realizacji te uprawnienia są wymagane.</w:t>
      </w:r>
      <w:bookmarkStart w:id="0" w:name="_GoBack"/>
      <w:bookmarkEnd w:id="0"/>
    </w:p>
    <w:p w14:paraId="38210C20" w14:textId="52D7AC45" w:rsidR="007770E1" w:rsidRPr="00B32D10" w:rsidRDefault="007770E1" w:rsidP="005E5299">
      <w:pPr>
        <w:autoSpaceDE w:val="0"/>
        <w:spacing w:after="0" w:line="360" w:lineRule="auto"/>
        <w:rPr>
          <w:rFonts w:eastAsia="Times New Roman" w:cstheme="minorHAnsi"/>
          <w:color w:val="000000" w:themeColor="text1"/>
          <w:lang w:eastAsia="ar-SA"/>
        </w:rPr>
      </w:pPr>
      <w:r w:rsidRPr="00B32D10">
        <w:rPr>
          <w:rFonts w:eastAsia="Times New Roman" w:cstheme="minorHAnsi"/>
          <w:color w:val="000000" w:themeColor="text1"/>
          <w:lang w:eastAsia="ar-SA"/>
        </w:rPr>
        <w:lastRenderedPageBreak/>
        <w:t>W przypadku, o którym mowa wyżej, wykonawcy wspólnie ubiegający się o udzielenie zamówienia dołączają do oferty oświadczenie, z którego wynika, które dostawy w</w:t>
      </w:r>
      <w:r w:rsidR="00287984" w:rsidRPr="00B32D10">
        <w:rPr>
          <w:rFonts w:eastAsia="Times New Roman" w:cstheme="minorHAnsi"/>
          <w:color w:val="000000" w:themeColor="text1"/>
          <w:lang w:eastAsia="ar-SA"/>
        </w:rPr>
        <w:t>ykonają poszczególni wykonawcy.</w:t>
      </w:r>
    </w:p>
    <w:p w14:paraId="36F8B96C" w14:textId="77777777" w:rsidR="00287984" w:rsidRPr="007770E1" w:rsidRDefault="00287984" w:rsidP="00287984">
      <w:pPr>
        <w:autoSpaceDE w:val="0"/>
        <w:spacing w:after="0" w:line="240" w:lineRule="auto"/>
        <w:rPr>
          <w:rFonts w:eastAsia="Times New Roman" w:cstheme="minorHAnsi"/>
          <w:color w:val="FF0000"/>
          <w:lang w:eastAsia="ar-SA"/>
        </w:rPr>
      </w:pP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w:t>
      </w:r>
      <w:r w:rsidR="00A87B97" w:rsidRPr="00AE72F6">
        <w:rPr>
          <w:rFonts w:cstheme="minorHAnsi"/>
          <w:sz w:val="22"/>
          <w:szCs w:val="22"/>
        </w:rPr>
        <w:lastRenderedPageBreak/>
        <w:t xml:space="preserve">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428A8ED3" w14:textId="65A6D1B0" w:rsidR="00FF0098" w:rsidRPr="00FF0098" w:rsidRDefault="00FF0098" w:rsidP="00FF0098">
      <w:pPr>
        <w:pStyle w:val="Akapitzlist"/>
        <w:spacing w:line="360" w:lineRule="auto"/>
        <w:ind w:left="284" w:hanging="284"/>
        <w:rPr>
          <w:rFonts w:cstheme="minorHAnsi"/>
          <w:b/>
          <w:sz w:val="22"/>
          <w:szCs w:val="22"/>
          <w:u w:val="single"/>
        </w:rPr>
      </w:pPr>
      <w:r w:rsidRPr="00FF0098">
        <w:rPr>
          <w:rFonts w:cstheme="minorHAnsi"/>
          <w:b/>
          <w:sz w:val="22"/>
          <w:szCs w:val="22"/>
          <w:u w:val="single"/>
        </w:rPr>
        <w:t xml:space="preserve">PLATFORMA ZAKUPOWA  </w:t>
      </w:r>
      <w:r>
        <w:rPr>
          <w:rFonts w:cstheme="minorHAnsi"/>
          <w:b/>
          <w:sz w:val="22"/>
          <w:szCs w:val="22"/>
          <w:u w:val="single"/>
        </w:rPr>
        <w:t>- OPEN NEXUS</w:t>
      </w:r>
    </w:p>
    <w:p w14:paraId="1018850D" w14:textId="23DBC94B" w:rsidR="00FF0098" w:rsidRPr="00FF0098" w:rsidRDefault="00FF0098" w:rsidP="00FF0098">
      <w:pPr>
        <w:pStyle w:val="Akapitzlist"/>
        <w:numPr>
          <w:ilvl w:val="0"/>
          <w:numId w:val="38"/>
        </w:numPr>
        <w:spacing w:line="360" w:lineRule="auto"/>
        <w:ind w:left="284" w:hanging="578"/>
        <w:rPr>
          <w:rFonts w:ascii="Calibri" w:eastAsia="Calibri" w:hAnsi="Calibri" w:cs="Times New Roman"/>
          <w:sz w:val="22"/>
          <w:szCs w:val="22"/>
        </w:rPr>
      </w:pPr>
      <w:r w:rsidRPr="00FF0098">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17B50417" w14:textId="370D37F0" w:rsidR="00FF0098" w:rsidRPr="00FF0098" w:rsidRDefault="00FF0098" w:rsidP="00FE7060">
      <w:pPr>
        <w:widowControl w:val="0"/>
        <w:autoSpaceDE w:val="0"/>
        <w:autoSpaceDN w:val="0"/>
        <w:spacing w:after="0" w:line="360" w:lineRule="auto"/>
        <w:ind w:left="284"/>
        <w:rPr>
          <w:rFonts w:eastAsia="Avenir-Light" w:cstheme="minorHAnsi"/>
        </w:rPr>
      </w:pPr>
      <w:r w:rsidRPr="00FF0098">
        <w:rPr>
          <w:rFonts w:eastAsia="Avenir-Light" w:cstheme="minorHAnsi"/>
          <w:color w:val="000000" w:themeColor="text1"/>
        </w:rPr>
        <w:t xml:space="preserve">Instrukcja korzystania z systemu jest dostępna </w:t>
      </w:r>
      <w:r w:rsidRPr="00FF0098">
        <w:rPr>
          <w:rFonts w:eastAsia="Avenir-Light" w:cstheme="minorHAnsi"/>
        </w:rPr>
        <w:t>w zakładce „Instrukcje dla Wykonawców" na stronie internetowej pod adresem: https://platformazakupowa.pl/strona/45-instrukcje.</w:t>
      </w:r>
    </w:p>
    <w:p w14:paraId="166A9AF5" w14:textId="4FABA8B2" w:rsidR="00FF0098" w:rsidRPr="00FF0098" w:rsidRDefault="00FF0098" w:rsidP="00FF0098">
      <w:pPr>
        <w:pStyle w:val="Akapitzlist"/>
        <w:widowControl w:val="0"/>
        <w:numPr>
          <w:ilvl w:val="0"/>
          <w:numId w:val="12"/>
        </w:numPr>
        <w:suppressAutoHyphens/>
        <w:autoSpaceDE w:val="0"/>
        <w:autoSpaceDN w:val="0"/>
        <w:spacing w:line="360" w:lineRule="auto"/>
        <w:ind w:left="284" w:hanging="578"/>
        <w:rPr>
          <w:rFonts w:eastAsia="Times New Roman" w:cstheme="minorHAnsi"/>
          <w:color w:val="000000" w:themeColor="text1"/>
          <w:sz w:val="22"/>
          <w:szCs w:val="22"/>
          <w:lang w:eastAsia="ar-SA"/>
        </w:rPr>
      </w:pPr>
      <w:r w:rsidRPr="00FF0098">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B97CB2C" w14:textId="60CE9675" w:rsidR="00FE25A0" w:rsidRPr="002A360E" w:rsidRDefault="00FE25A0" w:rsidP="002A360E">
      <w:pPr>
        <w:widowControl w:val="0"/>
        <w:autoSpaceDE w:val="0"/>
        <w:autoSpaceDN w:val="0"/>
        <w:spacing w:after="0" w:line="360" w:lineRule="auto"/>
        <w:rPr>
          <w:rFonts w:eastAsia="Times New Roman" w:cstheme="minorHAnsi"/>
          <w:b/>
          <w:u w:val="single"/>
          <w:lang w:eastAsia="ar-SA"/>
        </w:rPr>
      </w:pPr>
      <w:r w:rsidRPr="002A360E">
        <w:rPr>
          <w:rFonts w:eastAsia="Times New Roman" w:cstheme="minorHAnsi"/>
          <w:b/>
          <w:u w:val="single"/>
          <w:lang w:eastAsia="ar-SA"/>
        </w:rPr>
        <w:t xml:space="preserve">Ogólne </w:t>
      </w:r>
      <w:r w:rsidR="00005801" w:rsidRPr="002A360E">
        <w:rPr>
          <w:rFonts w:eastAsia="Times New Roman" w:cstheme="minorHAnsi"/>
          <w:b/>
          <w:u w:val="single"/>
          <w:lang w:eastAsia="ar-SA"/>
        </w:rPr>
        <w:t>zasady korzystania z</w:t>
      </w:r>
      <w:r w:rsidR="00ED0208" w:rsidRPr="002A360E">
        <w:rPr>
          <w:rFonts w:eastAsia="Times New Roman" w:cstheme="minorHAnsi"/>
          <w:b/>
          <w:u w:val="single"/>
          <w:lang w:eastAsia="ar-SA"/>
        </w:rPr>
        <w:t> </w:t>
      </w:r>
      <w:r w:rsidR="00005801" w:rsidRPr="002A360E">
        <w:rPr>
          <w:rFonts w:eastAsia="Times New Roman" w:cstheme="minorHAnsi"/>
          <w:b/>
          <w:u w:val="single"/>
          <w:lang w:eastAsia="ar-SA"/>
        </w:rPr>
        <w:t>Platformy</w:t>
      </w:r>
      <w:r w:rsidR="00ED0208" w:rsidRPr="002A360E">
        <w:rPr>
          <w:rFonts w:eastAsia="Times New Roman" w:cstheme="minorHAnsi"/>
          <w:b/>
          <w:u w:val="single"/>
          <w:lang w:eastAsia="ar-SA"/>
        </w:rPr>
        <w:t>:</w:t>
      </w:r>
    </w:p>
    <w:p w14:paraId="23867F1A" w14:textId="17757766"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C6D29F" w14:textId="27B38ED5"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8B1738" w14:textId="1A82554C" w:rsidR="00FF0098" w:rsidRPr="00FF0098" w:rsidRDefault="00FF0098" w:rsidP="00D035FA">
      <w:pPr>
        <w:pStyle w:val="Akapitzlist"/>
        <w:numPr>
          <w:ilvl w:val="0"/>
          <w:numId w:val="39"/>
        </w:numPr>
        <w:spacing w:line="360" w:lineRule="auto"/>
        <w:ind w:left="284" w:hanging="284"/>
        <w:rPr>
          <w:sz w:val="22"/>
          <w:szCs w:val="22"/>
        </w:rPr>
      </w:pPr>
      <w:r w:rsidRPr="00FF0098">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206AA1F" w14:textId="77777777" w:rsidR="00FF0098" w:rsidRPr="00FF0098" w:rsidRDefault="00FF0098" w:rsidP="00FF0098">
      <w:pPr>
        <w:spacing w:after="0" w:line="360" w:lineRule="auto"/>
        <w:ind w:left="993" w:hanging="567"/>
      </w:pPr>
      <w:r w:rsidRPr="00FF0098">
        <w:t>a)</w:t>
      </w:r>
      <w:r w:rsidRPr="00FF0098">
        <w:tab/>
        <w:t>stały dostęp do sieci Internet o gwarantowanej przepustowości nie mniejszej niż 512 kb/s,</w:t>
      </w:r>
    </w:p>
    <w:p w14:paraId="54B91484" w14:textId="77777777" w:rsidR="00FF0098" w:rsidRPr="00FF0098" w:rsidRDefault="00FF0098" w:rsidP="00FF0098">
      <w:pPr>
        <w:spacing w:after="0" w:line="360" w:lineRule="auto"/>
        <w:ind w:left="993" w:hanging="567"/>
      </w:pPr>
      <w:r w:rsidRPr="00FF0098">
        <w:t>b)</w:t>
      </w:r>
      <w:r w:rsidRPr="00FF0098">
        <w:tab/>
        <w:t>komputer klasy PC lub MAC o następującej konfiguracji: pamięć min. 2 GB Ram, procesor Intel IV 2 GHZ lub jego nowsza wersja, jeden z systemów operacyjnych - MS Windows 7, Mac Os x 10 4, Linux, lub ich nowsze wersje,</w:t>
      </w:r>
    </w:p>
    <w:p w14:paraId="5B550111" w14:textId="77777777" w:rsidR="00FF0098" w:rsidRPr="00FF0098" w:rsidRDefault="00FF0098" w:rsidP="00FF0098">
      <w:pPr>
        <w:spacing w:after="0" w:line="360" w:lineRule="auto"/>
        <w:ind w:left="993" w:hanging="567"/>
      </w:pPr>
      <w:r w:rsidRPr="00FF0098">
        <w:t>c)</w:t>
      </w:r>
      <w:r w:rsidRPr="00FF0098">
        <w:tab/>
        <w:t xml:space="preserve">zainstalowana dowolna, inna przeglądarka internetowa niż Internet Explorer,  </w:t>
      </w:r>
    </w:p>
    <w:p w14:paraId="6716D658" w14:textId="77777777" w:rsidR="00FF0098" w:rsidRPr="00FF0098" w:rsidRDefault="00FF0098" w:rsidP="00FF0098">
      <w:pPr>
        <w:spacing w:after="0" w:line="360" w:lineRule="auto"/>
        <w:ind w:left="993" w:hanging="567"/>
      </w:pPr>
      <w:r w:rsidRPr="00FF0098">
        <w:t>d)</w:t>
      </w:r>
      <w:r w:rsidRPr="00FF0098">
        <w:tab/>
        <w:t>włączona obsługa JavaScript,</w:t>
      </w:r>
    </w:p>
    <w:p w14:paraId="7229E0C2" w14:textId="77777777" w:rsidR="00FF0098" w:rsidRPr="00FF0098" w:rsidRDefault="00FF0098" w:rsidP="00FF0098">
      <w:pPr>
        <w:spacing w:after="0" w:line="360" w:lineRule="auto"/>
        <w:ind w:left="993" w:hanging="567"/>
      </w:pPr>
      <w:r w:rsidRPr="00FF0098">
        <w:t>e)</w:t>
      </w:r>
      <w:r w:rsidRPr="00FF0098">
        <w:tab/>
        <w:t>zainstalowany program Adobe Acrobat Reader lub inny obsługujący format plików .pdf,</w:t>
      </w:r>
    </w:p>
    <w:p w14:paraId="4BA056CE" w14:textId="77777777" w:rsidR="00FF0098" w:rsidRPr="00FF0098" w:rsidRDefault="00FF0098" w:rsidP="00FF0098">
      <w:pPr>
        <w:spacing w:after="0" w:line="360" w:lineRule="auto"/>
        <w:ind w:left="993" w:hanging="567"/>
      </w:pPr>
      <w:r w:rsidRPr="00FF0098">
        <w:t>f)</w:t>
      </w:r>
      <w:r w:rsidRPr="00FF0098">
        <w:tab/>
        <w:t>Platformazakupowa.pl działa według standardu przyjętego w komunikacji sieciowej - kodowanie UTF8,</w:t>
      </w:r>
    </w:p>
    <w:p w14:paraId="612EFF11" w14:textId="77777777" w:rsidR="00FF0098" w:rsidRPr="00FF0098" w:rsidRDefault="00FF0098" w:rsidP="00FF0098">
      <w:pPr>
        <w:spacing w:after="0" w:line="360" w:lineRule="auto"/>
        <w:ind w:left="993" w:hanging="567"/>
      </w:pPr>
      <w:r w:rsidRPr="00FF0098">
        <w:lastRenderedPageBreak/>
        <w:t>g)</w:t>
      </w:r>
      <w:r w:rsidRPr="00FF0098">
        <w:tab/>
        <w:t>Oznaczenie czasu odbioru danych przez platformę zakupową stanowi datę oraz dokładny czas (hh:mm:ss) generowany wg. czasu lokalnego serwera synchronizowanego z zegarem Głównego Urzędu Miar.</w:t>
      </w:r>
    </w:p>
    <w:p w14:paraId="62FC0E08" w14:textId="32518C8A" w:rsidR="00FF0098" w:rsidRPr="00FF0098" w:rsidRDefault="00FF0098" w:rsidP="00FF0098">
      <w:pPr>
        <w:spacing w:after="0" w:line="360" w:lineRule="auto"/>
      </w:pPr>
      <w:r>
        <w:t>4.</w:t>
      </w:r>
      <w:r w:rsidRPr="00FF0098">
        <w:t xml:space="preserve">   Wykonawca, przystępując do niniejszego postępowania o udzielenie zamówienia publicznego:</w:t>
      </w:r>
    </w:p>
    <w:p w14:paraId="7AB34775" w14:textId="77777777" w:rsidR="00FF0098" w:rsidRPr="00FF0098" w:rsidRDefault="00FF0098" w:rsidP="00FF0098">
      <w:pPr>
        <w:spacing w:after="0" w:line="360" w:lineRule="auto"/>
        <w:ind w:left="993" w:hanging="567"/>
      </w:pPr>
      <w:r w:rsidRPr="00FF0098">
        <w:t>a)</w:t>
      </w:r>
      <w:r w:rsidRPr="00FF0098">
        <w:tab/>
        <w:t>akceptuje warunki korzystania z platformazakupowa.pl określone w Regulaminie zamieszczonym na stronie internetowej pod linkiem  w zakładce „Regulamin" oraz uznaje go za wiążący,</w:t>
      </w:r>
    </w:p>
    <w:p w14:paraId="4AC94BB0" w14:textId="77777777" w:rsidR="00FF0098" w:rsidRPr="00FF0098" w:rsidRDefault="00FF0098" w:rsidP="00FF0098">
      <w:pPr>
        <w:spacing w:after="0" w:line="360" w:lineRule="auto"/>
        <w:ind w:left="993" w:hanging="567"/>
      </w:pPr>
      <w:r w:rsidRPr="00FF0098">
        <w:t>b)</w:t>
      </w:r>
      <w:r w:rsidRPr="00FF0098">
        <w:tab/>
        <w:t xml:space="preserve">zapoznał i stosuje się do Instrukcji składania ofert/wniosków dostępnej pod linkiem. </w:t>
      </w:r>
    </w:p>
    <w:p w14:paraId="27698644" w14:textId="4810501C" w:rsidR="00FF0098" w:rsidRPr="00FF0098" w:rsidRDefault="00FF0098" w:rsidP="00FF0098">
      <w:pPr>
        <w:spacing w:after="0" w:line="360" w:lineRule="auto"/>
        <w:ind w:left="426" w:hanging="426"/>
      </w:pPr>
      <w:r>
        <w:t>5.</w:t>
      </w:r>
      <w:r w:rsidRPr="00FF0098">
        <w:t xml:space="preserve"> </w:t>
      </w:r>
      <w:r w:rsidRPr="00FF0098">
        <w:tab/>
        <w:t xml:space="preserve">Zamawiający nie ponosi odpowiedzialności za złożenie oferty w sposób niezgodny z Instrukcją korzystania z platformazakupowa.pl, w szczególności za sytuację, gdy zamawiający zapozna się </w:t>
      </w:r>
      <w:r w:rsidRPr="00FF0098">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w:t>
      </w:r>
      <w:r w:rsidR="00D035FA">
        <w:t>t. 221 ustawy Prawo zamówień p</w:t>
      </w:r>
      <w:r w:rsidRPr="00FF0098">
        <w:t>ublicznych.</w:t>
      </w:r>
    </w:p>
    <w:p w14:paraId="1650A4B0" w14:textId="117404A7" w:rsidR="00FF0098" w:rsidRDefault="00FF0098" w:rsidP="00FF0098">
      <w:pPr>
        <w:spacing w:after="0" w:line="360" w:lineRule="auto"/>
        <w:ind w:left="426" w:hanging="426"/>
        <w:rPr>
          <w:b/>
        </w:rPr>
      </w:pPr>
      <w:r>
        <w:t>6</w:t>
      </w:r>
      <w:r w:rsidRPr="00FF0098">
        <w:t xml:space="preserve">. </w:t>
      </w:r>
      <w:r w:rsidRPr="00FF0098">
        <w:tab/>
      </w:r>
      <w:r w:rsidRPr="00FF0098">
        <w:rPr>
          <w:b/>
        </w:rPr>
        <w:t xml:space="preserve">Zamawiający informuje, że instrukcje korzystania z platformazakupowa.pl dotyczące </w:t>
      </w:r>
      <w:r w:rsidR="00D035FA">
        <w:rPr>
          <w:b/>
        </w:rPr>
        <w:br/>
      </w:r>
      <w:r w:rsidRPr="00FF0098">
        <w:rPr>
          <w:b/>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D035FA" w:rsidRPr="00273374">
          <w:rPr>
            <w:rStyle w:val="Hipercze"/>
            <w:b/>
          </w:rPr>
          <w:t>https://platformazakupowa.pl/strona/45-instrukcje</w:t>
        </w:r>
      </w:hyperlink>
    </w:p>
    <w:p w14:paraId="46392408" w14:textId="77777777" w:rsidR="00D035FA" w:rsidRPr="00E57F5F" w:rsidRDefault="00D035FA" w:rsidP="00FF0098">
      <w:pPr>
        <w:spacing w:after="0" w:line="360" w:lineRule="auto"/>
        <w:ind w:left="426" w:hanging="426"/>
        <w:rPr>
          <w:b/>
        </w:rPr>
      </w:pP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6BC8797" w:rsidR="00FE25A0" w:rsidRPr="0099726C" w:rsidRDefault="00FE25A0" w:rsidP="00430594">
      <w:pPr>
        <w:shd w:val="clear" w:color="auto" w:fill="FFFFFF"/>
        <w:suppressAutoHyphens/>
        <w:spacing w:after="0" w:line="360" w:lineRule="auto"/>
        <w:ind w:firstLine="708"/>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436AE3">
        <w:rPr>
          <w:rFonts w:eastAsia="Times New Roman" w:cstheme="minorHAnsi"/>
          <w:bCs/>
          <w:color w:val="000000"/>
          <w:spacing w:val="-2"/>
          <w:lang w:eastAsia="ar-SA"/>
        </w:rPr>
        <w:t xml:space="preserve">Andrzej Zajczuk, </w:t>
      </w:r>
    </w:p>
    <w:p w14:paraId="46B1AF00" w14:textId="4E9CC5B5" w:rsidR="00FE25A0" w:rsidRPr="00AE72F6" w:rsidRDefault="00FE25A0" w:rsidP="00430594">
      <w:pPr>
        <w:shd w:val="clear" w:color="auto" w:fill="FFFFFF"/>
        <w:suppressAutoHyphens/>
        <w:spacing w:after="0" w:line="360" w:lineRule="auto"/>
        <w:ind w:firstLine="708"/>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430594">
        <w:rPr>
          <w:rFonts w:eastAsia="Times New Roman" w:cstheme="minorHAnsi"/>
          <w:bCs/>
          <w:color w:val="000000" w:themeColor="text1"/>
          <w:spacing w:val="-2"/>
          <w:lang w:eastAsia="ar-SA"/>
        </w:rPr>
        <w:t>Elżbieta Samsonowicz-Łęczycka</w:t>
      </w:r>
      <w:r w:rsidR="005D4A53">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2AE32228"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części IX</w:t>
      </w:r>
      <w:r w:rsidRPr="00AE72F6">
        <w:rPr>
          <w:rFonts w:eastAsia="Times New Roman" w:cstheme="minorHAnsi"/>
          <w:bCs/>
          <w:spacing w:val="-2"/>
          <w:lang w:eastAsia="ar-SA"/>
        </w:rPr>
        <w:t xml:space="preserve"> SWZ.</w:t>
      </w:r>
    </w:p>
    <w:p w14:paraId="5376EF46" w14:textId="75DDEA6A"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w:t>
      </w:r>
      <w:r w:rsidR="00D035FA">
        <w:rPr>
          <w:rFonts w:eastAsia="Times New Roman" w:cstheme="minorHAnsi"/>
          <w:bCs/>
          <w:color w:val="000000"/>
          <w:spacing w:val="-2"/>
          <w:lang w:eastAsia="ar-SA"/>
        </w:rPr>
        <w:t>pływem  terminu składania ofert</w:t>
      </w:r>
      <w:r w:rsidR="00556805" w:rsidRPr="00556805">
        <w:rPr>
          <w:rFonts w:eastAsia="Times New Roman" w:cstheme="minorHAnsi"/>
          <w:bCs/>
          <w:color w:val="000000"/>
          <w:spacing w:val="-2"/>
          <w:lang w:eastAsia="ar-SA"/>
        </w:rPr>
        <w:t>, pod warunkiem, że wniosek o wyjaśnienie  treści SWZ wpłynął do Zamawiającego nie później niż na 14 dni przed upływem terminu składania ofert.</w:t>
      </w:r>
    </w:p>
    <w:p w14:paraId="51437369" w14:textId="4C059903" w:rsidR="00FE25A0" w:rsidRPr="00D035FA"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r w:rsidRPr="00556805">
        <w:rPr>
          <w:rFonts w:eastAsia="Times New Roman" w:cstheme="minorHAnsi"/>
          <w:bCs/>
          <w:color w:val="000000"/>
          <w:spacing w:val="-2"/>
          <w:lang w:eastAsia="ar-SA"/>
        </w:rPr>
        <w:t xml:space="preserve">     </w:t>
      </w:r>
      <w:r w:rsidRPr="00D035FA">
        <w:rPr>
          <w:rFonts w:eastAsia="Times New Roman" w:cstheme="minorHAnsi"/>
          <w:bCs/>
          <w:color w:val="000000"/>
          <w:spacing w:val="-2"/>
          <w:u w:val="single"/>
          <w:lang w:eastAsia="ar-SA"/>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594099BA" w:rsidR="00FE25A0" w:rsidRPr="0043059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430594">
        <w:rPr>
          <w:rFonts w:eastAsia="Times New Roman" w:cstheme="minorHAnsi"/>
          <w:lang w:eastAsia="pl-PL"/>
        </w:rPr>
        <w:t xml:space="preserve">ofert, </w:t>
      </w:r>
      <w:r w:rsidR="00A13983" w:rsidRPr="00430594">
        <w:rPr>
          <w:rFonts w:eastAsia="Times New Roman" w:cstheme="minorHAnsi"/>
          <w:b/>
          <w:u w:val="single"/>
          <w:lang w:eastAsia="pl-PL"/>
        </w:rPr>
        <w:t xml:space="preserve">tj. do dnia </w:t>
      </w:r>
      <w:r w:rsidR="00430594" w:rsidRPr="00430594">
        <w:rPr>
          <w:rFonts w:eastAsia="Times New Roman" w:cstheme="minorHAnsi"/>
          <w:b/>
          <w:u w:val="single"/>
          <w:lang w:eastAsia="pl-PL"/>
        </w:rPr>
        <w:t>25.02.2023</w:t>
      </w:r>
      <w:r w:rsidR="00F732BA" w:rsidRPr="00430594">
        <w:rPr>
          <w:rFonts w:eastAsia="Times New Roman" w:cstheme="minorHAnsi"/>
          <w:b/>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E22F8C4" w:rsidR="00FE25A0" w:rsidRDefault="00604221" w:rsidP="00FF64E6">
      <w:pPr>
        <w:pStyle w:val="Nagwek1"/>
      </w:pPr>
      <w:r w:rsidRPr="00AE72F6">
        <w:t xml:space="preserve">CZĘŚĆ </w:t>
      </w:r>
      <w:r w:rsidR="00D27884" w:rsidRPr="00AE72F6">
        <w:t>XI</w:t>
      </w:r>
      <w:r w:rsidR="00FE25A0" w:rsidRPr="00AE72F6">
        <w:t xml:space="preserve">I.  Wymagania dotyczące wadium  </w:t>
      </w:r>
    </w:p>
    <w:p w14:paraId="2FBECB12" w14:textId="67786E5D" w:rsidR="00FA0F12" w:rsidRPr="002A6EC0" w:rsidRDefault="00FA0F12" w:rsidP="00FF0098">
      <w:pPr>
        <w:suppressAutoHyphens/>
        <w:spacing w:after="0" w:line="360" w:lineRule="auto"/>
        <w:ind w:left="284" w:hanging="284"/>
        <w:rPr>
          <w:rFonts w:eastAsia="Times New Roman" w:cstheme="minorHAnsi"/>
          <w:lang w:eastAsia="ar-SA"/>
        </w:rPr>
      </w:pPr>
      <w:r>
        <w:rPr>
          <w:rFonts w:eastAsia="Times New Roman" w:cstheme="minorHAnsi"/>
          <w:lang w:eastAsia="ar-SA"/>
        </w:rPr>
        <w:t xml:space="preserve">1. </w:t>
      </w:r>
      <w:r w:rsidR="00430594">
        <w:rPr>
          <w:rFonts w:eastAsia="Times New Roman" w:cstheme="minorHAnsi"/>
          <w:lang w:eastAsia="ar-SA"/>
        </w:rPr>
        <w:tab/>
      </w:r>
      <w:r w:rsidRPr="002A6EC0">
        <w:rPr>
          <w:rFonts w:eastAsia="Times New Roman" w:cstheme="minorHAnsi"/>
          <w:lang w:eastAsia="ar-SA"/>
        </w:rPr>
        <w:t>Każda oferta musi być zabezpieczona wadium w wysokości</w:t>
      </w:r>
      <w:r w:rsidRPr="002A6EC0">
        <w:rPr>
          <w:rFonts w:eastAsia="Times New Roman" w:cstheme="minorHAnsi"/>
          <w:b/>
          <w:lang w:eastAsia="ar-SA"/>
        </w:rPr>
        <w:t xml:space="preserve"> </w:t>
      </w:r>
      <w:r w:rsidR="00430594" w:rsidRPr="00430594">
        <w:rPr>
          <w:rFonts w:eastAsia="Times New Roman" w:cstheme="minorHAnsi"/>
          <w:lang w:eastAsia="ar-SA"/>
        </w:rPr>
        <w:t>250</w:t>
      </w:r>
      <w:r w:rsidR="00804015" w:rsidRPr="00430594">
        <w:rPr>
          <w:rFonts w:eastAsia="Times New Roman" w:cstheme="minorHAnsi"/>
          <w:lang w:eastAsia="ar-SA"/>
        </w:rPr>
        <w:t> 000,00</w:t>
      </w:r>
      <w:r w:rsidRPr="00430594">
        <w:rPr>
          <w:rFonts w:eastAsia="Times New Roman" w:cstheme="minorHAnsi"/>
          <w:lang w:eastAsia="ar-SA"/>
        </w:rPr>
        <w:t xml:space="preserve"> zł</w:t>
      </w:r>
      <w:r w:rsidR="00430594">
        <w:rPr>
          <w:rFonts w:eastAsia="Times New Roman" w:cstheme="minorHAnsi"/>
          <w:lang w:eastAsia="ar-SA"/>
        </w:rPr>
        <w:t xml:space="preserve"> (</w:t>
      </w:r>
      <w:r w:rsidRPr="002A6EC0">
        <w:rPr>
          <w:rFonts w:eastAsia="Times New Roman" w:cstheme="minorHAnsi"/>
          <w:lang w:eastAsia="ar-SA"/>
        </w:rPr>
        <w:t xml:space="preserve">słownie: </w:t>
      </w:r>
      <w:r w:rsidR="00430594">
        <w:rPr>
          <w:rFonts w:eastAsia="Times New Roman" w:cstheme="minorHAnsi"/>
          <w:lang w:eastAsia="ar-SA"/>
        </w:rPr>
        <w:t>dwieście pięćdziesiąt tysięcy złotych 00/100</w:t>
      </w:r>
      <w:r>
        <w:rPr>
          <w:rFonts w:eastAsia="Times New Roman" w:cstheme="minorHAnsi"/>
          <w:lang w:eastAsia="ar-SA"/>
        </w:rPr>
        <w:t>)</w:t>
      </w:r>
      <w:r w:rsidR="00B32D10">
        <w:rPr>
          <w:rFonts w:eastAsia="Times New Roman" w:cstheme="minorHAnsi"/>
          <w:lang w:eastAsia="ar-SA"/>
        </w:rPr>
        <w:t>.</w:t>
      </w:r>
    </w:p>
    <w:p w14:paraId="45812FCE" w14:textId="77777777" w:rsidR="00FA0F12" w:rsidRPr="00FD5707" w:rsidRDefault="00FA0F12" w:rsidP="00FF0098">
      <w:p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2. </w:t>
      </w:r>
      <w:r w:rsidRPr="00FD5707">
        <w:rPr>
          <w:rFonts w:eastAsia="Times New Roman" w:cstheme="minorHAnsi"/>
          <w:lang w:eastAsia="ar-SA"/>
        </w:rPr>
        <w:tab/>
        <w:t>Wadium może być wniesione w jednej lub kilku następujących formach:</w:t>
      </w:r>
    </w:p>
    <w:p w14:paraId="0813C981" w14:textId="77777777" w:rsidR="00FA0F12" w:rsidRPr="00FD5707" w:rsidRDefault="00FA0F12" w:rsidP="00FF0098">
      <w:pPr>
        <w:numPr>
          <w:ilvl w:val="0"/>
          <w:numId w:val="32"/>
        </w:numPr>
        <w:suppressAutoHyphens/>
        <w:spacing w:after="0" w:line="360" w:lineRule="auto"/>
        <w:ind w:hanging="357"/>
        <w:rPr>
          <w:rFonts w:eastAsia="Times New Roman" w:cstheme="minorHAnsi"/>
          <w:lang w:eastAsia="ar-SA"/>
        </w:rPr>
      </w:pPr>
      <w:r w:rsidRPr="00FD5707">
        <w:rPr>
          <w:rFonts w:eastAsia="Times New Roman" w:cstheme="minorHAnsi"/>
          <w:lang w:eastAsia="ar-SA"/>
        </w:rPr>
        <w:t>pieniądzu,</w:t>
      </w:r>
    </w:p>
    <w:p w14:paraId="7A262144" w14:textId="77777777" w:rsidR="00FA0F12" w:rsidRPr="00FD5707" w:rsidRDefault="00FA0F12" w:rsidP="00FF0098">
      <w:pPr>
        <w:numPr>
          <w:ilvl w:val="0"/>
          <w:numId w:val="3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bankowych,</w:t>
      </w:r>
    </w:p>
    <w:p w14:paraId="23D731E1" w14:textId="77777777" w:rsidR="00FA0F12" w:rsidRPr="00FD5707" w:rsidRDefault="00FA0F12" w:rsidP="00FF0098">
      <w:pPr>
        <w:numPr>
          <w:ilvl w:val="0"/>
          <w:numId w:val="32"/>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ubezpieczeniowych,</w:t>
      </w:r>
    </w:p>
    <w:p w14:paraId="11A1481A" w14:textId="56222325" w:rsidR="00FA0F12" w:rsidRPr="00FD5707" w:rsidRDefault="00FA0F12" w:rsidP="00FF0098">
      <w:pPr>
        <w:numPr>
          <w:ilvl w:val="0"/>
          <w:numId w:val="32"/>
        </w:numPr>
        <w:suppressAutoHyphens/>
        <w:spacing w:after="0" w:line="360" w:lineRule="auto"/>
        <w:rPr>
          <w:rFonts w:eastAsia="Times New Roman" w:cstheme="minorHAnsi"/>
          <w:lang w:eastAsia="ar-SA"/>
        </w:rPr>
      </w:pPr>
      <w:r w:rsidRPr="00FD5707">
        <w:rPr>
          <w:rFonts w:eastAsia="Times New Roman" w:cstheme="minorHAnsi"/>
          <w:lang w:eastAsia="ar-SA"/>
        </w:rPr>
        <w:t xml:space="preserve">poręczeniach udzielanych przez podmioty, o których mowa w art. 6b ust. 5 pkt 2 ustawy </w:t>
      </w:r>
      <w:r w:rsidRPr="00FD5707">
        <w:rPr>
          <w:rFonts w:eastAsia="Times New Roman" w:cstheme="minorHAnsi"/>
          <w:lang w:eastAsia="ar-SA"/>
        </w:rPr>
        <w:br/>
        <w:t>z dnia 9 listopada 2000 r. o utworzeniu Polskiej Agencji Rozwoju Pr</w:t>
      </w:r>
      <w:r w:rsidR="00430594">
        <w:rPr>
          <w:rFonts w:eastAsia="Times New Roman" w:cstheme="minorHAnsi"/>
          <w:lang w:eastAsia="ar-SA"/>
        </w:rPr>
        <w:t xml:space="preserve">zedsiębiorczości </w:t>
      </w:r>
      <w:r w:rsidR="00430594">
        <w:rPr>
          <w:rFonts w:eastAsia="Times New Roman" w:cstheme="minorHAnsi"/>
          <w:lang w:eastAsia="ar-SA"/>
        </w:rPr>
        <w:br/>
        <w:t xml:space="preserve">(Dz. U. z 2019 </w:t>
      </w:r>
      <w:r w:rsidRPr="00FD5707">
        <w:rPr>
          <w:rFonts w:eastAsia="Times New Roman" w:cstheme="minorHAnsi"/>
          <w:lang w:eastAsia="ar-SA"/>
        </w:rPr>
        <w:t>r. poz. 310, 836 i 1572).</w:t>
      </w:r>
    </w:p>
    <w:p w14:paraId="7357CC3B" w14:textId="1E461DDF" w:rsidR="00FA0F12" w:rsidRPr="00430594" w:rsidRDefault="00FA0F12" w:rsidP="00FF0098">
      <w:pPr>
        <w:numPr>
          <w:ilvl w:val="1"/>
          <w:numId w:val="33"/>
        </w:numPr>
        <w:suppressAutoHyphens/>
        <w:spacing w:after="0" w:line="360" w:lineRule="auto"/>
        <w:ind w:left="284" w:hanging="284"/>
        <w:rPr>
          <w:rFonts w:eastAsia="Times New Roman" w:cstheme="minorHAnsi"/>
          <w:bCs/>
          <w:iCs/>
          <w:lang w:eastAsia="ar-SA"/>
        </w:rPr>
      </w:pPr>
      <w:r w:rsidRPr="00FD5707">
        <w:rPr>
          <w:rFonts w:eastAsia="Times New Roman" w:cstheme="minorHAnsi"/>
          <w:lang w:eastAsia="ar-SA"/>
        </w:rPr>
        <w:t xml:space="preserve">Wadium wnoszone w pieniądzu należy wpłacić przelewem na rachunek bankowy Zamawiającego: </w:t>
      </w:r>
      <w:r w:rsidRPr="00430594">
        <w:rPr>
          <w:rFonts w:eastAsia="Times New Roman" w:cstheme="minorHAnsi"/>
          <w:bCs/>
          <w:lang w:eastAsia="ar-SA"/>
        </w:rPr>
        <w:t>Bank Pekao SA Oddział w Białymstoku 06 1240 5211 1111 0000 4925 5146</w:t>
      </w:r>
      <w:r w:rsidRPr="00430594">
        <w:rPr>
          <w:rFonts w:eastAsia="Times New Roman" w:cstheme="minorHAnsi"/>
          <w:lang w:eastAsia="ar-SA"/>
        </w:rPr>
        <w:t xml:space="preserve"> </w:t>
      </w:r>
      <w:r w:rsidRPr="00FD5707">
        <w:rPr>
          <w:rFonts w:eastAsia="Times New Roman" w:cstheme="minorHAnsi"/>
          <w:lang w:eastAsia="ar-SA"/>
        </w:rPr>
        <w:t xml:space="preserve">z dopiskiem </w:t>
      </w:r>
      <w:r w:rsidRPr="00FD5707">
        <w:rPr>
          <w:rFonts w:eastAsia="Times New Roman" w:cstheme="minorHAnsi"/>
          <w:b/>
          <w:i/>
          <w:lang w:eastAsia="ar-SA"/>
        </w:rPr>
        <w:t>„</w:t>
      </w:r>
      <w:r w:rsidRPr="00430594">
        <w:rPr>
          <w:rFonts w:eastAsia="Times New Roman" w:cstheme="minorHAnsi"/>
          <w:lang w:eastAsia="ar-SA"/>
        </w:rPr>
        <w:t xml:space="preserve">Wadium </w:t>
      </w:r>
      <w:r w:rsidR="00430594" w:rsidRPr="00430594">
        <w:rPr>
          <w:rFonts w:eastAsia="Times New Roman" w:cstheme="minorHAnsi"/>
          <w:lang w:eastAsia="ar-SA"/>
        </w:rPr>
        <w:t>- energia elektryczna</w:t>
      </w:r>
      <w:r w:rsidRPr="00430594">
        <w:rPr>
          <w:rFonts w:eastAsia="Times New Roman" w:cstheme="minorHAnsi"/>
          <w:bCs/>
          <w:iCs/>
          <w:lang w:eastAsia="ar-SA"/>
        </w:rPr>
        <w:t>”.</w:t>
      </w:r>
    </w:p>
    <w:p w14:paraId="0A42FBE2" w14:textId="77777777" w:rsidR="00FA0F12" w:rsidRPr="00FD5707" w:rsidRDefault="00FA0F12" w:rsidP="00FF0098">
      <w:pPr>
        <w:numPr>
          <w:ilvl w:val="1"/>
          <w:numId w:val="33"/>
        </w:num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Wadium musi być wniesione przed upływem terminu składania ofert. Wniesienie wadium </w:t>
      </w:r>
      <w:r w:rsidRPr="00FD5707">
        <w:rPr>
          <w:rFonts w:eastAsia="Times New Roman" w:cstheme="minorHAnsi"/>
          <w:lang w:eastAsia="ar-SA"/>
        </w:rPr>
        <w:br/>
        <w:t>w pieniądzu będzie skuteczne, jeżeli w podanym wyżej terminie znajdzie się na rachunku bankowym zamawiającego.</w:t>
      </w:r>
    </w:p>
    <w:p w14:paraId="5EAE5370" w14:textId="77777777" w:rsidR="00FA0F12" w:rsidRPr="00FA0F12" w:rsidRDefault="00FA0F12" w:rsidP="00FA0F12">
      <w:pPr>
        <w:rPr>
          <w:lang w:eastAsia="ar-SA"/>
        </w:rPr>
      </w:pPr>
    </w:p>
    <w:p w14:paraId="681CFDB2" w14:textId="72296F45" w:rsidR="00FE25A0" w:rsidRPr="00573FC7" w:rsidRDefault="00604221" w:rsidP="00573FC7">
      <w:pPr>
        <w:pStyle w:val="Nagwek1"/>
        <w:rPr>
          <w:color w:val="000000"/>
        </w:rPr>
      </w:pPr>
      <w:r w:rsidRPr="00AE72F6">
        <w:rPr>
          <w:color w:val="000000"/>
        </w:rPr>
        <w:lastRenderedPageBreak/>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613C8E19" w14:textId="5B36ADF9" w:rsidR="00954FA8"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w:t>
      </w:r>
      <w:r w:rsidR="00A600B4">
        <w:rPr>
          <w:rFonts w:eastAsia="Times New Roman" w:cstheme="minorHAnsi"/>
          <w:sz w:val="22"/>
          <w:szCs w:val="22"/>
        </w:rPr>
        <w:br/>
      </w:r>
      <w:r w:rsidR="00954FA8" w:rsidRPr="00AE72F6">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4620F0B5"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A.2.2</w:t>
      </w:r>
      <w:r w:rsidR="00FB151F">
        <w:rPr>
          <w:rFonts w:eastAsia="Times New Roman" w:cstheme="minorHAnsi"/>
          <w:color w:val="000000" w:themeColor="text1"/>
          <w:lang w:eastAsia="pl-PL"/>
        </w:rPr>
        <w:t>, A.4</w:t>
      </w:r>
      <w:r w:rsidR="00C82964" w:rsidRPr="00AE72F6">
        <w:rPr>
          <w:rFonts w:eastAsia="Times New Roman" w:cstheme="minorHAnsi"/>
          <w:color w:val="000000" w:themeColor="text1"/>
          <w:lang w:eastAsia="pl-PL"/>
        </w:rPr>
        <w:t xml:space="preserve">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604509"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604509">
        <w:rPr>
          <w:rFonts w:eastAsia="Times New Roman" w:cstheme="minorHAnsi"/>
          <w:color w:val="000000" w:themeColor="text1"/>
          <w:lang w:eastAsia="ar-SA"/>
        </w:rPr>
        <w:lastRenderedPageBreak/>
        <w:t>C. 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5FDB1FDC" w:rsidR="00954FA8" w:rsidRPr="00430594" w:rsidRDefault="00C36BAD" w:rsidP="00430594">
      <w:pPr>
        <w:autoSpaceDE w:val="0"/>
        <w:autoSpaceDN w:val="0"/>
        <w:adjustRightInd w:val="0"/>
        <w:spacing w:after="0" w:line="360" w:lineRule="auto"/>
        <w:ind w:left="709" w:hanging="425"/>
        <w:rPr>
          <w:rFonts w:eastAsia="Times New Roman" w:cstheme="minorHAnsi"/>
          <w:b/>
          <w:color w:val="000000" w:themeColor="text1"/>
          <w:lang w:eastAsia="pl-PL"/>
        </w:rPr>
      </w:pPr>
      <w:r w:rsidRPr="00430594">
        <w:rPr>
          <w:rFonts w:eastAsia="Times New Roman" w:cstheme="minorHAnsi"/>
          <w:b/>
          <w:color w:val="000000" w:themeColor="text1"/>
          <w:lang w:eastAsia="pl-PL"/>
        </w:rPr>
        <w:t>1.3</w:t>
      </w:r>
      <w:r w:rsidR="00954FA8" w:rsidRPr="00430594">
        <w:rPr>
          <w:rFonts w:eastAsia="Times New Roman" w:cstheme="minorHAnsi"/>
          <w:b/>
          <w:color w:val="000000" w:themeColor="text1"/>
          <w:lang w:eastAsia="pl-PL"/>
        </w:rPr>
        <w:t>.</w:t>
      </w:r>
      <w:r w:rsidR="00954FA8" w:rsidRPr="00430594">
        <w:rPr>
          <w:rFonts w:eastAsia="Times New Roman" w:cstheme="minorHAnsi"/>
          <w:color w:val="000000" w:themeColor="text1"/>
          <w:lang w:eastAsia="pl-PL"/>
        </w:rPr>
        <w:tab/>
      </w:r>
      <w:r w:rsidR="00954FA8" w:rsidRPr="00430594">
        <w:rPr>
          <w:rFonts w:eastAsia="Times New Roman" w:cstheme="minorHAnsi"/>
          <w:b/>
          <w:color w:val="000000" w:themeColor="text1"/>
          <w:lang w:eastAsia="pl-PL"/>
        </w:rPr>
        <w:t>pełnomocnictwo do złożenia oferty udzi</w:t>
      </w:r>
      <w:r w:rsidR="00C2508F" w:rsidRPr="00430594">
        <w:rPr>
          <w:rFonts w:eastAsia="Times New Roman" w:cstheme="minorHAnsi"/>
          <w:b/>
          <w:color w:val="000000" w:themeColor="text1"/>
          <w:lang w:eastAsia="pl-PL"/>
        </w:rPr>
        <w:t xml:space="preserve">elone pod rygorem nieważności, </w:t>
      </w:r>
      <w:r w:rsidR="00954FA8" w:rsidRPr="00430594">
        <w:rPr>
          <w:rFonts w:eastAsia="Times New Roman" w:cstheme="minorHAnsi"/>
          <w:b/>
          <w:color w:val="000000" w:themeColor="text1"/>
          <w:lang w:eastAsia="pl-PL"/>
        </w:rPr>
        <w:t xml:space="preserve">w </w:t>
      </w:r>
      <w:r w:rsidR="00D27884" w:rsidRPr="00430594">
        <w:rPr>
          <w:rFonts w:eastAsia="Times New Roman" w:cstheme="minorHAnsi"/>
          <w:b/>
          <w:color w:val="000000" w:themeColor="text1"/>
          <w:lang w:eastAsia="pl-PL"/>
        </w:rPr>
        <w:t>formie elektronicznej (</w:t>
      </w:r>
      <w:r w:rsidR="00954FA8" w:rsidRPr="00430594">
        <w:rPr>
          <w:rFonts w:eastAsia="Times New Roman" w:cstheme="minorHAnsi"/>
          <w:b/>
          <w:color w:val="000000" w:themeColor="text1"/>
          <w:lang w:eastAsia="pl-PL"/>
        </w:rPr>
        <w:t>opatrzonej kwalifikowanym podpisem elektronicznym</w:t>
      </w:r>
      <w:r w:rsidR="00D27884" w:rsidRPr="00430594">
        <w:rPr>
          <w:rFonts w:eastAsia="Times New Roman" w:cstheme="minorHAnsi"/>
          <w:b/>
          <w:color w:val="000000" w:themeColor="text1"/>
          <w:lang w:eastAsia="pl-PL"/>
        </w:rPr>
        <w:t>) – jeżeli dotyczy</w:t>
      </w:r>
      <w:r w:rsidR="003E5359" w:rsidRPr="00430594">
        <w:rPr>
          <w:rFonts w:eastAsia="Times New Roman" w:cstheme="minorHAnsi"/>
          <w:b/>
          <w:color w:val="000000" w:themeColor="text1"/>
          <w:lang w:eastAsia="pl-PL"/>
        </w:rPr>
        <w:t>,</w:t>
      </w:r>
    </w:p>
    <w:p w14:paraId="0477D231" w14:textId="61173431" w:rsidR="00570056" w:rsidRPr="00430594" w:rsidRDefault="00C36BAD" w:rsidP="00430594">
      <w:pPr>
        <w:autoSpaceDE w:val="0"/>
        <w:autoSpaceDN w:val="0"/>
        <w:adjustRightInd w:val="0"/>
        <w:spacing w:after="0" w:line="360" w:lineRule="auto"/>
        <w:ind w:left="709" w:hanging="425"/>
        <w:rPr>
          <w:rFonts w:eastAsia="Times New Roman" w:cstheme="minorHAnsi"/>
          <w:b/>
          <w:color w:val="000000" w:themeColor="text1"/>
          <w:lang w:eastAsia="pl-PL"/>
        </w:rPr>
      </w:pPr>
      <w:r w:rsidRPr="00430594">
        <w:rPr>
          <w:rFonts w:eastAsia="Times New Roman" w:cstheme="minorHAnsi"/>
          <w:b/>
          <w:color w:val="000000" w:themeColor="text1"/>
          <w:lang w:eastAsia="pl-PL"/>
        </w:rPr>
        <w:t>1.4</w:t>
      </w:r>
      <w:r w:rsidR="00954FA8" w:rsidRPr="00430594">
        <w:rPr>
          <w:rFonts w:eastAsia="Times New Roman" w:cstheme="minorHAnsi"/>
          <w:b/>
          <w:color w:val="000000" w:themeColor="text1"/>
          <w:lang w:eastAsia="pl-PL"/>
        </w:rPr>
        <w:t>.</w:t>
      </w:r>
      <w:r w:rsidR="00954FA8" w:rsidRPr="00430594">
        <w:rPr>
          <w:rFonts w:eastAsia="Times New Roman" w:cstheme="minorHAnsi"/>
          <w:b/>
          <w:color w:val="000000" w:themeColor="text1"/>
          <w:lang w:eastAsia="pl-PL"/>
        </w:rPr>
        <w:tab/>
        <w:t xml:space="preserve">pełnomocnictwo dla pełnomocnika ustanowionego przez Wykonawców wspólnie ubiegających się o udzielenie zamówienia, pełnomocnictwo powinno być udzielone pod rygorem nieważności, w </w:t>
      </w:r>
      <w:r w:rsidR="00D27884" w:rsidRPr="00430594">
        <w:rPr>
          <w:rFonts w:eastAsia="Times New Roman" w:cstheme="minorHAnsi"/>
          <w:b/>
          <w:color w:val="000000" w:themeColor="text1"/>
          <w:lang w:eastAsia="pl-PL"/>
        </w:rPr>
        <w:t>formie elektronicznej (</w:t>
      </w:r>
      <w:r w:rsidR="00954FA8" w:rsidRPr="00430594">
        <w:rPr>
          <w:rFonts w:eastAsia="Times New Roman" w:cstheme="minorHAnsi"/>
          <w:b/>
          <w:color w:val="000000" w:themeColor="text1"/>
          <w:lang w:eastAsia="pl-PL"/>
        </w:rPr>
        <w:t>opatrzonej kwalifikowanym podpisem elektronicznym</w:t>
      </w:r>
      <w:r w:rsidR="00D27884" w:rsidRPr="00430594">
        <w:rPr>
          <w:rFonts w:eastAsia="Times New Roman" w:cstheme="minorHAnsi"/>
          <w:b/>
          <w:color w:val="000000" w:themeColor="text1"/>
          <w:lang w:eastAsia="pl-PL"/>
        </w:rPr>
        <w:t>) – jeżeli dotyczy</w:t>
      </w:r>
      <w:r w:rsidR="003E5359" w:rsidRPr="00430594">
        <w:rPr>
          <w:rFonts w:eastAsia="Times New Roman" w:cstheme="minorHAnsi"/>
          <w:b/>
          <w:color w:val="000000" w:themeColor="text1"/>
          <w:lang w:eastAsia="pl-PL"/>
        </w:rPr>
        <w:t>,</w:t>
      </w:r>
    </w:p>
    <w:p w14:paraId="1DA729CE" w14:textId="283F88E8" w:rsidR="007770E1" w:rsidRPr="00430594" w:rsidRDefault="00C36BAD" w:rsidP="00430594">
      <w:pPr>
        <w:widowControl w:val="0"/>
        <w:suppressAutoHyphens/>
        <w:spacing w:after="0" w:line="360" w:lineRule="auto"/>
        <w:ind w:left="709" w:hanging="425"/>
        <w:textAlignment w:val="baseline"/>
        <w:rPr>
          <w:rFonts w:eastAsia="NSimSun" w:cstheme="minorHAnsi"/>
          <w:b/>
          <w:bCs/>
          <w:color w:val="000000" w:themeColor="text1"/>
          <w:kern w:val="2"/>
          <w:lang w:eastAsia="zh-CN" w:bidi="hi-IN"/>
        </w:rPr>
      </w:pPr>
      <w:r w:rsidRPr="00430594">
        <w:rPr>
          <w:rFonts w:eastAsia="NSimSun" w:cstheme="minorHAnsi"/>
          <w:b/>
          <w:bCs/>
          <w:color w:val="000000" w:themeColor="text1"/>
          <w:kern w:val="2"/>
          <w:lang w:eastAsia="zh-CN" w:bidi="hi-IN"/>
        </w:rPr>
        <w:t xml:space="preserve">1.5. </w:t>
      </w:r>
      <w:r w:rsidR="00430594">
        <w:rPr>
          <w:rFonts w:eastAsia="NSimSun" w:cstheme="minorHAnsi"/>
          <w:b/>
          <w:bCs/>
          <w:color w:val="000000" w:themeColor="text1"/>
          <w:kern w:val="2"/>
          <w:lang w:eastAsia="zh-CN" w:bidi="hi-IN"/>
        </w:rPr>
        <w:tab/>
      </w:r>
      <w:r w:rsidR="007770E1" w:rsidRPr="00430594">
        <w:rPr>
          <w:rFonts w:eastAsia="NSimSun" w:cstheme="minorHAnsi"/>
          <w:b/>
          <w:bCs/>
          <w:color w:val="000000" w:themeColor="text1"/>
          <w:kern w:val="2"/>
          <w:lang w:eastAsia="zh-CN" w:bidi="hi-IN"/>
        </w:rPr>
        <w:t>wadium w oryginale w formie elektronicznej (opatrzonej kwalifikowanym podpisem elektronicznym osób upoważnionych do jego wystawienia) - tylko, gdy Wykonawca wnosi wadium w formie niepieniężnej,</w:t>
      </w:r>
    </w:p>
    <w:p w14:paraId="3577FE19" w14:textId="2873EB26" w:rsidR="007770E1" w:rsidRPr="007770E1" w:rsidRDefault="00C36BAD" w:rsidP="00430594">
      <w:pPr>
        <w:widowControl w:val="0"/>
        <w:suppressAutoHyphens/>
        <w:spacing w:after="0" w:line="360" w:lineRule="auto"/>
        <w:ind w:left="709" w:hanging="425"/>
        <w:textAlignment w:val="baseline"/>
        <w:rPr>
          <w:rFonts w:eastAsia="NSimSun" w:cstheme="minorHAnsi"/>
          <w:b/>
          <w:bCs/>
          <w:color w:val="000000" w:themeColor="text1"/>
          <w:kern w:val="2"/>
          <w:u w:val="single"/>
          <w:lang w:eastAsia="zh-CN" w:bidi="hi-IN"/>
        </w:rPr>
      </w:pPr>
      <w:r w:rsidRPr="00430594">
        <w:rPr>
          <w:rFonts w:eastAsia="NSimSun" w:cstheme="minorHAnsi"/>
          <w:b/>
          <w:bCs/>
          <w:color w:val="000000" w:themeColor="text1"/>
          <w:kern w:val="2"/>
          <w:lang w:eastAsia="zh-CN" w:bidi="hi-IN"/>
        </w:rPr>
        <w:t>1.6</w:t>
      </w:r>
      <w:r w:rsidR="007770E1" w:rsidRPr="00430594">
        <w:rPr>
          <w:rFonts w:eastAsia="NSimSun" w:cstheme="minorHAnsi"/>
          <w:b/>
          <w:bCs/>
          <w:color w:val="000000" w:themeColor="text1"/>
          <w:kern w:val="2"/>
          <w:lang w:eastAsia="zh-CN" w:bidi="hi-IN"/>
        </w:rPr>
        <w:t xml:space="preserve">. </w:t>
      </w:r>
      <w:r w:rsidR="00430594">
        <w:rPr>
          <w:rFonts w:eastAsia="NSimSun" w:cstheme="minorHAnsi"/>
          <w:b/>
          <w:bCs/>
          <w:color w:val="000000" w:themeColor="text1"/>
          <w:kern w:val="2"/>
          <w:lang w:eastAsia="zh-CN" w:bidi="hi-IN"/>
        </w:rPr>
        <w:tab/>
      </w:r>
      <w:r w:rsidR="007770E1" w:rsidRPr="00430594">
        <w:rPr>
          <w:rFonts w:eastAsia="NSimSun" w:cstheme="minorHAnsi"/>
          <w:b/>
          <w:bCs/>
          <w:color w:val="000000" w:themeColor="text1"/>
          <w:kern w:val="2"/>
          <w:lang w:eastAsia="zh-CN" w:bidi="hi-IN"/>
        </w:rPr>
        <w:t>oświadczenie, z którego wynika, które dostawy wykonają poszczególni wykonawcy - dotyczy wykonawców w</w:t>
      </w:r>
      <w:r w:rsidR="007770E1" w:rsidRPr="007770E1">
        <w:rPr>
          <w:rFonts w:eastAsia="NSimSun" w:cstheme="minorHAnsi"/>
          <w:b/>
          <w:bCs/>
          <w:color w:val="000000" w:themeColor="text1"/>
          <w:kern w:val="2"/>
          <w:u w:val="single"/>
          <w:lang w:eastAsia="zh-CN" w:bidi="hi-IN"/>
        </w:rPr>
        <w:t>spólnie ubiegający się o udzielenie zamówienia.</w:t>
      </w:r>
    </w:p>
    <w:p w14:paraId="0D478FDA" w14:textId="6DB504A3" w:rsidR="00D27884" w:rsidRPr="00604509" w:rsidRDefault="00BB43BE" w:rsidP="00A846DF">
      <w:pPr>
        <w:autoSpaceDE w:val="0"/>
        <w:autoSpaceDN w:val="0"/>
        <w:adjustRightInd w:val="0"/>
        <w:spacing w:after="0" w:line="360" w:lineRule="auto"/>
        <w:rPr>
          <w:rFonts w:eastAsia="Times New Roman" w:cstheme="minorHAnsi"/>
          <w:lang w:eastAsia="ar-SA"/>
        </w:rPr>
      </w:pPr>
      <w:r w:rsidRPr="00604509">
        <w:rPr>
          <w:rFonts w:eastAsia="Times New Roman" w:cstheme="minorHAnsi"/>
          <w:lang w:eastAsia="pl-PL"/>
        </w:rPr>
        <w:t>Jeżeli wykonawca nie złożył oświadczenia, o którym mowa w art. 125 ust. 1 ustawy (JEDZ), podmiotowych środków dowodowych, innych dokumentów lub oświadczeń skł</w:t>
      </w:r>
      <w:r w:rsidR="00C2508F" w:rsidRPr="00604509">
        <w:rPr>
          <w:rFonts w:eastAsia="Times New Roman" w:cstheme="minorHAnsi"/>
          <w:lang w:eastAsia="pl-PL"/>
        </w:rPr>
        <w:t xml:space="preserve">adanych </w:t>
      </w:r>
      <w:r w:rsidRPr="0060450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4C2BA984"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4B2A73">
        <w:rPr>
          <w:rFonts w:eastAsia="Times New Roman" w:cstheme="minorHAnsi"/>
          <w:color w:val="000000"/>
        </w:rPr>
        <w:tab/>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57F9F">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205490A9" w14:textId="473593F9" w:rsidR="00FF0098" w:rsidRPr="004B2A73" w:rsidRDefault="00FF0098" w:rsidP="004B2A73">
      <w:pPr>
        <w:pStyle w:val="Akapitzlist"/>
        <w:numPr>
          <w:ilvl w:val="0"/>
          <w:numId w:val="40"/>
        </w:numPr>
        <w:spacing w:line="360" w:lineRule="auto"/>
        <w:ind w:left="426" w:hanging="426"/>
        <w:rPr>
          <w:rFonts w:cstheme="minorHAnsi"/>
          <w:color w:val="0070C0"/>
          <w:sz w:val="22"/>
          <w:szCs w:val="22"/>
        </w:rPr>
      </w:pPr>
      <w:r w:rsidRPr="004B2A73">
        <w:rPr>
          <w:rFonts w:cstheme="minorHAnsi"/>
          <w:sz w:val="22"/>
          <w:szCs w:val="22"/>
        </w:rPr>
        <w:lastRenderedPageBreak/>
        <w:t xml:space="preserve">Oferta powinna być złożona przy użyciu środków komunikacji elektronicznej tzn. za pośrednictwem </w:t>
      </w:r>
      <w:r w:rsidRPr="004B2A73">
        <w:rPr>
          <w:rFonts w:cstheme="minorHAnsi"/>
          <w:color w:val="0070C0"/>
          <w:sz w:val="22"/>
          <w:szCs w:val="22"/>
        </w:rPr>
        <w:t xml:space="preserve">platformazakupowa.pl </w:t>
      </w:r>
      <w:r w:rsidRPr="004B2A73">
        <w:rPr>
          <w:rFonts w:cstheme="minorHAnsi"/>
          <w:sz w:val="22"/>
          <w:szCs w:val="22"/>
        </w:rPr>
        <w:t>pod adresem: https://platformazakupowa.pl/pn/umb.</w:t>
      </w:r>
    </w:p>
    <w:p w14:paraId="673E6E52"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Do oferty należy dołączyć wszystkie wymagane w SWZ dokumenty.</w:t>
      </w:r>
    </w:p>
    <w:p w14:paraId="611B3234" w14:textId="1AD827BC"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Po wypełnieniu Formularza składania oferty i dołączenia wszystkich wymaganych załączników należy kliknąć przycisk „Przejdź do podsumowania”.</w:t>
      </w:r>
    </w:p>
    <w:p w14:paraId="6B61DCBD"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strike/>
        </w:rPr>
      </w:pPr>
      <w:r w:rsidRPr="004B2A73">
        <w:rPr>
          <w:rFonts w:cstheme="minorHAnsi"/>
        </w:rPr>
        <w:t xml:space="preserve">Oferta lub wniosek składana elektronicznie musi zostać podpisana elektronicznym podpisem kwalifikowanym. W procesie składania oferty za pośrednictwem </w:t>
      </w:r>
      <w:hyperlink r:id="rId13">
        <w:r w:rsidRPr="004B2A73">
          <w:rPr>
            <w:rFonts w:cstheme="minorHAnsi"/>
            <w:color w:val="1155CC"/>
            <w:u w:val="single"/>
          </w:rPr>
          <w:t>platformazakupowa.pl</w:t>
        </w:r>
      </w:hyperlink>
      <w:r w:rsidRPr="004B2A73">
        <w:rPr>
          <w:rFonts w:cstheme="minorHAnsi"/>
        </w:rPr>
        <w:t xml:space="preserve">, Wykonawca powinien złożyć podpis bezpośrednio na dokumentach przesłanych za pośrednictwem </w:t>
      </w:r>
      <w:hyperlink r:id="rId14" w:history="1">
        <w:r w:rsidRPr="004B2A73">
          <w:rPr>
            <w:rStyle w:val="Hipercze"/>
            <w:rFonts w:cstheme="minorHAnsi"/>
          </w:rPr>
          <w:t>https://platformazakupowa.pl/pn/umb</w:t>
        </w:r>
      </w:hyperlink>
      <w:r w:rsidRPr="004B2A73">
        <w:rPr>
          <w:rFonts w:cstheme="minorHAnsi"/>
        </w:rPr>
        <w:t xml:space="preserve">. </w:t>
      </w:r>
    </w:p>
    <w:p w14:paraId="245E356C"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D344654" w14:textId="77777777" w:rsidR="00FF0098" w:rsidRPr="004B2A73" w:rsidRDefault="00FF0098" w:rsidP="004B2A73">
      <w:pPr>
        <w:numPr>
          <w:ilvl w:val="0"/>
          <w:numId w:val="40"/>
        </w:numPr>
        <w:pBdr>
          <w:top w:val="nil"/>
          <w:left w:val="nil"/>
          <w:bottom w:val="nil"/>
          <w:right w:val="nil"/>
          <w:between w:val="nil"/>
        </w:pBdr>
        <w:spacing w:after="0" w:line="360" w:lineRule="auto"/>
        <w:ind w:left="426" w:hanging="426"/>
        <w:rPr>
          <w:rFonts w:cstheme="minorHAnsi"/>
        </w:rPr>
      </w:pPr>
      <w:r w:rsidRPr="004B2A73">
        <w:rPr>
          <w:rFonts w:cstheme="minorHAnsi"/>
        </w:rPr>
        <w:t xml:space="preserve">Szczegółowa instrukcja dla Wykonawców dotycząca złożenia, zmiany i wycofania oferty znajduje się na stronie internetowej pod adresem:  </w:t>
      </w:r>
      <w:hyperlink r:id="rId15">
        <w:r w:rsidRPr="004B2A73">
          <w:rPr>
            <w:rFonts w:cstheme="minorHAnsi"/>
            <w:color w:val="1155CC"/>
            <w:u w:val="single"/>
          </w:rPr>
          <w:t>https://platformazakupowa.pl/strona/45-instrukcje</w:t>
        </w:r>
      </w:hyperlink>
    </w:p>
    <w:p w14:paraId="697AD30A" w14:textId="77777777" w:rsidR="00FF0098" w:rsidRPr="004B2A73" w:rsidRDefault="00FF0098" w:rsidP="004B2A73">
      <w:pPr>
        <w:pStyle w:val="Akapitzlist"/>
        <w:numPr>
          <w:ilvl w:val="0"/>
          <w:numId w:val="40"/>
        </w:numPr>
        <w:pBdr>
          <w:top w:val="nil"/>
          <w:left w:val="nil"/>
          <w:bottom w:val="nil"/>
          <w:right w:val="nil"/>
          <w:between w:val="nil"/>
        </w:pBdr>
        <w:spacing w:line="360" w:lineRule="auto"/>
        <w:ind w:left="426" w:hanging="426"/>
        <w:rPr>
          <w:rFonts w:cstheme="minorHAnsi"/>
          <w:sz w:val="22"/>
          <w:szCs w:val="22"/>
        </w:rPr>
      </w:pPr>
      <w:r w:rsidRPr="004B2A7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27FF0E43" w14:textId="77777777" w:rsidR="00FF0098" w:rsidRPr="004B2A73" w:rsidRDefault="00FF0098" w:rsidP="004B2A73">
      <w:pPr>
        <w:numPr>
          <w:ilvl w:val="0"/>
          <w:numId w:val="40"/>
        </w:numPr>
        <w:spacing w:after="0" w:line="360" w:lineRule="auto"/>
        <w:ind w:left="426" w:hanging="426"/>
        <w:rPr>
          <w:rFonts w:eastAsia="Calibri" w:cstheme="minorHAnsi"/>
        </w:rPr>
      </w:pPr>
      <w:r w:rsidRPr="004B2A73">
        <w:rPr>
          <w:rFonts w:cstheme="minorHAnsi"/>
          <w:b/>
        </w:rPr>
        <w:t>Rozszerzenia plików wykorzystywanych przez Wykonawców muszą być zgodne z</w:t>
      </w:r>
      <w:r w:rsidRPr="004B2A73">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D2DBD4"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 xml:space="preserve">Zamawiający rekomenduje wykorzystanie formatów: .pdf .doc .docx .xls .xlsx .jpg (.jpeg) </w:t>
      </w:r>
      <w:r w:rsidRPr="004B2A73">
        <w:rPr>
          <w:rFonts w:cstheme="minorHAnsi"/>
          <w:b/>
          <w:u w:val="single"/>
        </w:rPr>
        <w:t>ze szczególnym wskazaniem na .pdf</w:t>
      </w:r>
    </w:p>
    <w:p w14:paraId="7A485CC2"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t>W celu ewentualnej kompresji danych Zamawiający rekomenduje wykorzystanie jednego z rozszerzeń:</w:t>
      </w:r>
    </w:p>
    <w:p w14:paraId="451B6B59" w14:textId="77777777" w:rsidR="00FF0098" w:rsidRPr="004B2A73" w:rsidRDefault="00FF0098" w:rsidP="004B2A73">
      <w:pPr>
        <w:spacing w:after="0" w:line="360" w:lineRule="auto"/>
        <w:ind w:left="426" w:firstLine="282"/>
        <w:jc w:val="both"/>
        <w:rPr>
          <w:rFonts w:cstheme="minorHAnsi"/>
        </w:rPr>
      </w:pPr>
      <w:r w:rsidRPr="004B2A73">
        <w:rPr>
          <w:rFonts w:cstheme="minorHAnsi"/>
        </w:rPr>
        <w:t xml:space="preserve">.zip </w:t>
      </w:r>
    </w:p>
    <w:p w14:paraId="47F20C53" w14:textId="77777777" w:rsidR="00FF0098" w:rsidRPr="004B2A73" w:rsidRDefault="00FF0098" w:rsidP="004B2A73">
      <w:pPr>
        <w:spacing w:after="0" w:line="360" w:lineRule="auto"/>
        <w:ind w:left="426" w:firstLine="282"/>
        <w:jc w:val="both"/>
        <w:rPr>
          <w:rFonts w:cstheme="minorHAnsi"/>
        </w:rPr>
      </w:pPr>
      <w:r w:rsidRPr="004B2A73">
        <w:rPr>
          <w:rFonts w:cstheme="minorHAnsi"/>
        </w:rPr>
        <w:t>.7Z</w:t>
      </w:r>
    </w:p>
    <w:p w14:paraId="2BCFA192"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 xml:space="preserve">Wśród rozszerzeń powszechnych a </w:t>
      </w:r>
      <w:r w:rsidRPr="004B2A73">
        <w:rPr>
          <w:rFonts w:cstheme="minorHAnsi"/>
          <w:b/>
        </w:rPr>
        <w:t>niewystępujących</w:t>
      </w:r>
      <w:r w:rsidRPr="004B2A73">
        <w:rPr>
          <w:rFonts w:cstheme="minorHAnsi"/>
        </w:rPr>
        <w:t xml:space="preserve"> w Rozporządzeniu KRI występują: .rar .gif .bmp .numbers .pages. </w:t>
      </w:r>
      <w:r w:rsidRPr="004B2A73">
        <w:rPr>
          <w:rFonts w:cstheme="minorHAnsi"/>
          <w:b/>
          <w:color w:val="FF9900"/>
        </w:rPr>
        <w:t>Dokumenty złożone w takich plikach zostaną uznane za złożone nieskutecznie.</w:t>
      </w:r>
      <w:r w:rsidRPr="004B2A73">
        <w:rPr>
          <w:rFonts w:cstheme="minorHAnsi"/>
          <w:b/>
          <w:color w:val="FF9900"/>
          <w:vertAlign w:val="superscript"/>
        </w:rPr>
        <w:footnoteReference w:id="1"/>
      </w:r>
    </w:p>
    <w:p w14:paraId="57763A93" w14:textId="77777777" w:rsidR="00FF0098" w:rsidRPr="004B2A73" w:rsidRDefault="00FF0098" w:rsidP="004B2A73">
      <w:pPr>
        <w:numPr>
          <w:ilvl w:val="0"/>
          <w:numId w:val="40"/>
        </w:numPr>
        <w:spacing w:after="0" w:line="360" w:lineRule="auto"/>
        <w:ind w:left="426" w:hanging="426"/>
        <w:jc w:val="both"/>
        <w:rPr>
          <w:rFonts w:eastAsia="Calibri" w:cstheme="minorHAnsi"/>
        </w:rPr>
      </w:pPr>
      <w:r w:rsidRPr="004B2A73">
        <w:rPr>
          <w:rFonts w:cstheme="minorHAnsi"/>
        </w:rPr>
        <w:t xml:space="preserve">Ze względu na niskie ryzyko naruszenia integralności pliku oraz łatwiejszą weryfikację podpisu zamawiający zaleca, w miarę możliwości, </w:t>
      </w:r>
      <w:r w:rsidRPr="004B2A73">
        <w:rPr>
          <w:rFonts w:cstheme="minorHAnsi"/>
          <w:b/>
        </w:rPr>
        <w:t xml:space="preserve">przekonwertowanie plików składających się na ofertę na rozszerzenie .pdf  i opatrzenie ich podpisem kwalifikowanym w formacie PAdES. </w:t>
      </w:r>
    </w:p>
    <w:p w14:paraId="6DB1FFC0"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lastRenderedPageBreak/>
        <w:t xml:space="preserve">Pliki w innych formatach niż PDF </w:t>
      </w:r>
      <w:r w:rsidRPr="004B2A73">
        <w:rPr>
          <w:rFonts w:cstheme="minorHAnsi"/>
          <w:b/>
        </w:rPr>
        <w:t>zaleca się opatrzyć podpisem w formacie XAdES o typie zewnętrznym</w:t>
      </w:r>
      <w:r w:rsidRPr="004B2A73">
        <w:rPr>
          <w:rFonts w:cstheme="minorHAnsi"/>
        </w:rPr>
        <w:t>. Wykonawca powinien pamiętać, aby plik z podpisem przekazywać łącznie z dokumentem podpisywanym.</w:t>
      </w:r>
    </w:p>
    <w:p w14:paraId="60AD6D99" w14:textId="77777777" w:rsidR="00FF0098" w:rsidRPr="004B2A73" w:rsidRDefault="00FF0098" w:rsidP="004B2A73">
      <w:pPr>
        <w:numPr>
          <w:ilvl w:val="0"/>
          <w:numId w:val="40"/>
        </w:numPr>
        <w:spacing w:after="0" w:line="360" w:lineRule="auto"/>
        <w:ind w:left="426" w:hanging="426"/>
        <w:jc w:val="both"/>
        <w:rPr>
          <w:rFonts w:cstheme="minorHAnsi"/>
        </w:rPr>
      </w:pPr>
      <w:r w:rsidRPr="004B2A73">
        <w:rPr>
          <w:rFonts w:cstheme="minorHAnsi"/>
        </w:rPr>
        <w:t>Zamawiający rekomenduje wykorzystanie podpisu z kwalifikowanym znacznikiem czasu.</w:t>
      </w:r>
    </w:p>
    <w:p w14:paraId="7852625E"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t>Zamawiający zaleca, aby Wykonawca z odpowiednim wyprzedzeniem przetestował możliwość prawidłowego wykorzystania wybranej metody podpisania plików oferty.</w:t>
      </w:r>
    </w:p>
    <w:p w14:paraId="0B949D8C" w14:textId="77777777" w:rsidR="00FF0098" w:rsidRPr="004B2A73" w:rsidRDefault="00FF0098" w:rsidP="004B2A73">
      <w:pPr>
        <w:numPr>
          <w:ilvl w:val="0"/>
          <w:numId w:val="40"/>
        </w:numPr>
        <w:spacing w:after="0" w:line="360" w:lineRule="auto"/>
        <w:ind w:left="426" w:hanging="426"/>
        <w:rPr>
          <w:rFonts w:cstheme="minorHAnsi"/>
          <w:b/>
        </w:rPr>
      </w:pPr>
      <w:r w:rsidRPr="004B2A73">
        <w:rPr>
          <w:rFonts w:cstheme="minorHAns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F6CBED4"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t xml:space="preserve">Jeśli Wykonawca pakuje dokumenty np. w plik o rozszerzeniu .zip, zaleca się wcześniejsze podpisanie każdego ze skompresowanych plików. </w:t>
      </w:r>
    </w:p>
    <w:p w14:paraId="69E1A2FB" w14:textId="77777777" w:rsidR="00FF0098" w:rsidRPr="004B2A73" w:rsidRDefault="00FF0098" w:rsidP="004B2A73">
      <w:pPr>
        <w:numPr>
          <w:ilvl w:val="0"/>
          <w:numId w:val="40"/>
        </w:numPr>
        <w:spacing w:after="0" w:line="360" w:lineRule="auto"/>
        <w:ind w:left="426" w:hanging="426"/>
        <w:rPr>
          <w:rFonts w:cstheme="minorHAnsi"/>
        </w:rPr>
      </w:pPr>
      <w:r w:rsidRPr="004B2A73">
        <w:rPr>
          <w:rFonts w:cstheme="minorHAnsi"/>
        </w:rPr>
        <w:t xml:space="preserve">Zamawiający zaleca aby </w:t>
      </w:r>
      <w:r w:rsidRPr="004B2A73">
        <w:rPr>
          <w:rFonts w:cstheme="minorHAnsi"/>
          <w:b/>
          <w:u w:val="single"/>
        </w:rPr>
        <w:t>nie</w:t>
      </w:r>
      <w:r w:rsidRPr="004B2A73">
        <w:rPr>
          <w:rFonts w:cstheme="minorHAnsi"/>
          <w:b/>
        </w:rPr>
        <w:t xml:space="preserve"> </w:t>
      </w:r>
      <w:r w:rsidRPr="004B2A73">
        <w:rPr>
          <w:rFonts w:cstheme="minorHAnsi"/>
        </w:rPr>
        <w:t xml:space="preserve">wprowadzać jakichkolwiek zmian w plikach po podpisaniu ich podpisem kwalifikowanym. Może to skutkować naruszeniem integralności plików co równoważne będzie </w:t>
      </w:r>
      <w:r w:rsidRPr="004B2A73">
        <w:rPr>
          <w:rFonts w:cstheme="minorHAnsi"/>
        </w:rPr>
        <w:br/>
        <w:t>z koniecznością odrzucenia oferty.</w:t>
      </w:r>
    </w:p>
    <w:p w14:paraId="10365A78" w14:textId="77777777" w:rsidR="00FF0098" w:rsidRPr="004B2A73" w:rsidRDefault="00FF0098" w:rsidP="004B2A73">
      <w:pPr>
        <w:pStyle w:val="Akapitzlist"/>
        <w:numPr>
          <w:ilvl w:val="0"/>
          <w:numId w:val="40"/>
        </w:numPr>
        <w:spacing w:line="360" w:lineRule="auto"/>
        <w:ind w:left="426" w:hanging="426"/>
        <w:rPr>
          <w:rFonts w:cstheme="minorHAnsi"/>
          <w:sz w:val="22"/>
          <w:szCs w:val="22"/>
        </w:rPr>
      </w:pPr>
      <w:r w:rsidRPr="004B2A73">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507784D8" w:rsidR="00136EDF" w:rsidRPr="00AE72F6" w:rsidRDefault="00136EDF" w:rsidP="00A846DF">
      <w:pPr>
        <w:spacing w:after="0" w:line="360" w:lineRule="auto"/>
        <w:rPr>
          <w:rFonts w:cstheme="minorHAnsi"/>
          <w:b/>
          <w:u w:val="single"/>
        </w:rPr>
      </w:pPr>
      <w:r w:rsidRPr="00AE72F6">
        <w:rPr>
          <w:rFonts w:cstheme="minorHAnsi"/>
          <w:b/>
          <w:u w:val="single"/>
        </w:rPr>
        <w:t>Wykonawcy wspólnie ubiegający się o udzielenie zamówienia</w:t>
      </w:r>
    </w:p>
    <w:p w14:paraId="2C3F540D" w14:textId="3ADED9B1" w:rsidR="00136EDF" w:rsidRPr="00AE72F6" w:rsidRDefault="00136EDF" w:rsidP="004B2A73">
      <w:pPr>
        <w:pStyle w:val="Akapitzlist"/>
        <w:numPr>
          <w:ilvl w:val="0"/>
          <w:numId w:val="9"/>
        </w:numPr>
        <w:spacing w:line="360" w:lineRule="auto"/>
        <w:ind w:left="284" w:hanging="284"/>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4B2A73">
      <w:pPr>
        <w:pStyle w:val="Akapitzlist"/>
        <w:spacing w:line="360" w:lineRule="auto"/>
        <w:ind w:left="284" w:hanging="284"/>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AE72F6">
        <w:rPr>
          <w:rFonts w:cstheme="minorHAnsi"/>
          <w:sz w:val="22"/>
          <w:szCs w:val="22"/>
        </w:rPr>
        <w:lastRenderedPageBreak/>
        <w:t>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4B2A73">
      <w:pPr>
        <w:pStyle w:val="Akapitzlist"/>
        <w:spacing w:line="360" w:lineRule="auto"/>
        <w:ind w:left="284"/>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4B2A73">
      <w:pPr>
        <w:pStyle w:val="Akapitzlist"/>
        <w:numPr>
          <w:ilvl w:val="0"/>
          <w:numId w:val="10"/>
        </w:numPr>
        <w:spacing w:line="360" w:lineRule="auto"/>
        <w:ind w:left="284"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11F3B295" w14:textId="77777777" w:rsidR="004B2A73" w:rsidRPr="004B2A73" w:rsidRDefault="00136EDF" w:rsidP="00A846DF">
      <w:pPr>
        <w:pStyle w:val="Akapitzlist"/>
        <w:numPr>
          <w:ilvl w:val="0"/>
          <w:numId w:val="10"/>
        </w:numPr>
        <w:spacing w:line="360" w:lineRule="auto"/>
        <w:ind w:left="284"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4D16B400" w:rsidR="0041280E" w:rsidRPr="004B2A73" w:rsidRDefault="0041280E" w:rsidP="004B2A73">
      <w:pPr>
        <w:spacing w:line="360" w:lineRule="auto"/>
        <w:ind w:left="-142"/>
        <w:rPr>
          <w:rFonts w:cstheme="minorHAnsi"/>
          <w:color w:val="FF0000"/>
        </w:rPr>
      </w:pPr>
      <w:r w:rsidRPr="004B2A73">
        <w:rPr>
          <w:rFonts w:cstheme="minorHAnsi"/>
          <w:b/>
          <w:u w:val="single"/>
        </w:rPr>
        <w:t>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Pzp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BF1ED27"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B32D10">
        <w:rPr>
          <w:rFonts w:cstheme="minorHAnsi"/>
          <w:color w:val="000000" w:themeColor="text1"/>
        </w:rPr>
        <w:tab/>
        <w:t>Zamawiający nie wskazuje w SWZ umów o podwykonawstwo, których przedmiotem są dostawy lub usługi, które z uwagi na wartość lub przedmiot tych dostaw lub usług, nie podlegają obowiązkowi przedkładania Zamawiającemu.</w:t>
      </w:r>
      <w:r w:rsidR="004417FD" w:rsidRPr="00B32D10">
        <w:rPr>
          <w:rFonts w:cstheme="minorHAnsi"/>
          <w:color w:val="000000" w:themeColor="text1"/>
        </w:rPr>
        <w:t xml:space="preserve"> </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8E034F" w:rsidRDefault="005260F1" w:rsidP="00A846DF">
      <w:pPr>
        <w:autoSpaceDE w:val="0"/>
        <w:autoSpaceDN w:val="0"/>
        <w:adjustRightInd w:val="0"/>
        <w:spacing w:after="0" w:line="360" w:lineRule="auto"/>
        <w:rPr>
          <w:rFonts w:eastAsia="Times New Roman" w:cstheme="minorHAnsi"/>
          <w:b/>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tzw. procedurę odwróconą. Zgodnie z art. 139 ust. 1 ustawy Pzp,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8E034F">
        <w:rPr>
          <w:rFonts w:eastAsia="Times New Roman" w:cstheme="minorHAnsi"/>
          <w:b/>
          <w:u w:val="single"/>
        </w:rPr>
        <w:t>or</w:t>
      </w:r>
      <w:r w:rsidR="005C7079" w:rsidRPr="008E034F">
        <w:rPr>
          <w:rFonts w:eastAsia="Times New Roman" w:cstheme="minorHAnsi"/>
          <w:b/>
          <w:u w:val="single"/>
        </w:rPr>
        <w:t xml:space="preserve">az spełniania warunków udziału </w:t>
      </w:r>
      <w:r w:rsidRPr="008E034F">
        <w:rPr>
          <w:rFonts w:eastAsia="Times New Roman" w:cstheme="minorHAnsi"/>
          <w:b/>
          <w:u w:val="single"/>
        </w:rPr>
        <w:t>w postępowaniu.</w:t>
      </w:r>
    </w:p>
    <w:p w14:paraId="2D5FC3DE" w14:textId="77777777" w:rsidR="004B2A73"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podmiotowych środków dowodowych</w:t>
      </w:r>
      <w:r w:rsidR="004B2A73">
        <w:rPr>
          <w:rFonts w:cstheme="minorHAnsi"/>
          <w:b/>
          <w:sz w:val="22"/>
          <w:szCs w:val="22"/>
          <w:u w:val="single"/>
        </w:rPr>
        <w:t>:</w:t>
      </w:r>
    </w:p>
    <w:p w14:paraId="7951A3E7" w14:textId="32D1A304" w:rsidR="009302D2" w:rsidRPr="00AE72F6" w:rsidRDefault="004B2A73" w:rsidP="004B2A73">
      <w:pPr>
        <w:pStyle w:val="Akapitzlist"/>
        <w:spacing w:line="360" w:lineRule="auto"/>
        <w:ind w:left="426" w:hanging="426"/>
        <w:rPr>
          <w:rFonts w:cstheme="minorHAnsi"/>
          <w:b/>
          <w:sz w:val="22"/>
          <w:szCs w:val="22"/>
          <w:u w:val="single"/>
        </w:rPr>
      </w:pPr>
      <w:r w:rsidRPr="004B2A73">
        <w:rPr>
          <w:rFonts w:cstheme="minorHAnsi"/>
          <w:b/>
          <w:sz w:val="22"/>
          <w:szCs w:val="22"/>
        </w:rPr>
        <w:t>a)</w:t>
      </w:r>
      <w:r w:rsidR="00184DC8" w:rsidRPr="004B2A73">
        <w:rPr>
          <w:rFonts w:cstheme="minorHAnsi"/>
          <w:b/>
          <w:sz w:val="22"/>
          <w:szCs w:val="22"/>
        </w:rPr>
        <w:t xml:space="preserve"> </w:t>
      </w:r>
      <w:r w:rsidR="009302D2" w:rsidRPr="004B2A73">
        <w:rPr>
          <w:rFonts w:cstheme="minorHAnsi"/>
          <w:b/>
          <w:sz w:val="22"/>
          <w:szCs w:val="22"/>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lastRenderedPageBreak/>
        <w:t>a) art. 108 ust. 1 pkt 1 i 2 ustawy Pzp,</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48278F9"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300A1C">
        <w:rPr>
          <w:rFonts w:eastAsia="Times New Roman" w:cstheme="minorHAnsi"/>
          <w:i/>
          <w:color w:val="000000" w:themeColor="text1"/>
          <w:u w:val="single"/>
          <w:lang w:eastAsia="pl-PL"/>
        </w:rPr>
        <w:t>Załącznik nr 4</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410A0F6B"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w art. 125 ust. 1 ustawy Pzp,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art. 108 ust. 1 pkt 3 ustawy Pzp,</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Pzp,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art. 108 ust. 1 pkt 6 ustawy Pzp.</w:t>
      </w:r>
    </w:p>
    <w:p w14:paraId="4A865A4E" w14:textId="70C33867" w:rsidR="006F2395" w:rsidRDefault="006F2395" w:rsidP="00D83886">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300A1C">
        <w:rPr>
          <w:rFonts w:eastAsia="Times New Roman" w:cstheme="minorHAnsi"/>
          <w:i/>
          <w:iCs/>
          <w:color w:val="000000" w:themeColor="text1"/>
          <w:u w:val="single"/>
          <w:lang w:eastAsia="pl-PL"/>
        </w:rPr>
        <w:t>Załącznik nr 5</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6A81F42A" w14:textId="06CF50F4" w:rsidR="00CF6748" w:rsidRPr="004B2A73" w:rsidRDefault="00CF6748" w:rsidP="004B2A73">
      <w:pPr>
        <w:spacing w:after="0" w:line="360" w:lineRule="auto"/>
        <w:ind w:left="284" w:hanging="284"/>
        <w:rPr>
          <w:rFonts w:cstheme="minorHAnsi"/>
          <w:b/>
        </w:rPr>
      </w:pPr>
      <w:r w:rsidRPr="00FD5707">
        <w:rPr>
          <w:rFonts w:cstheme="minorHAnsi"/>
          <w:b/>
        </w:rPr>
        <w:t>b)</w:t>
      </w:r>
      <w:r w:rsidRPr="00FD5707">
        <w:rPr>
          <w:rFonts w:cstheme="minorHAnsi"/>
          <w:b/>
        </w:rPr>
        <w:tab/>
      </w:r>
      <w:r w:rsidRPr="004B2A73">
        <w:rPr>
          <w:rFonts w:cstheme="minorHAnsi"/>
          <w:b/>
        </w:rPr>
        <w:t>potwierdzających spełniania warunków udziału w postępowaniu:</w:t>
      </w:r>
    </w:p>
    <w:p w14:paraId="62EADE7D" w14:textId="51CB1186" w:rsidR="00CF6748" w:rsidRDefault="004B2A73" w:rsidP="00D83886">
      <w:pPr>
        <w:autoSpaceDE w:val="0"/>
        <w:autoSpaceDN w:val="0"/>
        <w:adjustRightInd w:val="0"/>
        <w:spacing w:after="0" w:line="360" w:lineRule="auto"/>
        <w:ind w:left="709" w:hanging="425"/>
        <w:rPr>
          <w:rFonts w:eastAsia="Times New Roman" w:cstheme="minorHAnsi"/>
          <w:iCs/>
          <w:color w:val="000000"/>
          <w:lang w:eastAsia="pl-PL"/>
        </w:rPr>
      </w:pPr>
      <w:r>
        <w:rPr>
          <w:rFonts w:eastAsia="Times New Roman" w:cstheme="minorHAnsi"/>
          <w:b/>
          <w:iCs/>
          <w:color w:val="000000"/>
          <w:lang w:eastAsia="pl-PL"/>
        </w:rPr>
        <w:t>13.4.</w:t>
      </w:r>
      <w:r w:rsidR="00CF6748" w:rsidRPr="00FD5707">
        <w:rPr>
          <w:rFonts w:eastAsia="Times New Roman" w:cstheme="minorHAnsi"/>
          <w:iCs/>
          <w:color w:val="000000"/>
          <w:lang w:eastAsia="pl-PL"/>
        </w:rPr>
        <w:t xml:space="preserve"> </w:t>
      </w:r>
      <w:r w:rsidR="00CF6748" w:rsidRPr="003768D5">
        <w:rPr>
          <w:rFonts w:eastAsia="Times New Roman" w:cstheme="minorHAnsi"/>
          <w:iCs/>
          <w:color w:val="000000" w:themeColor="text1"/>
          <w:lang w:eastAsia="pl-PL"/>
        </w:rPr>
        <w:t>aktualna koncesj</w:t>
      </w:r>
      <w:r w:rsidR="00CF6748" w:rsidRPr="003768D5">
        <w:rPr>
          <w:rFonts w:eastAsia="Times New Roman" w:cstheme="minorHAnsi"/>
          <w:color w:val="000000" w:themeColor="text1"/>
          <w:lang w:eastAsia="pl-PL"/>
        </w:rPr>
        <w:t>a na prowadzenie działalności gospodarczej w zakresie obrotu (sprzedaży) energii elektrycznej wydanej przez Prezesa Urzędu Regulacji Energetyki</w:t>
      </w:r>
    </w:p>
    <w:p w14:paraId="41ABF14C" w14:textId="77777777" w:rsidR="00CF6748" w:rsidRPr="00CF6748" w:rsidRDefault="00CF6748" w:rsidP="00CF6748">
      <w:pPr>
        <w:autoSpaceDE w:val="0"/>
        <w:autoSpaceDN w:val="0"/>
        <w:adjustRightInd w:val="0"/>
        <w:spacing w:after="0" w:line="240" w:lineRule="auto"/>
        <w:ind w:left="709" w:hanging="425"/>
        <w:rPr>
          <w:rFonts w:eastAsia="Times New Roman" w:cstheme="minorHAnsi"/>
          <w:iCs/>
          <w:color w:val="000000"/>
          <w:lang w:eastAsia="pl-PL"/>
        </w:rPr>
      </w:pP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2175C937" w:rsidR="00FE25A0" w:rsidRPr="00FF0098" w:rsidRDefault="00FE25A0" w:rsidP="00FF0098">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t>
      </w:r>
      <w:r w:rsidRPr="00FF0098">
        <w:rPr>
          <w:rFonts w:eastAsia="Times New Roman" w:cstheme="minorHAnsi"/>
          <w:color w:val="000000"/>
          <w:lang w:eastAsia="pl-PL"/>
        </w:rPr>
        <w:t xml:space="preserve">w terminie </w:t>
      </w:r>
      <w:r w:rsidR="00A13983" w:rsidRPr="00FF0098">
        <w:rPr>
          <w:rFonts w:eastAsia="Times New Roman" w:cstheme="minorHAnsi"/>
          <w:b/>
          <w:color w:val="FF0000"/>
          <w:lang w:eastAsia="pl-PL"/>
        </w:rPr>
        <w:t xml:space="preserve">do dnia </w:t>
      </w:r>
      <w:r w:rsidR="00430594" w:rsidRPr="00FF0098">
        <w:rPr>
          <w:rFonts w:eastAsia="Times New Roman" w:cstheme="minorHAnsi"/>
          <w:b/>
          <w:color w:val="FF0000"/>
          <w:lang w:eastAsia="pl-PL"/>
        </w:rPr>
        <w:t>28.11</w:t>
      </w:r>
      <w:r w:rsidR="00DF152E" w:rsidRPr="00FF0098">
        <w:rPr>
          <w:rFonts w:eastAsia="Times New Roman" w:cstheme="minorHAnsi"/>
          <w:b/>
          <w:color w:val="FF0000"/>
          <w:lang w:eastAsia="pl-PL"/>
        </w:rPr>
        <w:t>.2022</w:t>
      </w:r>
      <w:r w:rsidR="00F732BA" w:rsidRPr="00FF0098">
        <w:rPr>
          <w:rFonts w:eastAsia="Times New Roman" w:cstheme="minorHAnsi"/>
          <w:b/>
          <w:color w:val="FF0000"/>
          <w:lang w:eastAsia="pl-PL"/>
        </w:rPr>
        <w:t xml:space="preserve"> r.,</w:t>
      </w:r>
      <w:r w:rsidR="009302D2" w:rsidRPr="00FF0098">
        <w:rPr>
          <w:rFonts w:eastAsia="Times New Roman" w:cstheme="minorHAnsi"/>
          <w:b/>
          <w:color w:val="FF0000"/>
          <w:lang w:eastAsia="pl-PL"/>
        </w:rPr>
        <w:t xml:space="preserve"> do godz. 09</w:t>
      </w:r>
      <w:r w:rsidRPr="00FF0098">
        <w:rPr>
          <w:rFonts w:eastAsia="Times New Roman" w:cstheme="minorHAnsi"/>
          <w:b/>
          <w:color w:val="FF0000"/>
          <w:lang w:eastAsia="pl-PL"/>
        </w:rPr>
        <w:t>.00.</w:t>
      </w:r>
    </w:p>
    <w:p w14:paraId="6DA7BEC4" w14:textId="77777777" w:rsidR="00FF0098" w:rsidRPr="00FF0098" w:rsidRDefault="00FE25A0" w:rsidP="00FF0098">
      <w:pPr>
        <w:pStyle w:val="Akapitzlist"/>
        <w:numPr>
          <w:ilvl w:val="4"/>
          <w:numId w:val="6"/>
        </w:numPr>
        <w:tabs>
          <w:tab w:val="clear" w:pos="2160"/>
        </w:tabs>
        <w:spacing w:line="360" w:lineRule="auto"/>
        <w:ind w:left="284" w:hanging="284"/>
        <w:rPr>
          <w:rFonts w:eastAsia="Times New Roman" w:cstheme="minorHAnsi"/>
          <w:b/>
          <w:sz w:val="22"/>
          <w:szCs w:val="22"/>
          <w:lang w:val="pl-PL"/>
        </w:rPr>
      </w:pPr>
      <w:r w:rsidRPr="00FF0098">
        <w:rPr>
          <w:rFonts w:eastAsia="Times New Roman" w:cstheme="minorHAnsi"/>
          <w:sz w:val="22"/>
          <w:szCs w:val="22"/>
        </w:rPr>
        <w:t xml:space="preserve">Ofertę należy złożyć za pośrednictwem </w:t>
      </w:r>
      <w:r w:rsidR="00C0145F" w:rsidRPr="00FF0098">
        <w:rPr>
          <w:rFonts w:eastAsia="Times New Roman" w:cstheme="minorHAnsi"/>
          <w:sz w:val="22"/>
          <w:szCs w:val="22"/>
        </w:rPr>
        <w:t xml:space="preserve">Platformy zakupowej znajdującej się pod adresem: </w:t>
      </w:r>
      <w:r w:rsidR="00FF0098" w:rsidRPr="00FF0098">
        <w:rPr>
          <w:rFonts w:eastAsia="Times New Roman" w:cstheme="minorHAnsi"/>
          <w:b/>
          <w:sz w:val="22"/>
          <w:szCs w:val="22"/>
          <w:lang w:val="pl-PL"/>
        </w:rPr>
        <w:t>https://platformazakupowa.pl/pn/umb.</w:t>
      </w:r>
    </w:p>
    <w:p w14:paraId="293C65CD" w14:textId="0E62730D" w:rsidR="00FE25A0" w:rsidRPr="00FF0098" w:rsidRDefault="00FE25A0" w:rsidP="00FF0098">
      <w:pPr>
        <w:numPr>
          <w:ilvl w:val="4"/>
          <w:numId w:val="6"/>
        </w:numPr>
        <w:shd w:val="clear" w:color="auto" w:fill="FFFFFF"/>
        <w:tabs>
          <w:tab w:val="clear" w:pos="2160"/>
        </w:tabs>
        <w:suppressAutoHyphens/>
        <w:spacing w:after="0" w:line="360" w:lineRule="auto"/>
        <w:ind w:left="284" w:hanging="284"/>
        <w:rPr>
          <w:rFonts w:eastAsia="Times New Roman" w:cstheme="minorHAnsi"/>
          <w:lang w:eastAsia="pl-PL"/>
        </w:rPr>
      </w:pPr>
      <w:r w:rsidRPr="00FF0098">
        <w:rPr>
          <w:rFonts w:eastAsia="Times New Roman" w:cstheme="minorHAnsi"/>
          <w:lang w:eastAsia="pl-PL"/>
        </w:rPr>
        <w:t>Ofertę należy sporządzić zgodnie z wymaganiami</w:t>
      </w:r>
      <w:r w:rsidR="00651A7C" w:rsidRPr="00FF0098">
        <w:rPr>
          <w:rFonts w:eastAsia="Times New Roman" w:cstheme="minorHAnsi"/>
          <w:lang w:eastAsia="pl-PL"/>
        </w:rPr>
        <w:t xml:space="preserve"> części XIII</w:t>
      </w:r>
      <w:r w:rsidR="00C0145F" w:rsidRPr="00FF0098">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65140E1" w:rsidR="00FE25A0" w:rsidRPr="00FF0098" w:rsidRDefault="00FE25A0" w:rsidP="00FF0098">
      <w:pPr>
        <w:numPr>
          <w:ilvl w:val="0"/>
          <w:numId w:val="2"/>
        </w:numPr>
        <w:suppressAutoHyphens/>
        <w:autoSpaceDE w:val="0"/>
        <w:spacing w:after="0" w:line="360" w:lineRule="auto"/>
        <w:ind w:left="284" w:hanging="284"/>
        <w:rPr>
          <w:rFonts w:eastAsia="Calibri" w:cstheme="minorHAnsi"/>
          <w:lang w:eastAsia="ar-SA"/>
        </w:rPr>
      </w:pPr>
      <w:r w:rsidRPr="00FF0098">
        <w:rPr>
          <w:rFonts w:eastAsia="Calibri" w:cstheme="minorHAnsi"/>
          <w:lang w:eastAsia="ar-SA"/>
        </w:rPr>
        <w:t xml:space="preserve">Otwarcie ofert nastąpi </w:t>
      </w:r>
      <w:r w:rsidRPr="00FF0098">
        <w:rPr>
          <w:rFonts w:eastAsia="Calibri" w:cstheme="minorHAnsi"/>
          <w:b/>
          <w:color w:val="FF0000"/>
          <w:lang w:eastAsia="ar-SA"/>
        </w:rPr>
        <w:t>w dniu</w:t>
      </w:r>
      <w:r w:rsidRPr="00FF0098">
        <w:rPr>
          <w:rFonts w:eastAsia="Calibri" w:cstheme="minorHAnsi"/>
          <w:color w:val="FF0000"/>
          <w:lang w:eastAsia="ar-SA"/>
        </w:rPr>
        <w:t xml:space="preserve"> </w:t>
      </w:r>
      <w:r w:rsidR="00430594" w:rsidRPr="00FF0098">
        <w:rPr>
          <w:rFonts w:eastAsia="Calibri" w:cstheme="minorHAnsi"/>
          <w:b/>
          <w:color w:val="FF0000"/>
          <w:lang w:eastAsia="ar-SA"/>
        </w:rPr>
        <w:t>28.11</w:t>
      </w:r>
      <w:r w:rsidR="00DF152E" w:rsidRPr="00FF0098">
        <w:rPr>
          <w:rFonts w:eastAsia="Calibri" w:cstheme="minorHAnsi"/>
          <w:b/>
          <w:color w:val="FF0000"/>
          <w:lang w:eastAsia="ar-SA"/>
        </w:rPr>
        <w:t>.2022</w:t>
      </w:r>
      <w:r w:rsidRPr="00FF0098">
        <w:rPr>
          <w:rFonts w:eastAsia="Calibri" w:cstheme="minorHAnsi"/>
          <w:b/>
          <w:color w:val="FF0000"/>
          <w:lang w:eastAsia="ar-SA"/>
        </w:rPr>
        <w:t xml:space="preserve"> r. o godzinie</w:t>
      </w:r>
      <w:r w:rsidRPr="00FF0098">
        <w:rPr>
          <w:rFonts w:eastAsia="Calibri" w:cstheme="minorHAnsi"/>
          <w:lang w:eastAsia="ar-SA"/>
        </w:rPr>
        <w:t xml:space="preserve"> </w:t>
      </w:r>
      <w:r w:rsidR="00430594" w:rsidRPr="00FF0098">
        <w:rPr>
          <w:rFonts w:eastAsia="Calibri" w:cstheme="minorHAnsi"/>
          <w:b/>
          <w:color w:val="FF0000"/>
          <w:lang w:eastAsia="ar-SA"/>
        </w:rPr>
        <w:t>09.05.</w:t>
      </w:r>
    </w:p>
    <w:p w14:paraId="349D609F" w14:textId="687CCA56" w:rsidR="00FF0098" w:rsidRPr="00FF0098" w:rsidRDefault="00184DC8" w:rsidP="00FF0098">
      <w:pPr>
        <w:pStyle w:val="Akapitzlist"/>
        <w:numPr>
          <w:ilvl w:val="0"/>
          <w:numId w:val="2"/>
        </w:numPr>
        <w:spacing w:line="360" w:lineRule="auto"/>
        <w:ind w:left="284" w:hanging="284"/>
        <w:rPr>
          <w:rStyle w:val="Hipercze"/>
          <w:rFonts w:eastAsiaTheme="minorHAnsi" w:cstheme="minorHAnsi"/>
          <w:bCs/>
          <w:color w:val="auto"/>
          <w:sz w:val="22"/>
          <w:szCs w:val="22"/>
          <w:u w:val="none"/>
          <w:lang w:val="pl-PL" w:eastAsia="ar-SA"/>
        </w:rPr>
      </w:pPr>
      <w:r w:rsidRPr="00FF0098">
        <w:rPr>
          <w:rFonts w:cstheme="minorHAnsi"/>
          <w:color w:val="000000"/>
          <w:sz w:val="22"/>
          <w:szCs w:val="22"/>
          <w:lang w:eastAsia="ar-SA"/>
        </w:rPr>
        <w:t xml:space="preserve"> Informacja z otwarcia ofert opublikowana zostanie na stronie internetowej </w:t>
      </w:r>
      <w:r w:rsidR="00FF0098" w:rsidRPr="00FF0098">
        <w:rPr>
          <w:rStyle w:val="Hipercze"/>
          <w:rFonts w:eastAsiaTheme="minorHAnsi" w:cstheme="minorHAnsi"/>
          <w:b/>
          <w:bCs/>
          <w:sz w:val="22"/>
          <w:szCs w:val="22"/>
          <w:lang w:val="pl-PL" w:eastAsia="ar-SA"/>
        </w:rPr>
        <w:t xml:space="preserve">https://platformazakupowa.pl/pn/umb </w:t>
      </w:r>
      <w:r w:rsidR="00FF0098" w:rsidRPr="00FF0098">
        <w:rPr>
          <w:rStyle w:val="Hipercze"/>
          <w:rFonts w:eastAsiaTheme="minorHAnsi" w:cstheme="minorHAnsi"/>
          <w:bCs/>
          <w:color w:val="auto"/>
          <w:sz w:val="22"/>
          <w:szCs w:val="22"/>
          <w:u w:val="none"/>
          <w:lang w:val="pl-PL" w:eastAsia="ar-SA"/>
        </w:rPr>
        <w:t>w sekcji ,,Komunikaty” i zawierać będzie dane określone</w:t>
      </w:r>
      <w:r w:rsidR="00FF0098">
        <w:rPr>
          <w:rStyle w:val="Hipercze"/>
          <w:rFonts w:eastAsiaTheme="minorHAnsi" w:cstheme="minorHAnsi"/>
          <w:bCs/>
          <w:color w:val="auto"/>
          <w:sz w:val="22"/>
          <w:szCs w:val="22"/>
          <w:u w:val="none"/>
          <w:lang w:val="pl-PL" w:eastAsia="ar-SA"/>
        </w:rPr>
        <w:br/>
      </w:r>
      <w:r w:rsidR="00FF0098" w:rsidRPr="00FF0098">
        <w:rPr>
          <w:rStyle w:val="Hipercze"/>
          <w:rFonts w:eastAsiaTheme="minorHAnsi" w:cstheme="minorHAnsi"/>
          <w:bCs/>
          <w:color w:val="auto"/>
          <w:sz w:val="22"/>
          <w:szCs w:val="22"/>
          <w:u w:val="none"/>
          <w:lang w:val="pl-PL" w:eastAsia="ar-SA"/>
        </w:rPr>
        <w:t>w art. 222 ust. 5 ustawy Pzp.</w:t>
      </w:r>
    </w:p>
    <w:p w14:paraId="61BC937E" w14:textId="166B28AD" w:rsidR="00184DC8" w:rsidRPr="00FF0098" w:rsidRDefault="00184DC8" w:rsidP="00FF0098">
      <w:pPr>
        <w:numPr>
          <w:ilvl w:val="0"/>
          <w:numId w:val="2"/>
        </w:numPr>
        <w:suppressAutoHyphens/>
        <w:autoSpaceDE w:val="0"/>
        <w:spacing w:after="0" w:line="360" w:lineRule="auto"/>
        <w:ind w:left="284" w:hanging="284"/>
        <w:rPr>
          <w:rFonts w:eastAsia="Calibri" w:cstheme="minorHAnsi"/>
          <w:lang w:eastAsia="ar-SA"/>
        </w:rPr>
      </w:pPr>
      <w:r w:rsidRPr="00FF0098">
        <w:rPr>
          <w:rFonts w:cstheme="minorHAnsi"/>
          <w:color w:val="000000"/>
          <w:lang w:eastAsia="ar-SA"/>
        </w:rPr>
        <w:lastRenderedPageBreak/>
        <w:t xml:space="preserve">W przypadku awarii systemu teleinformatycznego, która powoduje brak możliwości otwarcia ofert </w:t>
      </w:r>
      <w:r w:rsidR="00FF0098">
        <w:rPr>
          <w:rFonts w:cstheme="minorHAnsi"/>
          <w:color w:val="000000"/>
          <w:lang w:eastAsia="ar-SA"/>
        </w:rPr>
        <w:br/>
      </w:r>
      <w:r w:rsidRPr="00FF0098">
        <w:rPr>
          <w:rFonts w:cstheme="minorHAnsi"/>
          <w:color w:val="000000"/>
          <w:lang w:eastAsia="ar-SA"/>
        </w:rPr>
        <w:t>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1108C211" w:rsidR="00FE25A0" w:rsidRPr="003768D5" w:rsidRDefault="00FE25A0"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eastAsia="Times New Roman" w:cstheme="minorHAnsi"/>
          <w:color w:val="000000"/>
          <w:lang w:eastAsia="ar-SA"/>
        </w:rPr>
        <w:t xml:space="preserve">Stawka podatku VAT jest określana zgodnie z ustawą z dnia 11 marca 2004 r. podatku od towarów </w:t>
      </w:r>
      <w:r w:rsidR="004B2A73">
        <w:rPr>
          <w:rFonts w:eastAsia="Times New Roman" w:cstheme="minorHAnsi"/>
          <w:color w:val="000000"/>
          <w:lang w:eastAsia="ar-SA"/>
        </w:rPr>
        <w:br/>
      </w:r>
      <w:r w:rsidRPr="00AE72F6">
        <w:rPr>
          <w:rFonts w:eastAsia="Times New Roman" w:cstheme="minorHAnsi"/>
          <w:color w:val="000000"/>
          <w:lang w:eastAsia="ar-SA"/>
        </w:rPr>
        <w:t xml:space="preserve">i </w:t>
      </w:r>
      <w:r w:rsidRPr="003768D5">
        <w:rPr>
          <w:rFonts w:eastAsia="Times New Roman" w:cstheme="minorHAnsi"/>
          <w:color w:val="000000" w:themeColor="text1"/>
          <w:lang w:eastAsia="ar-SA"/>
        </w:rPr>
        <w:t>usług (</w:t>
      </w:r>
      <w:r w:rsidR="00EB2549" w:rsidRPr="003768D5">
        <w:rPr>
          <w:rFonts w:eastAsia="Times New Roman" w:cstheme="minorHAnsi"/>
          <w:color w:val="000000" w:themeColor="text1"/>
          <w:lang w:eastAsia="ar-SA"/>
        </w:rPr>
        <w:t>Dz.U. z 2020</w:t>
      </w:r>
      <w:r w:rsidR="0063511B" w:rsidRPr="003768D5">
        <w:rPr>
          <w:rFonts w:eastAsia="Times New Roman" w:cstheme="minorHAnsi"/>
          <w:color w:val="000000" w:themeColor="text1"/>
          <w:lang w:eastAsia="ar-SA"/>
        </w:rPr>
        <w:t xml:space="preserve"> r. </w:t>
      </w:r>
      <w:r w:rsidR="00EB2549" w:rsidRPr="003768D5">
        <w:rPr>
          <w:rFonts w:eastAsia="Times New Roman" w:cstheme="minorHAnsi"/>
          <w:color w:val="000000" w:themeColor="text1"/>
          <w:lang w:eastAsia="ar-SA"/>
        </w:rPr>
        <w:t>poz. 106</w:t>
      </w:r>
      <w:r w:rsidRPr="003768D5">
        <w:rPr>
          <w:rFonts w:eastAsia="Times New Roman" w:cstheme="minorHAnsi"/>
          <w:color w:val="000000" w:themeColor="text1"/>
          <w:lang w:eastAsia="ar-SA"/>
        </w:rPr>
        <w:t>).</w:t>
      </w:r>
    </w:p>
    <w:p w14:paraId="21AF15D3" w14:textId="5723A23B" w:rsidR="008703EA" w:rsidRPr="003768D5"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3768D5">
        <w:rPr>
          <w:rFonts w:cstheme="minorHAnsi"/>
          <w:color w:val="000000" w:themeColor="text1"/>
        </w:rPr>
        <w:t xml:space="preserve">Podana przez Wykonawcę </w:t>
      </w:r>
      <w:r w:rsidRPr="003768D5">
        <w:rPr>
          <w:rFonts w:cstheme="minorHAnsi"/>
          <w:b/>
          <w:color w:val="000000" w:themeColor="text1"/>
        </w:rPr>
        <w:t>cena ofertowa</w:t>
      </w:r>
      <w:r w:rsidRPr="003768D5">
        <w:rPr>
          <w:rFonts w:cstheme="minorHAnsi"/>
          <w:color w:val="000000" w:themeColor="text1"/>
        </w:rPr>
        <w:t xml:space="preserve"> mus</w:t>
      </w:r>
      <w:r w:rsidR="00F218C6" w:rsidRPr="003768D5">
        <w:rPr>
          <w:rFonts w:cstheme="minorHAnsi"/>
          <w:color w:val="000000" w:themeColor="text1"/>
        </w:rPr>
        <w:t xml:space="preserve">i uwzględniać wszelkie koszty, </w:t>
      </w:r>
      <w:r w:rsidRPr="003768D5">
        <w:rPr>
          <w:rFonts w:cstheme="minorHAnsi"/>
          <w:color w:val="000000" w:themeColor="text1"/>
        </w:rPr>
        <w:t>tj.: cenę towaru, podatek VA</w:t>
      </w:r>
      <w:r w:rsidR="003768D5" w:rsidRPr="003768D5">
        <w:rPr>
          <w:rFonts w:cstheme="minorHAnsi"/>
          <w:color w:val="000000" w:themeColor="text1"/>
        </w:rPr>
        <w:t>T.</w:t>
      </w:r>
    </w:p>
    <w:p w14:paraId="36C927C9" w14:textId="15B4EB8F" w:rsidR="00FE25A0" w:rsidRPr="003768D5" w:rsidRDefault="009302D2" w:rsidP="00257F9F">
      <w:pPr>
        <w:numPr>
          <w:ilvl w:val="0"/>
          <w:numId w:val="5"/>
        </w:numPr>
        <w:suppressAutoHyphens/>
        <w:spacing w:line="360" w:lineRule="auto"/>
        <w:ind w:left="284" w:hanging="284"/>
        <w:rPr>
          <w:rFonts w:eastAsia="Times New Roman" w:cstheme="minorHAnsi"/>
          <w:b/>
          <w:bCs/>
          <w:color w:val="000000" w:themeColor="text1"/>
          <w:spacing w:val="-2"/>
          <w:u w:val="single"/>
          <w:lang w:eastAsia="ar-SA"/>
        </w:rPr>
      </w:pPr>
      <w:r w:rsidRPr="003768D5">
        <w:rPr>
          <w:rFonts w:eastAsia="Times New Roman" w:cstheme="minorHAnsi"/>
          <w:bCs/>
          <w:color w:val="000000" w:themeColor="text1"/>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1FAF6AC4" w14:textId="56E11DCB" w:rsidR="00CF6748" w:rsidRPr="00CF6748" w:rsidRDefault="00CF6748" w:rsidP="00D83886">
      <w:pPr>
        <w:numPr>
          <w:ilvl w:val="2"/>
          <w:numId w:val="4"/>
        </w:numPr>
        <w:suppressAutoHyphens/>
        <w:spacing w:after="0" w:line="360" w:lineRule="auto"/>
        <w:ind w:left="284" w:hanging="284"/>
        <w:rPr>
          <w:rFonts w:eastAsia="Arial" w:cstheme="minorHAnsi"/>
          <w:b/>
          <w:color w:val="000000" w:themeColor="text1"/>
          <w:lang w:eastAsia="ar-SA"/>
        </w:rPr>
      </w:pPr>
      <w:r w:rsidRPr="00CF6748">
        <w:rPr>
          <w:rFonts w:eastAsia="Times New Roman" w:cstheme="minorHAnsi"/>
          <w:lang w:eastAsia="ar-SA"/>
        </w:rPr>
        <w:t>Przy wyborze oferty najkorzystniejszej Zamawiający będzie kierował się następującymi kryteriami:</w:t>
      </w:r>
    </w:p>
    <w:p w14:paraId="325F2EA1" w14:textId="36B4D903" w:rsidR="00CF6748" w:rsidRPr="00430594" w:rsidRDefault="00CF6748" w:rsidP="00D83886">
      <w:pPr>
        <w:suppressAutoHyphens/>
        <w:spacing w:after="0" w:line="360" w:lineRule="auto"/>
        <w:rPr>
          <w:rFonts w:eastAsia="Arial" w:cstheme="minorHAnsi"/>
          <w:b/>
          <w:u w:val="single"/>
          <w:lang w:eastAsia="ar-SA"/>
        </w:rPr>
      </w:pPr>
      <w:r w:rsidRPr="00430594">
        <w:rPr>
          <w:rFonts w:eastAsia="Arial" w:cstheme="minorHAnsi"/>
          <w:b/>
          <w:u w:val="single"/>
          <w:lang w:eastAsia="ar-SA"/>
        </w:rPr>
        <w:t>cena ofertowa – 100 %.</w:t>
      </w:r>
    </w:p>
    <w:p w14:paraId="1960AC2A" w14:textId="68368ED7" w:rsidR="00CF6748" w:rsidRPr="00923489" w:rsidRDefault="00CF6748" w:rsidP="00923489">
      <w:pPr>
        <w:suppressAutoHyphens/>
        <w:spacing w:line="360" w:lineRule="auto"/>
        <w:rPr>
          <w:rFonts w:cstheme="minorHAnsi"/>
        </w:rPr>
      </w:pPr>
      <w:r w:rsidRPr="00A0769B">
        <w:rPr>
          <w:rFonts w:cstheme="minorHAnsi"/>
        </w:rPr>
        <w:t>Ilość punktów P, jaką otrzyma rozpatrywana i oceniana oferta w kryterium „cena ofertowa”, zostanie wyznaczona według wzoru:</w:t>
      </w:r>
    </w:p>
    <w:p w14:paraId="2CB97AA9" w14:textId="77777777" w:rsidR="00CF6748" w:rsidRPr="00A0769B" w:rsidRDefault="00CF6748" w:rsidP="00D83886">
      <w:pPr>
        <w:spacing w:after="0" w:line="360" w:lineRule="auto"/>
        <w:ind w:left="397"/>
        <w:rPr>
          <w:rFonts w:cstheme="minorHAnsi"/>
        </w:rPr>
      </w:pPr>
      <w:r w:rsidRPr="00A0769B">
        <w:rPr>
          <w:rFonts w:cstheme="minorHAnsi"/>
        </w:rPr>
        <w:t>P = (CN / CR) x 100</w:t>
      </w:r>
    </w:p>
    <w:p w14:paraId="62A37019" w14:textId="77777777" w:rsidR="00CF6748" w:rsidRPr="00A0769B" w:rsidRDefault="00CF6748" w:rsidP="00D83886">
      <w:pPr>
        <w:spacing w:after="0" w:line="360" w:lineRule="auto"/>
        <w:rPr>
          <w:rFonts w:cstheme="minorHAnsi"/>
        </w:rPr>
      </w:pPr>
      <w:r w:rsidRPr="00A0769B">
        <w:rPr>
          <w:rFonts w:cstheme="minorHAnsi"/>
        </w:rPr>
        <w:t>gdzie :</w:t>
      </w:r>
    </w:p>
    <w:p w14:paraId="33104C98" w14:textId="77777777" w:rsidR="00CF6748" w:rsidRPr="00A0769B" w:rsidRDefault="00CF6748" w:rsidP="00D83886">
      <w:pPr>
        <w:spacing w:after="0" w:line="360" w:lineRule="auto"/>
        <w:rPr>
          <w:rFonts w:cstheme="minorHAnsi"/>
        </w:rPr>
      </w:pPr>
      <w:r w:rsidRPr="00A0769B">
        <w:rPr>
          <w:rFonts w:cstheme="minorHAnsi"/>
        </w:rPr>
        <w:t>CN – najniższa cena spośród ofert niepodlegających odrzuceniu,</w:t>
      </w:r>
    </w:p>
    <w:p w14:paraId="13573113" w14:textId="77777777" w:rsidR="00CF6748" w:rsidRPr="00A0769B" w:rsidRDefault="00CF6748" w:rsidP="00D83886">
      <w:pPr>
        <w:spacing w:after="0" w:line="360" w:lineRule="auto"/>
        <w:rPr>
          <w:rFonts w:cstheme="minorHAnsi"/>
        </w:rPr>
      </w:pPr>
      <w:r w:rsidRPr="00A0769B">
        <w:rPr>
          <w:rFonts w:cstheme="minorHAnsi"/>
        </w:rPr>
        <w:t>CR – cena oferty rozpatrywanej,</w:t>
      </w:r>
    </w:p>
    <w:p w14:paraId="13024ED1" w14:textId="77777777" w:rsidR="00CF6748" w:rsidRPr="00A0769B" w:rsidRDefault="00CF6748" w:rsidP="00D83886">
      <w:pPr>
        <w:spacing w:after="0" w:line="360" w:lineRule="auto"/>
        <w:rPr>
          <w:rFonts w:cstheme="minorHAnsi"/>
        </w:rPr>
      </w:pPr>
      <w:r w:rsidRPr="00A0769B">
        <w:rPr>
          <w:rFonts w:cstheme="minorHAnsi"/>
        </w:rPr>
        <w:t>100 – maksymalna ilość punktów, jaką może uzyskać oferta wg kryterium cena 100%.</w:t>
      </w:r>
    </w:p>
    <w:p w14:paraId="5A966225" w14:textId="77777777" w:rsidR="00CF6748" w:rsidRPr="00A0769B" w:rsidRDefault="00CF6748" w:rsidP="00D83886">
      <w:pPr>
        <w:suppressAutoHyphens/>
        <w:spacing w:after="0" w:line="360" w:lineRule="auto"/>
        <w:rPr>
          <w:rFonts w:eastAsia="Times New Roman" w:cstheme="minorHAnsi"/>
          <w:lang w:eastAsia="ar-SA"/>
        </w:rPr>
      </w:pPr>
    </w:p>
    <w:p w14:paraId="70F795E7" w14:textId="5981799E" w:rsidR="00CF6748" w:rsidRPr="00923489" w:rsidRDefault="00CF6748" w:rsidP="00923489">
      <w:pPr>
        <w:suppressAutoHyphens/>
        <w:spacing w:after="0" w:line="360" w:lineRule="auto"/>
        <w:rPr>
          <w:rFonts w:eastAsia="Times New Roman" w:cstheme="minorHAnsi"/>
          <w:b/>
          <w:strike/>
          <w:color w:val="FF0000"/>
          <w:lang w:eastAsia="ar-SA"/>
        </w:rPr>
      </w:pPr>
      <w:r w:rsidRPr="00FD5707">
        <w:rPr>
          <w:rFonts w:eastAsia="Times New Roman" w:cstheme="minorHAnsi"/>
          <w:b/>
          <w:lang w:eastAsia="ar-SA"/>
        </w:rPr>
        <w:t>Jako oferta najkorzystniejsza</w:t>
      </w:r>
      <w:r w:rsidRPr="00FD5707">
        <w:rPr>
          <w:rFonts w:eastAsia="Times New Roman" w:cstheme="minorHAnsi"/>
          <w:lang w:eastAsia="ar-SA"/>
        </w:rPr>
        <w:t xml:space="preserve"> wybrana zostanie oferta, która uzyska największą ilość punktów</w:t>
      </w:r>
      <w:r>
        <w:rPr>
          <w:rFonts w:eastAsia="Times New Roman" w:cstheme="minorHAnsi"/>
          <w:lang w:eastAsia="ar-SA"/>
        </w:rPr>
        <w:t xml:space="preserve"> P.</w:t>
      </w:r>
    </w:p>
    <w:p w14:paraId="111C5903" w14:textId="46BC0380" w:rsidR="00831BB8" w:rsidRDefault="00CF6748" w:rsidP="00D83886">
      <w:pPr>
        <w:spacing w:after="0" w:line="360" w:lineRule="auto"/>
      </w:pPr>
      <w:r w:rsidRPr="004B31E0">
        <w:t xml:space="preserve">Zgodnie z art. 246 ust. 2 ustawy Pzp, Zamawiający w opisie przedmiotu zamówienia określił wymagania jakościowe, odnoszące się do co najmniej głównych elementów składających się na przedmiot zamówienia. </w:t>
      </w:r>
    </w:p>
    <w:p w14:paraId="1809D0F5" w14:textId="77777777" w:rsidR="004B2A73" w:rsidRPr="00D83886" w:rsidRDefault="004B2A73" w:rsidP="00D83886">
      <w:pPr>
        <w:spacing w:after="0" w:line="360" w:lineRule="auto"/>
        <w:rPr>
          <w:rFonts w:eastAsia="Times New Roman" w:cstheme="minorHAnsi"/>
          <w:b/>
          <w:strike/>
          <w:lang w:eastAsia="ar-SA"/>
        </w:rPr>
      </w:pP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4BA2051E"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4B2A73">
        <w:rPr>
          <w:rFonts w:eastAsia="Times New Roman" w:cstheme="minorHAnsi"/>
          <w:lang w:eastAsia="pl-PL"/>
        </w:rPr>
        <w:tab/>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21AB3FFE"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xml:space="preserve">. </w:t>
      </w:r>
      <w:r w:rsidR="004B2A73">
        <w:rPr>
          <w:rFonts w:eastAsia="Times New Roman" w:cstheme="minorHAnsi"/>
          <w:lang w:eastAsia="pl-PL"/>
        </w:rPr>
        <w:tab/>
      </w:r>
      <w:r w:rsidR="00FE25A0" w:rsidRPr="00AE72F6">
        <w:rPr>
          <w:rFonts w:eastAsia="Times New Roman" w:cstheme="minorHAnsi"/>
          <w:lang w:eastAsia="pl-PL"/>
        </w:rPr>
        <w:t>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7A680DE0" w:rsidR="00FE25A0" w:rsidRPr="00714035" w:rsidRDefault="00FE25A0" w:rsidP="00714035">
      <w:pPr>
        <w:shd w:val="clear" w:color="auto" w:fill="FFFFFF"/>
        <w:suppressAutoHyphens/>
        <w:spacing w:line="360" w:lineRule="auto"/>
        <w:rPr>
          <w:rFonts w:eastAsia="Times New Roman" w:cstheme="minorHAnsi"/>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453070">
        <w:rPr>
          <w:rFonts w:eastAsia="Times New Roman" w:cstheme="minorHAnsi"/>
          <w:color w:val="000000" w:themeColor="text1"/>
          <w:lang w:eastAsia="ar-SA"/>
        </w:rPr>
        <w:t>Załącznik nr 6</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 xml:space="preserve">Złożenie oferty jest równoznaczne z pełną </w:t>
      </w:r>
      <w:r w:rsidRPr="00AE72F6">
        <w:rPr>
          <w:rFonts w:eastAsia="Times New Roman" w:cstheme="minorHAnsi"/>
          <w:lang w:eastAsia="ar-SA"/>
        </w:rPr>
        <w:lastRenderedPageBreak/>
        <w:t>akceptacją umowy przez Wykonawcę.</w:t>
      </w:r>
      <w:r w:rsidR="00714035" w:rsidRPr="00714035">
        <w:t xml:space="preserve"> </w:t>
      </w:r>
      <w:r w:rsidR="00714035" w:rsidRPr="00714035">
        <w:rPr>
          <w:rFonts w:eastAsia="Times New Roman" w:cstheme="minorHAnsi"/>
          <w:lang w:eastAsia="ar-SA"/>
        </w:rPr>
        <w:t>Uniwersytet Medyczny w Białymstoku zawrze z wykonawcą umowę generalną na</w:t>
      </w:r>
      <w:r w:rsidR="00714035">
        <w:rPr>
          <w:rFonts w:eastAsia="Times New Roman" w:cstheme="minorHAnsi"/>
          <w:lang w:eastAsia="ar-SA"/>
        </w:rPr>
        <w:t xml:space="preserve"> sprzedaż energii elektrycznej, </w:t>
      </w:r>
      <w:r w:rsidR="00714035" w:rsidRPr="00714035">
        <w:rPr>
          <w:rFonts w:eastAsia="Times New Roman" w:cstheme="minorHAnsi"/>
          <w:lang w:eastAsia="ar-SA"/>
        </w:rPr>
        <w:t>która będzie wyłączną podstawą do zawarcia odrębnych umów sprze</w:t>
      </w:r>
      <w:r w:rsidR="00714035">
        <w:rPr>
          <w:rFonts w:eastAsia="Times New Roman" w:cstheme="minorHAnsi"/>
          <w:lang w:eastAsia="ar-SA"/>
        </w:rPr>
        <w:t xml:space="preserve">daży energii elektrycznej przez </w:t>
      </w:r>
      <w:r w:rsidR="00714035" w:rsidRPr="00714035">
        <w:rPr>
          <w:rFonts w:eastAsia="Times New Roman" w:cstheme="minorHAnsi"/>
          <w:lang w:eastAsia="ar-SA"/>
        </w:rPr>
        <w:t>wyłonionego wykonawcę ze wszystkimi partnerami.</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33E95C59"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w:t>
      </w:r>
      <w:r w:rsidR="005D6B1C">
        <w:rPr>
          <w:rFonts w:eastAsia="Times New Roman" w:cstheme="minorHAnsi"/>
          <w:lang w:eastAsia="pl-PL"/>
        </w:rPr>
        <w:t>eniu oraz specyfikacji</w:t>
      </w:r>
      <w:r w:rsidRPr="00AE72F6">
        <w:rPr>
          <w:rFonts w:eastAsia="Times New Roman" w:cstheme="minorHAnsi"/>
          <w:lang w:eastAsia="pl-PL"/>
        </w:rPr>
        <w:t xml:space="preserve">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50F95F7B" w14:textId="715C9764" w:rsidR="00D860EA" w:rsidRPr="00430594" w:rsidRDefault="00D860EA" w:rsidP="00D860EA">
      <w:pPr>
        <w:numPr>
          <w:ilvl w:val="0"/>
          <w:numId w:val="34"/>
        </w:numPr>
        <w:shd w:val="clear" w:color="auto" w:fill="FFFFFF"/>
        <w:spacing w:after="0" w:line="360" w:lineRule="auto"/>
        <w:ind w:left="426" w:hanging="426"/>
        <w:rPr>
          <w:rFonts w:ascii="Calibri" w:eastAsia="Times New Roman" w:hAnsi="Calibri" w:cs="Calibri"/>
          <w:bCs/>
          <w:color w:val="000000"/>
          <w:spacing w:val="-2"/>
          <w:lang w:eastAsia="pl-PL"/>
        </w:rPr>
      </w:pPr>
      <w:r w:rsidRPr="00D860EA">
        <w:rPr>
          <w:rFonts w:ascii="Calibri" w:eastAsia="Times New Roman" w:hAnsi="Calibri" w:cs="Calibri"/>
          <w:bCs/>
          <w:spacing w:val="-2"/>
          <w:lang w:eastAsia="pl-PL"/>
        </w:rPr>
        <w:t xml:space="preserve">Wykonawca, którego oferta zostanie wybrana, zobowiązany jest do wniesienia zabezpieczenia należytego wykonania umowy, najpóźniej w dniu jej zawarcia, </w:t>
      </w:r>
      <w:r w:rsidRPr="00430594">
        <w:rPr>
          <w:rFonts w:ascii="Calibri" w:eastAsia="Times New Roman" w:hAnsi="Calibri" w:cs="Calibri"/>
          <w:bCs/>
          <w:color w:val="000000"/>
          <w:spacing w:val="-2"/>
          <w:lang w:eastAsia="pl-PL"/>
        </w:rPr>
        <w:t>w wysokości 5% ceny całkowitej (brutto) podanej w ofercie.</w:t>
      </w:r>
    </w:p>
    <w:p w14:paraId="09D0CF59"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Zabezpieczenie może być wniesione w jednej lub kilku następujących formach:</w:t>
      </w:r>
    </w:p>
    <w:p w14:paraId="2AAF3EC2"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pieniądzu,</w:t>
      </w:r>
    </w:p>
    <w:p w14:paraId="20075F83"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poręczeniach bankowych lub poręczeniach spółdzielczej kasy oszczędnościowo-kredytowej, z tym że poręczenie kasy jest zawsze zabezpieczeniem pieniężnym,</w:t>
      </w:r>
    </w:p>
    <w:p w14:paraId="55E7DF8F"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gwarancjach bankowych,</w:t>
      </w:r>
    </w:p>
    <w:p w14:paraId="3B7848EA" w14:textId="77777777" w:rsidR="00D860EA" w:rsidRPr="00D860EA" w:rsidRDefault="00D860EA" w:rsidP="00D860EA">
      <w:pPr>
        <w:numPr>
          <w:ilvl w:val="0"/>
          <w:numId w:val="35"/>
        </w:numPr>
        <w:spacing w:after="0" w:line="360" w:lineRule="auto"/>
        <w:rPr>
          <w:rFonts w:ascii="Calibri" w:eastAsia="Times New Roman" w:hAnsi="Calibri" w:cs="Calibri"/>
          <w:lang w:eastAsia="pl-PL"/>
        </w:rPr>
      </w:pPr>
      <w:r w:rsidRPr="00D860EA">
        <w:rPr>
          <w:rFonts w:ascii="Calibri" w:eastAsia="Times New Roman" w:hAnsi="Calibri" w:cs="Calibri"/>
          <w:lang w:eastAsia="pl-PL"/>
        </w:rPr>
        <w:t>gwarancjach ubezpieczeniowych,</w:t>
      </w:r>
    </w:p>
    <w:p w14:paraId="10921C4B" w14:textId="77777777" w:rsidR="00D860EA" w:rsidRPr="00D860EA" w:rsidRDefault="00D860EA" w:rsidP="00D860EA">
      <w:pPr>
        <w:numPr>
          <w:ilvl w:val="0"/>
          <w:numId w:val="35"/>
        </w:numPr>
        <w:spacing w:after="0" w:line="360" w:lineRule="auto"/>
        <w:rPr>
          <w:rFonts w:ascii="Calibri" w:eastAsia="Times New Roman" w:hAnsi="Calibri" w:cs="Calibri"/>
          <w:color w:val="1F4E79"/>
          <w:lang w:eastAsia="pl-PL"/>
        </w:rPr>
      </w:pPr>
      <w:r w:rsidRPr="00D860EA">
        <w:rPr>
          <w:rFonts w:ascii="Calibri" w:eastAsia="Times New Roman" w:hAnsi="Calibri" w:cs="Calibri"/>
          <w:lang w:eastAsia="pl-PL"/>
        </w:rPr>
        <w:t>poręczeniach udzielanych przez podmioty, o których mowa w art. 6b ust. 5 pkt 2 ustawy z 9.11.2000 r. o utworzeniu Polskiej Agencji Rozwoju Przedsiębiorczości (Dz.U. z 2020 r., poz. 288).</w:t>
      </w:r>
    </w:p>
    <w:p w14:paraId="50541035" w14:textId="77777777" w:rsidR="00D860EA" w:rsidRPr="00430594"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 xml:space="preserve">Zabezpieczenie wnoszone w pieniądzu należy wpłacić przelewem na rachunek bankowy Zamawiającego: </w:t>
      </w:r>
      <w:r w:rsidRPr="00430594">
        <w:rPr>
          <w:rFonts w:ascii="Calibri" w:eastAsia="Times New Roman" w:hAnsi="Calibri" w:cs="Calibri"/>
          <w:bCs/>
          <w:spacing w:val="-2"/>
          <w:lang w:eastAsia="pl-PL"/>
        </w:rPr>
        <w:t>Bank Pekao S.A. Oddział w Białymstoku, numer r-ku: 06 1240 5211 1111 0000 4925 5146.</w:t>
      </w:r>
    </w:p>
    <w:p w14:paraId="43FEAC7A"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Zabezpieczenie wniesione w pieniądzu Zamawiający będzie przechowywać na oprocentowanym rachunku bankowym.</w:t>
      </w:r>
    </w:p>
    <w:p w14:paraId="1C2B9B64" w14:textId="77777777"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lastRenderedPageBreak/>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4FF5015A" w14:textId="3C0DF3B3" w:rsidR="00D860EA" w:rsidRPr="00D860EA"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Zamawiający zwr</w:t>
      </w:r>
      <w:r w:rsidR="006A267C">
        <w:rPr>
          <w:rFonts w:ascii="Calibri" w:eastAsia="Times New Roman" w:hAnsi="Calibri" w:cs="Calibri"/>
          <w:bCs/>
          <w:spacing w:val="-2"/>
          <w:lang w:eastAsia="pl-PL"/>
        </w:rPr>
        <w:t>óci zabezpieczenie w wysokości 10</w:t>
      </w:r>
      <w:r w:rsidRPr="00D860EA">
        <w:rPr>
          <w:rFonts w:ascii="Calibri" w:eastAsia="Times New Roman" w:hAnsi="Calibri" w:cs="Calibri"/>
          <w:bCs/>
          <w:spacing w:val="-2"/>
          <w:lang w:eastAsia="pl-PL"/>
        </w:rPr>
        <w:t>0 % w terminie 30 dni od daty wykonania zamówienia i uznania przez Zamawiającego za należycie wykonane.</w:t>
      </w:r>
    </w:p>
    <w:p w14:paraId="2457C95E" w14:textId="2EE923DC" w:rsidR="00AC7535" w:rsidRDefault="00D860EA" w:rsidP="00D860EA">
      <w:pPr>
        <w:numPr>
          <w:ilvl w:val="0"/>
          <w:numId w:val="34"/>
        </w:numPr>
        <w:shd w:val="clear" w:color="auto" w:fill="FFFFFF"/>
        <w:spacing w:after="0" w:line="360" w:lineRule="auto"/>
        <w:ind w:left="426" w:hanging="426"/>
        <w:rPr>
          <w:rFonts w:ascii="Calibri" w:eastAsia="Times New Roman" w:hAnsi="Calibri" w:cs="Calibri"/>
          <w:bCs/>
          <w:spacing w:val="-2"/>
          <w:lang w:eastAsia="pl-PL"/>
        </w:rPr>
      </w:pPr>
      <w:r w:rsidRPr="00D860EA">
        <w:rPr>
          <w:rFonts w:ascii="Calibri" w:eastAsia="Times New Roman" w:hAnsi="Calibri" w:cs="Calibri"/>
          <w:bCs/>
          <w:spacing w:val="-2"/>
          <w:lang w:eastAsia="pl-PL"/>
        </w:rPr>
        <w:t xml:space="preserve">Zabezpieczenie wniesione w formach określonych w pkt. 2 lit. od a) do e) musi uwzględniać </w:t>
      </w:r>
      <w:r w:rsidR="00C36BAD">
        <w:rPr>
          <w:rFonts w:ascii="Calibri" w:eastAsia="Times New Roman" w:hAnsi="Calibri" w:cs="Calibri"/>
          <w:bCs/>
          <w:spacing w:val="-2"/>
          <w:lang w:eastAsia="pl-PL"/>
        </w:rPr>
        <w:t>terminy określone w pkt. 6.</w:t>
      </w:r>
    </w:p>
    <w:p w14:paraId="614CB918" w14:textId="77777777" w:rsidR="00786B83" w:rsidRPr="00D860EA" w:rsidRDefault="00786B83" w:rsidP="00786B83">
      <w:pPr>
        <w:shd w:val="clear" w:color="auto" w:fill="FFFFFF"/>
        <w:spacing w:after="0" w:line="360" w:lineRule="auto"/>
        <w:ind w:left="426"/>
        <w:rPr>
          <w:rFonts w:ascii="Calibri" w:eastAsia="Times New Roman" w:hAnsi="Calibri" w:cs="Calibri"/>
          <w:bCs/>
          <w:spacing w:val="-2"/>
          <w:lang w:eastAsia="pl-PL"/>
        </w:rPr>
      </w:pP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3F646849" w:rsidR="00FE25A0" w:rsidRPr="00430594" w:rsidRDefault="009C2D5D" w:rsidP="00786B83">
      <w:pPr>
        <w:pStyle w:val="Akapitzlist"/>
        <w:numPr>
          <w:ilvl w:val="0"/>
          <w:numId w:val="37"/>
        </w:numPr>
        <w:suppressAutoHyphens/>
        <w:spacing w:line="360" w:lineRule="auto"/>
        <w:ind w:left="284" w:hanging="284"/>
        <w:rPr>
          <w:rFonts w:eastAsia="Times New Roman" w:cstheme="minorHAnsi"/>
          <w:sz w:val="22"/>
          <w:szCs w:val="22"/>
          <w:lang w:eastAsia="ar-SA"/>
        </w:rPr>
      </w:pPr>
      <w:r w:rsidRPr="00430594">
        <w:rPr>
          <w:rFonts w:eastAsia="Times New Roman" w:cstheme="minorHAnsi"/>
          <w:sz w:val="22"/>
          <w:szCs w:val="22"/>
          <w:lang w:eastAsia="ar-SA"/>
        </w:rPr>
        <w:t>Formularz ofertowy – z</w:t>
      </w:r>
      <w:r w:rsidR="00B8369E" w:rsidRPr="00430594">
        <w:rPr>
          <w:rFonts w:eastAsia="Times New Roman" w:cstheme="minorHAnsi"/>
          <w:sz w:val="22"/>
          <w:szCs w:val="22"/>
          <w:lang w:eastAsia="ar-SA"/>
        </w:rPr>
        <w:t>ałącznik n</w:t>
      </w:r>
      <w:r w:rsidR="00FE25A0" w:rsidRPr="00430594">
        <w:rPr>
          <w:rFonts w:eastAsia="Times New Roman" w:cstheme="minorHAnsi"/>
          <w:sz w:val="22"/>
          <w:szCs w:val="22"/>
          <w:lang w:eastAsia="ar-SA"/>
        </w:rPr>
        <w:t>r 1,</w:t>
      </w:r>
    </w:p>
    <w:p w14:paraId="4448294E" w14:textId="427141CB" w:rsidR="009C2D5D" w:rsidRPr="00430594" w:rsidRDefault="0064653B" w:rsidP="00786B83">
      <w:pPr>
        <w:pStyle w:val="Akapitzlist"/>
        <w:numPr>
          <w:ilvl w:val="0"/>
          <w:numId w:val="37"/>
        </w:numPr>
        <w:suppressAutoHyphens/>
        <w:spacing w:line="360" w:lineRule="auto"/>
        <w:ind w:left="284" w:hanging="284"/>
        <w:rPr>
          <w:rFonts w:eastAsia="Times New Roman" w:cstheme="minorHAnsi"/>
          <w:sz w:val="22"/>
          <w:szCs w:val="22"/>
          <w:lang w:eastAsia="ar-SA"/>
        </w:rPr>
      </w:pPr>
      <w:r w:rsidRPr="00430594">
        <w:rPr>
          <w:rFonts w:eastAsia="Times New Roman" w:cstheme="minorHAnsi"/>
          <w:sz w:val="22"/>
          <w:szCs w:val="22"/>
        </w:rPr>
        <w:t xml:space="preserve">Wykaz punktów poboru energii elektrycznej w poszczególnych grupach taryfowych </w:t>
      </w:r>
      <w:r w:rsidR="00430594" w:rsidRPr="00430594">
        <w:rPr>
          <w:rFonts w:eastAsia="Times New Roman" w:cstheme="minorHAnsi"/>
          <w:sz w:val="22"/>
          <w:szCs w:val="22"/>
        </w:rPr>
        <w:t>–</w:t>
      </w:r>
      <w:r w:rsidR="00430594">
        <w:rPr>
          <w:rFonts w:eastAsia="Times New Roman" w:cstheme="minorHAnsi"/>
          <w:sz w:val="22"/>
          <w:szCs w:val="22"/>
        </w:rPr>
        <w:t xml:space="preserve"> </w:t>
      </w:r>
      <w:r w:rsidR="009C2D5D" w:rsidRPr="00430594">
        <w:rPr>
          <w:rFonts w:eastAsia="Times New Roman" w:cstheme="minorHAnsi"/>
          <w:sz w:val="22"/>
          <w:szCs w:val="22"/>
        </w:rPr>
        <w:t>załącznik nr 2,</w:t>
      </w:r>
    </w:p>
    <w:p w14:paraId="13218F1B" w14:textId="5F6147FF" w:rsidR="009C2D5D" w:rsidRPr="0064653B" w:rsidRDefault="0064653B"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430594">
        <w:rPr>
          <w:rFonts w:eastAsia="Times New Roman" w:cstheme="minorHAnsi"/>
          <w:lang w:eastAsia="ar-SA"/>
        </w:rPr>
        <w:t>Zużycie energii</w:t>
      </w:r>
      <w:r w:rsidRPr="0064653B">
        <w:rPr>
          <w:rFonts w:eastAsia="Times New Roman" w:cstheme="minorHAnsi"/>
          <w:lang w:eastAsia="ar-SA"/>
        </w:rPr>
        <w:t xml:space="preserve"> elektrycznej w poszczególn</w:t>
      </w:r>
      <w:r w:rsidR="00430594">
        <w:rPr>
          <w:rFonts w:eastAsia="Times New Roman" w:cstheme="minorHAnsi"/>
          <w:lang w:eastAsia="ar-SA"/>
        </w:rPr>
        <w:t>ych obiektach Partnerów 1, 2, 3</w:t>
      </w:r>
      <w:r w:rsidR="009C2D5D" w:rsidRPr="0064653B">
        <w:rPr>
          <w:rFonts w:eastAsia="Times New Roman" w:cstheme="minorHAnsi"/>
          <w:lang w:eastAsia="ar-SA"/>
        </w:rPr>
        <w:t xml:space="preserve"> – załącznik nr 3,</w:t>
      </w:r>
    </w:p>
    <w:p w14:paraId="490CDA8D" w14:textId="4CABF6D6" w:rsidR="009C2D5D" w:rsidRPr="00AE72F6" w:rsidRDefault="009C2D5D"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300A1C">
        <w:rPr>
          <w:rFonts w:eastAsia="Times New Roman" w:cstheme="minorHAnsi"/>
          <w:lang w:eastAsia="ar-SA"/>
        </w:rPr>
        <w:t>upy kapitałowej – Załącznik nr 4</w:t>
      </w:r>
      <w:r w:rsidRPr="00AE72F6">
        <w:rPr>
          <w:rFonts w:eastAsia="Times New Roman" w:cstheme="minorHAnsi"/>
          <w:lang w:eastAsia="ar-SA"/>
        </w:rPr>
        <w:t>,</w:t>
      </w:r>
    </w:p>
    <w:p w14:paraId="6C440F7A" w14:textId="42B19CA2" w:rsidR="009C2D5D" w:rsidRPr="00AE72F6" w:rsidRDefault="009C2D5D"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AE72F6">
        <w:rPr>
          <w:rFonts w:eastAsia="Times New Roman" w:cstheme="minorHAnsi"/>
          <w:lang w:eastAsia="ar-SA"/>
        </w:rPr>
        <w:t>Oświadczenie wykonawcy o aktualn</w:t>
      </w:r>
      <w:r w:rsidR="00300A1C">
        <w:rPr>
          <w:rFonts w:eastAsia="Times New Roman" w:cstheme="minorHAnsi"/>
          <w:lang w:eastAsia="ar-SA"/>
        </w:rPr>
        <w:t>ości informacji – Załącznik nr 5</w:t>
      </w:r>
      <w:r w:rsidR="00430594">
        <w:rPr>
          <w:rFonts w:eastAsia="Times New Roman" w:cstheme="minorHAnsi"/>
          <w:lang w:eastAsia="ar-SA"/>
        </w:rPr>
        <w:t>,</w:t>
      </w:r>
    </w:p>
    <w:p w14:paraId="6AAFFE4B" w14:textId="5CD54A88" w:rsidR="00FE25A0" w:rsidRPr="005B62E8" w:rsidRDefault="00E84766" w:rsidP="00786B83">
      <w:pPr>
        <w:numPr>
          <w:ilvl w:val="0"/>
          <w:numId w:val="3"/>
        </w:numPr>
        <w:tabs>
          <w:tab w:val="clear" w:pos="0"/>
        </w:tabs>
        <w:suppressAutoHyphens/>
        <w:spacing w:after="0" w:line="360" w:lineRule="auto"/>
        <w:ind w:left="284" w:hanging="284"/>
        <w:rPr>
          <w:rFonts w:eastAsia="Times New Roman" w:cstheme="minorHAnsi"/>
          <w:b/>
          <w:lang w:eastAsia="ar-SA"/>
        </w:rPr>
      </w:pPr>
      <w:r w:rsidRPr="00E84766">
        <w:rPr>
          <w:rFonts w:eastAsia="Times New Roman" w:cstheme="minorHAnsi"/>
          <w:lang w:eastAsia="ar-SA"/>
        </w:rPr>
        <w:t xml:space="preserve">wzór umowy generalnej wraz ze wzorem umowy sprzedaży energii </w:t>
      </w:r>
      <w:r w:rsidR="00B8369E" w:rsidRPr="00AE72F6">
        <w:rPr>
          <w:rFonts w:eastAsia="Times New Roman" w:cstheme="minorHAnsi"/>
          <w:lang w:eastAsia="ar-SA"/>
        </w:rPr>
        <w:t>– Załącznik</w:t>
      </w:r>
      <w:r w:rsidR="00453070">
        <w:rPr>
          <w:rFonts w:eastAsia="Times New Roman" w:cstheme="minorHAnsi"/>
          <w:lang w:eastAsia="ar-SA"/>
        </w:rPr>
        <w:t xml:space="preserve"> nr 6</w:t>
      </w:r>
      <w:r w:rsidR="00430594">
        <w:rPr>
          <w:rFonts w:eastAsia="Times New Roman" w:cstheme="minorHAnsi"/>
          <w:lang w:eastAsia="ar-SA"/>
        </w:rPr>
        <w:t>,</w:t>
      </w:r>
    </w:p>
    <w:p w14:paraId="7D9922DD" w14:textId="77777777" w:rsidR="00430594" w:rsidRDefault="005B62E8"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AE72F6">
        <w:rPr>
          <w:rFonts w:eastAsia="Times New Roman" w:cstheme="minorHAnsi"/>
          <w:lang w:eastAsia="ar-SA"/>
        </w:rPr>
        <w:t xml:space="preserve">JEDZ – załącznik nr 7, </w:t>
      </w:r>
    </w:p>
    <w:p w14:paraId="1A3AB179" w14:textId="6F4F64FB" w:rsidR="003016E5" w:rsidRPr="005B62E8" w:rsidRDefault="005B62E8" w:rsidP="00786B83">
      <w:pPr>
        <w:numPr>
          <w:ilvl w:val="0"/>
          <w:numId w:val="3"/>
        </w:numPr>
        <w:tabs>
          <w:tab w:val="clear" w:pos="0"/>
        </w:tabs>
        <w:suppressAutoHyphens/>
        <w:spacing w:after="0" w:line="360" w:lineRule="auto"/>
        <w:ind w:left="284" w:hanging="284"/>
        <w:rPr>
          <w:rFonts w:eastAsia="Times New Roman" w:cstheme="minorHAnsi"/>
          <w:lang w:eastAsia="ar-SA"/>
        </w:rPr>
      </w:pPr>
      <w:r w:rsidRPr="00AE72F6">
        <w:rPr>
          <w:rFonts w:eastAsia="Times New Roman" w:cstheme="minorHAnsi"/>
          <w:lang w:eastAsia="ar-SA"/>
        </w:rPr>
        <w:t>Instrukcja wypełnienia JE</w:t>
      </w:r>
      <w:r w:rsidRPr="00AE72F6">
        <w:rPr>
          <w:rFonts w:eastAsia="Times New Roman" w:cstheme="minorHAnsi"/>
          <w:color w:val="000000" w:themeColor="text1"/>
          <w:lang w:eastAsia="ar-SA"/>
        </w:rPr>
        <w:t xml:space="preserve">DZ (wersja elektroniczna) </w:t>
      </w:r>
      <w:r w:rsidRPr="00AE72F6">
        <w:rPr>
          <w:rFonts w:eastAsia="Times New Roman" w:cstheme="minorHAnsi"/>
          <w:lang w:eastAsia="ar-SA"/>
        </w:rPr>
        <w:t>– Załącznik nr</w:t>
      </w:r>
      <w:r w:rsidR="00430594">
        <w:rPr>
          <w:rFonts w:eastAsia="Times New Roman" w:cstheme="minorHAnsi"/>
          <w:color w:val="000000" w:themeColor="text1"/>
          <w:lang w:eastAsia="ar-SA"/>
        </w:rPr>
        <w:t xml:space="preserve"> 7a.</w:t>
      </w:r>
    </w:p>
    <w:p w14:paraId="0F09B720" w14:textId="190D97E2" w:rsidR="00D81ACF" w:rsidRPr="00670C39" w:rsidRDefault="00300A1C" w:rsidP="00FF64E6">
      <w:pPr>
        <w:pageBreakBefore/>
        <w:spacing w:after="480" w:line="360" w:lineRule="auto"/>
        <w:ind w:right="17"/>
        <w:rPr>
          <w:rFonts w:cstheme="minorHAnsi"/>
          <w:b/>
          <w:iCs/>
        </w:rPr>
      </w:pPr>
      <w:r>
        <w:rPr>
          <w:rFonts w:cstheme="minorHAnsi"/>
          <w:b/>
          <w:iCs/>
        </w:rPr>
        <w:lastRenderedPageBreak/>
        <w:t>Załącznik nr 4</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1CF0A068"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430594">
        <w:rPr>
          <w:rFonts w:cstheme="minorHAnsi"/>
          <w:b/>
        </w:rPr>
        <w:t>85</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58692F09"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w:t>
      </w:r>
      <w:r w:rsidR="007D5CA1">
        <w:rPr>
          <w:rFonts w:asciiTheme="minorHAnsi" w:hAnsiTheme="minorHAnsi" w:cstheme="minorHAnsi"/>
        </w:rPr>
        <w:t>,</w:t>
      </w:r>
      <w:r w:rsidRPr="00AE72F6">
        <w:rPr>
          <w:rFonts w:asciiTheme="minorHAnsi" w:hAnsiTheme="minorHAnsi" w:cstheme="minorHAnsi"/>
        </w:rPr>
        <w:t xml:space="preserve"> poz. 1076 i 1086),  w zakresie wynikającym z art. 108 ust. 1 pkt 5 ustawy Pzp*.</w:t>
      </w:r>
    </w:p>
    <w:p w14:paraId="76721446" w14:textId="563E5E4F"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o ochronie konkurencji i konsumentów (Dz. U. z 2020 r.</w:t>
      </w:r>
      <w:r w:rsidR="007D5CA1">
        <w:rPr>
          <w:rFonts w:asciiTheme="minorHAnsi" w:hAnsiTheme="minorHAnsi" w:cstheme="minorHAnsi"/>
        </w:rPr>
        <w:t>,</w:t>
      </w:r>
      <w:r w:rsidRPr="00AE72F6">
        <w:rPr>
          <w:rFonts w:asciiTheme="minorHAnsi" w:hAnsiTheme="minorHAnsi" w:cstheme="minorHAnsi"/>
        </w:rPr>
        <w:t xml:space="preserve"> poz. 1076 i 1086), w zakresie wynikającym z art. 108 ust. 1 pkt 5 ustawy Pzp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437128A4" w:rsidR="00D81ACF" w:rsidRPr="00670C39" w:rsidRDefault="00300A1C" w:rsidP="00640CFA">
      <w:pPr>
        <w:pageBreakBefore/>
        <w:spacing w:after="360" w:line="360" w:lineRule="auto"/>
        <w:ind w:right="17"/>
        <w:rPr>
          <w:rFonts w:cstheme="minorHAnsi"/>
          <w:b/>
          <w:iCs/>
        </w:rPr>
      </w:pPr>
      <w:r>
        <w:rPr>
          <w:rFonts w:cstheme="minorHAnsi"/>
          <w:b/>
          <w:iCs/>
        </w:rPr>
        <w:lastRenderedPageBreak/>
        <w:t>Załącznik nr 5</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6AA4C814"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4474CC">
        <w:rPr>
          <w:rFonts w:cstheme="minorHAnsi"/>
          <w:b/>
        </w:rPr>
        <w:t>AZP.25.</w:t>
      </w:r>
      <w:r w:rsidR="00EE5E28">
        <w:rPr>
          <w:rFonts w:cstheme="minorHAnsi"/>
          <w:b/>
        </w:rPr>
        <w:t>1.</w:t>
      </w:r>
      <w:r w:rsidR="00430594">
        <w:rPr>
          <w:rFonts w:cstheme="minorHAnsi"/>
          <w:b/>
        </w:rPr>
        <w:t>85</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CA6785"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CA6785"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CA6785"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CA6785"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20"/>
      <w:footerReference w:type="default" r:id="rId21"/>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BFCF" w14:textId="77777777" w:rsidR="00CA6785" w:rsidRDefault="00CA6785" w:rsidP="007D0747">
      <w:pPr>
        <w:spacing w:after="0" w:line="240" w:lineRule="auto"/>
      </w:pPr>
      <w:r>
        <w:separator/>
      </w:r>
    </w:p>
  </w:endnote>
  <w:endnote w:type="continuationSeparator" w:id="0">
    <w:p w14:paraId="40B002F5" w14:textId="77777777" w:rsidR="00CA6785" w:rsidRDefault="00CA6785"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7C298B64" w:rsidR="00D035FA" w:rsidRPr="00E54C6E" w:rsidRDefault="00D035FA" w:rsidP="00D96C39">
    <w:pPr>
      <w:spacing w:after="0" w:line="240" w:lineRule="auto"/>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AA8B" w14:textId="77777777" w:rsidR="00CA6785" w:rsidRDefault="00CA6785" w:rsidP="007D0747">
      <w:pPr>
        <w:spacing w:after="0" w:line="240" w:lineRule="auto"/>
      </w:pPr>
      <w:r>
        <w:separator/>
      </w:r>
    </w:p>
  </w:footnote>
  <w:footnote w:type="continuationSeparator" w:id="0">
    <w:p w14:paraId="7EF73F7F" w14:textId="77777777" w:rsidR="00CA6785" w:rsidRDefault="00CA6785" w:rsidP="007D0747">
      <w:pPr>
        <w:spacing w:after="0" w:line="240" w:lineRule="auto"/>
      </w:pPr>
      <w:r>
        <w:continuationSeparator/>
      </w:r>
    </w:p>
  </w:footnote>
  <w:footnote w:id="1">
    <w:p w14:paraId="1039548F" w14:textId="77777777" w:rsidR="00D035FA" w:rsidRDefault="00D035FA" w:rsidP="00FF0098">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26DB6D0" w14:textId="77777777" w:rsidR="00D035FA" w:rsidRDefault="00D035FA" w:rsidP="00FF0098">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B8C08F3" w:rsidR="00D035FA" w:rsidRDefault="00CA6785" w:rsidP="00623812">
    <w:pPr>
      <w:pStyle w:val="Nagwek"/>
      <w:tabs>
        <w:tab w:val="clear" w:pos="9072"/>
      </w:tabs>
      <w:ind w:right="-1417"/>
    </w:pPr>
    <w:sdt>
      <w:sdtPr>
        <w:id w:val="-558174202"/>
        <w:docPartObj>
          <w:docPartGallery w:val="Page Numbers (Margins)"/>
          <w:docPartUnique/>
        </w:docPartObj>
      </w:sdtPr>
      <w:sdtEndPr/>
      <w:sdtContent>
        <w:r w:rsidR="00D035F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028C7178" w:rsidR="00D035FA" w:rsidRDefault="00D03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74670" w:rsidRPr="00074670">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028C7178" w:rsidR="00D035FA" w:rsidRDefault="00D03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74670" w:rsidRPr="00074670">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035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3B186DFC"/>
    <w:name w:val="WW8Num20"/>
    <w:lvl w:ilvl="0">
      <w:start w:val="1"/>
      <w:numFmt w:val="lowerLetter"/>
      <w:lvlText w:val="(%1)"/>
      <w:lvlJc w:val="left"/>
      <w:pPr>
        <w:tabs>
          <w:tab w:val="num" w:pos="708"/>
        </w:tabs>
        <w:ind w:left="786" w:hanging="360"/>
      </w:pPr>
      <w:rPr>
        <w:rFonts w:asciiTheme="minorHAnsi" w:hAnsiTheme="minorHAnsi" w:cstheme="minorHAnsi"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38A0CB28"/>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A01790A"/>
    <w:multiLevelType w:val="hybridMultilevel"/>
    <w:tmpl w:val="A43069AA"/>
    <w:lvl w:ilvl="0" w:tplc="A81CB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07208E0"/>
    <w:multiLevelType w:val="hybridMultilevel"/>
    <w:tmpl w:val="57E2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5599D"/>
    <w:multiLevelType w:val="hybridMultilevel"/>
    <w:tmpl w:val="799855A4"/>
    <w:lvl w:ilvl="0" w:tplc="DB0E26C6">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53647F2C"/>
    <w:lvl w:ilvl="0" w:tplc="609CB5BA">
      <w:start w:val="9"/>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2" w15:restartNumberingAfterBreak="0">
    <w:nsid w:val="41C566A8"/>
    <w:multiLevelType w:val="hybridMultilevel"/>
    <w:tmpl w:val="4156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047E2C"/>
    <w:multiLevelType w:val="hybridMultilevel"/>
    <w:tmpl w:val="6DB8BD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CE83347"/>
    <w:multiLevelType w:val="multilevel"/>
    <w:tmpl w:val="DC460FC4"/>
    <w:lvl w:ilvl="0">
      <w:start w:val="1"/>
      <w:numFmt w:val="decimal"/>
      <w:lvlText w:val="%1."/>
      <w:lvlJc w:val="left"/>
      <w:pPr>
        <w:ind w:left="720" w:hanging="360"/>
      </w:pPr>
      <w:rPr>
        <w:rFonts w:hint="default"/>
        <w:b w:val="0"/>
        <w:color w:val="auto"/>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225C46"/>
    <w:multiLevelType w:val="hybridMultilevel"/>
    <w:tmpl w:val="2F74DB70"/>
    <w:lvl w:ilvl="0" w:tplc="FD9277AC">
      <w:start w:val="1"/>
      <w:numFmt w:val="decimal"/>
      <w:lvlText w:val="%1."/>
      <w:lvlJc w:val="left"/>
      <w:pPr>
        <w:ind w:left="720" w:hanging="360"/>
      </w:pPr>
      <w:rPr>
        <w:rFonts w:ascii="Arial" w:eastAsia="Calibri" w:hAnsi="Arial" w:cs="Arial" w:hint="default"/>
        <w:b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1"/>
  </w:num>
  <w:num w:numId="2">
    <w:abstractNumId w:val="27"/>
  </w:num>
  <w:num w:numId="3">
    <w:abstractNumId w:val="28"/>
  </w:num>
  <w:num w:numId="4">
    <w:abstractNumId w:val="31"/>
  </w:num>
  <w:num w:numId="5">
    <w:abstractNumId w:val="33"/>
  </w:num>
  <w:num w:numId="6">
    <w:abstractNumId w:val="36"/>
  </w:num>
  <w:num w:numId="7">
    <w:abstractNumId w:val="69"/>
  </w:num>
  <w:num w:numId="8">
    <w:abstractNumId w:val="64"/>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0"/>
  </w:num>
  <w:num w:numId="14">
    <w:abstractNumId w:val="65"/>
  </w:num>
  <w:num w:numId="15">
    <w:abstractNumId w:val="55"/>
  </w:num>
  <w:num w:numId="16">
    <w:abstractNumId w:val="51"/>
  </w:num>
  <w:num w:numId="17">
    <w:abstractNumId w:val="58"/>
  </w:num>
  <w:num w:numId="18">
    <w:abstractNumId w:val="46"/>
  </w:num>
  <w:num w:numId="19">
    <w:abstractNumId w:val="49"/>
  </w:num>
  <w:num w:numId="20">
    <w:abstractNumId w:val="42"/>
  </w:num>
  <w:num w:numId="21">
    <w:abstractNumId w:val="56"/>
  </w:num>
  <w:num w:numId="22">
    <w:abstractNumId w:val="71"/>
  </w:num>
  <w:num w:numId="23">
    <w:abstractNumId w:val="43"/>
  </w:num>
  <w:num w:numId="24">
    <w:abstractNumId w:val="59"/>
  </w:num>
  <w:num w:numId="25">
    <w:abstractNumId w:val="67"/>
  </w:num>
  <w:num w:numId="26">
    <w:abstractNumId w:val="72"/>
  </w:num>
  <w:num w:numId="27">
    <w:abstractNumId w:val="45"/>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68"/>
  </w:num>
  <w:num w:numId="31">
    <w:abstractNumId w:val="66"/>
  </w:num>
  <w:num w:numId="32">
    <w:abstractNumId w:val="13"/>
  </w:num>
  <w:num w:numId="33">
    <w:abstractNumId w:val="35"/>
  </w:num>
  <w:num w:numId="34">
    <w:abstractNumId w:val="48"/>
  </w:num>
  <w:num w:numId="35">
    <w:abstractNumId w:val="73"/>
  </w:num>
  <w:num w:numId="36">
    <w:abstractNumId w:val="63"/>
  </w:num>
  <w:num w:numId="37">
    <w:abstractNumId w:val="44"/>
  </w:num>
  <w:num w:numId="38">
    <w:abstractNumId w:val="62"/>
  </w:num>
  <w:num w:numId="39">
    <w:abstractNumId w:val="47"/>
  </w:num>
  <w:num w:numId="40">
    <w:abstractNumId w:val="5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74670"/>
    <w:rsid w:val="000822D5"/>
    <w:rsid w:val="00090A78"/>
    <w:rsid w:val="00090F7C"/>
    <w:rsid w:val="000A2491"/>
    <w:rsid w:val="000A72C0"/>
    <w:rsid w:val="000B019D"/>
    <w:rsid w:val="000B3A51"/>
    <w:rsid w:val="000B5105"/>
    <w:rsid w:val="000B61E6"/>
    <w:rsid w:val="000C4CEA"/>
    <w:rsid w:val="000C66FD"/>
    <w:rsid w:val="000D342E"/>
    <w:rsid w:val="000D393A"/>
    <w:rsid w:val="000D488A"/>
    <w:rsid w:val="000D4B0D"/>
    <w:rsid w:val="000E45DC"/>
    <w:rsid w:val="000E5B40"/>
    <w:rsid w:val="000F20A8"/>
    <w:rsid w:val="000F4844"/>
    <w:rsid w:val="00101876"/>
    <w:rsid w:val="001020ED"/>
    <w:rsid w:val="00103DFF"/>
    <w:rsid w:val="001066D1"/>
    <w:rsid w:val="00115B9A"/>
    <w:rsid w:val="00127294"/>
    <w:rsid w:val="001272A2"/>
    <w:rsid w:val="001276B8"/>
    <w:rsid w:val="001343DA"/>
    <w:rsid w:val="00135909"/>
    <w:rsid w:val="00136CB5"/>
    <w:rsid w:val="00136EDF"/>
    <w:rsid w:val="00137F8B"/>
    <w:rsid w:val="00141EA5"/>
    <w:rsid w:val="0014267C"/>
    <w:rsid w:val="00145A15"/>
    <w:rsid w:val="0014600E"/>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4102"/>
    <w:rsid w:val="001C03E0"/>
    <w:rsid w:val="001C1A08"/>
    <w:rsid w:val="001C1DE1"/>
    <w:rsid w:val="001C44F4"/>
    <w:rsid w:val="001D06E0"/>
    <w:rsid w:val="001F042B"/>
    <w:rsid w:val="00200223"/>
    <w:rsid w:val="00202FBD"/>
    <w:rsid w:val="00203C00"/>
    <w:rsid w:val="002057FE"/>
    <w:rsid w:val="00206446"/>
    <w:rsid w:val="00215BC0"/>
    <w:rsid w:val="00217286"/>
    <w:rsid w:val="00217A5C"/>
    <w:rsid w:val="00220E3B"/>
    <w:rsid w:val="002255B6"/>
    <w:rsid w:val="002259AF"/>
    <w:rsid w:val="00233FEA"/>
    <w:rsid w:val="00236CD1"/>
    <w:rsid w:val="00237B5C"/>
    <w:rsid w:val="00237EF0"/>
    <w:rsid w:val="002475B8"/>
    <w:rsid w:val="00252509"/>
    <w:rsid w:val="00253BF9"/>
    <w:rsid w:val="0025619F"/>
    <w:rsid w:val="0025717C"/>
    <w:rsid w:val="00257F9F"/>
    <w:rsid w:val="00262691"/>
    <w:rsid w:val="0026275C"/>
    <w:rsid w:val="00266DC1"/>
    <w:rsid w:val="002736CC"/>
    <w:rsid w:val="002803CA"/>
    <w:rsid w:val="0028043F"/>
    <w:rsid w:val="00280A46"/>
    <w:rsid w:val="002848E4"/>
    <w:rsid w:val="002853C2"/>
    <w:rsid w:val="00285B75"/>
    <w:rsid w:val="00287984"/>
    <w:rsid w:val="002936C6"/>
    <w:rsid w:val="00294A47"/>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70D8"/>
    <w:rsid w:val="002F1DB8"/>
    <w:rsid w:val="002F3604"/>
    <w:rsid w:val="002F7356"/>
    <w:rsid w:val="00300A1C"/>
    <w:rsid w:val="003016E5"/>
    <w:rsid w:val="00305BA8"/>
    <w:rsid w:val="00312637"/>
    <w:rsid w:val="00312A20"/>
    <w:rsid w:val="003216E7"/>
    <w:rsid w:val="00322BFA"/>
    <w:rsid w:val="003279D8"/>
    <w:rsid w:val="0033146C"/>
    <w:rsid w:val="00331E03"/>
    <w:rsid w:val="00335138"/>
    <w:rsid w:val="003424CB"/>
    <w:rsid w:val="003440DC"/>
    <w:rsid w:val="00347C7E"/>
    <w:rsid w:val="00352958"/>
    <w:rsid w:val="00352A6C"/>
    <w:rsid w:val="00355CC9"/>
    <w:rsid w:val="00357E57"/>
    <w:rsid w:val="0036239A"/>
    <w:rsid w:val="00363B95"/>
    <w:rsid w:val="00370447"/>
    <w:rsid w:val="003717E3"/>
    <w:rsid w:val="0037553C"/>
    <w:rsid w:val="003768D5"/>
    <w:rsid w:val="00376A3D"/>
    <w:rsid w:val="00376F9C"/>
    <w:rsid w:val="00381BFD"/>
    <w:rsid w:val="00390B76"/>
    <w:rsid w:val="003921A1"/>
    <w:rsid w:val="003970CC"/>
    <w:rsid w:val="003A2FF6"/>
    <w:rsid w:val="003A458F"/>
    <w:rsid w:val="003A6371"/>
    <w:rsid w:val="003C03B2"/>
    <w:rsid w:val="003C1157"/>
    <w:rsid w:val="003C50A6"/>
    <w:rsid w:val="003C6069"/>
    <w:rsid w:val="003D08F7"/>
    <w:rsid w:val="003E0456"/>
    <w:rsid w:val="003E1F12"/>
    <w:rsid w:val="003E3689"/>
    <w:rsid w:val="003E5359"/>
    <w:rsid w:val="003E7C99"/>
    <w:rsid w:val="00403FB0"/>
    <w:rsid w:val="00404820"/>
    <w:rsid w:val="0041280E"/>
    <w:rsid w:val="0041404E"/>
    <w:rsid w:val="0041417E"/>
    <w:rsid w:val="0041469C"/>
    <w:rsid w:val="00414FE3"/>
    <w:rsid w:val="00421E21"/>
    <w:rsid w:val="0042343E"/>
    <w:rsid w:val="00430594"/>
    <w:rsid w:val="0043395D"/>
    <w:rsid w:val="0043581A"/>
    <w:rsid w:val="00436AE3"/>
    <w:rsid w:val="004417FD"/>
    <w:rsid w:val="0044456C"/>
    <w:rsid w:val="00446819"/>
    <w:rsid w:val="004474CC"/>
    <w:rsid w:val="00451398"/>
    <w:rsid w:val="00453070"/>
    <w:rsid w:val="00453FA9"/>
    <w:rsid w:val="00455308"/>
    <w:rsid w:val="004554EF"/>
    <w:rsid w:val="00462A2A"/>
    <w:rsid w:val="00476AD6"/>
    <w:rsid w:val="00483ACD"/>
    <w:rsid w:val="00484CA7"/>
    <w:rsid w:val="00495568"/>
    <w:rsid w:val="00496A2A"/>
    <w:rsid w:val="00497A20"/>
    <w:rsid w:val="004A22FE"/>
    <w:rsid w:val="004A7B6F"/>
    <w:rsid w:val="004B2A73"/>
    <w:rsid w:val="004B4CAD"/>
    <w:rsid w:val="004B55DA"/>
    <w:rsid w:val="004B58D8"/>
    <w:rsid w:val="004C0519"/>
    <w:rsid w:val="004C1BE4"/>
    <w:rsid w:val="004C31BB"/>
    <w:rsid w:val="004C5A43"/>
    <w:rsid w:val="004C6030"/>
    <w:rsid w:val="004D1905"/>
    <w:rsid w:val="004D3DD6"/>
    <w:rsid w:val="004E0721"/>
    <w:rsid w:val="004E3312"/>
    <w:rsid w:val="004E353A"/>
    <w:rsid w:val="004E62E0"/>
    <w:rsid w:val="004E769A"/>
    <w:rsid w:val="004F186F"/>
    <w:rsid w:val="004F584C"/>
    <w:rsid w:val="004F7948"/>
    <w:rsid w:val="00501518"/>
    <w:rsid w:val="005022F9"/>
    <w:rsid w:val="00503B47"/>
    <w:rsid w:val="00511934"/>
    <w:rsid w:val="00515A21"/>
    <w:rsid w:val="00517B1E"/>
    <w:rsid w:val="005260F1"/>
    <w:rsid w:val="005274E3"/>
    <w:rsid w:val="00534798"/>
    <w:rsid w:val="005354C7"/>
    <w:rsid w:val="00535804"/>
    <w:rsid w:val="0053760E"/>
    <w:rsid w:val="00537958"/>
    <w:rsid w:val="00540D06"/>
    <w:rsid w:val="005414FA"/>
    <w:rsid w:val="005448E1"/>
    <w:rsid w:val="00544EE9"/>
    <w:rsid w:val="00545541"/>
    <w:rsid w:val="00556805"/>
    <w:rsid w:val="0056545A"/>
    <w:rsid w:val="00570056"/>
    <w:rsid w:val="00570E86"/>
    <w:rsid w:val="00572D6F"/>
    <w:rsid w:val="00573FC7"/>
    <w:rsid w:val="00580B72"/>
    <w:rsid w:val="0059100E"/>
    <w:rsid w:val="005944B0"/>
    <w:rsid w:val="00595E82"/>
    <w:rsid w:val="00596CC1"/>
    <w:rsid w:val="005A347E"/>
    <w:rsid w:val="005A4AAB"/>
    <w:rsid w:val="005B0469"/>
    <w:rsid w:val="005B3A37"/>
    <w:rsid w:val="005B62E8"/>
    <w:rsid w:val="005C1298"/>
    <w:rsid w:val="005C13F9"/>
    <w:rsid w:val="005C5875"/>
    <w:rsid w:val="005C6266"/>
    <w:rsid w:val="005C7079"/>
    <w:rsid w:val="005D175C"/>
    <w:rsid w:val="005D24D6"/>
    <w:rsid w:val="005D4A53"/>
    <w:rsid w:val="005D6B1C"/>
    <w:rsid w:val="005E5299"/>
    <w:rsid w:val="00600544"/>
    <w:rsid w:val="006016E7"/>
    <w:rsid w:val="006035D1"/>
    <w:rsid w:val="00604221"/>
    <w:rsid w:val="00604509"/>
    <w:rsid w:val="00604DFF"/>
    <w:rsid w:val="00607774"/>
    <w:rsid w:val="00610068"/>
    <w:rsid w:val="006103A7"/>
    <w:rsid w:val="00615B15"/>
    <w:rsid w:val="006221C3"/>
    <w:rsid w:val="00623812"/>
    <w:rsid w:val="00623F78"/>
    <w:rsid w:val="00624CC1"/>
    <w:rsid w:val="00630FF1"/>
    <w:rsid w:val="00633385"/>
    <w:rsid w:val="0063511B"/>
    <w:rsid w:val="00636847"/>
    <w:rsid w:val="00640CFA"/>
    <w:rsid w:val="00641E96"/>
    <w:rsid w:val="00642157"/>
    <w:rsid w:val="0064344C"/>
    <w:rsid w:val="00645095"/>
    <w:rsid w:val="00645214"/>
    <w:rsid w:val="006455D6"/>
    <w:rsid w:val="0064653B"/>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A12D8"/>
    <w:rsid w:val="006A267C"/>
    <w:rsid w:val="006A3B88"/>
    <w:rsid w:val="006A4753"/>
    <w:rsid w:val="006A7262"/>
    <w:rsid w:val="006A747A"/>
    <w:rsid w:val="006A7CAD"/>
    <w:rsid w:val="006B0E53"/>
    <w:rsid w:val="006B5450"/>
    <w:rsid w:val="006B57A2"/>
    <w:rsid w:val="006B7BEF"/>
    <w:rsid w:val="006C0F4D"/>
    <w:rsid w:val="006C2E27"/>
    <w:rsid w:val="006C3119"/>
    <w:rsid w:val="006D1A75"/>
    <w:rsid w:val="006D2423"/>
    <w:rsid w:val="006D3025"/>
    <w:rsid w:val="006D4EEA"/>
    <w:rsid w:val="006E0BBF"/>
    <w:rsid w:val="006E2846"/>
    <w:rsid w:val="006F001D"/>
    <w:rsid w:val="006F2395"/>
    <w:rsid w:val="00700F7E"/>
    <w:rsid w:val="00714035"/>
    <w:rsid w:val="007149A0"/>
    <w:rsid w:val="00714D5A"/>
    <w:rsid w:val="0071543E"/>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770E1"/>
    <w:rsid w:val="007804EF"/>
    <w:rsid w:val="00780EB7"/>
    <w:rsid w:val="00784A7A"/>
    <w:rsid w:val="00784CA1"/>
    <w:rsid w:val="007868C3"/>
    <w:rsid w:val="00786B83"/>
    <w:rsid w:val="00787A97"/>
    <w:rsid w:val="00787C34"/>
    <w:rsid w:val="00787F52"/>
    <w:rsid w:val="0079548F"/>
    <w:rsid w:val="007959BA"/>
    <w:rsid w:val="007A0F58"/>
    <w:rsid w:val="007A1D6D"/>
    <w:rsid w:val="007A38F8"/>
    <w:rsid w:val="007A6A70"/>
    <w:rsid w:val="007A73CC"/>
    <w:rsid w:val="007B1A7A"/>
    <w:rsid w:val="007B3422"/>
    <w:rsid w:val="007B7CB4"/>
    <w:rsid w:val="007B7CED"/>
    <w:rsid w:val="007C6097"/>
    <w:rsid w:val="007D0747"/>
    <w:rsid w:val="007D27AB"/>
    <w:rsid w:val="007D316A"/>
    <w:rsid w:val="007D5CA1"/>
    <w:rsid w:val="007E0554"/>
    <w:rsid w:val="007E72B2"/>
    <w:rsid w:val="007F0251"/>
    <w:rsid w:val="007F1BA7"/>
    <w:rsid w:val="007F3D7D"/>
    <w:rsid w:val="007F5447"/>
    <w:rsid w:val="007F6CFF"/>
    <w:rsid w:val="007F7DCA"/>
    <w:rsid w:val="00801969"/>
    <w:rsid w:val="00804015"/>
    <w:rsid w:val="0080692F"/>
    <w:rsid w:val="008106C6"/>
    <w:rsid w:val="00811642"/>
    <w:rsid w:val="00815B56"/>
    <w:rsid w:val="00825630"/>
    <w:rsid w:val="0082728E"/>
    <w:rsid w:val="0082773E"/>
    <w:rsid w:val="00831BB8"/>
    <w:rsid w:val="00832814"/>
    <w:rsid w:val="008365E3"/>
    <w:rsid w:val="00840062"/>
    <w:rsid w:val="008410EB"/>
    <w:rsid w:val="008424BA"/>
    <w:rsid w:val="00843148"/>
    <w:rsid w:val="0084325E"/>
    <w:rsid w:val="00846BB9"/>
    <w:rsid w:val="008531EC"/>
    <w:rsid w:val="008554AC"/>
    <w:rsid w:val="00856CD2"/>
    <w:rsid w:val="00857616"/>
    <w:rsid w:val="008626D8"/>
    <w:rsid w:val="00863240"/>
    <w:rsid w:val="00866666"/>
    <w:rsid w:val="00866F34"/>
    <w:rsid w:val="008703EA"/>
    <w:rsid w:val="008709CF"/>
    <w:rsid w:val="0087365A"/>
    <w:rsid w:val="00874380"/>
    <w:rsid w:val="0088223A"/>
    <w:rsid w:val="00882E8F"/>
    <w:rsid w:val="0088309E"/>
    <w:rsid w:val="00884FB3"/>
    <w:rsid w:val="00885EF1"/>
    <w:rsid w:val="00890085"/>
    <w:rsid w:val="008907FC"/>
    <w:rsid w:val="00891C92"/>
    <w:rsid w:val="008921D9"/>
    <w:rsid w:val="008932CE"/>
    <w:rsid w:val="00893DE9"/>
    <w:rsid w:val="00895545"/>
    <w:rsid w:val="008A3C54"/>
    <w:rsid w:val="008A4C87"/>
    <w:rsid w:val="008B097D"/>
    <w:rsid w:val="008B3AC7"/>
    <w:rsid w:val="008B3B00"/>
    <w:rsid w:val="008B4D86"/>
    <w:rsid w:val="008B52A6"/>
    <w:rsid w:val="008B6DC3"/>
    <w:rsid w:val="008C200C"/>
    <w:rsid w:val="008C4913"/>
    <w:rsid w:val="008D146E"/>
    <w:rsid w:val="008D1496"/>
    <w:rsid w:val="008D3B62"/>
    <w:rsid w:val="008E034F"/>
    <w:rsid w:val="008E05F4"/>
    <w:rsid w:val="008E1197"/>
    <w:rsid w:val="008E18AA"/>
    <w:rsid w:val="008E356F"/>
    <w:rsid w:val="008E46DC"/>
    <w:rsid w:val="008E55C6"/>
    <w:rsid w:val="008F0227"/>
    <w:rsid w:val="008F31C5"/>
    <w:rsid w:val="008F4AB3"/>
    <w:rsid w:val="008F4AC7"/>
    <w:rsid w:val="00900047"/>
    <w:rsid w:val="00901DB9"/>
    <w:rsid w:val="00904CAC"/>
    <w:rsid w:val="0090736A"/>
    <w:rsid w:val="00912426"/>
    <w:rsid w:val="00914C13"/>
    <w:rsid w:val="00915991"/>
    <w:rsid w:val="00917E6F"/>
    <w:rsid w:val="0092004E"/>
    <w:rsid w:val="00923489"/>
    <w:rsid w:val="0092419A"/>
    <w:rsid w:val="009251D2"/>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67DD"/>
    <w:rsid w:val="00973E16"/>
    <w:rsid w:val="009746D8"/>
    <w:rsid w:val="009750D2"/>
    <w:rsid w:val="009778D3"/>
    <w:rsid w:val="009817A2"/>
    <w:rsid w:val="00984F29"/>
    <w:rsid w:val="00985BF8"/>
    <w:rsid w:val="009900DB"/>
    <w:rsid w:val="009929A4"/>
    <w:rsid w:val="00995D3E"/>
    <w:rsid w:val="0099726C"/>
    <w:rsid w:val="00997F47"/>
    <w:rsid w:val="009A2452"/>
    <w:rsid w:val="009A2D6A"/>
    <w:rsid w:val="009A5601"/>
    <w:rsid w:val="009A6F8E"/>
    <w:rsid w:val="009B17CE"/>
    <w:rsid w:val="009C161C"/>
    <w:rsid w:val="009C1A2F"/>
    <w:rsid w:val="009C2D5D"/>
    <w:rsid w:val="009C460B"/>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23E42"/>
    <w:rsid w:val="00A3795D"/>
    <w:rsid w:val="00A4065C"/>
    <w:rsid w:val="00A45DC0"/>
    <w:rsid w:val="00A4778A"/>
    <w:rsid w:val="00A47D11"/>
    <w:rsid w:val="00A50CD2"/>
    <w:rsid w:val="00A540E2"/>
    <w:rsid w:val="00A600B4"/>
    <w:rsid w:val="00A60B15"/>
    <w:rsid w:val="00A75205"/>
    <w:rsid w:val="00A821EF"/>
    <w:rsid w:val="00A8404D"/>
    <w:rsid w:val="00A84316"/>
    <w:rsid w:val="00A846DF"/>
    <w:rsid w:val="00A8626C"/>
    <w:rsid w:val="00A87810"/>
    <w:rsid w:val="00A87B97"/>
    <w:rsid w:val="00A9184A"/>
    <w:rsid w:val="00AA1200"/>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1153D"/>
    <w:rsid w:val="00B14316"/>
    <w:rsid w:val="00B203CD"/>
    <w:rsid w:val="00B20663"/>
    <w:rsid w:val="00B2369F"/>
    <w:rsid w:val="00B250BC"/>
    <w:rsid w:val="00B27D7A"/>
    <w:rsid w:val="00B300E2"/>
    <w:rsid w:val="00B3099E"/>
    <w:rsid w:val="00B32D10"/>
    <w:rsid w:val="00B35953"/>
    <w:rsid w:val="00B367A6"/>
    <w:rsid w:val="00B403C9"/>
    <w:rsid w:val="00B41161"/>
    <w:rsid w:val="00B43721"/>
    <w:rsid w:val="00B44906"/>
    <w:rsid w:val="00B53408"/>
    <w:rsid w:val="00B54F97"/>
    <w:rsid w:val="00B5633A"/>
    <w:rsid w:val="00B57F57"/>
    <w:rsid w:val="00B6073F"/>
    <w:rsid w:val="00B7059C"/>
    <w:rsid w:val="00B72298"/>
    <w:rsid w:val="00B75404"/>
    <w:rsid w:val="00B8369E"/>
    <w:rsid w:val="00B90985"/>
    <w:rsid w:val="00B91984"/>
    <w:rsid w:val="00B93AAD"/>
    <w:rsid w:val="00B95577"/>
    <w:rsid w:val="00B9618D"/>
    <w:rsid w:val="00B96449"/>
    <w:rsid w:val="00BB0881"/>
    <w:rsid w:val="00BB112E"/>
    <w:rsid w:val="00BB43BE"/>
    <w:rsid w:val="00BB66C4"/>
    <w:rsid w:val="00BC3C90"/>
    <w:rsid w:val="00BC5FEA"/>
    <w:rsid w:val="00BD1D17"/>
    <w:rsid w:val="00BD29D5"/>
    <w:rsid w:val="00BD4CB5"/>
    <w:rsid w:val="00BE1543"/>
    <w:rsid w:val="00BE5A0C"/>
    <w:rsid w:val="00BE65C2"/>
    <w:rsid w:val="00C0145F"/>
    <w:rsid w:val="00C05318"/>
    <w:rsid w:val="00C057E8"/>
    <w:rsid w:val="00C07CDD"/>
    <w:rsid w:val="00C1530A"/>
    <w:rsid w:val="00C16D26"/>
    <w:rsid w:val="00C21FD6"/>
    <w:rsid w:val="00C227A3"/>
    <w:rsid w:val="00C2508F"/>
    <w:rsid w:val="00C26004"/>
    <w:rsid w:val="00C311AD"/>
    <w:rsid w:val="00C31762"/>
    <w:rsid w:val="00C36BAD"/>
    <w:rsid w:val="00C372C5"/>
    <w:rsid w:val="00C43025"/>
    <w:rsid w:val="00C43DC8"/>
    <w:rsid w:val="00C467C4"/>
    <w:rsid w:val="00C472D7"/>
    <w:rsid w:val="00C474F0"/>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900"/>
    <w:rsid w:val="00CA2D78"/>
    <w:rsid w:val="00CA6785"/>
    <w:rsid w:val="00CB17C6"/>
    <w:rsid w:val="00CB2B3E"/>
    <w:rsid w:val="00CB3755"/>
    <w:rsid w:val="00CB6B50"/>
    <w:rsid w:val="00CC1784"/>
    <w:rsid w:val="00CC452F"/>
    <w:rsid w:val="00CC7448"/>
    <w:rsid w:val="00CD1A10"/>
    <w:rsid w:val="00CD2A8E"/>
    <w:rsid w:val="00CE4D41"/>
    <w:rsid w:val="00CE7B87"/>
    <w:rsid w:val="00CF00A2"/>
    <w:rsid w:val="00CF03AC"/>
    <w:rsid w:val="00CF23EF"/>
    <w:rsid w:val="00CF30EB"/>
    <w:rsid w:val="00CF5F35"/>
    <w:rsid w:val="00CF6748"/>
    <w:rsid w:val="00CF6E1C"/>
    <w:rsid w:val="00D01592"/>
    <w:rsid w:val="00D035FA"/>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6D5"/>
    <w:rsid w:val="00D81ACF"/>
    <w:rsid w:val="00D83886"/>
    <w:rsid w:val="00D860EA"/>
    <w:rsid w:val="00D874C2"/>
    <w:rsid w:val="00D90FFF"/>
    <w:rsid w:val="00D94158"/>
    <w:rsid w:val="00D94B21"/>
    <w:rsid w:val="00D94CBD"/>
    <w:rsid w:val="00D96C39"/>
    <w:rsid w:val="00DA4127"/>
    <w:rsid w:val="00DA55A1"/>
    <w:rsid w:val="00DA5A82"/>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38B6"/>
    <w:rsid w:val="00E2583B"/>
    <w:rsid w:val="00E33564"/>
    <w:rsid w:val="00E371E7"/>
    <w:rsid w:val="00E377FA"/>
    <w:rsid w:val="00E41E99"/>
    <w:rsid w:val="00E42F90"/>
    <w:rsid w:val="00E432C7"/>
    <w:rsid w:val="00E44FAB"/>
    <w:rsid w:val="00E45C01"/>
    <w:rsid w:val="00E4609E"/>
    <w:rsid w:val="00E54C6E"/>
    <w:rsid w:val="00E563B8"/>
    <w:rsid w:val="00E56C24"/>
    <w:rsid w:val="00E625E9"/>
    <w:rsid w:val="00E62D6C"/>
    <w:rsid w:val="00E639D2"/>
    <w:rsid w:val="00E6549E"/>
    <w:rsid w:val="00E66195"/>
    <w:rsid w:val="00E7136F"/>
    <w:rsid w:val="00E75A65"/>
    <w:rsid w:val="00E75B08"/>
    <w:rsid w:val="00E769E0"/>
    <w:rsid w:val="00E77246"/>
    <w:rsid w:val="00E80AC2"/>
    <w:rsid w:val="00E84766"/>
    <w:rsid w:val="00E8609C"/>
    <w:rsid w:val="00E87E0E"/>
    <w:rsid w:val="00E90928"/>
    <w:rsid w:val="00E91C34"/>
    <w:rsid w:val="00E92FFE"/>
    <w:rsid w:val="00E9309A"/>
    <w:rsid w:val="00E973AD"/>
    <w:rsid w:val="00EA0303"/>
    <w:rsid w:val="00EB0505"/>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5E28"/>
    <w:rsid w:val="00EE654D"/>
    <w:rsid w:val="00EE7D81"/>
    <w:rsid w:val="00EF7109"/>
    <w:rsid w:val="00F04A59"/>
    <w:rsid w:val="00F057E0"/>
    <w:rsid w:val="00F058F2"/>
    <w:rsid w:val="00F10B43"/>
    <w:rsid w:val="00F1321F"/>
    <w:rsid w:val="00F218C6"/>
    <w:rsid w:val="00F21B9E"/>
    <w:rsid w:val="00F24BD9"/>
    <w:rsid w:val="00F25C6D"/>
    <w:rsid w:val="00F33251"/>
    <w:rsid w:val="00F40C6A"/>
    <w:rsid w:val="00F4217A"/>
    <w:rsid w:val="00F45C5B"/>
    <w:rsid w:val="00F45D92"/>
    <w:rsid w:val="00F52749"/>
    <w:rsid w:val="00F53726"/>
    <w:rsid w:val="00F579EA"/>
    <w:rsid w:val="00F6031D"/>
    <w:rsid w:val="00F62DB2"/>
    <w:rsid w:val="00F64166"/>
    <w:rsid w:val="00F645E6"/>
    <w:rsid w:val="00F65542"/>
    <w:rsid w:val="00F65843"/>
    <w:rsid w:val="00F6704F"/>
    <w:rsid w:val="00F670DE"/>
    <w:rsid w:val="00F67247"/>
    <w:rsid w:val="00F723AC"/>
    <w:rsid w:val="00F729A2"/>
    <w:rsid w:val="00F732BA"/>
    <w:rsid w:val="00F81DA5"/>
    <w:rsid w:val="00F86E56"/>
    <w:rsid w:val="00F920E2"/>
    <w:rsid w:val="00F94CF6"/>
    <w:rsid w:val="00F9791F"/>
    <w:rsid w:val="00F97FF2"/>
    <w:rsid w:val="00FA0139"/>
    <w:rsid w:val="00FA0F12"/>
    <w:rsid w:val="00FA171E"/>
    <w:rsid w:val="00FA29B2"/>
    <w:rsid w:val="00FA5600"/>
    <w:rsid w:val="00FB151F"/>
    <w:rsid w:val="00FB1943"/>
    <w:rsid w:val="00FB216B"/>
    <w:rsid w:val="00FB319E"/>
    <w:rsid w:val="00FC08EB"/>
    <w:rsid w:val="00FC22E7"/>
    <w:rsid w:val="00FC53A0"/>
    <w:rsid w:val="00FC5435"/>
    <w:rsid w:val="00FC6BF5"/>
    <w:rsid w:val="00FD02AD"/>
    <w:rsid w:val="00FD2624"/>
    <w:rsid w:val="00FD3010"/>
    <w:rsid w:val="00FE107A"/>
    <w:rsid w:val="00FE25A0"/>
    <w:rsid w:val="00FE7060"/>
    <w:rsid w:val="00FF0098"/>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312"/>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262950801">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7034-7D5E-470C-8A18-1AE1074E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9646</Words>
  <Characters>57880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Elżbieta Samsonowicz-Łęczycka</cp:lastModifiedBy>
  <cp:revision>47</cp:revision>
  <cp:lastPrinted>2022-11-14T12:00:00Z</cp:lastPrinted>
  <dcterms:created xsi:type="dcterms:W3CDTF">2022-05-19T09:48:00Z</dcterms:created>
  <dcterms:modified xsi:type="dcterms:W3CDTF">2022-11-14T12:03:00Z</dcterms:modified>
</cp:coreProperties>
</file>