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4618" w14:textId="567724DD" w:rsidR="00A57CC1" w:rsidRPr="00A57CC1" w:rsidRDefault="00DB198B" w:rsidP="00A57CC1">
      <w:pPr>
        <w:tabs>
          <w:tab w:val="left" w:pos="7062"/>
        </w:tabs>
        <w:suppressAutoHyphens/>
        <w:ind w:left="0"/>
        <w:rPr>
          <w:rFonts w:ascii="Georgia" w:hAnsi="Georgia" w:cs="Tahoma"/>
          <w:sz w:val="18"/>
          <w:szCs w:val="18"/>
          <w:lang w:eastAsia="ar-SA"/>
        </w:rPr>
      </w:pPr>
      <w:r>
        <w:rPr>
          <w:rFonts w:ascii="Verdana" w:hAnsi="Verdana"/>
          <w:noProof/>
        </w:rPr>
        <w:t xml:space="preserve">                                                      </w:t>
      </w:r>
      <w:r w:rsidR="00A57CC1" w:rsidRPr="00A57CC1">
        <w:rPr>
          <w:rFonts w:ascii="Tahoma" w:hAnsi="Tahoma" w:cs="Tahoma"/>
          <w:noProof/>
          <w:sz w:val="18"/>
          <w:szCs w:val="18"/>
        </w:rPr>
        <w:drawing>
          <wp:inline distT="0" distB="0" distL="0" distR="0" wp14:anchorId="3EA2F799" wp14:editId="0D018F03">
            <wp:extent cx="5449570" cy="702310"/>
            <wp:effectExtent l="0" t="0" r="0" b="254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9570" cy="702310"/>
                    </a:xfrm>
                    <a:prstGeom prst="rect">
                      <a:avLst/>
                    </a:prstGeom>
                    <a:noFill/>
                    <a:ln>
                      <a:noFill/>
                    </a:ln>
                  </pic:spPr>
                </pic:pic>
              </a:graphicData>
            </a:graphic>
          </wp:inline>
        </w:drawing>
      </w:r>
    </w:p>
    <w:p w14:paraId="5562E02F" w14:textId="77777777" w:rsidR="00A57CC1" w:rsidRPr="00A57CC1" w:rsidRDefault="00A57CC1" w:rsidP="00A57CC1">
      <w:pPr>
        <w:tabs>
          <w:tab w:val="left" w:pos="7062"/>
        </w:tabs>
        <w:suppressAutoHyphens/>
        <w:spacing w:line="240" w:lineRule="auto"/>
        <w:ind w:left="0"/>
        <w:jc w:val="center"/>
        <w:rPr>
          <w:rFonts w:ascii="Georgia" w:hAnsi="Georgia" w:cs="Tahoma"/>
          <w:sz w:val="18"/>
          <w:szCs w:val="18"/>
          <w:lang w:eastAsia="ar-SA"/>
        </w:rPr>
      </w:pPr>
    </w:p>
    <w:p w14:paraId="4D3F4044" w14:textId="77777777" w:rsidR="00A57CC1" w:rsidRPr="00A57CC1" w:rsidRDefault="00A57CC1" w:rsidP="00A57CC1">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A57CC1">
        <w:rPr>
          <w:rFonts w:ascii="Georgia" w:hAnsi="Georgia" w:cs="Tahoma"/>
          <w:sz w:val="16"/>
          <w:szCs w:val="18"/>
          <w:lang w:eastAsia="ar-SA"/>
        </w:rPr>
        <w:t>„Operacja - Integracja!" Zintegrowany Program Uniwersytetu Medycznego w Łodzi  POWR.03.05.00-00-z065/17 współfinansowany z Unii Europejskiej w ramach Europejskiego Funduszu Społecznego Priorytet III. Szkolnictwo wyższe dla gospodarki i rozwoju.</w:t>
      </w:r>
    </w:p>
    <w:p w14:paraId="0E915EB4" w14:textId="77777777" w:rsidR="00A57CC1" w:rsidRPr="00A57CC1" w:rsidRDefault="00A57CC1" w:rsidP="00A57CC1">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A57CC1">
        <w:rPr>
          <w:rFonts w:ascii="Georgia" w:hAnsi="Georgia" w:cs="Tahoma"/>
          <w:sz w:val="16"/>
          <w:szCs w:val="18"/>
          <w:lang w:eastAsia="ar-SA"/>
        </w:rPr>
        <w:t>Działanie 3.5 Kompleksowe programy szkół wyższych</w:t>
      </w:r>
    </w:p>
    <w:p w14:paraId="79EAC560" w14:textId="77777777" w:rsidR="00A57CC1" w:rsidRPr="00A57CC1" w:rsidRDefault="00A57CC1" w:rsidP="00A57CC1">
      <w:pPr>
        <w:pBdr>
          <w:bottom w:val="single" w:sz="4" w:space="1" w:color="auto"/>
        </w:pBdr>
        <w:tabs>
          <w:tab w:val="left" w:pos="7062"/>
        </w:tabs>
        <w:suppressAutoHyphens/>
        <w:spacing w:line="240" w:lineRule="auto"/>
        <w:ind w:left="0"/>
        <w:jc w:val="center"/>
        <w:rPr>
          <w:rFonts w:ascii="Georgia" w:hAnsi="Georgia" w:cs="Tahoma"/>
          <w:b/>
          <w:sz w:val="16"/>
          <w:szCs w:val="18"/>
          <w:lang w:eastAsia="ar-SA"/>
        </w:rPr>
      </w:pPr>
    </w:p>
    <w:p w14:paraId="6637D025" w14:textId="0B27113B" w:rsidR="00C93EA9" w:rsidRPr="00C93EA9" w:rsidRDefault="00C93EA9" w:rsidP="00C93EA9">
      <w:pPr>
        <w:ind w:left="0"/>
        <w:rPr>
          <w:rFonts w:ascii="Verdana" w:hAnsi="Verdana"/>
          <w:noProof/>
        </w:rPr>
      </w:pPr>
    </w:p>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16FA4362" w:rsidR="00C93EA9" w:rsidRDefault="00C93EA9" w:rsidP="00A57CC1">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1D87BF2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 xml:space="preserve">na </w:t>
      </w:r>
      <w:r w:rsidR="00A57CC1">
        <w:rPr>
          <w:rFonts w:ascii="Verdana" w:hAnsi="Verdana"/>
        </w:rPr>
        <w:t>usługę</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ABAC2BB" w14:textId="77777777" w:rsidR="00A57CC1" w:rsidRDefault="00A57CC1" w:rsidP="00A57CC1">
      <w:pPr>
        <w:spacing w:line="276" w:lineRule="auto"/>
        <w:ind w:left="0"/>
        <w:jc w:val="center"/>
        <w:rPr>
          <w:rFonts w:ascii="Tahoma" w:hAnsi="Tahoma"/>
          <w:b/>
          <w:sz w:val="22"/>
          <w:szCs w:val="22"/>
        </w:rPr>
      </w:pPr>
      <w:r>
        <w:rPr>
          <w:rFonts w:ascii="Tahoma" w:hAnsi="Tahoma"/>
          <w:b/>
          <w:sz w:val="22"/>
          <w:szCs w:val="22"/>
        </w:rPr>
        <w:t xml:space="preserve">Inwentaryzacja architektoniczno-budowlana budynków </w:t>
      </w:r>
    </w:p>
    <w:p w14:paraId="21528BA2" w14:textId="03F28A92" w:rsidR="00A57CC1" w:rsidRDefault="00A57CC1" w:rsidP="00A57CC1">
      <w:pPr>
        <w:spacing w:line="276" w:lineRule="auto"/>
        <w:ind w:left="0"/>
        <w:jc w:val="center"/>
        <w:rPr>
          <w:rFonts w:ascii="Tahoma" w:hAnsi="Tahoma"/>
          <w:b/>
          <w:sz w:val="22"/>
          <w:szCs w:val="22"/>
        </w:rPr>
      </w:pPr>
      <w:r>
        <w:rPr>
          <w:rFonts w:ascii="Tahoma" w:hAnsi="Tahoma"/>
          <w:b/>
          <w:sz w:val="22"/>
          <w:szCs w:val="22"/>
        </w:rPr>
        <w:t>Uniwersytetu Medycznego w Łodzi</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DE70A65"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A57CC1">
        <w:rPr>
          <w:rFonts w:ascii="Verdana" w:hAnsi="Verdana"/>
          <w:b/>
          <w:szCs w:val="18"/>
        </w:rPr>
        <w:t>95</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7A237497" w:rsidR="00C93EA9" w:rsidRPr="00385D7D" w:rsidRDefault="00C93EA9" w:rsidP="00A57CC1">
      <w:pPr>
        <w:autoSpaceDE w:val="0"/>
        <w:autoSpaceDN w:val="0"/>
        <w:adjustRightInd w:val="0"/>
        <w:spacing w:line="240" w:lineRule="auto"/>
        <w:ind w:left="0"/>
        <w:jc w:val="left"/>
        <w:rPr>
          <w:rFonts w:ascii="Verdana" w:hAnsi="Verdana"/>
          <w:color w:val="FF0000"/>
          <w:sz w:val="18"/>
          <w:szCs w:val="18"/>
        </w:rPr>
      </w:pPr>
      <w:r w:rsidRPr="00385D7D">
        <w:rPr>
          <w:rFonts w:ascii="Verdana" w:hAnsi="Verdana"/>
          <w:color w:val="FF0000"/>
          <w:sz w:val="18"/>
          <w:szCs w:val="18"/>
        </w:rPr>
        <w:t xml:space="preserve"> </w:t>
      </w:r>
      <w:r w:rsidRPr="002263E4">
        <w:rPr>
          <w:rFonts w:ascii="Verdana" w:hAnsi="Verdana"/>
          <w:sz w:val="18"/>
          <w:szCs w:val="18"/>
        </w:rPr>
        <w:t xml:space="preserve">  Łódź, dnia </w:t>
      </w:r>
      <w:r w:rsidR="00CA7D0D" w:rsidRPr="002263E4">
        <w:rPr>
          <w:rFonts w:ascii="Verdana" w:hAnsi="Verdana"/>
          <w:sz w:val="18"/>
          <w:szCs w:val="18"/>
        </w:rPr>
        <w:t>05</w:t>
      </w:r>
      <w:r w:rsidRPr="002263E4">
        <w:rPr>
          <w:rFonts w:ascii="Verdana" w:hAnsi="Verdana"/>
          <w:sz w:val="18"/>
          <w:szCs w:val="18"/>
        </w:rPr>
        <w:t>.</w:t>
      </w:r>
      <w:r w:rsidR="004B7EAF" w:rsidRPr="002263E4">
        <w:rPr>
          <w:rFonts w:ascii="Verdana" w:hAnsi="Verdana"/>
          <w:sz w:val="18"/>
          <w:szCs w:val="18"/>
        </w:rPr>
        <w:t>1</w:t>
      </w:r>
      <w:r w:rsidR="00CA7D0D" w:rsidRPr="002263E4">
        <w:rPr>
          <w:rFonts w:ascii="Verdana" w:hAnsi="Verdana"/>
          <w:sz w:val="18"/>
          <w:szCs w:val="18"/>
        </w:rPr>
        <w:t>1</w:t>
      </w:r>
      <w:r w:rsidRPr="002263E4">
        <w:rPr>
          <w:rFonts w:ascii="Verdana" w:hAnsi="Verdana"/>
          <w:sz w:val="18"/>
          <w:szCs w:val="18"/>
        </w:rPr>
        <w:t>.201</w:t>
      </w:r>
      <w:r w:rsidR="00F14536" w:rsidRPr="002263E4">
        <w:rPr>
          <w:rFonts w:ascii="Verdana" w:hAnsi="Verdana"/>
          <w:sz w:val="18"/>
          <w:szCs w:val="18"/>
        </w:rPr>
        <w:t>9</w:t>
      </w:r>
      <w:r w:rsidRPr="002263E4">
        <w:rPr>
          <w:rFonts w:ascii="Verdana" w:hAnsi="Verdana"/>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bookmarkStart w:id="0" w:name="_GoBack"/>
      <w:bookmarkEnd w:id="0"/>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565022F1" w14:textId="56DBEB6F"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4050F6"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272-59-36</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2" w:history="1">
        <w:r w:rsidR="00A57CC1" w:rsidRPr="00584D33">
          <w:rPr>
            <w:rStyle w:val="Hipercze"/>
            <w:rFonts w:ascii="Verdana" w:hAnsi="Verdana" w:cs="Arial"/>
            <w:sz w:val="18"/>
            <w:szCs w:val="18"/>
            <w:lang w:val="en-US"/>
          </w:rPr>
          <w:t>teresa.bartczak@umed.lodz.pl</w:t>
        </w:r>
      </w:hyperlink>
      <w:r w:rsidR="00A57CC1">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3"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ACCC3BA"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57A296B3" w:rsidR="004B7EAF"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w:t>
      </w:r>
      <w:r w:rsidR="00A57CC1">
        <w:rPr>
          <w:rFonts w:ascii="Verdana" w:hAnsi="Verdana"/>
          <w:sz w:val="18"/>
          <w:szCs w:val="18"/>
          <w:lang w:eastAsia="x-none"/>
        </w:rPr>
        <w:t xml:space="preserve">usługi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A57CC1">
        <w:rPr>
          <w:rFonts w:ascii="Verdana" w:hAnsi="Verdana"/>
          <w:b/>
          <w:sz w:val="18"/>
          <w:szCs w:val="18"/>
          <w:lang w:eastAsia="x-none"/>
        </w:rPr>
        <w:t xml:space="preserve">polegające na przeprowadzeniu inwentaryzacji architektoniczno-budowlanej </w:t>
      </w:r>
      <w:r w:rsidR="007D5664">
        <w:rPr>
          <w:rFonts w:ascii="Verdana" w:hAnsi="Verdana"/>
          <w:b/>
          <w:sz w:val="18"/>
          <w:szCs w:val="18"/>
          <w:lang w:eastAsia="x-none"/>
        </w:rPr>
        <w:t>budynków Uniwersytetu Medycznego w Łodzi</w:t>
      </w:r>
      <w:r w:rsidR="004B7EAF" w:rsidRPr="005F1216">
        <w:rPr>
          <w:rFonts w:ascii="Verdana" w:hAnsi="Verdana"/>
          <w:noProof/>
          <w:sz w:val="18"/>
          <w:szCs w:val="18"/>
        </w:rPr>
        <w:t>.</w:t>
      </w:r>
    </w:p>
    <w:p w14:paraId="19D88188" w14:textId="517EF332" w:rsidR="00CA71C8" w:rsidRPr="00A267C7" w:rsidRDefault="00CA71C8" w:rsidP="00CA71C8">
      <w:pPr>
        <w:numPr>
          <w:ilvl w:val="1"/>
          <w:numId w:val="38"/>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 xml:space="preserve">Szczegółowy opis przedmiotu zamówienia stanowi </w:t>
      </w:r>
      <w:r>
        <w:rPr>
          <w:rFonts w:ascii="Verdana" w:hAnsi="Verdana"/>
          <w:b/>
          <w:sz w:val="18"/>
          <w:szCs w:val="18"/>
          <w:lang w:eastAsia="x-none"/>
        </w:rPr>
        <w:t>załącznik nr 2 do SIWZ</w:t>
      </w:r>
      <w:r w:rsidR="001D5FFA">
        <w:rPr>
          <w:rFonts w:ascii="Verdana" w:hAnsi="Verdana"/>
          <w:b/>
          <w:sz w:val="18"/>
          <w:szCs w:val="18"/>
          <w:lang w:eastAsia="x-none"/>
        </w:rPr>
        <w:t xml:space="preserve"> </w:t>
      </w:r>
      <w:r w:rsidR="001D5FFA">
        <w:rPr>
          <w:rFonts w:ascii="Verdana" w:hAnsi="Verdana"/>
          <w:sz w:val="18"/>
          <w:szCs w:val="18"/>
          <w:lang w:eastAsia="x-none"/>
        </w:rPr>
        <w:t xml:space="preserve">oraz złączniki </w:t>
      </w:r>
      <w:r w:rsidR="00A355C8">
        <w:rPr>
          <w:rFonts w:ascii="Verdana" w:hAnsi="Verdana"/>
          <w:sz w:val="18"/>
          <w:szCs w:val="18"/>
          <w:lang w:eastAsia="x-none"/>
        </w:rPr>
        <w:t>do niego nr 1 (Wykaz budynków) i nr 2 (Karta pomieszczeń)</w:t>
      </w:r>
      <w:r>
        <w:rPr>
          <w:rFonts w:ascii="Verdana" w:hAnsi="Verdana"/>
          <w:b/>
          <w:sz w:val="18"/>
          <w:szCs w:val="18"/>
          <w:lang w:eastAsia="x-none"/>
        </w:rPr>
        <w:t>.</w:t>
      </w:r>
    </w:p>
    <w:p w14:paraId="21EDF422" w14:textId="77777777" w:rsidR="00CA71C8" w:rsidRPr="008915F8" w:rsidRDefault="00CA71C8" w:rsidP="00CA71C8">
      <w:pPr>
        <w:numPr>
          <w:ilvl w:val="1"/>
          <w:numId w:val="38"/>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Załącznik nr 4 do SIWZ.</w:t>
      </w:r>
    </w:p>
    <w:p w14:paraId="50258DE2" w14:textId="4713BCBA" w:rsidR="00CA71C8" w:rsidRPr="00CA7D0D" w:rsidRDefault="00CA71C8" w:rsidP="00CA71C8">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lang w:val="x-none"/>
        </w:rPr>
        <w:t xml:space="preserve">Przedmiot zamówienia </w:t>
      </w:r>
      <w:r w:rsidRPr="00CA7D0D">
        <w:rPr>
          <w:rFonts w:ascii="Verdana" w:hAnsi="Verdana"/>
          <w:bCs/>
          <w:noProof/>
          <w:sz w:val="18"/>
          <w:szCs w:val="18"/>
        </w:rPr>
        <w:t>b</w:t>
      </w:r>
      <w:r w:rsidRPr="00CA7D0D">
        <w:rPr>
          <w:rFonts w:ascii="Verdana" w:hAnsi="Verdana"/>
          <w:bCs/>
          <w:noProof/>
          <w:sz w:val="18"/>
          <w:szCs w:val="18"/>
          <w:lang w:val="x-none"/>
        </w:rPr>
        <w:t>ęd</w:t>
      </w:r>
      <w:r w:rsidRPr="00CA7D0D">
        <w:rPr>
          <w:rFonts w:ascii="Verdana" w:hAnsi="Verdana"/>
          <w:bCs/>
          <w:noProof/>
          <w:sz w:val="18"/>
          <w:szCs w:val="18"/>
        </w:rPr>
        <w:t>zie</w:t>
      </w:r>
      <w:r w:rsidRPr="00CA7D0D">
        <w:rPr>
          <w:rFonts w:ascii="Verdana" w:hAnsi="Verdana"/>
          <w:bCs/>
          <w:noProof/>
          <w:sz w:val="18"/>
          <w:szCs w:val="18"/>
          <w:lang w:val="x-none"/>
        </w:rPr>
        <w:t xml:space="preserve"> wykonywan</w:t>
      </w:r>
      <w:r w:rsidRPr="00CA7D0D">
        <w:rPr>
          <w:rFonts w:ascii="Verdana" w:hAnsi="Verdana"/>
          <w:bCs/>
          <w:noProof/>
          <w:sz w:val="18"/>
          <w:szCs w:val="18"/>
        </w:rPr>
        <w:t>y</w:t>
      </w:r>
      <w:r w:rsidRPr="00CA7D0D">
        <w:rPr>
          <w:rFonts w:ascii="Verdana" w:hAnsi="Verdana"/>
          <w:bCs/>
          <w:noProof/>
          <w:sz w:val="18"/>
          <w:szCs w:val="18"/>
          <w:lang w:val="x-none"/>
        </w:rPr>
        <w:t xml:space="preserve"> </w:t>
      </w:r>
      <w:r w:rsidRPr="00CA7D0D">
        <w:rPr>
          <w:rFonts w:ascii="Verdana" w:hAnsi="Verdana"/>
          <w:b/>
          <w:bCs/>
          <w:noProof/>
          <w:sz w:val="18"/>
          <w:szCs w:val="18"/>
        </w:rPr>
        <w:t>w</w:t>
      </w:r>
      <w:r w:rsidRPr="00CA7D0D">
        <w:rPr>
          <w:rFonts w:ascii="Verdana" w:hAnsi="Verdana"/>
          <w:b/>
          <w:bCs/>
          <w:noProof/>
          <w:sz w:val="18"/>
          <w:szCs w:val="18"/>
          <w:lang w:val="x-none"/>
        </w:rPr>
        <w:t xml:space="preserve"> czynny</w:t>
      </w:r>
      <w:r w:rsidRPr="00CA7D0D">
        <w:rPr>
          <w:rFonts w:ascii="Verdana" w:hAnsi="Verdana"/>
          <w:b/>
          <w:bCs/>
          <w:noProof/>
          <w:sz w:val="18"/>
          <w:szCs w:val="18"/>
        </w:rPr>
        <w:t>ch</w:t>
      </w:r>
      <w:r w:rsidRPr="00CA7D0D">
        <w:rPr>
          <w:rFonts w:ascii="Verdana" w:hAnsi="Verdana"/>
          <w:b/>
          <w:bCs/>
          <w:noProof/>
          <w:sz w:val="18"/>
          <w:szCs w:val="18"/>
          <w:lang w:val="x-none"/>
        </w:rPr>
        <w:t xml:space="preserve"> </w:t>
      </w:r>
      <w:r w:rsidRPr="00CA7D0D">
        <w:rPr>
          <w:rFonts w:ascii="Verdana" w:hAnsi="Verdana"/>
          <w:b/>
          <w:bCs/>
          <w:noProof/>
          <w:sz w:val="18"/>
          <w:szCs w:val="18"/>
        </w:rPr>
        <w:t>obiektach Uczelni</w:t>
      </w:r>
      <w:r w:rsidRPr="00CA7D0D">
        <w:rPr>
          <w:rFonts w:ascii="Verdana" w:hAnsi="Verdana"/>
          <w:bCs/>
          <w:noProof/>
          <w:sz w:val="18"/>
          <w:szCs w:val="18"/>
          <w:lang w:val="x-none"/>
        </w:rPr>
        <w:t>,</w:t>
      </w:r>
      <w:r w:rsidRPr="00CA7D0D">
        <w:rPr>
          <w:rFonts w:ascii="Verdana" w:hAnsi="Verdana"/>
          <w:bCs/>
          <w:noProof/>
          <w:sz w:val="18"/>
          <w:szCs w:val="18"/>
        </w:rPr>
        <w:t xml:space="preserve"> </w:t>
      </w:r>
      <w:r w:rsidR="00C63F5B" w:rsidRPr="00CA7D0D">
        <w:rPr>
          <w:rFonts w:ascii="Verdana" w:hAnsi="Verdana"/>
          <w:bCs/>
          <w:noProof/>
          <w:sz w:val="18"/>
          <w:szCs w:val="18"/>
        </w:rPr>
        <w:t>w których prowadzone s</w:t>
      </w:r>
      <w:r w:rsidR="001D5FFA" w:rsidRPr="00CA7D0D">
        <w:rPr>
          <w:rFonts w:ascii="Verdana" w:hAnsi="Verdana"/>
          <w:bCs/>
          <w:noProof/>
          <w:sz w:val="18"/>
          <w:szCs w:val="18"/>
        </w:rPr>
        <w:t>ą</w:t>
      </w:r>
      <w:r w:rsidR="00C63F5B" w:rsidRPr="00CA7D0D">
        <w:rPr>
          <w:rFonts w:ascii="Verdana" w:hAnsi="Verdana"/>
          <w:bCs/>
          <w:noProof/>
          <w:sz w:val="18"/>
          <w:szCs w:val="18"/>
        </w:rPr>
        <w:t xml:space="preserve"> m.in. zajęcia dydaktyczne, badania naukowe, prace laboratoryjne, prace administracyjne, </w:t>
      </w:r>
      <w:r w:rsidRPr="00CA7D0D">
        <w:rPr>
          <w:rFonts w:ascii="Verdana" w:hAnsi="Verdana"/>
          <w:bCs/>
          <w:noProof/>
          <w:sz w:val="18"/>
          <w:szCs w:val="18"/>
          <w:lang w:val="x-none"/>
        </w:rPr>
        <w:t>w związku z tym</w:t>
      </w:r>
      <w:r w:rsidRPr="00CA7D0D">
        <w:rPr>
          <w:rFonts w:ascii="Verdana" w:hAnsi="Verdana"/>
          <w:bCs/>
          <w:noProof/>
          <w:sz w:val="18"/>
          <w:szCs w:val="18"/>
        </w:rPr>
        <w:t xml:space="preserve"> </w:t>
      </w:r>
      <w:r w:rsidR="00C63F5B" w:rsidRPr="00CA7D0D">
        <w:rPr>
          <w:rFonts w:ascii="Verdana" w:hAnsi="Verdana"/>
          <w:bCs/>
          <w:noProof/>
          <w:sz w:val="18"/>
          <w:szCs w:val="18"/>
        </w:rPr>
        <w:t>Wykonawca z</w:t>
      </w:r>
      <w:r w:rsidRPr="00CA7D0D">
        <w:rPr>
          <w:rFonts w:ascii="Verdana" w:hAnsi="Verdana"/>
          <w:bCs/>
          <w:noProof/>
          <w:sz w:val="18"/>
          <w:szCs w:val="18"/>
        </w:rPr>
        <w:t xml:space="preserve">obowiązany jest ustalać </w:t>
      </w:r>
      <w:r w:rsidR="00C63F5B" w:rsidRPr="00CA7D0D">
        <w:rPr>
          <w:rFonts w:ascii="Verdana" w:hAnsi="Verdana"/>
          <w:bCs/>
          <w:noProof/>
          <w:sz w:val="18"/>
          <w:szCs w:val="18"/>
        </w:rPr>
        <w:t xml:space="preserve">terminy i warunki wejścia do poszczególnych budynków na bieżaco z pracownikiem Biura ds. Nieruchomości: </w:t>
      </w:r>
    </w:p>
    <w:p w14:paraId="4BC105C5" w14:textId="08FF4B82" w:rsidR="00CA71C8" w:rsidRPr="00CA7D0D" w:rsidRDefault="00C63F5B" w:rsidP="00C63F5B">
      <w:pPr>
        <w:suppressAutoHyphens/>
        <w:ind w:left="567"/>
        <w:rPr>
          <w:rFonts w:ascii="Verdana" w:hAnsi="Verdana"/>
          <w:bCs/>
          <w:noProof/>
          <w:sz w:val="18"/>
          <w:szCs w:val="18"/>
        </w:rPr>
      </w:pPr>
      <w:r w:rsidRPr="00CA7D0D">
        <w:rPr>
          <w:rFonts w:ascii="Verdana" w:hAnsi="Verdana"/>
          <w:bCs/>
          <w:noProof/>
          <w:sz w:val="18"/>
          <w:szCs w:val="18"/>
        </w:rPr>
        <w:t xml:space="preserve">Katarzyna Serafin-Pawlikowska </w:t>
      </w:r>
      <w:r w:rsidR="00CA71C8" w:rsidRPr="00CA7D0D">
        <w:rPr>
          <w:rFonts w:ascii="Verdana" w:hAnsi="Verdana"/>
          <w:bCs/>
          <w:noProof/>
          <w:sz w:val="18"/>
          <w:szCs w:val="18"/>
        </w:rPr>
        <w:t xml:space="preserve">– </w:t>
      </w:r>
      <w:hyperlink r:id="rId17" w:history="1">
        <w:r w:rsidRPr="00CA7D0D">
          <w:rPr>
            <w:rStyle w:val="Hipercze"/>
            <w:rFonts w:ascii="Verdana" w:hAnsi="Verdana"/>
            <w:bCs/>
            <w:noProof/>
            <w:color w:val="auto"/>
            <w:sz w:val="18"/>
            <w:szCs w:val="18"/>
          </w:rPr>
          <w:t>katarzyna.serafin-pawlikowska@umed.lodz.pl</w:t>
        </w:r>
      </w:hyperlink>
      <w:r w:rsidRPr="00CA7D0D">
        <w:rPr>
          <w:rFonts w:ascii="Verdana" w:hAnsi="Verdana"/>
          <w:bCs/>
          <w:noProof/>
          <w:sz w:val="18"/>
          <w:szCs w:val="18"/>
        </w:rPr>
        <w:t xml:space="preserve"> </w:t>
      </w:r>
    </w:p>
    <w:p w14:paraId="45007DF6" w14:textId="77777777" w:rsidR="003A3A37" w:rsidRPr="00CA7D0D" w:rsidRDefault="003A3A37" w:rsidP="00C63F5B">
      <w:pPr>
        <w:suppressAutoHyphens/>
        <w:ind w:left="567"/>
        <w:rPr>
          <w:rFonts w:ascii="Verdana" w:hAnsi="Verdana"/>
          <w:bCs/>
          <w:noProof/>
          <w:sz w:val="18"/>
          <w:szCs w:val="18"/>
        </w:rPr>
      </w:pPr>
    </w:p>
    <w:p w14:paraId="0F71FD8F" w14:textId="77777777" w:rsidR="003A3A37" w:rsidRPr="00CA7D0D" w:rsidRDefault="003A3A37" w:rsidP="003A3A37">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 xml:space="preserve">Z uwagi na różnorodność poszczególnych budynków, ich specyfikę i charakter, Wykonawca przed złożeniem oferty powinien zapoznać się szczegółowo z ich lokalizacją i kubaturą. </w:t>
      </w:r>
    </w:p>
    <w:p w14:paraId="5AA3FD93" w14:textId="77777777" w:rsidR="003A3A37" w:rsidRPr="002A577A" w:rsidRDefault="003A3A37" w:rsidP="00C63F5B">
      <w:pPr>
        <w:suppressAutoHyphens/>
        <w:ind w:left="567"/>
        <w:rPr>
          <w:rFonts w:ascii="Verdana" w:hAnsi="Verdana"/>
          <w:bCs/>
          <w:noProof/>
          <w:color w:val="FF0000"/>
          <w:sz w:val="18"/>
          <w:szCs w:val="18"/>
        </w:rPr>
      </w:pPr>
    </w:p>
    <w:p w14:paraId="137C3B5B" w14:textId="77777777" w:rsidR="00CA71C8" w:rsidRPr="005F1216" w:rsidRDefault="00CA71C8" w:rsidP="00C63F5B">
      <w:pPr>
        <w:suppressAutoHyphens/>
        <w:ind w:left="567"/>
        <w:rPr>
          <w:rFonts w:ascii="Verdana" w:hAnsi="Verdana"/>
          <w:noProof/>
          <w:sz w:val="18"/>
          <w:szCs w:val="18"/>
        </w:rPr>
      </w:pP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073432D8" w14:textId="5806181C" w:rsidR="00C63F5B" w:rsidRDefault="00C63F5B" w:rsidP="00C63F5B">
      <w:pPr>
        <w:suppressAutoHyphens/>
        <w:ind w:left="567"/>
        <w:rPr>
          <w:rFonts w:ascii="Verdana" w:hAnsi="Verdana"/>
          <w:sz w:val="18"/>
          <w:szCs w:val="18"/>
          <w:lang w:eastAsia="x-none"/>
        </w:rPr>
      </w:pPr>
      <w:r>
        <w:rPr>
          <w:rFonts w:ascii="Verdana" w:hAnsi="Verdana"/>
          <w:sz w:val="18"/>
          <w:szCs w:val="18"/>
          <w:lang w:eastAsia="x-none"/>
        </w:rPr>
        <w:t>71.25.10.00-2 – usługi architektoniczne i dotyczące pomiarów budynków</w:t>
      </w:r>
    </w:p>
    <w:p w14:paraId="7CD7D0AC" w14:textId="77777777" w:rsidR="001D5FFA" w:rsidRDefault="001D5FFA" w:rsidP="00C63F5B">
      <w:pPr>
        <w:suppressAutoHyphens/>
        <w:ind w:left="567"/>
        <w:rPr>
          <w:rFonts w:ascii="Verdana" w:hAnsi="Verdana"/>
          <w:sz w:val="18"/>
          <w:szCs w:val="18"/>
          <w:lang w:eastAsia="x-none"/>
        </w:rPr>
      </w:pPr>
    </w:p>
    <w:p w14:paraId="7EE07EEF" w14:textId="0D9AD042"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270D0096"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w:t>
      </w:r>
      <w:r w:rsidR="001D04C2" w:rsidRPr="002A577A">
        <w:rPr>
          <w:rFonts w:ascii="Verdana" w:hAnsi="Verdana"/>
          <w:sz w:val="18"/>
          <w:szCs w:val="18"/>
          <w:lang w:eastAsia="x-none"/>
        </w:rPr>
        <w:t>go</w:t>
      </w:r>
      <w:r w:rsidRPr="00B32DA5">
        <w:rPr>
          <w:rFonts w:ascii="Verdana" w:hAnsi="Verdana"/>
          <w:sz w:val="18"/>
          <w:szCs w:val="18"/>
          <w:lang w:eastAsia="x-none"/>
        </w:rPr>
        <w:t xml:space="preserve"> w SIWZ dopisuje się wyrazy „lub równoważne”.</w:t>
      </w:r>
    </w:p>
    <w:p w14:paraId="1DE85F38" w14:textId="317BF2CA"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7B1E0685" w14:textId="77777777" w:rsidR="003A3A37" w:rsidRDefault="003A3A37" w:rsidP="003A3A37">
      <w:pPr>
        <w:suppressAutoHyphens/>
        <w:ind w:left="567"/>
        <w:rPr>
          <w:rFonts w:ascii="Verdana" w:hAnsi="Verdana"/>
          <w:sz w:val="18"/>
          <w:szCs w:val="18"/>
          <w:lang w:eastAsia="x-none"/>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7D1669CF" w:rsidR="00B656B0" w:rsidRPr="00CA7D0D"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w:t>
      </w:r>
      <w:r w:rsidR="00CA7D0D">
        <w:rPr>
          <w:rFonts w:ascii="Verdana" w:hAnsi="Verdana" w:cs="Arial"/>
          <w:sz w:val="18"/>
          <w:szCs w:val="18"/>
          <w:lang w:val="pl-PL"/>
        </w:rPr>
        <w:t xml:space="preserve">całości </w:t>
      </w:r>
      <w:r>
        <w:rPr>
          <w:rFonts w:ascii="Verdana" w:hAnsi="Verdana" w:cs="Arial"/>
          <w:sz w:val="18"/>
          <w:szCs w:val="18"/>
          <w:lang w:val="pl-PL"/>
        </w:rPr>
        <w:t xml:space="preserve">zamówienia: </w:t>
      </w:r>
      <w:r w:rsidR="001D5FFA" w:rsidRPr="00CA7D0D">
        <w:rPr>
          <w:rFonts w:ascii="Verdana" w:hAnsi="Verdana" w:cs="Arial"/>
          <w:b/>
          <w:sz w:val="18"/>
          <w:szCs w:val="18"/>
          <w:lang w:val="pl-PL"/>
        </w:rPr>
        <w:t>w ciągu 26 tygodni od dnia podpisania umowy</w:t>
      </w:r>
      <w:r w:rsidR="001D5FFA" w:rsidRPr="00CA7D0D">
        <w:rPr>
          <w:rFonts w:ascii="Verdana" w:hAnsi="Verdana" w:cs="Arial"/>
          <w:sz w:val="18"/>
          <w:szCs w:val="18"/>
          <w:lang w:val="pl-PL"/>
        </w:rPr>
        <w:t xml:space="preserve">. </w:t>
      </w:r>
      <w:r w:rsidR="007C378B" w:rsidRPr="00CA7D0D">
        <w:rPr>
          <w:rFonts w:ascii="Verdana" w:hAnsi="Verdana" w:cs="Tahoma"/>
          <w:sz w:val="18"/>
          <w:szCs w:val="18"/>
        </w:rPr>
        <w:t>Skrócenie terminu realizacji zamówienia jest jednym z kryteriów oceny ofert.</w:t>
      </w:r>
    </w:p>
    <w:p w14:paraId="05744945" w14:textId="2BBE1AA8"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6E44D0B5" w:rsidR="00C87749" w:rsidRPr="00CA7D0D"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CA7D0D">
        <w:rPr>
          <w:rFonts w:ascii="Verdana" w:hAnsi="Verdana" w:cs="Arial"/>
          <w:sz w:val="18"/>
          <w:szCs w:val="18"/>
        </w:rPr>
        <w:t xml:space="preserve">od odpowiedzialności cywilnej w zakresie prowadzonej działalności związanej z przedmiotem niniejszego zamówienia na wartość co najmniej </w:t>
      </w:r>
      <w:r w:rsidR="00F133F6" w:rsidRPr="00CA7D0D">
        <w:rPr>
          <w:rFonts w:ascii="Verdana" w:hAnsi="Verdana" w:cs="Arial"/>
          <w:b/>
          <w:bCs/>
          <w:sz w:val="18"/>
          <w:szCs w:val="18"/>
        </w:rPr>
        <w:t>100</w:t>
      </w:r>
      <w:r w:rsidR="00C87749" w:rsidRPr="00CA7D0D">
        <w:rPr>
          <w:rFonts w:ascii="Verdana" w:hAnsi="Verdana" w:cs="Arial"/>
          <w:b/>
          <w:bCs/>
          <w:sz w:val="18"/>
          <w:szCs w:val="18"/>
        </w:rPr>
        <w:t>.000</w:t>
      </w:r>
      <w:r w:rsidR="007C378B" w:rsidRPr="00CA7D0D">
        <w:rPr>
          <w:rFonts w:ascii="Verdana" w:hAnsi="Verdana" w:cs="Arial"/>
          <w:b/>
          <w:bCs/>
          <w:sz w:val="18"/>
          <w:szCs w:val="18"/>
        </w:rPr>
        <w:t>,00</w:t>
      </w:r>
      <w:r w:rsidR="00C87749" w:rsidRPr="00CA7D0D">
        <w:rPr>
          <w:rFonts w:ascii="Verdana" w:hAnsi="Verdana" w:cs="Arial"/>
          <w:b/>
          <w:bCs/>
          <w:sz w:val="18"/>
          <w:szCs w:val="18"/>
        </w:rPr>
        <w:t xml:space="preserve"> PLN</w:t>
      </w:r>
      <w:r w:rsidR="00C87749" w:rsidRPr="00CA7D0D">
        <w:rPr>
          <w:rFonts w:ascii="Verdana" w:hAnsi="Verdana" w:cs="Arial"/>
          <w:sz w:val="18"/>
          <w:szCs w:val="18"/>
        </w:rPr>
        <w:t xml:space="preserve"> (słownie: </w:t>
      </w:r>
      <w:r w:rsidR="00F133F6" w:rsidRPr="00CA7D0D">
        <w:rPr>
          <w:rFonts w:ascii="Verdana" w:hAnsi="Verdana" w:cs="Arial"/>
          <w:sz w:val="18"/>
          <w:szCs w:val="18"/>
        </w:rPr>
        <w:t>sto</w:t>
      </w:r>
      <w:r w:rsidR="00C87749" w:rsidRPr="00CA7D0D">
        <w:rPr>
          <w:rFonts w:ascii="Verdana" w:hAnsi="Verdana" w:cs="Arial"/>
          <w:sz w:val="18"/>
          <w:szCs w:val="18"/>
        </w:rPr>
        <w:t xml:space="preserve"> </w:t>
      </w:r>
      <w:r w:rsidR="007C378B" w:rsidRPr="00CA7D0D">
        <w:rPr>
          <w:rFonts w:ascii="Verdana" w:hAnsi="Verdana" w:cs="Arial"/>
          <w:sz w:val="18"/>
          <w:szCs w:val="18"/>
        </w:rPr>
        <w:t>tysięcy</w:t>
      </w:r>
      <w:r w:rsidR="00C87749" w:rsidRPr="00CA7D0D">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6C40FE6A"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6B401F2D" w14:textId="2B484339" w:rsidR="00224D03" w:rsidRPr="00CA7D0D" w:rsidRDefault="00224D03" w:rsidP="00224D03">
      <w:pPr>
        <w:pStyle w:val="pkt"/>
        <w:tabs>
          <w:tab w:val="left" w:pos="993"/>
          <w:tab w:val="left" w:pos="1134"/>
        </w:tabs>
        <w:autoSpaceDE w:val="0"/>
        <w:autoSpaceDN w:val="0"/>
        <w:spacing w:before="0" w:after="0"/>
        <w:ind w:left="993"/>
        <w:rPr>
          <w:rFonts w:ascii="Verdana" w:hAnsi="Verdana"/>
          <w:b/>
          <w:sz w:val="18"/>
          <w:szCs w:val="18"/>
        </w:rPr>
      </w:pPr>
      <w:r w:rsidRPr="00CA7D0D">
        <w:rPr>
          <w:rFonts w:ascii="Verdana" w:eastAsia="Calibri" w:hAnsi="Verdana" w:cs="Tahoma"/>
          <w:b/>
          <w:sz w:val="18"/>
          <w:szCs w:val="18"/>
        </w:rPr>
        <w:t xml:space="preserve">b.1. </w:t>
      </w:r>
    </w:p>
    <w:p w14:paraId="5C20DDDC" w14:textId="09F6AA82" w:rsidR="00F133F6" w:rsidRPr="00CA7D0D" w:rsidRDefault="00E811F1" w:rsidP="00224D03">
      <w:pPr>
        <w:pStyle w:val="pkt"/>
        <w:tabs>
          <w:tab w:val="left" w:pos="993"/>
          <w:tab w:val="left" w:pos="1134"/>
        </w:tabs>
        <w:autoSpaceDE w:val="0"/>
        <w:autoSpaceDN w:val="0"/>
        <w:spacing w:before="0" w:after="0"/>
        <w:ind w:left="993"/>
        <w:rPr>
          <w:rFonts w:ascii="Verdana" w:hAnsi="Verdan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CA7D0D">
        <w:rPr>
          <w:rFonts w:ascii="Verdana" w:eastAsia="Calibri" w:hAnsi="Verdana" w:cs="Tahoma"/>
          <w:b/>
          <w:sz w:val="18"/>
          <w:szCs w:val="18"/>
        </w:rPr>
        <w:t>3</w:t>
      </w:r>
      <w:r w:rsidR="00F133F6" w:rsidRPr="00CA7D0D">
        <w:rPr>
          <w:rFonts w:ascii="Verdana" w:eastAsia="Calibri" w:hAnsi="Verdana" w:cs="Tahoma"/>
          <w:b/>
          <w:sz w:val="18"/>
          <w:szCs w:val="18"/>
        </w:rPr>
        <w:t xml:space="preserve"> lat</w:t>
      </w:r>
      <w:r w:rsidR="00F133F6" w:rsidRPr="00CA7D0D">
        <w:rPr>
          <w:rFonts w:ascii="Verdana" w:eastAsia="Calibri" w:hAnsi="Verdana" w:cs="Tahoma"/>
          <w:sz w:val="18"/>
          <w:szCs w:val="18"/>
        </w:rPr>
        <w:t xml:space="preserve"> przed upływem terminu składania ofert, a jeżeli okres prowadzenia działalności jest krótszy – w tym okresie, </w:t>
      </w:r>
      <w:r w:rsidR="00F133F6" w:rsidRPr="00CA7D0D">
        <w:rPr>
          <w:rFonts w:ascii="Verdana" w:eastAsia="Calibri" w:hAnsi="Verdana" w:cs="Tahoma"/>
          <w:b/>
          <w:sz w:val="18"/>
          <w:szCs w:val="18"/>
        </w:rPr>
        <w:t>co najmniej</w:t>
      </w:r>
      <w:r w:rsidR="00F133F6" w:rsidRPr="00CA7D0D">
        <w:rPr>
          <w:rFonts w:ascii="Verdana" w:eastAsia="Calibri" w:hAnsi="Verdana" w:cs="Tahoma"/>
          <w:sz w:val="18"/>
          <w:szCs w:val="18"/>
        </w:rPr>
        <w:t xml:space="preserve"> </w:t>
      </w:r>
      <w:r w:rsidR="00F133F6" w:rsidRPr="00CA7D0D">
        <w:rPr>
          <w:rFonts w:ascii="Verdana" w:eastAsia="Calibri" w:hAnsi="Verdana" w:cs="Tahoma"/>
          <w:b/>
          <w:sz w:val="18"/>
          <w:szCs w:val="18"/>
        </w:rPr>
        <w:t xml:space="preserve">2 </w:t>
      </w:r>
      <w:r w:rsidR="00C069B5" w:rsidRPr="00CA7D0D">
        <w:rPr>
          <w:rFonts w:ascii="Verdana" w:eastAsia="Calibri" w:hAnsi="Verdana" w:cs="Tahoma"/>
          <w:b/>
          <w:sz w:val="18"/>
          <w:szCs w:val="18"/>
        </w:rPr>
        <w:t>usługi</w:t>
      </w:r>
      <w:r w:rsidR="00F133F6" w:rsidRPr="00CA7D0D">
        <w:rPr>
          <w:rFonts w:ascii="Verdana" w:eastAsia="Calibri" w:hAnsi="Verdana" w:cs="Tahoma"/>
          <w:sz w:val="18"/>
          <w:szCs w:val="18"/>
        </w:rPr>
        <w:t xml:space="preserve">, polegające na </w:t>
      </w:r>
      <w:r w:rsidR="00C069B5" w:rsidRPr="00CA7D0D">
        <w:rPr>
          <w:rFonts w:ascii="Verdana" w:eastAsia="Calibri" w:hAnsi="Verdana" w:cs="Tahoma"/>
          <w:sz w:val="18"/>
          <w:szCs w:val="18"/>
        </w:rPr>
        <w:t xml:space="preserve">wykonaniu inwentaryzacji architektoniczno-budowlanej obiektów kubaturowych o powierzchni użytkowej co najmniej </w:t>
      </w:r>
      <w:bookmarkStart w:id="1" w:name="_Hlk5612941"/>
      <w:r w:rsidR="00C069B5" w:rsidRPr="00CA7D0D">
        <w:rPr>
          <w:rFonts w:ascii="Verdana" w:eastAsia="Calibri" w:hAnsi="Verdana" w:cs="Tahoma"/>
          <w:b/>
          <w:sz w:val="18"/>
          <w:szCs w:val="18"/>
        </w:rPr>
        <w:t>25</w:t>
      </w:r>
      <w:r w:rsidR="00F133F6" w:rsidRPr="00CA7D0D">
        <w:rPr>
          <w:rFonts w:ascii="Verdana" w:eastAsia="Calibri" w:hAnsi="Verdana" w:cs="Tahoma"/>
          <w:b/>
          <w:sz w:val="18"/>
          <w:szCs w:val="18"/>
        </w:rPr>
        <w:t xml:space="preserve">.000 </w:t>
      </w:r>
      <w:r w:rsidR="00C069B5" w:rsidRPr="00CA7D0D">
        <w:rPr>
          <w:rFonts w:ascii="Verdana" w:eastAsia="Calibri" w:hAnsi="Verdana" w:cs="Tahoma"/>
          <w:b/>
          <w:sz w:val="18"/>
          <w:szCs w:val="18"/>
        </w:rPr>
        <w:t>m</w:t>
      </w:r>
      <w:r w:rsidR="00C069B5" w:rsidRPr="00CA7D0D">
        <w:rPr>
          <w:rFonts w:ascii="Verdana" w:eastAsia="Calibri" w:hAnsi="Verdana" w:cs="Tahoma"/>
          <w:b/>
          <w:sz w:val="18"/>
          <w:szCs w:val="18"/>
          <w:vertAlign w:val="superscript"/>
        </w:rPr>
        <w:t>2</w:t>
      </w:r>
      <w:r w:rsidR="00C069B5" w:rsidRPr="00CA7D0D">
        <w:rPr>
          <w:rFonts w:ascii="Verdana" w:eastAsia="Calibri" w:hAnsi="Verdana" w:cs="Tahoma"/>
          <w:b/>
          <w:sz w:val="18"/>
          <w:szCs w:val="18"/>
        </w:rPr>
        <w:t xml:space="preserve"> </w:t>
      </w:r>
      <w:r w:rsidR="00F133F6" w:rsidRPr="00CA7D0D">
        <w:rPr>
          <w:rFonts w:ascii="Verdana" w:eastAsia="Calibri" w:hAnsi="Verdana" w:cs="Tahoma"/>
          <w:b/>
          <w:sz w:val="18"/>
          <w:szCs w:val="18"/>
        </w:rPr>
        <w:t>każda</w:t>
      </w:r>
      <w:r w:rsidR="00F133F6" w:rsidRPr="00CA7D0D">
        <w:rPr>
          <w:rFonts w:ascii="Verdana" w:eastAsia="Calibri" w:hAnsi="Verdana" w:cs="Tahoma"/>
          <w:sz w:val="18"/>
          <w:szCs w:val="18"/>
        </w:rPr>
        <w:t xml:space="preserve"> </w:t>
      </w:r>
      <w:r w:rsidR="00F133F6" w:rsidRPr="00CA7D0D">
        <w:rPr>
          <w:rFonts w:ascii="Verdana" w:eastAsia="Calibri" w:hAnsi="Verdana" w:cs="Tahoma"/>
          <w:i/>
          <w:sz w:val="18"/>
          <w:szCs w:val="18"/>
        </w:rPr>
        <w:t>(Zamawiający zastrzega, iż przez jedną</w:t>
      </w:r>
      <w:r w:rsidR="00C069B5" w:rsidRPr="00CA7D0D">
        <w:rPr>
          <w:rFonts w:ascii="Verdana" w:eastAsia="Calibri" w:hAnsi="Verdana" w:cs="Tahoma"/>
          <w:i/>
          <w:sz w:val="18"/>
          <w:szCs w:val="18"/>
        </w:rPr>
        <w:t xml:space="preserve"> usługę</w:t>
      </w:r>
      <w:r w:rsidR="00F133F6" w:rsidRPr="00CA7D0D">
        <w:rPr>
          <w:rFonts w:ascii="Verdana" w:eastAsia="Calibri" w:hAnsi="Verdana" w:cs="Tahoma"/>
          <w:i/>
          <w:sz w:val="18"/>
          <w:szCs w:val="18"/>
        </w:rPr>
        <w:t xml:space="preserve"> rozumie jedną wykonaną </w:t>
      </w:r>
      <w:r w:rsidR="00C069B5" w:rsidRPr="00CA7D0D">
        <w:rPr>
          <w:rFonts w:ascii="Verdana" w:eastAsia="Calibri" w:hAnsi="Verdana" w:cs="Tahoma"/>
          <w:i/>
          <w:sz w:val="18"/>
          <w:szCs w:val="18"/>
        </w:rPr>
        <w:t>usługę</w:t>
      </w:r>
      <w:r w:rsidR="00F133F6" w:rsidRPr="00CA7D0D">
        <w:rPr>
          <w:rFonts w:ascii="Verdana" w:eastAsia="Calibri" w:hAnsi="Verdana" w:cs="Tahoma"/>
          <w:i/>
          <w:sz w:val="18"/>
          <w:szCs w:val="18"/>
        </w:rPr>
        <w:t xml:space="preserve"> w ramach jednej umowy/zleceni</w:t>
      </w:r>
      <w:r w:rsidR="00A20D6C" w:rsidRPr="00CA7D0D">
        <w:rPr>
          <w:rFonts w:ascii="Verdana" w:eastAsia="Calibri" w:hAnsi="Verdana" w:cs="Tahoma"/>
          <w:i/>
          <w:sz w:val="18"/>
          <w:szCs w:val="18"/>
        </w:rPr>
        <w:t>a</w:t>
      </w:r>
      <w:r w:rsidR="00C069B5" w:rsidRPr="00CA7D0D">
        <w:rPr>
          <w:rFonts w:ascii="Verdana" w:eastAsia="Calibri" w:hAnsi="Verdana" w:cs="Tahoma"/>
          <w:i/>
          <w:sz w:val="18"/>
          <w:szCs w:val="18"/>
        </w:rPr>
        <w:t>)</w:t>
      </w:r>
      <w:r w:rsidR="00F133F6" w:rsidRPr="00CA7D0D">
        <w:rPr>
          <w:rFonts w:ascii="Verdana" w:eastAsia="Calibri" w:hAnsi="Verdana" w:cs="Tahoma"/>
          <w:sz w:val="18"/>
          <w:szCs w:val="18"/>
        </w:rPr>
        <w:t>,</w:t>
      </w:r>
    </w:p>
    <w:bookmarkEnd w:id="1"/>
    <w:p w14:paraId="73EC15AA" w14:textId="3B65B8CF" w:rsidR="00F133F6" w:rsidRPr="00CA7D0D" w:rsidRDefault="00F133F6" w:rsidP="008C3151">
      <w:pPr>
        <w:ind w:left="993"/>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E811F1" w:rsidRPr="00CA7D0D">
        <w:rPr>
          <w:rFonts w:ascii="Verdana" w:eastAsia="Calibri" w:hAnsi="Verdana" w:cs="Tahoma"/>
          <w:sz w:val="18"/>
          <w:szCs w:val="18"/>
        </w:rPr>
        <w:t xml:space="preserve">usługi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lub są wykonywane należycie</w:t>
      </w:r>
      <w:r w:rsidRPr="00CA7D0D">
        <w:rPr>
          <w:rFonts w:ascii="Verdana" w:eastAsia="Calibri" w:hAnsi="Verdana" w:cs="Tahoma"/>
          <w:sz w:val="18"/>
          <w:szCs w:val="18"/>
        </w:rPr>
        <w:t>,</w:t>
      </w:r>
    </w:p>
    <w:p w14:paraId="284BB5C0" w14:textId="77777777" w:rsidR="00726392" w:rsidRPr="00CA7D0D" w:rsidRDefault="00726392" w:rsidP="00F133F6">
      <w:pPr>
        <w:ind w:left="993"/>
        <w:rPr>
          <w:rFonts w:ascii="Verdana" w:eastAsia="Calibri" w:hAnsi="Verdana" w:cs="Tahoma"/>
          <w:sz w:val="18"/>
          <w:szCs w:val="18"/>
        </w:rPr>
      </w:pPr>
    </w:p>
    <w:p w14:paraId="4308054E" w14:textId="36359F1D" w:rsidR="00F133F6"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oraz wykaże, </w:t>
      </w:r>
      <w:r w:rsidR="007D25FA" w:rsidRPr="00CA7D0D">
        <w:rPr>
          <w:rFonts w:ascii="Verdana" w:eastAsia="Calibri" w:hAnsi="Verdana" w:cs="Tahoma"/>
          <w:sz w:val="18"/>
          <w:szCs w:val="18"/>
        </w:rPr>
        <w:t>że</w:t>
      </w:r>
    </w:p>
    <w:p w14:paraId="4225F5E6" w14:textId="77777777" w:rsidR="00726392" w:rsidRPr="00CA7D0D" w:rsidRDefault="00726392" w:rsidP="00F133F6">
      <w:pPr>
        <w:ind w:left="993"/>
        <w:rPr>
          <w:rFonts w:ascii="Verdana" w:eastAsia="Calibri" w:hAnsi="Verdana" w:cs="Tahoma"/>
          <w:sz w:val="18"/>
          <w:szCs w:val="18"/>
        </w:rPr>
      </w:pPr>
    </w:p>
    <w:p w14:paraId="1E1A057C" w14:textId="250F7C7E" w:rsidR="00224D03" w:rsidRPr="00CA7D0D" w:rsidRDefault="00224D03" w:rsidP="00224D03">
      <w:pPr>
        <w:pStyle w:val="pkt"/>
        <w:tabs>
          <w:tab w:val="left" w:pos="993"/>
          <w:tab w:val="left" w:pos="1134"/>
        </w:tabs>
        <w:autoSpaceDE w:val="0"/>
        <w:autoSpaceDN w:val="0"/>
        <w:spacing w:before="0" w:after="0"/>
        <w:ind w:left="993"/>
        <w:rPr>
          <w:rFonts w:ascii="Verdana" w:eastAsia="Calibri" w:hAnsi="Verdana" w:cs="Tahoma"/>
          <w:b/>
          <w:sz w:val="18"/>
          <w:szCs w:val="18"/>
        </w:rPr>
      </w:pPr>
      <w:r w:rsidRPr="00CA7D0D">
        <w:rPr>
          <w:rFonts w:ascii="Verdana" w:eastAsia="Calibri" w:hAnsi="Verdana" w:cs="Tahoma"/>
          <w:b/>
          <w:sz w:val="18"/>
          <w:szCs w:val="18"/>
        </w:rPr>
        <w:t>b.2.</w:t>
      </w:r>
    </w:p>
    <w:p w14:paraId="7A8C21A2" w14:textId="583255FF" w:rsidR="008F465F" w:rsidRPr="00CA7D0D" w:rsidRDefault="00F133F6" w:rsidP="00224D03">
      <w:pPr>
        <w:pStyle w:val="pkt"/>
        <w:tabs>
          <w:tab w:val="left" w:pos="993"/>
          <w:tab w:val="left" w:pos="1134"/>
        </w:tabs>
        <w:autoSpaceDE w:val="0"/>
        <w:autoSpaceDN w:val="0"/>
        <w:spacing w:before="0" w:after="0"/>
        <w:ind w:left="993"/>
        <w:rPr>
          <w:rFonts w:ascii="Verdana" w:eastAsia="Calibri" w:hAnsi="Verdana" w:cs="Tahoma"/>
          <w:b/>
          <w:sz w:val="18"/>
          <w:szCs w:val="18"/>
        </w:rPr>
      </w:pPr>
      <w:r w:rsidRPr="00CA7D0D">
        <w:rPr>
          <w:rFonts w:ascii="Verdana" w:eastAsia="Calibri" w:hAnsi="Verdana" w:cs="Tahoma"/>
          <w:sz w:val="18"/>
          <w:szCs w:val="18"/>
        </w:rPr>
        <w:t>dysponuje lub będzie dysponował osob</w:t>
      </w:r>
      <w:r w:rsidR="008F465F" w:rsidRPr="00CA7D0D">
        <w:rPr>
          <w:rFonts w:ascii="Verdana" w:eastAsia="Calibri" w:hAnsi="Verdana" w:cs="Tahoma"/>
          <w:sz w:val="18"/>
          <w:szCs w:val="18"/>
        </w:rPr>
        <w:t>ami</w:t>
      </w:r>
      <w:r w:rsidRPr="00CA7D0D">
        <w:rPr>
          <w:rFonts w:ascii="Verdana" w:eastAsia="Calibri" w:hAnsi="Verdana" w:cs="Tahoma"/>
          <w:sz w:val="18"/>
          <w:szCs w:val="18"/>
        </w:rPr>
        <w:t>, któr</w:t>
      </w:r>
      <w:r w:rsidR="008F465F" w:rsidRPr="00CA7D0D">
        <w:rPr>
          <w:rFonts w:ascii="Verdana" w:eastAsia="Calibri" w:hAnsi="Verdana" w:cs="Tahoma"/>
          <w:sz w:val="18"/>
          <w:szCs w:val="18"/>
        </w:rPr>
        <w:t>e</w:t>
      </w:r>
      <w:r w:rsidRPr="00CA7D0D">
        <w:rPr>
          <w:rFonts w:ascii="Verdana" w:eastAsia="Calibri" w:hAnsi="Verdana" w:cs="Tahoma"/>
          <w:sz w:val="18"/>
          <w:szCs w:val="18"/>
        </w:rPr>
        <w:t xml:space="preserve"> zamierza skierować do </w:t>
      </w:r>
      <w:r w:rsidR="008F465F" w:rsidRPr="00CA7D0D">
        <w:rPr>
          <w:rFonts w:ascii="Verdana" w:eastAsia="Calibri" w:hAnsi="Verdana" w:cs="Tahoma"/>
          <w:sz w:val="18"/>
          <w:szCs w:val="18"/>
        </w:rPr>
        <w:t xml:space="preserve">realizacji zamówienia, które będą posiadały </w:t>
      </w:r>
      <w:r w:rsidRPr="00CA7D0D">
        <w:rPr>
          <w:rFonts w:ascii="Verdana" w:eastAsia="Calibri" w:hAnsi="Verdana" w:cs="Tahoma"/>
          <w:b/>
          <w:sz w:val="18"/>
          <w:szCs w:val="18"/>
        </w:rPr>
        <w:t>uprawnienia</w:t>
      </w:r>
      <w:r w:rsidR="00726392" w:rsidRPr="00CA7D0D">
        <w:rPr>
          <w:rFonts w:ascii="Verdana" w:eastAsia="Calibri" w:hAnsi="Verdana" w:cs="Tahoma"/>
          <w:b/>
          <w:sz w:val="18"/>
          <w:szCs w:val="18"/>
        </w:rPr>
        <w:t>:</w:t>
      </w:r>
      <w:r w:rsidRPr="00CA7D0D">
        <w:rPr>
          <w:rFonts w:ascii="Verdana" w:eastAsia="Calibri" w:hAnsi="Verdana" w:cs="Tahoma"/>
          <w:b/>
          <w:sz w:val="18"/>
          <w:szCs w:val="18"/>
        </w:rPr>
        <w:t xml:space="preserve"> budowlane </w:t>
      </w:r>
      <w:r w:rsidR="008F465F" w:rsidRPr="00CA7D0D">
        <w:rPr>
          <w:rFonts w:ascii="Verdana" w:eastAsia="Calibri" w:hAnsi="Verdana" w:cs="Tahoma"/>
          <w:b/>
          <w:sz w:val="18"/>
          <w:szCs w:val="18"/>
        </w:rPr>
        <w:t>do projektowania lub kierowania robotami budowlanymi</w:t>
      </w:r>
      <w:r w:rsidR="00726392" w:rsidRPr="00CA7D0D">
        <w:rPr>
          <w:rFonts w:ascii="Verdana" w:eastAsia="Calibri" w:hAnsi="Verdana" w:cs="Tahoma"/>
          <w:b/>
          <w:sz w:val="18"/>
          <w:szCs w:val="18"/>
        </w:rPr>
        <w:t>,</w:t>
      </w:r>
      <w:r w:rsidR="008F465F" w:rsidRPr="00CA7D0D">
        <w:rPr>
          <w:rFonts w:ascii="Verdana" w:eastAsia="Calibri" w:hAnsi="Verdana" w:cs="Tahoma"/>
          <w:b/>
          <w:sz w:val="18"/>
          <w:szCs w:val="18"/>
        </w:rPr>
        <w:t xml:space="preserve"> </w:t>
      </w:r>
      <w:r w:rsidR="00726392" w:rsidRPr="00CA7D0D">
        <w:rPr>
          <w:rFonts w:ascii="Verdana" w:eastAsia="Calibri" w:hAnsi="Verdana" w:cs="Tahoma"/>
          <w:b/>
          <w:sz w:val="18"/>
          <w:szCs w:val="18"/>
        </w:rPr>
        <w:t>bez ograniczeń, dla każdej z poniższych specjalności</w:t>
      </w:r>
      <w:r w:rsidR="008F465F" w:rsidRPr="00CA7D0D">
        <w:rPr>
          <w:rFonts w:ascii="Verdana" w:eastAsia="Calibri" w:hAnsi="Verdana" w:cs="Tahoma"/>
          <w:b/>
          <w:sz w:val="18"/>
          <w:szCs w:val="18"/>
        </w:rPr>
        <w:t>:</w:t>
      </w:r>
    </w:p>
    <w:p w14:paraId="552A097D" w14:textId="6994BE2A" w:rsidR="00726392" w:rsidRPr="00CA7D0D" w:rsidRDefault="00726392" w:rsidP="008C3151">
      <w:pPr>
        <w:pStyle w:val="Akapitzlist"/>
        <w:ind w:left="1276" w:hanging="283"/>
        <w:contextualSpacing/>
        <w:rPr>
          <w:rFonts w:ascii="Verdana" w:eastAsia="Calibri" w:hAnsi="Verdana" w:cs="Tahoma"/>
          <w:b/>
          <w:sz w:val="18"/>
          <w:szCs w:val="18"/>
        </w:rPr>
      </w:pPr>
      <w:r w:rsidRPr="00CA7D0D">
        <w:rPr>
          <w:rFonts w:ascii="Verdana" w:eastAsia="Calibri" w:hAnsi="Verdana" w:cs="Tahoma"/>
          <w:b/>
          <w:sz w:val="18"/>
          <w:szCs w:val="18"/>
        </w:rPr>
        <w:t>-</w:t>
      </w:r>
      <w:r w:rsidR="008F465F" w:rsidRPr="00CA7D0D">
        <w:rPr>
          <w:rFonts w:ascii="Verdana" w:eastAsia="Calibri" w:hAnsi="Verdana" w:cs="Tahoma"/>
          <w:b/>
          <w:sz w:val="18"/>
          <w:szCs w:val="18"/>
        </w:rPr>
        <w:t xml:space="preserve">architektonicznej, </w:t>
      </w:r>
    </w:p>
    <w:p w14:paraId="3DC74CA2" w14:textId="1425341D" w:rsidR="00726392" w:rsidRPr="00CA7D0D" w:rsidRDefault="00726392" w:rsidP="008C3151">
      <w:pPr>
        <w:pStyle w:val="Akapitzlist"/>
        <w:ind w:left="1276" w:hanging="283"/>
        <w:contextualSpacing/>
        <w:rPr>
          <w:rFonts w:ascii="Verdana" w:eastAsia="Calibri" w:hAnsi="Verdana" w:cs="Tahoma"/>
          <w:b/>
          <w:sz w:val="18"/>
          <w:szCs w:val="18"/>
        </w:rPr>
      </w:pPr>
      <w:r w:rsidRPr="00CA7D0D">
        <w:rPr>
          <w:rFonts w:ascii="Verdana" w:eastAsia="Calibri" w:hAnsi="Verdana" w:cs="Tahoma"/>
          <w:b/>
          <w:sz w:val="18"/>
          <w:szCs w:val="18"/>
        </w:rPr>
        <w:t>-</w:t>
      </w:r>
      <w:r w:rsidR="00F133F6" w:rsidRPr="00CA7D0D">
        <w:rPr>
          <w:rFonts w:ascii="Verdana" w:eastAsia="Calibri" w:hAnsi="Verdana" w:cs="Tahoma"/>
          <w:b/>
          <w:sz w:val="18"/>
          <w:szCs w:val="18"/>
        </w:rPr>
        <w:t>konstrukcyjno-budowlanej</w:t>
      </w:r>
      <w:r w:rsidR="008F465F" w:rsidRPr="00CA7D0D">
        <w:rPr>
          <w:rFonts w:ascii="Verdana" w:eastAsia="Calibri" w:hAnsi="Verdana" w:cs="Tahoma"/>
          <w:b/>
          <w:sz w:val="18"/>
          <w:szCs w:val="18"/>
        </w:rPr>
        <w:t xml:space="preserve">, </w:t>
      </w:r>
    </w:p>
    <w:p w14:paraId="18355920" w14:textId="1A82C82A" w:rsidR="00726392" w:rsidRPr="00CA7D0D" w:rsidRDefault="00726392" w:rsidP="00726392">
      <w:pPr>
        <w:pStyle w:val="Akapitzlist"/>
        <w:ind w:left="993"/>
        <w:contextualSpacing/>
        <w:rPr>
          <w:rFonts w:ascii="Verdana" w:eastAsia="Calibri" w:hAnsi="Verdana" w:cs="Tahoma"/>
          <w:b/>
          <w:sz w:val="18"/>
          <w:szCs w:val="18"/>
        </w:rPr>
      </w:pPr>
      <w:r w:rsidRPr="00CA7D0D">
        <w:rPr>
          <w:rFonts w:ascii="Verdana" w:eastAsia="Calibri" w:hAnsi="Verdana" w:cs="Tahoma"/>
          <w:b/>
          <w:sz w:val="18"/>
          <w:szCs w:val="18"/>
        </w:rPr>
        <w:t xml:space="preserve">-instalacyjnej w zakresie sieci, instalacji i urządzeń cieplnych, wentylacyjnych, </w:t>
      </w:r>
      <w:r w:rsidR="00A355C8" w:rsidRPr="00CA7D0D">
        <w:rPr>
          <w:rFonts w:ascii="Verdana" w:eastAsia="Calibri" w:hAnsi="Verdana" w:cs="Tahoma"/>
          <w:b/>
          <w:sz w:val="18"/>
          <w:szCs w:val="18"/>
        </w:rPr>
        <w:t xml:space="preserve">  </w:t>
      </w:r>
      <w:r w:rsidRPr="00CA7D0D">
        <w:rPr>
          <w:rFonts w:ascii="Verdana" w:eastAsia="Calibri" w:hAnsi="Verdana" w:cs="Tahoma"/>
          <w:b/>
          <w:sz w:val="18"/>
          <w:szCs w:val="18"/>
        </w:rPr>
        <w:t>gazowych, wodociągowych i kanalizacyjnych,</w:t>
      </w:r>
    </w:p>
    <w:p w14:paraId="5B210502" w14:textId="64E517D8" w:rsidR="00726392" w:rsidRPr="00CA7D0D" w:rsidRDefault="00726392" w:rsidP="00726392">
      <w:pPr>
        <w:pStyle w:val="Akapitzlist"/>
        <w:ind w:left="993"/>
        <w:contextualSpacing/>
        <w:rPr>
          <w:rFonts w:ascii="Verdana" w:eastAsia="Calibri" w:hAnsi="Verdana" w:cs="Tahoma"/>
          <w:b/>
          <w:sz w:val="18"/>
          <w:szCs w:val="18"/>
        </w:rPr>
      </w:pPr>
      <w:r w:rsidRPr="00CA7D0D">
        <w:rPr>
          <w:rFonts w:ascii="Verdana" w:eastAsia="Calibri" w:hAnsi="Verdana" w:cs="Tahoma"/>
          <w:b/>
          <w:sz w:val="18"/>
          <w:szCs w:val="18"/>
        </w:rPr>
        <w:t>-instalacyjnej w zakresie sieci, instalacji i urządzeń elektrycznych i elektroenerg</w:t>
      </w:r>
      <w:r w:rsidR="00BC082C" w:rsidRPr="00CA7D0D">
        <w:rPr>
          <w:rFonts w:ascii="Verdana" w:eastAsia="Calibri" w:hAnsi="Verdana" w:cs="Tahoma"/>
          <w:b/>
          <w:sz w:val="18"/>
          <w:szCs w:val="18"/>
        </w:rPr>
        <w:t>e</w:t>
      </w:r>
      <w:r w:rsidRPr="00CA7D0D">
        <w:rPr>
          <w:rFonts w:ascii="Verdana" w:eastAsia="Calibri" w:hAnsi="Verdana" w:cs="Tahoma"/>
          <w:b/>
          <w:sz w:val="18"/>
          <w:szCs w:val="18"/>
        </w:rPr>
        <w:t>tycznych</w:t>
      </w:r>
    </w:p>
    <w:p w14:paraId="5B4461C1" w14:textId="070A464C" w:rsidR="00F133F6" w:rsidRPr="00CA7D0D" w:rsidRDefault="00F133F6" w:rsidP="008C3151">
      <w:pPr>
        <w:pStyle w:val="Akapitzlist"/>
        <w:ind w:left="1276" w:hanging="283"/>
        <w:contextualSpacing/>
        <w:rPr>
          <w:rFonts w:ascii="Verdana" w:eastAsia="Calibri" w:hAnsi="Verdana" w:cs="Tahoma"/>
          <w:b/>
          <w:sz w:val="18"/>
          <w:szCs w:val="18"/>
        </w:rPr>
      </w:pPr>
    </w:p>
    <w:p w14:paraId="5B0BC485" w14:textId="77777777" w:rsidR="00787165" w:rsidRPr="00CA7D0D" w:rsidRDefault="008F465F" w:rsidP="008C3151">
      <w:pPr>
        <w:pStyle w:val="Akapitzlist"/>
        <w:ind w:left="993"/>
        <w:contextualSpacing/>
        <w:rPr>
          <w:rFonts w:ascii="Verdana" w:eastAsia="Calibri" w:hAnsi="Verdana" w:cs="Tahoma"/>
          <w:sz w:val="18"/>
          <w:szCs w:val="18"/>
        </w:rPr>
      </w:pPr>
      <w:r w:rsidRPr="00CA7D0D">
        <w:rPr>
          <w:rFonts w:ascii="Verdana" w:eastAsia="Calibri" w:hAnsi="Verdana" w:cs="Tahoma"/>
          <w:sz w:val="18"/>
          <w:szCs w:val="18"/>
        </w:rPr>
        <w:t>co potwierdzi przedstawiając informacje na tem</w:t>
      </w:r>
      <w:r w:rsidR="00787165" w:rsidRPr="00CA7D0D">
        <w:rPr>
          <w:rFonts w:ascii="Verdana" w:eastAsia="Calibri" w:hAnsi="Verdana" w:cs="Tahoma"/>
          <w:sz w:val="18"/>
          <w:szCs w:val="18"/>
        </w:rPr>
        <w:t xml:space="preserve">at ich kwalifikacji zawodowych i </w:t>
      </w:r>
      <w:r w:rsidRPr="00CA7D0D">
        <w:rPr>
          <w:rFonts w:ascii="Verdana" w:eastAsia="Calibri" w:hAnsi="Verdana" w:cs="Tahoma"/>
          <w:sz w:val="18"/>
          <w:szCs w:val="18"/>
        </w:rPr>
        <w:t>uprawnień</w:t>
      </w:r>
      <w:r w:rsidR="00787165" w:rsidRPr="00CA7D0D">
        <w:rPr>
          <w:rFonts w:ascii="Verdana" w:eastAsia="Calibri" w:hAnsi="Verdana" w:cs="Tahoma"/>
          <w:sz w:val="18"/>
          <w:szCs w:val="18"/>
        </w:rPr>
        <w:t>.</w:t>
      </w:r>
    </w:p>
    <w:p w14:paraId="04869880" w14:textId="11468FEA" w:rsidR="008F465F" w:rsidRPr="00CA7D0D" w:rsidRDefault="008F465F" w:rsidP="008F465F">
      <w:pPr>
        <w:pStyle w:val="Akapitzlist"/>
        <w:ind w:left="1276"/>
        <w:contextualSpacing/>
        <w:rPr>
          <w:rFonts w:ascii="Verdana" w:hAnsi="Verdana"/>
          <w:sz w:val="18"/>
          <w:szCs w:val="18"/>
        </w:rPr>
      </w:pPr>
      <w:r w:rsidRPr="00CA7D0D">
        <w:rPr>
          <w:rFonts w:ascii="Verdana" w:eastAsia="Calibri" w:hAnsi="Verdana" w:cs="Tahom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A1AEF16"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2"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2"/>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b.1.</w:t>
      </w:r>
      <w:r w:rsidRPr="00205629">
        <w:rPr>
          <w:rFonts w:ascii="Verdana" w:hAnsi="Verdana" w:cs="Arial"/>
          <w:sz w:val="18"/>
          <w:szCs w:val="18"/>
        </w:rPr>
        <w:t xml:space="preserve"> niniejszej SIWZ, dotyczący wykonania 2 </w:t>
      </w:r>
      <w:r w:rsidR="0070635B">
        <w:rPr>
          <w:rFonts w:ascii="Verdana" w:hAnsi="Verdana" w:cs="Arial"/>
          <w:sz w:val="18"/>
          <w:szCs w:val="18"/>
        </w:rPr>
        <w:t>usług</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3" w:name="_Hlk18563298"/>
      <w:r w:rsidRPr="0070635B">
        <w:rPr>
          <w:rFonts w:ascii="Verdana" w:hAnsi="Verdana" w:cs="Arial"/>
          <w:sz w:val="18"/>
          <w:szCs w:val="18"/>
          <w:u w:val="single"/>
        </w:rPr>
        <w:t xml:space="preserve">podmiotów </w:t>
      </w:r>
      <w:bookmarkEnd w:id="3"/>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74ED82DD" w:rsidR="00C87749" w:rsidRPr="00902F6D" w:rsidRDefault="00C87749" w:rsidP="00E37512">
      <w:pPr>
        <w:numPr>
          <w:ilvl w:val="0"/>
          <w:numId w:val="40"/>
        </w:numPr>
        <w:rPr>
          <w:rFonts w:ascii="Verdana" w:hAnsi="Verdana" w:cs="Arial"/>
          <w:sz w:val="18"/>
          <w:szCs w:val="18"/>
          <w:u w:val="single"/>
        </w:rPr>
      </w:pPr>
      <w:r w:rsidRPr="00902F6D">
        <w:rPr>
          <w:rFonts w:ascii="Verdana" w:hAnsi="Verdana" w:cs="Arial"/>
          <w:sz w:val="18"/>
          <w:szCs w:val="18"/>
          <w:u w:val="single"/>
        </w:rPr>
        <w:t xml:space="preserve">W odniesieniu do warunku dotyczącego doświadczenia, wykonawcy mogą polegać na zdolnościach innych podmiotów, jeśli podmioty te zrealizują </w:t>
      </w:r>
      <w:r w:rsidR="00902F6D" w:rsidRPr="00902F6D">
        <w:rPr>
          <w:rFonts w:ascii="Verdana" w:hAnsi="Verdana" w:cs="Arial"/>
          <w:sz w:val="18"/>
          <w:szCs w:val="18"/>
          <w:u w:val="single"/>
        </w:rPr>
        <w:t>usługi</w:t>
      </w:r>
      <w:r w:rsidRPr="00902F6D">
        <w:rPr>
          <w:rFonts w:ascii="Verdana" w:hAnsi="Verdana" w:cs="Arial"/>
          <w:sz w:val="18"/>
          <w:szCs w:val="18"/>
          <w:u w:val="single"/>
        </w:rPr>
        <w:t>,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34DF674F"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 xml:space="preserve">czy podmiot, na zdolnościach którego wykonawca polega w odniesieniu do warunków udziału w postępowaniu dotyczących doświadczenia, zrealizuje </w:t>
      </w:r>
      <w:r w:rsidR="00122D95">
        <w:rPr>
          <w:rFonts w:ascii="Verdana" w:hAnsi="Verdana" w:cs="Arial"/>
          <w:sz w:val="18"/>
          <w:szCs w:val="18"/>
        </w:rPr>
        <w:t>usługi</w:t>
      </w:r>
      <w:r w:rsidRPr="00A97178">
        <w:rPr>
          <w:rFonts w:ascii="Verdana" w:hAnsi="Verdana" w:cs="Arial"/>
          <w:sz w:val="18"/>
          <w:szCs w:val="18"/>
        </w:rPr>
        <w:t>, których wskazane zdolności dotyczą.</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8"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9"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4"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08DCBF04" w14:textId="0B6B2B4A"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687460" w14:textId="77777777" w:rsidR="002A55ED" w:rsidRPr="00CA7D0D" w:rsidRDefault="002A55ED" w:rsidP="002A55ED">
      <w:pPr>
        <w:ind w:left="0"/>
        <w:rPr>
          <w:rFonts w:ascii="Verdana" w:hAnsi="Verdana" w:cs="Arial"/>
          <w:i/>
          <w:sz w:val="18"/>
          <w:szCs w:val="18"/>
        </w:rPr>
      </w:pPr>
    </w:p>
    <w:p w14:paraId="62494B4F" w14:textId="5982C56D" w:rsidR="003454E7" w:rsidRPr="00CA7D0D" w:rsidRDefault="003454E7" w:rsidP="002A55ED">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0DB0724" w14:textId="2ED88626" w:rsidR="003454E7" w:rsidRPr="00CA7D0D" w:rsidRDefault="002E65F3" w:rsidP="00E37512">
      <w:pPr>
        <w:numPr>
          <w:ilvl w:val="0"/>
          <w:numId w:val="46"/>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wykazu usług wykonanych</w:t>
      </w:r>
      <w:r w:rsidRPr="00CA7D0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CA7D0D">
        <w:rPr>
          <w:rFonts w:ascii="Verdana" w:hAnsi="Verdana" w:cs="Arial"/>
          <w:sz w:val="18"/>
          <w:szCs w:val="18"/>
          <w:u w:val="single"/>
        </w:rPr>
        <w:t>nie wcześniej niż 3 miesiące</w:t>
      </w:r>
      <w:r w:rsidRPr="00CA7D0D">
        <w:rPr>
          <w:rFonts w:ascii="Verdana" w:hAnsi="Verdana" w:cs="Arial"/>
          <w:sz w:val="18"/>
          <w:szCs w:val="18"/>
        </w:rPr>
        <w:t xml:space="preserve"> przed upływem terminu składania ofert. Wzór stanowi </w:t>
      </w:r>
      <w:r w:rsidR="003454E7" w:rsidRPr="00CA7D0D">
        <w:rPr>
          <w:rFonts w:ascii="Verdana" w:hAnsi="Verdana" w:cs="Arial"/>
          <w:b/>
          <w:sz w:val="18"/>
          <w:szCs w:val="18"/>
        </w:rPr>
        <w:t>załącznik nr 5 do SIWZ</w:t>
      </w:r>
      <w:r w:rsidR="003454E7" w:rsidRPr="00CA7D0D">
        <w:rPr>
          <w:rFonts w:ascii="Verdana" w:hAnsi="Verdana" w:cs="Arial"/>
          <w:sz w:val="18"/>
          <w:szCs w:val="18"/>
        </w:rPr>
        <w:t>,</w:t>
      </w:r>
    </w:p>
    <w:p w14:paraId="734664FF" w14:textId="280A34DC" w:rsidR="00B54577" w:rsidRPr="00CA7D0D" w:rsidRDefault="00B54577" w:rsidP="00E37512">
      <w:pPr>
        <w:numPr>
          <w:ilvl w:val="0"/>
          <w:numId w:val="46"/>
        </w:numPr>
        <w:tabs>
          <w:tab w:val="left" w:pos="1134"/>
        </w:tabs>
        <w:autoSpaceDE w:val="0"/>
        <w:autoSpaceDN w:val="0"/>
        <w:ind w:left="1134" w:hanging="425"/>
        <w:rPr>
          <w:rFonts w:ascii="Verdana" w:hAnsi="Verdana" w:cs="Arial"/>
          <w:sz w:val="18"/>
          <w:szCs w:val="18"/>
        </w:rPr>
      </w:pPr>
      <w:bookmarkStart w:id="5" w:name="_Hlk22212712"/>
      <w:r w:rsidRPr="00CA7D0D">
        <w:rPr>
          <w:rFonts w:ascii="Verdana" w:hAnsi="Verdana" w:cs="Arial"/>
          <w:b/>
          <w:bCs/>
          <w:sz w:val="18"/>
          <w:szCs w:val="18"/>
        </w:rPr>
        <w:t xml:space="preserve">Wykaz </w:t>
      </w:r>
      <w:r w:rsidR="002E65F3" w:rsidRPr="00CA7D0D">
        <w:rPr>
          <w:rFonts w:ascii="Verdana" w:hAnsi="Verdana" w:cs="Arial"/>
          <w:b/>
          <w:bCs/>
          <w:sz w:val="18"/>
          <w:szCs w:val="18"/>
        </w:rPr>
        <w:t xml:space="preserve">osób </w:t>
      </w:r>
      <w:r w:rsidRPr="00CA7D0D">
        <w:rPr>
          <w:rFonts w:ascii="Verdana" w:hAnsi="Verdana" w:cs="Arial"/>
          <w:sz w:val="18"/>
          <w:szCs w:val="18"/>
        </w:rPr>
        <w:t>skierowan</w:t>
      </w:r>
      <w:r w:rsidR="002E65F3" w:rsidRPr="00CA7D0D">
        <w:rPr>
          <w:rFonts w:ascii="Verdana" w:hAnsi="Verdana" w:cs="Arial"/>
          <w:sz w:val="18"/>
          <w:szCs w:val="18"/>
        </w:rPr>
        <w:t>ych</w:t>
      </w:r>
      <w:r w:rsidRPr="00CA7D0D">
        <w:rPr>
          <w:rFonts w:ascii="Verdana" w:hAnsi="Verdana" w:cs="Arial"/>
          <w:sz w:val="18"/>
          <w:szCs w:val="18"/>
        </w:rPr>
        <w:t xml:space="preserve"> </w:t>
      </w:r>
      <w:r w:rsidR="002A55ED" w:rsidRPr="00CA7D0D">
        <w:rPr>
          <w:rFonts w:ascii="Verdana" w:hAnsi="Verdana" w:cs="Arial"/>
          <w:sz w:val="18"/>
          <w:szCs w:val="18"/>
        </w:rPr>
        <w:t xml:space="preserve">przez Wykonawcę </w:t>
      </w:r>
      <w:r w:rsidRPr="00CA7D0D">
        <w:rPr>
          <w:rFonts w:ascii="Verdana" w:hAnsi="Verdana" w:cs="Arial"/>
          <w:sz w:val="18"/>
          <w:szCs w:val="18"/>
        </w:rPr>
        <w:t xml:space="preserve">do </w:t>
      </w:r>
      <w:r w:rsidR="002E65F3" w:rsidRPr="00CA7D0D">
        <w:rPr>
          <w:rFonts w:ascii="Verdana" w:hAnsi="Verdana" w:cs="Arial"/>
          <w:sz w:val="18"/>
          <w:szCs w:val="18"/>
        </w:rPr>
        <w:t>realizacji zamówienia</w:t>
      </w:r>
      <w:r w:rsidR="002A55ED" w:rsidRPr="00CA7D0D">
        <w:rPr>
          <w:rFonts w:ascii="Verdana" w:hAnsi="Verdana" w:cs="Arial"/>
          <w:sz w:val="18"/>
          <w:szCs w:val="18"/>
        </w:rPr>
        <w:t xml:space="preserve">, w szczególności odpowiedzialnych za świadczenie usług, wraz z informacjami na temat ich </w:t>
      </w:r>
      <w:r w:rsidR="00F72CFB" w:rsidRPr="00CA7D0D">
        <w:rPr>
          <w:rFonts w:ascii="Verdana" w:hAnsi="Verdana" w:cs="Arial"/>
          <w:sz w:val="18"/>
          <w:szCs w:val="18"/>
        </w:rPr>
        <w:t xml:space="preserve">kwalifikacji zawodowych, </w:t>
      </w:r>
      <w:r w:rsidR="002A55ED" w:rsidRPr="00CA7D0D">
        <w:rPr>
          <w:rFonts w:ascii="Verdana" w:hAnsi="Verdana" w:cs="Arial"/>
          <w:sz w:val="18"/>
          <w:szCs w:val="18"/>
        </w:rPr>
        <w:t>uprawnień niezbędnych do wykonania zamówienia</w:t>
      </w:r>
      <w:r w:rsidR="002E65F3" w:rsidRPr="00CA7D0D">
        <w:rPr>
          <w:rFonts w:ascii="Verdana" w:hAnsi="Verdana" w:cs="Arial"/>
          <w:sz w:val="18"/>
          <w:szCs w:val="18"/>
        </w:rPr>
        <w:t xml:space="preserve"> </w:t>
      </w:r>
      <w:r w:rsidR="00F72CFB" w:rsidRPr="00CA7D0D">
        <w:rPr>
          <w:rFonts w:ascii="Verdana" w:hAnsi="Verdana" w:cs="Arial"/>
          <w:sz w:val="18"/>
          <w:szCs w:val="18"/>
        </w:rPr>
        <w:t xml:space="preserve">oraz informacją o podstawie do dysponowania tymi osobami </w:t>
      </w:r>
      <w:r w:rsidR="009E121C" w:rsidRPr="00CA7D0D">
        <w:rPr>
          <w:rFonts w:ascii="Verdana" w:hAnsi="Verdana" w:cs="Arial"/>
          <w:sz w:val="18"/>
          <w:szCs w:val="18"/>
        </w:rPr>
        <w:t xml:space="preserve">- zgodnie </w:t>
      </w:r>
      <w:r w:rsidR="009E121C" w:rsidRPr="00CA7D0D">
        <w:rPr>
          <w:rFonts w:ascii="Verdana" w:hAnsi="Verdana" w:cs="Arial"/>
          <w:b/>
          <w:bCs/>
          <w:sz w:val="18"/>
          <w:szCs w:val="18"/>
        </w:rPr>
        <w:t>z załącznikiem nr 6 do SIWZ</w:t>
      </w:r>
      <w:r w:rsidR="009E121C" w:rsidRPr="00CA7D0D">
        <w:rPr>
          <w:rFonts w:ascii="Verdana" w:hAnsi="Verdana" w:cs="Arial"/>
          <w:sz w:val="18"/>
          <w:szCs w:val="18"/>
        </w:rPr>
        <w:t>.</w:t>
      </w:r>
    </w:p>
    <w:p w14:paraId="43DA4294" w14:textId="77777777" w:rsidR="002A55ED" w:rsidRPr="00497D8B" w:rsidRDefault="002A55ED" w:rsidP="002A55ED">
      <w:pPr>
        <w:tabs>
          <w:tab w:val="left" w:pos="1134"/>
        </w:tabs>
        <w:autoSpaceDE w:val="0"/>
        <w:autoSpaceDN w:val="0"/>
        <w:ind w:left="709"/>
        <w:rPr>
          <w:rFonts w:ascii="Verdana" w:hAnsi="Verdana" w:cs="Arial"/>
          <w:color w:val="FF0000"/>
          <w:sz w:val="18"/>
          <w:szCs w:val="18"/>
        </w:rPr>
      </w:pPr>
    </w:p>
    <w:bookmarkEnd w:id="5"/>
    <w:p w14:paraId="5DADCA11" w14:textId="77777777"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50A7577C" w14:textId="4DA80F22"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51D13EFC"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47E9F5E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6"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4745264" w14:textId="43293D5E"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FA47C4" w:rsidRPr="00CA7D0D">
        <w:rPr>
          <w:rFonts w:ascii="Verdana" w:hAnsi="Verdana" w:cs="Arial"/>
          <w:b/>
          <w:sz w:val="18"/>
          <w:szCs w:val="18"/>
        </w:rPr>
        <w:t>8</w:t>
      </w:r>
      <w:r w:rsidRPr="00CA7D0D">
        <w:rPr>
          <w:rFonts w:ascii="Verdana" w:hAnsi="Verdana" w:cs="Arial"/>
          <w:b/>
          <w:sz w:val="18"/>
          <w:szCs w:val="18"/>
        </w:rPr>
        <w:t xml:space="preserve"> do SIWZ.</w:t>
      </w:r>
    </w:p>
    <w:p w14:paraId="22801233" w14:textId="5D66853E" w:rsidR="00270FDA" w:rsidRPr="00CA7D0D" w:rsidRDefault="00270FDA" w:rsidP="00270FDA">
      <w:pPr>
        <w:pStyle w:val="pkt"/>
        <w:autoSpaceDE w:val="0"/>
        <w:autoSpaceDN w:val="0"/>
        <w:spacing w:before="0" w:after="0"/>
        <w:ind w:left="0"/>
        <w:rPr>
          <w:rFonts w:ascii="Verdana" w:hAnsi="Verdana" w:cs="Arial"/>
          <w:sz w:val="18"/>
          <w:szCs w:val="18"/>
        </w:rPr>
      </w:pPr>
    </w:p>
    <w:p w14:paraId="0744EB99" w14:textId="479A30C5" w:rsidR="00497D8B" w:rsidRPr="00CA7D0D" w:rsidRDefault="00497D8B" w:rsidP="00270FDA">
      <w:pPr>
        <w:numPr>
          <w:ilvl w:val="0"/>
          <w:numId w:val="44"/>
        </w:numPr>
        <w:rPr>
          <w:rFonts w:ascii="Verdana" w:hAnsi="Verdana" w:cs="Arial"/>
          <w:sz w:val="18"/>
          <w:szCs w:val="18"/>
        </w:rPr>
      </w:pPr>
      <w:r w:rsidRPr="00CA7D0D">
        <w:rPr>
          <w:rFonts w:ascii="Verdana" w:hAnsi="Verdana" w:cs="Arial"/>
          <w:sz w:val="18"/>
          <w:szCs w:val="18"/>
          <w:u w:val="single"/>
        </w:rPr>
        <w:t>W celu potwierdzenia spełniania przez oferowane usługi wymagań Zamawiający żąda od wykonawcy:</w:t>
      </w:r>
    </w:p>
    <w:p w14:paraId="2B629E0E" w14:textId="1C0BDCEC" w:rsidR="00497D8B" w:rsidRPr="00CA7D0D" w:rsidRDefault="00497D8B" w:rsidP="00497D8B">
      <w:pPr>
        <w:numPr>
          <w:ilvl w:val="0"/>
          <w:numId w:val="66"/>
        </w:numPr>
        <w:ind w:left="709" w:hanging="283"/>
        <w:jc w:val="left"/>
        <w:rPr>
          <w:rFonts w:ascii="Verdana" w:hAnsi="Verdana" w:cs="Arial"/>
          <w:sz w:val="18"/>
          <w:szCs w:val="18"/>
        </w:rPr>
      </w:pPr>
      <w:r w:rsidRPr="00CA7D0D">
        <w:rPr>
          <w:rFonts w:ascii="Verdana" w:hAnsi="Verdana" w:cs="Arial"/>
          <w:sz w:val="18"/>
          <w:szCs w:val="18"/>
        </w:rPr>
        <w:t xml:space="preserve">Podpisanego Opisu Przedmiotu Zamówienia - </w:t>
      </w:r>
      <w:r w:rsidRPr="00CA7D0D">
        <w:rPr>
          <w:rFonts w:ascii="Verdana" w:hAnsi="Verdana" w:cs="Arial"/>
          <w:b/>
          <w:sz w:val="18"/>
          <w:szCs w:val="18"/>
        </w:rPr>
        <w:t>Załącznik nr 2 do SIWZ;</w:t>
      </w:r>
    </w:p>
    <w:p w14:paraId="037EED23" w14:textId="77777777" w:rsidR="00497D8B" w:rsidRPr="00FA47C4" w:rsidRDefault="00497D8B" w:rsidP="00497D8B">
      <w:pPr>
        <w:ind w:left="0"/>
        <w:rPr>
          <w:rFonts w:ascii="Verdana" w:hAnsi="Verdana" w:cs="Arial"/>
          <w:b/>
          <w:sz w:val="18"/>
          <w:szCs w:val="18"/>
        </w:rPr>
      </w:pPr>
    </w:p>
    <w:bookmarkEnd w:id="4"/>
    <w:bookmarkEnd w:id="6"/>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20"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3561C919"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kwocie </w:t>
      </w:r>
      <w:r w:rsidR="00033B0E" w:rsidRPr="00CA7D0D">
        <w:rPr>
          <w:rFonts w:ascii="Verdana" w:hAnsi="Verdana" w:cs="Arial"/>
          <w:b/>
          <w:sz w:val="18"/>
          <w:szCs w:val="18"/>
        </w:rPr>
        <w:t>1</w:t>
      </w:r>
      <w:r w:rsidR="00684247" w:rsidRPr="00CA7D0D">
        <w:rPr>
          <w:rFonts w:ascii="Verdana" w:hAnsi="Verdana" w:cs="Arial"/>
          <w:b/>
          <w:sz w:val="18"/>
          <w:szCs w:val="18"/>
        </w:rPr>
        <w:t>5</w:t>
      </w:r>
      <w:r w:rsidRPr="00CA7D0D">
        <w:rPr>
          <w:rFonts w:ascii="Verdana" w:hAnsi="Verdana" w:cs="Arial"/>
          <w:b/>
          <w:sz w:val="18"/>
          <w:szCs w:val="18"/>
        </w:rPr>
        <w:t>.000,00 zł</w:t>
      </w:r>
      <w:r w:rsidRPr="00CA7D0D">
        <w:rPr>
          <w:rFonts w:ascii="Verdana" w:hAnsi="Verdana" w:cs="Arial"/>
          <w:sz w:val="18"/>
          <w:szCs w:val="18"/>
        </w:rPr>
        <w:t xml:space="preserve"> (słownie: </w:t>
      </w:r>
      <w:r w:rsidR="00684247" w:rsidRPr="00CA7D0D">
        <w:rPr>
          <w:rFonts w:ascii="Verdana" w:hAnsi="Verdana" w:cs="Arial"/>
          <w:sz w:val="18"/>
          <w:szCs w:val="18"/>
        </w:rPr>
        <w:t>piętnaście tysięcy</w:t>
      </w:r>
      <w:r w:rsidR="00033B0E" w:rsidRPr="00CA7D0D">
        <w:rPr>
          <w:rFonts w:ascii="Verdana" w:hAnsi="Verdana" w:cs="Arial"/>
          <w:sz w:val="18"/>
          <w:szCs w:val="18"/>
        </w:rPr>
        <w:t xml:space="preserve"> złotych</w:t>
      </w:r>
      <w:r w:rsidRPr="00CA7D0D">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004503B6"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684247">
        <w:rPr>
          <w:rFonts w:ascii="Verdana" w:hAnsi="Verdana" w:cs="Arial"/>
          <w:b/>
          <w:sz w:val="18"/>
          <w:szCs w:val="18"/>
        </w:rPr>
        <w:t>95</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684247">
        <w:rPr>
          <w:rFonts w:ascii="Verdana" w:hAnsi="Verdana" w:cs="Arial"/>
          <w:b/>
          <w:sz w:val="18"/>
          <w:szCs w:val="18"/>
        </w:rPr>
        <w:t>Inwentaryzacja budynków UM w Łodzi</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7" w:name="_Hlk2670399"/>
      <w:r w:rsidRPr="00175BA6">
        <w:rPr>
          <w:rFonts w:ascii="Verdana" w:hAnsi="Verdana" w:cs="Arial"/>
          <w:sz w:val="18"/>
          <w:szCs w:val="18"/>
        </w:rPr>
        <w:t xml:space="preserve">oryginał dokumentu wadium </w:t>
      </w:r>
      <w:bookmarkEnd w:id="7"/>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r w:rsidRPr="00CA7D0D">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8"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8"/>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41DC6CAB"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CB077A" w:rsidRPr="00CA7D0D">
        <w:rPr>
          <w:rFonts w:ascii="Verdana" w:hAnsi="Verdana" w:cs="Arial"/>
          <w:b/>
          <w:sz w:val="18"/>
          <w:szCs w:val="18"/>
        </w:rPr>
        <w:t>8</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D35475A" w:rsidR="00E37E28" w:rsidRPr="00CA7D0D" w:rsidRDefault="004E2A70" w:rsidP="004E2A70">
      <w:pPr>
        <w:numPr>
          <w:ilvl w:val="0"/>
          <w:numId w:val="31"/>
        </w:numPr>
        <w:ind w:left="993" w:hanging="426"/>
        <w:rPr>
          <w:rFonts w:ascii="Verdana" w:hAnsi="Verdana"/>
          <w:b/>
          <w:sz w:val="18"/>
          <w:szCs w:val="18"/>
        </w:rPr>
      </w:pPr>
      <w:r w:rsidRPr="004E2A70">
        <w:rPr>
          <w:rFonts w:ascii="Verdana" w:hAnsi="Verdana"/>
          <w:b/>
          <w:sz w:val="18"/>
          <w:szCs w:val="18"/>
        </w:rPr>
        <w:t>Wykaz usług</w:t>
      </w:r>
      <w:r w:rsidRPr="004E2A70">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CA7D0D">
        <w:rPr>
          <w:rFonts w:ascii="Verdana" w:hAnsi="Verdana"/>
          <w:sz w:val="18"/>
          <w:szCs w:val="18"/>
        </w:rPr>
        <w:t xml:space="preserve">terminu składania ofert. Wzór stanowi </w:t>
      </w:r>
      <w:r w:rsidRPr="00CA7D0D">
        <w:rPr>
          <w:rFonts w:ascii="Verdana" w:hAnsi="Verdana"/>
          <w:b/>
          <w:sz w:val="18"/>
          <w:szCs w:val="18"/>
        </w:rPr>
        <w:t>załącznik nr 5 do SIWZ.</w:t>
      </w:r>
    </w:p>
    <w:p w14:paraId="029F205A" w14:textId="77777777" w:rsidR="00F72CFB" w:rsidRPr="00CA7D0D" w:rsidRDefault="00F72CFB" w:rsidP="00F72CFB">
      <w:pPr>
        <w:numPr>
          <w:ilvl w:val="0"/>
          <w:numId w:val="31"/>
        </w:numPr>
        <w:ind w:left="993" w:hanging="426"/>
        <w:rPr>
          <w:rFonts w:ascii="Verdana" w:hAnsi="Verdana" w:cs="Arial"/>
          <w:sz w:val="18"/>
          <w:szCs w:val="18"/>
        </w:rPr>
      </w:pPr>
      <w:r w:rsidRPr="00CA7D0D">
        <w:rPr>
          <w:rFonts w:ascii="Verdana" w:hAnsi="Verdana" w:cs="Arial"/>
          <w:b/>
          <w:bCs/>
          <w:sz w:val="18"/>
          <w:szCs w:val="18"/>
        </w:rPr>
        <w:t xml:space="preserve">Wykaz osób </w:t>
      </w:r>
      <w:r w:rsidRPr="00CA7D0D">
        <w:rPr>
          <w:rFonts w:ascii="Verdana" w:hAnsi="Verdana" w:cs="Arial"/>
          <w:sz w:val="18"/>
          <w:szCs w:val="18"/>
        </w:rPr>
        <w:t xml:space="preserve">skierowanych przez Wykonawcę do realizacji zamówienia, w szczególności odpowiedzialnych za świadczenie usług, wraz z informacjami na temat ich kwalifikacji zawodowych, uprawnień niezbędnych do wykonania zamówienia oraz informacją o podstawie do dysponowania tymi osobami - zgodnie </w:t>
      </w:r>
      <w:r w:rsidRPr="00CA7D0D">
        <w:rPr>
          <w:rFonts w:ascii="Verdana" w:hAnsi="Verdana" w:cs="Arial"/>
          <w:b/>
          <w:bCs/>
          <w:sz w:val="18"/>
          <w:szCs w:val="18"/>
        </w:rPr>
        <w:t>z załącznikiem nr 6 do SIWZ</w:t>
      </w:r>
      <w:r w:rsidRPr="00CA7D0D">
        <w:rPr>
          <w:rFonts w:ascii="Verdana" w:hAnsi="Verdana" w:cs="Arial"/>
          <w:sz w:val="18"/>
          <w:szCs w:val="18"/>
        </w:rPr>
        <w:t>.</w:t>
      </w:r>
    </w:p>
    <w:p w14:paraId="6D10A092" w14:textId="77777777" w:rsidR="004E2A70" w:rsidRDefault="004E2A70" w:rsidP="004E2A70">
      <w:pPr>
        <w:tabs>
          <w:tab w:val="left" w:pos="993"/>
        </w:tabs>
        <w:autoSpaceDE w:val="0"/>
        <w:autoSpaceDN w:val="0"/>
        <w:ind w:left="993"/>
        <w:rPr>
          <w:rFonts w:ascii="Verdana" w:hAnsi="Verdana" w:cs="Arial"/>
          <w:sz w:val="18"/>
          <w:szCs w:val="18"/>
        </w:rPr>
      </w:pPr>
    </w:p>
    <w:p w14:paraId="354E6A7A" w14:textId="7EC3F77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CA7D0D"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7B301CA"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16B8C884" w:rsid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9" w:name="_Hlk3291615"/>
      <w:r w:rsidR="00E37E28" w:rsidRPr="00E37E28">
        <w:rPr>
          <w:rFonts w:ascii="Verdana" w:hAnsi="Verdana"/>
          <w:b/>
          <w:sz w:val="18"/>
          <w:szCs w:val="18"/>
        </w:rPr>
        <w:t>o niezaleganiu z opłacaniem podatków i opłat lokalnych</w:t>
      </w:r>
      <w:bookmarkEnd w:id="9"/>
      <w:r w:rsidR="00E37E28" w:rsidRPr="00E37E28">
        <w:rPr>
          <w:rFonts w:ascii="Verdana" w:hAnsi="Verdana"/>
          <w:sz w:val="18"/>
          <w:szCs w:val="18"/>
        </w:rPr>
        <w:t xml:space="preserve">, o których mowa w ustawie z dnia 12 stycznia 1991 r. o podatkach i opłatach lokalnych (Dz.U.2016.716) </w:t>
      </w:r>
      <w:bookmarkStart w:id="10"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0"/>
      <w:r w:rsidR="00E37E28" w:rsidRPr="00E37E28">
        <w:rPr>
          <w:rFonts w:ascii="Verdana" w:hAnsi="Verdana"/>
          <w:sz w:val="18"/>
          <w:szCs w:val="18"/>
        </w:rPr>
        <w:t>;</w:t>
      </w:r>
    </w:p>
    <w:p w14:paraId="49F13EB4" w14:textId="77777777" w:rsidR="00497D8B" w:rsidRDefault="00497D8B" w:rsidP="00497D8B">
      <w:pPr>
        <w:ind w:left="993"/>
        <w:rPr>
          <w:rFonts w:ascii="Verdana" w:hAnsi="Verdana"/>
          <w:sz w:val="18"/>
          <w:szCs w:val="18"/>
        </w:rPr>
      </w:pPr>
    </w:p>
    <w:p w14:paraId="2C270E63" w14:textId="2D8B700D" w:rsidR="00120F68" w:rsidRPr="00120F68" w:rsidRDefault="00497D8B" w:rsidP="00120F68">
      <w:pPr>
        <w:numPr>
          <w:ilvl w:val="0"/>
          <w:numId w:val="57"/>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A2ECFB" w14:textId="5CD4FA64" w:rsidR="004E2A70" w:rsidRPr="00E37E28" w:rsidRDefault="004E2A70" w:rsidP="00224D03">
      <w:pPr>
        <w:ind w:left="0"/>
        <w:rPr>
          <w:rFonts w:ascii="Verdana" w:hAnsi="Verdana"/>
          <w:sz w:val="18"/>
          <w:szCs w:val="18"/>
        </w:rPr>
      </w:pPr>
    </w:p>
    <w:p w14:paraId="183E7B18" w14:textId="41E37FA4"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1"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59AD16D"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2"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CA7D0D" w:rsidRPr="00CA7D0D">
        <w:rPr>
          <w:rFonts w:ascii="Verdana" w:hAnsi="Verdana" w:cs="Arial"/>
          <w:b/>
          <w:sz w:val="18"/>
          <w:szCs w:val="18"/>
        </w:rPr>
        <w:t>11</w:t>
      </w:r>
      <w:r w:rsidR="00952D0A" w:rsidRPr="00CA7D0D">
        <w:rPr>
          <w:rFonts w:ascii="Verdana" w:hAnsi="Verdana" w:cs="Arial"/>
          <w:b/>
          <w:sz w:val="18"/>
          <w:szCs w:val="18"/>
        </w:rPr>
        <w:t>.</w:t>
      </w:r>
      <w:r w:rsidR="00CE3B7E" w:rsidRPr="00CA7D0D">
        <w:rPr>
          <w:rFonts w:ascii="Verdana" w:hAnsi="Verdana" w:cs="Arial"/>
          <w:b/>
          <w:sz w:val="18"/>
          <w:szCs w:val="18"/>
        </w:rPr>
        <w:t>1</w:t>
      </w:r>
      <w:r w:rsidR="004E2A70" w:rsidRPr="00CA7D0D">
        <w:rPr>
          <w:rFonts w:ascii="Verdana" w:hAnsi="Verdana" w:cs="Arial"/>
          <w:b/>
          <w:sz w:val="18"/>
          <w:szCs w:val="18"/>
        </w:rPr>
        <w:t>2</w:t>
      </w:r>
      <w:r w:rsidR="00952D0A" w:rsidRPr="00CA7D0D">
        <w:rPr>
          <w:rFonts w:ascii="Verdana" w:hAnsi="Verdana" w:cs="Arial"/>
          <w:b/>
          <w:sz w:val="18"/>
          <w:szCs w:val="18"/>
        </w:rPr>
        <w:t>.2019 r. godz. 1</w:t>
      </w:r>
      <w:r w:rsidR="00A32F77" w:rsidRPr="00CA7D0D">
        <w:rPr>
          <w:rFonts w:ascii="Verdana" w:hAnsi="Verdana" w:cs="Arial"/>
          <w:b/>
          <w:sz w:val="18"/>
          <w:szCs w:val="18"/>
        </w:rPr>
        <w:t>3</w:t>
      </w:r>
      <w:r w:rsidR="00952D0A" w:rsidRPr="00CA7D0D">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4079B784"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CA7D0D" w:rsidRPr="00CA7D0D">
        <w:rPr>
          <w:rFonts w:ascii="Verdana" w:hAnsi="Verdana" w:cs="Arial"/>
          <w:b/>
          <w:sz w:val="18"/>
          <w:szCs w:val="18"/>
        </w:rPr>
        <w:t>11</w:t>
      </w:r>
      <w:r w:rsidRPr="00CA7D0D">
        <w:rPr>
          <w:rFonts w:ascii="Verdana" w:hAnsi="Verdana" w:cs="Arial"/>
          <w:b/>
          <w:sz w:val="18"/>
          <w:szCs w:val="18"/>
        </w:rPr>
        <w:t>.1</w:t>
      </w:r>
      <w:r w:rsidR="00E7668E" w:rsidRPr="00CA7D0D">
        <w:rPr>
          <w:rFonts w:ascii="Verdana" w:hAnsi="Verdana" w:cs="Arial"/>
          <w:b/>
          <w:sz w:val="18"/>
          <w:szCs w:val="18"/>
        </w:rPr>
        <w:t>2</w:t>
      </w:r>
      <w:r w:rsidRPr="00CA7D0D">
        <w:rPr>
          <w:rFonts w:ascii="Verdana" w:hAnsi="Verdana" w:cs="Arial"/>
          <w:b/>
          <w:sz w:val="18"/>
          <w:szCs w:val="18"/>
        </w:rPr>
        <w:t>.2019 r. godz. 14.00 w</w:t>
      </w:r>
      <w:r w:rsidRPr="00CA7D0D">
        <w:rPr>
          <w:rFonts w:ascii="Verdana" w:hAnsi="Verdana" w:cs="Arial"/>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27F943C0"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w § 8</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132592D5" w:rsidR="00857C19" w:rsidRPr="00955EB6" w:rsidRDefault="00707A30"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Skrócenie terminu realizacji zamówienia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77700CA2" w14:textId="7855C14F"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CE5E4EB"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20A19592" w14:textId="00DEAD12"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482703">
        <w:rPr>
          <w:rFonts w:ascii="Verdana" w:hAnsi="Verdana" w:cs="Arial"/>
          <w:b/>
          <w:sz w:val="18"/>
          <w:szCs w:val="18"/>
        </w:rPr>
        <w:t xml:space="preserve">Kryterium nr 2 – </w:t>
      </w:r>
      <w:r w:rsidR="00707A30" w:rsidRPr="00482703">
        <w:rPr>
          <w:rFonts w:ascii="Verdana" w:hAnsi="Verdana" w:cs="Arial"/>
          <w:b/>
          <w:sz w:val="18"/>
          <w:szCs w:val="18"/>
        </w:rPr>
        <w:t>skrócenie terminu realizacji zamówienia (T</w:t>
      </w:r>
      <w:r w:rsidRPr="00482703">
        <w:rPr>
          <w:rFonts w:ascii="Verdana" w:hAnsi="Verdana" w:cs="Arial"/>
          <w:b/>
          <w:sz w:val="18"/>
          <w:szCs w:val="18"/>
        </w:rPr>
        <w:t>)</w:t>
      </w:r>
      <w:r w:rsidRPr="00482703">
        <w:rPr>
          <w:rFonts w:ascii="Verdana" w:hAnsi="Verdana" w:cs="Arial"/>
          <w:sz w:val="18"/>
          <w:szCs w:val="18"/>
        </w:rPr>
        <w:t xml:space="preserve"> w </w:t>
      </w:r>
      <w:r w:rsidR="00707A30" w:rsidRPr="00482703">
        <w:rPr>
          <w:rFonts w:ascii="Verdana" w:hAnsi="Verdana" w:cs="Arial"/>
          <w:sz w:val="18"/>
          <w:szCs w:val="18"/>
        </w:rPr>
        <w:t>tygodniach</w:t>
      </w:r>
      <w:r w:rsidRPr="00482703">
        <w:rPr>
          <w:rFonts w:ascii="Verdana" w:hAnsi="Verdana" w:cs="Arial"/>
          <w:sz w:val="18"/>
          <w:szCs w:val="18"/>
        </w:rPr>
        <w:t>, po</w:t>
      </w:r>
      <w:r w:rsidR="00707A30" w:rsidRPr="00482703">
        <w:rPr>
          <w:rFonts w:ascii="Verdana" w:hAnsi="Verdana" w:cs="Arial"/>
          <w:sz w:val="18"/>
          <w:szCs w:val="18"/>
        </w:rPr>
        <w:t>niżej</w:t>
      </w:r>
      <w:r w:rsidRPr="00482703">
        <w:rPr>
          <w:rFonts w:ascii="Verdana" w:hAnsi="Verdana" w:cs="Arial"/>
          <w:sz w:val="18"/>
          <w:szCs w:val="18"/>
        </w:rPr>
        <w:t xml:space="preserve"> wymagan</w:t>
      </w:r>
      <w:r w:rsidR="00B56060" w:rsidRPr="00482703">
        <w:rPr>
          <w:rFonts w:ascii="Verdana" w:hAnsi="Verdana" w:cs="Arial"/>
          <w:sz w:val="18"/>
          <w:szCs w:val="18"/>
        </w:rPr>
        <w:t>ych</w:t>
      </w:r>
      <w:r w:rsidRPr="00482703">
        <w:rPr>
          <w:rFonts w:ascii="Verdana" w:hAnsi="Verdana" w:cs="Arial"/>
          <w:sz w:val="18"/>
          <w:szCs w:val="18"/>
        </w:rPr>
        <w:t xml:space="preserve"> – </w:t>
      </w:r>
      <w:r w:rsidR="002674D4" w:rsidRPr="00482703">
        <w:rPr>
          <w:rFonts w:ascii="Verdana" w:hAnsi="Verdana" w:cs="Arial"/>
          <w:sz w:val="18"/>
          <w:szCs w:val="18"/>
        </w:rPr>
        <w:t>2</w:t>
      </w:r>
      <w:r w:rsidR="00707A30" w:rsidRPr="00482703">
        <w:rPr>
          <w:rFonts w:ascii="Verdana" w:hAnsi="Verdana" w:cs="Arial"/>
          <w:sz w:val="18"/>
          <w:szCs w:val="18"/>
        </w:rPr>
        <w:t>6</w:t>
      </w:r>
      <w:r w:rsidRPr="00482703">
        <w:rPr>
          <w:rFonts w:ascii="Verdana" w:hAnsi="Verdana" w:cs="Arial"/>
          <w:sz w:val="18"/>
          <w:szCs w:val="18"/>
        </w:rPr>
        <w:t xml:space="preserve"> </w:t>
      </w:r>
      <w:r w:rsidR="00707A30" w:rsidRPr="00482703">
        <w:rPr>
          <w:rFonts w:ascii="Verdana" w:hAnsi="Verdana" w:cs="Arial"/>
          <w:sz w:val="18"/>
          <w:szCs w:val="18"/>
        </w:rPr>
        <w:t>tygodni</w:t>
      </w:r>
      <w:r w:rsidRPr="00482703">
        <w:rPr>
          <w:rFonts w:ascii="Verdana" w:hAnsi="Verdana" w:cs="Arial"/>
          <w:sz w:val="18"/>
          <w:szCs w:val="18"/>
        </w:rPr>
        <w:t xml:space="preserve">, podane w pełnych </w:t>
      </w:r>
      <w:r w:rsidR="00707A30" w:rsidRPr="00482703">
        <w:rPr>
          <w:rFonts w:ascii="Verdana" w:hAnsi="Verdana" w:cs="Arial"/>
          <w:sz w:val="18"/>
          <w:szCs w:val="18"/>
        </w:rPr>
        <w:t>tygodniach</w:t>
      </w:r>
      <w:r w:rsidRPr="00482703">
        <w:rPr>
          <w:rFonts w:ascii="Verdana" w:hAnsi="Verdana" w:cs="Arial"/>
          <w:sz w:val="18"/>
          <w:szCs w:val="18"/>
        </w:rPr>
        <w:t xml:space="preserve">, obliczane </w:t>
      </w:r>
      <w:r w:rsidR="00B15ACC" w:rsidRPr="00482703">
        <w:rPr>
          <w:rFonts w:ascii="Verdana" w:hAnsi="Verdana" w:cs="Arial"/>
          <w:sz w:val="18"/>
          <w:szCs w:val="18"/>
        </w:rPr>
        <w:t>jak niżej</w:t>
      </w:r>
      <w:r w:rsidRPr="00482703">
        <w:rPr>
          <w:rFonts w:ascii="Verdana" w:hAnsi="Verdana" w:cs="Arial"/>
          <w:sz w:val="18"/>
          <w:szCs w:val="18"/>
        </w:rPr>
        <w:t>:</w:t>
      </w:r>
    </w:p>
    <w:p w14:paraId="79A242E8" w14:textId="77777777" w:rsidR="00707A30" w:rsidRPr="00482703" w:rsidRDefault="00707A30" w:rsidP="00707A30">
      <w:pPr>
        <w:pStyle w:val="pkt"/>
        <w:widowControl w:val="0"/>
        <w:autoSpaceDE w:val="0"/>
        <w:autoSpaceDN w:val="0"/>
        <w:spacing w:before="0" w:after="0"/>
        <w:ind w:left="567"/>
        <w:rPr>
          <w:rFonts w:ascii="Verdana" w:hAnsi="Verdana" w:cs="Arial"/>
          <w:sz w:val="18"/>
          <w:szCs w:val="18"/>
        </w:rPr>
      </w:pPr>
    </w:p>
    <w:p w14:paraId="1316FF11" w14:textId="7DA70DF3" w:rsidR="00267ADB"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267ADB" w:rsidRPr="00482703">
        <w:rPr>
          <w:rFonts w:ascii="Verdana" w:hAnsi="Verdana" w:cs="Arial"/>
          <w:sz w:val="18"/>
          <w:szCs w:val="18"/>
        </w:rPr>
        <w:t>o 2</w:t>
      </w:r>
      <w:r w:rsidRPr="00482703">
        <w:rPr>
          <w:rFonts w:ascii="Verdana" w:hAnsi="Verdana" w:cs="Arial"/>
          <w:sz w:val="18"/>
          <w:szCs w:val="18"/>
        </w:rPr>
        <w:t xml:space="preserve"> tygodnie</w:t>
      </w:r>
      <w:r w:rsidR="00267ADB" w:rsidRPr="00482703">
        <w:rPr>
          <w:rFonts w:ascii="Verdana" w:hAnsi="Verdana" w:cs="Arial"/>
          <w:sz w:val="18"/>
          <w:szCs w:val="18"/>
        </w:rPr>
        <w:t xml:space="preserve"> – </w:t>
      </w:r>
      <w:r w:rsidR="00B56060" w:rsidRPr="00482703">
        <w:rPr>
          <w:rFonts w:ascii="Verdana" w:hAnsi="Verdana" w:cs="Arial"/>
          <w:sz w:val="18"/>
          <w:szCs w:val="18"/>
        </w:rPr>
        <w:t>4</w:t>
      </w:r>
      <w:r w:rsidR="00267ADB" w:rsidRPr="00482703">
        <w:rPr>
          <w:rFonts w:ascii="Verdana" w:hAnsi="Verdana" w:cs="Arial"/>
          <w:sz w:val="18"/>
          <w:szCs w:val="18"/>
        </w:rPr>
        <w:t>0 pkt,</w:t>
      </w:r>
    </w:p>
    <w:p w14:paraId="1DE1D22F" w14:textId="39C66C06" w:rsidR="00707A30"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o 1 tydzień – 20 pkt, </w:t>
      </w:r>
    </w:p>
    <w:p w14:paraId="5991D1C3" w14:textId="00AA2CA2" w:rsidR="007B03B9"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Bra</w:t>
      </w:r>
      <w:r w:rsidR="007B03B9" w:rsidRPr="00482703">
        <w:rPr>
          <w:rFonts w:ascii="Verdana" w:hAnsi="Verdana" w:cs="Arial"/>
          <w:sz w:val="18"/>
          <w:szCs w:val="18"/>
        </w:rPr>
        <w:t xml:space="preserve">k </w:t>
      </w:r>
      <w:r w:rsidRPr="00482703">
        <w:rPr>
          <w:rFonts w:ascii="Verdana" w:hAnsi="Verdana" w:cs="Arial"/>
          <w:sz w:val="18"/>
          <w:szCs w:val="18"/>
        </w:rPr>
        <w:t xml:space="preserve">skrócenia terminu realizacji zamówienia </w:t>
      </w:r>
      <w:r w:rsidR="007B03B9" w:rsidRPr="00482703">
        <w:rPr>
          <w:rFonts w:ascii="Verdana" w:hAnsi="Verdana" w:cs="Arial"/>
          <w:sz w:val="18"/>
          <w:szCs w:val="18"/>
        </w:rPr>
        <w:t>– 0 pkt.</w:t>
      </w:r>
    </w:p>
    <w:p w14:paraId="1A32FFEE" w14:textId="77777777" w:rsidR="00707A30" w:rsidRDefault="00707A30" w:rsidP="00267ADB">
      <w:pPr>
        <w:pStyle w:val="pkt"/>
        <w:widowControl w:val="0"/>
        <w:autoSpaceDE w:val="0"/>
        <w:autoSpaceDN w:val="0"/>
        <w:spacing w:before="0" w:after="0"/>
        <w:ind w:left="567"/>
        <w:rPr>
          <w:rFonts w:ascii="Verdana" w:hAnsi="Verdana" w:cs="Arial"/>
          <w:sz w:val="18"/>
          <w:szCs w:val="18"/>
        </w:rPr>
      </w:pPr>
    </w:p>
    <w:bookmarkEnd w:id="11"/>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10B6A3F3"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07A30">
        <w:rPr>
          <w:rFonts w:ascii="Verdana" w:hAnsi="Verdana" w:cs="Arial"/>
          <w:b/>
          <w:sz w:val="18"/>
          <w:szCs w:val="18"/>
        </w:rPr>
        <w:t>95</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195C19BC" w14:textId="243964B3" w:rsidR="008623F1" w:rsidRPr="008623F1"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w:t>
      </w:r>
      <w:r w:rsidR="008623F1">
        <w:rPr>
          <w:rFonts w:ascii="Verdana" w:hAnsi="Verdana" w:cs="Arial"/>
          <w:sz w:val="18"/>
          <w:szCs w:val="18"/>
        </w:rPr>
        <w:t xml:space="preserve">w całości </w:t>
      </w:r>
      <w:r w:rsidRPr="000B2229">
        <w:rPr>
          <w:rFonts w:ascii="Verdana" w:hAnsi="Verdana" w:cs="Arial"/>
          <w:sz w:val="18"/>
          <w:szCs w:val="18"/>
        </w:rPr>
        <w:t xml:space="preserve">zabezpieczenie w terminie 30 dni od dnia wykonania zamówienia i uznania przez zamawiającego za należycie wykonane. </w:t>
      </w:r>
    </w:p>
    <w:p w14:paraId="63EA8A58" w14:textId="77777777" w:rsidR="002F5383" w:rsidRPr="000B2229"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69A6EBE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w:t>
      </w:r>
      <w:r w:rsidR="00774012">
        <w:rPr>
          <w:rFonts w:ascii="Verdana" w:hAnsi="Verdana" w:cs="Arial"/>
          <w:color w:val="000000" w:themeColor="text1"/>
          <w:sz w:val="18"/>
          <w:szCs w:val="18"/>
        </w:rPr>
        <w:t>usług (inwentaryzacja architektoniczno-budowlana budynków i pomieszczeń Uniwersytetu Medycznego w Łodzi)</w:t>
      </w:r>
      <w:r w:rsidR="00CA52C6">
        <w:rPr>
          <w:rFonts w:ascii="Verdana" w:hAnsi="Verdana" w:cs="Arial"/>
          <w:color w:val="000000" w:themeColor="text1"/>
          <w:sz w:val="18"/>
          <w:szCs w:val="18"/>
        </w:rPr>
        <w:t xml:space="preserve"> </w:t>
      </w:r>
      <w:r w:rsidR="00774012">
        <w:rPr>
          <w:rFonts w:ascii="Verdana" w:hAnsi="Verdana" w:cs="Arial"/>
          <w:color w:val="000000" w:themeColor="text1"/>
          <w:sz w:val="18"/>
          <w:szCs w:val="18"/>
        </w:rPr>
        <w:t>o wartości do 3</w:t>
      </w:r>
      <w:r w:rsidR="00E93829">
        <w:rPr>
          <w:rFonts w:ascii="Verdana" w:hAnsi="Verdana" w:cs="Arial"/>
          <w:color w:val="000000" w:themeColor="text1"/>
          <w:sz w:val="18"/>
          <w:szCs w:val="18"/>
        </w:rPr>
        <w:t>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3011AF20"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4"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5AE7BD1B"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A056A">
        <w:rPr>
          <w:rFonts w:ascii="Verdana" w:hAnsi="Verdana"/>
          <w:b/>
          <w:sz w:val="18"/>
          <w:szCs w:val="18"/>
        </w:rPr>
        <w:t>Inwentaryzacja architektoniczno-budowlana budynków</w:t>
      </w:r>
      <w:r w:rsidR="00D071A1" w:rsidRPr="002674D4">
        <w:rPr>
          <w:rFonts w:ascii="Verdana" w:hAnsi="Verdana"/>
          <w:b/>
          <w:bCs/>
          <w:noProof/>
          <w:sz w:val="18"/>
          <w:szCs w:val="18"/>
        </w:rPr>
        <w:t xml:space="preserve"> Uniwersytetu Medycznego w Łodzi</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Pr="00B65B97">
        <w:rPr>
          <w:rFonts w:ascii="Verdana" w:hAnsi="Verdana" w:cs="Arial"/>
          <w:sz w:val="18"/>
          <w:szCs w:val="18"/>
        </w:rPr>
        <w:t xml:space="preserve"> </w:t>
      </w:r>
      <w:r w:rsidR="00DA056A">
        <w:rPr>
          <w:rFonts w:ascii="Verdana" w:hAnsi="Verdana"/>
          <w:sz w:val="18"/>
          <w:szCs w:val="18"/>
        </w:rPr>
        <w:t>Formularz ofertowy;</w:t>
      </w:r>
    </w:p>
    <w:p w14:paraId="038ADEC3" w14:textId="7D42632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3"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DA056A">
        <w:rPr>
          <w:rFonts w:ascii="Verdana" w:hAnsi="Verdana" w:cs="Arial"/>
          <w:sz w:val="18"/>
          <w:szCs w:val="18"/>
        </w:rPr>
        <w:t>;</w:t>
      </w:r>
    </w:p>
    <w:bookmarkEnd w:id="13"/>
    <w:p w14:paraId="4239B50A" w14:textId="7CC26393" w:rsidR="00E16E13" w:rsidRPr="00DA056A" w:rsidRDefault="00E16E13" w:rsidP="00224D03">
      <w:pPr>
        <w:pStyle w:val="pkt"/>
        <w:autoSpaceDE w:val="0"/>
        <w:autoSpaceDN w:val="0"/>
        <w:spacing w:before="0" w:after="0"/>
        <w:ind w:left="1080" w:hanging="371"/>
        <w:rPr>
          <w:rFonts w:ascii="Verdana" w:hAnsi="Verdana" w:cs="Arial"/>
          <w:sz w:val="18"/>
          <w:szCs w:val="18"/>
        </w:rPr>
      </w:pPr>
      <w:r w:rsidRPr="00B65B97">
        <w:rPr>
          <w:rFonts w:ascii="Verdana" w:hAnsi="Verdana" w:cs="Arial"/>
          <w:b/>
          <w:sz w:val="18"/>
          <w:szCs w:val="18"/>
        </w:rPr>
        <w:t xml:space="preserve">Załącznik nr </w:t>
      </w:r>
      <w:r w:rsidR="00DA056A">
        <w:rPr>
          <w:rFonts w:ascii="Verdana" w:hAnsi="Verdana" w:cs="Arial"/>
          <w:b/>
          <w:sz w:val="18"/>
          <w:szCs w:val="18"/>
        </w:rPr>
        <w:t>1</w:t>
      </w:r>
      <w:r w:rsidRPr="00B65B97">
        <w:rPr>
          <w:rFonts w:ascii="Verdana" w:hAnsi="Verdana" w:cs="Arial"/>
          <w:b/>
          <w:sz w:val="18"/>
          <w:szCs w:val="18"/>
        </w:rPr>
        <w:t xml:space="preserve"> </w:t>
      </w:r>
      <w:r w:rsidR="00224D03">
        <w:rPr>
          <w:rFonts w:ascii="Verdana" w:hAnsi="Verdana" w:cs="Arial"/>
          <w:b/>
          <w:sz w:val="18"/>
          <w:szCs w:val="18"/>
        </w:rPr>
        <w:t xml:space="preserve">do OPZ </w:t>
      </w:r>
      <w:r w:rsidRPr="00B65B97">
        <w:rPr>
          <w:rFonts w:ascii="Verdana" w:hAnsi="Verdana" w:cs="Arial"/>
          <w:b/>
          <w:sz w:val="18"/>
          <w:szCs w:val="18"/>
        </w:rPr>
        <w:t xml:space="preserve">– </w:t>
      </w:r>
      <w:r w:rsidR="00DA056A" w:rsidRPr="00DA056A">
        <w:rPr>
          <w:rFonts w:ascii="Verdana" w:hAnsi="Verdana" w:cs="Arial"/>
          <w:sz w:val="18"/>
          <w:szCs w:val="18"/>
        </w:rPr>
        <w:t xml:space="preserve">Wykaz budynków </w:t>
      </w:r>
    </w:p>
    <w:p w14:paraId="3541E837" w14:textId="521F6824" w:rsidR="00E16E13" w:rsidRDefault="00E16E13" w:rsidP="00224D03">
      <w:pPr>
        <w:pStyle w:val="pkt"/>
        <w:autoSpaceDE w:val="0"/>
        <w:autoSpaceDN w:val="0"/>
        <w:spacing w:before="0" w:after="0"/>
        <w:ind w:left="1080" w:hanging="371"/>
        <w:rPr>
          <w:rFonts w:ascii="Verdana" w:hAnsi="Verdana" w:cs="Arial"/>
          <w:sz w:val="18"/>
          <w:szCs w:val="18"/>
        </w:rPr>
      </w:pPr>
      <w:r w:rsidRPr="00B65B97">
        <w:rPr>
          <w:rFonts w:ascii="Verdana" w:hAnsi="Verdana" w:cs="Arial"/>
          <w:b/>
          <w:sz w:val="18"/>
          <w:szCs w:val="18"/>
        </w:rPr>
        <w:t>Załącznik nr 2</w:t>
      </w:r>
      <w:r w:rsidR="00224D03">
        <w:rPr>
          <w:rFonts w:ascii="Verdana" w:hAnsi="Verdana" w:cs="Arial"/>
          <w:b/>
          <w:sz w:val="18"/>
          <w:szCs w:val="18"/>
        </w:rPr>
        <w:t xml:space="preserve"> do OPZ</w:t>
      </w:r>
      <w:r w:rsidRPr="00B65B97">
        <w:rPr>
          <w:rFonts w:ascii="Verdana" w:hAnsi="Verdana" w:cs="Arial"/>
          <w:b/>
          <w:sz w:val="18"/>
          <w:szCs w:val="18"/>
        </w:rPr>
        <w:t xml:space="preserve"> – </w:t>
      </w:r>
      <w:r w:rsidR="00DA056A">
        <w:rPr>
          <w:rFonts w:ascii="Verdana" w:hAnsi="Verdana" w:cs="Arial"/>
          <w:sz w:val="18"/>
          <w:szCs w:val="18"/>
        </w:rPr>
        <w:t>Karta pomieszczeń;</w:t>
      </w:r>
    </w:p>
    <w:p w14:paraId="7F122BE9" w14:textId="4C51E44E"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Pr="00B65B97">
        <w:rPr>
          <w:rFonts w:ascii="Verdana" w:hAnsi="Verdana" w:cs="Arial"/>
          <w:b/>
          <w:sz w:val="18"/>
          <w:szCs w:val="18"/>
        </w:rPr>
        <w:t xml:space="preserve"> </w:t>
      </w:r>
      <w:r w:rsidR="004A379F" w:rsidRPr="00B65B97">
        <w:rPr>
          <w:rFonts w:ascii="Verdana" w:hAnsi="Verdana" w:cs="Arial"/>
          <w:sz w:val="18"/>
          <w:szCs w:val="18"/>
        </w:rPr>
        <w:t>–</w:t>
      </w:r>
      <w:r w:rsidR="003A3D15" w:rsidRPr="00B65B97">
        <w:rPr>
          <w:rFonts w:ascii="Verdana" w:hAnsi="Verdana" w:cs="Arial"/>
          <w:sz w:val="18"/>
          <w:szCs w:val="18"/>
        </w:rPr>
        <w:t xml:space="preserve"> </w:t>
      </w:r>
      <w:r w:rsidR="00DA056A">
        <w:rPr>
          <w:rFonts w:ascii="Verdana" w:hAnsi="Verdana" w:cs="Arial"/>
          <w:sz w:val="18"/>
          <w:szCs w:val="18"/>
        </w:rPr>
        <w:t>JEDZ;</w:t>
      </w:r>
    </w:p>
    <w:p w14:paraId="772B9203" w14:textId="4F34875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Pr="00B65B97">
        <w:rPr>
          <w:rFonts w:ascii="Verdana" w:hAnsi="Verdana" w:cs="Arial"/>
          <w:b/>
          <w:sz w:val="18"/>
          <w:szCs w:val="18"/>
        </w:rPr>
        <w:t xml:space="preserve"> </w:t>
      </w:r>
      <w:r w:rsidR="004A379F" w:rsidRPr="00B65B97">
        <w:rPr>
          <w:rFonts w:ascii="Verdana" w:hAnsi="Verdana" w:cs="Arial"/>
          <w:b/>
          <w:sz w:val="18"/>
          <w:szCs w:val="18"/>
        </w:rPr>
        <w:t>–</w:t>
      </w:r>
      <w:r w:rsidRPr="00B65B97">
        <w:rPr>
          <w:rFonts w:ascii="Verdana" w:hAnsi="Verdana" w:cs="Arial"/>
          <w:sz w:val="18"/>
          <w:szCs w:val="18"/>
        </w:rPr>
        <w:t xml:space="preserve"> </w:t>
      </w:r>
      <w:r w:rsidR="00DA056A">
        <w:rPr>
          <w:rFonts w:ascii="Verdana" w:hAnsi="Verdana" w:cs="Arial"/>
          <w:sz w:val="18"/>
          <w:szCs w:val="18"/>
        </w:rPr>
        <w:t>Wzór umowy;</w:t>
      </w:r>
      <w:r w:rsidR="00BB05C0" w:rsidRPr="00B65B97">
        <w:rPr>
          <w:rFonts w:ascii="Verdana" w:hAnsi="Verdana" w:cs="Arial"/>
          <w:sz w:val="18"/>
          <w:szCs w:val="18"/>
        </w:rPr>
        <w:t xml:space="preserve"> </w:t>
      </w:r>
    </w:p>
    <w:p w14:paraId="5D8D6D68" w14:textId="740B87FC"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DA056A">
        <w:rPr>
          <w:rFonts w:ascii="Verdana" w:hAnsi="Verdana" w:cs="Arial"/>
          <w:sz w:val="18"/>
          <w:szCs w:val="18"/>
        </w:rPr>
        <w:t>usług</w:t>
      </w:r>
      <w:r w:rsidR="005F3767" w:rsidRPr="00B65B97">
        <w:rPr>
          <w:rFonts w:ascii="Verdana" w:hAnsi="Verdana" w:cs="Arial"/>
          <w:sz w:val="18"/>
          <w:szCs w:val="18"/>
        </w:rPr>
        <w:t>,</w:t>
      </w:r>
    </w:p>
    <w:p w14:paraId="056BEEA1" w14:textId="0BE04603" w:rsidR="00E16E13" w:rsidRPr="00B65B97" w:rsidRDefault="00E16E13" w:rsidP="002272EF">
      <w:pPr>
        <w:pStyle w:val="pkt"/>
        <w:autoSpaceDE w:val="0"/>
        <w:autoSpaceDN w:val="0"/>
        <w:spacing w:before="0" w:after="0"/>
        <w:ind w:left="1080" w:hanging="1080"/>
        <w:rPr>
          <w:rFonts w:ascii="Verdana" w:hAnsi="Verdana" w:cs="Arial"/>
          <w:b/>
          <w:sz w:val="18"/>
          <w:szCs w:val="18"/>
        </w:rPr>
      </w:pPr>
      <w:r>
        <w:rPr>
          <w:rFonts w:ascii="Verdana" w:hAnsi="Verdana" w:cs="Arial"/>
          <w:b/>
          <w:sz w:val="18"/>
          <w:szCs w:val="18"/>
        </w:rPr>
        <w:t xml:space="preserve">Załącznik nr 6 – </w:t>
      </w:r>
      <w:r w:rsidRPr="00E16E13">
        <w:rPr>
          <w:rFonts w:ascii="Verdana" w:hAnsi="Verdana" w:cs="Arial"/>
          <w:bCs/>
          <w:sz w:val="18"/>
          <w:szCs w:val="18"/>
        </w:rPr>
        <w:t xml:space="preserve">Wykaz </w:t>
      </w:r>
      <w:r w:rsidR="00DA056A">
        <w:rPr>
          <w:rFonts w:ascii="Verdana" w:hAnsi="Verdana" w:cs="Arial"/>
          <w:bCs/>
          <w:sz w:val="18"/>
          <w:szCs w:val="18"/>
        </w:rPr>
        <w:t>osób skierowanych do realizacji zamówienia;</w:t>
      </w:r>
    </w:p>
    <w:p w14:paraId="4C5204BB" w14:textId="1FD66FAB" w:rsidR="00A27784" w:rsidRPr="00B65B97" w:rsidRDefault="006D04AD" w:rsidP="002272EF">
      <w:pPr>
        <w:pStyle w:val="pkt"/>
        <w:autoSpaceDE w:val="0"/>
        <w:autoSpaceDN w:val="0"/>
        <w:spacing w:before="0" w:after="0"/>
        <w:ind w:left="1080" w:hanging="1080"/>
        <w:rPr>
          <w:rFonts w:ascii="Verdana" w:hAnsi="Verdana" w:cs="Arial"/>
          <w:sz w:val="18"/>
          <w:szCs w:val="18"/>
        </w:rPr>
      </w:pPr>
      <w:bookmarkStart w:id="14" w:name="_Hlk5620111"/>
      <w:r w:rsidRPr="00B65B97">
        <w:rPr>
          <w:rFonts w:ascii="Verdana" w:hAnsi="Verdana" w:cs="Arial"/>
          <w:b/>
          <w:sz w:val="18"/>
          <w:szCs w:val="18"/>
        </w:rPr>
        <w:t>Z</w:t>
      </w:r>
      <w:bookmarkEnd w:id="14"/>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5F3767" w:rsidRPr="00B65B97">
        <w:rPr>
          <w:rFonts w:ascii="Verdana" w:hAnsi="Verdana" w:cs="Arial"/>
          <w:sz w:val="18"/>
          <w:szCs w:val="18"/>
        </w:rPr>
        <w:t>,</w:t>
      </w:r>
    </w:p>
    <w:p w14:paraId="71A1BA22" w14:textId="4BCB698F" w:rsidR="00987EB0" w:rsidRPr="00B65B97" w:rsidRDefault="00987EB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E16E13">
        <w:rPr>
          <w:rFonts w:ascii="Verdana" w:hAnsi="Verdana" w:cs="Arial"/>
          <w:b/>
          <w:sz w:val="18"/>
          <w:szCs w:val="18"/>
        </w:rPr>
        <w:t>8</w:t>
      </w:r>
      <w:r w:rsidRPr="00B65B97">
        <w:rPr>
          <w:rFonts w:ascii="Verdana" w:hAnsi="Verdana" w:cs="Arial"/>
          <w:b/>
          <w:sz w:val="18"/>
          <w:szCs w:val="18"/>
        </w:rPr>
        <w:t xml:space="preserve"> –</w:t>
      </w:r>
      <w:r w:rsidRPr="00B65B97">
        <w:rPr>
          <w:rFonts w:ascii="Verdana" w:hAnsi="Verdana" w:cs="Arial"/>
          <w:sz w:val="18"/>
          <w:szCs w:val="18"/>
        </w:rPr>
        <w:t xml:space="preserve"> Wzór oświadczenia o przynależności lub braku przynależności do tej samej grupy</w:t>
      </w:r>
    </w:p>
    <w:p w14:paraId="646E916A" w14:textId="1CA96E8B" w:rsidR="00987EB0" w:rsidRPr="00B65B97" w:rsidRDefault="002272EF" w:rsidP="002272EF">
      <w:pPr>
        <w:pStyle w:val="pkt"/>
        <w:autoSpaceDE w:val="0"/>
        <w:autoSpaceDN w:val="0"/>
        <w:spacing w:before="0" w:after="0"/>
        <w:ind w:left="2520" w:hanging="1080"/>
        <w:rPr>
          <w:rFonts w:ascii="Verdana" w:hAnsi="Verdana" w:cs="Arial"/>
          <w:b/>
          <w:sz w:val="18"/>
          <w:szCs w:val="18"/>
        </w:rPr>
      </w:pPr>
      <w:r>
        <w:rPr>
          <w:rFonts w:ascii="Verdana" w:hAnsi="Verdana" w:cs="Arial"/>
          <w:sz w:val="18"/>
          <w:szCs w:val="18"/>
        </w:rPr>
        <w:t xml:space="preserve">     </w:t>
      </w:r>
      <w:r w:rsidR="00987EB0" w:rsidRPr="00B65B97">
        <w:rPr>
          <w:rFonts w:ascii="Verdana" w:hAnsi="Verdana" w:cs="Arial"/>
          <w:sz w:val="18"/>
          <w:szCs w:val="18"/>
        </w:rPr>
        <w:t>kapitałowej, o której mowa w art. 24 ust. 1 pkt 23 PZP</w:t>
      </w:r>
      <w:r w:rsidR="005F3767" w:rsidRPr="00B65B97">
        <w:rPr>
          <w:rFonts w:ascii="Verdana" w:hAnsi="Verdana" w:cs="Arial"/>
          <w:sz w:val="18"/>
          <w:szCs w:val="18"/>
        </w:rPr>
        <w:t>,</w:t>
      </w: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5"/>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08B2" w14:textId="77777777" w:rsidR="00A54C96" w:rsidRDefault="00A54C96" w:rsidP="00DF607E">
      <w:r>
        <w:separator/>
      </w:r>
    </w:p>
  </w:endnote>
  <w:endnote w:type="continuationSeparator" w:id="0">
    <w:p w14:paraId="1B5894C7" w14:textId="77777777" w:rsidR="00A54C96" w:rsidRDefault="00A54C96"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ヒラギノ角ゴ Pro W3">
    <w:altName w:val="MS Mincho"/>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EndPr/>
    <w:sdtContent>
      <w:p w14:paraId="37721E78" w14:textId="2B8CFDB4" w:rsidR="00A355C8" w:rsidRDefault="00A355C8">
        <w:pPr>
          <w:pStyle w:val="Stopka"/>
          <w:jc w:val="right"/>
        </w:pPr>
        <w:r>
          <w:fldChar w:fldCharType="begin"/>
        </w:r>
        <w:r>
          <w:instrText>PAGE   \* MERGEFORMAT</w:instrText>
        </w:r>
        <w:r>
          <w:fldChar w:fldCharType="separate"/>
        </w:r>
        <w:r w:rsidR="00CE3E1C">
          <w:rPr>
            <w:noProof/>
          </w:rPr>
          <w:t>21</w:t>
        </w:r>
        <w:r>
          <w:fldChar w:fldCharType="end"/>
        </w:r>
      </w:p>
    </w:sdtContent>
  </w:sdt>
  <w:p w14:paraId="2ACF7C0E" w14:textId="77777777" w:rsidR="00A355C8" w:rsidRDefault="00A35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5F28" w14:textId="77777777" w:rsidR="00A54C96" w:rsidRDefault="00A54C96" w:rsidP="00DF607E">
      <w:r>
        <w:separator/>
      </w:r>
    </w:p>
  </w:footnote>
  <w:footnote w:type="continuationSeparator" w:id="0">
    <w:p w14:paraId="07A0EC90" w14:textId="77777777" w:rsidR="00A54C96" w:rsidRDefault="00A54C96"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5"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8"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7"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3"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9"/>
  </w:num>
  <w:num w:numId="3">
    <w:abstractNumId w:val="56"/>
  </w:num>
  <w:num w:numId="4">
    <w:abstractNumId w:val="32"/>
  </w:num>
  <w:num w:numId="5">
    <w:abstractNumId w:val="20"/>
  </w:num>
  <w:num w:numId="6">
    <w:abstractNumId w:val="55"/>
  </w:num>
  <w:num w:numId="7">
    <w:abstractNumId w:val="3"/>
  </w:num>
  <w:num w:numId="8">
    <w:abstractNumId w:val="36"/>
  </w:num>
  <w:num w:numId="9">
    <w:abstractNumId w:val="43"/>
  </w:num>
  <w:num w:numId="10">
    <w:abstractNumId w:val="52"/>
  </w:num>
  <w:num w:numId="11">
    <w:abstractNumId w:val="5"/>
  </w:num>
  <w:num w:numId="12">
    <w:abstractNumId w:val="64"/>
  </w:num>
  <w:num w:numId="13">
    <w:abstractNumId w:val="18"/>
  </w:num>
  <w:num w:numId="14">
    <w:abstractNumId w:val="34"/>
  </w:num>
  <w:num w:numId="15">
    <w:abstractNumId w:val="8"/>
  </w:num>
  <w:num w:numId="16">
    <w:abstractNumId w:val="63"/>
  </w:num>
  <w:num w:numId="17">
    <w:abstractNumId w:val="28"/>
  </w:num>
  <w:num w:numId="18">
    <w:abstractNumId w:val="9"/>
  </w:num>
  <w:num w:numId="19">
    <w:abstractNumId w:val="62"/>
  </w:num>
  <w:num w:numId="20">
    <w:abstractNumId w:val="6"/>
  </w:num>
  <w:num w:numId="21">
    <w:abstractNumId w:val="65"/>
  </w:num>
  <w:num w:numId="22">
    <w:abstractNumId w:val="7"/>
  </w:num>
  <w:num w:numId="23">
    <w:abstractNumId w:val="23"/>
  </w:num>
  <w:num w:numId="24">
    <w:abstractNumId w:val="69"/>
  </w:num>
  <w:num w:numId="25">
    <w:abstractNumId w:val="19"/>
  </w:num>
  <w:num w:numId="26">
    <w:abstractNumId w:val="21"/>
  </w:num>
  <w:num w:numId="27">
    <w:abstractNumId w:val="47"/>
  </w:num>
  <w:num w:numId="28">
    <w:abstractNumId w:val="35"/>
  </w:num>
  <w:num w:numId="29">
    <w:abstractNumId w:val="67"/>
  </w:num>
  <w:num w:numId="30">
    <w:abstractNumId w:val="4"/>
  </w:num>
  <w:num w:numId="31">
    <w:abstractNumId w:val="42"/>
  </w:num>
  <w:num w:numId="32">
    <w:abstractNumId w:val="66"/>
  </w:num>
  <w:num w:numId="33">
    <w:abstractNumId w:val="38"/>
  </w:num>
  <w:num w:numId="34">
    <w:abstractNumId w:val="68"/>
  </w:num>
  <w:num w:numId="35">
    <w:abstractNumId w:val="54"/>
  </w:num>
  <w:num w:numId="36">
    <w:abstractNumId w:val="51"/>
  </w:num>
  <w:num w:numId="37">
    <w:abstractNumId w:val="33"/>
  </w:num>
  <w:num w:numId="38">
    <w:abstractNumId w:val="10"/>
  </w:num>
  <w:num w:numId="39">
    <w:abstractNumId w:val="24"/>
  </w:num>
  <w:num w:numId="40">
    <w:abstractNumId w:val="41"/>
  </w:num>
  <w:num w:numId="41">
    <w:abstractNumId w:val="13"/>
  </w:num>
  <w:num w:numId="42">
    <w:abstractNumId w:val="40"/>
  </w:num>
  <w:num w:numId="43">
    <w:abstractNumId w:val="59"/>
  </w:num>
  <w:num w:numId="44">
    <w:abstractNumId w:val="17"/>
  </w:num>
  <w:num w:numId="45">
    <w:abstractNumId w:val="37"/>
  </w:num>
  <w:num w:numId="46">
    <w:abstractNumId w:val="26"/>
  </w:num>
  <w:num w:numId="47">
    <w:abstractNumId w:val="70"/>
  </w:num>
  <w:num w:numId="48">
    <w:abstractNumId w:val="58"/>
  </w:num>
  <w:num w:numId="49">
    <w:abstractNumId w:val="16"/>
  </w:num>
  <w:num w:numId="50">
    <w:abstractNumId w:val="44"/>
  </w:num>
  <w:num w:numId="51">
    <w:abstractNumId w:val="12"/>
  </w:num>
  <w:num w:numId="52">
    <w:abstractNumId w:val="45"/>
  </w:num>
  <w:num w:numId="53">
    <w:abstractNumId w:val="46"/>
  </w:num>
  <w:num w:numId="54">
    <w:abstractNumId w:val="15"/>
  </w:num>
  <w:num w:numId="55">
    <w:abstractNumId w:val="29"/>
  </w:num>
  <w:num w:numId="56">
    <w:abstractNumId w:val="60"/>
  </w:num>
  <w:num w:numId="57">
    <w:abstractNumId w:val="48"/>
  </w:num>
  <w:num w:numId="58">
    <w:abstractNumId w:val="25"/>
  </w:num>
  <w:num w:numId="59">
    <w:abstractNumId w:val="61"/>
  </w:num>
  <w:num w:numId="60">
    <w:abstractNumId w:val="57"/>
  </w:num>
  <w:num w:numId="61">
    <w:abstractNumId w:val="11"/>
  </w:num>
  <w:num w:numId="62">
    <w:abstractNumId w:val="50"/>
  </w:num>
  <w:num w:numId="63">
    <w:abstractNumId w:val="39"/>
  </w:num>
  <w:num w:numId="64">
    <w:abstractNumId w:val="14"/>
  </w:num>
  <w:num w:numId="65">
    <w:abstractNumId w:val="22"/>
  </w:num>
  <w:num w:numId="66">
    <w:abstractNumId w:val="30"/>
  </w:num>
  <w:num w:numId="67">
    <w:abstractNumId w:val="31"/>
  </w:num>
  <w:num w:numId="68">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664"/>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ed.pl" TargetMode="External"/><Relationship Id="rId18" Type="http://schemas.openxmlformats.org/officeDocument/2006/relationships/hyperlink" Target="http://n36.lex.pl/WKPLOnline/index.rp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mailto:teresa.bartczak@umed.lodz.pl" TargetMode="External"/><Relationship Id="rId17" Type="http://schemas.openxmlformats.org/officeDocument/2006/relationships/hyperlink" Target="mailto:katarzyna.serafin-pawlikowska@umed.lodz.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pn/umed_lodz"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BCF02C1F-6825-427B-BA7A-1215C7A6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23</Pages>
  <Words>9930</Words>
  <Characters>59581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69373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41</cp:revision>
  <cp:lastPrinted>2019-11-05T13:58:00Z</cp:lastPrinted>
  <dcterms:created xsi:type="dcterms:W3CDTF">2019-10-24T08:25:00Z</dcterms:created>
  <dcterms:modified xsi:type="dcterms:W3CDTF">2019-11-05T13:58:00Z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