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38D" w:rsidRPr="00F377A4" w:rsidRDefault="00B97C04" w:rsidP="00F377A4">
      <w:pPr>
        <w:jc w:val="right"/>
        <w:rPr>
          <w:rFonts w:cs="Arial"/>
          <w:b/>
          <w:sz w:val="20"/>
        </w:rPr>
      </w:pPr>
      <w:r w:rsidRPr="00B97C04">
        <w:rPr>
          <w:rFonts w:cs="Arial"/>
          <w:b/>
          <w:sz w:val="20"/>
        </w:rPr>
        <w:t xml:space="preserve">Załącznik nr </w:t>
      </w:r>
      <w:r w:rsidR="00360C0A">
        <w:rPr>
          <w:rFonts w:cs="Arial"/>
          <w:b/>
          <w:sz w:val="20"/>
        </w:rPr>
        <w:t>1.8</w:t>
      </w:r>
      <w:r w:rsidR="0075169F">
        <w:rPr>
          <w:rFonts w:cs="Arial"/>
          <w:b/>
          <w:sz w:val="20"/>
        </w:rPr>
        <w:t xml:space="preserve"> </w:t>
      </w:r>
      <w:r w:rsidRPr="00B97C04">
        <w:rPr>
          <w:rFonts w:cs="Arial"/>
          <w:b/>
          <w:sz w:val="20"/>
        </w:rPr>
        <w:t>do SIWZ</w:t>
      </w:r>
    </w:p>
    <w:p w:rsidR="004E32A4" w:rsidRDefault="004E32A4" w:rsidP="00BE351C">
      <w:pPr>
        <w:jc w:val="center"/>
        <w:rPr>
          <w:rFonts w:cs="Arial"/>
          <w:b/>
          <w:sz w:val="20"/>
          <w:u w:val="single"/>
        </w:rPr>
      </w:pPr>
    </w:p>
    <w:p w:rsidR="005F0E23" w:rsidRDefault="00B336C3" w:rsidP="00B373FA">
      <w:pPr>
        <w:jc w:val="center"/>
        <w:rPr>
          <w:rFonts w:cs="Arial"/>
          <w:b/>
          <w:sz w:val="20"/>
          <w:u w:val="single"/>
        </w:rPr>
      </w:pPr>
      <w:r w:rsidRPr="00B336C3">
        <w:rPr>
          <w:rFonts w:cs="Arial"/>
          <w:b/>
          <w:sz w:val="20"/>
          <w:u w:val="single"/>
        </w:rPr>
        <w:t>System do hydorchirurgicznego oczyszczania ran</w:t>
      </w:r>
      <w:r>
        <w:rPr>
          <w:rFonts w:cs="Arial"/>
          <w:b/>
          <w:sz w:val="20"/>
          <w:u w:val="single"/>
        </w:rPr>
        <w:t xml:space="preserve"> oraz u</w:t>
      </w:r>
      <w:r w:rsidRPr="00B336C3">
        <w:rPr>
          <w:rFonts w:cs="Arial"/>
          <w:b/>
          <w:sz w:val="20"/>
          <w:u w:val="single"/>
        </w:rPr>
        <w:t>rządzenie do podciśnieniowej terapii leczenia ran</w:t>
      </w:r>
    </w:p>
    <w:p w:rsidR="00B336C3" w:rsidRDefault="00B336C3" w:rsidP="00B373FA">
      <w:pPr>
        <w:jc w:val="center"/>
        <w:rPr>
          <w:rFonts w:cs="Arial"/>
          <w:b/>
          <w:sz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4395"/>
        <w:gridCol w:w="1417"/>
        <w:gridCol w:w="4111"/>
      </w:tblGrid>
      <w:tr w:rsidR="0052692B" w:rsidRPr="0060089A" w:rsidTr="00531079">
        <w:tc>
          <w:tcPr>
            <w:tcW w:w="675" w:type="dxa"/>
          </w:tcPr>
          <w:p w:rsidR="0052692B" w:rsidRPr="009028FF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9028FF">
              <w:rPr>
                <w:rFonts w:cs="Arial"/>
                <w:sz w:val="18"/>
                <w:szCs w:val="18"/>
              </w:rPr>
              <w:t>L.p.</w:t>
            </w:r>
          </w:p>
        </w:tc>
        <w:tc>
          <w:tcPr>
            <w:tcW w:w="4395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Parametr wymagany graniczny</w:t>
            </w:r>
          </w:p>
        </w:tc>
        <w:tc>
          <w:tcPr>
            <w:tcW w:w="1417" w:type="dxa"/>
          </w:tcPr>
          <w:p w:rsidR="0052692B" w:rsidRPr="009028FF" w:rsidRDefault="00A6758E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Potwierdzenie</w:t>
            </w:r>
          </w:p>
        </w:tc>
        <w:tc>
          <w:tcPr>
            <w:tcW w:w="4111" w:type="dxa"/>
          </w:tcPr>
          <w:p w:rsidR="0052692B" w:rsidRPr="0060089A" w:rsidRDefault="0052692B" w:rsidP="00A8389A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60089A">
              <w:rPr>
                <w:rFonts w:cs="Arial"/>
                <w:sz w:val="18"/>
                <w:szCs w:val="18"/>
              </w:rPr>
              <w:t>Parametr oferowany</w:t>
            </w: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</w:t>
            </w:r>
          </w:p>
        </w:tc>
        <w:tc>
          <w:tcPr>
            <w:tcW w:w="4395" w:type="dxa"/>
          </w:tcPr>
          <w:p w:rsidR="00D74346" w:rsidRPr="00513208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wstępne</w:t>
            </w:r>
          </w:p>
        </w:tc>
        <w:tc>
          <w:tcPr>
            <w:tcW w:w="1417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74346" w:rsidRPr="0060089A" w:rsidTr="00531079">
        <w:tc>
          <w:tcPr>
            <w:tcW w:w="675" w:type="dxa"/>
          </w:tcPr>
          <w:p w:rsidR="00D74346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</w:t>
            </w:r>
          </w:p>
        </w:tc>
        <w:tc>
          <w:tcPr>
            <w:tcW w:w="4395" w:type="dxa"/>
          </w:tcPr>
          <w:p w:rsidR="00D74346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U</w:t>
            </w:r>
            <w:r w:rsidR="00D74346" w:rsidRPr="004B02B1">
              <w:rPr>
                <w:rFonts w:cs="Arial"/>
                <w:sz w:val="18"/>
                <w:szCs w:val="18"/>
              </w:rPr>
              <w:t xml:space="preserve">rządzenia fabrycznie nowe, nierekondycjonowane, </w:t>
            </w:r>
            <w:r w:rsidR="005B618D" w:rsidRPr="004B02B1">
              <w:rPr>
                <w:rFonts w:cs="Arial"/>
                <w:sz w:val="18"/>
                <w:szCs w:val="18"/>
              </w:rPr>
              <w:t xml:space="preserve"> </w:t>
            </w:r>
            <w:r w:rsidR="00D74346" w:rsidRPr="004B02B1">
              <w:rPr>
                <w:rFonts w:cs="Arial"/>
                <w:sz w:val="18"/>
                <w:szCs w:val="18"/>
              </w:rPr>
              <w:t>niepowystawowe,  i nieużywane.</w:t>
            </w:r>
          </w:p>
        </w:tc>
        <w:tc>
          <w:tcPr>
            <w:tcW w:w="1417" w:type="dxa"/>
            <w:vAlign w:val="center"/>
          </w:tcPr>
          <w:p w:rsidR="00D74346" w:rsidRPr="004B02B1" w:rsidRDefault="00D74346" w:rsidP="008C22E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74346" w:rsidRPr="004B02B1" w:rsidRDefault="00D7434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 Drukowana instrukcja obsługi w języku polsk</w:t>
            </w:r>
            <w:r>
              <w:rPr>
                <w:rFonts w:cs="Arial"/>
                <w:sz w:val="18"/>
                <w:szCs w:val="18"/>
              </w:rPr>
              <w:t xml:space="preserve">im  dostarczona wraz z </w:t>
            </w:r>
            <w:r w:rsidRPr="004B02B1">
              <w:rPr>
                <w:rFonts w:cs="Arial"/>
                <w:sz w:val="18"/>
                <w:szCs w:val="18"/>
              </w:rPr>
              <w:t>urządzeniem  (nie dopuszcza się instrukcji obsługi tylko w wersji elektronicznej, może być jako dodatkowa opcja).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1.3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Foldery aparatów/urządzeń, dołączone do oferty, w języku polskim lub w języku obcym z dołączonym tłumaczeniem treści folderu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1.4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pStyle w:val="Akapitzlist"/>
              <w:ind w:left="0" w:firstLine="16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B02B1">
              <w:rPr>
                <w:rFonts w:ascii="Arial" w:hAnsi="Arial" w:cs="Arial"/>
                <w:sz w:val="18"/>
                <w:szCs w:val="18"/>
              </w:rPr>
              <w:t>Kserokopia certyfikatu CE.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D46723" w:rsidRPr="0060089A" w:rsidTr="00531079">
        <w:tc>
          <w:tcPr>
            <w:tcW w:w="675" w:type="dxa"/>
          </w:tcPr>
          <w:p w:rsidR="00D46723" w:rsidRPr="004B02B1" w:rsidRDefault="00D46723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1.5</w:t>
            </w:r>
          </w:p>
        </w:tc>
        <w:tc>
          <w:tcPr>
            <w:tcW w:w="4395" w:type="dxa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  <w:vAlign w:val="center"/>
          </w:tcPr>
          <w:p w:rsidR="00D46723" w:rsidRPr="004B02B1" w:rsidRDefault="00D46723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D46723" w:rsidRPr="004B02B1" w:rsidRDefault="00D4672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1.6</w:t>
            </w:r>
          </w:p>
        </w:tc>
        <w:tc>
          <w:tcPr>
            <w:tcW w:w="4395" w:type="dxa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Rok produkcji</w:t>
            </w:r>
            <w:r w:rsidR="00E70BA1">
              <w:rPr>
                <w:rFonts w:cs="Arial"/>
                <w:sz w:val="18"/>
                <w:szCs w:val="18"/>
              </w:rPr>
              <w:t>: 2020</w:t>
            </w:r>
          </w:p>
        </w:tc>
        <w:tc>
          <w:tcPr>
            <w:tcW w:w="1417" w:type="dxa"/>
            <w:vAlign w:val="center"/>
          </w:tcPr>
          <w:p w:rsidR="00E35468" w:rsidRPr="004B02B1" w:rsidRDefault="00E35468" w:rsidP="007A56D2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35468" w:rsidRPr="004B02B1" w:rsidRDefault="00E35468" w:rsidP="00692230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04"/>
        </w:trPr>
        <w:tc>
          <w:tcPr>
            <w:tcW w:w="675" w:type="dxa"/>
          </w:tcPr>
          <w:p w:rsidR="00E35468" w:rsidRPr="004B02B1" w:rsidRDefault="00E35468" w:rsidP="00692230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</w:t>
            </w:r>
          </w:p>
        </w:tc>
        <w:tc>
          <w:tcPr>
            <w:tcW w:w="9923" w:type="dxa"/>
            <w:gridSpan w:val="3"/>
          </w:tcPr>
          <w:p w:rsidR="00E35468" w:rsidRPr="00B336C3" w:rsidRDefault="00B336C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Cs w:val="24"/>
              </w:rPr>
            </w:pPr>
            <w:r w:rsidRPr="00B336C3">
              <w:rPr>
                <w:rFonts w:cs="Arial"/>
                <w:b/>
                <w:kern w:val="3"/>
                <w:szCs w:val="24"/>
                <w:lang w:eastAsia="zh-CN"/>
              </w:rPr>
              <w:t xml:space="preserve">System do hydorchirurgicznego oczyszczania ran </w:t>
            </w:r>
            <w:r w:rsidR="005A3E2C" w:rsidRPr="00B336C3">
              <w:rPr>
                <w:rFonts w:cs="Arial"/>
                <w:b/>
                <w:kern w:val="3"/>
                <w:szCs w:val="24"/>
                <w:lang w:eastAsia="zh-CN"/>
              </w:rPr>
              <w:t>– 1 szt.</w:t>
            </w: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31125C" w:rsidRPr="0060089A" w:rsidTr="00531079">
        <w:trPr>
          <w:trHeight w:val="210"/>
        </w:trPr>
        <w:tc>
          <w:tcPr>
            <w:tcW w:w="675" w:type="dxa"/>
          </w:tcPr>
          <w:p w:rsidR="0031125C" w:rsidRPr="004B02B1" w:rsidRDefault="0031125C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2.2</w:t>
            </w:r>
          </w:p>
        </w:tc>
        <w:tc>
          <w:tcPr>
            <w:tcW w:w="4395" w:type="dxa"/>
          </w:tcPr>
          <w:p w:rsidR="0031125C" w:rsidRPr="0031125C" w:rsidRDefault="0031125C" w:rsidP="001C1EA7">
            <w:pPr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31125C" w:rsidRPr="0031125C" w:rsidRDefault="0031125C" w:rsidP="00F8401D">
            <w:pPr>
              <w:jc w:val="center"/>
              <w:rPr>
                <w:sz w:val="18"/>
                <w:szCs w:val="18"/>
              </w:rPr>
            </w:pPr>
            <w:r w:rsidRPr="0031125C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31125C" w:rsidRPr="004B02B1" w:rsidRDefault="0031125C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2.3</w:t>
            </w:r>
          </w:p>
        </w:tc>
        <w:tc>
          <w:tcPr>
            <w:tcW w:w="4395" w:type="dxa"/>
          </w:tcPr>
          <w:p w:rsidR="00E35468" w:rsidRPr="00D46723" w:rsidRDefault="00B336C3" w:rsidP="00721AE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Urządzenie do usuwania/cięcia z jednoczesnym odsysaniem tkanki w celu opracowania ran połączonego z pulsacyjnym,  płukaniem, do cięcia tkanek takich jak: skóra, mięśnie, chrząstki</w:t>
            </w:r>
          </w:p>
        </w:tc>
        <w:tc>
          <w:tcPr>
            <w:tcW w:w="1417" w:type="dxa"/>
          </w:tcPr>
          <w:p w:rsidR="00E35468" w:rsidRPr="00513208" w:rsidRDefault="00A134C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2.4</w:t>
            </w:r>
          </w:p>
        </w:tc>
        <w:tc>
          <w:tcPr>
            <w:tcW w:w="4395" w:type="dxa"/>
          </w:tcPr>
          <w:p w:rsidR="00E35468" w:rsidRPr="00D46723" w:rsidRDefault="00B336C3" w:rsidP="00721AE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Możliwość podłączenia pompy indukcyjnej z końcówką przepływową cieczy i zespołem drenów doprowadzająco-odprowadzających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2.5</w:t>
            </w:r>
          </w:p>
        </w:tc>
        <w:tc>
          <w:tcPr>
            <w:tcW w:w="4395" w:type="dxa"/>
          </w:tcPr>
          <w:p w:rsidR="00E35468" w:rsidRPr="00D46723" w:rsidRDefault="00B336C3" w:rsidP="00E33BB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Możliwość sterowania przepływem cieczy przez pompę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2.6</w:t>
            </w:r>
          </w:p>
        </w:tc>
        <w:tc>
          <w:tcPr>
            <w:tcW w:w="4395" w:type="dxa"/>
          </w:tcPr>
          <w:p w:rsidR="00E35468" w:rsidRPr="00D46723" w:rsidRDefault="00B336C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B336C3">
              <w:rPr>
                <w:sz w:val="18"/>
                <w:szCs w:val="18"/>
              </w:rPr>
              <w:t>łącznik nożny sterująco-uruchamiający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10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2.7</w:t>
            </w:r>
          </w:p>
        </w:tc>
        <w:tc>
          <w:tcPr>
            <w:tcW w:w="4395" w:type="dxa"/>
          </w:tcPr>
          <w:p w:rsidR="00E35468" w:rsidRPr="00D46723" w:rsidRDefault="00B336C3" w:rsidP="00721AE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Regulacja przepływu pompy poprzez płynną wielostopniową regulację umieszczoną na panelu czołowym urządzenia w obu kierunkach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2.8</w:t>
            </w:r>
          </w:p>
        </w:tc>
        <w:tc>
          <w:tcPr>
            <w:tcW w:w="4395" w:type="dxa"/>
          </w:tcPr>
          <w:p w:rsidR="00E35468" w:rsidRPr="00D46723" w:rsidRDefault="00B336C3" w:rsidP="00721AE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Układ przedniego panelu: podświetlany wyświetlacz zasilania, gniazdo przełącznika nożnego, wyświetlacz mocy, wskaźnik podłączenia przełącznika nożnego (dioda), wskaźnik awarii systemu (dioda)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2.9</w:t>
            </w:r>
          </w:p>
        </w:tc>
        <w:tc>
          <w:tcPr>
            <w:tcW w:w="4395" w:type="dxa"/>
          </w:tcPr>
          <w:p w:rsidR="00E35468" w:rsidRPr="00D46723" w:rsidRDefault="00B336C3" w:rsidP="00E33BB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Konsola - waga  max 12kg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2.10</w:t>
            </w:r>
          </w:p>
        </w:tc>
        <w:tc>
          <w:tcPr>
            <w:tcW w:w="4395" w:type="dxa"/>
          </w:tcPr>
          <w:p w:rsidR="00E35468" w:rsidRPr="00D46723" w:rsidRDefault="00B336C3" w:rsidP="00721AEF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15 sztuk jednorazowych końcówek tnących</w:t>
            </w:r>
          </w:p>
        </w:tc>
        <w:tc>
          <w:tcPr>
            <w:tcW w:w="1417" w:type="dxa"/>
          </w:tcPr>
          <w:p w:rsidR="00E35468" w:rsidRPr="00513208" w:rsidRDefault="00E35468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531079">
        <w:trPr>
          <w:trHeight w:val="225"/>
        </w:trPr>
        <w:tc>
          <w:tcPr>
            <w:tcW w:w="675" w:type="dxa"/>
          </w:tcPr>
          <w:p w:rsidR="00E35468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E35468" w:rsidRPr="00513208" w:rsidRDefault="00E35468" w:rsidP="00513208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E35468" w:rsidRPr="00513208" w:rsidRDefault="00E35468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35468" w:rsidRPr="004B02B1" w:rsidRDefault="00E35468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35468" w:rsidRPr="0060089A" w:rsidTr="0000529A">
        <w:trPr>
          <w:trHeight w:val="428"/>
        </w:trPr>
        <w:tc>
          <w:tcPr>
            <w:tcW w:w="675" w:type="dxa"/>
          </w:tcPr>
          <w:p w:rsidR="00E35468" w:rsidRPr="004B02B1" w:rsidRDefault="00E35468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</w:t>
            </w:r>
          </w:p>
        </w:tc>
        <w:tc>
          <w:tcPr>
            <w:tcW w:w="9923" w:type="dxa"/>
            <w:gridSpan w:val="3"/>
          </w:tcPr>
          <w:p w:rsidR="00E35468" w:rsidRPr="00B336C3" w:rsidRDefault="00B336C3" w:rsidP="0000529A">
            <w:pPr>
              <w:autoSpaceDE w:val="0"/>
              <w:rPr>
                <w:rFonts w:cs="Arial"/>
                <w:b/>
                <w:kern w:val="3"/>
                <w:szCs w:val="24"/>
                <w:lang w:eastAsia="zh-CN"/>
              </w:rPr>
            </w:pPr>
            <w:r w:rsidRPr="00B336C3">
              <w:rPr>
                <w:rFonts w:cs="Arial"/>
                <w:b/>
                <w:kern w:val="3"/>
                <w:szCs w:val="24"/>
                <w:lang w:eastAsia="zh-CN"/>
              </w:rPr>
              <w:t>Urządzenie do podciśnieniowej terapii leczenia ran – 2</w:t>
            </w:r>
            <w:r w:rsidR="001E029A" w:rsidRPr="00B336C3">
              <w:rPr>
                <w:rFonts w:cs="Arial"/>
                <w:b/>
                <w:kern w:val="3"/>
                <w:szCs w:val="24"/>
                <w:lang w:eastAsia="zh-CN"/>
              </w:rPr>
              <w:t xml:space="preserve"> szt.</w:t>
            </w: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Producent/Oferent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F8401D" w:rsidRPr="0060089A" w:rsidTr="00531079">
        <w:trPr>
          <w:trHeight w:val="225"/>
        </w:trPr>
        <w:tc>
          <w:tcPr>
            <w:tcW w:w="675" w:type="dxa"/>
          </w:tcPr>
          <w:p w:rsidR="00F8401D" w:rsidRPr="004B02B1" w:rsidRDefault="00F8401D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3.2</w:t>
            </w:r>
          </w:p>
        </w:tc>
        <w:tc>
          <w:tcPr>
            <w:tcW w:w="4395" w:type="dxa"/>
          </w:tcPr>
          <w:p w:rsidR="00F8401D" w:rsidRPr="00F8401D" w:rsidRDefault="00F8401D" w:rsidP="0054166C">
            <w:pPr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Model/Typ (pełna symbolika)</w:t>
            </w:r>
          </w:p>
        </w:tc>
        <w:tc>
          <w:tcPr>
            <w:tcW w:w="1417" w:type="dxa"/>
          </w:tcPr>
          <w:p w:rsidR="00F8401D" w:rsidRPr="00F8401D" w:rsidRDefault="00F8401D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F8401D" w:rsidRPr="004B02B1" w:rsidRDefault="00F8401D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3.3</w:t>
            </w:r>
          </w:p>
        </w:tc>
        <w:tc>
          <w:tcPr>
            <w:tcW w:w="4395" w:type="dxa"/>
          </w:tcPr>
          <w:p w:rsidR="000F5E1B" w:rsidRPr="00F8401D" w:rsidRDefault="00B336C3" w:rsidP="0054166C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Zestaw do podciśnieniowej terapii typu NPWT-Negative Pressure Wound Therapy stosowanej do wspomagania leczenia ran przewlekłych, zwłaszcza zakażonych oraz z możliwością wykorzystania w chirurgii i ortopedii. Urządzenie w klasie IIb.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3.4</w:t>
            </w:r>
          </w:p>
        </w:tc>
        <w:tc>
          <w:tcPr>
            <w:tcW w:w="4395" w:type="dxa"/>
          </w:tcPr>
          <w:p w:rsidR="000F5E1B" w:rsidRPr="00B336C3" w:rsidRDefault="00B336C3" w:rsidP="0054166C">
            <w:pPr>
              <w:rPr>
                <w:b/>
                <w:sz w:val="18"/>
                <w:szCs w:val="18"/>
              </w:rPr>
            </w:pPr>
            <w:r w:rsidRPr="00B336C3">
              <w:rPr>
                <w:b/>
                <w:sz w:val="18"/>
                <w:szCs w:val="18"/>
              </w:rPr>
              <w:t>Pompa podciśnieniowa :</w:t>
            </w:r>
          </w:p>
        </w:tc>
        <w:tc>
          <w:tcPr>
            <w:tcW w:w="1417" w:type="dxa"/>
          </w:tcPr>
          <w:p w:rsidR="000F5E1B" w:rsidRPr="00F8401D" w:rsidRDefault="000F5E1B" w:rsidP="00F8401D">
            <w:pPr>
              <w:jc w:val="center"/>
              <w:rPr>
                <w:sz w:val="18"/>
                <w:szCs w:val="18"/>
              </w:rPr>
            </w:pPr>
            <w:r w:rsidRPr="00F8401D">
              <w:rPr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3.5</w:t>
            </w:r>
          </w:p>
        </w:tc>
        <w:tc>
          <w:tcPr>
            <w:tcW w:w="4395" w:type="dxa"/>
          </w:tcPr>
          <w:p w:rsidR="000F5E1B" w:rsidRPr="000059B9" w:rsidRDefault="00B336C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Typ: przenośna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3.6</w:t>
            </w:r>
          </w:p>
        </w:tc>
        <w:tc>
          <w:tcPr>
            <w:tcW w:w="4395" w:type="dxa"/>
          </w:tcPr>
          <w:p w:rsidR="000F5E1B" w:rsidRPr="00787053" w:rsidRDefault="00B336C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Zasilanie 230V, 50 Hz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3.7</w:t>
            </w:r>
          </w:p>
        </w:tc>
        <w:tc>
          <w:tcPr>
            <w:tcW w:w="4395" w:type="dxa"/>
          </w:tcPr>
          <w:p w:rsidR="000F5E1B" w:rsidRPr="00787053" w:rsidRDefault="00B336C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B336C3">
              <w:rPr>
                <w:sz w:val="18"/>
                <w:szCs w:val="18"/>
              </w:rPr>
              <w:t>budowany akumulator do zasilania awaryjnego na min. 36 godziny pracy</w:t>
            </w:r>
          </w:p>
        </w:tc>
        <w:tc>
          <w:tcPr>
            <w:tcW w:w="1417" w:type="dxa"/>
          </w:tcPr>
          <w:p w:rsidR="000F5E1B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3.8</w:t>
            </w:r>
          </w:p>
        </w:tc>
        <w:tc>
          <w:tcPr>
            <w:tcW w:w="4395" w:type="dxa"/>
          </w:tcPr>
          <w:p w:rsidR="000F5E1B" w:rsidRPr="004161D2" w:rsidRDefault="00B336C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</w:t>
            </w:r>
            <w:r w:rsidRPr="00B336C3">
              <w:rPr>
                <w:sz w:val="18"/>
                <w:szCs w:val="18"/>
              </w:rPr>
              <w:t>artość podciśnienia regulowana w zakresie od 40mmHg do 200 mmHg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3.9</w:t>
            </w:r>
          </w:p>
        </w:tc>
        <w:tc>
          <w:tcPr>
            <w:tcW w:w="4395" w:type="dxa"/>
          </w:tcPr>
          <w:p w:rsidR="000F5E1B" w:rsidRPr="00A918B1" w:rsidRDefault="00B336C3" w:rsidP="00A918B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B336C3">
              <w:rPr>
                <w:sz w:val="18"/>
                <w:szCs w:val="18"/>
              </w:rPr>
              <w:t>ryb ciągły pracy z utrzymaniem zadanego poziomu podciśnienia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0F5E1B" w:rsidRPr="0060089A" w:rsidTr="00531079">
        <w:trPr>
          <w:trHeight w:val="225"/>
        </w:trPr>
        <w:tc>
          <w:tcPr>
            <w:tcW w:w="675" w:type="dxa"/>
          </w:tcPr>
          <w:p w:rsidR="000F5E1B" w:rsidRPr="004B02B1" w:rsidRDefault="000F5E1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3.10</w:t>
            </w:r>
          </w:p>
        </w:tc>
        <w:tc>
          <w:tcPr>
            <w:tcW w:w="4395" w:type="dxa"/>
          </w:tcPr>
          <w:p w:rsidR="00B336C3" w:rsidRPr="00B336C3" w:rsidRDefault="00B336C3" w:rsidP="00B336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B336C3">
              <w:rPr>
                <w:sz w:val="18"/>
                <w:szCs w:val="18"/>
              </w:rPr>
              <w:t>ryb przerywany pracy:</w:t>
            </w:r>
          </w:p>
          <w:p w:rsidR="00B336C3" w:rsidRPr="00B336C3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 xml:space="preserve">faza ssania </w:t>
            </w:r>
          </w:p>
          <w:p w:rsidR="000F5E1B" w:rsidRPr="000059B9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>przerwa w ssaniu</w:t>
            </w:r>
          </w:p>
        </w:tc>
        <w:tc>
          <w:tcPr>
            <w:tcW w:w="1417" w:type="dxa"/>
          </w:tcPr>
          <w:p w:rsidR="000F5E1B" w:rsidRPr="00513208" w:rsidRDefault="000F5E1B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0F5E1B" w:rsidRPr="004B02B1" w:rsidRDefault="000F5E1B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336C3" w:rsidRPr="0060089A" w:rsidTr="00531079">
        <w:trPr>
          <w:trHeight w:val="225"/>
        </w:trPr>
        <w:tc>
          <w:tcPr>
            <w:tcW w:w="675" w:type="dxa"/>
          </w:tcPr>
          <w:p w:rsidR="00B336C3" w:rsidRDefault="00B37E9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3.11</w:t>
            </w:r>
          </w:p>
        </w:tc>
        <w:tc>
          <w:tcPr>
            <w:tcW w:w="4395" w:type="dxa"/>
          </w:tcPr>
          <w:p w:rsidR="00B336C3" w:rsidRPr="00B336C3" w:rsidRDefault="00B336C3" w:rsidP="00B336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</w:t>
            </w:r>
            <w:r w:rsidRPr="00B336C3">
              <w:rPr>
                <w:sz w:val="18"/>
                <w:szCs w:val="18"/>
              </w:rPr>
              <w:t>anel regulacyjny  oraz systemy alarmowe:</w:t>
            </w:r>
          </w:p>
          <w:p w:rsidR="00B336C3" w:rsidRPr="00B336C3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>alarm niskiego ciśnienia</w:t>
            </w:r>
          </w:p>
          <w:p w:rsidR="00B336C3" w:rsidRPr="00B336C3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>alarm wysokiego ciśnienia</w:t>
            </w:r>
          </w:p>
          <w:p w:rsidR="00B336C3" w:rsidRPr="00B336C3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 xml:space="preserve">alarm rozładowania akumulatora </w:t>
            </w:r>
          </w:p>
          <w:p w:rsidR="00B336C3" w:rsidRPr="00B336C3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>nieszczelność</w:t>
            </w:r>
          </w:p>
          <w:p w:rsidR="00B336C3" w:rsidRPr="00B336C3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 xml:space="preserve">zator/pełny kanister </w:t>
            </w:r>
          </w:p>
          <w:p w:rsidR="00B336C3" w:rsidRPr="000059B9" w:rsidRDefault="00B336C3" w:rsidP="00B336C3">
            <w:pPr>
              <w:rPr>
                <w:sz w:val="18"/>
                <w:szCs w:val="18"/>
              </w:rPr>
            </w:pPr>
            <w:r w:rsidRPr="00B336C3">
              <w:rPr>
                <w:sz w:val="18"/>
                <w:szCs w:val="18"/>
              </w:rPr>
              <w:t>•</w:t>
            </w:r>
            <w:r w:rsidRPr="00B336C3">
              <w:rPr>
                <w:sz w:val="18"/>
                <w:szCs w:val="18"/>
              </w:rPr>
              <w:tab/>
              <w:t>możliwość zablokowania klawiatury – zabezpieczenie przed przypadkowymi zmianami parametrów</w:t>
            </w:r>
          </w:p>
        </w:tc>
        <w:tc>
          <w:tcPr>
            <w:tcW w:w="1417" w:type="dxa"/>
          </w:tcPr>
          <w:p w:rsidR="00B336C3" w:rsidRDefault="00375940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336C3" w:rsidRPr="004B02B1" w:rsidRDefault="00B336C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B336C3" w:rsidRPr="0060089A" w:rsidTr="00531079">
        <w:trPr>
          <w:trHeight w:val="225"/>
        </w:trPr>
        <w:tc>
          <w:tcPr>
            <w:tcW w:w="675" w:type="dxa"/>
          </w:tcPr>
          <w:p w:rsidR="00B336C3" w:rsidRDefault="00B37E9B" w:rsidP="0054166C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3.12</w:t>
            </w:r>
          </w:p>
        </w:tc>
        <w:tc>
          <w:tcPr>
            <w:tcW w:w="4395" w:type="dxa"/>
          </w:tcPr>
          <w:p w:rsidR="00B336C3" w:rsidRDefault="00B336C3" w:rsidP="00E33B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Wyposażenie:</w:t>
            </w:r>
          </w:p>
          <w:p w:rsidR="00B336C3" w:rsidRDefault="00B336C3" w:rsidP="00B336C3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zbiornik wymienny</w:t>
            </w:r>
            <w:r w:rsidRPr="00B336C3">
              <w:rPr>
                <w:rFonts w:ascii="Calibri" w:hAnsi="Calibri" w:cs="Arial"/>
                <w:sz w:val="22"/>
                <w:szCs w:val="22"/>
              </w:rPr>
              <w:t xml:space="preserve"> na wydzielinę o pojemności</w:t>
            </w:r>
            <w:r>
              <w:rPr>
                <w:rFonts w:ascii="Calibri" w:hAnsi="Calibri" w:cs="Arial"/>
                <w:sz w:val="22"/>
                <w:szCs w:val="22"/>
              </w:rPr>
              <w:t xml:space="preserve"> 250 ml</w:t>
            </w:r>
          </w:p>
          <w:p w:rsidR="00B336C3" w:rsidRDefault="00B336C3" w:rsidP="00B336C3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- zbiornik wymienny</w:t>
            </w:r>
            <w:r w:rsidRPr="00B336C3">
              <w:rPr>
                <w:rFonts w:ascii="Calibri" w:hAnsi="Calibri" w:cs="Arial"/>
                <w:sz w:val="22"/>
                <w:szCs w:val="22"/>
              </w:rPr>
              <w:t xml:space="preserve"> na wydzielinę o pojemności</w:t>
            </w:r>
            <w:r>
              <w:rPr>
                <w:rFonts w:ascii="Calibri" w:hAnsi="Calibri" w:cs="Arial"/>
                <w:sz w:val="22"/>
                <w:szCs w:val="22"/>
              </w:rPr>
              <w:t xml:space="preserve"> 800 ml</w:t>
            </w:r>
          </w:p>
          <w:p w:rsidR="00B336C3" w:rsidRDefault="00375940" w:rsidP="00B336C3">
            <w:pPr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 xml:space="preserve">Komplet zestawów opatrunkowych </w:t>
            </w:r>
            <w:r w:rsidRPr="00375940">
              <w:rPr>
                <w:rFonts w:ascii="Calibri" w:hAnsi="Calibri" w:cs="Arial"/>
                <w:sz w:val="22"/>
                <w:szCs w:val="22"/>
              </w:rPr>
              <w:t>(gaza nasycona PHMB)</w:t>
            </w:r>
            <w:r>
              <w:rPr>
                <w:rFonts w:ascii="Calibri" w:hAnsi="Calibri" w:cs="Arial"/>
                <w:sz w:val="22"/>
                <w:szCs w:val="22"/>
              </w:rPr>
              <w:t xml:space="preserve"> : </w:t>
            </w:r>
            <w:r w:rsidRPr="00375940">
              <w:rPr>
                <w:rFonts w:ascii="Calibri" w:hAnsi="Calibri" w:cs="Arial"/>
                <w:sz w:val="22"/>
                <w:szCs w:val="22"/>
              </w:rPr>
              <w:t>bardzo duże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– 2 szt.</w:t>
            </w:r>
            <w:r w:rsidRPr="00375940">
              <w:rPr>
                <w:rFonts w:ascii="Calibri" w:hAnsi="Calibri" w:cs="Arial"/>
                <w:sz w:val="22"/>
                <w:szCs w:val="22"/>
              </w:rPr>
              <w:t>, duże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– 2 szt. </w:t>
            </w:r>
            <w:r w:rsidRPr="00375940">
              <w:rPr>
                <w:rFonts w:ascii="Calibri" w:hAnsi="Calibri" w:cs="Arial"/>
                <w:sz w:val="22"/>
                <w:szCs w:val="22"/>
              </w:rPr>
              <w:t>, śr</w:t>
            </w:r>
            <w:r>
              <w:rPr>
                <w:rFonts w:ascii="Calibri" w:hAnsi="Calibri" w:cs="Arial"/>
                <w:sz w:val="22"/>
                <w:szCs w:val="22"/>
              </w:rPr>
              <w:t>ednie – 2 szt. , małe – 2 szt.</w:t>
            </w:r>
          </w:p>
          <w:p w:rsidR="00375940" w:rsidRDefault="00375940" w:rsidP="00B336C3">
            <w:pPr>
              <w:rPr>
                <w:rFonts w:ascii="Calibri" w:hAnsi="Calibri" w:cs="Arial"/>
                <w:sz w:val="22"/>
                <w:szCs w:val="22"/>
              </w:rPr>
            </w:pPr>
            <w:r w:rsidRPr="00375940">
              <w:rPr>
                <w:rFonts w:ascii="Calibri" w:hAnsi="Calibri" w:cs="Arial"/>
                <w:sz w:val="22"/>
                <w:szCs w:val="22"/>
              </w:rPr>
              <w:t>Zestawy opatrunkowe piankowe (pianka poliuretanowa): bardzo duże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– 2 szt.</w:t>
            </w:r>
            <w:r w:rsidRPr="00375940">
              <w:rPr>
                <w:rFonts w:ascii="Calibri" w:hAnsi="Calibri" w:cs="Arial"/>
                <w:sz w:val="22"/>
                <w:szCs w:val="22"/>
              </w:rPr>
              <w:t>, duże</w:t>
            </w:r>
            <w:r>
              <w:rPr>
                <w:rFonts w:ascii="Calibri" w:hAnsi="Calibri" w:cs="Arial"/>
                <w:sz w:val="22"/>
                <w:szCs w:val="22"/>
              </w:rPr>
              <w:t xml:space="preserve"> – 2 szt.</w:t>
            </w:r>
            <w:r w:rsidRPr="00375940">
              <w:rPr>
                <w:rFonts w:ascii="Calibri" w:hAnsi="Calibri" w:cs="Arial"/>
                <w:sz w:val="22"/>
                <w:szCs w:val="22"/>
              </w:rPr>
              <w:t>,  średn</w:t>
            </w:r>
            <w:r>
              <w:rPr>
                <w:rFonts w:ascii="Calibri" w:hAnsi="Calibri" w:cs="Arial"/>
                <w:sz w:val="22"/>
                <w:szCs w:val="22"/>
              </w:rPr>
              <w:t>ie – 2 szt., małe – 2 szt.</w:t>
            </w:r>
          </w:p>
          <w:p w:rsidR="00375940" w:rsidRDefault="00375940" w:rsidP="00B336C3">
            <w:pPr>
              <w:rPr>
                <w:rFonts w:ascii="Calibri" w:hAnsi="Calibri" w:cs="Arial"/>
                <w:sz w:val="22"/>
                <w:szCs w:val="22"/>
              </w:rPr>
            </w:pPr>
            <w:r w:rsidRPr="00375940">
              <w:rPr>
                <w:rFonts w:ascii="Calibri" w:hAnsi="Calibri" w:cs="Arial"/>
                <w:sz w:val="22"/>
                <w:szCs w:val="22"/>
              </w:rPr>
              <w:t>Zestaw Abdominal</w:t>
            </w:r>
            <w:r>
              <w:rPr>
                <w:rFonts w:ascii="Calibri" w:hAnsi="Calibri" w:cs="Arial"/>
                <w:sz w:val="22"/>
                <w:szCs w:val="22"/>
              </w:rPr>
              <w:t xml:space="preserve"> – 2 szt.</w:t>
            </w:r>
          </w:p>
          <w:p w:rsidR="00375940" w:rsidRDefault="00375940" w:rsidP="00375940">
            <w:pPr>
              <w:pStyle w:val="Tekstpodstawowy21"/>
              <w:spacing w:before="40"/>
              <w:ind w:right="18"/>
              <w:jc w:val="both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Trójnik do ran mnogich – 2 szt.</w:t>
            </w:r>
          </w:p>
          <w:p w:rsidR="00375940" w:rsidRPr="00375940" w:rsidRDefault="00375940" w:rsidP="00375940">
            <w:pPr>
              <w:pStyle w:val="Tekstpodstawowy21"/>
              <w:spacing w:before="40"/>
              <w:ind w:right="18"/>
              <w:jc w:val="both"/>
              <w:rPr>
                <w:rFonts w:ascii="Calibri" w:hAnsi="Calibri" w:cs="Arial"/>
                <w:szCs w:val="22"/>
              </w:rPr>
            </w:pPr>
            <w:r>
              <w:rPr>
                <w:rFonts w:ascii="Calibri" w:hAnsi="Calibri" w:cs="Arial"/>
                <w:szCs w:val="22"/>
              </w:rPr>
              <w:t>Folia do zabezpieczenia opatrunku na ranie 20x30 cm – 10 szt.</w:t>
            </w:r>
          </w:p>
        </w:tc>
        <w:tc>
          <w:tcPr>
            <w:tcW w:w="1417" w:type="dxa"/>
          </w:tcPr>
          <w:p w:rsidR="00B336C3" w:rsidRDefault="00375940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B336C3" w:rsidRPr="004B02B1" w:rsidRDefault="00B336C3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395" w:type="dxa"/>
          </w:tcPr>
          <w:p w:rsidR="002B71D6" w:rsidRPr="00513208" w:rsidRDefault="002B71D6" w:rsidP="00FA5B5B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1.8</w:t>
            </w:r>
          </w:p>
        </w:tc>
        <w:tc>
          <w:tcPr>
            <w:tcW w:w="4395" w:type="dxa"/>
          </w:tcPr>
          <w:p w:rsidR="002B71D6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E1BCD">
              <w:rPr>
                <w:b/>
                <w:sz w:val="22"/>
                <w:szCs w:val="22"/>
              </w:rPr>
              <w:t>Inne istotne informacje</w:t>
            </w: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2B71D6" w:rsidRPr="0060089A" w:rsidTr="00531079">
        <w:trPr>
          <w:trHeight w:val="225"/>
        </w:trPr>
        <w:tc>
          <w:tcPr>
            <w:tcW w:w="675" w:type="dxa"/>
          </w:tcPr>
          <w:p w:rsidR="002B71D6" w:rsidRPr="004B02B1" w:rsidRDefault="002B71D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1.9</w:t>
            </w:r>
          </w:p>
        </w:tc>
        <w:tc>
          <w:tcPr>
            <w:tcW w:w="4395" w:type="dxa"/>
          </w:tcPr>
          <w:p w:rsidR="002B71D6" w:rsidRDefault="002B71D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Dostaw</w:t>
            </w:r>
            <w:r>
              <w:rPr>
                <w:rFonts w:cs="Arial"/>
                <w:kern w:val="3"/>
                <w:sz w:val="18"/>
                <w:szCs w:val="18"/>
                <w:lang w:eastAsia="zh-CN"/>
              </w:rPr>
              <w:t>a/montaż</w:t>
            </w:r>
            <w:r w:rsidR="00EF43F6">
              <w:rPr>
                <w:rFonts w:cs="Arial"/>
                <w:kern w:val="3"/>
                <w:sz w:val="18"/>
                <w:szCs w:val="18"/>
                <w:lang w:eastAsia="zh-CN"/>
              </w:rPr>
              <w:t>/uruchomienie</w:t>
            </w:r>
          </w:p>
        </w:tc>
        <w:tc>
          <w:tcPr>
            <w:tcW w:w="1417" w:type="dxa"/>
          </w:tcPr>
          <w:p w:rsidR="002B71D6" w:rsidRDefault="002B71D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2B71D6" w:rsidRPr="004B02B1" w:rsidRDefault="002B71D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rPr>
          <w:trHeight w:val="225"/>
        </w:trPr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1.10</w:t>
            </w:r>
          </w:p>
        </w:tc>
        <w:tc>
          <w:tcPr>
            <w:tcW w:w="4395" w:type="dxa"/>
          </w:tcPr>
          <w:p w:rsidR="00EF43F6" w:rsidRPr="00EF43F6" w:rsidRDefault="00EF43F6" w:rsidP="00EF43F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Aparaty/urządzenia dostarczone wraz z założonym Paszportem Technicznym:</w:t>
            </w:r>
          </w:p>
          <w:p w:rsidR="00EF43F6" w:rsidRPr="00EF43F6" w:rsidRDefault="00EF43F6" w:rsidP="00EF43F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- z wypełnioną w pełni metryką</w:t>
            </w:r>
          </w:p>
          <w:p w:rsidR="00EF43F6" w:rsidRPr="00EF43F6" w:rsidRDefault="00EF43F6" w:rsidP="00EF43F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- wpisem o przeprowadzonym uruchomieniu/instalacji przez  autoryzowany serwis lub autoryzowanego dostawcę</w:t>
            </w:r>
          </w:p>
          <w:p w:rsidR="00EF43F6" w:rsidRPr="00761211" w:rsidRDefault="00EF43F6" w:rsidP="00EF43F6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EF43F6">
              <w:rPr>
                <w:rFonts w:cs="Arial"/>
                <w:kern w:val="3"/>
                <w:sz w:val="18"/>
                <w:szCs w:val="18"/>
                <w:lang w:eastAsia="zh-CN"/>
              </w:rPr>
              <w:t>- datą następnego przeglądu</w:t>
            </w:r>
          </w:p>
        </w:tc>
        <w:tc>
          <w:tcPr>
            <w:tcW w:w="1417" w:type="dxa"/>
          </w:tcPr>
          <w:p w:rsidR="00EF43F6" w:rsidRDefault="00EF43F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rPr>
          <w:trHeight w:val="225"/>
        </w:trPr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1.11</w:t>
            </w:r>
          </w:p>
        </w:tc>
        <w:tc>
          <w:tcPr>
            <w:tcW w:w="4395" w:type="dxa"/>
          </w:tcPr>
          <w:p w:rsidR="00EF43F6" w:rsidRPr="00761211" w:rsidRDefault="00EF43F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Dokumenty wymagane przy realizacji zamówienia:</w:t>
            </w:r>
          </w:p>
          <w:p w:rsidR="00EF43F6" w:rsidRPr="00761211" w:rsidRDefault="00EF43F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Protokół zdawczo-odbiorczy</w:t>
            </w:r>
          </w:p>
          <w:p w:rsidR="00EF43F6" w:rsidRDefault="00EF43F6" w:rsidP="00E33BBF">
            <w:pPr>
              <w:autoSpaceDE w:val="0"/>
              <w:rPr>
                <w:rFonts w:cs="Arial"/>
                <w:kern w:val="3"/>
                <w:sz w:val="18"/>
                <w:szCs w:val="18"/>
                <w:lang w:eastAsia="zh-CN"/>
              </w:rPr>
            </w:pPr>
            <w:r w:rsidRPr="00761211">
              <w:rPr>
                <w:rFonts w:cs="Arial"/>
                <w:kern w:val="3"/>
                <w:sz w:val="18"/>
                <w:szCs w:val="18"/>
                <w:lang w:eastAsia="zh-CN"/>
              </w:rPr>
              <w:t>- Lista przeszkolonego personelu</w:t>
            </w:r>
          </w:p>
        </w:tc>
        <w:tc>
          <w:tcPr>
            <w:tcW w:w="1417" w:type="dxa"/>
          </w:tcPr>
          <w:p w:rsidR="00EF43F6" w:rsidRDefault="00EF43F6" w:rsidP="00E33BBF">
            <w:pPr>
              <w:autoSpaceDE w:val="0"/>
              <w:autoSpaceDN w:val="0"/>
              <w:adjustRightInd w:val="0"/>
              <w:spacing w:before="40" w:after="40" w:line="276" w:lineRule="auto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rPr>
          <w:trHeight w:val="274"/>
        </w:trPr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1.12</w:t>
            </w:r>
          </w:p>
        </w:tc>
        <w:tc>
          <w:tcPr>
            <w:tcW w:w="4395" w:type="dxa"/>
          </w:tcPr>
          <w:p w:rsidR="00EF43F6" w:rsidRPr="00513208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22"/>
                <w:szCs w:val="22"/>
              </w:rPr>
            </w:pPr>
            <w:r w:rsidRPr="00513208">
              <w:rPr>
                <w:rFonts w:cs="Arial"/>
                <w:b/>
                <w:sz w:val="22"/>
                <w:szCs w:val="22"/>
              </w:rPr>
              <w:t>Warunki gwarancji i serwis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1.13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Gwarancyjna obsługa serwisowa urządzenia w okresie (miesiące):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24</w:t>
            </w:r>
            <w:r w:rsidRPr="004B02B1">
              <w:rPr>
                <w:rFonts w:cs="Arial"/>
                <w:b/>
                <w:sz w:val="18"/>
                <w:szCs w:val="18"/>
              </w:rPr>
              <w:t xml:space="preserve"> – 0 pkt.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36 – 20</w:t>
            </w:r>
            <w:r w:rsidRPr="004B02B1">
              <w:rPr>
                <w:rFonts w:cs="Arial"/>
                <w:b/>
                <w:sz w:val="18"/>
                <w:szCs w:val="18"/>
              </w:rPr>
              <w:t xml:space="preserve"> pkt.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48 – 4</w:t>
            </w:r>
            <w:r w:rsidRPr="004B02B1">
              <w:rPr>
                <w:rFonts w:cs="Arial"/>
                <w:b/>
                <w:sz w:val="18"/>
                <w:szCs w:val="18"/>
              </w:rPr>
              <w:t>0 pkt.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TAK, </w:t>
            </w:r>
            <w:r w:rsidRPr="004B02B1">
              <w:rPr>
                <w:rFonts w:cs="Arial"/>
                <w:sz w:val="18"/>
                <w:szCs w:val="18"/>
              </w:rPr>
              <w:t>podać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1.14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Przedmiot gwarancji: wszystkie elementy składowe aparatu/urządzenia.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1.15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Gwarancja obejmuje także: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przeglądy w okresie gwarancji</w:t>
            </w:r>
            <w:r>
              <w:rPr>
                <w:rFonts w:cs="Arial"/>
                <w:sz w:val="18"/>
                <w:szCs w:val="18"/>
              </w:rPr>
              <w:t xml:space="preserve"> (jeśli wymagane)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wymiany/naprawy uszkodzonych części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dojazdy/przejazdy pracowników serwisu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koszty wysyłki, pakowania, ubezpieczenia przesyłki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- robociznę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 xml:space="preserve">- wszystkie pozostałe koszty niezbędne do </w:t>
            </w:r>
            <w:r w:rsidRPr="004B02B1">
              <w:rPr>
                <w:rFonts w:cs="Arial"/>
                <w:sz w:val="18"/>
                <w:szCs w:val="18"/>
              </w:rPr>
              <w:lastRenderedPageBreak/>
              <w:t>wykonania czynności gwarancyjnych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lastRenderedPageBreak/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1.16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Autoryzowany serwis gwarancyjny i pogwarancyjny na terenie Polski.</w:t>
            </w:r>
          </w:p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Podać: dokładny adres, telefon, faks, e-mail, adres internetowy (WWW)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1.17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eastAsia="Calibri" w:cs="Arial"/>
                <w:sz w:val="18"/>
                <w:szCs w:val="18"/>
              </w:rPr>
              <w:t>W okresie gwarancji przyjmowanie zgłoszeń o usterkach                    w formie telefonicznej, faksem lub pocztą elektroniczną              (e-mail) oraz dokonanie koniecznych napraw, doprowadzających przedmiot umowy do pełnej sprawności –  w terminie do 5 dni od chwili jej zgłoszenia.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1.18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Liczba napraw tego samego podzespołu powodująca wymianę  na nowy (z wyjątkiem uszkodzeń z winy użytkownika) – 3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B002A9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1.19</w:t>
            </w:r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b/>
                <w:sz w:val="18"/>
                <w:szCs w:val="18"/>
              </w:rPr>
            </w:pPr>
            <w:r w:rsidRPr="004B02B1">
              <w:rPr>
                <w:rFonts w:cs="Arial"/>
                <w:b/>
                <w:sz w:val="18"/>
                <w:szCs w:val="18"/>
              </w:rPr>
              <w:t>Szkolenia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  <w:tr w:rsidR="00EF43F6" w:rsidRPr="0060089A" w:rsidTr="00531079">
        <w:tc>
          <w:tcPr>
            <w:tcW w:w="675" w:type="dxa"/>
          </w:tcPr>
          <w:p w:rsidR="00EF43F6" w:rsidRPr="004B02B1" w:rsidRDefault="00EF43F6" w:rsidP="00E33BBF">
            <w:pPr>
              <w:spacing w:after="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1.20</w:t>
            </w:r>
            <w:bookmarkStart w:id="0" w:name="_GoBack"/>
            <w:bookmarkEnd w:id="0"/>
          </w:p>
        </w:tc>
        <w:tc>
          <w:tcPr>
            <w:tcW w:w="4395" w:type="dxa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Szkolenie personelu wskazanego przez  Zamawiającego  w zakresie obsługi aparatu, bezpieczeństwa jego użytkowania potwierdzone pisemnym protokołem .</w:t>
            </w:r>
          </w:p>
        </w:tc>
        <w:tc>
          <w:tcPr>
            <w:tcW w:w="1417" w:type="dxa"/>
            <w:vAlign w:val="center"/>
          </w:tcPr>
          <w:p w:rsidR="00EF43F6" w:rsidRPr="004B02B1" w:rsidRDefault="00EF43F6" w:rsidP="00E33BBF">
            <w:pPr>
              <w:tabs>
                <w:tab w:val="center" w:pos="4536"/>
                <w:tab w:val="right" w:pos="9072"/>
              </w:tabs>
              <w:spacing w:after="0"/>
              <w:jc w:val="center"/>
              <w:rPr>
                <w:rFonts w:cs="Arial"/>
                <w:sz w:val="18"/>
                <w:szCs w:val="18"/>
              </w:rPr>
            </w:pPr>
            <w:r w:rsidRPr="004B02B1">
              <w:rPr>
                <w:rFonts w:cs="Arial"/>
                <w:sz w:val="18"/>
                <w:szCs w:val="18"/>
              </w:rPr>
              <w:t>Tak</w:t>
            </w:r>
          </w:p>
        </w:tc>
        <w:tc>
          <w:tcPr>
            <w:tcW w:w="4111" w:type="dxa"/>
          </w:tcPr>
          <w:p w:rsidR="00EF43F6" w:rsidRPr="004B02B1" w:rsidRDefault="00EF43F6" w:rsidP="00A8389A">
            <w:pPr>
              <w:tabs>
                <w:tab w:val="center" w:pos="4536"/>
                <w:tab w:val="right" w:pos="9072"/>
              </w:tabs>
              <w:spacing w:after="0"/>
              <w:rPr>
                <w:rFonts w:cs="Arial"/>
                <w:sz w:val="18"/>
                <w:szCs w:val="18"/>
              </w:rPr>
            </w:pPr>
          </w:p>
        </w:tc>
      </w:tr>
    </w:tbl>
    <w:p w:rsidR="003500AB" w:rsidRDefault="003500AB" w:rsidP="00A8389A">
      <w:pPr>
        <w:spacing w:after="0" w:line="276" w:lineRule="auto"/>
        <w:jc w:val="left"/>
        <w:rPr>
          <w:rFonts w:cs="Arial"/>
          <w:sz w:val="20"/>
        </w:rPr>
      </w:pPr>
    </w:p>
    <w:p w:rsidR="00F1632B" w:rsidRPr="0029185B" w:rsidRDefault="00F1632B" w:rsidP="00F1632B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>Wymogiem jest, aby Wykonawca zaoferował urządzenie, o parametrach CO NAJMNIEJ takich, jakie są przedstawione w rubryce „Parametr wymagany</w:t>
      </w:r>
      <w:r w:rsidR="00A6758E">
        <w:rPr>
          <w:rFonts w:cs="Arial"/>
          <w:sz w:val="18"/>
          <w:szCs w:val="18"/>
        </w:rPr>
        <w:t xml:space="preserve"> graniczny</w:t>
      </w:r>
      <w:r w:rsidRPr="0029185B">
        <w:rPr>
          <w:rFonts w:cs="Arial"/>
          <w:sz w:val="18"/>
          <w:szCs w:val="18"/>
        </w:rPr>
        <w:t xml:space="preserve">”. Niespełnienie tego warunku spowoduje odrzucenie oferty. </w:t>
      </w:r>
    </w:p>
    <w:p w:rsidR="00F1632B" w:rsidRPr="004E32A4" w:rsidRDefault="00F1632B" w:rsidP="004E32A4">
      <w:pPr>
        <w:pStyle w:val="Tekstpodstawowy2"/>
        <w:numPr>
          <w:ilvl w:val="0"/>
          <w:numId w:val="4"/>
        </w:numPr>
        <w:tabs>
          <w:tab w:val="clear" w:pos="720"/>
          <w:tab w:val="num" w:pos="284"/>
          <w:tab w:val="left" w:pos="9072"/>
        </w:tabs>
        <w:suppressAutoHyphens/>
        <w:spacing w:before="60" w:after="60"/>
        <w:ind w:left="284" w:hanging="284"/>
        <w:jc w:val="both"/>
        <w:rPr>
          <w:rFonts w:cs="Arial"/>
          <w:sz w:val="18"/>
          <w:szCs w:val="18"/>
        </w:rPr>
      </w:pPr>
      <w:r w:rsidRPr="0029185B">
        <w:rPr>
          <w:rFonts w:cs="Arial"/>
          <w:sz w:val="18"/>
          <w:szCs w:val="18"/>
        </w:rPr>
        <w:t xml:space="preserve">W przypadku parametru ocenianego, nie będącego parametrem granicznym – gdy odpowiedź może brzmieć TAK lub NIE, Wykonawca winien udzielić odpowiedzi z podaniem wymaganych informacji. W tych przypadkach za odpowiedzi „NIE” Zamawiający przyzna 0 pkt., a za odpowiedź „TAK” punkty w wysokości określonej w </w:t>
      </w:r>
      <w:r>
        <w:rPr>
          <w:rFonts w:cs="Arial"/>
          <w:sz w:val="18"/>
          <w:szCs w:val="18"/>
        </w:rPr>
        <w:t xml:space="preserve"> </w:t>
      </w:r>
      <w:r w:rsidRPr="0029185B">
        <w:rPr>
          <w:rFonts w:cs="Arial"/>
          <w:sz w:val="18"/>
          <w:szCs w:val="18"/>
        </w:rPr>
        <w:t xml:space="preserve"> rubryce.</w:t>
      </w:r>
    </w:p>
    <w:p w:rsidR="00F1632B" w:rsidRPr="0029185B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29185B">
        <w:rPr>
          <w:rFonts w:ascii="Arial" w:hAnsi="Arial" w:cs="Arial"/>
          <w:b/>
          <w:sz w:val="18"/>
          <w:szCs w:val="18"/>
        </w:rPr>
        <w:t xml:space="preserve">Zaoferowane powyżej parametry wymagane muszą być potwierdzone w dołączonych do oferty materiałach informacyjnych producenta. Brak potwierdzenia któregokolwiek z parametrów spowoduje odrzucenie oferty. </w:t>
      </w:r>
    </w:p>
    <w:p w:rsidR="00F1632B" w:rsidRPr="00A6758E" w:rsidRDefault="00F1632B" w:rsidP="00F1632B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color w:val="000000"/>
          <w:sz w:val="18"/>
          <w:szCs w:val="18"/>
        </w:rPr>
        <w:t>W przypadku pojedynczych parametrów, nie występujących w materiałach firmowych, Zamawiający dopuszcza oświadczenie producenta. Zamawiający zastrzega sobie prawo weryfikacji deklarowanych parametrów z użyciem wszelkich dostępnych źródeł, w tym zapytanie bezpośrednio u producenta sprzętu</w:t>
      </w:r>
      <w:r w:rsidRPr="00A6758E">
        <w:rPr>
          <w:rFonts w:ascii="Arial" w:hAnsi="Arial" w:cs="Arial"/>
          <w:b/>
          <w:sz w:val="18"/>
          <w:szCs w:val="18"/>
        </w:rPr>
        <w:t xml:space="preserve">. </w:t>
      </w:r>
    </w:p>
    <w:p w:rsidR="00F1632B" w:rsidRDefault="00F1632B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  <w:r w:rsidRPr="00A6758E">
        <w:rPr>
          <w:rFonts w:ascii="Arial" w:hAnsi="Arial" w:cs="Arial"/>
          <w:b/>
          <w:sz w:val="18"/>
          <w:szCs w:val="18"/>
        </w:rPr>
        <w:t xml:space="preserve">W przypadku braku potwierdzenia wartości/cechy oferowanej danego parametru podlegającego ocenie, </w:t>
      </w:r>
      <w:r w:rsidR="00A6758E">
        <w:rPr>
          <w:rFonts w:ascii="Arial" w:hAnsi="Arial" w:cs="Arial"/>
          <w:b/>
          <w:sz w:val="18"/>
          <w:szCs w:val="18"/>
        </w:rPr>
        <w:t>zamawiający nie przyzna punktów</w:t>
      </w:r>
      <w:r w:rsidRPr="00A6758E">
        <w:rPr>
          <w:rFonts w:ascii="Arial" w:hAnsi="Arial" w:cs="Arial"/>
          <w:b/>
          <w:sz w:val="18"/>
          <w:szCs w:val="18"/>
        </w:rPr>
        <w:t xml:space="preserve"> za ten parametr.</w:t>
      </w:r>
    </w:p>
    <w:p w:rsidR="004E32A4" w:rsidRPr="004E32A4" w:rsidRDefault="004E32A4" w:rsidP="004E32A4">
      <w:pPr>
        <w:pStyle w:val="Tekstpodstawowy"/>
        <w:jc w:val="both"/>
        <w:rPr>
          <w:rFonts w:ascii="Arial" w:hAnsi="Arial" w:cs="Arial"/>
          <w:b/>
          <w:sz w:val="18"/>
          <w:szCs w:val="18"/>
        </w:rPr>
      </w:pP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>.......................................................................</w:t>
      </w:r>
    </w:p>
    <w:p w:rsidR="00BB3942" w:rsidRPr="001B3172" w:rsidRDefault="00BB3942" w:rsidP="00BB3942">
      <w:pPr>
        <w:spacing w:line="276" w:lineRule="auto"/>
        <w:ind w:firstLine="708"/>
        <w:rPr>
          <w:rFonts w:cs="Arial"/>
          <w:i/>
          <w:sz w:val="16"/>
          <w:szCs w:val="16"/>
        </w:rPr>
      </w:pPr>
      <w:r w:rsidRPr="001B3172">
        <w:rPr>
          <w:rFonts w:cs="Arial"/>
          <w:i/>
          <w:sz w:val="16"/>
          <w:szCs w:val="16"/>
        </w:rPr>
        <w:t>(miejscowość, data)</w:t>
      </w:r>
    </w:p>
    <w:p w:rsidR="00BB3942" w:rsidRPr="00230D39" w:rsidRDefault="00BB3942" w:rsidP="00BB3942">
      <w:pPr>
        <w:spacing w:line="276" w:lineRule="auto"/>
        <w:rPr>
          <w:rFonts w:cs="Arial"/>
          <w:sz w:val="20"/>
        </w:rPr>
      </w:pPr>
      <w:r w:rsidRPr="00230D39">
        <w:rPr>
          <w:rFonts w:cs="Arial"/>
          <w:sz w:val="20"/>
        </w:rPr>
        <w:t xml:space="preserve">          </w:t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</w:r>
      <w:r w:rsidRPr="00230D39">
        <w:rPr>
          <w:rFonts w:cs="Arial"/>
          <w:sz w:val="20"/>
        </w:rPr>
        <w:tab/>
        <w:t>. . . . . . . . . . . . . . . . . . . . . . . . . . . .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20"/>
        </w:rPr>
        <w:t xml:space="preserve">       </w:t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20"/>
        </w:rPr>
        <w:tab/>
      </w:r>
      <w:r w:rsidRPr="00230D39">
        <w:rPr>
          <w:sz w:val="16"/>
          <w:szCs w:val="16"/>
        </w:rPr>
        <w:t>pieczątki i podpisy upoważnionych przedstawicieli Wykonawcy-</w:t>
      </w:r>
    </w:p>
    <w:p w:rsidR="00BB3942" w:rsidRPr="00230D39" w:rsidRDefault="00BB3942" w:rsidP="00BB3942">
      <w:pPr>
        <w:pStyle w:val="AKAPIT"/>
        <w:spacing w:before="0" w:line="276" w:lineRule="auto"/>
        <w:ind w:left="4502"/>
        <w:jc w:val="right"/>
        <w:rPr>
          <w:sz w:val="16"/>
          <w:szCs w:val="16"/>
        </w:rPr>
      </w:pPr>
      <w:r w:rsidRPr="00230D39">
        <w:rPr>
          <w:sz w:val="16"/>
          <w:szCs w:val="16"/>
        </w:rPr>
        <w:t>zgodnie z wyciągiem z rejestru handlowego lub zaśw.</w:t>
      </w:r>
    </w:p>
    <w:p w:rsidR="00D3271F" w:rsidRPr="00661B9D" w:rsidRDefault="00BB3942" w:rsidP="00B72209">
      <w:pPr>
        <w:pStyle w:val="AKAPIT"/>
        <w:spacing w:before="0" w:line="276" w:lineRule="auto"/>
        <w:ind w:left="4502"/>
        <w:jc w:val="right"/>
        <w:rPr>
          <w:sz w:val="20"/>
        </w:rPr>
      </w:pPr>
      <w:r w:rsidRPr="00230D39">
        <w:rPr>
          <w:sz w:val="16"/>
          <w:szCs w:val="16"/>
        </w:rPr>
        <w:t>o wpisie do ewid. gosp., albo umowy spółki</w:t>
      </w:r>
    </w:p>
    <w:sectPr w:rsidR="00D3271F" w:rsidRPr="00661B9D" w:rsidSect="004B02B1">
      <w:headerReference w:type="even" r:id="rId8"/>
      <w:head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32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278" w:rsidRDefault="00306278" w:rsidP="000B3492">
      <w:pPr>
        <w:spacing w:after="0"/>
      </w:pPr>
      <w:r>
        <w:separator/>
      </w:r>
    </w:p>
  </w:endnote>
  <w:endnote w:type="continuationSeparator" w:id="0">
    <w:p w:rsidR="00306278" w:rsidRDefault="00306278" w:rsidP="000B349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horndale AMT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721AEF" w:rsidP="00AB776A">
    <w:pPr>
      <w:ind w:left="2694"/>
      <w:jc w:val="left"/>
      <w:rPr>
        <w:rFonts w:cs="Arial"/>
        <w:sz w:val="16"/>
        <w:szCs w:val="16"/>
      </w:rPr>
    </w:pPr>
  </w:p>
  <w:p w:rsidR="00721AEF" w:rsidRPr="00160AC9" w:rsidRDefault="00721AEF" w:rsidP="00500DD2">
    <w:pPr>
      <w:ind w:left="2694"/>
      <w:jc w:val="left"/>
      <w:rPr>
        <w:rFonts w:cs="Arial"/>
        <w:sz w:val="16"/>
        <w:szCs w:val="16"/>
      </w:rPr>
    </w:pPr>
  </w:p>
  <w:p w:rsidR="00721AEF" w:rsidRPr="00CE62AC" w:rsidRDefault="00721AEF" w:rsidP="00AB776A">
    <w:pPr>
      <w:ind w:left="2694"/>
      <w:rPr>
        <w:rFonts w:ascii="Times New Roman" w:hAnsi="Times New Roman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278" w:rsidRDefault="00306278" w:rsidP="000B3492">
      <w:pPr>
        <w:spacing w:after="0"/>
      </w:pPr>
      <w:r>
        <w:separator/>
      </w:r>
    </w:p>
  </w:footnote>
  <w:footnote w:type="continuationSeparator" w:id="0">
    <w:p w:rsidR="00306278" w:rsidRDefault="00306278" w:rsidP="000B349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A238F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0711032" o:spid="_x0000_s2058" type="#_x0000_t75" style="position:absolute;left:0;text-align:left;margin-left:0;margin-top:0;width:339.1pt;height:395.85pt;z-index:-251658752;mso-position-horizontal:center;mso-position-horizontal-relative:margin;mso-position-vertical:center;mso-position-vertical-relative:margin" o:allowincell="f">
          <v:imagedata r:id="rId1" o:title="wieża_szara_listowni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721AEF" w:rsidP="008C1B8D">
    <w:pPr>
      <w:pStyle w:val="Nagwek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EF" w:rsidRDefault="00721AEF">
    <w:pPr>
      <w:pStyle w:val="Nagwek"/>
    </w:pPr>
    <w:r>
      <w:rPr>
        <w:noProof/>
      </w:rPr>
      <w:drawing>
        <wp:inline distT="0" distB="0" distL="0" distR="0">
          <wp:extent cx="6408000" cy="681501"/>
          <wp:effectExtent l="19050" t="0" r="0" b="0"/>
          <wp:docPr id="2" name="Obraz 2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8000" cy="681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43819"/>
    <w:multiLevelType w:val="hybridMultilevel"/>
    <w:tmpl w:val="F7A885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84495"/>
    <w:multiLevelType w:val="hybridMultilevel"/>
    <w:tmpl w:val="AC7EDE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A0AD0"/>
    <w:multiLevelType w:val="hybridMultilevel"/>
    <w:tmpl w:val="14B6D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E452A"/>
    <w:multiLevelType w:val="hybridMultilevel"/>
    <w:tmpl w:val="FD74ECAC"/>
    <w:lvl w:ilvl="0" w:tplc="230867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ED29D9"/>
    <w:multiLevelType w:val="hybridMultilevel"/>
    <w:tmpl w:val="31A608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9C1492"/>
    <w:multiLevelType w:val="hybridMultilevel"/>
    <w:tmpl w:val="8D767A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D4D95"/>
    <w:multiLevelType w:val="multilevel"/>
    <w:tmpl w:val="11A41A06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DAA6FCF"/>
    <w:multiLevelType w:val="hybridMultilevel"/>
    <w:tmpl w:val="62FA8F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B43082"/>
    <w:multiLevelType w:val="hybridMultilevel"/>
    <w:tmpl w:val="6D7E1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161EBC"/>
    <w:multiLevelType w:val="hybridMultilevel"/>
    <w:tmpl w:val="75CCA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AF070B"/>
    <w:multiLevelType w:val="hybridMultilevel"/>
    <w:tmpl w:val="AB184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6C77AC"/>
    <w:multiLevelType w:val="hybridMultilevel"/>
    <w:tmpl w:val="8572E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B0F34"/>
    <w:multiLevelType w:val="hybridMultilevel"/>
    <w:tmpl w:val="DBBC5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440260"/>
    <w:multiLevelType w:val="hybridMultilevel"/>
    <w:tmpl w:val="6234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A2680"/>
    <w:multiLevelType w:val="multilevel"/>
    <w:tmpl w:val="A91C2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19127D4"/>
    <w:multiLevelType w:val="hybridMultilevel"/>
    <w:tmpl w:val="75C22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55858"/>
    <w:multiLevelType w:val="hybridMultilevel"/>
    <w:tmpl w:val="44D2A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400DCA"/>
    <w:multiLevelType w:val="hybridMultilevel"/>
    <w:tmpl w:val="59CA014E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10"/>
  </w:num>
  <w:num w:numId="7">
    <w:abstractNumId w:val="15"/>
  </w:num>
  <w:num w:numId="8">
    <w:abstractNumId w:val="17"/>
  </w:num>
  <w:num w:numId="9">
    <w:abstractNumId w:val="0"/>
  </w:num>
  <w:num w:numId="10">
    <w:abstractNumId w:val="13"/>
  </w:num>
  <w:num w:numId="11">
    <w:abstractNumId w:val="16"/>
  </w:num>
  <w:num w:numId="12">
    <w:abstractNumId w:val="11"/>
  </w:num>
  <w:num w:numId="13">
    <w:abstractNumId w:val="7"/>
  </w:num>
  <w:num w:numId="14">
    <w:abstractNumId w:val="1"/>
  </w:num>
  <w:num w:numId="15">
    <w:abstractNumId w:val="8"/>
  </w:num>
  <w:num w:numId="16">
    <w:abstractNumId w:val="2"/>
  </w:num>
  <w:num w:numId="17">
    <w:abstractNumId w:val="9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B3492"/>
    <w:rsid w:val="0000529A"/>
    <w:rsid w:val="000059B9"/>
    <w:rsid w:val="00016C7A"/>
    <w:rsid w:val="00017581"/>
    <w:rsid w:val="00017791"/>
    <w:rsid w:val="00021CB9"/>
    <w:rsid w:val="00037EC7"/>
    <w:rsid w:val="00051763"/>
    <w:rsid w:val="00065612"/>
    <w:rsid w:val="00083BF0"/>
    <w:rsid w:val="000A78F3"/>
    <w:rsid w:val="000B1916"/>
    <w:rsid w:val="000B3492"/>
    <w:rsid w:val="000B4126"/>
    <w:rsid w:val="000B4AD1"/>
    <w:rsid w:val="000C0798"/>
    <w:rsid w:val="000C2AB5"/>
    <w:rsid w:val="000C55D2"/>
    <w:rsid w:val="000D0F9A"/>
    <w:rsid w:val="000E07EB"/>
    <w:rsid w:val="000E1409"/>
    <w:rsid w:val="000E7024"/>
    <w:rsid w:val="000F5E1B"/>
    <w:rsid w:val="00103F3F"/>
    <w:rsid w:val="00104914"/>
    <w:rsid w:val="0011151D"/>
    <w:rsid w:val="00122A66"/>
    <w:rsid w:val="00131146"/>
    <w:rsid w:val="001343A5"/>
    <w:rsid w:val="00145EAC"/>
    <w:rsid w:val="001501A4"/>
    <w:rsid w:val="00172DED"/>
    <w:rsid w:val="00185565"/>
    <w:rsid w:val="001A0132"/>
    <w:rsid w:val="001A4FDA"/>
    <w:rsid w:val="001A6ED7"/>
    <w:rsid w:val="001B0AA0"/>
    <w:rsid w:val="001B0C24"/>
    <w:rsid w:val="001B2720"/>
    <w:rsid w:val="001C1EA7"/>
    <w:rsid w:val="001C2E54"/>
    <w:rsid w:val="001C65C0"/>
    <w:rsid w:val="001D2C03"/>
    <w:rsid w:val="001D320A"/>
    <w:rsid w:val="001E029A"/>
    <w:rsid w:val="001E2A64"/>
    <w:rsid w:val="001F71B4"/>
    <w:rsid w:val="00217D4B"/>
    <w:rsid w:val="00226DE6"/>
    <w:rsid w:val="00241C50"/>
    <w:rsid w:val="0024538D"/>
    <w:rsid w:val="00246DFF"/>
    <w:rsid w:val="00252F1B"/>
    <w:rsid w:val="002603C3"/>
    <w:rsid w:val="002718B7"/>
    <w:rsid w:val="0028536B"/>
    <w:rsid w:val="00292544"/>
    <w:rsid w:val="002933EE"/>
    <w:rsid w:val="00295A5B"/>
    <w:rsid w:val="002A217A"/>
    <w:rsid w:val="002B00CA"/>
    <w:rsid w:val="002B0E60"/>
    <w:rsid w:val="002B5AF2"/>
    <w:rsid w:val="002B71D6"/>
    <w:rsid w:val="002C1713"/>
    <w:rsid w:val="002C2B9F"/>
    <w:rsid w:val="002D1F85"/>
    <w:rsid w:val="002E0DA6"/>
    <w:rsid w:val="002E4888"/>
    <w:rsid w:val="002F2BC9"/>
    <w:rsid w:val="002F2D16"/>
    <w:rsid w:val="002F3A7D"/>
    <w:rsid w:val="00303E5E"/>
    <w:rsid w:val="00306278"/>
    <w:rsid w:val="00306550"/>
    <w:rsid w:val="0031125C"/>
    <w:rsid w:val="00316B7F"/>
    <w:rsid w:val="00333A1A"/>
    <w:rsid w:val="003500AB"/>
    <w:rsid w:val="00351145"/>
    <w:rsid w:val="00351383"/>
    <w:rsid w:val="00360728"/>
    <w:rsid w:val="00360C0A"/>
    <w:rsid w:val="00371977"/>
    <w:rsid w:val="00372DEE"/>
    <w:rsid w:val="003735B6"/>
    <w:rsid w:val="00373E53"/>
    <w:rsid w:val="00375940"/>
    <w:rsid w:val="00375C69"/>
    <w:rsid w:val="00381F3E"/>
    <w:rsid w:val="00382DD3"/>
    <w:rsid w:val="00385556"/>
    <w:rsid w:val="003902C9"/>
    <w:rsid w:val="00391A91"/>
    <w:rsid w:val="003A401E"/>
    <w:rsid w:val="003B179B"/>
    <w:rsid w:val="003B333A"/>
    <w:rsid w:val="003D0752"/>
    <w:rsid w:val="003D6A8F"/>
    <w:rsid w:val="003E7EFC"/>
    <w:rsid w:val="00400551"/>
    <w:rsid w:val="00404684"/>
    <w:rsid w:val="00410563"/>
    <w:rsid w:val="00410808"/>
    <w:rsid w:val="00411590"/>
    <w:rsid w:val="00411AEE"/>
    <w:rsid w:val="00413591"/>
    <w:rsid w:val="004161D2"/>
    <w:rsid w:val="00426E8F"/>
    <w:rsid w:val="00432AF0"/>
    <w:rsid w:val="00447EA1"/>
    <w:rsid w:val="004505C7"/>
    <w:rsid w:val="00453485"/>
    <w:rsid w:val="00461121"/>
    <w:rsid w:val="0046208A"/>
    <w:rsid w:val="004627D9"/>
    <w:rsid w:val="0046533A"/>
    <w:rsid w:val="004723CA"/>
    <w:rsid w:val="00473C0E"/>
    <w:rsid w:val="004B02B1"/>
    <w:rsid w:val="004B2E30"/>
    <w:rsid w:val="004C402A"/>
    <w:rsid w:val="004D034A"/>
    <w:rsid w:val="004E091D"/>
    <w:rsid w:val="004E32A4"/>
    <w:rsid w:val="004E62F8"/>
    <w:rsid w:val="00500DD2"/>
    <w:rsid w:val="00513208"/>
    <w:rsid w:val="005245D4"/>
    <w:rsid w:val="00525BDA"/>
    <w:rsid w:val="0052692B"/>
    <w:rsid w:val="00531079"/>
    <w:rsid w:val="00537BFD"/>
    <w:rsid w:val="0054166C"/>
    <w:rsid w:val="00542D4E"/>
    <w:rsid w:val="00543465"/>
    <w:rsid w:val="0054433C"/>
    <w:rsid w:val="00552555"/>
    <w:rsid w:val="0058415A"/>
    <w:rsid w:val="005869DC"/>
    <w:rsid w:val="00594C57"/>
    <w:rsid w:val="005A124C"/>
    <w:rsid w:val="005A3E2C"/>
    <w:rsid w:val="005A6BE5"/>
    <w:rsid w:val="005B11A5"/>
    <w:rsid w:val="005B35C6"/>
    <w:rsid w:val="005B38BF"/>
    <w:rsid w:val="005B4D16"/>
    <w:rsid w:val="005B618D"/>
    <w:rsid w:val="005C4820"/>
    <w:rsid w:val="005D05E7"/>
    <w:rsid w:val="005D4C44"/>
    <w:rsid w:val="005D6985"/>
    <w:rsid w:val="005E21D5"/>
    <w:rsid w:val="005E4BA5"/>
    <w:rsid w:val="005E6730"/>
    <w:rsid w:val="005E7E43"/>
    <w:rsid w:val="005F0E23"/>
    <w:rsid w:val="005F1F7F"/>
    <w:rsid w:val="0060089A"/>
    <w:rsid w:val="00603101"/>
    <w:rsid w:val="00611ED1"/>
    <w:rsid w:val="00612E1A"/>
    <w:rsid w:val="00627AEC"/>
    <w:rsid w:val="00630E1A"/>
    <w:rsid w:val="00647828"/>
    <w:rsid w:val="0065089E"/>
    <w:rsid w:val="00651C91"/>
    <w:rsid w:val="006545A3"/>
    <w:rsid w:val="00654911"/>
    <w:rsid w:val="006569BB"/>
    <w:rsid w:val="006570E6"/>
    <w:rsid w:val="00661B9D"/>
    <w:rsid w:val="0066768B"/>
    <w:rsid w:val="00667884"/>
    <w:rsid w:val="00667957"/>
    <w:rsid w:val="00672D07"/>
    <w:rsid w:val="00682349"/>
    <w:rsid w:val="00683B85"/>
    <w:rsid w:val="00692230"/>
    <w:rsid w:val="006A4EF4"/>
    <w:rsid w:val="006B263F"/>
    <w:rsid w:val="006B3944"/>
    <w:rsid w:val="006B552A"/>
    <w:rsid w:val="006C18F7"/>
    <w:rsid w:val="006C298A"/>
    <w:rsid w:val="006C6EB6"/>
    <w:rsid w:val="006D2455"/>
    <w:rsid w:val="006E4D2F"/>
    <w:rsid w:val="006F2098"/>
    <w:rsid w:val="006F4658"/>
    <w:rsid w:val="006F66CD"/>
    <w:rsid w:val="00712C9F"/>
    <w:rsid w:val="00712DA1"/>
    <w:rsid w:val="00715DCD"/>
    <w:rsid w:val="00721AEF"/>
    <w:rsid w:val="00730429"/>
    <w:rsid w:val="00737EA4"/>
    <w:rsid w:val="007477BC"/>
    <w:rsid w:val="0075169F"/>
    <w:rsid w:val="00753F8A"/>
    <w:rsid w:val="0075567A"/>
    <w:rsid w:val="00766F16"/>
    <w:rsid w:val="00771D1D"/>
    <w:rsid w:val="007733C5"/>
    <w:rsid w:val="00773727"/>
    <w:rsid w:val="00777326"/>
    <w:rsid w:val="00787053"/>
    <w:rsid w:val="00791A37"/>
    <w:rsid w:val="00791FED"/>
    <w:rsid w:val="007A36B4"/>
    <w:rsid w:val="007A56D2"/>
    <w:rsid w:val="007A5AF2"/>
    <w:rsid w:val="007B5513"/>
    <w:rsid w:val="007B6FDC"/>
    <w:rsid w:val="007B7DDD"/>
    <w:rsid w:val="007C00E6"/>
    <w:rsid w:val="007D20BF"/>
    <w:rsid w:val="007E2559"/>
    <w:rsid w:val="007F3428"/>
    <w:rsid w:val="007F59D1"/>
    <w:rsid w:val="0081508A"/>
    <w:rsid w:val="0081762C"/>
    <w:rsid w:val="00823243"/>
    <w:rsid w:val="00830320"/>
    <w:rsid w:val="008334CD"/>
    <w:rsid w:val="008353D7"/>
    <w:rsid w:val="00851142"/>
    <w:rsid w:val="00867CF2"/>
    <w:rsid w:val="00870BFE"/>
    <w:rsid w:val="00874813"/>
    <w:rsid w:val="008810C6"/>
    <w:rsid w:val="00897C51"/>
    <w:rsid w:val="008B7DAF"/>
    <w:rsid w:val="008C1B8D"/>
    <w:rsid w:val="008C22EF"/>
    <w:rsid w:val="008C4965"/>
    <w:rsid w:val="008C6BA8"/>
    <w:rsid w:val="008D68DB"/>
    <w:rsid w:val="008D6C03"/>
    <w:rsid w:val="008F106A"/>
    <w:rsid w:val="008F3758"/>
    <w:rsid w:val="009028FF"/>
    <w:rsid w:val="00920C44"/>
    <w:rsid w:val="009222B7"/>
    <w:rsid w:val="00927793"/>
    <w:rsid w:val="009374BD"/>
    <w:rsid w:val="00940C01"/>
    <w:rsid w:val="00944E21"/>
    <w:rsid w:val="00945AAC"/>
    <w:rsid w:val="00961845"/>
    <w:rsid w:val="00991D5D"/>
    <w:rsid w:val="009A4114"/>
    <w:rsid w:val="009D5378"/>
    <w:rsid w:val="009E784D"/>
    <w:rsid w:val="009F0591"/>
    <w:rsid w:val="009F2A5A"/>
    <w:rsid w:val="009F2D23"/>
    <w:rsid w:val="009F7168"/>
    <w:rsid w:val="00A07C2D"/>
    <w:rsid w:val="00A10F30"/>
    <w:rsid w:val="00A134CF"/>
    <w:rsid w:val="00A1365E"/>
    <w:rsid w:val="00A14E6D"/>
    <w:rsid w:val="00A169FB"/>
    <w:rsid w:val="00A238FB"/>
    <w:rsid w:val="00A30D04"/>
    <w:rsid w:val="00A35DD5"/>
    <w:rsid w:val="00A369D8"/>
    <w:rsid w:val="00A52CBD"/>
    <w:rsid w:val="00A575E5"/>
    <w:rsid w:val="00A6758E"/>
    <w:rsid w:val="00A8002C"/>
    <w:rsid w:val="00A81C8F"/>
    <w:rsid w:val="00A834F2"/>
    <w:rsid w:val="00A8389A"/>
    <w:rsid w:val="00A843A4"/>
    <w:rsid w:val="00A85AAF"/>
    <w:rsid w:val="00A918B1"/>
    <w:rsid w:val="00A92F1B"/>
    <w:rsid w:val="00A9389E"/>
    <w:rsid w:val="00A96298"/>
    <w:rsid w:val="00AA2D0F"/>
    <w:rsid w:val="00AA405B"/>
    <w:rsid w:val="00AA78A1"/>
    <w:rsid w:val="00AA7D1C"/>
    <w:rsid w:val="00AB03D8"/>
    <w:rsid w:val="00AB776A"/>
    <w:rsid w:val="00AC6319"/>
    <w:rsid w:val="00AE0EBE"/>
    <w:rsid w:val="00B22D5B"/>
    <w:rsid w:val="00B24ED5"/>
    <w:rsid w:val="00B2722B"/>
    <w:rsid w:val="00B31E2B"/>
    <w:rsid w:val="00B336C3"/>
    <w:rsid w:val="00B34EA6"/>
    <w:rsid w:val="00B373FA"/>
    <w:rsid w:val="00B37E9B"/>
    <w:rsid w:val="00B41271"/>
    <w:rsid w:val="00B4644F"/>
    <w:rsid w:val="00B51281"/>
    <w:rsid w:val="00B53CAF"/>
    <w:rsid w:val="00B54D6A"/>
    <w:rsid w:val="00B72209"/>
    <w:rsid w:val="00B76D6C"/>
    <w:rsid w:val="00B8105D"/>
    <w:rsid w:val="00B946C0"/>
    <w:rsid w:val="00B97C04"/>
    <w:rsid w:val="00BA4572"/>
    <w:rsid w:val="00BB3942"/>
    <w:rsid w:val="00BB68E1"/>
    <w:rsid w:val="00BC0D1C"/>
    <w:rsid w:val="00BC2C6B"/>
    <w:rsid w:val="00BD2943"/>
    <w:rsid w:val="00BE351C"/>
    <w:rsid w:val="00BE36BB"/>
    <w:rsid w:val="00BF0D41"/>
    <w:rsid w:val="00BF6BF8"/>
    <w:rsid w:val="00C004FB"/>
    <w:rsid w:val="00C01BE7"/>
    <w:rsid w:val="00C05A16"/>
    <w:rsid w:val="00C1341B"/>
    <w:rsid w:val="00C212BA"/>
    <w:rsid w:val="00C42166"/>
    <w:rsid w:val="00C437C3"/>
    <w:rsid w:val="00C43993"/>
    <w:rsid w:val="00C54312"/>
    <w:rsid w:val="00C54883"/>
    <w:rsid w:val="00C54CBE"/>
    <w:rsid w:val="00C619DD"/>
    <w:rsid w:val="00C83557"/>
    <w:rsid w:val="00C87607"/>
    <w:rsid w:val="00C90F02"/>
    <w:rsid w:val="00C94C54"/>
    <w:rsid w:val="00C9763E"/>
    <w:rsid w:val="00CA1328"/>
    <w:rsid w:val="00CA6ACB"/>
    <w:rsid w:val="00CC0C24"/>
    <w:rsid w:val="00CD0CCB"/>
    <w:rsid w:val="00CE5F63"/>
    <w:rsid w:val="00CE62AC"/>
    <w:rsid w:val="00CF5858"/>
    <w:rsid w:val="00D26F61"/>
    <w:rsid w:val="00D3271F"/>
    <w:rsid w:val="00D33DE1"/>
    <w:rsid w:val="00D36891"/>
    <w:rsid w:val="00D46723"/>
    <w:rsid w:val="00D51127"/>
    <w:rsid w:val="00D52E2F"/>
    <w:rsid w:val="00D6515F"/>
    <w:rsid w:val="00D74346"/>
    <w:rsid w:val="00D8457F"/>
    <w:rsid w:val="00D87C4E"/>
    <w:rsid w:val="00DA6162"/>
    <w:rsid w:val="00DC5273"/>
    <w:rsid w:val="00DC55BE"/>
    <w:rsid w:val="00DC6461"/>
    <w:rsid w:val="00DE055D"/>
    <w:rsid w:val="00DE3119"/>
    <w:rsid w:val="00DF64FB"/>
    <w:rsid w:val="00E108AE"/>
    <w:rsid w:val="00E30F45"/>
    <w:rsid w:val="00E33BBF"/>
    <w:rsid w:val="00E35468"/>
    <w:rsid w:val="00E35922"/>
    <w:rsid w:val="00E37C9D"/>
    <w:rsid w:val="00E43CA7"/>
    <w:rsid w:val="00E621FE"/>
    <w:rsid w:val="00E62728"/>
    <w:rsid w:val="00E67733"/>
    <w:rsid w:val="00E70912"/>
    <w:rsid w:val="00E70BA1"/>
    <w:rsid w:val="00E721A1"/>
    <w:rsid w:val="00E87E3A"/>
    <w:rsid w:val="00E9545E"/>
    <w:rsid w:val="00EA4317"/>
    <w:rsid w:val="00EB0939"/>
    <w:rsid w:val="00EB5337"/>
    <w:rsid w:val="00EC39B1"/>
    <w:rsid w:val="00EC52F2"/>
    <w:rsid w:val="00EC7001"/>
    <w:rsid w:val="00EE4EC7"/>
    <w:rsid w:val="00EF43F6"/>
    <w:rsid w:val="00EF629F"/>
    <w:rsid w:val="00F0129C"/>
    <w:rsid w:val="00F119C2"/>
    <w:rsid w:val="00F14543"/>
    <w:rsid w:val="00F1632B"/>
    <w:rsid w:val="00F21F03"/>
    <w:rsid w:val="00F3041E"/>
    <w:rsid w:val="00F307EE"/>
    <w:rsid w:val="00F310C3"/>
    <w:rsid w:val="00F311AE"/>
    <w:rsid w:val="00F318FE"/>
    <w:rsid w:val="00F3663C"/>
    <w:rsid w:val="00F377A4"/>
    <w:rsid w:val="00F44616"/>
    <w:rsid w:val="00F5134C"/>
    <w:rsid w:val="00F51366"/>
    <w:rsid w:val="00F52203"/>
    <w:rsid w:val="00F6116A"/>
    <w:rsid w:val="00F64296"/>
    <w:rsid w:val="00F73708"/>
    <w:rsid w:val="00F81374"/>
    <w:rsid w:val="00F829A0"/>
    <w:rsid w:val="00F82EF8"/>
    <w:rsid w:val="00F8401D"/>
    <w:rsid w:val="00F87878"/>
    <w:rsid w:val="00F87A64"/>
    <w:rsid w:val="00F87BB2"/>
    <w:rsid w:val="00FA3F74"/>
    <w:rsid w:val="00FA5B5B"/>
    <w:rsid w:val="00FB2E6C"/>
    <w:rsid w:val="00FB36A2"/>
    <w:rsid w:val="00FB41C4"/>
    <w:rsid w:val="00FC63FE"/>
    <w:rsid w:val="00FD5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  <w:style w:type="paragraph" w:customStyle="1" w:styleId="Tekstpodstawowy21">
    <w:name w:val="Tekst podstawowy 21"/>
    <w:basedOn w:val="Normalny"/>
    <w:rsid w:val="00375940"/>
    <w:pPr>
      <w:overflowPunct w:val="0"/>
      <w:autoSpaceDE w:val="0"/>
      <w:autoSpaceDN w:val="0"/>
      <w:adjustRightInd w:val="0"/>
      <w:spacing w:after="0"/>
      <w:jc w:val="left"/>
    </w:pPr>
    <w:rPr>
      <w:sz w:val="2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C1B8D"/>
    <w:pPr>
      <w:spacing w:after="60"/>
      <w:jc w:val="both"/>
    </w:pPr>
    <w:rPr>
      <w:rFonts w:ascii="Arial" w:eastAsia="Times New Roman" w:hAnsi="Arial"/>
      <w:sz w:val="24"/>
    </w:rPr>
  </w:style>
  <w:style w:type="paragraph" w:styleId="Nagwek2">
    <w:name w:val="heading 2"/>
    <w:basedOn w:val="Normalny"/>
    <w:next w:val="Normalny"/>
    <w:link w:val="Nagwek2Znak"/>
    <w:qFormat/>
    <w:rsid w:val="008C1B8D"/>
    <w:pPr>
      <w:keepNext/>
      <w:jc w:val="center"/>
      <w:outlineLvl w:val="1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492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49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0B3492"/>
  </w:style>
  <w:style w:type="paragraph" w:styleId="Stopka">
    <w:name w:val="footer"/>
    <w:basedOn w:val="Normalny"/>
    <w:link w:val="StopkaZnak"/>
    <w:uiPriority w:val="99"/>
    <w:unhideWhenUsed/>
    <w:rsid w:val="000B3492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0B3492"/>
  </w:style>
  <w:style w:type="character" w:customStyle="1" w:styleId="Nagwek2Znak">
    <w:name w:val="Nagłówek 2 Znak"/>
    <w:basedOn w:val="Domylnaczcionkaakapitu"/>
    <w:link w:val="Nagwek2"/>
    <w:rsid w:val="008C1B8D"/>
    <w:rPr>
      <w:rFonts w:ascii="Arial" w:eastAsia="Times New Roman" w:hAnsi="Arial" w:cs="Times New Roman"/>
      <w:b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5269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5">
    <w:name w:val="Style5"/>
    <w:basedOn w:val="Normalny"/>
    <w:uiPriority w:val="99"/>
    <w:rsid w:val="00CA1328"/>
    <w:pPr>
      <w:widowControl w:val="0"/>
      <w:autoSpaceDE w:val="0"/>
      <w:autoSpaceDN w:val="0"/>
      <w:adjustRightInd w:val="0"/>
      <w:spacing w:after="0"/>
      <w:jc w:val="left"/>
    </w:pPr>
    <w:rPr>
      <w:rFonts w:ascii="Franklin Gothic Medium" w:hAnsi="Franklin Gothic Medium"/>
      <w:szCs w:val="24"/>
    </w:rPr>
  </w:style>
  <w:style w:type="character" w:customStyle="1" w:styleId="FontStyle16">
    <w:name w:val="Font Style16"/>
    <w:basedOn w:val="Domylnaczcionkaakapitu"/>
    <w:uiPriority w:val="99"/>
    <w:rsid w:val="00CA132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3" w:lineRule="exact"/>
      <w:jc w:val="left"/>
    </w:pPr>
    <w:rPr>
      <w:rFonts w:ascii="Franklin Gothic Medium" w:hAnsi="Franklin Gothic Medium"/>
      <w:szCs w:val="24"/>
    </w:rPr>
  </w:style>
  <w:style w:type="paragraph" w:customStyle="1" w:styleId="Style7">
    <w:name w:val="Style7"/>
    <w:basedOn w:val="Normalny"/>
    <w:uiPriority w:val="99"/>
    <w:rsid w:val="00CA1328"/>
    <w:pPr>
      <w:widowControl w:val="0"/>
      <w:autoSpaceDE w:val="0"/>
      <w:autoSpaceDN w:val="0"/>
      <w:adjustRightInd w:val="0"/>
      <w:spacing w:after="0" w:line="226" w:lineRule="exact"/>
      <w:ind w:hanging="355"/>
      <w:jc w:val="left"/>
    </w:pPr>
    <w:rPr>
      <w:rFonts w:ascii="Franklin Gothic Medium" w:hAnsi="Franklin Gothic Medium"/>
      <w:szCs w:val="24"/>
    </w:rPr>
  </w:style>
  <w:style w:type="character" w:customStyle="1" w:styleId="FontStyle18">
    <w:name w:val="Font Style18"/>
    <w:basedOn w:val="Domylnaczcionkaakapitu"/>
    <w:uiPriority w:val="99"/>
    <w:rsid w:val="00CA1328"/>
    <w:rPr>
      <w:rFonts w:ascii="Times New Roman" w:hAnsi="Times New Roman" w:cs="Times New Roman"/>
      <w:sz w:val="18"/>
      <w:szCs w:val="18"/>
    </w:rPr>
  </w:style>
  <w:style w:type="paragraph" w:styleId="Akapitzlist">
    <w:name w:val="List Paragraph"/>
    <w:basedOn w:val="Normalny"/>
    <w:uiPriority w:val="34"/>
    <w:qFormat/>
    <w:rsid w:val="00AE0EBE"/>
    <w:pPr>
      <w:spacing w:after="0"/>
      <w:ind w:left="720"/>
      <w:jc w:val="left"/>
    </w:pPr>
    <w:rPr>
      <w:rFonts w:ascii="Times New Roman" w:hAnsi="Times New Roman"/>
      <w:sz w:val="20"/>
    </w:rPr>
  </w:style>
  <w:style w:type="paragraph" w:customStyle="1" w:styleId="AKAPIT">
    <w:name w:val="AKAPIT"/>
    <w:basedOn w:val="Normalny"/>
    <w:rsid w:val="00BB3942"/>
    <w:pPr>
      <w:spacing w:before="60" w:after="0" w:line="360" w:lineRule="auto"/>
    </w:pPr>
    <w:rPr>
      <w:rFonts w:cs="Arial"/>
    </w:rPr>
  </w:style>
  <w:style w:type="paragraph" w:styleId="Tekstpodstawowy">
    <w:name w:val="Body Text"/>
    <w:basedOn w:val="Normalny"/>
    <w:link w:val="TekstpodstawowyZnak"/>
    <w:rsid w:val="00F1632B"/>
    <w:pPr>
      <w:spacing w:after="120"/>
      <w:jc w:val="left"/>
    </w:pPr>
    <w:rPr>
      <w:rFonts w:ascii="Times New Roman" w:hAnsi="Times New Roman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F1632B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rsid w:val="00F1632B"/>
    <w:pPr>
      <w:spacing w:before="120" w:after="120"/>
      <w:jc w:val="center"/>
    </w:pPr>
    <w:rPr>
      <w:b/>
      <w:sz w:val="3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F1632B"/>
    <w:rPr>
      <w:rFonts w:ascii="Arial" w:eastAsia="Times New Roman" w:hAnsi="Arial"/>
      <w:b/>
      <w:sz w:val="36"/>
      <w:szCs w:val="24"/>
    </w:rPr>
  </w:style>
  <w:style w:type="paragraph" w:customStyle="1" w:styleId="Tekstkomentarza1">
    <w:name w:val="Tekst komentarza1"/>
    <w:basedOn w:val="Normalny"/>
    <w:rsid w:val="008C22EF"/>
    <w:pPr>
      <w:widowControl w:val="0"/>
      <w:suppressAutoHyphens/>
      <w:spacing w:after="0"/>
      <w:jc w:val="left"/>
    </w:pPr>
    <w:rPr>
      <w:rFonts w:ascii="Thorndale AMT" w:eastAsia="Tahoma" w:hAnsi="Thorndale AMT"/>
      <w:sz w:val="20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037EC7"/>
    <w:pPr>
      <w:spacing w:after="0"/>
      <w:ind w:left="850" w:hanging="283"/>
    </w:pPr>
    <w:rPr>
      <w:rFonts w:ascii="Times New Roman" w:hAnsi="Times New Roman"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037EC7"/>
    <w:rPr>
      <w:rFonts w:ascii="Times New Roman" w:eastAsia="Times New Roman" w:hAnsi="Times New Roman"/>
      <w:sz w:val="28"/>
    </w:rPr>
  </w:style>
  <w:style w:type="paragraph" w:customStyle="1" w:styleId="Default">
    <w:name w:val="Default"/>
    <w:rsid w:val="0051320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Style35">
    <w:name w:val="Style35"/>
    <w:basedOn w:val="Normalny"/>
    <w:rsid w:val="00FB2E6C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 Unicode MS" w:eastAsia="Arial Unicode MS" w:hAnsi="Calibri" w:cs="Arial Unicode MS"/>
      <w:szCs w:val="24"/>
    </w:rPr>
  </w:style>
  <w:style w:type="paragraph" w:customStyle="1" w:styleId="Tekstpodstawowy21">
    <w:name w:val="Tekst podstawowy 21"/>
    <w:basedOn w:val="Normalny"/>
    <w:rsid w:val="00375940"/>
    <w:pPr>
      <w:overflowPunct w:val="0"/>
      <w:autoSpaceDE w:val="0"/>
      <w:autoSpaceDN w:val="0"/>
      <w:adjustRightInd w:val="0"/>
      <w:spacing w:after="0"/>
      <w:jc w:val="left"/>
    </w:pPr>
    <w:rPr>
      <w:sz w:val="22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5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6D054-7C5F-4EE0-BDF3-93985AADE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3</Pages>
  <Words>925</Words>
  <Characters>5556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ojakub</dc:creator>
  <cp:lastModifiedBy>katarzyna.kotecka</cp:lastModifiedBy>
  <cp:revision>140</cp:revision>
  <cp:lastPrinted>2011-07-18T06:15:00Z</cp:lastPrinted>
  <dcterms:created xsi:type="dcterms:W3CDTF">2015-10-15T06:31:00Z</dcterms:created>
  <dcterms:modified xsi:type="dcterms:W3CDTF">2020-08-19T06:44:00Z</dcterms:modified>
</cp:coreProperties>
</file>