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FFFC5" w14:textId="7CAC5490" w:rsidR="00C0471D" w:rsidRDefault="00622424">
      <w:r>
        <w:t xml:space="preserve">załącznik nr 2 </w:t>
      </w:r>
    </w:p>
    <w:p w14:paraId="60792307" w14:textId="77777777" w:rsidR="00622424" w:rsidRPr="00F51AB1" w:rsidRDefault="00622424" w:rsidP="00622424">
      <w:pPr>
        <w:pStyle w:val="NormalnyWeb"/>
        <w:spacing w:before="0" w:beforeAutospacing="0" w:after="160" w:afterAutospacing="0"/>
      </w:pPr>
      <w:r w:rsidRPr="00F51AB1">
        <w:rPr>
          <w:rFonts w:ascii="Aptos" w:hAnsi="Aptos"/>
          <w:sz w:val="22"/>
          <w:szCs w:val="22"/>
        </w:rPr>
        <w:t>Budynek przy ul. Wojska Polskiego 50:</w:t>
      </w:r>
    </w:p>
    <w:p w14:paraId="2241B31D" w14:textId="77777777" w:rsidR="00622424" w:rsidRPr="00F51AB1" w:rsidRDefault="00622424" w:rsidP="00622424">
      <w:pPr>
        <w:pStyle w:val="Normalny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ptos" w:hAnsi="Aptos"/>
          <w:sz w:val="22"/>
          <w:szCs w:val="22"/>
        </w:rPr>
      </w:pPr>
      <w:r w:rsidRPr="00F51AB1">
        <w:rPr>
          <w:rFonts w:ascii="Aptos" w:hAnsi="Aptos"/>
          <w:sz w:val="22"/>
          <w:szCs w:val="22"/>
        </w:rPr>
        <w:t>Montaż systemu klimatyzacji typu VFV, VRF, Multi V lub Split, parter – sale wykładowe:</w:t>
      </w:r>
    </w:p>
    <w:p w14:paraId="4D8124C5" w14:textId="77777777" w:rsidR="00622424" w:rsidRPr="00F51AB1" w:rsidRDefault="00622424" w:rsidP="00622424">
      <w:pPr>
        <w:pStyle w:val="NormalnyWeb"/>
        <w:numPr>
          <w:ilvl w:val="1"/>
          <w:numId w:val="1"/>
        </w:numPr>
        <w:spacing w:before="0" w:beforeAutospacing="0" w:after="0" w:afterAutospacing="0"/>
        <w:ind w:left="870"/>
        <w:textAlignment w:val="baseline"/>
        <w:rPr>
          <w:rFonts w:ascii="Aptos" w:hAnsi="Aptos"/>
          <w:sz w:val="22"/>
          <w:szCs w:val="22"/>
        </w:rPr>
      </w:pPr>
      <w:r w:rsidRPr="00F51AB1">
        <w:rPr>
          <w:rFonts w:ascii="Aptos" w:hAnsi="Aptos"/>
          <w:sz w:val="22"/>
          <w:szCs w:val="22"/>
        </w:rPr>
        <w:t xml:space="preserve">Sala wykładowa nr B-4 , </w:t>
      </w:r>
      <w:proofErr w:type="spellStart"/>
      <w:r w:rsidRPr="00F51AB1">
        <w:rPr>
          <w:rFonts w:ascii="Aptos" w:hAnsi="Aptos"/>
          <w:sz w:val="22"/>
          <w:szCs w:val="22"/>
        </w:rPr>
        <w:t>split</w:t>
      </w:r>
      <w:proofErr w:type="spellEnd"/>
      <w:r w:rsidRPr="00F51AB1">
        <w:rPr>
          <w:rFonts w:ascii="Aptos" w:hAnsi="Aptos"/>
          <w:sz w:val="22"/>
          <w:szCs w:val="22"/>
        </w:rPr>
        <w:t xml:space="preserve"> naścienny o mocy chłodniczej 7,1-8kw</w:t>
      </w:r>
    </w:p>
    <w:p w14:paraId="6E6C6D1C" w14:textId="77777777" w:rsidR="00622424" w:rsidRPr="00F51AB1" w:rsidRDefault="00622424" w:rsidP="00622424">
      <w:pPr>
        <w:pStyle w:val="NormalnyWeb"/>
        <w:numPr>
          <w:ilvl w:val="1"/>
          <w:numId w:val="1"/>
        </w:numPr>
        <w:spacing w:before="0" w:beforeAutospacing="0" w:after="0" w:afterAutospacing="0"/>
        <w:ind w:left="870"/>
        <w:textAlignment w:val="baseline"/>
        <w:rPr>
          <w:rFonts w:ascii="Aptos" w:hAnsi="Aptos"/>
          <w:sz w:val="22"/>
          <w:szCs w:val="22"/>
        </w:rPr>
      </w:pPr>
      <w:r w:rsidRPr="00F51AB1">
        <w:rPr>
          <w:rFonts w:ascii="Aptos" w:hAnsi="Aptos"/>
          <w:sz w:val="22"/>
          <w:szCs w:val="22"/>
        </w:rPr>
        <w:t xml:space="preserve">Sala wykładowa nr B-7 , </w:t>
      </w:r>
      <w:proofErr w:type="spellStart"/>
      <w:r w:rsidRPr="00F51AB1">
        <w:rPr>
          <w:rFonts w:ascii="Aptos" w:hAnsi="Aptos"/>
          <w:sz w:val="22"/>
          <w:szCs w:val="22"/>
        </w:rPr>
        <w:t>split</w:t>
      </w:r>
      <w:proofErr w:type="spellEnd"/>
      <w:r w:rsidRPr="00F51AB1">
        <w:rPr>
          <w:rFonts w:ascii="Aptos" w:hAnsi="Aptos"/>
          <w:sz w:val="22"/>
          <w:szCs w:val="22"/>
        </w:rPr>
        <w:t xml:space="preserve"> naścienny o mocy chłodniczej 7,1-8kw</w:t>
      </w:r>
    </w:p>
    <w:p w14:paraId="50A2B951" w14:textId="77777777" w:rsidR="00622424" w:rsidRPr="00F51AB1" w:rsidRDefault="00622424" w:rsidP="00622424">
      <w:pPr>
        <w:pStyle w:val="NormalnyWeb"/>
        <w:numPr>
          <w:ilvl w:val="1"/>
          <w:numId w:val="1"/>
        </w:numPr>
        <w:spacing w:before="0" w:beforeAutospacing="0" w:after="0" w:afterAutospacing="0"/>
        <w:ind w:left="870"/>
        <w:textAlignment w:val="baseline"/>
        <w:rPr>
          <w:rFonts w:ascii="Aptos" w:hAnsi="Aptos"/>
          <w:sz w:val="22"/>
          <w:szCs w:val="22"/>
        </w:rPr>
      </w:pPr>
      <w:r w:rsidRPr="00F51AB1">
        <w:rPr>
          <w:rFonts w:ascii="Aptos" w:hAnsi="Aptos"/>
          <w:sz w:val="22"/>
          <w:szCs w:val="22"/>
        </w:rPr>
        <w:t xml:space="preserve">Sala komputerowa nr B-84 , </w:t>
      </w:r>
      <w:proofErr w:type="spellStart"/>
      <w:r w:rsidRPr="00F51AB1">
        <w:rPr>
          <w:rFonts w:ascii="Aptos" w:hAnsi="Aptos"/>
          <w:sz w:val="22"/>
          <w:szCs w:val="22"/>
        </w:rPr>
        <w:t>split</w:t>
      </w:r>
      <w:proofErr w:type="spellEnd"/>
      <w:r w:rsidRPr="00F51AB1">
        <w:rPr>
          <w:rFonts w:ascii="Aptos" w:hAnsi="Aptos"/>
          <w:sz w:val="22"/>
          <w:szCs w:val="22"/>
        </w:rPr>
        <w:t xml:space="preserve"> naścienny o mocy chłodniczej 7,1-8kw</w:t>
      </w:r>
    </w:p>
    <w:p w14:paraId="0DAC32DE" w14:textId="77777777" w:rsidR="00622424" w:rsidRPr="00F51AB1" w:rsidRDefault="00622424" w:rsidP="00622424">
      <w:pPr>
        <w:pStyle w:val="NormalnyWeb"/>
        <w:numPr>
          <w:ilvl w:val="1"/>
          <w:numId w:val="1"/>
        </w:numPr>
        <w:spacing w:before="0" w:beforeAutospacing="0" w:after="0" w:afterAutospacing="0"/>
        <w:ind w:left="870"/>
        <w:textAlignment w:val="baseline"/>
        <w:rPr>
          <w:rFonts w:ascii="Aptos" w:hAnsi="Aptos"/>
          <w:sz w:val="22"/>
          <w:szCs w:val="22"/>
        </w:rPr>
      </w:pPr>
      <w:r w:rsidRPr="00F51AB1">
        <w:rPr>
          <w:rFonts w:ascii="Aptos" w:hAnsi="Aptos"/>
          <w:sz w:val="22"/>
          <w:szCs w:val="22"/>
        </w:rPr>
        <w:t>Jednostka zewnętrzna na dachu o minimalnej mocy chłodniczej 21,3kw w przypadku montażu zbiorczej klimatyzacji.</w:t>
      </w:r>
    </w:p>
    <w:p w14:paraId="22282B58" w14:textId="77777777" w:rsidR="00622424" w:rsidRPr="00F51AB1" w:rsidRDefault="00622424" w:rsidP="00622424">
      <w:pPr>
        <w:pStyle w:val="NormalnyWeb"/>
        <w:numPr>
          <w:ilvl w:val="1"/>
          <w:numId w:val="1"/>
        </w:numPr>
        <w:spacing w:before="0" w:beforeAutospacing="0" w:after="0" w:afterAutospacing="0"/>
        <w:ind w:left="870"/>
        <w:textAlignment w:val="baseline"/>
        <w:rPr>
          <w:rFonts w:ascii="Aptos" w:hAnsi="Aptos"/>
          <w:sz w:val="22"/>
          <w:szCs w:val="22"/>
        </w:rPr>
      </w:pPr>
      <w:r w:rsidRPr="00F51AB1">
        <w:rPr>
          <w:rFonts w:ascii="Aptos" w:hAnsi="Aptos"/>
          <w:sz w:val="22"/>
          <w:szCs w:val="22"/>
        </w:rPr>
        <w:t>Wymagana minimalna efektywność w trybie chłodzenia SEER: 7.2</w:t>
      </w:r>
    </w:p>
    <w:p w14:paraId="7A138763" w14:textId="77777777" w:rsidR="00622424" w:rsidRPr="00F51AB1" w:rsidRDefault="00622424" w:rsidP="00622424">
      <w:pPr>
        <w:pStyle w:val="NormalnyWeb"/>
        <w:numPr>
          <w:ilvl w:val="1"/>
          <w:numId w:val="1"/>
        </w:numPr>
        <w:spacing w:before="0" w:beforeAutospacing="0" w:after="0" w:afterAutospacing="0"/>
        <w:ind w:left="870"/>
        <w:textAlignment w:val="baseline"/>
        <w:rPr>
          <w:rFonts w:ascii="Aptos" w:hAnsi="Aptos"/>
          <w:sz w:val="22"/>
          <w:szCs w:val="22"/>
        </w:rPr>
      </w:pPr>
      <w:r w:rsidRPr="00F51AB1">
        <w:rPr>
          <w:rFonts w:ascii="Aptos" w:hAnsi="Aptos"/>
          <w:sz w:val="22"/>
          <w:szCs w:val="22"/>
        </w:rPr>
        <w:t>Klasa efektywności energetycznej: A++</w:t>
      </w:r>
    </w:p>
    <w:p w14:paraId="5A3DD88D" w14:textId="77777777" w:rsidR="00622424" w:rsidRPr="00F51AB1" w:rsidRDefault="00622424" w:rsidP="00622424">
      <w:pPr>
        <w:pStyle w:val="NormalnyWeb"/>
        <w:numPr>
          <w:ilvl w:val="1"/>
          <w:numId w:val="1"/>
        </w:numPr>
        <w:spacing w:before="0" w:beforeAutospacing="0" w:after="0" w:afterAutospacing="0"/>
        <w:ind w:left="870"/>
        <w:textAlignment w:val="baseline"/>
        <w:rPr>
          <w:rFonts w:ascii="Aptos" w:hAnsi="Aptos"/>
          <w:sz w:val="22"/>
          <w:szCs w:val="22"/>
        </w:rPr>
      </w:pPr>
      <w:r w:rsidRPr="00F51AB1">
        <w:rPr>
          <w:rFonts w:ascii="Aptos" w:hAnsi="Aptos"/>
          <w:sz w:val="22"/>
          <w:szCs w:val="22"/>
        </w:rPr>
        <w:t>Przedstawienie Zamawiającemu koncepcji układu klimatyzacji wraz z zakresem prac towarzyszącymi oraz zatwierdzenie DTR montowanego systemu</w:t>
      </w:r>
    </w:p>
    <w:p w14:paraId="11A96F2B" w14:textId="77777777" w:rsidR="00622424" w:rsidRPr="00F51AB1" w:rsidRDefault="00622424" w:rsidP="00622424">
      <w:pPr>
        <w:pStyle w:val="NormalnyWeb"/>
        <w:numPr>
          <w:ilvl w:val="1"/>
          <w:numId w:val="1"/>
        </w:numPr>
        <w:spacing w:before="0" w:beforeAutospacing="0" w:after="0" w:afterAutospacing="0"/>
        <w:ind w:left="870"/>
        <w:textAlignment w:val="baseline"/>
        <w:rPr>
          <w:rFonts w:ascii="Aptos" w:hAnsi="Aptos"/>
          <w:sz w:val="22"/>
          <w:szCs w:val="22"/>
        </w:rPr>
      </w:pPr>
      <w:r w:rsidRPr="00F51AB1">
        <w:rPr>
          <w:rFonts w:ascii="Aptos" w:hAnsi="Aptos"/>
          <w:sz w:val="22"/>
          <w:szCs w:val="22"/>
        </w:rPr>
        <w:t>W pomieszczeniach sterownik typu ścienny</w:t>
      </w:r>
    </w:p>
    <w:p w14:paraId="2C1A8536" w14:textId="77777777" w:rsidR="00622424" w:rsidRPr="00F51AB1" w:rsidRDefault="00622424" w:rsidP="00622424">
      <w:pPr>
        <w:pStyle w:val="NormalnyWeb"/>
        <w:numPr>
          <w:ilvl w:val="1"/>
          <w:numId w:val="1"/>
        </w:numPr>
        <w:spacing w:before="0" w:beforeAutospacing="0" w:after="0" w:afterAutospacing="0"/>
        <w:ind w:left="870"/>
        <w:textAlignment w:val="baseline"/>
        <w:rPr>
          <w:rFonts w:ascii="Aptos" w:hAnsi="Aptos"/>
          <w:sz w:val="22"/>
          <w:szCs w:val="22"/>
        </w:rPr>
      </w:pPr>
      <w:r w:rsidRPr="00F51AB1">
        <w:rPr>
          <w:rFonts w:ascii="Aptos" w:hAnsi="Aptos"/>
          <w:sz w:val="22"/>
          <w:szCs w:val="22"/>
        </w:rPr>
        <w:t>Odprowadzenie skroplin grawitacyjnie do najbliższych punktów kanalizacyjnych, w przypadku braku możliwości grawitacyjnego odprowadzeni zastosować pompki skroplin.</w:t>
      </w:r>
    </w:p>
    <w:p w14:paraId="10753220" w14:textId="77777777" w:rsidR="00622424" w:rsidRPr="00F51AB1" w:rsidRDefault="00622424" w:rsidP="00622424">
      <w:pPr>
        <w:pStyle w:val="NormalnyWeb"/>
        <w:numPr>
          <w:ilvl w:val="1"/>
          <w:numId w:val="1"/>
        </w:numPr>
        <w:spacing w:before="0" w:beforeAutospacing="0" w:after="0" w:afterAutospacing="0"/>
        <w:ind w:left="870"/>
        <w:textAlignment w:val="baseline"/>
        <w:rPr>
          <w:rFonts w:ascii="Aptos" w:hAnsi="Aptos"/>
          <w:sz w:val="22"/>
          <w:szCs w:val="22"/>
        </w:rPr>
      </w:pPr>
      <w:r w:rsidRPr="00F51AB1">
        <w:rPr>
          <w:rFonts w:ascii="Aptos" w:hAnsi="Aptos"/>
          <w:sz w:val="22"/>
          <w:szCs w:val="22"/>
        </w:rPr>
        <w:t>Instalacja prowadzona w korytach PCV oraz w strefie sufitu podwieszanego, w szachtach instalacyjnych</w:t>
      </w:r>
    </w:p>
    <w:p w14:paraId="7B10B05E" w14:textId="77777777" w:rsidR="00622424" w:rsidRPr="00F51AB1" w:rsidRDefault="00622424" w:rsidP="00622424">
      <w:pPr>
        <w:pStyle w:val="NormalnyWeb"/>
        <w:numPr>
          <w:ilvl w:val="1"/>
          <w:numId w:val="1"/>
        </w:numPr>
        <w:spacing w:before="0" w:beforeAutospacing="0" w:after="0" w:afterAutospacing="0"/>
        <w:ind w:left="870"/>
        <w:textAlignment w:val="baseline"/>
        <w:rPr>
          <w:rFonts w:ascii="Aptos" w:hAnsi="Aptos"/>
          <w:sz w:val="22"/>
          <w:szCs w:val="22"/>
        </w:rPr>
      </w:pPr>
      <w:r w:rsidRPr="00F51AB1">
        <w:rPr>
          <w:rFonts w:ascii="Aptos" w:hAnsi="Aptos"/>
          <w:sz w:val="22"/>
          <w:szCs w:val="22"/>
        </w:rPr>
        <w:t>Zasilanie urządzeń z punktu wskazanego przez Zamawiającego, montaż odpowiednich zabezpieczeń wg DTR urządzeń w rozdzielni elektrycznej</w:t>
      </w:r>
    </w:p>
    <w:p w14:paraId="4A4AEF92" w14:textId="77777777" w:rsidR="00622424" w:rsidRPr="00F51AB1" w:rsidRDefault="00622424" w:rsidP="00622424">
      <w:pPr>
        <w:pStyle w:val="NormalnyWeb"/>
        <w:numPr>
          <w:ilvl w:val="1"/>
          <w:numId w:val="1"/>
        </w:numPr>
        <w:spacing w:before="0" w:beforeAutospacing="0" w:after="0" w:afterAutospacing="0"/>
        <w:ind w:left="870"/>
        <w:textAlignment w:val="baseline"/>
        <w:rPr>
          <w:rFonts w:ascii="Aptos" w:hAnsi="Aptos"/>
          <w:sz w:val="22"/>
          <w:szCs w:val="22"/>
        </w:rPr>
      </w:pPr>
      <w:r w:rsidRPr="00F51AB1">
        <w:rPr>
          <w:rFonts w:ascii="Aptos" w:hAnsi="Aptos"/>
          <w:sz w:val="22"/>
          <w:szCs w:val="22"/>
        </w:rPr>
        <w:t>Szacowana długość linii freonowej od agregatu do najdalszej jednostki: 30mb</w:t>
      </w:r>
    </w:p>
    <w:p w14:paraId="37D5A3C2" w14:textId="77777777" w:rsidR="00622424" w:rsidRPr="00F51AB1" w:rsidRDefault="00622424" w:rsidP="00622424">
      <w:pPr>
        <w:pStyle w:val="NormalnyWeb"/>
        <w:numPr>
          <w:ilvl w:val="1"/>
          <w:numId w:val="1"/>
        </w:numPr>
        <w:spacing w:before="0" w:beforeAutospacing="0" w:after="0" w:afterAutospacing="0"/>
        <w:ind w:left="870"/>
        <w:textAlignment w:val="baseline"/>
        <w:rPr>
          <w:rFonts w:ascii="Aptos" w:hAnsi="Aptos"/>
          <w:sz w:val="22"/>
          <w:szCs w:val="22"/>
        </w:rPr>
      </w:pPr>
      <w:r w:rsidRPr="00F51AB1">
        <w:rPr>
          <w:rFonts w:ascii="Aptos" w:hAnsi="Aptos"/>
          <w:sz w:val="22"/>
          <w:szCs w:val="22"/>
        </w:rPr>
        <w:t>Wykonanie prac ogólnobudowlanych takich jak: wykonanie otworów przejściowych instalacji w stropach i ścianach, uzupełnienie ścian pianka lub zaprawą, szpachlowanie, malowanie, montaż rewizji</w:t>
      </w:r>
    </w:p>
    <w:p w14:paraId="19F81CA6" w14:textId="77777777" w:rsidR="00622424" w:rsidRPr="00F51AB1" w:rsidRDefault="00622424" w:rsidP="00622424">
      <w:pPr>
        <w:pStyle w:val="NormalnyWeb"/>
        <w:numPr>
          <w:ilvl w:val="1"/>
          <w:numId w:val="1"/>
        </w:numPr>
        <w:spacing w:before="0" w:beforeAutospacing="0" w:after="0" w:afterAutospacing="0"/>
        <w:ind w:left="870"/>
        <w:textAlignment w:val="baseline"/>
        <w:rPr>
          <w:rFonts w:ascii="Aptos" w:hAnsi="Aptos"/>
          <w:sz w:val="22"/>
          <w:szCs w:val="22"/>
        </w:rPr>
      </w:pPr>
      <w:r w:rsidRPr="00F51AB1">
        <w:rPr>
          <w:rFonts w:ascii="Aptos" w:hAnsi="Aptos"/>
          <w:sz w:val="22"/>
          <w:szCs w:val="22"/>
        </w:rPr>
        <w:t xml:space="preserve">Wykonanie niezbędnych przejść PPOŻ </w:t>
      </w:r>
    </w:p>
    <w:p w14:paraId="5E6FD79B" w14:textId="77777777" w:rsidR="00622424" w:rsidRPr="00F51AB1" w:rsidRDefault="00622424" w:rsidP="00622424">
      <w:pPr>
        <w:pStyle w:val="NormalnyWeb"/>
        <w:numPr>
          <w:ilvl w:val="1"/>
          <w:numId w:val="1"/>
        </w:numPr>
        <w:spacing w:before="0" w:beforeAutospacing="0" w:after="0" w:afterAutospacing="0"/>
        <w:ind w:left="870"/>
        <w:textAlignment w:val="baseline"/>
        <w:rPr>
          <w:rFonts w:ascii="Aptos" w:hAnsi="Aptos"/>
          <w:sz w:val="22"/>
          <w:szCs w:val="22"/>
        </w:rPr>
      </w:pPr>
      <w:r w:rsidRPr="00F51AB1">
        <w:rPr>
          <w:rFonts w:ascii="Aptos" w:hAnsi="Aptos"/>
          <w:sz w:val="22"/>
          <w:szCs w:val="22"/>
        </w:rPr>
        <w:t>Serwis i konserwacja zgodnie z DTR urządzeń i wymagań producenta w czasie trwania gwarancji</w:t>
      </w:r>
    </w:p>
    <w:p w14:paraId="03AF4435" w14:textId="77777777" w:rsidR="00622424" w:rsidRPr="00F51AB1" w:rsidRDefault="00622424" w:rsidP="00622424">
      <w:pPr>
        <w:pStyle w:val="Akapitzlist"/>
        <w:ind w:left="360"/>
        <w:jc w:val="both"/>
        <w:rPr>
          <w:rFonts w:asciiTheme="minorHAnsi" w:hAnsiTheme="minorHAnsi" w:cstheme="minorHAnsi"/>
          <w:color w:val="000000" w:themeColor="text1"/>
          <w:kern w:val="3"/>
          <w:sz w:val="22"/>
          <w:szCs w:val="22"/>
          <w:lang w:eastAsia="zh-CN"/>
        </w:rPr>
      </w:pPr>
      <w:r w:rsidRPr="00F51AB1">
        <w:rPr>
          <w:rFonts w:asciiTheme="minorHAnsi" w:hAnsiTheme="minorHAnsi" w:cstheme="minorHAnsi"/>
          <w:color w:val="000000" w:themeColor="text1"/>
          <w:kern w:val="3"/>
          <w:sz w:val="22"/>
          <w:szCs w:val="22"/>
          <w:lang w:eastAsia="zh-CN"/>
        </w:rPr>
        <w:t>Plan sytuacyjny układu pomieszczeń zawiera załącznik nr 2 do SWZ – OPZ część 2</w:t>
      </w:r>
    </w:p>
    <w:p w14:paraId="7A350E79" w14:textId="77777777" w:rsidR="00622424" w:rsidRDefault="00622424"/>
    <w:sectPr w:rsidR="00622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929DE"/>
    <w:multiLevelType w:val="multilevel"/>
    <w:tmpl w:val="E9563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424"/>
    <w:rsid w:val="0016613C"/>
    <w:rsid w:val="00622424"/>
    <w:rsid w:val="00C0471D"/>
    <w:rsid w:val="00C7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EC840"/>
  <w15:chartTrackingRefBased/>
  <w15:docId w15:val="{38AC722E-AAC4-414E-B36D-32983F85E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CW_Lista,Numerowanie,List Paragraph,Wypunktowanie,L1,wypunktowanie,Podsis rysunku,Akapit z listą numerowaną,lp1,Bullet List,FooterText,numbered,Paragraphe de liste1,Bulletr List Paragraph,列出段落,列出段落1,List Paragraph21,リスト"/>
    <w:basedOn w:val="Normalny"/>
    <w:link w:val="AkapitzlistZnak"/>
    <w:uiPriority w:val="34"/>
    <w:qFormat/>
    <w:rsid w:val="006224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Akapit z listą BS Znak,CW_Lista Znak,Numerowanie Znak,List Paragraph Znak,Wypunktowanie Znak,L1 Znak,wypunktowanie Znak,Podsis rysunku Znak,Akapit z listą numerowaną Znak,lp1 Znak,Bullet List Znak,FooterText Znak,numbered Znak"/>
    <w:link w:val="Akapitzlist"/>
    <w:uiPriority w:val="34"/>
    <w:qFormat/>
    <w:rsid w:val="006224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22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 Zofia</dc:creator>
  <cp:keywords/>
  <dc:description/>
  <cp:lastModifiedBy>Kaczmarek Zofia</cp:lastModifiedBy>
  <cp:revision>1</cp:revision>
  <dcterms:created xsi:type="dcterms:W3CDTF">2024-07-11T06:13:00Z</dcterms:created>
  <dcterms:modified xsi:type="dcterms:W3CDTF">2024-07-11T06:14:00Z</dcterms:modified>
</cp:coreProperties>
</file>