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5467FDC1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1" w:name="_Hlk160614755"/>
            <w:r w:rsidR="00A953B6" w:rsidRPr="00A953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bookmarkEnd w:id="1"/>
            <w:r w:rsidR="00BB7F5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artykułów biurowych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522A5CCC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984C2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45F29D82" w14:textId="77777777" w:rsidR="003172B5" w:rsidRPr="00E71C6D" w:rsidRDefault="003172B5" w:rsidP="003172B5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75C5B77C" w14:textId="77777777" w:rsidR="003172B5" w:rsidRDefault="003172B5" w:rsidP="003172B5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3ACF3B1" w14:textId="5A267E8A" w:rsidR="003172B5" w:rsidRPr="00BA5880" w:rsidRDefault="003172B5" w:rsidP="00BA5880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BA5880">
        <w:rPr>
          <w:rFonts w:eastAsia="Calibri" w:cs="Arial"/>
          <w:b/>
          <w:szCs w:val="20"/>
          <w:lang w:eastAsia="pl-PL"/>
        </w:rPr>
        <w:t>Zatwierdzam:</w:t>
      </w:r>
    </w:p>
    <w:p w14:paraId="5F1C5F08" w14:textId="77777777" w:rsidR="00BA5880" w:rsidRPr="000F1C1A" w:rsidRDefault="00BA5880" w:rsidP="00BA5880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5E76B223" w14:textId="77777777" w:rsidR="00BA5880" w:rsidRPr="000F1C1A" w:rsidRDefault="00BA5880" w:rsidP="00BA5880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>Z-ca Kanclerza ds. Inwestycji</w:t>
      </w:r>
    </w:p>
    <w:p w14:paraId="0A9CD42A" w14:textId="77777777" w:rsidR="00BA5880" w:rsidRPr="00B4634A" w:rsidRDefault="00BA5880" w:rsidP="00BA5880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33B0F991" w14:textId="0D539807" w:rsidR="00ED2852" w:rsidRDefault="00ED2852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5AFBFA57" w14:textId="0FBFC57B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4B07CC69" w14:textId="0539B1FD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116DE239" w14:textId="3F8C57BC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060E9587" w14:textId="788B016E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07C2CB4E" w14:textId="56FE2A01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6F9E4AD1" w14:textId="26A927B1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42647D34" w14:textId="24240DCE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1632707B" w14:textId="2811CD97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65524208" w14:textId="77777777" w:rsidR="00BA5880" w:rsidRDefault="00BA5880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6631F74" w14:textId="1FBC0FAA" w:rsidR="00F85C46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B4634A">
        <w:rPr>
          <w:rFonts w:eastAsia="Calibri" w:cs="Arial"/>
          <w:szCs w:val="20"/>
          <w:lang w:eastAsia="pl-PL"/>
        </w:rPr>
        <w:t>Katowice</w:t>
      </w:r>
      <w:r w:rsidR="00230DE9" w:rsidRPr="00B4634A">
        <w:rPr>
          <w:rFonts w:eastAsia="Calibri" w:cs="Arial"/>
          <w:szCs w:val="20"/>
          <w:lang w:eastAsia="pl-PL"/>
        </w:rPr>
        <w:t xml:space="preserve">, </w:t>
      </w:r>
      <w:r w:rsidR="003172B5">
        <w:rPr>
          <w:rFonts w:eastAsia="Calibri" w:cs="Arial"/>
          <w:szCs w:val="20"/>
          <w:lang w:eastAsia="pl-PL"/>
        </w:rPr>
        <w:t>kwie</w:t>
      </w:r>
      <w:r w:rsidR="00984C2C">
        <w:rPr>
          <w:rFonts w:eastAsia="Calibri" w:cs="Arial"/>
          <w:szCs w:val="20"/>
          <w:lang w:eastAsia="pl-PL"/>
        </w:rPr>
        <w:t>ci</w:t>
      </w:r>
      <w:r w:rsidR="003172B5">
        <w:rPr>
          <w:rFonts w:eastAsia="Calibri" w:cs="Arial"/>
          <w:szCs w:val="20"/>
          <w:lang w:eastAsia="pl-PL"/>
        </w:rPr>
        <w:t>eń</w:t>
      </w:r>
      <w:r w:rsidR="00982B66" w:rsidRPr="00B4634A">
        <w:rPr>
          <w:rFonts w:eastAsia="Calibri" w:cs="Arial"/>
          <w:szCs w:val="20"/>
          <w:lang w:eastAsia="pl-PL"/>
        </w:rPr>
        <w:t xml:space="preserve"> </w:t>
      </w:r>
      <w:r w:rsidR="0019081E" w:rsidRPr="00B4634A">
        <w:rPr>
          <w:rFonts w:eastAsia="Calibri" w:cs="Arial"/>
          <w:szCs w:val="20"/>
          <w:lang w:eastAsia="pl-PL"/>
        </w:rPr>
        <w:t>202</w:t>
      </w:r>
      <w:r w:rsidR="00ED2852" w:rsidRPr="00B4634A">
        <w:rPr>
          <w:rFonts w:eastAsia="Calibri" w:cs="Arial"/>
          <w:szCs w:val="20"/>
          <w:lang w:eastAsia="pl-PL"/>
        </w:rPr>
        <w:t>4</w:t>
      </w:r>
    </w:p>
    <w:p w14:paraId="0CB1AFAC" w14:textId="77777777" w:rsidR="00BA5880" w:rsidRPr="00B4634A" w:rsidRDefault="00BA5880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5591FC90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42D4E6EA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27E20F77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0CC180EE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A4A3B05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29A42A30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3F9496AE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18DC9858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3E8EB0AD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3F4A9A6D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3E1D3B2E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5A1C754A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71CCDE1A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21FB0CC0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2282B465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071AE173" w:rsidR="000C5435" w:rsidRPr="000C5435" w:rsidRDefault="003B6CC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0FBD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177C20C5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</w:t>
      </w:r>
      <w:r w:rsidR="00456A60">
        <w:rPr>
          <w:rFonts w:cs="Arial"/>
          <w:szCs w:val="20"/>
        </w:rPr>
        <w:t>-</w:t>
      </w:r>
      <w:r w:rsidR="00456A60" w:rsidRPr="00456A6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="00456A60" w:rsidRPr="00456A60">
        <w:rPr>
          <w:rFonts w:cs="Arial"/>
          <w:bCs/>
          <w:szCs w:val="20"/>
        </w:rPr>
        <w:t xml:space="preserve">Formularz asortymentowo </w:t>
      </w:r>
      <w:r w:rsidR="00456A60">
        <w:rPr>
          <w:rFonts w:cs="Arial"/>
          <w:bCs/>
          <w:szCs w:val="20"/>
        </w:rPr>
        <w:t>–</w:t>
      </w:r>
      <w:r w:rsidR="00456A60" w:rsidRPr="00456A60">
        <w:rPr>
          <w:rFonts w:cs="Arial"/>
          <w:bCs/>
          <w:szCs w:val="20"/>
        </w:rPr>
        <w:t xml:space="preserve"> cenowy</w:t>
      </w:r>
      <w:r w:rsidR="00456A60">
        <w:rPr>
          <w:rFonts w:cs="Arial"/>
          <w:szCs w:val="20"/>
        </w:rPr>
        <w:t>..</w:t>
      </w:r>
      <w:r w:rsidR="00F9784B" w:rsidRPr="00CA318B">
        <w:rPr>
          <w:rFonts w:cs="Arial"/>
          <w:szCs w:val="20"/>
        </w:rPr>
        <w:t>……</w:t>
      </w:r>
      <w:r w:rsidR="005523C7">
        <w:rPr>
          <w:rFonts w:cs="Arial"/>
          <w:szCs w:val="20"/>
        </w:rPr>
        <w:t>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77777777" w:rsidR="0026325C" w:rsidRPr="00CA318B" w:rsidRDefault="0026325C" w:rsidP="0026325C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295AAA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0998ACEA" w:rsidR="00F85C46" w:rsidRPr="00F34343" w:rsidRDefault="009F5C6B" w:rsidP="00C3213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5E1E746F" w14:textId="56C9C794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FC1A9B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07C6DF6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5B7245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4F8A23E" w14:textId="18834BE5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5B0916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7" w:name="_Hlk146268019"/>
      <w:r w:rsidR="004B08EE" w:rsidRPr="004B08EE">
        <w:rPr>
          <w:lang w:eastAsia="pl-PL"/>
        </w:rPr>
        <w:t>Dz.U. 2023 poz. 1605</w:t>
      </w:r>
      <w:bookmarkEnd w:id="7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1ABBC258" w:rsidR="000E5D19" w:rsidRDefault="00F85C46" w:rsidP="00C32131">
      <w:pPr>
        <w:pStyle w:val="Nagwek3"/>
        <w:widowControl w:val="0"/>
        <w:numPr>
          <w:ilvl w:val="0"/>
          <w:numId w:val="36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bookmarkStart w:id="8" w:name="_Hlk163561181"/>
      <w:r w:rsidR="00624AE4" w:rsidRPr="00624AE4">
        <w:rPr>
          <w:rFonts w:eastAsia="Calibri"/>
          <w:b/>
        </w:rPr>
        <w:t>Dostawa artykułów biurowych</w:t>
      </w:r>
      <w:bookmarkEnd w:id="8"/>
      <w:r w:rsidR="00103256" w:rsidRPr="005B5BDF">
        <w:rPr>
          <w:rFonts w:eastAsia="Calibri"/>
        </w:rPr>
        <w:t>”;</w:t>
      </w:r>
    </w:p>
    <w:p w14:paraId="27E5F126" w14:textId="5E585DD0" w:rsidR="00FC4A04" w:rsidRPr="00E71C6D" w:rsidRDefault="00F85C46" w:rsidP="00C3213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624AE4">
        <w:rPr>
          <w:b/>
        </w:rPr>
        <w:t>20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771B19">
      <w:pPr>
        <w:pStyle w:val="Nagwek1"/>
        <w:widowControl w:val="0"/>
        <w:spacing w:before="0"/>
      </w:pPr>
      <w:bookmarkStart w:id="9" w:name="_Toc375581633"/>
      <w:bookmarkStart w:id="10" w:name="_Toc375581815"/>
      <w:bookmarkStart w:id="11" w:name="_Toc375582132"/>
      <w:bookmarkStart w:id="12" w:name="_Toc99351179"/>
      <w:r w:rsidRPr="005B5BDF">
        <w:t>Przedmiot zamówienia. Termin oraz pozostałe warunki realizacji zamówienia.</w:t>
      </w:r>
      <w:bookmarkEnd w:id="9"/>
      <w:bookmarkEnd w:id="10"/>
      <w:bookmarkEnd w:id="11"/>
      <w:bookmarkEnd w:id="12"/>
    </w:p>
    <w:p w14:paraId="552A53B6" w14:textId="089B0A58" w:rsidR="001D05CD" w:rsidRPr="00F34343" w:rsidRDefault="00F85C46" w:rsidP="00771B19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5537B6F2" w14:textId="53F0CF29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Przedmiotem zamówienia jest dostawa artykułów biurowych, określonych w załączniku nr 2 do SWZ,  zwanych dalej „artykułami”. </w:t>
      </w:r>
    </w:p>
    <w:p w14:paraId="55724AAA" w14:textId="7EF74759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>Oferowane artykuły muszą pochodzić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 xml:space="preserve">), być fabrycznie nowe, nieużywane, nieuszkodzone, powinny posiadać oryginalne opakowania z zabezpieczeniami stosowanymi przez danego producenta. </w:t>
      </w:r>
    </w:p>
    <w:p w14:paraId="1CA7330D" w14:textId="77777777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Zakres zamówienia obejmuje zakup artykułów wraz z ich dostarczeniem, transportem, rozładunkiem </w:t>
      </w:r>
    </w:p>
    <w:p w14:paraId="555E44A6" w14:textId="77777777" w:rsidR="00A6781B" w:rsidRPr="00A6781B" w:rsidRDefault="00A6781B" w:rsidP="00A6781B">
      <w:pPr>
        <w:pStyle w:val="Akapitzlist"/>
        <w:widowControl w:val="0"/>
        <w:ind w:left="567" w:firstLine="0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>i wniesieniem do miejsca wskazanego przez Zamawiającego;</w:t>
      </w:r>
    </w:p>
    <w:p w14:paraId="0863AF85" w14:textId="03B05BE5" w:rsidR="003A0DD4" w:rsidRPr="00A35F73" w:rsidRDefault="003A0DD4" w:rsidP="00771B19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0FD9DC9" w14:textId="43BA524A" w:rsidR="008E3F8E" w:rsidRPr="005B0916" w:rsidRDefault="004C589D" w:rsidP="005B0916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8912CD" w:rsidRPr="005B0916">
        <w:rPr>
          <w:rFonts w:cs="Arial"/>
          <w:bCs/>
          <w:szCs w:val="20"/>
          <w:lang w:eastAsia="pl-PL"/>
        </w:rPr>
        <w:t>30190000-7- Różny sprzęt i artykuły biurowe</w:t>
      </w:r>
      <w:r w:rsidR="005B0916" w:rsidRPr="005B0916">
        <w:rPr>
          <w:rFonts w:cs="Arial"/>
          <w:bCs/>
          <w:szCs w:val="20"/>
          <w:lang w:eastAsia="pl-PL"/>
        </w:rPr>
        <w:t xml:space="preserve">, </w:t>
      </w:r>
      <w:r w:rsidR="008912CD" w:rsidRPr="005B0916">
        <w:rPr>
          <w:rFonts w:cs="Arial"/>
          <w:bCs/>
          <w:szCs w:val="20"/>
          <w:lang w:eastAsia="pl-PL"/>
        </w:rPr>
        <w:t>30192000-1- Wyroby biurowe</w:t>
      </w:r>
      <w:r w:rsidR="005B0916">
        <w:rPr>
          <w:rFonts w:cs="Arial"/>
          <w:bCs/>
          <w:szCs w:val="20"/>
          <w:lang w:eastAsia="pl-PL"/>
        </w:rPr>
        <w:t xml:space="preserve">, </w:t>
      </w:r>
      <w:r w:rsidR="008912CD" w:rsidRPr="005B0916">
        <w:rPr>
          <w:rFonts w:cs="Arial"/>
          <w:bCs/>
          <w:szCs w:val="20"/>
          <w:lang w:eastAsia="pl-PL"/>
        </w:rPr>
        <w:t>30197000-6- Drobny sprzęt biurowy</w:t>
      </w:r>
      <w:r w:rsidR="005B0916">
        <w:rPr>
          <w:rFonts w:cs="Arial"/>
          <w:bCs/>
          <w:szCs w:val="20"/>
          <w:lang w:eastAsia="pl-PL"/>
        </w:rPr>
        <w:t xml:space="preserve">, </w:t>
      </w:r>
      <w:r w:rsidR="00915982" w:rsidRPr="005B0916">
        <w:rPr>
          <w:rFonts w:cs="Arial"/>
          <w:bCs/>
          <w:szCs w:val="20"/>
          <w:lang w:eastAsia="pl-PL"/>
        </w:rPr>
        <w:t>30199000-0- Papeteria i inne wyroby, 30193000-8- Organizatory i akcesoria,</w:t>
      </w:r>
      <w:r w:rsidR="005B0916">
        <w:rPr>
          <w:rFonts w:cs="Arial"/>
          <w:bCs/>
          <w:szCs w:val="20"/>
          <w:lang w:eastAsia="pl-PL"/>
        </w:rPr>
        <w:t xml:space="preserve"> </w:t>
      </w:r>
      <w:r w:rsidR="008E3F8E" w:rsidRPr="005B0916">
        <w:rPr>
          <w:rFonts w:cs="Arial"/>
          <w:bCs/>
          <w:szCs w:val="20"/>
          <w:lang w:eastAsia="pl-PL"/>
        </w:rPr>
        <w:t>30197100-7-</w:t>
      </w:r>
      <w:r w:rsidR="00F44109" w:rsidRPr="005B0916">
        <w:rPr>
          <w:rFonts w:cs="Arial"/>
          <w:bCs/>
          <w:szCs w:val="20"/>
          <w:lang w:eastAsia="pl-PL"/>
        </w:rPr>
        <w:t xml:space="preserve"> </w:t>
      </w:r>
      <w:r w:rsidR="008E3F8E" w:rsidRPr="005B0916">
        <w:rPr>
          <w:rFonts w:cs="Arial"/>
          <w:bCs/>
          <w:szCs w:val="20"/>
          <w:lang w:eastAsia="pl-PL"/>
        </w:rPr>
        <w:t>Zszywki, gwoździki z szerokim łebkiem, pinezki kreślarskie</w:t>
      </w:r>
    </w:p>
    <w:p w14:paraId="484433F4" w14:textId="3181ACAA" w:rsidR="00A6781B" w:rsidRPr="005B0916" w:rsidRDefault="00F44109" w:rsidP="005B0916">
      <w:pPr>
        <w:pStyle w:val="Akapitzlist"/>
        <w:widowControl w:val="0"/>
        <w:ind w:left="567" w:firstLine="0"/>
        <w:outlineLvl w:val="1"/>
        <w:rPr>
          <w:rFonts w:cs="Arial"/>
          <w:bCs/>
          <w:szCs w:val="20"/>
          <w:lang w:eastAsia="pl-PL"/>
        </w:rPr>
      </w:pPr>
      <w:r w:rsidRPr="00F44109">
        <w:rPr>
          <w:rFonts w:cs="Arial"/>
          <w:bCs/>
          <w:szCs w:val="20"/>
          <w:lang w:eastAsia="pl-PL"/>
        </w:rPr>
        <w:t>30191130-4- Podkładki z klipsem,</w:t>
      </w:r>
      <w:r w:rsidR="005B0916">
        <w:rPr>
          <w:rFonts w:cs="Arial"/>
          <w:bCs/>
          <w:szCs w:val="20"/>
          <w:lang w:eastAsia="pl-PL"/>
        </w:rPr>
        <w:t xml:space="preserve"> </w:t>
      </w:r>
      <w:r w:rsidR="00915982" w:rsidRPr="005B0916">
        <w:rPr>
          <w:rFonts w:cs="Arial"/>
          <w:bCs/>
          <w:szCs w:val="20"/>
          <w:lang w:eastAsia="pl-PL"/>
        </w:rPr>
        <w:t>22816000-3- Bloki papierowe</w:t>
      </w:r>
      <w:r w:rsidR="005B0916">
        <w:rPr>
          <w:rFonts w:cs="Arial"/>
          <w:bCs/>
          <w:szCs w:val="20"/>
          <w:lang w:eastAsia="pl-PL"/>
        </w:rPr>
        <w:t xml:space="preserve">, </w:t>
      </w:r>
      <w:r w:rsidR="00915982" w:rsidRPr="005B0916">
        <w:rPr>
          <w:rFonts w:cs="Arial"/>
          <w:bCs/>
          <w:szCs w:val="20"/>
          <w:lang w:eastAsia="pl-PL"/>
        </w:rPr>
        <w:t>22816300-6- Bloczki samoprzylepnych karteczek na notatki,</w:t>
      </w:r>
      <w:r w:rsidR="005B0916">
        <w:rPr>
          <w:rFonts w:cs="Arial"/>
          <w:bCs/>
          <w:szCs w:val="20"/>
          <w:lang w:eastAsia="pl-PL"/>
        </w:rPr>
        <w:t xml:space="preserve"> </w:t>
      </w:r>
      <w:r w:rsidRPr="005B0916">
        <w:rPr>
          <w:rFonts w:cs="Arial"/>
          <w:bCs/>
          <w:szCs w:val="20"/>
          <w:lang w:eastAsia="pl-PL"/>
        </w:rPr>
        <w:t>22819000-4-Książki adresowe</w:t>
      </w:r>
    </w:p>
    <w:p w14:paraId="276985F9" w14:textId="5ACF3BF5" w:rsidR="00170642" w:rsidRPr="00D55635" w:rsidRDefault="00170642" w:rsidP="00771B19">
      <w:pPr>
        <w:widowControl w:val="0"/>
        <w:numPr>
          <w:ilvl w:val="0"/>
          <w:numId w:val="55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D55635">
        <w:rPr>
          <w:rFonts w:eastAsia="Calibri" w:cs="Arial"/>
          <w:b/>
          <w:bCs/>
          <w:szCs w:val="20"/>
        </w:rPr>
        <w:t xml:space="preserve">Opis przedmiotu zamówienia. </w:t>
      </w:r>
    </w:p>
    <w:p w14:paraId="39D4B9DD" w14:textId="0C7652E8" w:rsidR="00FC1A9B" w:rsidRPr="00FC1A9B" w:rsidRDefault="0057335E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val="x-none" w:eastAsia="x-none"/>
        </w:rPr>
      </w:pP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Szczegółowy wykaz </w:t>
      </w:r>
      <w:r w:rsidR="00682183">
        <w:rPr>
          <w:rFonts w:eastAsia="Times New Roman" w:cs="Times New Roman"/>
          <w:bCs/>
          <w:iCs/>
          <w:szCs w:val="20"/>
          <w:lang w:eastAsia="x-none"/>
        </w:rPr>
        <w:t>artykułów</w:t>
      </w: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 wraz z wymaganymi parametrami przedmiotu zamówienia zawiera załącznik nr 2 do SWZ (Szczegółowy opis przedmiotu zamówienia - Formularz asortymentowo - cenowy). </w:t>
      </w:r>
    </w:p>
    <w:p w14:paraId="32487EAE" w14:textId="697ED1CA" w:rsidR="00FC1A9B" w:rsidRPr="00FC1A9B" w:rsidRDefault="00FC1A9B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eastAsia="x-none"/>
        </w:rPr>
      </w:pPr>
      <w:r w:rsidRPr="00FC1A9B">
        <w:rPr>
          <w:rFonts w:eastAsia="Times New Roman" w:cs="Times New Roman"/>
          <w:bCs/>
          <w:iCs/>
          <w:szCs w:val="20"/>
          <w:lang w:eastAsia="x-none"/>
        </w:rPr>
        <w:lastRenderedPageBreak/>
        <w:t xml:space="preserve">Podane, w  załączniku nr 2 do SWZ, ilości </w:t>
      </w:r>
      <w:r w:rsidR="00C071C5" w:rsidRPr="00C071C5">
        <w:rPr>
          <w:rFonts w:eastAsia="Times New Roman" w:cs="Times New Roman"/>
          <w:bCs/>
          <w:iCs/>
          <w:szCs w:val="20"/>
          <w:lang w:eastAsia="x-none"/>
        </w:rPr>
        <w:t xml:space="preserve">artykułów 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>są wartościami maksymalnymi. Zamawiający, w przypadku zmiany potrzeb Zamawiającego, których nie jest w stanie przewidzieć na etapie przygotowania postępowania o udzielenie niniejszego zamówienia</w:t>
      </w:r>
      <w:r>
        <w:rPr>
          <w:rFonts w:eastAsia="Times New Roman" w:cs="Times New Roman"/>
          <w:bCs/>
          <w:iCs/>
          <w:szCs w:val="20"/>
          <w:lang w:eastAsia="x-none"/>
        </w:rPr>
        <w:t xml:space="preserve">, 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 xml:space="preserve">zastrzega sobie możliwość ograniczenia zakresu zamówienia podczas jego realizacji i nie wykorzystania całej liczby </w:t>
      </w:r>
      <w:r w:rsidR="00E85C3E">
        <w:rPr>
          <w:rFonts w:eastAsia="Times New Roman" w:cs="Times New Roman"/>
          <w:bCs/>
          <w:iCs/>
          <w:szCs w:val="20"/>
          <w:lang w:eastAsia="x-none"/>
        </w:rPr>
        <w:t>artykułów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 xml:space="preserve"> określonych w  załączniku nr 2 do SWZ</w:t>
      </w:r>
      <w:r>
        <w:rPr>
          <w:rFonts w:eastAsia="Times New Roman" w:cs="Times New Roman"/>
          <w:bCs/>
          <w:iCs/>
          <w:szCs w:val="20"/>
          <w:lang w:eastAsia="x-none"/>
        </w:rPr>
        <w:t>.</w:t>
      </w:r>
      <w:r w:rsidRPr="00FC1A9B">
        <w:t xml:space="preserve"> 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>W takim przypadku</w:t>
      </w:r>
      <w:r>
        <w:rPr>
          <w:rFonts w:eastAsia="Times New Roman" w:cs="Times New Roman"/>
          <w:bCs/>
          <w:iCs/>
          <w:szCs w:val="20"/>
          <w:lang w:eastAsia="x-none"/>
        </w:rPr>
        <w:t>,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 xml:space="preserve"> Zamawiający zapłaci Wykonawcy wynagrodzenie ustalone w oparciu o faktyczną, zamówioną ostateczną ilość </w:t>
      </w:r>
      <w:r w:rsidR="00C071C5" w:rsidRPr="00C071C5">
        <w:rPr>
          <w:rFonts w:eastAsia="Times New Roman" w:cs="Times New Roman"/>
          <w:bCs/>
          <w:iCs/>
          <w:szCs w:val="20"/>
          <w:lang w:eastAsia="x-none"/>
        </w:rPr>
        <w:t>artykułów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>, obliczone na podstawie cen jednostkowych, zgodnie z ofertą Wykonawcy.</w:t>
      </w:r>
    </w:p>
    <w:p w14:paraId="0CA91DCD" w14:textId="048E3BD6" w:rsidR="00B92777" w:rsidRDefault="00FC1A9B" w:rsidP="00A6781B">
      <w:pPr>
        <w:widowControl w:val="0"/>
        <w:ind w:hanging="851"/>
        <w:rPr>
          <w:bCs/>
          <w:iCs/>
          <w:lang w:val="x-none"/>
        </w:rPr>
      </w:pPr>
      <w:r w:rsidRPr="00FC1A9B">
        <w:rPr>
          <w:rFonts w:eastAsia="Times New Roman" w:cs="Times New Roman"/>
          <w:bCs/>
          <w:iCs/>
          <w:szCs w:val="20"/>
          <w:lang w:eastAsia="x-none"/>
        </w:rPr>
        <w:t xml:space="preserve">                </w:t>
      </w:r>
      <w:r w:rsidR="00467EE3" w:rsidRPr="00467EE3">
        <w:rPr>
          <w:bCs/>
          <w:iCs/>
          <w:lang w:val="x-none"/>
        </w:rPr>
        <w:t>Wobec powyższego</w:t>
      </w:r>
      <w:r w:rsidR="006B5EE9">
        <w:rPr>
          <w:bCs/>
          <w:iCs/>
        </w:rPr>
        <w:t>,</w:t>
      </w:r>
      <w:r w:rsidR="00467EE3" w:rsidRPr="00467EE3">
        <w:rPr>
          <w:bCs/>
          <w:iCs/>
          <w:lang w:val="x-none"/>
        </w:rPr>
        <w:t xml:space="preserve"> w związku z możliwością ograniczenia zakresu zamówienia, zgodnie z art. 433 pkt 4) ustawy Pzp, Zamawiający gwarantuje realizację Przedmiotu Umowy </w:t>
      </w:r>
      <w:r w:rsidR="006B5EE9">
        <w:rPr>
          <w:bCs/>
          <w:iCs/>
        </w:rPr>
        <w:t>(</w:t>
      </w:r>
      <w:r w:rsidR="005C758D" w:rsidRPr="006B5EE9">
        <w:rPr>
          <w:bCs/>
          <w:iCs/>
          <w:lang w:val="x-none"/>
        </w:rPr>
        <w:t>minimalny</w:t>
      </w:r>
      <w:r w:rsidR="006B5EE9" w:rsidRPr="006B5EE9">
        <w:rPr>
          <w:bCs/>
          <w:iCs/>
          <w:lang w:val="x-none"/>
        </w:rPr>
        <w:t xml:space="preserve"> zakres zamówienia</w:t>
      </w:r>
      <w:r w:rsidR="006B5EE9">
        <w:rPr>
          <w:bCs/>
          <w:iCs/>
        </w:rPr>
        <w:t>)</w:t>
      </w:r>
      <w:r w:rsidR="006B5EE9" w:rsidRPr="006B5EE9">
        <w:rPr>
          <w:bCs/>
          <w:iCs/>
          <w:lang w:val="x-none"/>
        </w:rPr>
        <w:t xml:space="preserve"> </w:t>
      </w:r>
      <w:r w:rsidR="00DF18A5">
        <w:rPr>
          <w:bCs/>
          <w:iCs/>
        </w:rPr>
        <w:t>stanowiący</w:t>
      </w:r>
      <w:r w:rsidR="00467EE3" w:rsidRPr="00467EE3">
        <w:rPr>
          <w:bCs/>
          <w:iCs/>
          <w:lang w:val="x-none"/>
        </w:rPr>
        <w:t xml:space="preserve"> </w:t>
      </w:r>
      <w:r w:rsidR="00467EE3" w:rsidRPr="00FF1C97">
        <w:rPr>
          <w:bCs/>
          <w:iCs/>
          <w:lang w:val="x-none"/>
        </w:rPr>
        <w:t xml:space="preserve">30% ilości asortymentu </w:t>
      </w:r>
      <w:r w:rsidR="00467EE3" w:rsidRPr="00467EE3">
        <w:rPr>
          <w:bCs/>
          <w:iCs/>
          <w:lang w:val="x-none"/>
        </w:rPr>
        <w:t xml:space="preserve">(całości asortymentu z Umowy, a nie poszczególnych pozycji). W pozostałym zakresie Wykonawcy nie przysługują żadne roszczenia </w:t>
      </w:r>
      <w:r w:rsidR="005C758D">
        <w:rPr>
          <w:bCs/>
          <w:iCs/>
        </w:rPr>
        <w:t xml:space="preserve">                </w:t>
      </w:r>
      <w:r w:rsidR="00467EE3" w:rsidRPr="00467EE3">
        <w:rPr>
          <w:bCs/>
          <w:iCs/>
          <w:lang w:val="x-none"/>
        </w:rPr>
        <w:t>z tytułu niewykorzystania pełnej wartości Umowy</w:t>
      </w:r>
    </w:p>
    <w:p w14:paraId="2CF6B04A" w14:textId="77777777" w:rsidR="00C071C5" w:rsidRDefault="00C071C5" w:rsidP="00C071C5">
      <w:pPr>
        <w:widowControl w:val="0"/>
        <w:ind w:hanging="851"/>
        <w:rPr>
          <w:bCs/>
          <w:iCs/>
        </w:rPr>
      </w:pPr>
      <w:r>
        <w:rPr>
          <w:bCs/>
          <w:iCs/>
        </w:rPr>
        <w:t xml:space="preserve">           c) </w:t>
      </w:r>
      <w:r w:rsidRPr="00C071C5">
        <w:rPr>
          <w:bCs/>
          <w:iCs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       w celu oceny równoważności;</w:t>
      </w:r>
    </w:p>
    <w:p w14:paraId="4CBD486C" w14:textId="77777777" w:rsid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sytuacjach, kiedy Zamawiający opisuje przedmiot zamówienia poprzez odniesienie się do norm, ocen technicznych, specyfikacji technicznych i systemów referencji technicznych, o 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p w14:paraId="0D21D2DC" w14:textId="0F871856" w:rsidR="00C071C5" w:rsidRP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przypadku, kiedy Zamawiający w opisie przedmiotu zamówienia określa dopuszczalny margines tolerancji lub minimalny zakres wymaganych parametrów technicznych – parametry oferowanych artykułów powinny mieścić się we wskazanych przez Zamawiającego w załączniku nr 2 do SWZ przedziałach i zakresach tolerancji pod rygorem odrzucenia oferty;</w:t>
      </w:r>
    </w:p>
    <w:p w14:paraId="24854E9F" w14:textId="52D882C1" w:rsidR="00FB3F58" w:rsidRPr="008F21F1" w:rsidRDefault="00FB3F58" w:rsidP="00042D80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08AB95BF" w:rsidR="009E363B" w:rsidRPr="008F21F1" w:rsidRDefault="009F79A4" w:rsidP="00042D80">
      <w:pPr>
        <w:pStyle w:val="Nagwek3"/>
        <w:widowControl w:val="0"/>
        <w:numPr>
          <w:ilvl w:val="0"/>
          <w:numId w:val="48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 xml:space="preserve">Zamawiający </w:t>
      </w:r>
      <w:r w:rsidR="009810AC" w:rsidRPr="008F21F1">
        <w:rPr>
          <w:rFonts w:eastAsia="Calibri"/>
        </w:rPr>
        <w:t xml:space="preserve">nie </w:t>
      </w:r>
      <w:r w:rsidRPr="008F21F1">
        <w:rPr>
          <w:rFonts w:eastAsia="Calibri"/>
        </w:rPr>
        <w:t>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częściowych</w:t>
      </w:r>
      <w:r w:rsidR="00907BBE">
        <w:rPr>
          <w:rFonts w:eastAsia="Calibri"/>
        </w:rPr>
        <w:t>.</w:t>
      </w:r>
    </w:p>
    <w:p w14:paraId="1B4D7AD7" w14:textId="6BD0D040" w:rsidR="009810AC" w:rsidRPr="00E177C4" w:rsidRDefault="00C77CC6" w:rsidP="00042D80">
      <w:pPr>
        <w:pStyle w:val="Akapitzlist"/>
        <w:widowControl w:val="0"/>
        <w:numPr>
          <w:ilvl w:val="0"/>
          <w:numId w:val="48"/>
        </w:numPr>
        <w:ind w:left="567" w:hanging="283"/>
        <w:contextualSpacing w:val="0"/>
        <w:rPr>
          <w:rFonts w:eastAsia="Times New Roman"/>
          <w:bCs/>
        </w:rPr>
      </w:pPr>
      <w:r w:rsidRPr="00E177C4">
        <w:rPr>
          <w:rFonts w:eastAsia="Times New Roman" w:cs="Times New Roman"/>
          <w:bCs/>
          <w:szCs w:val="26"/>
          <w:lang w:eastAsia="x-none"/>
        </w:rPr>
        <w:t xml:space="preserve">Jeżeli chodzi o przyczyny braku podziału zamówienia na części, należy wskazać, iż co do zasady mamy do czynienia z zamówieniem jednorodnym i niepodzielnym. </w:t>
      </w:r>
      <w:r w:rsidR="00254505" w:rsidRPr="00E177C4">
        <w:rPr>
          <w:rFonts w:eastAsia="Times New Roman"/>
          <w:bCs/>
        </w:rPr>
        <w:t xml:space="preserve">Trudno byłoby znaleźć obiektywne, techniczne, merytoryczne, organizacyjne i logistyczne uzasadnienie dla jeszcze większego podziału tego rodzaju zamówienia na części. </w:t>
      </w:r>
      <w:r w:rsidR="00320304" w:rsidRPr="00E177C4">
        <w:rPr>
          <w:rFonts w:eastAsia="Times New Roman" w:cs="Times New Roman"/>
          <w:bCs/>
          <w:szCs w:val="26"/>
          <w:lang w:eastAsia="x-none"/>
        </w:rPr>
        <w:t>Przedmiotowe zamówienie stanowi część większego zamówienia udzielanego w częściach.</w:t>
      </w:r>
    </w:p>
    <w:p w14:paraId="4DCC4DC4" w14:textId="4C4570C7" w:rsidR="00BA7E0B" w:rsidRPr="008F21F1" w:rsidRDefault="00BA7E0B" w:rsidP="00042D80">
      <w:pPr>
        <w:pStyle w:val="Nagwek4"/>
        <w:widowControl w:val="0"/>
        <w:numPr>
          <w:ilvl w:val="0"/>
          <w:numId w:val="48"/>
        </w:numPr>
        <w:tabs>
          <w:tab w:val="left" w:pos="567"/>
        </w:tabs>
        <w:spacing w:before="0" w:after="0"/>
        <w:ind w:left="567" w:hanging="283"/>
        <w:contextualSpacing w:val="0"/>
        <w:rPr>
          <w:rFonts w:eastAsia="Calibri"/>
          <w:lang w:val="pl-PL"/>
        </w:rPr>
      </w:pPr>
      <w:r w:rsidRPr="008F21F1">
        <w:rPr>
          <w:rFonts w:eastAsia="Calibri"/>
        </w:rPr>
        <w:t>Zamawiający nie przewiduje możliwości składania ofert wariantowych.</w:t>
      </w:r>
    </w:p>
    <w:p w14:paraId="2BFC9E9F" w14:textId="74CA282A" w:rsidR="00F91927" w:rsidRPr="00042D80" w:rsidRDefault="00AF7FE4" w:rsidP="00042D8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</w:t>
      </w:r>
      <w:r w:rsidR="00937498">
        <w:rPr>
          <w:color w:val="auto"/>
        </w:rPr>
        <w:t>:</w:t>
      </w:r>
      <w:r w:rsidR="00FD62F5" w:rsidRPr="008F21F1">
        <w:rPr>
          <w:color w:val="auto"/>
        </w:rPr>
        <w:t xml:space="preserve"> </w:t>
      </w:r>
      <w:r w:rsidR="00FD62F5" w:rsidRPr="00042D80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6718DFC8" w14:textId="706807C9" w:rsidR="00F96862" w:rsidRPr="00F96862" w:rsidRDefault="00F0343C" w:rsidP="00A110E6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FF0000"/>
        </w:rPr>
      </w:pPr>
      <w:r w:rsidRPr="008F21F1">
        <w:rPr>
          <w:color w:val="auto"/>
        </w:rPr>
        <w:lastRenderedPageBreak/>
        <w:t>Termin realizacji zamówienia</w:t>
      </w:r>
      <w:r w:rsidR="0033507F">
        <w:rPr>
          <w:color w:val="auto"/>
        </w:rPr>
        <w:t>:</w:t>
      </w:r>
      <w:r w:rsidR="0033507F">
        <w:rPr>
          <w:b w:val="0"/>
          <w:color w:val="auto"/>
        </w:rPr>
        <w:t xml:space="preserve"> </w:t>
      </w:r>
      <w:r w:rsidR="0033507F" w:rsidRPr="0033507F">
        <w:rPr>
          <w:b w:val="0"/>
          <w:color w:val="auto"/>
        </w:rPr>
        <w:t xml:space="preserve">Zamówienie </w:t>
      </w:r>
      <w:r w:rsidR="0033507F" w:rsidRPr="00F85948">
        <w:rPr>
          <w:color w:val="auto"/>
        </w:rPr>
        <w:t xml:space="preserve">realizowane będzie </w:t>
      </w:r>
      <w:r w:rsidR="001406F9" w:rsidRPr="00F85948">
        <w:rPr>
          <w:color w:val="auto"/>
        </w:rPr>
        <w:t>sukcesywnie</w:t>
      </w:r>
      <w:r w:rsidR="001406F9" w:rsidRPr="001406F9">
        <w:rPr>
          <w:b w:val="0"/>
          <w:color w:val="auto"/>
        </w:rPr>
        <w:t xml:space="preserve"> przez okres </w:t>
      </w:r>
      <w:r w:rsidR="001406F9" w:rsidRPr="004B5ADC">
        <w:rPr>
          <w:color w:val="auto"/>
        </w:rPr>
        <w:t>12 miesięcy</w:t>
      </w:r>
      <w:r w:rsidR="001406F9" w:rsidRPr="00704CBC">
        <w:rPr>
          <w:b w:val="0"/>
          <w:color w:val="auto"/>
        </w:rPr>
        <w:t xml:space="preserve"> od daty zawarcia umowy</w:t>
      </w:r>
      <w:r w:rsidR="00CE582C">
        <w:rPr>
          <w:color w:val="auto"/>
        </w:rPr>
        <w:t>,</w:t>
      </w:r>
      <w:r w:rsidR="008F60C9">
        <w:rPr>
          <w:color w:val="auto"/>
        </w:rPr>
        <w:t xml:space="preserve"> </w:t>
      </w:r>
      <w:r w:rsidR="002F2476">
        <w:rPr>
          <w:b w:val="0"/>
          <w:color w:val="auto"/>
        </w:rPr>
        <w:t>partiami,</w:t>
      </w:r>
      <w:r w:rsidR="002F2476" w:rsidRPr="002F2476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2F2476" w:rsidRPr="002F2476">
        <w:rPr>
          <w:b w:val="0"/>
          <w:color w:val="auto"/>
        </w:rPr>
        <w:t>według bieżących potrzeb Zamawiającego</w:t>
      </w:r>
      <w:r w:rsidR="0033507F" w:rsidRPr="0033507F">
        <w:rPr>
          <w:b w:val="0"/>
          <w:color w:val="auto"/>
        </w:rPr>
        <w:t xml:space="preserve"> </w:t>
      </w:r>
      <w:r w:rsidR="0033507F" w:rsidRPr="00F85948">
        <w:rPr>
          <w:color w:val="auto"/>
        </w:rPr>
        <w:t>bądź do momentu wyczerpania</w:t>
      </w:r>
      <w:r w:rsidR="002F2476" w:rsidRPr="00F85948">
        <w:rPr>
          <w:color w:val="auto"/>
        </w:rPr>
        <w:t xml:space="preserve"> ilości </w:t>
      </w:r>
      <w:r w:rsidR="00FC37C6" w:rsidRPr="00FC37C6">
        <w:rPr>
          <w:color w:val="auto"/>
        </w:rPr>
        <w:t>artykułów</w:t>
      </w:r>
      <w:r w:rsidR="008F60C9" w:rsidRPr="00F85948">
        <w:rPr>
          <w:rFonts w:eastAsiaTheme="minorHAnsi" w:cstheme="minorBidi"/>
          <w:bCs w:val="0"/>
          <w:noProof w:val="0"/>
          <w:color w:val="auto"/>
          <w:szCs w:val="22"/>
          <w:lang w:eastAsia="en-US"/>
        </w:rPr>
        <w:t xml:space="preserve"> </w:t>
      </w:r>
      <w:r w:rsidR="008F60C9" w:rsidRPr="00F85948">
        <w:rPr>
          <w:b w:val="0"/>
          <w:color w:val="auto"/>
        </w:rPr>
        <w:t>przewidzianych</w:t>
      </w:r>
      <w:r w:rsidR="008F60C9" w:rsidRPr="008F60C9">
        <w:rPr>
          <w:b w:val="0"/>
          <w:color w:val="auto"/>
        </w:rPr>
        <w:t xml:space="preserve"> w Załączniku nr 2 do SWZ</w:t>
      </w:r>
      <w:r w:rsidR="006E5468">
        <w:rPr>
          <w:b w:val="0"/>
          <w:color w:val="auto"/>
        </w:rPr>
        <w:t>,</w:t>
      </w:r>
      <w:r w:rsidR="002F2476">
        <w:rPr>
          <w:b w:val="0"/>
          <w:color w:val="auto"/>
        </w:rPr>
        <w:t xml:space="preserve"> </w:t>
      </w:r>
      <w:r w:rsidR="0033507F" w:rsidRPr="0033507F">
        <w:rPr>
          <w:b w:val="0"/>
          <w:color w:val="auto"/>
        </w:rPr>
        <w:t xml:space="preserve">w zależności od tego, które </w:t>
      </w:r>
      <w:r w:rsidR="002F2476">
        <w:rPr>
          <w:b w:val="0"/>
          <w:color w:val="auto"/>
        </w:rPr>
        <w:t xml:space="preserve">        </w:t>
      </w:r>
      <w:r w:rsidR="0033507F" w:rsidRPr="0033507F">
        <w:rPr>
          <w:b w:val="0"/>
          <w:color w:val="auto"/>
        </w:rPr>
        <w:t>z wymienionych zdarzeń nastąpi wcześniej</w:t>
      </w:r>
      <w:r w:rsidR="00CE582C">
        <w:rPr>
          <w:b w:val="0"/>
          <w:color w:val="auto"/>
        </w:rPr>
        <w:t>;</w:t>
      </w:r>
    </w:p>
    <w:p w14:paraId="39D89AD5" w14:textId="56019E3C" w:rsidR="006B25DF" w:rsidRPr="00A9697E" w:rsidRDefault="0033507F" w:rsidP="00A110E6">
      <w:pPr>
        <w:pStyle w:val="Nagwek2"/>
        <w:keepNext w:val="0"/>
        <w:widowControl w:val="0"/>
        <w:numPr>
          <w:ilvl w:val="0"/>
          <w:numId w:val="64"/>
        </w:numPr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A9697E">
        <w:rPr>
          <w:b w:val="0"/>
          <w:color w:val="auto"/>
        </w:rPr>
        <w:t xml:space="preserve">Poszczególne zamówienia (dostawy) realizowane będą w terminie </w:t>
      </w:r>
      <w:r w:rsidRPr="0079793F">
        <w:rPr>
          <w:color w:val="auto"/>
        </w:rPr>
        <w:t xml:space="preserve">do </w:t>
      </w:r>
      <w:r w:rsidR="00A9697E" w:rsidRPr="0079793F">
        <w:rPr>
          <w:color w:val="auto"/>
        </w:rPr>
        <w:t>5</w:t>
      </w:r>
      <w:r w:rsidRPr="0079793F">
        <w:rPr>
          <w:color w:val="auto"/>
        </w:rPr>
        <w:t xml:space="preserve"> dni</w:t>
      </w:r>
      <w:r w:rsidR="00A9697E" w:rsidRPr="0079793F">
        <w:rPr>
          <w:color w:val="auto"/>
        </w:rPr>
        <w:t xml:space="preserve"> roboczych</w:t>
      </w:r>
      <w:r w:rsidRPr="00A9697E">
        <w:rPr>
          <w:b w:val="0"/>
          <w:color w:val="auto"/>
        </w:rPr>
        <w:t xml:space="preserve"> </w:t>
      </w:r>
      <w:r w:rsidRPr="00F474CF">
        <w:rPr>
          <w:color w:val="auto"/>
        </w:rPr>
        <w:t>od daty otrzymania zamówienia</w:t>
      </w:r>
      <w:r w:rsidRPr="00A9697E">
        <w:rPr>
          <w:b w:val="0"/>
          <w:color w:val="auto"/>
        </w:rPr>
        <w:t xml:space="preserve"> wysłanego przez Zamawiającego</w:t>
      </w:r>
      <w:r w:rsidR="00CE582C">
        <w:rPr>
          <w:b w:val="0"/>
          <w:color w:val="auto"/>
        </w:rPr>
        <w:t>;</w:t>
      </w:r>
    </w:p>
    <w:p w14:paraId="14E749E2" w14:textId="4EB306FD" w:rsidR="0033507F" w:rsidRPr="0033507F" w:rsidRDefault="0033507F" w:rsidP="00A110E6">
      <w:pPr>
        <w:pStyle w:val="Nagwek2"/>
        <w:keepNext w:val="0"/>
        <w:widowControl w:val="0"/>
        <w:numPr>
          <w:ilvl w:val="0"/>
          <w:numId w:val="64"/>
        </w:numPr>
        <w:spacing w:before="0" w:after="0" w:line="360" w:lineRule="auto"/>
        <w:ind w:left="567" w:hanging="284"/>
        <w:contextualSpacing w:val="0"/>
        <w:rPr>
          <w:b w:val="0"/>
          <w:color w:val="auto"/>
        </w:rPr>
      </w:pPr>
      <w:r w:rsidRPr="00CE582C">
        <w:rPr>
          <w:color w:val="auto"/>
        </w:rPr>
        <w:t>Termin realizacji poszczególnych zamówień stanowi pozacenowe kryterium oceny ofert</w:t>
      </w:r>
      <w:r w:rsidR="00CE582C">
        <w:rPr>
          <w:b w:val="0"/>
          <w:color w:val="auto"/>
        </w:rPr>
        <w:t>.</w:t>
      </w:r>
      <w:r w:rsidRPr="0033507F">
        <w:rPr>
          <w:b w:val="0"/>
          <w:color w:val="auto"/>
        </w:rPr>
        <w:t xml:space="preserve"> </w:t>
      </w:r>
      <w:r w:rsidR="00F96862">
        <w:rPr>
          <w:b w:val="0"/>
          <w:color w:val="auto"/>
        </w:rPr>
        <w:t xml:space="preserve">                            </w:t>
      </w:r>
      <w:r w:rsidR="00CE582C">
        <w:rPr>
          <w:b w:val="0"/>
          <w:color w:val="auto"/>
        </w:rPr>
        <w:t>W</w:t>
      </w:r>
      <w:r w:rsidRPr="0033507F">
        <w:rPr>
          <w:b w:val="0"/>
          <w:color w:val="auto"/>
        </w:rPr>
        <w:t xml:space="preserve"> przypadku zaoferowania krótszego niż maksymalny dopuszczalny termin realizacji zamówienia, oferta Wykonawcy otrzyma dodatkowe punkty, zgodnie z zasadami określonymi w rozdz. XI</w:t>
      </w:r>
      <w:r w:rsidR="005C758D">
        <w:rPr>
          <w:b w:val="0"/>
          <w:color w:val="auto"/>
        </w:rPr>
        <w:t>II</w:t>
      </w:r>
      <w:r w:rsidRPr="0033507F">
        <w:rPr>
          <w:b w:val="0"/>
          <w:color w:val="auto"/>
        </w:rPr>
        <w:t xml:space="preserve"> niniejszej SWZ.</w:t>
      </w:r>
    </w:p>
    <w:p w14:paraId="21F074F7" w14:textId="74A32776" w:rsidR="00F0343C" w:rsidRPr="008F21F1" w:rsidRDefault="00B61F3A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157E8CFF" w14:textId="1CDA1AC2" w:rsidR="00102B94" w:rsidRPr="00A110E6" w:rsidRDefault="00F85C46" w:rsidP="00A110E6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8F60C9" w:rsidRPr="008F60C9">
        <w:rPr>
          <w:rFonts w:eastAsia="Times New Roman" w:cs="Times New Roman"/>
          <w:bCs/>
          <w:szCs w:val="26"/>
          <w:lang w:eastAsia="x-none"/>
        </w:rPr>
        <w:t xml:space="preserve">Uniwersytet Śląski w Katowicach, </w:t>
      </w:r>
      <w:r w:rsidR="008F60C9" w:rsidRPr="001F40B2">
        <w:rPr>
          <w:rFonts w:eastAsia="Times New Roman" w:cs="Times New Roman"/>
          <w:b/>
          <w:bCs/>
          <w:szCs w:val="26"/>
          <w:lang w:eastAsia="x-none"/>
        </w:rPr>
        <w:t>Magazyn Artykułów Różnych</w:t>
      </w:r>
      <w:r w:rsidR="008F60C9" w:rsidRPr="008F60C9">
        <w:rPr>
          <w:rFonts w:eastAsia="Times New Roman" w:cs="Times New Roman"/>
          <w:bCs/>
          <w:szCs w:val="26"/>
          <w:lang w:eastAsia="x-none"/>
        </w:rPr>
        <w:t xml:space="preserve">,  </w:t>
      </w:r>
      <w:r w:rsidR="008F60C9" w:rsidRPr="00A110E6">
        <w:rPr>
          <w:rFonts w:eastAsia="Times New Roman" w:cs="Times New Roman"/>
          <w:b/>
          <w:bCs/>
          <w:szCs w:val="26"/>
          <w:lang w:eastAsia="x-none"/>
        </w:rPr>
        <w:t>ul. Bankowa 11,                 40-007 Katowice.</w:t>
      </w:r>
    </w:p>
    <w:p w14:paraId="56E4DDBD" w14:textId="12C31458" w:rsidR="00934D7C" w:rsidRPr="00366C6F" w:rsidRDefault="00687243" w:rsidP="00A110E6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366C6F">
        <w:rPr>
          <w:b/>
        </w:rPr>
        <w:t>Wymagany minimalny termin gwarancji</w:t>
      </w:r>
      <w:r w:rsidR="006E7582" w:rsidRPr="006E7A2E">
        <w:t>:</w:t>
      </w:r>
      <w:r w:rsidR="00912E48" w:rsidRPr="006E7A2E">
        <w:t xml:space="preserve"> </w:t>
      </w:r>
      <w:r w:rsidR="008F60C9">
        <w:t>12</w:t>
      </w:r>
      <w:r w:rsidR="006E7A2E" w:rsidRPr="006E7A2E">
        <w:t xml:space="preserve"> m-c</w:t>
      </w:r>
      <w:r w:rsidR="008F60C9">
        <w:t>y</w:t>
      </w:r>
      <w:r w:rsidR="000237E9" w:rsidRPr="00366C6F">
        <w:rPr>
          <w:rFonts w:ascii="Arial" w:hAnsi="Arial" w:cs="Arial"/>
          <w:sz w:val="18"/>
          <w:szCs w:val="18"/>
          <w:lang w:eastAsia="pl-PL"/>
        </w:rPr>
        <w:t xml:space="preserve"> </w:t>
      </w:r>
      <w:r w:rsidR="000237E9" w:rsidRPr="000237E9">
        <w:t>od daty podpisania protokołu odbioru</w:t>
      </w:r>
      <w:r w:rsidR="006E7A2E" w:rsidRPr="006E7A2E">
        <w:t>.</w:t>
      </w:r>
      <w:r w:rsidR="00366C6F" w:rsidRPr="00366C6F">
        <w:t xml:space="preserve"> </w:t>
      </w:r>
    </w:p>
    <w:p w14:paraId="440E065C" w14:textId="6BE8D81A" w:rsidR="00F85C46" w:rsidRDefault="00F85C46" w:rsidP="00A110E6">
      <w:pPr>
        <w:pStyle w:val="Nagwek3"/>
        <w:widowControl w:val="0"/>
        <w:numPr>
          <w:ilvl w:val="3"/>
          <w:numId w:val="44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0D2ED1A9" w:rsidR="00AF756E" w:rsidRDefault="00FA6B17" w:rsidP="00A110E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AE854C" w:rsidR="00364028" w:rsidRDefault="00593C25" w:rsidP="00A110E6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295AAA">
      <w:pPr>
        <w:pStyle w:val="Nagwek1"/>
      </w:pPr>
      <w:bookmarkStart w:id="13" w:name="_Toc99351180"/>
      <w:r w:rsidRPr="005B5BDF">
        <w:t>Przedmiotowe środki dowodowe.</w:t>
      </w:r>
      <w:bookmarkEnd w:id="13"/>
    </w:p>
    <w:p w14:paraId="5A92E1C0" w14:textId="7928094A" w:rsidR="00F65A36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9B14E7">
        <w:rPr>
          <w:color w:val="auto"/>
        </w:rPr>
        <w:t>Wykaz</w:t>
      </w:r>
      <w:r w:rsidR="00C243F8" w:rsidRPr="009B14E7">
        <w:rPr>
          <w:color w:val="auto"/>
        </w:rPr>
        <w:t xml:space="preserve"> wymaganych</w:t>
      </w:r>
      <w:r w:rsidRPr="009B14E7">
        <w:rPr>
          <w:color w:val="auto"/>
        </w:rPr>
        <w:t xml:space="preserve"> przedmiotowych środków dow</w:t>
      </w:r>
      <w:r w:rsidR="00430D9E" w:rsidRPr="009B14E7">
        <w:rPr>
          <w:color w:val="auto"/>
        </w:rPr>
        <w:t>odowych</w:t>
      </w:r>
      <w:r w:rsidRPr="009B14E7">
        <w:rPr>
          <w:color w:val="auto"/>
        </w:rPr>
        <w:t>.</w:t>
      </w:r>
      <w:r w:rsidR="00FA6B17" w:rsidRPr="009B14E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9B14E7">
        <w:rPr>
          <w:b w:val="0"/>
          <w:color w:val="auto"/>
        </w:rPr>
        <w:t xml:space="preserve">W </w:t>
      </w:r>
      <w:r w:rsidR="00FA6B17" w:rsidRPr="00455E04">
        <w:rPr>
          <w:b w:val="0"/>
          <w:color w:val="auto"/>
        </w:rPr>
        <w:t>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5811"/>
      </w:tblGrid>
      <w:tr w:rsidR="00FC37C6" w:rsidRPr="005B5BDF" w14:paraId="2077EFA3" w14:textId="77777777" w:rsidTr="006B7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323E4F" w:themeFill="text2" w:themeFillShade="BF"/>
            <w:vAlign w:val="center"/>
          </w:tcPr>
          <w:p w14:paraId="6985A9CF" w14:textId="77777777" w:rsidR="00FC37C6" w:rsidRPr="005B5BDF" w:rsidRDefault="00FC37C6" w:rsidP="006B7282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5811" w:type="dxa"/>
            <w:shd w:val="clear" w:color="auto" w:fill="323E4F" w:themeFill="text2" w:themeFillShade="BF"/>
            <w:vAlign w:val="center"/>
          </w:tcPr>
          <w:p w14:paraId="47D06322" w14:textId="77777777" w:rsidR="00FC37C6" w:rsidRPr="005B5BDF" w:rsidRDefault="00FC37C6" w:rsidP="006B7282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FC37C6" w:rsidRPr="005B5BDF" w14:paraId="506E2B50" w14:textId="77777777" w:rsidTr="006B7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2F2F2" w:themeFill="background1" w:themeFillShade="F2"/>
            <w:vAlign w:val="center"/>
          </w:tcPr>
          <w:p w14:paraId="575A63F1" w14:textId="17263999" w:rsidR="00FC37C6" w:rsidRPr="00155FE7" w:rsidRDefault="00FC37C6" w:rsidP="006B7282">
            <w:pPr>
              <w:widowControl w:val="0"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FF1C97">
              <w:rPr>
                <w:rFonts w:eastAsia="Palatino Linotype" w:cs="Times New Roman"/>
                <w:bCs w:val="0"/>
                <w:sz w:val="18"/>
                <w:szCs w:val="18"/>
              </w:rPr>
              <w:t>Karty katalogowe</w:t>
            </w:r>
            <w:r w:rsidRPr="00FF1C97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ze </w:t>
            </w:r>
            <w:r w:rsidRPr="00155FE7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wskazaniem wszystkich parametrów wymaganych w</w:t>
            </w:r>
            <w:r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 </w:t>
            </w:r>
            <w:r w:rsidRPr="00155FE7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każdej pozycji </w:t>
            </w:r>
            <w:r w:rsidRPr="00155FE7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Opis</w:t>
            </w:r>
            <w:r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u</w:t>
            </w:r>
            <w:r w:rsidRPr="00155FE7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przedmiotu zamówienia </w:t>
            </w:r>
            <w:r w:rsidRPr="00155FE7">
              <w:rPr>
                <w:rFonts w:eastAsia="Palatino Linotype" w:cs="Times New Roman"/>
                <w:bCs w:val="0"/>
                <w:sz w:val="18"/>
                <w:szCs w:val="18"/>
              </w:rPr>
              <w:t>załącznik nr 2 do SWZ</w:t>
            </w:r>
            <w:r w:rsidRPr="00155FE7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. </w:t>
            </w:r>
          </w:p>
          <w:p w14:paraId="41B902FF" w14:textId="77777777" w:rsidR="00FC37C6" w:rsidRPr="00155FE7" w:rsidRDefault="00FC37C6" w:rsidP="006B7282">
            <w:pPr>
              <w:widowControl w:val="0"/>
              <w:spacing w:before="120" w:line="360" w:lineRule="auto"/>
              <w:ind w:left="0" w:firstLine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  <w:vAlign w:val="center"/>
          </w:tcPr>
          <w:p w14:paraId="71B4C06F" w14:textId="77777777" w:rsidR="00FC37C6" w:rsidRPr="00155FE7" w:rsidRDefault="00FC37C6" w:rsidP="006B7282">
            <w:pPr>
              <w:widowControl w:val="0"/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5FE7">
              <w:rPr>
                <w:sz w:val="18"/>
                <w:szCs w:val="18"/>
              </w:rPr>
              <w:t xml:space="preserve">Oryginał w formie elektronicznej, w postaci elektronicznej z  podpisem zaufanym lub osobistym albo kopia w postaci cyfrowego odwzorowania dokumentu papierowego, poświadczona za zgodność z oryginałem przez Wykonawcę podpisem kwalifikowanym, zaufanym lub osobistym lub notariusza podpisem kwalifikowanym. </w:t>
            </w:r>
          </w:p>
          <w:p w14:paraId="3E474D52" w14:textId="77777777" w:rsidR="00FC37C6" w:rsidRPr="00D363DA" w:rsidRDefault="00FC37C6" w:rsidP="006B728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D363DA">
              <w:rPr>
                <w:b/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6E7D37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0804C598" w:rsidR="00C25340" w:rsidRPr="00455E04" w:rsidRDefault="00C325E2" w:rsidP="00B51AC5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6E7D37">
      <w:pPr>
        <w:pStyle w:val="Nagwek1"/>
        <w:widowControl w:val="0"/>
        <w:spacing w:before="0"/>
      </w:pPr>
      <w:bookmarkStart w:id="14" w:name="_Toc375581634"/>
      <w:bookmarkStart w:id="15" w:name="_Toc375581816"/>
      <w:bookmarkStart w:id="16" w:name="_Toc375582133"/>
      <w:bookmarkStart w:id="17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4"/>
      <w:bookmarkEnd w:id="15"/>
      <w:bookmarkEnd w:id="16"/>
      <w:bookmarkEnd w:id="17"/>
      <w:r w:rsidRPr="005B5BDF">
        <w:t xml:space="preserve"> </w:t>
      </w:r>
    </w:p>
    <w:p w14:paraId="55FBF8D8" w14:textId="71704F0F" w:rsidR="00A867B7" w:rsidRPr="00F82100" w:rsidRDefault="00A62353" w:rsidP="006E7D37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E7D37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687FDD8F" w:rsidR="00636F3B" w:rsidRDefault="009E4BCB" w:rsidP="006E7D3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DA40A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1E70768A" w:rsidR="00BC70A8" w:rsidRDefault="00BC70A8" w:rsidP="00B51AC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5B80441A" w14:textId="62C18D95" w:rsidR="00DE61BB" w:rsidRDefault="00DE61BB" w:rsidP="00DE61BB">
      <w:pPr>
        <w:pStyle w:val="Tekstpodstawowy"/>
        <w:rPr>
          <w:lang w:val="pl-PL" w:eastAsia="x-none"/>
        </w:rPr>
      </w:pPr>
    </w:p>
    <w:p w14:paraId="36617BCD" w14:textId="77777777" w:rsidR="00DE61BB" w:rsidRPr="00DE61BB" w:rsidRDefault="00DE61BB" w:rsidP="00DE61BB">
      <w:pPr>
        <w:pStyle w:val="Tekstpodstawowy"/>
        <w:rPr>
          <w:lang w:val="pl-PL" w:eastAsia="x-none"/>
        </w:rPr>
      </w:pPr>
    </w:p>
    <w:p w14:paraId="7A97290E" w14:textId="000C2A2F" w:rsidR="00BC70A8" w:rsidRPr="00DB088A" w:rsidRDefault="00BC70A8" w:rsidP="00B51A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088A">
        <w:rPr>
          <w:rFonts w:eastAsia="Calibri"/>
          <w:color w:val="auto"/>
        </w:rPr>
        <w:lastRenderedPageBreak/>
        <w:t xml:space="preserve">W związku z wejściem w życie ustawy z dnia 13 kwietnia 2022 r. o szczególnych rozwiązaniach </w:t>
      </w:r>
      <w:r w:rsidR="004A5DB6" w:rsidRPr="00DB088A">
        <w:rPr>
          <w:rFonts w:eastAsia="Calibri"/>
          <w:color w:val="auto"/>
        </w:rPr>
        <w:t xml:space="preserve">                          </w:t>
      </w:r>
      <w:r w:rsidRPr="00DB088A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DB088A">
        <w:rPr>
          <w:rFonts w:eastAsia="Calibri"/>
          <w:color w:val="auto"/>
        </w:rPr>
        <w:t>t.j. Dz.U. 2023 poz. 1497 ze zm</w:t>
      </w:r>
      <w:r w:rsidR="00AF41DF" w:rsidRPr="00DB088A">
        <w:rPr>
          <w:rFonts w:eastAsia="Calibri"/>
          <w:color w:val="auto"/>
        </w:rPr>
        <w:t>.</w:t>
      </w:r>
      <w:r w:rsidRPr="00DB088A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B51AC5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DAAC66A" w14:textId="2D85F60F" w:rsidR="0079075B" w:rsidRPr="0079075B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79075B" w:rsidRPr="0079075B">
        <w:rPr>
          <w:lang w:val="x-none"/>
        </w:rPr>
        <w:t>Dz.U. 2023 poz. 1124 ze zm.</w:t>
      </w:r>
      <w:r w:rsidR="0079075B" w:rsidRPr="0079075B">
        <w:rPr>
          <w:rFonts w:eastAsia="Times New Roman" w:cs="Times New Roman"/>
          <w:szCs w:val="20"/>
          <w:lang w:eastAsia="x-none"/>
        </w:rPr>
        <w:t xml:space="preserve"> </w:t>
      </w:r>
      <w:r w:rsidR="0079075B" w:rsidRPr="0079075B">
        <w:t>jest osoba wymieniona w wykazach określonych w rozporządzeniu 765/2006 i 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05A97F5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3E3D6EE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54D725D0" w:rsidR="00BC70A8" w:rsidRPr="00DE61BB" w:rsidRDefault="00BC70A8" w:rsidP="00F7514B">
      <w:pPr>
        <w:pStyle w:val="Akapitzlist"/>
        <w:widowControl w:val="0"/>
        <w:numPr>
          <w:ilvl w:val="0"/>
          <w:numId w:val="52"/>
        </w:numPr>
        <w:spacing w:after="24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5CD27B32" w14:textId="11CD16D1" w:rsidR="00DE61BB" w:rsidRDefault="00DE61BB" w:rsidP="00DE61BB">
      <w:pPr>
        <w:pStyle w:val="Akapitzlist"/>
        <w:widowControl w:val="0"/>
        <w:spacing w:after="240"/>
        <w:ind w:left="284" w:firstLine="0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03F107C0" w14:textId="77777777" w:rsidR="00DE61BB" w:rsidRPr="00F82100" w:rsidRDefault="00DE61BB" w:rsidP="00DE61BB">
      <w:pPr>
        <w:pStyle w:val="Akapitzlist"/>
        <w:widowControl w:val="0"/>
        <w:spacing w:after="240"/>
        <w:ind w:left="284" w:firstLine="0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F82100" w:rsidRDefault="007F1CC6" w:rsidP="00DE61BB">
      <w:pPr>
        <w:pStyle w:val="Nagwek1"/>
        <w:widowControl w:val="0"/>
        <w:spacing w:before="0"/>
      </w:pPr>
      <w:bookmarkStart w:id="18" w:name="_Toc99351182"/>
      <w:r w:rsidRPr="00F82100">
        <w:lastRenderedPageBreak/>
        <w:t>Kwalifikacja podmiotowa – warunki udziału w postępowaniu.</w:t>
      </w:r>
      <w:bookmarkEnd w:id="18"/>
    </w:p>
    <w:p w14:paraId="0C7E6B52" w14:textId="1EF1651C" w:rsidR="00F85C46" w:rsidRDefault="00473D30" w:rsidP="0044032F">
      <w:pPr>
        <w:widowControl w:val="0"/>
        <w:tabs>
          <w:tab w:val="left" w:pos="142"/>
          <w:tab w:val="left" w:pos="284"/>
        </w:tabs>
        <w:spacing w:before="120" w:after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DE61BB">
      <w:pPr>
        <w:pStyle w:val="Nagwek1"/>
        <w:widowControl w:val="0"/>
        <w:spacing w:before="0"/>
        <w:rPr>
          <w:noProof/>
        </w:rPr>
      </w:pPr>
      <w:bookmarkStart w:id="19" w:name="_Toc99351183"/>
      <w:r w:rsidRPr="00F82100">
        <w:rPr>
          <w:noProof/>
        </w:rPr>
        <w:t>Oświadczenie wstępne, podmiotowe środki dowodowe oraz inne dokumenty.</w:t>
      </w:r>
      <w:bookmarkEnd w:id="19"/>
    </w:p>
    <w:p w14:paraId="064F06D8" w14:textId="77777777" w:rsidR="003950B2" w:rsidRPr="00F82100" w:rsidRDefault="00B376D2" w:rsidP="0044032F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DE61BB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F82100" w:rsidRPr="00F82100" w14:paraId="45CD50A3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DE61BB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DE61BB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DE6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B61813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 xml:space="preserve">postępowania, </w:t>
            </w:r>
            <w:r w:rsidR="00635695" w:rsidRPr="00EC2D4E">
              <w:rPr>
                <w:sz w:val="18"/>
                <w:szCs w:val="18"/>
              </w:rPr>
              <w:t>zgodnie z treścią załącznika nr 1B do SWZ.</w:t>
            </w:r>
          </w:p>
        </w:tc>
        <w:tc>
          <w:tcPr>
            <w:tcW w:w="467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7254BA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2FB599" w:rsidR="00021C6F" w:rsidRPr="00F82100" w:rsidRDefault="00197CBB" w:rsidP="000216B3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DE61BB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0216B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DE61BB">
      <w:pPr>
        <w:pStyle w:val="Nagwek3"/>
        <w:widowControl w:val="0"/>
        <w:numPr>
          <w:ilvl w:val="0"/>
          <w:numId w:val="43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46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70606D84" w:rsidR="00815FE8" w:rsidRPr="00FC0CC1" w:rsidRDefault="000D4319" w:rsidP="000216B3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</w:t>
            </w:r>
            <w:r w:rsidR="00F7514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7DEAECA" w14:textId="77777777" w:rsidR="00E90078" w:rsidRPr="00DB088A" w:rsidRDefault="00971C05" w:rsidP="000216B3">
            <w:pPr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0C43E5" w:rsidRDefault="00F10A86" w:rsidP="000216B3">
            <w:pPr>
              <w:pStyle w:val="Akapitzlist"/>
              <w:widowControl w:val="0"/>
              <w:tabs>
                <w:tab w:val="left" w:pos="426"/>
              </w:tabs>
              <w:spacing w:after="120" w:line="360" w:lineRule="auto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0C43E5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44032F">
      <w:pPr>
        <w:pStyle w:val="Nagwek3"/>
        <w:widowControl w:val="0"/>
        <w:numPr>
          <w:ilvl w:val="0"/>
          <w:numId w:val="43"/>
        </w:numPr>
        <w:spacing w:before="12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440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40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F291E75" w14:textId="55DE52AB" w:rsidR="009C40E6" w:rsidRPr="005B5BDF" w:rsidRDefault="009C40E6" w:rsidP="000216B3">
            <w:pPr>
              <w:pStyle w:val="Nagwek3"/>
              <w:widowControl w:val="0"/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</w:t>
            </w:r>
            <w:r w:rsidR="0044032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27823E14" w14:textId="534409DD" w:rsidR="009C40E6" w:rsidRPr="005B5BDF" w:rsidRDefault="00802322" w:rsidP="000216B3">
            <w:pPr>
              <w:pStyle w:val="Nagwek3"/>
              <w:widowControl w:val="0"/>
              <w:spacing w:after="120"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  <w:r w:rsidRPr="00B70F12">
              <w:rPr>
                <w:rFonts w:eastAsia="Calibri"/>
                <w:b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391452">
      <w:pPr>
        <w:pStyle w:val="Nagwek2"/>
        <w:spacing w:before="240" w:after="0" w:line="360" w:lineRule="auto"/>
        <w:ind w:left="284" w:hanging="284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lastRenderedPageBreak/>
        <w:t xml:space="preserve">Forma dokumentów. </w:t>
      </w:r>
    </w:p>
    <w:p w14:paraId="67162656" w14:textId="1D109003" w:rsidR="00F85C46" w:rsidRPr="005B5BDF" w:rsidRDefault="00F85C46" w:rsidP="00C40D49">
      <w:pPr>
        <w:widowControl w:val="0"/>
        <w:spacing w:after="120"/>
        <w:ind w:left="284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C40D49">
      <w:pPr>
        <w:pStyle w:val="Nagwek1"/>
        <w:widowControl w:val="0"/>
        <w:spacing w:before="0"/>
      </w:pPr>
      <w:bookmarkStart w:id="20" w:name="_Toc99351184"/>
      <w:r w:rsidRPr="005B5BDF">
        <w:t>Wymagania dotyczące wadium.</w:t>
      </w:r>
      <w:bookmarkStart w:id="21" w:name="OLE_LINK1"/>
      <w:bookmarkEnd w:id="20"/>
      <w:r w:rsidRPr="005B5BDF">
        <w:t xml:space="preserve"> </w:t>
      </w:r>
    </w:p>
    <w:p w14:paraId="66CB1781" w14:textId="3604A22B" w:rsidR="001A32D7" w:rsidRDefault="001A32D7" w:rsidP="00C40D49">
      <w:pPr>
        <w:widowControl w:val="0"/>
        <w:spacing w:before="120" w:after="240"/>
        <w:ind w:left="567"/>
      </w:pPr>
      <w:r w:rsidRPr="005B5BDF">
        <w:t>Zamawiający nie wymaga wniesienia wadium w niniejszym postępowaniu.</w:t>
      </w:r>
    </w:p>
    <w:p w14:paraId="4043A489" w14:textId="5D7D9045" w:rsidR="00F85C46" w:rsidRPr="005B5BDF" w:rsidRDefault="004B4CE9" w:rsidP="00295AAA">
      <w:pPr>
        <w:pStyle w:val="Nagwek1"/>
      </w:pPr>
      <w:bookmarkStart w:id="22" w:name="_Toc99351185"/>
      <w:bookmarkEnd w:id="21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2"/>
    </w:p>
    <w:p w14:paraId="618711CE" w14:textId="7B68746D" w:rsidR="00907E2D" w:rsidRPr="00307594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516A0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43A03A2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516A06">
        <w:rPr>
          <w:rFonts w:eastAsia="Calibri"/>
          <w:lang w:val="pl"/>
        </w:rPr>
        <w:t>;</w:t>
      </w:r>
    </w:p>
    <w:p w14:paraId="51FDE28B" w14:textId="301F64A9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7D018A">
        <w:rPr>
          <w:rStyle w:val="Hipercze"/>
          <w:rFonts w:eastAsia="Calibri" w:cs="Arial"/>
          <w:szCs w:val="20"/>
          <w:lang w:eastAsia="pl-PL"/>
        </w:rPr>
        <w:t>;</w:t>
      </w:r>
    </w:p>
    <w:p w14:paraId="18150DDB" w14:textId="42A01223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</w:t>
      </w:r>
      <w:r w:rsidRPr="00636F3B">
        <w:rPr>
          <w:rFonts w:eastAsia="Calibri"/>
        </w:rPr>
        <w:lastRenderedPageBreak/>
        <w:t xml:space="preserve">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165356C" w:rsidR="00DC6A9F" w:rsidRDefault="006D6009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DC6A9F">
        <w:rPr>
          <w:lang w:val="pl"/>
        </w:rPr>
        <w:t xml:space="preserve">mgr Kalina Rożek, </w:t>
      </w:r>
      <w:r w:rsidR="00F3361E" w:rsidRPr="00F3361E">
        <w:rPr>
          <w:lang w:val="pl"/>
        </w:rPr>
        <w:t>mgr Justyna Rutkowska – Zawada</w:t>
      </w:r>
      <w:r w:rsidR="00F4346B">
        <w:rPr>
          <w:lang w:val="pl"/>
        </w:rPr>
        <w:t xml:space="preserve">, </w:t>
      </w:r>
      <w:r w:rsidR="00F4346B" w:rsidRPr="00F4346B">
        <w:rPr>
          <w:lang w:val="pl"/>
        </w:rPr>
        <w:t>mgr Małgorzata Wróblewska</w:t>
      </w:r>
      <w:r w:rsidR="00F4346B">
        <w:rPr>
          <w:lang w:val="pl"/>
        </w:rPr>
        <w:t xml:space="preserve">, </w:t>
      </w:r>
      <w:r w:rsidR="00301EA8" w:rsidRPr="00DC6A9F">
        <w:rPr>
          <w:lang w:val="pl"/>
        </w:rPr>
        <w:t>mgr Damian Ludwikowski</w:t>
      </w:r>
      <w:r w:rsidR="00F4346B">
        <w:rPr>
          <w:lang w:val="pl"/>
        </w:rPr>
        <w:t>.</w:t>
      </w:r>
    </w:p>
    <w:p w14:paraId="3086265F" w14:textId="5C3977CC" w:rsidR="00636F3B" w:rsidRPr="00DC6A9F" w:rsidRDefault="00C540B8" w:rsidP="00516A06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4415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6D88C61F" w:rsidR="006D6009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4415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lastRenderedPageBreak/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4415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4CA84693" w14:textId="77777777" w:rsidR="00636F3B" w:rsidRPr="005B5BDF" w:rsidRDefault="00636F3B" w:rsidP="0054415B">
      <w:pPr>
        <w:pStyle w:val="Nagwek3"/>
        <w:widowControl w:val="0"/>
        <w:numPr>
          <w:ilvl w:val="0"/>
          <w:numId w:val="9"/>
        </w:numPr>
        <w:ind w:left="567" w:hanging="284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54415B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E11488" w:rsidR="00636F3B" w:rsidRDefault="00636F3B" w:rsidP="005F2372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216AE4E6" w:rsidR="00636F3B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295AAA">
      <w:pPr>
        <w:pStyle w:val="Nagwek1"/>
      </w:pPr>
      <w:bookmarkStart w:id="23" w:name="_wp2umuqo1p7z" w:colFirst="0" w:colLast="0"/>
      <w:bookmarkStart w:id="24" w:name="_Toc99351186"/>
      <w:bookmarkEnd w:id="23"/>
      <w:r w:rsidRPr="005B5BDF">
        <w:t>Opis sposobu przygotowania ofert.</w:t>
      </w:r>
      <w:bookmarkEnd w:id="24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58BBE376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7F5DF73A" w:rsidR="007B0947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lastRenderedPageBreak/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29AE15F6" w:rsidR="00002F1C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3CFC809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Pr="00295AAA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 xml:space="preserve">Podpisy kwalifikowane wykorzystywane przez </w:t>
      </w:r>
      <w:r w:rsidR="00B328AF" w:rsidRPr="00295AAA">
        <w:t>W</w:t>
      </w:r>
      <w:r w:rsidRPr="00295AAA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lastRenderedPageBreak/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78F07ECB" w:rsidR="00390A46" w:rsidRPr="00295AAA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Oferta powinna być złożona z</w:t>
      </w:r>
      <w:r w:rsidR="00EE444D" w:rsidRPr="00295AAA">
        <w:t xml:space="preserve">godnie z treścią formularza oferty, stanowiącego załącznik nr 1A do niniejszej specyfikacji (Zamawiający dopuszcza odtworzenie tekstu formularza) z </w:t>
      </w:r>
      <w:r w:rsidR="00EE444D" w:rsidRPr="00295AAA">
        <w:rPr>
          <w:b/>
        </w:rPr>
        <w:t>podaniem cen</w:t>
      </w:r>
      <w:r w:rsidR="00E2062A" w:rsidRPr="00295AAA">
        <w:rPr>
          <w:b/>
        </w:rPr>
        <w:t>y</w:t>
      </w:r>
      <w:r w:rsidR="00657383" w:rsidRPr="00295AAA">
        <w:rPr>
          <w:b/>
        </w:rPr>
        <w:t xml:space="preserve"> </w:t>
      </w:r>
      <w:r w:rsidR="00EE444D" w:rsidRPr="00295AAA">
        <w:rPr>
          <w:b/>
        </w:rPr>
        <w:t>netto,</w:t>
      </w:r>
      <w:r w:rsidR="00536D6A" w:rsidRPr="00295AAA">
        <w:rPr>
          <w:b/>
        </w:rPr>
        <w:t xml:space="preserve"> </w:t>
      </w:r>
      <w:r w:rsidR="00EE444D" w:rsidRPr="00295AAA">
        <w:rPr>
          <w:b/>
        </w:rPr>
        <w:t xml:space="preserve">stawki i doliczonej wartości podatku VAT, ceny brutto </w:t>
      </w:r>
      <w:r w:rsidR="00390A46" w:rsidRPr="00295AAA">
        <w:rPr>
          <w:b/>
        </w:rPr>
        <w:t>oferty</w:t>
      </w:r>
      <w:r w:rsidR="00EE444D" w:rsidRPr="00295AAA">
        <w:rPr>
          <w:b/>
        </w:rPr>
        <w:t>, a także terminu, warunków realizacji zamówienia i okresu gwarancji</w:t>
      </w:r>
      <w:r w:rsidR="00EE444D" w:rsidRPr="00295AAA">
        <w:t xml:space="preserve">; </w:t>
      </w:r>
    </w:p>
    <w:p w14:paraId="5653C733" w14:textId="77777777" w:rsidR="00BB41FD" w:rsidRPr="00295AAA" w:rsidRDefault="00847F12" w:rsidP="00BB41FD">
      <w:pPr>
        <w:pStyle w:val="Nagwek3"/>
        <w:widowControl w:val="0"/>
        <w:numPr>
          <w:ilvl w:val="0"/>
          <w:numId w:val="20"/>
        </w:numPr>
        <w:ind w:left="568" w:hanging="284"/>
        <w:rPr>
          <w:rFonts w:eastAsia="Arial Unicode MS"/>
        </w:rPr>
      </w:pPr>
      <w:r w:rsidRPr="00295AAA">
        <w:rPr>
          <w:rFonts w:eastAsia="Arial Unicode MS"/>
        </w:rPr>
        <w:t>O</w:t>
      </w:r>
      <w:r w:rsidR="00EE444D" w:rsidRPr="00295AAA">
        <w:rPr>
          <w:rFonts w:eastAsia="Arial Unicode MS"/>
        </w:rPr>
        <w:t>kres gwarancji oraz term</w:t>
      </w:r>
      <w:r w:rsidR="008B0002" w:rsidRPr="00295AAA">
        <w:rPr>
          <w:rFonts w:eastAsia="Arial Unicode MS"/>
        </w:rPr>
        <w:t xml:space="preserve">in realizacji </w:t>
      </w:r>
      <w:r w:rsidR="00BB41FD" w:rsidRPr="00295AAA">
        <w:rPr>
          <w:rFonts w:eastAsia="Arial Unicode MS"/>
        </w:rPr>
        <w:t xml:space="preserve">poszczególnego </w:t>
      </w:r>
      <w:r w:rsidR="008B0002" w:rsidRPr="00295AAA">
        <w:rPr>
          <w:rFonts w:eastAsia="Arial Unicode MS"/>
        </w:rPr>
        <w:t>zamówienia powin</w:t>
      </w:r>
      <w:r w:rsidR="00EE444D" w:rsidRPr="00295AAA">
        <w:rPr>
          <w:rFonts w:eastAsia="Arial Unicode MS"/>
        </w:rPr>
        <w:t>n</w:t>
      </w:r>
      <w:r w:rsidR="008B0002" w:rsidRPr="00295AAA">
        <w:rPr>
          <w:rFonts w:eastAsia="Arial Unicode MS"/>
        </w:rPr>
        <w:t xml:space="preserve">y być podane liczbowo </w:t>
      </w:r>
      <w:r w:rsidR="00BB41FD" w:rsidRPr="00295AAA">
        <w:rPr>
          <w:rFonts w:eastAsia="Arial Unicode MS"/>
        </w:rPr>
        <w:t xml:space="preserve">               </w:t>
      </w:r>
      <w:r w:rsidR="008B0002" w:rsidRPr="00295AAA">
        <w:rPr>
          <w:rFonts w:eastAsia="Arial Unicode MS"/>
        </w:rPr>
        <w:t>i słownie. W</w:t>
      </w:r>
      <w:r w:rsidR="00EE444D" w:rsidRPr="00295AAA">
        <w:rPr>
          <w:rFonts w:eastAsia="Arial Unicode MS"/>
        </w:rPr>
        <w:t> przypadku rozbieżności pomi</w:t>
      </w:r>
      <w:r w:rsidR="008B0002" w:rsidRPr="00295AAA">
        <w:rPr>
          <w:rFonts w:eastAsia="Arial Unicode MS"/>
        </w:rPr>
        <w:t>ędzy zapisem liczbowym a</w:t>
      </w:r>
      <w:r w:rsidR="00EE444D" w:rsidRPr="00295AAA">
        <w:rPr>
          <w:rFonts w:eastAsia="Arial Unicode MS"/>
        </w:rPr>
        <w:t xml:space="preserve"> słownym, Zamawiający przyjmie zapis podany słownie;</w:t>
      </w:r>
      <w:r w:rsidR="008B7428" w:rsidRPr="00295AAA">
        <w:rPr>
          <w:rFonts w:eastAsia="Arial Unicode MS"/>
        </w:rPr>
        <w:t xml:space="preserve"> </w:t>
      </w:r>
    </w:p>
    <w:p w14:paraId="5BE11087" w14:textId="77777777" w:rsidR="000B0BA0" w:rsidRDefault="002E34D7" w:rsidP="00F15984">
      <w:pPr>
        <w:pStyle w:val="Nagwek3"/>
        <w:numPr>
          <w:ilvl w:val="0"/>
          <w:numId w:val="20"/>
        </w:numPr>
        <w:ind w:left="568" w:hanging="284"/>
        <w:rPr>
          <w:rFonts w:eastAsia="Arial Unicode MS"/>
        </w:rPr>
      </w:pPr>
      <w:r w:rsidRPr="00B40D10">
        <w:rPr>
          <w:rFonts w:eastAsia="Arial Unicode MS"/>
          <w:b/>
          <w:u w:val="single"/>
          <w:shd w:val="clear" w:color="auto" w:fill="DEEAF6" w:themeFill="accent5" w:themeFillTint="33"/>
        </w:rPr>
        <w:t xml:space="preserve">Wraz z ofertą należy złożyć </w:t>
      </w:r>
      <w:r w:rsidR="00BB41FD" w:rsidRPr="00B40D10">
        <w:rPr>
          <w:rFonts w:eastAsia="Arial Unicode MS"/>
          <w:b/>
          <w:u w:val="single"/>
          <w:shd w:val="clear" w:color="auto" w:fill="DEEAF6" w:themeFill="accent5" w:themeFillTint="33"/>
        </w:rPr>
        <w:t xml:space="preserve"> formularz asortymentowo- cenowy</w:t>
      </w:r>
      <w:r w:rsidR="00BB41FD" w:rsidRPr="00295AAA">
        <w:rPr>
          <w:rFonts w:eastAsia="Arial Unicode MS"/>
          <w:b/>
        </w:rPr>
        <w:t xml:space="preserve">, </w:t>
      </w:r>
      <w:r w:rsidR="00BB41FD" w:rsidRPr="009F4A4D">
        <w:rPr>
          <w:rFonts w:eastAsia="Arial Unicode MS"/>
        </w:rPr>
        <w:t>zgodn</w:t>
      </w:r>
      <w:r w:rsidR="002C4CB6" w:rsidRPr="009F4A4D">
        <w:rPr>
          <w:rFonts w:eastAsia="Arial Unicode MS"/>
        </w:rPr>
        <w:t>y</w:t>
      </w:r>
      <w:r w:rsidR="00BB41FD" w:rsidRPr="009F4A4D">
        <w:rPr>
          <w:rFonts w:eastAsia="Arial Unicode MS"/>
        </w:rPr>
        <w:t xml:space="preserve"> z załącznikiem nr 2 do SWZ</w:t>
      </w:r>
      <w:r>
        <w:rPr>
          <w:rFonts w:eastAsia="Arial Unicode MS"/>
          <w:b/>
        </w:rPr>
        <w:t xml:space="preserve"> </w:t>
      </w:r>
      <w:r w:rsidRPr="002E34D7">
        <w:rPr>
          <w:rFonts w:eastAsia="Arial Unicode MS"/>
        </w:rPr>
        <w:t>(</w:t>
      </w:r>
      <w:r w:rsidRPr="002E34D7">
        <w:rPr>
          <w:bCs w:val="0"/>
          <w:iCs/>
          <w:szCs w:val="20"/>
        </w:rPr>
        <w:t>Szczegółow</w:t>
      </w:r>
      <w:r>
        <w:rPr>
          <w:bCs w:val="0"/>
          <w:iCs/>
          <w:szCs w:val="20"/>
        </w:rPr>
        <w:t>y</w:t>
      </w:r>
      <w:r w:rsidRPr="002E34D7">
        <w:rPr>
          <w:bCs w:val="0"/>
          <w:iCs/>
          <w:szCs w:val="20"/>
        </w:rPr>
        <w:t xml:space="preserve"> opisu przedmiotu zamówienia - Formularz asortymentowo </w:t>
      </w:r>
      <w:r>
        <w:rPr>
          <w:bCs w:val="0"/>
          <w:iCs/>
          <w:szCs w:val="20"/>
        </w:rPr>
        <w:t>–</w:t>
      </w:r>
      <w:r w:rsidRPr="002E34D7">
        <w:rPr>
          <w:bCs w:val="0"/>
          <w:iCs/>
          <w:szCs w:val="20"/>
        </w:rPr>
        <w:t xml:space="preserve"> cenowy</w:t>
      </w:r>
      <w:r>
        <w:rPr>
          <w:bCs w:val="0"/>
          <w:iCs/>
          <w:szCs w:val="20"/>
        </w:rPr>
        <w:t>)</w:t>
      </w:r>
      <w:r w:rsidR="00142C1F">
        <w:rPr>
          <w:rFonts w:eastAsia="Arial Unicode MS"/>
          <w:b/>
          <w:szCs w:val="20"/>
        </w:rPr>
        <w:t xml:space="preserve">, </w:t>
      </w:r>
      <w:r w:rsidR="00BB41FD" w:rsidRPr="00295AAA">
        <w:rPr>
          <w:rFonts w:eastAsia="Arial Unicode MS"/>
          <w:b/>
        </w:rPr>
        <w:t xml:space="preserve"> stanowiący element oferty</w:t>
      </w:r>
      <w:r w:rsidR="00A520F6">
        <w:rPr>
          <w:rFonts w:eastAsia="Arial Unicode MS"/>
        </w:rPr>
        <w:t>.</w:t>
      </w:r>
      <w:r w:rsidR="00BB41FD" w:rsidRPr="00295AAA">
        <w:rPr>
          <w:rFonts w:eastAsia="Arial Unicode MS"/>
        </w:rPr>
        <w:t xml:space="preserve"> </w:t>
      </w:r>
    </w:p>
    <w:p w14:paraId="28B28640" w14:textId="77777777" w:rsidR="000B0BA0" w:rsidRDefault="00A520F6" w:rsidP="000B0BA0">
      <w:pPr>
        <w:pStyle w:val="Nagwek3"/>
        <w:ind w:left="568"/>
        <w:rPr>
          <w:rFonts w:eastAsia="Arial Unicode MS"/>
        </w:rPr>
      </w:pPr>
      <w:r w:rsidRPr="00A520F6">
        <w:rPr>
          <w:rFonts w:eastAsia="Arial Unicode MS"/>
        </w:rPr>
        <w:t xml:space="preserve">Wykonawca </w:t>
      </w:r>
      <w:r>
        <w:rPr>
          <w:rFonts w:eastAsia="Arial Unicode MS"/>
        </w:rPr>
        <w:t>po</w:t>
      </w:r>
      <w:r w:rsidRPr="00A520F6">
        <w:rPr>
          <w:rFonts w:eastAsia="Arial Unicode MS"/>
        </w:rPr>
        <w:t>winien skonkretyzować w</w:t>
      </w:r>
      <w:r>
        <w:rPr>
          <w:rFonts w:eastAsia="Arial Unicode MS"/>
        </w:rPr>
        <w:t>w.</w:t>
      </w:r>
      <w:r w:rsidRPr="00A520F6">
        <w:rPr>
          <w:rFonts w:eastAsia="Arial Unicode MS"/>
        </w:rPr>
        <w:t xml:space="preserve"> formularzu oferowany </w:t>
      </w:r>
      <w:r w:rsidR="00F15984" w:rsidRPr="00F15984">
        <w:rPr>
          <w:rFonts w:eastAsia="Arial Unicode MS"/>
        </w:rPr>
        <w:t xml:space="preserve">artykuł, podając nazwę </w:t>
      </w:r>
      <w:r w:rsidR="007B6191">
        <w:rPr>
          <w:rFonts w:eastAsia="Arial Unicode MS"/>
        </w:rPr>
        <w:t>p</w:t>
      </w:r>
      <w:r w:rsidR="007B6191" w:rsidRPr="007B6191">
        <w:rPr>
          <w:rFonts w:eastAsia="Arial Unicode MS"/>
        </w:rPr>
        <w:t xml:space="preserve">roducenta oraz model </w:t>
      </w:r>
      <w:r w:rsidR="00114434">
        <w:rPr>
          <w:rFonts w:eastAsia="Arial Unicode MS"/>
        </w:rPr>
        <w:t>(</w:t>
      </w:r>
      <w:r w:rsidR="007B6191" w:rsidRPr="007B6191">
        <w:rPr>
          <w:rFonts w:eastAsia="Arial Unicode MS"/>
        </w:rPr>
        <w:t>lub typ</w:t>
      </w:r>
      <w:r w:rsidR="000B0BA0">
        <w:rPr>
          <w:rFonts w:eastAsia="Arial Unicode MS"/>
        </w:rPr>
        <w:t xml:space="preserve">, </w:t>
      </w:r>
      <w:r w:rsidR="007B6191" w:rsidRPr="007B6191">
        <w:rPr>
          <w:rFonts w:eastAsia="Arial Unicode MS"/>
        </w:rPr>
        <w:t>nr katalogow</w:t>
      </w:r>
      <w:r w:rsidR="007B6191">
        <w:rPr>
          <w:rFonts w:eastAsia="Arial Unicode MS"/>
        </w:rPr>
        <w:t>y</w:t>
      </w:r>
      <w:r w:rsidR="00114434">
        <w:rPr>
          <w:rFonts w:eastAsia="Arial Unicode MS"/>
        </w:rPr>
        <w:t>)</w:t>
      </w:r>
      <w:r w:rsidR="00F15984" w:rsidRPr="00F15984">
        <w:rPr>
          <w:rFonts w:eastAsia="Arial Unicode MS"/>
        </w:rPr>
        <w:t>, jednoznacznie identyfikując</w:t>
      </w:r>
      <w:r w:rsidR="00114434">
        <w:rPr>
          <w:rFonts w:eastAsia="Arial Unicode MS"/>
        </w:rPr>
        <w:t>e</w:t>
      </w:r>
      <w:r w:rsidR="00F15984" w:rsidRPr="00F15984">
        <w:rPr>
          <w:rFonts w:eastAsia="Arial Unicode MS"/>
        </w:rPr>
        <w:t xml:space="preserve"> zaoferowane artykuły; </w:t>
      </w:r>
    </w:p>
    <w:p w14:paraId="6AB70C83" w14:textId="6B07E394" w:rsidR="00F15984" w:rsidRPr="00F15984" w:rsidRDefault="00F15984" w:rsidP="000B0BA0">
      <w:pPr>
        <w:pStyle w:val="Nagwek3"/>
        <w:ind w:left="568"/>
        <w:rPr>
          <w:rFonts w:eastAsia="Arial Unicode MS"/>
        </w:rPr>
      </w:pPr>
      <w:r w:rsidRPr="00F15984">
        <w:rPr>
          <w:rFonts w:eastAsia="Arial Unicode MS"/>
        </w:rPr>
        <w:t>W Cenniku należy podać oferowane ilości poszczególnych artykułów</w:t>
      </w:r>
      <w:r>
        <w:rPr>
          <w:rFonts w:eastAsia="Arial Unicode MS"/>
        </w:rPr>
        <w:t xml:space="preserve">, </w:t>
      </w:r>
      <w:r w:rsidRPr="00F15984">
        <w:rPr>
          <w:rFonts w:eastAsia="Arial Unicode MS"/>
        </w:rPr>
        <w:t>cenę jednostkową netto oraz wartość netto dla każdej pozycji.  Cena netto oferty wpisana przez Wykonawcę do Formularza oferty (pkt. 1), ma być równa sumie wartości netto podanych przez Wykonawcę</w:t>
      </w:r>
      <w:r w:rsidR="000B0BA0">
        <w:rPr>
          <w:rFonts w:eastAsia="Arial Unicode MS"/>
        </w:rPr>
        <w:t xml:space="preserve"> </w:t>
      </w:r>
      <w:r w:rsidRPr="00F15984">
        <w:rPr>
          <w:rFonts w:eastAsia="Arial Unicode MS"/>
        </w:rPr>
        <w:t xml:space="preserve">w </w:t>
      </w:r>
      <w:r w:rsidRPr="00F15984">
        <w:rPr>
          <w:rFonts w:eastAsia="Arial Unicode MS"/>
          <w:iCs/>
        </w:rPr>
        <w:t>Formularz asortymentowo – cenowy</w:t>
      </w:r>
      <w:r>
        <w:rPr>
          <w:rFonts w:eastAsia="Arial Unicode MS"/>
          <w:iCs/>
        </w:rPr>
        <w:t>m</w:t>
      </w:r>
      <w:r w:rsidR="00E85C3E">
        <w:rPr>
          <w:rFonts w:eastAsia="Arial Unicode MS"/>
          <w:iCs/>
        </w:rPr>
        <w:t xml:space="preserve"> </w:t>
      </w:r>
      <w:r w:rsidRPr="00F15984">
        <w:rPr>
          <w:rFonts w:eastAsia="Arial Unicode MS"/>
        </w:rPr>
        <w:t>tj. łącznej cenie oferty netto.</w:t>
      </w:r>
    </w:p>
    <w:p w14:paraId="5D9CFD05" w14:textId="5D457BC1" w:rsidR="00BC7F92" w:rsidRPr="009F4A4D" w:rsidRDefault="00BC7F92" w:rsidP="00F15984">
      <w:pPr>
        <w:pStyle w:val="Nagwek3"/>
        <w:ind w:left="568"/>
      </w:pPr>
      <w:r w:rsidRPr="009F4A4D">
        <w:rPr>
          <w:b/>
          <w:u w:val="single"/>
        </w:rPr>
        <w:t xml:space="preserve">W związku </w:t>
      </w:r>
      <w:r w:rsidR="004161BF" w:rsidRPr="009F4A4D">
        <w:rPr>
          <w:b/>
          <w:u w:val="single"/>
        </w:rPr>
        <w:t xml:space="preserve"> </w:t>
      </w:r>
      <w:r w:rsidRPr="009F4A4D">
        <w:rPr>
          <w:b/>
          <w:u w:val="single"/>
        </w:rPr>
        <w:t xml:space="preserve">z tym, iż formularz </w:t>
      </w:r>
      <w:r w:rsidR="004161BF" w:rsidRPr="009F4A4D">
        <w:rPr>
          <w:b/>
          <w:u w:val="single"/>
        </w:rPr>
        <w:t>asortymentowo-</w:t>
      </w:r>
      <w:r w:rsidRPr="009F4A4D">
        <w:rPr>
          <w:b/>
          <w:u w:val="single"/>
        </w:rPr>
        <w:t>cenowy stanowi</w:t>
      </w:r>
      <w:r w:rsidR="004161BF" w:rsidRPr="009F4A4D">
        <w:rPr>
          <w:b/>
          <w:u w:val="single"/>
        </w:rPr>
        <w:t xml:space="preserve"> treść oferty, należy go złożyć </w:t>
      </w:r>
      <w:r w:rsidR="00142C1F" w:rsidRPr="009F4A4D">
        <w:rPr>
          <w:b/>
          <w:u w:val="single"/>
        </w:rPr>
        <w:t xml:space="preserve">                     </w:t>
      </w:r>
      <w:r w:rsidR="004161BF" w:rsidRPr="009F4A4D">
        <w:rPr>
          <w:b/>
          <w:u w:val="single"/>
        </w:rPr>
        <w:t>w formie przewidzianej dla oferty</w:t>
      </w:r>
      <w:r w:rsidR="004161BF" w:rsidRPr="004161BF">
        <w:t xml:space="preserve">, pod rygorem odrzucenia oferty. </w:t>
      </w:r>
      <w:r w:rsidR="004161BF" w:rsidRPr="009F4A4D">
        <w:rPr>
          <w:b/>
        </w:rPr>
        <w:t>F</w:t>
      </w:r>
      <w:r w:rsidRPr="009F4A4D">
        <w:rPr>
          <w:b/>
        </w:rPr>
        <w:t xml:space="preserve">ormularz </w:t>
      </w:r>
      <w:r w:rsidR="004161BF" w:rsidRPr="009F4A4D">
        <w:rPr>
          <w:b/>
        </w:rPr>
        <w:t>asortymentowo-</w:t>
      </w:r>
      <w:r w:rsidRPr="009F4A4D">
        <w:rPr>
          <w:b/>
        </w:rPr>
        <w:t>cenowy</w:t>
      </w:r>
      <w:r w:rsidR="004161BF" w:rsidRPr="009F4A4D">
        <w:rPr>
          <w:b/>
        </w:rPr>
        <w:t xml:space="preserve"> nie podlega uzupełnieniu</w:t>
      </w:r>
      <w:r w:rsidR="00F15984">
        <w:t>.</w:t>
      </w:r>
    </w:p>
    <w:p w14:paraId="1D73CE36" w14:textId="356F60DE" w:rsidR="00C540B8" w:rsidRDefault="00915A9C" w:rsidP="00C67A0B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C67A0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C67A0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1C3ECCF8" w:rsidR="007B0947" w:rsidRDefault="00A57F79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15984" w:rsidRPr="00F15984">
        <w:rPr>
          <w:b/>
        </w:rPr>
        <w:t>artykuł</w:t>
      </w:r>
      <w:r w:rsidR="00F15984">
        <w:rPr>
          <w:b/>
        </w:rPr>
        <w:t>ów</w:t>
      </w:r>
      <w:r w:rsidR="00CC568A" w:rsidRPr="00CC568A">
        <w:rPr>
          <w:b/>
        </w:rPr>
        <w:t xml:space="preserve"> wraz z dostawą, koszt rozładunku i wniesienia </w:t>
      </w:r>
      <w:r w:rsidR="00A233A5">
        <w:rPr>
          <w:b/>
        </w:rPr>
        <w:t xml:space="preserve">do </w:t>
      </w:r>
      <w:r w:rsidR="00CC568A" w:rsidRPr="00CC568A">
        <w:rPr>
          <w:b/>
        </w:rPr>
        <w:t>miejsc</w:t>
      </w:r>
      <w:r w:rsidR="00A233A5">
        <w:rPr>
          <w:b/>
        </w:rPr>
        <w:t>a</w:t>
      </w:r>
      <w:r w:rsidR="00CC568A" w:rsidRPr="00CC568A">
        <w:rPr>
          <w:b/>
        </w:rPr>
        <w:t xml:space="preserve"> wskazane</w:t>
      </w:r>
      <w:r w:rsidR="00A233A5">
        <w:rPr>
          <w:b/>
        </w:rPr>
        <w:t>go</w:t>
      </w:r>
      <w:r w:rsidR="00CC568A" w:rsidRPr="00CC568A">
        <w:rPr>
          <w:b/>
        </w:rPr>
        <w:t xml:space="preserve"> przez Zamawiającego,</w:t>
      </w:r>
      <w:r w:rsidR="009054DB">
        <w:rPr>
          <w:b/>
        </w:rPr>
        <w:t xml:space="preserve"> koszt gwarancji,</w:t>
      </w:r>
      <w:r w:rsidR="00A7468E" w:rsidRPr="00A748A6">
        <w:rPr>
          <w:rFonts w:cs="Arial"/>
          <w:szCs w:val="20"/>
          <w:lang w:eastAsia="pl-PL"/>
        </w:rPr>
        <w:t xml:space="preserve">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C67A0B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3DFB0603" w:rsidR="00A57F79" w:rsidRPr="003B60BF" w:rsidRDefault="00214CE5" w:rsidP="00D133CC">
      <w:pPr>
        <w:pStyle w:val="Tekstpodstawowy"/>
        <w:widowControl w:val="0"/>
        <w:ind w:left="567" w:hanging="283"/>
        <w:rPr>
          <w:rFonts w:ascii="Bahnschrift" w:hAnsi="Bahnschrift"/>
          <w:sz w:val="20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</w:r>
      <w:r w:rsidR="00473F6B" w:rsidRPr="003B60BF">
        <w:rPr>
          <w:rFonts w:ascii="Bahnschrift" w:hAnsi="Bahnschrift"/>
          <w:sz w:val="20"/>
        </w:rPr>
        <w:t>J</w:t>
      </w:r>
      <w:r w:rsidR="00A57F79" w:rsidRPr="003B60BF">
        <w:rPr>
          <w:rFonts w:ascii="Bahnschrift" w:hAnsi="Bahnschrift"/>
          <w:sz w:val="20"/>
        </w:rPr>
        <w:t xml:space="preserve">eżeli zostanie złożona oferta, której wybór prowadziłby do powstania u Zamawiającego obowiązku </w:t>
      </w:r>
      <w:r w:rsidR="00AD7B52" w:rsidRPr="003B60BF">
        <w:rPr>
          <w:rFonts w:ascii="Bahnschrift" w:hAnsi="Bahnschrift"/>
          <w:sz w:val="20"/>
        </w:rPr>
        <w:t>podatkowego zgodnie z ustawą z 11 marca 2004 r. o podatku od towarów i usług, Z</w:t>
      </w:r>
      <w:r w:rsidR="00A57F79" w:rsidRPr="003B60BF">
        <w:rPr>
          <w:rFonts w:ascii="Bahnschrift" w:hAnsi="Bahnschrift"/>
          <w:sz w:val="20"/>
        </w:rPr>
        <w:t>amawiaj</w:t>
      </w:r>
      <w:r w:rsidR="00AD7B52" w:rsidRPr="003B60BF">
        <w:rPr>
          <w:rFonts w:ascii="Bahnschrift" w:hAnsi="Bahnschrift"/>
          <w:sz w:val="20"/>
        </w:rPr>
        <w:t>ący dla celów zastosowania kryterium ceny lub kosztu</w:t>
      </w:r>
      <w:r w:rsidR="00A57F79" w:rsidRPr="003B60BF">
        <w:rPr>
          <w:rFonts w:ascii="Bahnschrift" w:hAnsi="Bahnschrift"/>
          <w:sz w:val="20"/>
        </w:rPr>
        <w:t xml:space="preserve"> dolicza do przedstawionej w niej ceny </w:t>
      </w:r>
      <w:r w:rsidR="00AD7B52" w:rsidRPr="003B60BF">
        <w:rPr>
          <w:rFonts w:ascii="Bahnschrift" w:hAnsi="Bahnschrift"/>
          <w:sz w:val="20"/>
        </w:rPr>
        <w:t>kwotę podatku</w:t>
      </w:r>
      <w:r w:rsidR="00A57F79" w:rsidRPr="003B60BF">
        <w:rPr>
          <w:rFonts w:ascii="Bahnschrift" w:hAnsi="Bahnschrift"/>
          <w:sz w:val="20"/>
        </w:rPr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 w:rsidRPr="003B60BF">
        <w:rPr>
          <w:rFonts w:ascii="Bahnschrift" w:hAnsi="Bahnschrift"/>
          <w:sz w:val="20"/>
        </w:rPr>
        <w:t xml:space="preserve">                        </w:t>
      </w:r>
      <w:r w:rsidR="00A57F79" w:rsidRPr="003B60BF">
        <w:rPr>
          <w:rFonts w:ascii="Bahnschrift" w:hAnsi="Bahnschrift"/>
          <w:sz w:val="20"/>
        </w:rPr>
        <w:t>u Zamawiającego obowiązku podatkowego, wskazując nazwę (rodzaj) towaru lub usługi, których dostawa lub świadczenie będzie prowadzić do jego powstania, oraz wskazują</w:t>
      </w:r>
      <w:r w:rsidR="00AD7B52" w:rsidRPr="003B60BF">
        <w:rPr>
          <w:rFonts w:ascii="Bahnschrift" w:hAnsi="Bahnschrift"/>
          <w:sz w:val="20"/>
        </w:rPr>
        <w:t xml:space="preserve">c ich wartość bez kwoty podatku, a także stawkę podatku, która według wiedzy </w:t>
      </w:r>
      <w:r w:rsidR="0027702E" w:rsidRPr="003B60BF">
        <w:rPr>
          <w:rFonts w:ascii="Bahnschrift" w:hAnsi="Bahnschrift"/>
          <w:sz w:val="20"/>
        </w:rPr>
        <w:t>W</w:t>
      </w:r>
      <w:r w:rsidR="00AD7B52" w:rsidRPr="003B60BF">
        <w:rPr>
          <w:rFonts w:ascii="Bahnschrift" w:hAnsi="Bahnschrift"/>
          <w:sz w:val="20"/>
        </w:rPr>
        <w:t>ykonawcy, będzie miała w tym wypadku zastosowanie.</w:t>
      </w:r>
    </w:p>
    <w:p w14:paraId="51DED062" w14:textId="178FE07C" w:rsidR="00CF4850" w:rsidRPr="00A14570" w:rsidRDefault="00CF4850" w:rsidP="00D133C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D133CC">
      <w:pPr>
        <w:pStyle w:val="Nagwek3"/>
        <w:widowControl w:val="0"/>
        <w:numPr>
          <w:ilvl w:val="0"/>
          <w:numId w:val="23"/>
        </w:numPr>
        <w:spacing w:after="24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D133CC">
      <w:pPr>
        <w:pStyle w:val="Nagwek1"/>
        <w:widowControl w:val="0"/>
        <w:spacing w:before="0"/>
      </w:pPr>
      <w:bookmarkStart w:id="25" w:name="_Toc99351187"/>
      <w:r w:rsidRPr="005B5BDF">
        <w:t>Sposób oraz termin składania ofert.</w:t>
      </w:r>
      <w:bookmarkEnd w:id="25"/>
    </w:p>
    <w:p w14:paraId="57903697" w14:textId="77777777" w:rsidR="007B0947" w:rsidRPr="00A14570" w:rsidRDefault="007B0947" w:rsidP="00D133CC">
      <w:pPr>
        <w:pStyle w:val="Nagwek2"/>
        <w:keepNext w:val="0"/>
        <w:widowControl w:val="0"/>
        <w:numPr>
          <w:ilvl w:val="0"/>
          <w:numId w:val="45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31EA2047" w:rsidR="007B0947" w:rsidRDefault="007B0947" w:rsidP="003F6750">
      <w:pPr>
        <w:widowControl w:val="0"/>
        <w:spacing w:after="12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DE45FD">
        <w:rPr>
          <w:b/>
          <w:shd w:val="clear" w:color="auto" w:fill="D9E2F3" w:themeFill="accent1" w:themeFillTint="33"/>
          <w:lang w:eastAsia="x-none"/>
        </w:rPr>
        <w:t>30.04.</w:t>
      </w:r>
      <w:r w:rsidR="000C0355">
        <w:rPr>
          <w:b/>
          <w:shd w:val="clear" w:color="auto" w:fill="D9E2F3" w:themeFill="accent1" w:themeFillTint="33"/>
          <w:lang w:eastAsia="x-none"/>
        </w:rPr>
        <w:t>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lastRenderedPageBreak/>
        <w:t>Sposób złożenia oferty.</w:t>
      </w:r>
    </w:p>
    <w:p w14:paraId="66998A5C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04A045C" w:rsidR="009F7A41" w:rsidRDefault="007B0947" w:rsidP="003F6750">
      <w:pPr>
        <w:pStyle w:val="Nagwek3"/>
        <w:widowControl w:val="0"/>
        <w:numPr>
          <w:ilvl w:val="0"/>
          <w:numId w:val="46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3F6750">
      <w:pPr>
        <w:pStyle w:val="Nagwek1"/>
        <w:widowControl w:val="0"/>
        <w:spacing w:before="0"/>
      </w:pPr>
      <w:bookmarkStart w:id="26" w:name="_Toc99351188"/>
      <w:r w:rsidRPr="005B5BDF">
        <w:t>Termin i tryb otwarcia ofert.</w:t>
      </w:r>
      <w:bookmarkEnd w:id="26"/>
    </w:p>
    <w:p w14:paraId="7D3146F9" w14:textId="4946C3EC" w:rsidR="0003593D" w:rsidRPr="00A14570" w:rsidRDefault="0003593D" w:rsidP="003F6750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135800C2" w:rsidR="007B0947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ED5579" w:rsidRPr="00ED5579">
        <w:rPr>
          <w:rFonts w:eastAsia="Calibri"/>
          <w:b/>
          <w:shd w:val="clear" w:color="auto" w:fill="DEEAF6" w:themeFill="accent5" w:themeFillTint="33"/>
        </w:rPr>
        <w:t xml:space="preserve">30.04.2024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F6750">
      <w:pPr>
        <w:pStyle w:val="Nagwek4"/>
        <w:widowControl w:val="0"/>
        <w:numPr>
          <w:ilvl w:val="0"/>
          <w:numId w:val="39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3F6750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773BC5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372474">
      <w:pPr>
        <w:pStyle w:val="Nagwek1"/>
        <w:widowControl w:val="0"/>
        <w:spacing w:before="0"/>
      </w:pPr>
      <w:bookmarkStart w:id="27" w:name="_Toc99351189"/>
      <w:r w:rsidRPr="005B5BDF">
        <w:t>Termin związania ofertą.</w:t>
      </w:r>
      <w:bookmarkEnd w:id="27"/>
      <w:r w:rsidRPr="005B5BDF">
        <w:t xml:space="preserve"> </w:t>
      </w:r>
    </w:p>
    <w:p w14:paraId="2B839405" w14:textId="0FA7F6F1" w:rsidR="00D06776" w:rsidRPr="00A14570" w:rsidRDefault="00D06776" w:rsidP="00372474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7B19C2E3" w:rsidR="00D06776" w:rsidRPr="00A14570" w:rsidRDefault="00D06776" w:rsidP="00372474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3B6CC0">
        <w:rPr>
          <w:b/>
          <w:shd w:val="clear" w:color="auto" w:fill="D9E2F3" w:themeFill="accent1" w:themeFillTint="33"/>
        </w:rPr>
        <w:t>29.05.</w:t>
      </w:r>
      <w:bookmarkStart w:id="28" w:name="_GoBack"/>
      <w:bookmarkEnd w:id="28"/>
      <w:r w:rsidR="00722104">
        <w:rPr>
          <w:b/>
          <w:shd w:val="clear" w:color="auto" w:fill="D9E2F3" w:themeFill="accent1" w:themeFillTint="33"/>
        </w:rPr>
        <w:t>2024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72474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21A932C4" w:rsidR="009F7A41" w:rsidRDefault="003636A2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295AAA">
      <w:pPr>
        <w:pStyle w:val="Nagwek1"/>
      </w:pPr>
      <w:bookmarkStart w:id="29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9"/>
    </w:p>
    <w:p w14:paraId="60A11A2F" w14:textId="1EF2A4B7" w:rsidR="00F85C46" w:rsidRPr="00F74066" w:rsidRDefault="00D00A2F" w:rsidP="002D3123">
      <w:pPr>
        <w:numPr>
          <w:ilvl w:val="0"/>
          <w:numId w:val="1"/>
        </w:numPr>
        <w:spacing w:before="100" w:beforeAutospacing="1"/>
        <w:ind w:left="284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2D3123">
      <w:pPr>
        <w:pStyle w:val="Nagwek3"/>
        <w:numPr>
          <w:ilvl w:val="0"/>
          <w:numId w:val="31"/>
        </w:numPr>
        <w:ind w:left="567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89E295B" w:rsidR="003C3AC5" w:rsidRPr="005B5BDF" w:rsidRDefault="00A34CBE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34CBE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poszczególnych zamówień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2D3123">
      <w:pPr>
        <w:pStyle w:val="Nagwek3"/>
        <w:keepNext/>
        <w:numPr>
          <w:ilvl w:val="0"/>
          <w:numId w:val="29"/>
        </w:numPr>
        <w:spacing w:before="240"/>
        <w:ind w:left="567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2D3123">
      <w:pPr>
        <w:pStyle w:val="Nagwek4"/>
        <w:widowControl w:val="0"/>
        <w:numPr>
          <w:ilvl w:val="0"/>
          <w:numId w:val="66"/>
        </w:numPr>
        <w:spacing w:before="120" w:after="0"/>
        <w:ind w:left="851" w:hanging="283"/>
        <w:contextualSpacing w:val="0"/>
      </w:pPr>
      <w:r w:rsidRPr="005B5BDF">
        <w:t>zasady przyznawania punktów w kryterium</w:t>
      </w:r>
      <w:r w:rsidRPr="008827BB">
        <w:rPr>
          <w:b/>
        </w:rPr>
        <w:t xml:space="preserve"> „cena brutto” (C):</w:t>
      </w:r>
    </w:p>
    <w:p w14:paraId="7B6F40D5" w14:textId="66F89B4E" w:rsidR="00F85C46" w:rsidRPr="005B5BDF" w:rsidRDefault="00F85C46" w:rsidP="002D3123">
      <w:pPr>
        <w:pStyle w:val="Akapitzlist"/>
        <w:widowControl w:val="0"/>
        <w:numPr>
          <w:ilvl w:val="0"/>
          <w:numId w:val="30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8827BB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3E1C28FE" w:rsidR="00F85C46" w:rsidRDefault="00F85C46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595D6D8A" w14:textId="52105D8C" w:rsid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58E198AD" w14:textId="61AB165D" w:rsid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7B85CEBD" w14:textId="57592A83" w:rsid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12C0B531" w14:textId="77777777" w:rsidR="005D131F" w:rsidRP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672102E9" w14:textId="77777777" w:rsidR="00C06CA2" w:rsidRPr="00C06CA2" w:rsidRDefault="00B4713F" w:rsidP="00CE5788">
      <w:pPr>
        <w:pStyle w:val="Nagwek4"/>
        <w:widowControl w:val="0"/>
        <w:spacing w:before="0" w:after="0"/>
        <w:ind w:left="851" w:hanging="283"/>
        <w:contextualSpacing w:val="0"/>
      </w:pPr>
      <w:r w:rsidRPr="00171347">
        <w:lastRenderedPageBreak/>
        <w:t>Zasady przyznawania punktów w kryterium „</w:t>
      </w:r>
      <w:r w:rsidR="00195E74" w:rsidRPr="00171347">
        <w:rPr>
          <w:b/>
          <w:lang w:val="pl-PL"/>
        </w:rPr>
        <w:t>Termin realizacji poszczególnych zamówień</w:t>
      </w:r>
      <w:r w:rsidRPr="00171347">
        <w:t>”:</w:t>
      </w:r>
      <w:r w:rsidR="002C0900" w:rsidRPr="00171347">
        <w:t xml:space="preserve"> </w:t>
      </w:r>
      <w:r w:rsidR="00775075" w:rsidRPr="00171347">
        <w:rPr>
          <w:lang w:val="pl-PL"/>
        </w:rPr>
        <w:t xml:space="preserve">Zamawiający  w ramach tego kryterium przyzna maksymalnie 40 pkt. </w:t>
      </w:r>
    </w:p>
    <w:p w14:paraId="50815352" w14:textId="6308E408" w:rsidR="00CE5788" w:rsidRDefault="00775075" w:rsidP="00C06CA2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171347">
        <w:t xml:space="preserve">Zgodnie z warunkami SWZ, maksymalny wymagany termin realizacji poszczególnych zamówień wynosi </w:t>
      </w:r>
      <w:r w:rsidRPr="007D7103">
        <w:rPr>
          <w:b/>
        </w:rPr>
        <w:t xml:space="preserve">do </w:t>
      </w:r>
      <w:r w:rsidR="00171347" w:rsidRPr="007D7103">
        <w:rPr>
          <w:b/>
          <w:lang w:val="pl-PL"/>
        </w:rPr>
        <w:t>5</w:t>
      </w:r>
      <w:r w:rsidRPr="007D7103">
        <w:rPr>
          <w:b/>
        </w:rPr>
        <w:t xml:space="preserve"> dni </w:t>
      </w:r>
      <w:r w:rsidR="00171347" w:rsidRPr="007D7103">
        <w:rPr>
          <w:b/>
          <w:lang w:val="pl-PL"/>
        </w:rPr>
        <w:t xml:space="preserve">roboczych </w:t>
      </w:r>
      <w:r w:rsidRPr="007D7103">
        <w:rPr>
          <w:b/>
        </w:rPr>
        <w:t>od daty otrzymania zamówienia</w:t>
      </w:r>
      <w:r w:rsidRPr="00171347">
        <w:t xml:space="preserve">. </w:t>
      </w:r>
    </w:p>
    <w:p w14:paraId="2AE6F012" w14:textId="3064EAE5" w:rsidR="00A34CBE" w:rsidRPr="00171347" w:rsidRDefault="00775075" w:rsidP="00C06CA2">
      <w:pPr>
        <w:pStyle w:val="Nagwek4"/>
        <w:widowControl w:val="0"/>
        <w:numPr>
          <w:ilvl w:val="0"/>
          <w:numId w:val="0"/>
        </w:numPr>
        <w:spacing w:before="120" w:after="0"/>
        <w:ind w:left="851"/>
        <w:contextualSpacing w:val="0"/>
      </w:pPr>
      <w:r w:rsidRPr="00171347">
        <w:t>Ocena dla tego kryterium będzie obliczana na podstawie złożonego przez Wykonawcę oświadczenia w formularzu oferty, stanowiącym załącznik nr 1A do SWZ.</w:t>
      </w:r>
      <w:r w:rsidRPr="00171347">
        <w:rPr>
          <w:lang w:val="pl-PL"/>
        </w:rPr>
        <w:t xml:space="preserve"> </w:t>
      </w:r>
      <w:r w:rsidR="00A34CBE" w:rsidRPr="00171347">
        <w:t>Punkty za kryterium „</w:t>
      </w:r>
      <w:r w:rsidRPr="00171347">
        <w:rPr>
          <w:b/>
          <w:lang w:val="pl-PL"/>
        </w:rPr>
        <w:t>Termin realizacji poszczególnych zamówień</w:t>
      </w:r>
      <w:r w:rsidR="00A34CBE" w:rsidRPr="00171347">
        <w:t>” zostaną przyznane</w:t>
      </w:r>
      <w:r w:rsidR="00CE5788">
        <w:rPr>
          <w:lang w:val="pl-PL"/>
        </w:rPr>
        <w:t xml:space="preserve"> </w:t>
      </w:r>
      <w:r w:rsidR="00A34CBE" w:rsidRPr="00171347">
        <w:t>w następujący sposób</w:t>
      </w:r>
      <w:r w:rsidRPr="00171347">
        <w:rPr>
          <w:lang w:val="pl-PL"/>
        </w:rPr>
        <w:t xml:space="preserve">: </w:t>
      </w:r>
      <w:r w:rsidR="00A34CBE" w:rsidRPr="00171347">
        <w:t>Jeżeli Wykonawca zaoferuje termin realizacji</w:t>
      </w:r>
      <w:r w:rsidR="00E6081F">
        <w:rPr>
          <w:lang w:val="pl-PL"/>
        </w:rPr>
        <w:t xml:space="preserve"> ( w dniach roboczych)</w:t>
      </w:r>
      <w:r w:rsidR="00A34CBE" w:rsidRPr="00171347">
        <w:t>:</w:t>
      </w:r>
    </w:p>
    <w:p w14:paraId="7576F56B" w14:textId="6B7A6B6E" w:rsidR="004E7F8E" w:rsidRPr="00171347" w:rsidRDefault="004E7F8E" w:rsidP="007D7103">
      <w:pPr>
        <w:pStyle w:val="Nagwek4"/>
        <w:widowControl w:val="0"/>
        <w:numPr>
          <w:ilvl w:val="0"/>
          <w:numId w:val="62"/>
        </w:numPr>
        <w:spacing w:before="0" w:after="0"/>
        <w:ind w:hanging="306"/>
        <w:contextualSpacing w:val="0"/>
      </w:pPr>
      <w:r w:rsidRPr="00171347">
        <w:rPr>
          <w:lang w:val="pl-PL"/>
        </w:rPr>
        <w:t xml:space="preserve">do </w:t>
      </w:r>
      <w:r w:rsidR="00171347" w:rsidRPr="00171347">
        <w:rPr>
          <w:lang w:val="pl-PL"/>
        </w:rPr>
        <w:t>5</w:t>
      </w:r>
      <w:r w:rsidR="00A34CBE" w:rsidRPr="00171347">
        <w:t xml:space="preserve"> dni – otrzyma 0 pkt.</w:t>
      </w:r>
      <w:r w:rsidRPr="00171347">
        <w:rPr>
          <w:lang w:val="pl-PL"/>
        </w:rPr>
        <w:t>;</w:t>
      </w:r>
    </w:p>
    <w:p w14:paraId="04CA2C34" w14:textId="04D47AA5" w:rsidR="004E7F8E" w:rsidRPr="007F0851" w:rsidRDefault="004E7F8E" w:rsidP="007D7103">
      <w:pPr>
        <w:pStyle w:val="Nagwek4"/>
        <w:widowControl w:val="0"/>
        <w:numPr>
          <w:ilvl w:val="0"/>
          <w:numId w:val="62"/>
        </w:numPr>
        <w:spacing w:before="0" w:after="0"/>
        <w:ind w:hanging="306"/>
        <w:contextualSpacing w:val="0"/>
      </w:pPr>
      <w:r w:rsidRPr="007F0851">
        <w:rPr>
          <w:lang w:val="pl-PL"/>
        </w:rPr>
        <w:t xml:space="preserve">do </w:t>
      </w:r>
      <w:r w:rsidR="00171347" w:rsidRPr="007F0851">
        <w:rPr>
          <w:lang w:val="pl-PL"/>
        </w:rPr>
        <w:t>4</w:t>
      </w:r>
      <w:r w:rsidRPr="007F0851">
        <w:rPr>
          <w:lang w:val="pl-PL"/>
        </w:rPr>
        <w:t xml:space="preserve"> dni- </w:t>
      </w:r>
      <w:r w:rsidR="00A34CBE" w:rsidRPr="007F0851">
        <w:t xml:space="preserve">otrzyma </w:t>
      </w:r>
      <w:r w:rsidR="002E2599">
        <w:rPr>
          <w:lang w:val="pl-PL"/>
        </w:rPr>
        <w:t>2</w:t>
      </w:r>
      <w:r w:rsidR="00A1172C" w:rsidRPr="007F0851">
        <w:rPr>
          <w:lang w:val="pl-PL"/>
        </w:rPr>
        <w:t>0</w:t>
      </w:r>
      <w:r w:rsidR="00A34CBE" w:rsidRPr="007F0851">
        <w:t xml:space="preserve"> pkt.</w:t>
      </w:r>
      <w:r w:rsidRPr="007F0851">
        <w:rPr>
          <w:lang w:val="pl-PL"/>
        </w:rPr>
        <w:t>;</w:t>
      </w:r>
      <w:r w:rsidR="00A34CBE" w:rsidRPr="007F0851">
        <w:t xml:space="preserve"> </w:t>
      </w:r>
    </w:p>
    <w:p w14:paraId="70A5B4CC" w14:textId="34A3DF3A" w:rsidR="004E7F8E" w:rsidRPr="007F0851" w:rsidRDefault="004E7F8E" w:rsidP="007D7103">
      <w:pPr>
        <w:pStyle w:val="Nagwek4"/>
        <w:widowControl w:val="0"/>
        <w:numPr>
          <w:ilvl w:val="0"/>
          <w:numId w:val="62"/>
        </w:numPr>
        <w:spacing w:before="0" w:after="0"/>
        <w:ind w:hanging="306"/>
        <w:contextualSpacing w:val="0"/>
      </w:pPr>
      <w:r w:rsidRPr="007F0851">
        <w:t xml:space="preserve">do </w:t>
      </w:r>
      <w:r w:rsidR="00171347" w:rsidRPr="007F0851">
        <w:rPr>
          <w:lang w:val="pl-PL"/>
        </w:rPr>
        <w:t>3</w:t>
      </w:r>
      <w:r w:rsidRPr="007F0851">
        <w:t xml:space="preserve"> dni- otrzyma </w:t>
      </w:r>
      <w:r w:rsidR="002E2599">
        <w:rPr>
          <w:lang w:val="pl-PL"/>
        </w:rPr>
        <w:t>4</w:t>
      </w:r>
      <w:r w:rsidR="00A1172C" w:rsidRPr="007F0851">
        <w:rPr>
          <w:lang w:val="pl-PL"/>
        </w:rPr>
        <w:t>0</w:t>
      </w:r>
      <w:r w:rsidRPr="007F0851">
        <w:t xml:space="preserve"> pkt.;</w:t>
      </w:r>
    </w:p>
    <w:p w14:paraId="0DC18C22" w14:textId="0EFEE7B1" w:rsidR="00CC568A" w:rsidRPr="00E955C4" w:rsidRDefault="00A34CBE" w:rsidP="007D7103">
      <w:pPr>
        <w:widowControl w:val="0"/>
        <w:numPr>
          <w:ilvl w:val="0"/>
          <w:numId w:val="62"/>
        </w:numPr>
        <w:ind w:hanging="306"/>
        <w:rPr>
          <w:bCs/>
          <w:iCs/>
          <w:lang w:val="x-none" w:eastAsia="x-none"/>
        </w:rPr>
      </w:pPr>
      <w:r w:rsidRPr="007F0851">
        <w:t>brak oświadczenia lub dłuższy termin realizacji (tj. &gt;</w:t>
      </w:r>
      <w:r w:rsidR="007F0851" w:rsidRPr="007F0851">
        <w:t>5</w:t>
      </w:r>
      <w:r w:rsidRPr="007F0851">
        <w:t xml:space="preserve"> dni roboczych) – oferta zostanie odrzucona,</w:t>
      </w:r>
      <w:r w:rsidR="00AC4F5B" w:rsidRPr="007F0851">
        <w:t xml:space="preserve"> </w:t>
      </w:r>
      <w:r w:rsidR="00CC568A" w:rsidRPr="007F0851">
        <w:rPr>
          <w:rFonts w:eastAsia="Palatino Linotype" w:cs="Arial"/>
          <w:szCs w:val="20"/>
          <w:lang w:eastAsia="pl-PL"/>
        </w:rPr>
        <w:t>jako niezgodna z warunkami zamówienia na podstawie art. 226 ust. 1 pkt 5 ustawy Pzp;</w:t>
      </w:r>
    </w:p>
    <w:p w14:paraId="2E4A2F60" w14:textId="170C7F80" w:rsidR="00E955C4" w:rsidRPr="00E955C4" w:rsidRDefault="00E955C4" w:rsidP="007D7103">
      <w:pPr>
        <w:pStyle w:val="Akapitzlist"/>
        <w:widowControl w:val="0"/>
        <w:numPr>
          <w:ilvl w:val="0"/>
          <w:numId w:val="56"/>
        </w:numPr>
        <w:ind w:left="1418" w:hanging="284"/>
        <w:contextualSpacing w:val="0"/>
        <w:rPr>
          <w:rFonts w:eastAsia="Palatino Linotype" w:cs="Arial"/>
          <w:szCs w:val="20"/>
          <w:lang w:eastAsia="pl-PL"/>
        </w:rPr>
      </w:pPr>
      <w:r w:rsidRPr="00E955C4">
        <w:rPr>
          <w:rFonts w:eastAsia="Palatino Linotype" w:cs="Arial"/>
          <w:szCs w:val="20"/>
          <w:lang w:eastAsia="pl-PL"/>
        </w:rPr>
        <w:t xml:space="preserve">zaoferowanie terminu krótszego niż </w:t>
      </w:r>
      <w:r>
        <w:rPr>
          <w:rFonts w:eastAsia="Palatino Linotype" w:cs="Arial"/>
          <w:szCs w:val="20"/>
          <w:lang w:eastAsia="pl-PL"/>
        </w:rPr>
        <w:t>3 dni</w:t>
      </w:r>
      <w:r w:rsidR="001E6955">
        <w:rPr>
          <w:rFonts w:eastAsia="Palatino Linotype" w:cs="Arial"/>
          <w:szCs w:val="20"/>
          <w:lang w:eastAsia="pl-PL"/>
        </w:rPr>
        <w:t xml:space="preserve"> robocze</w:t>
      </w:r>
      <w:r w:rsidRPr="00E955C4">
        <w:rPr>
          <w:rFonts w:eastAsia="Palatino Linotype" w:cs="Arial"/>
          <w:szCs w:val="20"/>
          <w:lang w:eastAsia="pl-PL"/>
        </w:rPr>
        <w:t xml:space="preserve"> nie spowoduje otrzymania większej ilości punktów niż 40; </w:t>
      </w:r>
    </w:p>
    <w:p w14:paraId="5529A641" w14:textId="31C40B9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678F142F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Wykonawca podając termin</w:t>
      </w:r>
      <w:r w:rsidRPr="007F0851">
        <w:rPr>
          <w:rFonts w:eastAsia="Palatino Linotype" w:cs="Arial"/>
          <w:szCs w:val="20"/>
          <w:lang w:eastAsia="pl-PL"/>
        </w:rPr>
        <w:t xml:space="preserve"> realizacji zamówienia po</w:t>
      </w:r>
      <w:r w:rsidRPr="007F0851">
        <w:rPr>
          <w:rFonts w:eastAsia="Palatino Linotype" w:cs="Arial"/>
          <w:szCs w:val="20"/>
        </w:rPr>
        <w:t>winien określić pełne dni potrzebne na zrealizowanie zamówienia, licząc od daty otrzymania zamówienia</w:t>
      </w:r>
      <w:r w:rsidR="00537F41">
        <w:rPr>
          <w:rFonts w:eastAsia="Palatino Linotype" w:cs="Arial"/>
          <w:szCs w:val="20"/>
        </w:rPr>
        <w:t>;</w:t>
      </w:r>
    </w:p>
    <w:p w14:paraId="24935EF6" w14:textId="59F81EA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 xml:space="preserve">W przypadku podania terminu w niepełnych dniach np.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 – Zamawiający zaokrągli termin w górę do </w:t>
      </w:r>
      <w:r w:rsidR="007F0851" w:rsidRPr="007F0851">
        <w:rPr>
          <w:rFonts w:eastAsia="Palatino Linotype" w:cs="Arial"/>
          <w:szCs w:val="20"/>
        </w:rPr>
        <w:t>5</w:t>
      </w:r>
      <w:r w:rsidRPr="007F0851">
        <w:rPr>
          <w:rFonts w:eastAsia="Palatino Linotype" w:cs="Arial"/>
          <w:szCs w:val="20"/>
        </w:rPr>
        <w:t xml:space="preserve"> dni)</w:t>
      </w:r>
      <w:r w:rsidR="00E07E4E">
        <w:rPr>
          <w:rFonts w:eastAsia="Palatino Linotype" w:cs="Arial"/>
          <w:szCs w:val="20"/>
        </w:rPr>
        <w:t>.</w:t>
      </w:r>
    </w:p>
    <w:p w14:paraId="31CFC1C5" w14:textId="4207B79E" w:rsidR="009E363B" w:rsidRPr="00971D51" w:rsidRDefault="000A37EA" w:rsidP="006B4A5B">
      <w:pPr>
        <w:pStyle w:val="Nagwek3"/>
        <w:widowControl w:val="0"/>
        <w:numPr>
          <w:ilvl w:val="0"/>
          <w:numId w:val="47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971D51" w:rsidRPr="00971D51">
        <w:rPr>
          <w:b/>
        </w:rPr>
        <w:t>poszczególnych zamówień</w:t>
      </w:r>
      <w:r w:rsidRPr="00971D51">
        <w:rPr>
          <w:b/>
        </w:rPr>
        <w:t>;</w:t>
      </w:r>
    </w:p>
    <w:p w14:paraId="6C565FB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16727835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niniejszym postępowaniu,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211AC0EE" w:rsidR="00F85C46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1A682B6D" w14:textId="77777777" w:rsidR="00C23A7A" w:rsidRPr="00C23A7A" w:rsidRDefault="00C23A7A" w:rsidP="00C23A7A">
      <w:pPr>
        <w:pStyle w:val="Tekstpodstawowy"/>
        <w:rPr>
          <w:lang w:val="pl-PL" w:eastAsia="x-none"/>
        </w:rPr>
      </w:pPr>
    </w:p>
    <w:p w14:paraId="201400F2" w14:textId="595F35C5" w:rsidR="00F85C46" w:rsidRPr="00334D54" w:rsidRDefault="00F85C46" w:rsidP="002C2D35">
      <w:pPr>
        <w:pStyle w:val="Nagwek2"/>
        <w:keepNext w:val="0"/>
        <w:widowControl w:val="0"/>
        <w:numPr>
          <w:ilvl w:val="0"/>
          <w:numId w:val="6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lastRenderedPageBreak/>
        <w:t>Zawiadomienie o wyborze najkorzystniejszej oferty.</w:t>
      </w:r>
    </w:p>
    <w:p w14:paraId="37CCE3CB" w14:textId="3AFC6D79" w:rsidR="003636A2" w:rsidRPr="00334D54" w:rsidRDefault="003636A2" w:rsidP="002C2D35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334D54">
        <w:t>Niezwłocznie po wyborze najkorzystniejszej oferty</w:t>
      </w:r>
      <w:r w:rsidR="0053656A" w:rsidRPr="00334D54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2C2D35">
      <w:pPr>
        <w:pStyle w:val="Nagwek4"/>
        <w:widowControl w:val="0"/>
        <w:numPr>
          <w:ilvl w:val="0"/>
          <w:numId w:val="40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2C2D35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2C2D35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28A74B4F" w:rsidR="00F85C46" w:rsidRDefault="00F85C46" w:rsidP="00F15984">
      <w:pPr>
        <w:pStyle w:val="Nagwek3"/>
        <w:widowControl w:val="0"/>
        <w:numPr>
          <w:ilvl w:val="0"/>
          <w:numId w:val="61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2C2D35">
      <w:pPr>
        <w:pStyle w:val="Nagwek1"/>
        <w:widowControl w:val="0"/>
        <w:spacing w:before="0"/>
      </w:pPr>
      <w:bookmarkStart w:id="30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0"/>
      <w:r w:rsidRPr="005B5BDF">
        <w:t xml:space="preserve"> </w:t>
      </w:r>
    </w:p>
    <w:p w14:paraId="46297F5C" w14:textId="77777777" w:rsidR="001A3180" w:rsidRPr="001A3180" w:rsidRDefault="001A3180" w:rsidP="002C2D35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9486240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2C2D35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3D1C0DB4" w:rsidR="001A3180" w:rsidRDefault="001A3180" w:rsidP="002C2D35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2C2D35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43069217" w:rsidR="001A3180" w:rsidRDefault="001A3180" w:rsidP="0074429B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6E1F45EF" w14:textId="40CAC9E6" w:rsidR="00C2309A" w:rsidRDefault="00C2309A" w:rsidP="00C2309A">
      <w:pPr>
        <w:pStyle w:val="Tekstpodstawowy"/>
        <w:rPr>
          <w:lang w:val="pl-PL" w:eastAsia="x-none"/>
        </w:rPr>
      </w:pPr>
    </w:p>
    <w:p w14:paraId="3EB061EF" w14:textId="404512CD" w:rsidR="00C2309A" w:rsidRDefault="00C2309A" w:rsidP="00C2309A">
      <w:pPr>
        <w:pStyle w:val="Tekstpodstawowy"/>
        <w:rPr>
          <w:lang w:val="pl-PL" w:eastAsia="x-none"/>
        </w:rPr>
      </w:pPr>
    </w:p>
    <w:p w14:paraId="34EF08FC" w14:textId="2E6F7149" w:rsidR="00C2309A" w:rsidRDefault="00C2309A" w:rsidP="00C2309A">
      <w:pPr>
        <w:pStyle w:val="Tekstpodstawowy"/>
        <w:rPr>
          <w:lang w:val="pl-PL" w:eastAsia="x-none"/>
        </w:rPr>
      </w:pPr>
    </w:p>
    <w:p w14:paraId="0459BD23" w14:textId="77777777" w:rsidR="00C2309A" w:rsidRPr="00C2309A" w:rsidRDefault="00C2309A" w:rsidP="00C2309A">
      <w:pPr>
        <w:pStyle w:val="Tekstpodstawowy"/>
        <w:rPr>
          <w:lang w:val="pl-PL" w:eastAsia="x-none"/>
        </w:rPr>
      </w:pPr>
    </w:p>
    <w:p w14:paraId="384B0ABA" w14:textId="21D29A39" w:rsidR="00F85C46" w:rsidRDefault="00F85C46" w:rsidP="00774FCD">
      <w:pPr>
        <w:pStyle w:val="Nagwek1"/>
        <w:widowControl w:val="0"/>
        <w:spacing w:before="0"/>
      </w:pPr>
      <w:bookmarkStart w:id="31" w:name="_Toc99351192"/>
      <w:r w:rsidRPr="005B5BDF">
        <w:lastRenderedPageBreak/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1"/>
    </w:p>
    <w:p w14:paraId="78D2F2E9" w14:textId="77777777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774FCD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774FCD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774FCD">
      <w:pPr>
        <w:widowControl w:val="0"/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F15984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5A9679A8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774FCD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311A10A" w:rsidR="00762B2C" w:rsidRDefault="00762B2C" w:rsidP="00774FCD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295AAA">
      <w:pPr>
        <w:pStyle w:val="Nagwek1"/>
      </w:pPr>
      <w:bookmarkStart w:id="32" w:name="_Toc99351193"/>
      <w:r w:rsidRPr="005B5BDF">
        <w:t>Informacje dodatkowe.</w:t>
      </w:r>
      <w:bookmarkEnd w:id="32"/>
    </w:p>
    <w:p w14:paraId="5B19376B" w14:textId="59623ABD" w:rsidR="00F85C46" w:rsidRPr="00DB17BD" w:rsidRDefault="00FE10A7" w:rsidP="006B25DF">
      <w:pPr>
        <w:pStyle w:val="Nagwek2"/>
        <w:keepNext w:val="0"/>
        <w:numPr>
          <w:ilvl w:val="0"/>
          <w:numId w:val="3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lastRenderedPageBreak/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6B25DF">
      <w:pPr>
        <w:pStyle w:val="Nagwek3"/>
        <w:numPr>
          <w:ilvl w:val="0"/>
          <w:numId w:val="35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6B25DF">
      <w:pPr>
        <w:pStyle w:val="Nagwek4"/>
        <w:numPr>
          <w:ilvl w:val="0"/>
          <w:numId w:val="42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091453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1E47CA10" w:rsidR="00F85C46" w:rsidRPr="00F15984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18F76DBB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F15984">
        <w:rPr>
          <w:b/>
          <w:lang w:val="pl-PL"/>
        </w:rPr>
        <w:t>20</w:t>
      </w:r>
      <w:r w:rsidR="00613ECC">
        <w:rPr>
          <w:b/>
          <w:lang w:val="pl-PL"/>
        </w:rPr>
        <w:t>.</w:t>
      </w:r>
      <w:r w:rsidR="00FD3DAE" w:rsidRPr="00FD3DAE">
        <w:rPr>
          <w:b/>
        </w:rPr>
        <w:t>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F15984" w:rsidRPr="00F15984">
        <w:rPr>
          <w:b/>
          <w:lang w:val="pl-PL"/>
        </w:rPr>
        <w:t>Dostawa artykułów biurowych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1598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lastRenderedPageBreak/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6B25DF">
      <w:pPr>
        <w:pStyle w:val="Nagwek3"/>
        <w:numPr>
          <w:ilvl w:val="0"/>
          <w:numId w:val="35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Wykonawca ubiegając się o udzielenie zamówienia publicznego jest zobowiązany do wypełnienia obowiązku informacyjnego przewidzianego w art. 13 RODO względem osób fizycznych, których dane </w:t>
      </w:r>
      <w:r w:rsidRPr="005B5BDF">
        <w:rPr>
          <w:rFonts w:cs="Arial"/>
          <w:szCs w:val="20"/>
          <w:lang w:eastAsia="ar-SA"/>
        </w:rPr>
        <w:lastRenderedPageBreak/>
        <w:t>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B6CC0" w:rsidRDefault="003B6CC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6CC0" w:rsidRDefault="003B6CC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67FDB" w14:textId="77777777" w:rsidR="003B6CC0" w:rsidRDefault="003B6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Content>
      <w:p w14:paraId="1BAA90CA" w14:textId="0187D469" w:rsidR="003B6CC0" w:rsidRPr="00901724" w:rsidRDefault="003B6CC0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59907D2F" w14:textId="77777777" w:rsidR="003B6CC0" w:rsidRPr="006B318B" w:rsidRDefault="003B6CC0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3B6CC0" w:rsidRPr="00F84EF3" w:rsidRDefault="003B6CC0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3B6CC0" w:rsidRPr="00602A59" w:rsidRDefault="003B6CC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3B6CC0" w:rsidRPr="00602A59" w:rsidRDefault="003B6CC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3B6CC0" w:rsidRPr="00602A59" w:rsidRDefault="003B6CC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3B6CC0" w:rsidRPr="00602A59" w:rsidRDefault="003B6CC0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3B6CC0" w:rsidRDefault="003B6CC0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Pr="00E517F1">
        <w:rPr>
          <w:rStyle w:val="Hipercze"/>
          <w:sz w:val="16"/>
          <w:szCs w:val="16"/>
        </w:rPr>
        <w:t>www.</w:t>
      </w:r>
      <w:r w:rsidRPr="00E517F1">
        <w:rPr>
          <w:rStyle w:val="Hipercze"/>
          <w:b/>
          <w:bCs/>
          <w:sz w:val="16"/>
          <w:szCs w:val="16"/>
        </w:rPr>
        <w:t>us.</w:t>
      </w:r>
      <w:r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3B6CC0" w:rsidRDefault="003B6CC0" w:rsidP="00C0411E">
    <w:pPr>
      <w:pStyle w:val="Stopka"/>
      <w:ind w:hanging="567"/>
    </w:pPr>
  </w:p>
  <w:p w14:paraId="68698B03" w14:textId="3406EA5A" w:rsidR="003B6CC0" w:rsidRDefault="003B6CC0" w:rsidP="00C0411E">
    <w:pPr>
      <w:pStyle w:val="Stopka"/>
      <w:ind w:hanging="567"/>
    </w:pPr>
  </w:p>
  <w:p w14:paraId="085946A1" w14:textId="77777777" w:rsidR="003B6CC0" w:rsidRDefault="003B6CC0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B6CC0" w:rsidRDefault="003B6CC0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3B6CC0" w:rsidRDefault="003B6CC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90793" w14:textId="77777777" w:rsidR="003B6CC0" w:rsidRDefault="003B6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4B252" w14:textId="77777777" w:rsidR="003B6CC0" w:rsidRDefault="003B6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11144680" w:rsidR="003B6CC0" w:rsidRDefault="003B6CC0" w:rsidP="00297357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3" w:name="_Hlk109991209"/>
    <w:bookmarkStart w:id="34" w:name="_Hlk109991210"/>
  </w:p>
  <w:p w14:paraId="51E14962" w14:textId="4AC906DF" w:rsidR="003B6CC0" w:rsidRDefault="003B6CC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3B6CC0" w:rsidRDefault="003B6CC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3B6CC0" w:rsidRDefault="003B6CC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6BAF6F03" w:rsidR="003B6CC0" w:rsidRPr="00FC4A04" w:rsidRDefault="003B6CC0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1584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3"/>
    <w:bookmarkEnd w:id="3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B9415C"/>
    <w:multiLevelType w:val="hybridMultilevel"/>
    <w:tmpl w:val="464E7B04"/>
    <w:lvl w:ilvl="0" w:tplc="377A9E0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EC80844A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789C6B22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8B86638"/>
    <w:lvl w:ilvl="0" w:tplc="E8049C4E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8FB4339"/>
    <w:multiLevelType w:val="hybridMultilevel"/>
    <w:tmpl w:val="A7B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847299"/>
    <w:multiLevelType w:val="hybridMultilevel"/>
    <w:tmpl w:val="608C4D5E"/>
    <w:lvl w:ilvl="0" w:tplc="9F18E30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92821B62"/>
    <w:lvl w:ilvl="0" w:tplc="CD5601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D22D9"/>
    <w:multiLevelType w:val="hybridMultilevel"/>
    <w:tmpl w:val="297C0692"/>
    <w:lvl w:ilvl="0" w:tplc="377A9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172E58"/>
    <w:multiLevelType w:val="hybridMultilevel"/>
    <w:tmpl w:val="1EB686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C794A"/>
    <w:multiLevelType w:val="hybridMultilevel"/>
    <w:tmpl w:val="BA54C54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8"/>
  </w:num>
  <w:num w:numId="5">
    <w:abstractNumId w:val="17"/>
  </w:num>
  <w:num w:numId="6">
    <w:abstractNumId w:val="24"/>
  </w:num>
  <w:num w:numId="7">
    <w:abstractNumId w:val="9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2"/>
    </w:lvlOverride>
  </w:num>
  <w:num w:numId="16">
    <w:abstractNumId w:val="4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19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2"/>
    </w:lvlOverride>
  </w:num>
  <w:num w:numId="30">
    <w:abstractNumId w:val="8"/>
  </w:num>
  <w:num w:numId="31">
    <w:abstractNumId w:val="4"/>
    <w:lvlOverride w:ilvl="0">
      <w:startOverride w:val="1"/>
    </w:lvlOverride>
  </w:num>
  <w:num w:numId="32">
    <w:abstractNumId w:val="9"/>
  </w:num>
  <w:num w:numId="33">
    <w:abstractNumId w:val="4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15"/>
  </w:num>
  <w:num w:numId="38">
    <w:abstractNumId w:val="4"/>
    <w:lvlOverride w:ilvl="0">
      <w:startOverride w:val="1"/>
    </w:lvlOverride>
  </w:num>
  <w:num w:numId="39">
    <w:abstractNumId w:val="19"/>
    <w:lvlOverride w:ilvl="0">
      <w:startOverride w:val="1"/>
    </w:lvlOverride>
  </w:num>
  <w:num w:numId="40">
    <w:abstractNumId w:val="19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9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5">
    <w:abstractNumId w:val="9"/>
    <w:lvlOverride w:ilvl="0">
      <w:startOverride w:val="1"/>
    </w:lvlOverride>
  </w:num>
  <w:num w:numId="46">
    <w:abstractNumId w:val="0"/>
  </w:num>
  <w:num w:numId="47">
    <w:abstractNumId w:val="12"/>
  </w:num>
  <w:num w:numId="48">
    <w:abstractNumId w:val="5"/>
  </w:num>
  <w:num w:numId="49">
    <w:abstractNumId w:val="9"/>
    <w:lvlOverride w:ilvl="0">
      <w:startOverride w:val="1"/>
    </w:lvlOverride>
  </w:num>
  <w:num w:numId="50">
    <w:abstractNumId w:val="6"/>
  </w:num>
  <w:num w:numId="51">
    <w:abstractNumId w:val="21"/>
  </w:num>
  <w:num w:numId="52">
    <w:abstractNumId w:val="3"/>
  </w:num>
  <w:num w:numId="53">
    <w:abstractNumId w:val="9"/>
    <w:lvlOverride w:ilvl="0">
      <w:startOverride w:val="1"/>
    </w:lvlOverride>
  </w:num>
  <w:num w:numId="54">
    <w:abstractNumId w:val="19"/>
  </w:num>
  <w:num w:numId="55">
    <w:abstractNumId w:val="20"/>
  </w:num>
  <w:num w:numId="56">
    <w:abstractNumId w:val="1"/>
  </w:num>
  <w:num w:numId="57">
    <w:abstractNumId w:val="22"/>
  </w:num>
  <w:num w:numId="58">
    <w:abstractNumId w:val="25"/>
  </w:num>
  <w:num w:numId="59">
    <w:abstractNumId w:val="26"/>
  </w:num>
  <w:num w:numId="60">
    <w:abstractNumId w:val="7"/>
  </w:num>
  <w:num w:numId="61">
    <w:abstractNumId w:val="27"/>
  </w:num>
  <w:num w:numId="62">
    <w:abstractNumId w:val="23"/>
  </w:num>
  <w:num w:numId="63">
    <w:abstractNumId w:val="28"/>
  </w:num>
  <w:num w:numId="64">
    <w:abstractNumId w:val="13"/>
  </w:num>
  <w:num w:numId="65">
    <w:abstractNumId w:val="2"/>
  </w:num>
  <w:num w:numId="66">
    <w:abstractNumId w:val="19"/>
    <w:lvlOverride w:ilvl="0">
      <w:startOverride w:val="1"/>
    </w:lvlOverride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6EA"/>
    <w:rsid w:val="00004C8F"/>
    <w:rsid w:val="000051AC"/>
    <w:rsid w:val="0001285D"/>
    <w:rsid w:val="000168A7"/>
    <w:rsid w:val="00017990"/>
    <w:rsid w:val="000216B3"/>
    <w:rsid w:val="00021C6F"/>
    <w:rsid w:val="00022D0A"/>
    <w:rsid w:val="00023162"/>
    <w:rsid w:val="000237E9"/>
    <w:rsid w:val="00023CE7"/>
    <w:rsid w:val="00023D51"/>
    <w:rsid w:val="0002490C"/>
    <w:rsid w:val="00026F96"/>
    <w:rsid w:val="00034894"/>
    <w:rsid w:val="000355F2"/>
    <w:rsid w:val="0003593D"/>
    <w:rsid w:val="00037193"/>
    <w:rsid w:val="0004023A"/>
    <w:rsid w:val="00040931"/>
    <w:rsid w:val="00042D80"/>
    <w:rsid w:val="000431C2"/>
    <w:rsid w:val="00044129"/>
    <w:rsid w:val="00046B19"/>
    <w:rsid w:val="000479C6"/>
    <w:rsid w:val="000518A0"/>
    <w:rsid w:val="00052289"/>
    <w:rsid w:val="0005542E"/>
    <w:rsid w:val="00057273"/>
    <w:rsid w:val="00060C2D"/>
    <w:rsid w:val="00062715"/>
    <w:rsid w:val="00062F8E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1453"/>
    <w:rsid w:val="00096054"/>
    <w:rsid w:val="00097E19"/>
    <w:rsid w:val="000A0EF4"/>
    <w:rsid w:val="000A1A47"/>
    <w:rsid w:val="000A2883"/>
    <w:rsid w:val="000A37EA"/>
    <w:rsid w:val="000A3D64"/>
    <w:rsid w:val="000A5BCB"/>
    <w:rsid w:val="000A5EBA"/>
    <w:rsid w:val="000A67D8"/>
    <w:rsid w:val="000B0AAE"/>
    <w:rsid w:val="000B0BA0"/>
    <w:rsid w:val="000B1A68"/>
    <w:rsid w:val="000B3940"/>
    <w:rsid w:val="000B7064"/>
    <w:rsid w:val="000B7668"/>
    <w:rsid w:val="000C0355"/>
    <w:rsid w:val="000C2CDC"/>
    <w:rsid w:val="000C43E5"/>
    <w:rsid w:val="000C5435"/>
    <w:rsid w:val="000C5ABC"/>
    <w:rsid w:val="000C5AE1"/>
    <w:rsid w:val="000C5B6C"/>
    <w:rsid w:val="000C767C"/>
    <w:rsid w:val="000D0F7B"/>
    <w:rsid w:val="000D1F37"/>
    <w:rsid w:val="000D4319"/>
    <w:rsid w:val="000D5B1F"/>
    <w:rsid w:val="000E1856"/>
    <w:rsid w:val="000E587B"/>
    <w:rsid w:val="000E5D19"/>
    <w:rsid w:val="000E615E"/>
    <w:rsid w:val="000E61D1"/>
    <w:rsid w:val="000E72E3"/>
    <w:rsid w:val="000F3806"/>
    <w:rsid w:val="00101FDD"/>
    <w:rsid w:val="00102284"/>
    <w:rsid w:val="00102B94"/>
    <w:rsid w:val="001031BE"/>
    <w:rsid w:val="00103256"/>
    <w:rsid w:val="001068E0"/>
    <w:rsid w:val="00107276"/>
    <w:rsid w:val="00110217"/>
    <w:rsid w:val="00111FD4"/>
    <w:rsid w:val="00113823"/>
    <w:rsid w:val="00114434"/>
    <w:rsid w:val="00115A66"/>
    <w:rsid w:val="00120605"/>
    <w:rsid w:val="00120932"/>
    <w:rsid w:val="00120996"/>
    <w:rsid w:val="00125FCF"/>
    <w:rsid w:val="0013760F"/>
    <w:rsid w:val="001406F9"/>
    <w:rsid w:val="0014174C"/>
    <w:rsid w:val="00141DDE"/>
    <w:rsid w:val="00142C1F"/>
    <w:rsid w:val="001463E7"/>
    <w:rsid w:val="00147280"/>
    <w:rsid w:val="00147A15"/>
    <w:rsid w:val="001509D7"/>
    <w:rsid w:val="001511F6"/>
    <w:rsid w:val="00153116"/>
    <w:rsid w:val="00153931"/>
    <w:rsid w:val="00154FCE"/>
    <w:rsid w:val="00155256"/>
    <w:rsid w:val="00155A33"/>
    <w:rsid w:val="00156FE8"/>
    <w:rsid w:val="0016280F"/>
    <w:rsid w:val="00170642"/>
    <w:rsid w:val="00171347"/>
    <w:rsid w:val="001769D9"/>
    <w:rsid w:val="001814C5"/>
    <w:rsid w:val="001841BC"/>
    <w:rsid w:val="001855EF"/>
    <w:rsid w:val="00185D48"/>
    <w:rsid w:val="001863EA"/>
    <w:rsid w:val="001902EC"/>
    <w:rsid w:val="0019081E"/>
    <w:rsid w:val="0019238D"/>
    <w:rsid w:val="00195E74"/>
    <w:rsid w:val="00197885"/>
    <w:rsid w:val="00197CBB"/>
    <w:rsid w:val="001A0C84"/>
    <w:rsid w:val="001A3180"/>
    <w:rsid w:val="001A32D7"/>
    <w:rsid w:val="001A761D"/>
    <w:rsid w:val="001A7E1C"/>
    <w:rsid w:val="001B14FD"/>
    <w:rsid w:val="001B1AC0"/>
    <w:rsid w:val="001B3427"/>
    <w:rsid w:val="001B6A6B"/>
    <w:rsid w:val="001C071B"/>
    <w:rsid w:val="001C43D0"/>
    <w:rsid w:val="001C5BCD"/>
    <w:rsid w:val="001D0571"/>
    <w:rsid w:val="001D05CD"/>
    <w:rsid w:val="001D0AD6"/>
    <w:rsid w:val="001D267E"/>
    <w:rsid w:val="001D40CF"/>
    <w:rsid w:val="001E144B"/>
    <w:rsid w:val="001E235F"/>
    <w:rsid w:val="001E5A79"/>
    <w:rsid w:val="001E6955"/>
    <w:rsid w:val="001F40B2"/>
    <w:rsid w:val="001F5B52"/>
    <w:rsid w:val="001F63FD"/>
    <w:rsid w:val="001F7C7D"/>
    <w:rsid w:val="00200A27"/>
    <w:rsid w:val="00201257"/>
    <w:rsid w:val="002013DC"/>
    <w:rsid w:val="00204EFA"/>
    <w:rsid w:val="00211519"/>
    <w:rsid w:val="00213D90"/>
    <w:rsid w:val="00214CE5"/>
    <w:rsid w:val="002212A7"/>
    <w:rsid w:val="00221638"/>
    <w:rsid w:val="00223DE3"/>
    <w:rsid w:val="00226310"/>
    <w:rsid w:val="002278D2"/>
    <w:rsid w:val="00230DE9"/>
    <w:rsid w:val="002318AB"/>
    <w:rsid w:val="00231C06"/>
    <w:rsid w:val="00232FF4"/>
    <w:rsid w:val="002419C2"/>
    <w:rsid w:val="00241D9C"/>
    <w:rsid w:val="00243910"/>
    <w:rsid w:val="00244022"/>
    <w:rsid w:val="002472CE"/>
    <w:rsid w:val="00253B06"/>
    <w:rsid w:val="00254505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4C2A"/>
    <w:rsid w:val="00295AAA"/>
    <w:rsid w:val="00295FDD"/>
    <w:rsid w:val="00297357"/>
    <w:rsid w:val="00297EB3"/>
    <w:rsid w:val="002A27D2"/>
    <w:rsid w:val="002A3574"/>
    <w:rsid w:val="002A4316"/>
    <w:rsid w:val="002A50F6"/>
    <w:rsid w:val="002B14D8"/>
    <w:rsid w:val="002B20B0"/>
    <w:rsid w:val="002B3B39"/>
    <w:rsid w:val="002B5872"/>
    <w:rsid w:val="002B6782"/>
    <w:rsid w:val="002B7AF4"/>
    <w:rsid w:val="002B7C12"/>
    <w:rsid w:val="002C0900"/>
    <w:rsid w:val="002C2D35"/>
    <w:rsid w:val="002C3360"/>
    <w:rsid w:val="002C4CB6"/>
    <w:rsid w:val="002C65E9"/>
    <w:rsid w:val="002D273D"/>
    <w:rsid w:val="002D2F12"/>
    <w:rsid w:val="002D3123"/>
    <w:rsid w:val="002D38E0"/>
    <w:rsid w:val="002D5043"/>
    <w:rsid w:val="002D64F0"/>
    <w:rsid w:val="002E2599"/>
    <w:rsid w:val="002E34D7"/>
    <w:rsid w:val="002E4CF0"/>
    <w:rsid w:val="002E660F"/>
    <w:rsid w:val="002E7A53"/>
    <w:rsid w:val="002F18BA"/>
    <w:rsid w:val="002F2476"/>
    <w:rsid w:val="002F2988"/>
    <w:rsid w:val="002F5524"/>
    <w:rsid w:val="002F56CF"/>
    <w:rsid w:val="00301EA8"/>
    <w:rsid w:val="00302CE1"/>
    <w:rsid w:val="00303535"/>
    <w:rsid w:val="00304E24"/>
    <w:rsid w:val="00305AB1"/>
    <w:rsid w:val="00305D5C"/>
    <w:rsid w:val="00307451"/>
    <w:rsid w:val="00307594"/>
    <w:rsid w:val="00310759"/>
    <w:rsid w:val="0031115A"/>
    <w:rsid w:val="00311413"/>
    <w:rsid w:val="00313037"/>
    <w:rsid w:val="00313A0F"/>
    <w:rsid w:val="00313E0B"/>
    <w:rsid w:val="003144B0"/>
    <w:rsid w:val="0031456F"/>
    <w:rsid w:val="00314C92"/>
    <w:rsid w:val="00315FAD"/>
    <w:rsid w:val="003172B5"/>
    <w:rsid w:val="00317F1D"/>
    <w:rsid w:val="00320304"/>
    <w:rsid w:val="00321B53"/>
    <w:rsid w:val="00326D54"/>
    <w:rsid w:val="003322E2"/>
    <w:rsid w:val="003327C2"/>
    <w:rsid w:val="0033399A"/>
    <w:rsid w:val="00333F25"/>
    <w:rsid w:val="00334D54"/>
    <w:rsid w:val="0033507F"/>
    <w:rsid w:val="00336E33"/>
    <w:rsid w:val="00340EF8"/>
    <w:rsid w:val="00341DCF"/>
    <w:rsid w:val="003428CA"/>
    <w:rsid w:val="003439DD"/>
    <w:rsid w:val="00343B22"/>
    <w:rsid w:val="0035176B"/>
    <w:rsid w:val="003539CA"/>
    <w:rsid w:val="00354EEE"/>
    <w:rsid w:val="00357892"/>
    <w:rsid w:val="00357D01"/>
    <w:rsid w:val="003605F4"/>
    <w:rsid w:val="00362694"/>
    <w:rsid w:val="003636A2"/>
    <w:rsid w:val="00364028"/>
    <w:rsid w:val="00366C6F"/>
    <w:rsid w:val="00372474"/>
    <w:rsid w:val="00380E62"/>
    <w:rsid w:val="00381133"/>
    <w:rsid w:val="00381E7D"/>
    <w:rsid w:val="00382315"/>
    <w:rsid w:val="0038272F"/>
    <w:rsid w:val="003827DB"/>
    <w:rsid w:val="003835A5"/>
    <w:rsid w:val="00383972"/>
    <w:rsid w:val="0038419F"/>
    <w:rsid w:val="00384DA3"/>
    <w:rsid w:val="00385E23"/>
    <w:rsid w:val="00390A46"/>
    <w:rsid w:val="00391452"/>
    <w:rsid w:val="003925AC"/>
    <w:rsid w:val="003944EC"/>
    <w:rsid w:val="003950B2"/>
    <w:rsid w:val="003A0DD4"/>
    <w:rsid w:val="003B17D8"/>
    <w:rsid w:val="003B293E"/>
    <w:rsid w:val="003B3416"/>
    <w:rsid w:val="003B60BF"/>
    <w:rsid w:val="003B6CC0"/>
    <w:rsid w:val="003B7C5A"/>
    <w:rsid w:val="003C094D"/>
    <w:rsid w:val="003C0C2B"/>
    <w:rsid w:val="003C28F4"/>
    <w:rsid w:val="003C3587"/>
    <w:rsid w:val="003C3A48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4451"/>
    <w:rsid w:val="003E59ED"/>
    <w:rsid w:val="003E6CB0"/>
    <w:rsid w:val="003F405A"/>
    <w:rsid w:val="003F6750"/>
    <w:rsid w:val="003F6B8F"/>
    <w:rsid w:val="003F714C"/>
    <w:rsid w:val="0040396D"/>
    <w:rsid w:val="00404C44"/>
    <w:rsid w:val="004054BE"/>
    <w:rsid w:val="00410DFD"/>
    <w:rsid w:val="00412239"/>
    <w:rsid w:val="0041333E"/>
    <w:rsid w:val="004148B2"/>
    <w:rsid w:val="004161BF"/>
    <w:rsid w:val="00416AED"/>
    <w:rsid w:val="00416D5A"/>
    <w:rsid w:val="0041710E"/>
    <w:rsid w:val="00421F39"/>
    <w:rsid w:val="00425F59"/>
    <w:rsid w:val="00430D9E"/>
    <w:rsid w:val="0043134E"/>
    <w:rsid w:val="00432A69"/>
    <w:rsid w:val="00434029"/>
    <w:rsid w:val="00434214"/>
    <w:rsid w:val="00436F8D"/>
    <w:rsid w:val="0044032F"/>
    <w:rsid w:val="00441EC0"/>
    <w:rsid w:val="0044253C"/>
    <w:rsid w:val="004452BC"/>
    <w:rsid w:val="0044755A"/>
    <w:rsid w:val="00450BFE"/>
    <w:rsid w:val="004516FA"/>
    <w:rsid w:val="00455B33"/>
    <w:rsid w:val="00455E04"/>
    <w:rsid w:val="00456A60"/>
    <w:rsid w:val="00457D79"/>
    <w:rsid w:val="00462255"/>
    <w:rsid w:val="0046749E"/>
    <w:rsid w:val="00467882"/>
    <w:rsid w:val="00467EE3"/>
    <w:rsid w:val="00470C6B"/>
    <w:rsid w:val="00471B27"/>
    <w:rsid w:val="00473D30"/>
    <w:rsid w:val="00473F6B"/>
    <w:rsid w:val="00475AAC"/>
    <w:rsid w:val="00477FA3"/>
    <w:rsid w:val="00481E07"/>
    <w:rsid w:val="00482348"/>
    <w:rsid w:val="004837D8"/>
    <w:rsid w:val="00487501"/>
    <w:rsid w:val="00490CBC"/>
    <w:rsid w:val="0049133C"/>
    <w:rsid w:val="0049284A"/>
    <w:rsid w:val="00492C17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B5ADC"/>
    <w:rsid w:val="004C0E1D"/>
    <w:rsid w:val="004C1290"/>
    <w:rsid w:val="004C15D4"/>
    <w:rsid w:val="004C1B2D"/>
    <w:rsid w:val="004C589D"/>
    <w:rsid w:val="004C6AAD"/>
    <w:rsid w:val="004D142D"/>
    <w:rsid w:val="004D18BA"/>
    <w:rsid w:val="004D22E3"/>
    <w:rsid w:val="004D297B"/>
    <w:rsid w:val="004D2D43"/>
    <w:rsid w:val="004E0BD8"/>
    <w:rsid w:val="004E75B8"/>
    <w:rsid w:val="004E7F8E"/>
    <w:rsid w:val="004F088D"/>
    <w:rsid w:val="004F1481"/>
    <w:rsid w:val="004F19BB"/>
    <w:rsid w:val="004F4FF8"/>
    <w:rsid w:val="004F5927"/>
    <w:rsid w:val="004F634F"/>
    <w:rsid w:val="004F683C"/>
    <w:rsid w:val="004F77CC"/>
    <w:rsid w:val="00514240"/>
    <w:rsid w:val="005149DB"/>
    <w:rsid w:val="00515101"/>
    <w:rsid w:val="00516A06"/>
    <w:rsid w:val="00526131"/>
    <w:rsid w:val="00530CAA"/>
    <w:rsid w:val="0053656A"/>
    <w:rsid w:val="00536D6A"/>
    <w:rsid w:val="00537F41"/>
    <w:rsid w:val="00540C8C"/>
    <w:rsid w:val="005416E8"/>
    <w:rsid w:val="005418FF"/>
    <w:rsid w:val="005425C4"/>
    <w:rsid w:val="0054333A"/>
    <w:rsid w:val="0054415B"/>
    <w:rsid w:val="00546965"/>
    <w:rsid w:val="0055201D"/>
    <w:rsid w:val="005523C7"/>
    <w:rsid w:val="0055317F"/>
    <w:rsid w:val="00553D74"/>
    <w:rsid w:val="00556B41"/>
    <w:rsid w:val="00556CD9"/>
    <w:rsid w:val="00557CB8"/>
    <w:rsid w:val="00562402"/>
    <w:rsid w:val="005625C2"/>
    <w:rsid w:val="00562870"/>
    <w:rsid w:val="00570971"/>
    <w:rsid w:val="0057335E"/>
    <w:rsid w:val="00575EC4"/>
    <w:rsid w:val="005766D5"/>
    <w:rsid w:val="00583761"/>
    <w:rsid w:val="00584E90"/>
    <w:rsid w:val="00586657"/>
    <w:rsid w:val="00587476"/>
    <w:rsid w:val="00590944"/>
    <w:rsid w:val="00593C25"/>
    <w:rsid w:val="00594E26"/>
    <w:rsid w:val="005968E9"/>
    <w:rsid w:val="005A09E5"/>
    <w:rsid w:val="005A19CF"/>
    <w:rsid w:val="005A269D"/>
    <w:rsid w:val="005A5BA2"/>
    <w:rsid w:val="005A7D90"/>
    <w:rsid w:val="005B0916"/>
    <w:rsid w:val="005B1032"/>
    <w:rsid w:val="005B34FE"/>
    <w:rsid w:val="005B4CE1"/>
    <w:rsid w:val="005B5871"/>
    <w:rsid w:val="005B5BA7"/>
    <w:rsid w:val="005B5BDF"/>
    <w:rsid w:val="005B6ACD"/>
    <w:rsid w:val="005B7245"/>
    <w:rsid w:val="005C144F"/>
    <w:rsid w:val="005C5184"/>
    <w:rsid w:val="005C754A"/>
    <w:rsid w:val="005C758D"/>
    <w:rsid w:val="005D09DD"/>
    <w:rsid w:val="005D131F"/>
    <w:rsid w:val="005D2930"/>
    <w:rsid w:val="005D4747"/>
    <w:rsid w:val="005D4855"/>
    <w:rsid w:val="005D608D"/>
    <w:rsid w:val="005D63CD"/>
    <w:rsid w:val="005D6C45"/>
    <w:rsid w:val="005D75BF"/>
    <w:rsid w:val="005D7EA1"/>
    <w:rsid w:val="005E29BA"/>
    <w:rsid w:val="005E3058"/>
    <w:rsid w:val="005E50DB"/>
    <w:rsid w:val="005E7B56"/>
    <w:rsid w:val="005F0C33"/>
    <w:rsid w:val="005F1183"/>
    <w:rsid w:val="005F2372"/>
    <w:rsid w:val="005F2A5F"/>
    <w:rsid w:val="005F3A4A"/>
    <w:rsid w:val="006013D3"/>
    <w:rsid w:val="00602534"/>
    <w:rsid w:val="00602A59"/>
    <w:rsid w:val="00603309"/>
    <w:rsid w:val="00603445"/>
    <w:rsid w:val="00604E32"/>
    <w:rsid w:val="00606935"/>
    <w:rsid w:val="0061008C"/>
    <w:rsid w:val="00610A45"/>
    <w:rsid w:val="00613ECC"/>
    <w:rsid w:val="00614792"/>
    <w:rsid w:val="00615943"/>
    <w:rsid w:val="0061721E"/>
    <w:rsid w:val="0062488A"/>
    <w:rsid w:val="00624AE4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2C9E"/>
    <w:rsid w:val="0064551C"/>
    <w:rsid w:val="00650C43"/>
    <w:rsid w:val="006510FD"/>
    <w:rsid w:val="00654848"/>
    <w:rsid w:val="00656AE8"/>
    <w:rsid w:val="00657383"/>
    <w:rsid w:val="00657596"/>
    <w:rsid w:val="006575D5"/>
    <w:rsid w:val="00657F66"/>
    <w:rsid w:val="00660080"/>
    <w:rsid w:val="00660E10"/>
    <w:rsid w:val="0066172A"/>
    <w:rsid w:val="00663D66"/>
    <w:rsid w:val="00664C40"/>
    <w:rsid w:val="006675AE"/>
    <w:rsid w:val="00670A95"/>
    <w:rsid w:val="006727FE"/>
    <w:rsid w:val="006730D7"/>
    <w:rsid w:val="00673F0B"/>
    <w:rsid w:val="0067762A"/>
    <w:rsid w:val="00677C4F"/>
    <w:rsid w:val="00677D1C"/>
    <w:rsid w:val="00677F63"/>
    <w:rsid w:val="00682183"/>
    <w:rsid w:val="00687243"/>
    <w:rsid w:val="006873D8"/>
    <w:rsid w:val="006911E1"/>
    <w:rsid w:val="0069154A"/>
    <w:rsid w:val="00692680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25DF"/>
    <w:rsid w:val="006B318B"/>
    <w:rsid w:val="006B4A5B"/>
    <w:rsid w:val="006B5EE9"/>
    <w:rsid w:val="006B713E"/>
    <w:rsid w:val="006B7282"/>
    <w:rsid w:val="006C251D"/>
    <w:rsid w:val="006C2988"/>
    <w:rsid w:val="006C5845"/>
    <w:rsid w:val="006C6DEC"/>
    <w:rsid w:val="006C76A2"/>
    <w:rsid w:val="006C7D33"/>
    <w:rsid w:val="006D0AED"/>
    <w:rsid w:val="006D3219"/>
    <w:rsid w:val="006D37E6"/>
    <w:rsid w:val="006D4E1B"/>
    <w:rsid w:val="006D6009"/>
    <w:rsid w:val="006D70D4"/>
    <w:rsid w:val="006D7102"/>
    <w:rsid w:val="006E1313"/>
    <w:rsid w:val="006E2700"/>
    <w:rsid w:val="006E2F4A"/>
    <w:rsid w:val="006E33C4"/>
    <w:rsid w:val="006E5468"/>
    <w:rsid w:val="006E7582"/>
    <w:rsid w:val="006E7A2E"/>
    <w:rsid w:val="006E7D37"/>
    <w:rsid w:val="006F2012"/>
    <w:rsid w:val="006F2450"/>
    <w:rsid w:val="006F384A"/>
    <w:rsid w:val="006F7C66"/>
    <w:rsid w:val="00701774"/>
    <w:rsid w:val="00701D7F"/>
    <w:rsid w:val="00704665"/>
    <w:rsid w:val="00704CBC"/>
    <w:rsid w:val="007051BA"/>
    <w:rsid w:val="00706464"/>
    <w:rsid w:val="0070662F"/>
    <w:rsid w:val="007124B4"/>
    <w:rsid w:val="00713493"/>
    <w:rsid w:val="0071379B"/>
    <w:rsid w:val="00713C2D"/>
    <w:rsid w:val="007141E0"/>
    <w:rsid w:val="00714D12"/>
    <w:rsid w:val="00715211"/>
    <w:rsid w:val="007155B6"/>
    <w:rsid w:val="007166B4"/>
    <w:rsid w:val="00716C6E"/>
    <w:rsid w:val="007206AE"/>
    <w:rsid w:val="00720816"/>
    <w:rsid w:val="007213C6"/>
    <w:rsid w:val="0072185C"/>
    <w:rsid w:val="00722104"/>
    <w:rsid w:val="00722392"/>
    <w:rsid w:val="00722CFD"/>
    <w:rsid w:val="00724933"/>
    <w:rsid w:val="007254BA"/>
    <w:rsid w:val="007306FF"/>
    <w:rsid w:val="00730968"/>
    <w:rsid w:val="00731A2C"/>
    <w:rsid w:val="007326C4"/>
    <w:rsid w:val="00733EB6"/>
    <w:rsid w:val="007347EC"/>
    <w:rsid w:val="00735C9E"/>
    <w:rsid w:val="007375BD"/>
    <w:rsid w:val="00743CB0"/>
    <w:rsid w:val="0074429B"/>
    <w:rsid w:val="00744AFF"/>
    <w:rsid w:val="0074586F"/>
    <w:rsid w:val="00747C84"/>
    <w:rsid w:val="00750B5F"/>
    <w:rsid w:val="0075198E"/>
    <w:rsid w:val="00751D66"/>
    <w:rsid w:val="00753946"/>
    <w:rsid w:val="00762783"/>
    <w:rsid w:val="00762B2C"/>
    <w:rsid w:val="00765CD8"/>
    <w:rsid w:val="007667C8"/>
    <w:rsid w:val="00770FAD"/>
    <w:rsid w:val="00771B19"/>
    <w:rsid w:val="007736C6"/>
    <w:rsid w:val="00773BC5"/>
    <w:rsid w:val="00774987"/>
    <w:rsid w:val="00774FCD"/>
    <w:rsid w:val="00775075"/>
    <w:rsid w:val="00781509"/>
    <w:rsid w:val="00781B28"/>
    <w:rsid w:val="00782008"/>
    <w:rsid w:val="00783769"/>
    <w:rsid w:val="0078474C"/>
    <w:rsid w:val="007905BE"/>
    <w:rsid w:val="0079075B"/>
    <w:rsid w:val="00791BE2"/>
    <w:rsid w:val="00791FB0"/>
    <w:rsid w:val="0079207F"/>
    <w:rsid w:val="007920DF"/>
    <w:rsid w:val="00792DEE"/>
    <w:rsid w:val="007932C4"/>
    <w:rsid w:val="00794699"/>
    <w:rsid w:val="00794879"/>
    <w:rsid w:val="00794FEA"/>
    <w:rsid w:val="0079793F"/>
    <w:rsid w:val="007A06EE"/>
    <w:rsid w:val="007A26D0"/>
    <w:rsid w:val="007A413D"/>
    <w:rsid w:val="007A6B6C"/>
    <w:rsid w:val="007A751D"/>
    <w:rsid w:val="007B0947"/>
    <w:rsid w:val="007B1224"/>
    <w:rsid w:val="007B2F96"/>
    <w:rsid w:val="007B551E"/>
    <w:rsid w:val="007B6191"/>
    <w:rsid w:val="007B66D6"/>
    <w:rsid w:val="007C52C3"/>
    <w:rsid w:val="007C7952"/>
    <w:rsid w:val="007D018A"/>
    <w:rsid w:val="007D67F0"/>
    <w:rsid w:val="007D7103"/>
    <w:rsid w:val="007D749B"/>
    <w:rsid w:val="007D7658"/>
    <w:rsid w:val="007E1600"/>
    <w:rsid w:val="007E1CA4"/>
    <w:rsid w:val="007E1EB6"/>
    <w:rsid w:val="007E4D21"/>
    <w:rsid w:val="007F028D"/>
    <w:rsid w:val="007F0851"/>
    <w:rsid w:val="007F0A9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32A7"/>
    <w:rsid w:val="00813F59"/>
    <w:rsid w:val="00815FE8"/>
    <w:rsid w:val="008165D7"/>
    <w:rsid w:val="00822550"/>
    <w:rsid w:val="0082259F"/>
    <w:rsid w:val="00823444"/>
    <w:rsid w:val="00823803"/>
    <w:rsid w:val="008267E1"/>
    <w:rsid w:val="008278FB"/>
    <w:rsid w:val="00830250"/>
    <w:rsid w:val="00830273"/>
    <w:rsid w:val="00830D3F"/>
    <w:rsid w:val="008325FA"/>
    <w:rsid w:val="0083320F"/>
    <w:rsid w:val="00834DBB"/>
    <w:rsid w:val="00835C69"/>
    <w:rsid w:val="00842750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676DB"/>
    <w:rsid w:val="0087379E"/>
    <w:rsid w:val="00876189"/>
    <w:rsid w:val="00877825"/>
    <w:rsid w:val="008827BB"/>
    <w:rsid w:val="008843DF"/>
    <w:rsid w:val="00884A25"/>
    <w:rsid w:val="00886073"/>
    <w:rsid w:val="008902FE"/>
    <w:rsid w:val="008912CD"/>
    <w:rsid w:val="00891B36"/>
    <w:rsid w:val="00891C1C"/>
    <w:rsid w:val="00896AA9"/>
    <w:rsid w:val="008974DB"/>
    <w:rsid w:val="008976EB"/>
    <w:rsid w:val="008A30C3"/>
    <w:rsid w:val="008A431F"/>
    <w:rsid w:val="008A72DD"/>
    <w:rsid w:val="008B0002"/>
    <w:rsid w:val="008B6820"/>
    <w:rsid w:val="008B7428"/>
    <w:rsid w:val="008C0FA1"/>
    <w:rsid w:val="008C1EDD"/>
    <w:rsid w:val="008C67C1"/>
    <w:rsid w:val="008D0712"/>
    <w:rsid w:val="008D2094"/>
    <w:rsid w:val="008D5E0B"/>
    <w:rsid w:val="008D6FBC"/>
    <w:rsid w:val="008D76EF"/>
    <w:rsid w:val="008E0881"/>
    <w:rsid w:val="008E3F8E"/>
    <w:rsid w:val="008E3FCF"/>
    <w:rsid w:val="008E7BEC"/>
    <w:rsid w:val="008F1477"/>
    <w:rsid w:val="008F21F1"/>
    <w:rsid w:val="008F2B8E"/>
    <w:rsid w:val="008F5F0E"/>
    <w:rsid w:val="008F60C9"/>
    <w:rsid w:val="00901724"/>
    <w:rsid w:val="0090256D"/>
    <w:rsid w:val="00902E0C"/>
    <w:rsid w:val="009054DB"/>
    <w:rsid w:val="009055D5"/>
    <w:rsid w:val="00907BBE"/>
    <w:rsid w:val="00907E2D"/>
    <w:rsid w:val="009111F1"/>
    <w:rsid w:val="00912E09"/>
    <w:rsid w:val="00912E48"/>
    <w:rsid w:val="00915982"/>
    <w:rsid w:val="009159B0"/>
    <w:rsid w:val="00915A9C"/>
    <w:rsid w:val="0091618D"/>
    <w:rsid w:val="009161D6"/>
    <w:rsid w:val="00916BA2"/>
    <w:rsid w:val="009179B8"/>
    <w:rsid w:val="009229E0"/>
    <w:rsid w:val="00923402"/>
    <w:rsid w:val="00923BE0"/>
    <w:rsid w:val="00924D2D"/>
    <w:rsid w:val="009263C3"/>
    <w:rsid w:val="00927660"/>
    <w:rsid w:val="00932595"/>
    <w:rsid w:val="0093436C"/>
    <w:rsid w:val="00934D7C"/>
    <w:rsid w:val="00937498"/>
    <w:rsid w:val="00942EA5"/>
    <w:rsid w:val="00943AC0"/>
    <w:rsid w:val="009455C3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707C0"/>
    <w:rsid w:val="00971C05"/>
    <w:rsid w:val="00971D51"/>
    <w:rsid w:val="0097493E"/>
    <w:rsid w:val="00977FDD"/>
    <w:rsid w:val="009810AC"/>
    <w:rsid w:val="009820FB"/>
    <w:rsid w:val="00982B66"/>
    <w:rsid w:val="0098442D"/>
    <w:rsid w:val="00984C2C"/>
    <w:rsid w:val="00985869"/>
    <w:rsid w:val="00985E0D"/>
    <w:rsid w:val="00986270"/>
    <w:rsid w:val="00986324"/>
    <w:rsid w:val="00987CE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14E7"/>
    <w:rsid w:val="009B3970"/>
    <w:rsid w:val="009B3DBC"/>
    <w:rsid w:val="009B5DBA"/>
    <w:rsid w:val="009B64C5"/>
    <w:rsid w:val="009B6F9C"/>
    <w:rsid w:val="009B75B3"/>
    <w:rsid w:val="009C0358"/>
    <w:rsid w:val="009C2DE7"/>
    <w:rsid w:val="009C3B9A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3985"/>
    <w:rsid w:val="009F4A4D"/>
    <w:rsid w:val="009F4AE3"/>
    <w:rsid w:val="009F5C6B"/>
    <w:rsid w:val="009F6A1C"/>
    <w:rsid w:val="009F6B67"/>
    <w:rsid w:val="009F79A4"/>
    <w:rsid w:val="009F7A41"/>
    <w:rsid w:val="00A017E6"/>
    <w:rsid w:val="00A01872"/>
    <w:rsid w:val="00A026EE"/>
    <w:rsid w:val="00A0368D"/>
    <w:rsid w:val="00A110E6"/>
    <w:rsid w:val="00A1172C"/>
    <w:rsid w:val="00A14570"/>
    <w:rsid w:val="00A151A8"/>
    <w:rsid w:val="00A17229"/>
    <w:rsid w:val="00A233A5"/>
    <w:rsid w:val="00A23C51"/>
    <w:rsid w:val="00A2561E"/>
    <w:rsid w:val="00A26D36"/>
    <w:rsid w:val="00A33DAB"/>
    <w:rsid w:val="00A34CBE"/>
    <w:rsid w:val="00A35784"/>
    <w:rsid w:val="00A35F73"/>
    <w:rsid w:val="00A362D4"/>
    <w:rsid w:val="00A4029E"/>
    <w:rsid w:val="00A40377"/>
    <w:rsid w:val="00A40575"/>
    <w:rsid w:val="00A42E37"/>
    <w:rsid w:val="00A446AE"/>
    <w:rsid w:val="00A45576"/>
    <w:rsid w:val="00A47B20"/>
    <w:rsid w:val="00A47CC7"/>
    <w:rsid w:val="00A520F6"/>
    <w:rsid w:val="00A53226"/>
    <w:rsid w:val="00A57F79"/>
    <w:rsid w:val="00A604EE"/>
    <w:rsid w:val="00A62353"/>
    <w:rsid w:val="00A6294C"/>
    <w:rsid w:val="00A62983"/>
    <w:rsid w:val="00A62DD6"/>
    <w:rsid w:val="00A65F25"/>
    <w:rsid w:val="00A6781B"/>
    <w:rsid w:val="00A73910"/>
    <w:rsid w:val="00A7468E"/>
    <w:rsid w:val="00A748A6"/>
    <w:rsid w:val="00A75B53"/>
    <w:rsid w:val="00A813D4"/>
    <w:rsid w:val="00A82A11"/>
    <w:rsid w:val="00A85BCC"/>
    <w:rsid w:val="00A867B7"/>
    <w:rsid w:val="00A87177"/>
    <w:rsid w:val="00A91F66"/>
    <w:rsid w:val="00A9298D"/>
    <w:rsid w:val="00A93480"/>
    <w:rsid w:val="00A953B6"/>
    <w:rsid w:val="00A953DB"/>
    <w:rsid w:val="00A9697E"/>
    <w:rsid w:val="00AB0A45"/>
    <w:rsid w:val="00AB29F6"/>
    <w:rsid w:val="00AB4777"/>
    <w:rsid w:val="00AB5F93"/>
    <w:rsid w:val="00AB7B80"/>
    <w:rsid w:val="00AC2BC6"/>
    <w:rsid w:val="00AC4774"/>
    <w:rsid w:val="00AC4F5B"/>
    <w:rsid w:val="00AD1DEF"/>
    <w:rsid w:val="00AD3495"/>
    <w:rsid w:val="00AD4C8A"/>
    <w:rsid w:val="00AD7B52"/>
    <w:rsid w:val="00AE0D46"/>
    <w:rsid w:val="00AE0E55"/>
    <w:rsid w:val="00AE0FC0"/>
    <w:rsid w:val="00AE4CD2"/>
    <w:rsid w:val="00AF09ED"/>
    <w:rsid w:val="00AF0FBD"/>
    <w:rsid w:val="00AF1669"/>
    <w:rsid w:val="00AF41DF"/>
    <w:rsid w:val="00AF5114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1AF"/>
    <w:rsid w:val="00B27DC7"/>
    <w:rsid w:val="00B27E97"/>
    <w:rsid w:val="00B3055B"/>
    <w:rsid w:val="00B328AF"/>
    <w:rsid w:val="00B3356E"/>
    <w:rsid w:val="00B340B0"/>
    <w:rsid w:val="00B35BC4"/>
    <w:rsid w:val="00B372C1"/>
    <w:rsid w:val="00B376D2"/>
    <w:rsid w:val="00B379A9"/>
    <w:rsid w:val="00B40D10"/>
    <w:rsid w:val="00B4634A"/>
    <w:rsid w:val="00B4713F"/>
    <w:rsid w:val="00B47A18"/>
    <w:rsid w:val="00B51AC5"/>
    <w:rsid w:val="00B53EEB"/>
    <w:rsid w:val="00B5630C"/>
    <w:rsid w:val="00B60066"/>
    <w:rsid w:val="00B61813"/>
    <w:rsid w:val="00B61F3A"/>
    <w:rsid w:val="00B66BD4"/>
    <w:rsid w:val="00B70F12"/>
    <w:rsid w:val="00B73B67"/>
    <w:rsid w:val="00B75EAD"/>
    <w:rsid w:val="00B7608D"/>
    <w:rsid w:val="00B76598"/>
    <w:rsid w:val="00B77470"/>
    <w:rsid w:val="00B80A4E"/>
    <w:rsid w:val="00B82F36"/>
    <w:rsid w:val="00B91851"/>
    <w:rsid w:val="00B9221C"/>
    <w:rsid w:val="00B92777"/>
    <w:rsid w:val="00B9344D"/>
    <w:rsid w:val="00B945EF"/>
    <w:rsid w:val="00B947E3"/>
    <w:rsid w:val="00BA153A"/>
    <w:rsid w:val="00BA4B90"/>
    <w:rsid w:val="00BA4C2B"/>
    <w:rsid w:val="00BA4FE0"/>
    <w:rsid w:val="00BA558B"/>
    <w:rsid w:val="00BA5880"/>
    <w:rsid w:val="00BA5E6A"/>
    <w:rsid w:val="00BA7E0B"/>
    <w:rsid w:val="00BB03DF"/>
    <w:rsid w:val="00BB2E53"/>
    <w:rsid w:val="00BB33A4"/>
    <w:rsid w:val="00BB41FD"/>
    <w:rsid w:val="00BB4D7A"/>
    <w:rsid w:val="00BB50C1"/>
    <w:rsid w:val="00BB7676"/>
    <w:rsid w:val="00BB7F5A"/>
    <w:rsid w:val="00BC3260"/>
    <w:rsid w:val="00BC3F37"/>
    <w:rsid w:val="00BC70A8"/>
    <w:rsid w:val="00BC7167"/>
    <w:rsid w:val="00BC7F92"/>
    <w:rsid w:val="00BD036E"/>
    <w:rsid w:val="00BD0D8F"/>
    <w:rsid w:val="00BD1DFF"/>
    <w:rsid w:val="00BD253E"/>
    <w:rsid w:val="00BD5069"/>
    <w:rsid w:val="00BE07E2"/>
    <w:rsid w:val="00BE41E2"/>
    <w:rsid w:val="00BE4D9A"/>
    <w:rsid w:val="00BE6C50"/>
    <w:rsid w:val="00BE7EB1"/>
    <w:rsid w:val="00BF0118"/>
    <w:rsid w:val="00BF0E7D"/>
    <w:rsid w:val="00BF120E"/>
    <w:rsid w:val="00BF1A47"/>
    <w:rsid w:val="00BF34AC"/>
    <w:rsid w:val="00BF3F03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06CA2"/>
    <w:rsid w:val="00C071C5"/>
    <w:rsid w:val="00C12F23"/>
    <w:rsid w:val="00C1345F"/>
    <w:rsid w:val="00C13AFF"/>
    <w:rsid w:val="00C14A8D"/>
    <w:rsid w:val="00C162C0"/>
    <w:rsid w:val="00C21B89"/>
    <w:rsid w:val="00C22F77"/>
    <w:rsid w:val="00C2309A"/>
    <w:rsid w:val="00C23A7A"/>
    <w:rsid w:val="00C243F8"/>
    <w:rsid w:val="00C24D5C"/>
    <w:rsid w:val="00C25340"/>
    <w:rsid w:val="00C25837"/>
    <w:rsid w:val="00C315F2"/>
    <w:rsid w:val="00C32131"/>
    <w:rsid w:val="00C32198"/>
    <w:rsid w:val="00C32488"/>
    <w:rsid w:val="00C325E2"/>
    <w:rsid w:val="00C35370"/>
    <w:rsid w:val="00C366EF"/>
    <w:rsid w:val="00C40D49"/>
    <w:rsid w:val="00C43E3C"/>
    <w:rsid w:val="00C4409F"/>
    <w:rsid w:val="00C44926"/>
    <w:rsid w:val="00C470E9"/>
    <w:rsid w:val="00C504BD"/>
    <w:rsid w:val="00C525F3"/>
    <w:rsid w:val="00C540B8"/>
    <w:rsid w:val="00C60853"/>
    <w:rsid w:val="00C60D12"/>
    <w:rsid w:val="00C6398C"/>
    <w:rsid w:val="00C65FD5"/>
    <w:rsid w:val="00C66027"/>
    <w:rsid w:val="00C66B22"/>
    <w:rsid w:val="00C67A0B"/>
    <w:rsid w:val="00C67D73"/>
    <w:rsid w:val="00C7019D"/>
    <w:rsid w:val="00C70C06"/>
    <w:rsid w:val="00C72ACD"/>
    <w:rsid w:val="00C72EC4"/>
    <w:rsid w:val="00C73C1E"/>
    <w:rsid w:val="00C76434"/>
    <w:rsid w:val="00C77CC6"/>
    <w:rsid w:val="00C77F70"/>
    <w:rsid w:val="00C80205"/>
    <w:rsid w:val="00C80397"/>
    <w:rsid w:val="00C812CA"/>
    <w:rsid w:val="00C813D2"/>
    <w:rsid w:val="00C82392"/>
    <w:rsid w:val="00C82704"/>
    <w:rsid w:val="00C83466"/>
    <w:rsid w:val="00C858E8"/>
    <w:rsid w:val="00C8603B"/>
    <w:rsid w:val="00C868F5"/>
    <w:rsid w:val="00C96E09"/>
    <w:rsid w:val="00C96EA7"/>
    <w:rsid w:val="00CA318B"/>
    <w:rsid w:val="00CA3460"/>
    <w:rsid w:val="00CB38DE"/>
    <w:rsid w:val="00CB419A"/>
    <w:rsid w:val="00CC11C3"/>
    <w:rsid w:val="00CC1292"/>
    <w:rsid w:val="00CC568A"/>
    <w:rsid w:val="00CC61CB"/>
    <w:rsid w:val="00CD1205"/>
    <w:rsid w:val="00CD1C73"/>
    <w:rsid w:val="00CD2A5D"/>
    <w:rsid w:val="00CD4540"/>
    <w:rsid w:val="00CD4EBF"/>
    <w:rsid w:val="00CD52AD"/>
    <w:rsid w:val="00CD6350"/>
    <w:rsid w:val="00CE1D8C"/>
    <w:rsid w:val="00CE4765"/>
    <w:rsid w:val="00CE4834"/>
    <w:rsid w:val="00CE5788"/>
    <w:rsid w:val="00CE582C"/>
    <w:rsid w:val="00CE6AC7"/>
    <w:rsid w:val="00CE7E76"/>
    <w:rsid w:val="00CF275B"/>
    <w:rsid w:val="00CF2D5E"/>
    <w:rsid w:val="00CF3D55"/>
    <w:rsid w:val="00CF4850"/>
    <w:rsid w:val="00CF4C52"/>
    <w:rsid w:val="00CF5873"/>
    <w:rsid w:val="00CF698E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076FB"/>
    <w:rsid w:val="00D106D0"/>
    <w:rsid w:val="00D11B81"/>
    <w:rsid w:val="00D11F05"/>
    <w:rsid w:val="00D133CC"/>
    <w:rsid w:val="00D1418B"/>
    <w:rsid w:val="00D14B40"/>
    <w:rsid w:val="00D310A4"/>
    <w:rsid w:val="00D319A8"/>
    <w:rsid w:val="00D31A33"/>
    <w:rsid w:val="00D31C1E"/>
    <w:rsid w:val="00D41A65"/>
    <w:rsid w:val="00D4201D"/>
    <w:rsid w:val="00D44892"/>
    <w:rsid w:val="00D4618D"/>
    <w:rsid w:val="00D51298"/>
    <w:rsid w:val="00D512AA"/>
    <w:rsid w:val="00D51921"/>
    <w:rsid w:val="00D5433B"/>
    <w:rsid w:val="00D54C1C"/>
    <w:rsid w:val="00D54C40"/>
    <w:rsid w:val="00D55635"/>
    <w:rsid w:val="00D55F38"/>
    <w:rsid w:val="00D56445"/>
    <w:rsid w:val="00D6093D"/>
    <w:rsid w:val="00D61394"/>
    <w:rsid w:val="00D62748"/>
    <w:rsid w:val="00D628F9"/>
    <w:rsid w:val="00D65CB7"/>
    <w:rsid w:val="00D749C0"/>
    <w:rsid w:val="00D7626E"/>
    <w:rsid w:val="00D76F8D"/>
    <w:rsid w:val="00D8059E"/>
    <w:rsid w:val="00D83ADA"/>
    <w:rsid w:val="00D83EC3"/>
    <w:rsid w:val="00D86540"/>
    <w:rsid w:val="00D942EE"/>
    <w:rsid w:val="00D963CD"/>
    <w:rsid w:val="00DA012F"/>
    <w:rsid w:val="00DA216F"/>
    <w:rsid w:val="00DA40A5"/>
    <w:rsid w:val="00DA4271"/>
    <w:rsid w:val="00DA4419"/>
    <w:rsid w:val="00DA4BF1"/>
    <w:rsid w:val="00DA6B21"/>
    <w:rsid w:val="00DA74F9"/>
    <w:rsid w:val="00DB088A"/>
    <w:rsid w:val="00DB17BD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6F14"/>
    <w:rsid w:val="00DD1CDA"/>
    <w:rsid w:val="00DD39E3"/>
    <w:rsid w:val="00DD424D"/>
    <w:rsid w:val="00DD537C"/>
    <w:rsid w:val="00DD6AEB"/>
    <w:rsid w:val="00DE1639"/>
    <w:rsid w:val="00DE45FD"/>
    <w:rsid w:val="00DE61BB"/>
    <w:rsid w:val="00DE720A"/>
    <w:rsid w:val="00DF18A5"/>
    <w:rsid w:val="00DF1BF1"/>
    <w:rsid w:val="00DF40B0"/>
    <w:rsid w:val="00DF46C7"/>
    <w:rsid w:val="00E04CF3"/>
    <w:rsid w:val="00E054BA"/>
    <w:rsid w:val="00E07C22"/>
    <w:rsid w:val="00E07E4E"/>
    <w:rsid w:val="00E127DF"/>
    <w:rsid w:val="00E1454C"/>
    <w:rsid w:val="00E1641F"/>
    <w:rsid w:val="00E177C4"/>
    <w:rsid w:val="00E2062A"/>
    <w:rsid w:val="00E23287"/>
    <w:rsid w:val="00E23CFF"/>
    <w:rsid w:val="00E240CB"/>
    <w:rsid w:val="00E24AE3"/>
    <w:rsid w:val="00E25C1E"/>
    <w:rsid w:val="00E279B3"/>
    <w:rsid w:val="00E305A6"/>
    <w:rsid w:val="00E30A1A"/>
    <w:rsid w:val="00E31C47"/>
    <w:rsid w:val="00E3254A"/>
    <w:rsid w:val="00E40754"/>
    <w:rsid w:val="00E4599A"/>
    <w:rsid w:val="00E45B2F"/>
    <w:rsid w:val="00E50E74"/>
    <w:rsid w:val="00E51823"/>
    <w:rsid w:val="00E54B80"/>
    <w:rsid w:val="00E550C0"/>
    <w:rsid w:val="00E56AA9"/>
    <w:rsid w:val="00E56D9B"/>
    <w:rsid w:val="00E56DDA"/>
    <w:rsid w:val="00E57DC0"/>
    <w:rsid w:val="00E57E45"/>
    <w:rsid w:val="00E6081F"/>
    <w:rsid w:val="00E60D50"/>
    <w:rsid w:val="00E65319"/>
    <w:rsid w:val="00E654E3"/>
    <w:rsid w:val="00E6635C"/>
    <w:rsid w:val="00E670C4"/>
    <w:rsid w:val="00E71C6D"/>
    <w:rsid w:val="00E732CC"/>
    <w:rsid w:val="00E739CC"/>
    <w:rsid w:val="00E7441E"/>
    <w:rsid w:val="00E74CEC"/>
    <w:rsid w:val="00E75684"/>
    <w:rsid w:val="00E81D74"/>
    <w:rsid w:val="00E83039"/>
    <w:rsid w:val="00E84AC0"/>
    <w:rsid w:val="00E85C3E"/>
    <w:rsid w:val="00E86119"/>
    <w:rsid w:val="00E8770A"/>
    <w:rsid w:val="00E90078"/>
    <w:rsid w:val="00E90A12"/>
    <w:rsid w:val="00E91836"/>
    <w:rsid w:val="00E9373B"/>
    <w:rsid w:val="00E938A8"/>
    <w:rsid w:val="00E93D14"/>
    <w:rsid w:val="00E955C4"/>
    <w:rsid w:val="00E97B37"/>
    <w:rsid w:val="00EA3288"/>
    <w:rsid w:val="00EA4D89"/>
    <w:rsid w:val="00EA5094"/>
    <w:rsid w:val="00EA5F05"/>
    <w:rsid w:val="00EB2564"/>
    <w:rsid w:val="00EB2BB5"/>
    <w:rsid w:val="00EB3C7D"/>
    <w:rsid w:val="00EC05FC"/>
    <w:rsid w:val="00EC2D4E"/>
    <w:rsid w:val="00EC4F27"/>
    <w:rsid w:val="00EC5FAE"/>
    <w:rsid w:val="00EC642E"/>
    <w:rsid w:val="00ED0771"/>
    <w:rsid w:val="00ED1B83"/>
    <w:rsid w:val="00ED2852"/>
    <w:rsid w:val="00ED5246"/>
    <w:rsid w:val="00ED5508"/>
    <w:rsid w:val="00ED5579"/>
    <w:rsid w:val="00ED57DE"/>
    <w:rsid w:val="00ED6871"/>
    <w:rsid w:val="00ED687D"/>
    <w:rsid w:val="00ED7F97"/>
    <w:rsid w:val="00EE14B3"/>
    <w:rsid w:val="00EE1741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0"/>
    <w:rsid w:val="00F04EF5"/>
    <w:rsid w:val="00F05516"/>
    <w:rsid w:val="00F10A86"/>
    <w:rsid w:val="00F12854"/>
    <w:rsid w:val="00F1351F"/>
    <w:rsid w:val="00F14158"/>
    <w:rsid w:val="00F15342"/>
    <w:rsid w:val="00F15984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25F11"/>
    <w:rsid w:val="00F30847"/>
    <w:rsid w:val="00F31BF9"/>
    <w:rsid w:val="00F325A8"/>
    <w:rsid w:val="00F3361E"/>
    <w:rsid w:val="00F34343"/>
    <w:rsid w:val="00F36A39"/>
    <w:rsid w:val="00F41610"/>
    <w:rsid w:val="00F4346B"/>
    <w:rsid w:val="00F43774"/>
    <w:rsid w:val="00F44109"/>
    <w:rsid w:val="00F46566"/>
    <w:rsid w:val="00F474CF"/>
    <w:rsid w:val="00F47A89"/>
    <w:rsid w:val="00F47B20"/>
    <w:rsid w:val="00F47E48"/>
    <w:rsid w:val="00F50F25"/>
    <w:rsid w:val="00F54060"/>
    <w:rsid w:val="00F57C56"/>
    <w:rsid w:val="00F627A9"/>
    <w:rsid w:val="00F633C8"/>
    <w:rsid w:val="00F6365C"/>
    <w:rsid w:val="00F65A36"/>
    <w:rsid w:val="00F74066"/>
    <w:rsid w:val="00F7514B"/>
    <w:rsid w:val="00F81CA1"/>
    <w:rsid w:val="00F8209D"/>
    <w:rsid w:val="00F82100"/>
    <w:rsid w:val="00F8247C"/>
    <w:rsid w:val="00F8496A"/>
    <w:rsid w:val="00F84EF3"/>
    <w:rsid w:val="00F85948"/>
    <w:rsid w:val="00F85C46"/>
    <w:rsid w:val="00F86650"/>
    <w:rsid w:val="00F91927"/>
    <w:rsid w:val="00F95718"/>
    <w:rsid w:val="00F96862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5B42"/>
    <w:rsid w:val="00FC0CC1"/>
    <w:rsid w:val="00FC1A9B"/>
    <w:rsid w:val="00FC2B40"/>
    <w:rsid w:val="00FC37C6"/>
    <w:rsid w:val="00FC3A95"/>
    <w:rsid w:val="00FC45D6"/>
    <w:rsid w:val="00FC4A04"/>
    <w:rsid w:val="00FC74E9"/>
    <w:rsid w:val="00FD0310"/>
    <w:rsid w:val="00FD3DAE"/>
    <w:rsid w:val="00FD474A"/>
    <w:rsid w:val="00FD62F5"/>
    <w:rsid w:val="00FD6A03"/>
    <w:rsid w:val="00FE0EC9"/>
    <w:rsid w:val="00FE10A7"/>
    <w:rsid w:val="00FE2132"/>
    <w:rsid w:val="00FE2B3F"/>
    <w:rsid w:val="00FE53AF"/>
    <w:rsid w:val="00FE665F"/>
    <w:rsid w:val="00FF053C"/>
    <w:rsid w:val="00FF1C9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95AAA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95AAA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9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16745-C327-4E53-AA70-C74BE380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23</Pages>
  <Words>9334</Words>
  <Characters>56007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892</cp:revision>
  <cp:lastPrinted>2024-04-16T10:40:00Z</cp:lastPrinted>
  <dcterms:created xsi:type="dcterms:W3CDTF">2021-02-03T06:43:00Z</dcterms:created>
  <dcterms:modified xsi:type="dcterms:W3CDTF">2024-04-22T11:44:00Z</dcterms:modified>
</cp:coreProperties>
</file>