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150" w:rsidRPr="00816150" w:rsidRDefault="00816150" w:rsidP="00816150">
      <w:pPr>
        <w:pStyle w:val="Tytu"/>
        <w:tabs>
          <w:tab w:val="left" w:pos="630"/>
          <w:tab w:val="center" w:pos="4819"/>
        </w:tabs>
        <w:spacing w:before="0" w:after="0" w:line="276" w:lineRule="auto"/>
        <w:outlineLvl w:val="9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GoBack"/>
      <w:bookmarkEnd w:id="0"/>
      <w:r w:rsidRPr="00816150">
        <w:rPr>
          <w:rFonts w:asciiTheme="minorHAnsi" w:hAnsiTheme="minorHAnsi" w:cstheme="minorHAnsi"/>
          <w:sz w:val="22"/>
          <w:szCs w:val="22"/>
          <w:lang w:eastAsia="en-US"/>
        </w:rPr>
        <w:t>OPIS PRZEDMIOTU ZAMÓWIENIA</w:t>
      </w:r>
    </w:p>
    <w:p w:rsidR="00816150" w:rsidRPr="00816150" w:rsidRDefault="00816150" w:rsidP="00816150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16150" w:rsidRPr="00DF49C7" w:rsidRDefault="00816150" w:rsidP="00DF49C7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  <w:rPr>
          <w:rStyle w:val="Teksttreci2"/>
          <w:sz w:val="22"/>
          <w:szCs w:val="22"/>
        </w:rPr>
      </w:pPr>
      <w:r w:rsidRPr="00DF49C7">
        <w:rPr>
          <w:rFonts w:cstheme="minorHAnsi"/>
        </w:rPr>
        <w:t>Przedmiotem zamówienia jest dostawa dwóch licencji jednostanowiskowych „</w:t>
      </w:r>
      <w:r w:rsidRPr="00DF49C7">
        <w:rPr>
          <w:rStyle w:val="Teksttreci2"/>
          <w:sz w:val="22"/>
          <w:szCs w:val="22"/>
        </w:rPr>
        <w:t xml:space="preserve">Oprogramowania do przetwarzania dokumentacji zawierającej dane uzyskane od instytucji finansowych” np. Financial </w:t>
      </w:r>
      <w:proofErr w:type="spellStart"/>
      <w:r w:rsidRPr="00DF49C7">
        <w:rPr>
          <w:rStyle w:val="Teksttreci2"/>
          <w:sz w:val="22"/>
          <w:szCs w:val="22"/>
        </w:rPr>
        <w:t>Trail</w:t>
      </w:r>
      <w:proofErr w:type="spellEnd"/>
      <w:r w:rsidRPr="00DF49C7">
        <w:rPr>
          <w:rStyle w:val="Teksttreci2"/>
          <w:sz w:val="22"/>
          <w:szCs w:val="22"/>
        </w:rPr>
        <w:t xml:space="preserve"> </w:t>
      </w:r>
      <w:r w:rsidRPr="00DF49C7">
        <w:rPr>
          <w:rStyle w:val="Teksttreci"/>
          <w:rFonts w:asciiTheme="minorHAnsi" w:hAnsiTheme="minorHAnsi" w:cstheme="minorHAnsi"/>
          <w:sz w:val="22"/>
          <w:szCs w:val="22"/>
        </w:rPr>
        <w:t>lub produktu równoważnego</w:t>
      </w:r>
      <w:r w:rsidRPr="00DF49C7">
        <w:rPr>
          <w:rFonts w:cstheme="minorHAnsi"/>
        </w:rPr>
        <w:t>, pod względem n/w funkcjonalności:</w:t>
      </w:r>
    </w:p>
    <w:p w:rsidR="003049FA" w:rsidRPr="00816150" w:rsidRDefault="00816150" w:rsidP="00816150">
      <w:pPr>
        <w:pStyle w:val="Teksttreci20"/>
        <w:numPr>
          <w:ilvl w:val="1"/>
          <w:numId w:val="10"/>
        </w:numPr>
        <w:spacing w:after="0"/>
        <w:ind w:left="426" w:hanging="426"/>
        <w:jc w:val="both"/>
        <w:rPr>
          <w:rStyle w:val="Teksttreci2"/>
          <w:b/>
          <w:bCs/>
          <w:sz w:val="22"/>
          <w:szCs w:val="22"/>
        </w:rPr>
      </w:pPr>
      <w:r>
        <w:rPr>
          <w:rStyle w:val="Teksttreci2"/>
          <w:b/>
          <w:bCs/>
          <w:sz w:val="22"/>
          <w:szCs w:val="22"/>
        </w:rPr>
        <w:t>Opis wymaganych funkcjonalności</w:t>
      </w:r>
      <w:r w:rsidR="009879FB" w:rsidRPr="00816150">
        <w:rPr>
          <w:rStyle w:val="Teksttreci2"/>
          <w:b/>
          <w:bCs/>
          <w:sz w:val="22"/>
          <w:szCs w:val="22"/>
        </w:rPr>
        <w:t>:</w:t>
      </w:r>
    </w:p>
    <w:p w:rsidR="009879FB" w:rsidRPr="00816150" w:rsidRDefault="009879FB" w:rsidP="00816150">
      <w:pPr>
        <w:pStyle w:val="Teksttreci20"/>
        <w:spacing w:after="0"/>
        <w:ind w:left="426" w:firstLine="0"/>
        <w:jc w:val="both"/>
        <w:rPr>
          <w:rStyle w:val="Teksttreci2"/>
          <w:bCs/>
          <w:sz w:val="22"/>
          <w:szCs w:val="22"/>
        </w:rPr>
      </w:pPr>
      <w:r w:rsidRPr="00816150">
        <w:rPr>
          <w:rStyle w:val="Teksttreci2"/>
          <w:bCs/>
          <w:sz w:val="22"/>
          <w:szCs w:val="22"/>
        </w:rPr>
        <w:t>Oprogramowanie musi umożliwiać:</w:t>
      </w:r>
    </w:p>
    <w:p w:rsidR="00C22F0C" w:rsidRPr="00816150" w:rsidRDefault="00294151" w:rsidP="00816150">
      <w:pPr>
        <w:pStyle w:val="Teksttreci20"/>
        <w:numPr>
          <w:ilvl w:val="0"/>
          <w:numId w:val="11"/>
        </w:numPr>
        <w:spacing w:after="0"/>
        <w:ind w:hanging="294"/>
        <w:jc w:val="both"/>
        <w:rPr>
          <w:b w:val="0"/>
          <w:sz w:val="22"/>
          <w:szCs w:val="22"/>
        </w:rPr>
      </w:pPr>
      <w:r w:rsidRPr="00816150">
        <w:rPr>
          <w:rStyle w:val="Teksttreci"/>
          <w:b w:val="0"/>
          <w:sz w:val="22"/>
          <w:szCs w:val="22"/>
        </w:rPr>
        <w:t>Import i analiza transakcji finansowych prowadzonych pomiędzy rachunkami bankowymi</w:t>
      </w:r>
      <w:r w:rsidR="00816150">
        <w:rPr>
          <w:rStyle w:val="Teksttreci"/>
          <w:b w:val="0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 xml:space="preserve">Automatyczny import wykazów danych finansowych zapisanych w różnych formatach </w:t>
      </w:r>
      <w:r w:rsidR="00A056A3" w:rsidRPr="00816150">
        <w:rPr>
          <w:rFonts w:asciiTheme="minorHAnsi" w:hAnsiTheme="minorHAnsi"/>
          <w:color w:val="151515"/>
          <w:sz w:val="22"/>
          <w:szCs w:val="22"/>
        </w:rPr>
        <w:t xml:space="preserve">między innymi </w:t>
      </w:r>
      <w:r w:rsidRPr="00816150">
        <w:rPr>
          <w:rStyle w:val="Teksttreci"/>
          <w:sz w:val="22"/>
          <w:szCs w:val="22"/>
        </w:rPr>
        <w:t xml:space="preserve">- txt, </w:t>
      </w:r>
      <w:proofErr w:type="spellStart"/>
      <w:r w:rsidRPr="00816150">
        <w:rPr>
          <w:rStyle w:val="Teksttreci"/>
          <w:sz w:val="22"/>
          <w:szCs w:val="22"/>
        </w:rPr>
        <w:t>csv</w:t>
      </w:r>
      <w:proofErr w:type="spellEnd"/>
      <w:r w:rsidRPr="00816150">
        <w:rPr>
          <w:rStyle w:val="Teksttreci"/>
          <w:sz w:val="22"/>
          <w:szCs w:val="22"/>
        </w:rPr>
        <w:t>, xls/</w:t>
      </w:r>
      <w:proofErr w:type="spellStart"/>
      <w:r w:rsidRPr="00816150">
        <w:rPr>
          <w:rStyle w:val="Teksttreci"/>
          <w:sz w:val="22"/>
          <w:szCs w:val="22"/>
        </w:rPr>
        <w:t>xlsx</w:t>
      </w:r>
      <w:proofErr w:type="spellEnd"/>
      <w:r w:rsidRPr="00816150">
        <w:rPr>
          <w:rStyle w:val="Teksttreci"/>
          <w:sz w:val="22"/>
          <w:szCs w:val="22"/>
        </w:rPr>
        <w:t xml:space="preserve">, pdf, </w:t>
      </w:r>
      <w:proofErr w:type="spellStart"/>
      <w:r w:rsidRPr="00816150">
        <w:rPr>
          <w:rStyle w:val="Teksttreci"/>
          <w:sz w:val="22"/>
          <w:szCs w:val="22"/>
        </w:rPr>
        <w:t>xml</w:t>
      </w:r>
      <w:proofErr w:type="spellEnd"/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tabs>
          <w:tab w:val="left" w:pos="730"/>
        </w:tabs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>Możliwość ręcznego mapowania kolumn plików źródłowych z odpowiednimi polami w bazie danych w celu półautomatycznego importu danych do systemu</w:t>
      </w:r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tabs>
          <w:tab w:val="left" w:pos="727"/>
        </w:tabs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>Wyszukiwanie duplikatów transakcji, rachunków bankowych</w:t>
      </w:r>
      <w:r w:rsidR="00816150">
        <w:rPr>
          <w:rStyle w:val="Teksttreci"/>
          <w:sz w:val="22"/>
          <w:szCs w:val="22"/>
        </w:rPr>
        <w:t xml:space="preserve"> i</w:t>
      </w:r>
      <w:r w:rsidRPr="00816150">
        <w:rPr>
          <w:rStyle w:val="Teksttreci"/>
          <w:sz w:val="22"/>
          <w:szCs w:val="22"/>
        </w:rPr>
        <w:t xml:space="preserve"> tożsamości</w:t>
      </w:r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 xml:space="preserve">W przypadku nowego, nie rozpoznanego formatu danych przez system możliwość utworzenia nowego formatu importu przez </w:t>
      </w:r>
      <w:r w:rsidR="00A056A3" w:rsidRPr="00816150">
        <w:rPr>
          <w:rStyle w:val="Teksttreci"/>
          <w:sz w:val="22"/>
          <w:szCs w:val="22"/>
        </w:rPr>
        <w:t xml:space="preserve">użytkownika lub </w:t>
      </w:r>
      <w:r w:rsidRPr="00816150">
        <w:rPr>
          <w:rStyle w:val="Teksttreci"/>
          <w:sz w:val="22"/>
          <w:szCs w:val="22"/>
        </w:rPr>
        <w:t>Wykonawcę na podstawie próbki danych przekazanych przez użytkownika</w:t>
      </w:r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tabs>
          <w:tab w:val="left" w:pos="783"/>
        </w:tabs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 xml:space="preserve">Możliwość </w:t>
      </w:r>
      <w:proofErr w:type="spellStart"/>
      <w:r w:rsidRPr="00816150">
        <w:rPr>
          <w:rStyle w:val="Teksttreci"/>
          <w:sz w:val="22"/>
          <w:szCs w:val="22"/>
        </w:rPr>
        <w:t>tagowania</w:t>
      </w:r>
      <w:proofErr w:type="spellEnd"/>
      <w:r w:rsidRPr="00816150">
        <w:rPr>
          <w:rStyle w:val="Teksttreci"/>
          <w:sz w:val="22"/>
          <w:szCs w:val="22"/>
        </w:rPr>
        <w:t xml:space="preserve"> analizowanych danych</w:t>
      </w:r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>Możliwość masowej edycji rekordów</w:t>
      </w:r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>Prezentacja danych w postaci tabelarycznej</w:t>
      </w:r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spacing w:after="0" w:line="233" w:lineRule="auto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>Filtrowanie analizowanych transakcji na podstawie zdefiniowanych przez użytkownika kryteriów</w:t>
      </w:r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 xml:space="preserve">Możliwość wyświetlania analizowanych danych w systemie na </w:t>
      </w:r>
      <w:r w:rsidR="00A056A3" w:rsidRPr="00816150">
        <w:rPr>
          <w:rStyle w:val="Teksttreci"/>
          <w:sz w:val="22"/>
          <w:szCs w:val="22"/>
        </w:rPr>
        <w:t>obszarze roboczym</w:t>
      </w:r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tabs>
          <w:tab w:val="left" w:pos="0"/>
        </w:tabs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>Wizualizacja danych na grafach w systemie</w:t>
      </w:r>
      <w:r w:rsid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tabs>
          <w:tab w:val="left" w:pos="709"/>
        </w:tabs>
        <w:spacing w:after="0" w:line="252" w:lineRule="auto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 xml:space="preserve">Możliwość eksportu </w:t>
      </w:r>
      <w:r w:rsidR="00A056A3" w:rsidRPr="00816150">
        <w:rPr>
          <w:rStyle w:val="Teksttreci"/>
          <w:sz w:val="22"/>
          <w:szCs w:val="22"/>
        </w:rPr>
        <w:t>obszarów roboczych</w:t>
      </w:r>
      <w:r w:rsidRPr="00816150">
        <w:rPr>
          <w:rStyle w:val="Teksttreci"/>
          <w:sz w:val="22"/>
          <w:szCs w:val="22"/>
        </w:rPr>
        <w:t xml:space="preserve"> oraz diagramów sł</w:t>
      </w:r>
      <w:r w:rsidR="00C20FD0" w:rsidRPr="00816150">
        <w:rPr>
          <w:rStyle w:val="Teksttreci"/>
          <w:sz w:val="22"/>
          <w:szCs w:val="22"/>
        </w:rPr>
        <w:t xml:space="preserve">upkowych do plików graficznych </w:t>
      </w:r>
      <w:r w:rsidR="00A056A3" w:rsidRPr="00816150">
        <w:rPr>
          <w:rStyle w:val="Teksttreci"/>
          <w:sz w:val="22"/>
          <w:szCs w:val="22"/>
        </w:rPr>
        <w:t xml:space="preserve">np.: </w:t>
      </w:r>
      <w:proofErr w:type="spellStart"/>
      <w:r w:rsidR="00C20FD0" w:rsidRPr="00816150">
        <w:rPr>
          <w:rStyle w:val="Teksttreci"/>
          <w:sz w:val="22"/>
          <w:szCs w:val="22"/>
        </w:rPr>
        <w:t>p</w:t>
      </w:r>
      <w:r w:rsidRPr="00816150">
        <w:rPr>
          <w:rStyle w:val="Teksttreci"/>
          <w:sz w:val="22"/>
          <w:szCs w:val="22"/>
        </w:rPr>
        <w:t>ng</w:t>
      </w:r>
      <w:proofErr w:type="spellEnd"/>
      <w:r w:rsidRPr="00816150">
        <w:rPr>
          <w:rStyle w:val="Teksttreci"/>
          <w:sz w:val="22"/>
          <w:szCs w:val="22"/>
        </w:rPr>
        <w:t>.</w:t>
      </w:r>
    </w:p>
    <w:p w:rsidR="00C22F0C" w:rsidRPr="00816150" w:rsidRDefault="00294151" w:rsidP="00816150">
      <w:pPr>
        <w:pStyle w:val="Teksttreci0"/>
        <w:numPr>
          <w:ilvl w:val="0"/>
          <w:numId w:val="11"/>
        </w:numPr>
        <w:tabs>
          <w:tab w:val="left" w:pos="142"/>
        </w:tabs>
        <w:spacing w:after="0"/>
        <w:ind w:hanging="294"/>
        <w:jc w:val="both"/>
        <w:rPr>
          <w:sz w:val="22"/>
          <w:szCs w:val="22"/>
        </w:rPr>
      </w:pPr>
      <w:r w:rsidRPr="00816150">
        <w:rPr>
          <w:rStyle w:val="Teksttreci"/>
          <w:sz w:val="22"/>
          <w:szCs w:val="22"/>
        </w:rPr>
        <w:t>Generowanie raportów w formac</w:t>
      </w:r>
      <w:r w:rsidR="00DF47EA" w:rsidRPr="00816150">
        <w:rPr>
          <w:rStyle w:val="Teksttreci"/>
          <w:sz w:val="22"/>
          <w:szCs w:val="22"/>
        </w:rPr>
        <w:t>i</w:t>
      </w:r>
      <w:r w:rsidRPr="00816150">
        <w:rPr>
          <w:rStyle w:val="Teksttreci"/>
          <w:sz w:val="22"/>
          <w:szCs w:val="22"/>
        </w:rPr>
        <w:t xml:space="preserve">e MS </w:t>
      </w:r>
      <w:proofErr w:type="spellStart"/>
      <w:r w:rsidRPr="00816150">
        <w:rPr>
          <w:rStyle w:val="Teksttreci"/>
          <w:sz w:val="22"/>
          <w:szCs w:val="22"/>
        </w:rPr>
        <w:t>Excell</w:t>
      </w:r>
      <w:proofErr w:type="spellEnd"/>
      <w:r w:rsidR="00816150">
        <w:rPr>
          <w:rStyle w:val="Teksttreci"/>
          <w:sz w:val="22"/>
          <w:szCs w:val="22"/>
        </w:rPr>
        <w:t>.</w:t>
      </w:r>
    </w:p>
    <w:p w:rsidR="00C239F7" w:rsidRPr="00816150" w:rsidRDefault="00C239F7" w:rsidP="00816150">
      <w:pPr>
        <w:pStyle w:val="Teksttreci0"/>
        <w:tabs>
          <w:tab w:val="left" w:pos="1027"/>
        </w:tabs>
        <w:spacing w:after="0"/>
        <w:jc w:val="both"/>
        <w:rPr>
          <w:rStyle w:val="Teksttreci"/>
          <w:color w:val="FF0000"/>
          <w:sz w:val="22"/>
          <w:szCs w:val="22"/>
        </w:rPr>
      </w:pPr>
    </w:p>
    <w:p w:rsidR="00FB4BB4" w:rsidRPr="009D37D3" w:rsidRDefault="00FB4BB4" w:rsidP="00FB4BB4">
      <w:p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2.</w:t>
      </w:r>
      <w:r w:rsidRPr="009D37D3">
        <w:rPr>
          <w:rFonts w:asciiTheme="minorHAnsi" w:hAnsiTheme="minorHAnsi" w:cstheme="minorHAnsi"/>
          <w:b/>
          <w:sz w:val="22"/>
          <w:szCs w:val="22"/>
        </w:rPr>
        <w:tab/>
        <w:t>Wymagan</w:t>
      </w:r>
      <w:r>
        <w:rPr>
          <w:rFonts w:asciiTheme="minorHAnsi" w:hAnsiTheme="minorHAnsi" w:cstheme="minorHAnsi"/>
          <w:b/>
          <w:sz w:val="22"/>
          <w:szCs w:val="22"/>
        </w:rPr>
        <w:t>ia w zakresie licencji,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usług</w:t>
      </w:r>
      <w:r>
        <w:rPr>
          <w:rFonts w:asciiTheme="minorHAnsi" w:hAnsiTheme="minorHAnsi" w:cstheme="minorHAnsi"/>
          <w:b/>
          <w:sz w:val="22"/>
          <w:szCs w:val="22"/>
        </w:rPr>
        <w:t xml:space="preserve"> serwisowych</w:t>
      </w:r>
      <w:r w:rsidRPr="009D37D3">
        <w:rPr>
          <w:rFonts w:asciiTheme="minorHAnsi" w:hAnsiTheme="minorHAnsi" w:cstheme="minorHAnsi"/>
          <w:b/>
          <w:sz w:val="22"/>
          <w:szCs w:val="22"/>
        </w:rPr>
        <w:t>, czas</w:t>
      </w:r>
      <w:r>
        <w:rPr>
          <w:rFonts w:asciiTheme="minorHAnsi" w:hAnsiTheme="minorHAnsi" w:cstheme="minorHAnsi"/>
          <w:b/>
          <w:sz w:val="22"/>
          <w:szCs w:val="22"/>
        </w:rPr>
        <w:t>u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dostawy i </w:t>
      </w:r>
      <w:r>
        <w:rPr>
          <w:rFonts w:asciiTheme="minorHAnsi" w:hAnsiTheme="minorHAnsi" w:cstheme="minorHAnsi"/>
          <w:b/>
          <w:sz w:val="22"/>
          <w:szCs w:val="22"/>
        </w:rPr>
        <w:t>wsparcia technicznego</w:t>
      </w:r>
    </w:p>
    <w:p w:rsidR="00DF49C7" w:rsidRDefault="00FB4BB4" w:rsidP="00DF49C7">
      <w:pPr>
        <w:widowControl/>
        <w:numPr>
          <w:ilvl w:val="0"/>
          <w:numId w:val="15"/>
        </w:numPr>
        <w:suppressAutoHyphens/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dostarczy dwie licencje jednostanowiskowe, umożliwiające ich zainstalowanie na stacjach roboczych Zamawiającego.</w:t>
      </w:r>
    </w:p>
    <w:p w:rsidR="00FB4BB4" w:rsidRPr="00DF49C7" w:rsidRDefault="00DF49C7" w:rsidP="00DF49C7">
      <w:pPr>
        <w:widowControl/>
        <w:numPr>
          <w:ilvl w:val="0"/>
          <w:numId w:val="15"/>
        </w:numPr>
        <w:suppressAutoHyphens/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F49C7">
        <w:rPr>
          <w:rFonts w:asciiTheme="minorHAnsi" w:hAnsiTheme="minorHAnsi"/>
          <w:color w:val="auto"/>
          <w:sz w:val="22"/>
          <w:szCs w:val="22"/>
        </w:rPr>
        <w:t>M</w:t>
      </w:r>
      <w:r w:rsidR="00FB4BB4" w:rsidRPr="00DF49C7">
        <w:rPr>
          <w:rFonts w:asciiTheme="minorHAnsi" w:hAnsiTheme="minorHAnsi"/>
          <w:color w:val="auto"/>
          <w:sz w:val="22"/>
          <w:szCs w:val="22"/>
        </w:rPr>
        <w:t xml:space="preserve">inimalne wymagania sprzętowe </w:t>
      </w:r>
      <w:r w:rsidRPr="00DF49C7">
        <w:rPr>
          <w:rFonts w:asciiTheme="minorHAnsi" w:hAnsiTheme="minorHAnsi"/>
          <w:color w:val="auto"/>
          <w:sz w:val="22"/>
          <w:szCs w:val="22"/>
        </w:rPr>
        <w:t xml:space="preserve">dla oprogramowania </w:t>
      </w:r>
      <w:r w:rsidR="00FB4BB4" w:rsidRPr="00DF49C7">
        <w:rPr>
          <w:rFonts w:asciiTheme="minorHAnsi" w:hAnsiTheme="minorHAnsi"/>
          <w:color w:val="auto"/>
          <w:sz w:val="22"/>
          <w:szCs w:val="22"/>
        </w:rPr>
        <w:t>nie mogą być wyższe niż</w:t>
      </w:r>
      <w:r w:rsidRPr="00DF49C7">
        <w:rPr>
          <w:rFonts w:asciiTheme="minorHAnsi" w:hAnsiTheme="minorHAnsi"/>
          <w:color w:val="auto"/>
          <w:sz w:val="22"/>
          <w:szCs w:val="22"/>
        </w:rPr>
        <w:t>:</w:t>
      </w:r>
    </w:p>
    <w:p w:rsidR="00FB4BB4" w:rsidRPr="00816150" w:rsidRDefault="00FB4BB4" w:rsidP="00DF49C7">
      <w:pPr>
        <w:pStyle w:val="Akapitzlist"/>
        <w:numPr>
          <w:ilvl w:val="0"/>
          <w:numId w:val="17"/>
        </w:numPr>
        <w:tabs>
          <w:tab w:val="clear" w:pos="720"/>
          <w:tab w:val="num" w:pos="993"/>
        </w:tabs>
        <w:spacing w:after="0"/>
        <w:ind w:left="993" w:hanging="284"/>
        <w:jc w:val="both"/>
      </w:pPr>
      <w:r w:rsidRPr="00816150">
        <w:t>Procesor 6 rdzeniowy o prędkości 3,4 GHz</w:t>
      </w:r>
    </w:p>
    <w:p w:rsidR="00FB4BB4" w:rsidRPr="00816150" w:rsidRDefault="00FB4BB4" w:rsidP="00DF49C7">
      <w:pPr>
        <w:pStyle w:val="Akapitzlist"/>
        <w:numPr>
          <w:ilvl w:val="0"/>
          <w:numId w:val="17"/>
        </w:numPr>
        <w:tabs>
          <w:tab w:val="clear" w:pos="720"/>
          <w:tab w:val="num" w:pos="993"/>
        </w:tabs>
        <w:spacing w:after="0"/>
        <w:ind w:left="993" w:hanging="284"/>
        <w:jc w:val="both"/>
      </w:pPr>
      <w:r w:rsidRPr="00816150">
        <w:t>32GB pamięci RAM</w:t>
      </w:r>
    </w:p>
    <w:p w:rsidR="00FB4BB4" w:rsidRPr="00816150" w:rsidRDefault="00FB4BB4" w:rsidP="00DF49C7">
      <w:pPr>
        <w:pStyle w:val="Akapitzlist"/>
        <w:numPr>
          <w:ilvl w:val="0"/>
          <w:numId w:val="17"/>
        </w:numPr>
        <w:tabs>
          <w:tab w:val="clear" w:pos="720"/>
          <w:tab w:val="num" w:pos="993"/>
        </w:tabs>
        <w:spacing w:after="0"/>
        <w:ind w:left="993" w:hanging="284"/>
        <w:jc w:val="both"/>
      </w:pPr>
      <w:r w:rsidRPr="00816150">
        <w:t xml:space="preserve">Karta graficzna </w:t>
      </w:r>
      <w:proofErr w:type="spellStart"/>
      <w:r w:rsidRPr="00816150">
        <w:t>NVidia</w:t>
      </w:r>
      <w:proofErr w:type="spellEnd"/>
      <w:r w:rsidRPr="00816150">
        <w:t xml:space="preserve"> </w:t>
      </w:r>
      <w:proofErr w:type="spellStart"/>
      <w:r w:rsidRPr="00816150">
        <w:t>GeForce</w:t>
      </w:r>
      <w:proofErr w:type="spellEnd"/>
      <w:r w:rsidRPr="00816150">
        <w:t xml:space="preserve"> GTX 1070</w:t>
      </w:r>
    </w:p>
    <w:p w:rsidR="00FB4BB4" w:rsidRPr="00816150" w:rsidRDefault="00FB4BB4" w:rsidP="00DF49C7">
      <w:pPr>
        <w:pStyle w:val="Akapitzlist"/>
        <w:numPr>
          <w:ilvl w:val="0"/>
          <w:numId w:val="17"/>
        </w:numPr>
        <w:tabs>
          <w:tab w:val="clear" w:pos="720"/>
          <w:tab w:val="num" w:pos="993"/>
        </w:tabs>
        <w:spacing w:after="0"/>
        <w:ind w:left="993" w:hanging="284"/>
        <w:jc w:val="both"/>
      </w:pPr>
      <w:r w:rsidRPr="00816150">
        <w:t>2 dyski twarde o prędkości zapisu i odczytu na poziomie 500MB/s o wolnej przestrzeni 500GB na każdym</w:t>
      </w:r>
    </w:p>
    <w:p w:rsidR="00FB4BB4" w:rsidRDefault="00DF49C7" w:rsidP="00FB4BB4">
      <w:pPr>
        <w:widowControl/>
        <w:numPr>
          <w:ilvl w:val="0"/>
          <w:numId w:val="15"/>
        </w:numPr>
        <w:suppressAutoHyphens/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Oprogramowanie</w:t>
      </w:r>
      <w:r w:rsidR="00FB4BB4">
        <w:rPr>
          <w:rFonts w:asciiTheme="minorHAnsi" w:hAnsiTheme="minorHAnsi" w:cstheme="minorHAnsi"/>
          <w:sz w:val="22"/>
          <w:szCs w:val="22"/>
        </w:rPr>
        <w:t xml:space="preserve"> musi działać w systemie operacyjnym MS Windows 10 Pro lub nowszym.</w:t>
      </w:r>
    </w:p>
    <w:p w:rsidR="00FB4BB4" w:rsidRPr="009D37D3" w:rsidRDefault="00FB4BB4" w:rsidP="00FB4BB4">
      <w:pPr>
        <w:widowControl/>
        <w:numPr>
          <w:ilvl w:val="0"/>
          <w:numId w:val="15"/>
        </w:numPr>
        <w:suppressAutoHyphens/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Wykonawca </w:t>
      </w:r>
      <w:bookmarkStart w:id="1" w:name="_Hlk156987103"/>
      <w:r w:rsidRPr="009D37D3">
        <w:rPr>
          <w:rFonts w:asciiTheme="minorHAnsi" w:hAnsiTheme="minorHAnsi" w:cstheme="minorHAnsi"/>
          <w:sz w:val="22"/>
          <w:szCs w:val="22"/>
        </w:rPr>
        <w:t xml:space="preserve">musi zapewnić wsparcie techniczne </w:t>
      </w:r>
      <w:r>
        <w:rPr>
          <w:rFonts w:asciiTheme="minorHAnsi" w:hAnsiTheme="minorHAnsi" w:cstheme="minorHAnsi"/>
          <w:sz w:val="22"/>
          <w:szCs w:val="22"/>
        </w:rPr>
        <w:t xml:space="preserve">i </w:t>
      </w:r>
      <w:r w:rsidRPr="009D37D3">
        <w:rPr>
          <w:rFonts w:asciiTheme="minorHAnsi" w:hAnsiTheme="minorHAnsi" w:cstheme="minorHAnsi"/>
          <w:sz w:val="22"/>
          <w:szCs w:val="22"/>
        </w:rPr>
        <w:t xml:space="preserve">gwarancję </w:t>
      </w:r>
      <w:bookmarkEnd w:id="1"/>
      <w:r w:rsidRPr="009D37D3">
        <w:rPr>
          <w:rFonts w:asciiTheme="minorHAnsi" w:hAnsiTheme="minorHAnsi" w:cstheme="minorHAnsi"/>
          <w:sz w:val="22"/>
          <w:szCs w:val="22"/>
        </w:rPr>
        <w:t xml:space="preserve">na prawidłowe działanie oprogramowaniem przez </w:t>
      </w:r>
      <w:r w:rsidR="001A6E32" w:rsidRPr="001A6E32">
        <w:rPr>
          <w:rFonts w:asciiTheme="minorHAnsi" w:hAnsiTheme="minorHAnsi" w:cstheme="minorHAnsi"/>
          <w:b/>
          <w:sz w:val="22"/>
          <w:szCs w:val="22"/>
        </w:rPr>
        <w:t>okres minimum 5 lat od daty podpisania protokołu odbioru dostawy.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W tym czasie będzie możliwość uaktualniania oprogramowania do najnowszych jego wersji.</w:t>
      </w:r>
    </w:p>
    <w:p w:rsidR="00FB4BB4" w:rsidRPr="004559FC" w:rsidRDefault="00FB4BB4" w:rsidP="00FB4BB4">
      <w:pPr>
        <w:pStyle w:val="Akapitzlist"/>
        <w:numPr>
          <w:ilvl w:val="0"/>
          <w:numId w:val="15"/>
        </w:numPr>
        <w:spacing w:line="276" w:lineRule="auto"/>
        <w:jc w:val="both"/>
        <w:rPr>
          <w:rFonts w:cstheme="minorHAnsi"/>
        </w:rPr>
      </w:pPr>
      <w:r w:rsidRPr="004559FC">
        <w:rPr>
          <w:rFonts w:cstheme="minorHAnsi"/>
        </w:rPr>
        <w:t xml:space="preserve">W przypadku awarii oprogramowania Wykonawca w terminie </w:t>
      </w:r>
      <w:r w:rsidR="001750AA">
        <w:rPr>
          <w:rFonts w:cstheme="minorHAnsi"/>
        </w:rPr>
        <w:t>zgodnym ze złożoną ofe</w:t>
      </w:r>
      <w:r w:rsidR="008225C3">
        <w:rPr>
          <w:rFonts w:cstheme="minorHAnsi"/>
        </w:rPr>
        <w:t>rtą - jednak nie dłuższym niż 30</w:t>
      </w:r>
      <w:r w:rsidRPr="004559FC">
        <w:rPr>
          <w:rFonts w:cstheme="minorHAnsi"/>
        </w:rPr>
        <w:t xml:space="preserve"> dni</w:t>
      </w:r>
      <w:r w:rsidR="001750AA">
        <w:rPr>
          <w:rFonts w:cstheme="minorHAnsi"/>
        </w:rPr>
        <w:t>,</w:t>
      </w:r>
      <w:r w:rsidRPr="004559FC">
        <w:rPr>
          <w:rFonts w:cstheme="minorHAnsi"/>
        </w:rPr>
        <w:t xml:space="preserve"> wymieni/naprawi </w:t>
      </w:r>
      <w:r>
        <w:rPr>
          <w:rFonts w:cstheme="minorHAnsi"/>
        </w:rPr>
        <w:t>je</w:t>
      </w:r>
      <w:r w:rsidRPr="004559FC">
        <w:rPr>
          <w:rFonts w:cstheme="minorHAnsi"/>
        </w:rPr>
        <w:t xml:space="preserve"> na własny koszt i skonfiguruje do pracy u Zamawiającego. </w:t>
      </w:r>
    </w:p>
    <w:p w:rsidR="00FB4BB4" w:rsidRPr="005022CC" w:rsidRDefault="00FB4BB4" w:rsidP="00FB4BB4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Teksttreci"/>
          <w:rFonts w:asciiTheme="minorHAnsi" w:eastAsia="Courier New" w:hAnsiTheme="minorHAnsi" w:cstheme="minorHAnsi"/>
          <w:color w:val="000000"/>
          <w:sz w:val="22"/>
          <w:szCs w:val="22"/>
        </w:rPr>
      </w:pPr>
      <w:r w:rsidRPr="005022CC">
        <w:rPr>
          <w:rFonts w:cstheme="minorHAnsi"/>
        </w:rPr>
        <w:t>Producent oprogramowania lub Wykonawca muszą zapewniać zdalne (telefon, e-mail) wsparcie techniczne z czasem reakcji 24h, w zakresie szkolenia i udzielania odpowiedzi na pytania zadane przez użytkowników.</w:t>
      </w:r>
      <w:r w:rsidRPr="005022CC"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</w:p>
    <w:p w:rsidR="00FB4BB4" w:rsidRPr="005022CC" w:rsidRDefault="00FB4BB4" w:rsidP="00FB4BB4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eastAsia="Courier New" w:cstheme="minorHAnsi"/>
          <w:color w:val="000000"/>
        </w:rPr>
      </w:pPr>
      <w:r w:rsidRPr="005022CC">
        <w:rPr>
          <w:rStyle w:val="Teksttreci"/>
          <w:rFonts w:asciiTheme="minorHAnsi" w:hAnsiTheme="minorHAnsi" w:cstheme="minorHAnsi"/>
          <w:sz w:val="22"/>
          <w:szCs w:val="22"/>
        </w:rPr>
        <w:t>Wsparcie techniczne obejm</w:t>
      </w:r>
      <w:r>
        <w:rPr>
          <w:rStyle w:val="Teksttreci"/>
          <w:rFonts w:asciiTheme="minorHAnsi" w:hAnsiTheme="minorHAnsi" w:cstheme="minorHAnsi"/>
          <w:sz w:val="22"/>
          <w:szCs w:val="22"/>
        </w:rPr>
        <w:t>i</w:t>
      </w:r>
      <w:r w:rsidRPr="005022CC">
        <w:rPr>
          <w:rStyle w:val="Teksttreci"/>
          <w:rFonts w:asciiTheme="minorHAnsi" w:hAnsiTheme="minorHAnsi" w:cstheme="minorHAnsi"/>
          <w:sz w:val="22"/>
          <w:szCs w:val="22"/>
        </w:rPr>
        <w:t>e:</w:t>
      </w:r>
    </w:p>
    <w:p w:rsidR="00FB4BB4" w:rsidRPr="00164A49" w:rsidRDefault="00727CF1" w:rsidP="00FB4BB4">
      <w:pPr>
        <w:pStyle w:val="Teksttreci0"/>
        <w:numPr>
          <w:ilvl w:val="0"/>
          <w:numId w:val="16"/>
        </w:numPr>
        <w:spacing w:after="0" w:line="276" w:lineRule="auto"/>
        <w:ind w:left="993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Teksttreci"/>
          <w:rFonts w:asciiTheme="minorHAnsi" w:hAnsiTheme="minorHAnsi" w:cstheme="minorHAnsi"/>
          <w:color w:val="auto"/>
          <w:sz w:val="22"/>
          <w:szCs w:val="22"/>
        </w:rPr>
        <w:t>s</w:t>
      </w:r>
      <w:r w:rsidR="00FB4BB4" w:rsidRPr="00164A49">
        <w:rPr>
          <w:rStyle w:val="Teksttreci"/>
          <w:rFonts w:asciiTheme="minorHAnsi" w:hAnsiTheme="minorHAnsi" w:cstheme="minorHAnsi"/>
          <w:color w:val="auto"/>
          <w:sz w:val="22"/>
          <w:szCs w:val="22"/>
        </w:rPr>
        <w:t>wobodny dostęp do aktualizacji oprogramowana offline przez okres</w:t>
      </w:r>
      <w:r w:rsidR="00092250" w:rsidRPr="00092250">
        <w:rPr>
          <w:rFonts w:asciiTheme="minorHAnsi" w:hAnsiTheme="minorHAnsi" w:cstheme="minorHAnsi"/>
          <w:bCs/>
          <w:sz w:val="22"/>
          <w:szCs w:val="22"/>
        </w:rPr>
        <w:t xml:space="preserve"> minimum</w:t>
      </w:r>
      <w:r w:rsidR="00FB4BB4" w:rsidRPr="00164A49">
        <w:rPr>
          <w:rStyle w:val="Teksttreci"/>
          <w:rFonts w:asciiTheme="minorHAnsi" w:hAnsiTheme="minorHAnsi" w:cstheme="minorHAnsi"/>
          <w:color w:val="auto"/>
          <w:sz w:val="22"/>
          <w:szCs w:val="22"/>
        </w:rPr>
        <w:t xml:space="preserve"> 5 lat od daty </w:t>
      </w:r>
      <w:r w:rsidR="001A6E32">
        <w:rPr>
          <w:rStyle w:val="Teksttreci"/>
          <w:rFonts w:asciiTheme="minorHAnsi" w:hAnsiTheme="minorHAnsi" w:cstheme="minorHAnsi"/>
          <w:color w:val="auto"/>
          <w:sz w:val="22"/>
          <w:szCs w:val="22"/>
        </w:rPr>
        <w:lastRenderedPageBreak/>
        <w:t>dostawy</w:t>
      </w:r>
      <w:r w:rsidR="00FB4BB4" w:rsidRPr="00164A49">
        <w:rPr>
          <w:rStyle w:val="Teksttreci"/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FB4BB4" w:rsidRPr="00164A49" w:rsidRDefault="00727CF1" w:rsidP="00FB4BB4">
      <w:pPr>
        <w:pStyle w:val="Teksttreci0"/>
        <w:numPr>
          <w:ilvl w:val="0"/>
          <w:numId w:val="16"/>
        </w:numPr>
        <w:spacing w:after="0" w:line="276" w:lineRule="auto"/>
        <w:ind w:left="993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Teksttreci"/>
          <w:rFonts w:asciiTheme="minorHAnsi" w:hAnsiTheme="minorHAnsi" w:cstheme="minorHAnsi"/>
          <w:color w:val="auto"/>
          <w:sz w:val="22"/>
          <w:szCs w:val="22"/>
        </w:rPr>
        <w:t>d</w:t>
      </w:r>
      <w:r w:rsidR="00FB4BB4" w:rsidRPr="00164A49">
        <w:rPr>
          <w:rStyle w:val="Teksttreci"/>
          <w:rFonts w:asciiTheme="minorHAnsi" w:hAnsiTheme="minorHAnsi" w:cstheme="minorHAnsi"/>
          <w:color w:val="auto"/>
          <w:sz w:val="22"/>
          <w:szCs w:val="22"/>
        </w:rPr>
        <w:t>ostęp do portalu producenta z możliwością pobrania najnowszych wersji oprogramowania</w:t>
      </w:r>
      <w:r>
        <w:rPr>
          <w:rStyle w:val="Teksttreci"/>
          <w:rFonts w:asciiTheme="minorHAnsi" w:hAnsiTheme="minorHAnsi" w:cstheme="minorHAnsi"/>
          <w:color w:val="auto"/>
          <w:sz w:val="22"/>
          <w:szCs w:val="22"/>
        </w:rPr>
        <w:t>,</w:t>
      </w:r>
    </w:p>
    <w:p w:rsidR="00FB4BB4" w:rsidRPr="00164A49" w:rsidRDefault="00FB4BB4" w:rsidP="00FB4BB4">
      <w:pPr>
        <w:pStyle w:val="Teksttreci0"/>
        <w:numPr>
          <w:ilvl w:val="0"/>
          <w:numId w:val="16"/>
        </w:numPr>
        <w:spacing w:after="0" w:line="276" w:lineRule="auto"/>
        <w:ind w:left="993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64A49">
        <w:rPr>
          <w:rStyle w:val="Teksttreci"/>
          <w:rFonts w:asciiTheme="minorHAnsi" w:hAnsiTheme="minorHAnsi" w:cstheme="minorHAnsi"/>
          <w:color w:val="auto"/>
          <w:sz w:val="22"/>
          <w:szCs w:val="22"/>
        </w:rPr>
        <w:t>Pomoc techniczn</w:t>
      </w:r>
      <w:r>
        <w:rPr>
          <w:rStyle w:val="Teksttreci"/>
          <w:rFonts w:asciiTheme="minorHAnsi" w:hAnsiTheme="minorHAnsi" w:cstheme="minorHAnsi"/>
          <w:color w:val="auto"/>
          <w:sz w:val="22"/>
          <w:szCs w:val="22"/>
        </w:rPr>
        <w:t>ą</w:t>
      </w:r>
      <w:r w:rsidRPr="00164A49">
        <w:rPr>
          <w:rStyle w:val="Teksttreci"/>
          <w:rFonts w:asciiTheme="minorHAnsi" w:hAnsiTheme="minorHAnsi" w:cstheme="minorHAnsi"/>
          <w:color w:val="auto"/>
          <w:sz w:val="22"/>
          <w:szCs w:val="22"/>
        </w:rPr>
        <w:t xml:space="preserve"> oraz konsultacje merytoryczne w języku polskim min. telefoniczne, </w:t>
      </w:r>
    </w:p>
    <w:p w:rsidR="00FB4BB4" w:rsidRDefault="00727CF1" w:rsidP="00FB4BB4">
      <w:pPr>
        <w:pStyle w:val="Teksttreci0"/>
        <w:numPr>
          <w:ilvl w:val="0"/>
          <w:numId w:val="16"/>
        </w:numPr>
        <w:spacing w:after="0" w:line="276" w:lineRule="auto"/>
        <w:ind w:left="993" w:hanging="284"/>
        <w:jc w:val="both"/>
        <w:rPr>
          <w:rStyle w:val="Teksttreci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Teksttreci"/>
          <w:rFonts w:asciiTheme="minorHAnsi" w:hAnsiTheme="minorHAnsi" w:cstheme="minorHAnsi"/>
          <w:color w:val="auto"/>
          <w:sz w:val="22"/>
          <w:szCs w:val="22"/>
        </w:rPr>
        <w:t>m</w:t>
      </w:r>
      <w:r w:rsidR="00FB4BB4" w:rsidRPr="00164A49">
        <w:rPr>
          <w:rStyle w:val="Teksttreci"/>
          <w:rFonts w:asciiTheme="minorHAnsi" w:hAnsiTheme="minorHAnsi" w:cstheme="minorHAnsi"/>
          <w:color w:val="auto"/>
          <w:sz w:val="22"/>
          <w:szCs w:val="22"/>
        </w:rPr>
        <w:t>ożliwość ponownej instalacji oprogramowania w przypadku awarii jednostki komputera, na której zainstalowane było oprogramowanie.</w:t>
      </w:r>
    </w:p>
    <w:p w:rsidR="005E3E8A" w:rsidRPr="005E3E8A" w:rsidRDefault="005E3E8A" w:rsidP="005E3E8A">
      <w:pPr>
        <w:pStyle w:val="Teksttreci0"/>
        <w:numPr>
          <w:ilvl w:val="0"/>
          <w:numId w:val="16"/>
        </w:numPr>
        <w:tabs>
          <w:tab w:val="left" w:pos="1027"/>
        </w:tabs>
        <w:spacing w:after="0" w:line="276" w:lineRule="auto"/>
        <w:ind w:left="993" w:hanging="284"/>
        <w:jc w:val="both"/>
        <w:rPr>
          <w:color w:val="FF0000"/>
          <w:sz w:val="22"/>
          <w:szCs w:val="22"/>
        </w:rPr>
      </w:pPr>
      <w:r w:rsidRPr="00816150">
        <w:rPr>
          <w:rStyle w:val="Teksttreci"/>
          <w:sz w:val="22"/>
          <w:szCs w:val="22"/>
        </w:rPr>
        <w:t xml:space="preserve">W przypadku zgłoszenia przez użytkownika nowego formatu danych finansowych, które nie są rozpoznawane przez system i braku możliwości ręcznego stworzenia nowego szablonu, Wykonawca w ramach usługi wsparcia technicznego wygeneruje, na </w:t>
      </w:r>
      <w:r w:rsidRPr="00816150">
        <w:rPr>
          <w:rStyle w:val="Teksttreci"/>
          <w:color w:val="auto"/>
          <w:sz w:val="22"/>
          <w:szCs w:val="22"/>
        </w:rPr>
        <w:t>podstawie dostarczonej przez użytkownika próbki danych, nowy szablon importu w terminie nie dłuższym niż 14 dni dla jednego szablonu.</w:t>
      </w:r>
    </w:p>
    <w:p w:rsidR="00FB4BB4" w:rsidRPr="009D37D3" w:rsidRDefault="00FB4BB4" w:rsidP="00FB4BB4">
      <w:pPr>
        <w:widowControl/>
        <w:numPr>
          <w:ilvl w:val="0"/>
          <w:numId w:val="15"/>
        </w:numPr>
        <w:suppressAutoHyphens/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Dostawa, prace wdrożeniowe oraz szkolenia muszą zostać ukończone 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w terminie </w:t>
      </w:r>
      <w:r w:rsidR="005E3E8A">
        <w:rPr>
          <w:rFonts w:asciiTheme="minorHAnsi" w:hAnsiTheme="minorHAnsi" w:cstheme="minorHAnsi"/>
          <w:b/>
          <w:sz w:val="22"/>
          <w:szCs w:val="22"/>
        </w:rPr>
        <w:t>90 dni od podpisania umowy.</w:t>
      </w:r>
    </w:p>
    <w:p w:rsidR="00FB4BB4" w:rsidRPr="009D37D3" w:rsidRDefault="00FB4BB4" w:rsidP="00FB4BB4">
      <w:pPr>
        <w:widowControl/>
        <w:numPr>
          <w:ilvl w:val="0"/>
          <w:numId w:val="15"/>
        </w:numPr>
        <w:suppressAutoHyphens/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56989937"/>
      <w:r w:rsidRPr="009D37D3">
        <w:rPr>
          <w:rFonts w:asciiTheme="minorHAnsi" w:hAnsiTheme="minorHAnsi" w:cstheme="minorHAnsi"/>
          <w:sz w:val="22"/>
          <w:szCs w:val="22"/>
        </w:rPr>
        <w:t xml:space="preserve">Zakupione oprogramowanie musi posiadać licencję ważną przez </w:t>
      </w:r>
      <w:r w:rsidR="001A6E32" w:rsidRPr="001A6E32">
        <w:rPr>
          <w:rFonts w:asciiTheme="minorHAnsi" w:hAnsiTheme="minorHAnsi" w:cstheme="minorHAnsi"/>
          <w:b/>
          <w:sz w:val="22"/>
          <w:szCs w:val="22"/>
        </w:rPr>
        <w:t>okres minimum 5 lat od daty podpisania protokołu odbioru  dostawy</w:t>
      </w:r>
      <w:r w:rsidR="001A6E32">
        <w:rPr>
          <w:rFonts w:cstheme="minorHAnsi"/>
          <w:b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lub tzw. licencję wieczystą udzieloną na czas nieokreślony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bookmarkEnd w:id="2"/>
    <w:p w:rsidR="00C239F7" w:rsidRPr="00DF49C7" w:rsidRDefault="00C239F7" w:rsidP="00816150">
      <w:pPr>
        <w:pStyle w:val="Teksttreci0"/>
        <w:tabs>
          <w:tab w:val="left" w:pos="1027"/>
        </w:tabs>
        <w:spacing w:after="0"/>
        <w:jc w:val="both"/>
        <w:rPr>
          <w:b/>
          <w:sz w:val="22"/>
          <w:szCs w:val="22"/>
        </w:rPr>
      </w:pPr>
    </w:p>
    <w:p w:rsidR="005E3E8A" w:rsidRPr="009D37D3" w:rsidRDefault="005E3E8A" w:rsidP="005E3E8A">
      <w:pPr>
        <w:pStyle w:val="Teksttreci0"/>
        <w:numPr>
          <w:ilvl w:val="0"/>
          <w:numId w:val="9"/>
        </w:numPr>
        <w:tabs>
          <w:tab w:val="left" w:pos="1027"/>
        </w:tabs>
        <w:spacing w:after="0" w:line="276" w:lineRule="auto"/>
        <w:ind w:left="426" w:hanging="426"/>
        <w:jc w:val="both"/>
        <w:rPr>
          <w:rStyle w:val="Teksttreci2"/>
          <w:rFonts w:asciiTheme="minorHAnsi" w:hAnsiTheme="minorHAnsi" w:cstheme="minorHAnsi"/>
          <w:bCs w:val="0"/>
          <w:sz w:val="22"/>
          <w:szCs w:val="22"/>
        </w:rPr>
      </w:pPr>
      <w:r w:rsidRPr="009D37D3">
        <w:rPr>
          <w:rStyle w:val="Teksttreci2"/>
          <w:rFonts w:asciiTheme="minorHAnsi" w:hAnsiTheme="minorHAnsi" w:cstheme="minorHAnsi"/>
          <w:sz w:val="22"/>
          <w:szCs w:val="22"/>
        </w:rPr>
        <w:t>Szkolenie dla 8 osób:</w:t>
      </w:r>
    </w:p>
    <w:p w:rsidR="005E3E8A" w:rsidRPr="00303601" w:rsidRDefault="005E3E8A" w:rsidP="005E3E8A">
      <w:pPr>
        <w:pStyle w:val="Akapitzlist"/>
        <w:numPr>
          <w:ilvl w:val="0"/>
          <w:numId w:val="14"/>
        </w:numPr>
        <w:suppressAutoHyphens/>
        <w:spacing w:after="0" w:line="276" w:lineRule="auto"/>
        <w:ind w:hanging="294"/>
        <w:jc w:val="both"/>
        <w:rPr>
          <w:rFonts w:cstheme="minorHAnsi"/>
        </w:rPr>
      </w:pPr>
      <w:r w:rsidRPr="00303601">
        <w:rPr>
          <w:rFonts w:cstheme="minorHAnsi"/>
        </w:rPr>
        <w:t>Wykonawca opracuje i przedstawi plan szkolenia przeznaczonego dla użytkowników odpowiedzialnych za obsługę i prawidłowe działanie oprogramowania, odpowiednio do ich poziomu wiedzy technicznej.</w:t>
      </w:r>
    </w:p>
    <w:p w:rsidR="005E3E8A" w:rsidRPr="009D37D3" w:rsidRDefault="005E3E8A" w:rsidP="005E3E8A">
      <w:pPr>
        <w:pStyle w:val="Teksttreci0"/>
        <w:numPr>
          <w:ilvl w:val="0"/>
          <w:numId w:val="14"/>
        </w:numPr>
        <w:tabs>
          <w:tab w:val="left" w:pos="1027"/>
        </w:tabs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Czas trwania szkolenia - 2 dni (min. 12 godzin)</w:t>
      </w:r>
    </w:p>
    <w:p w:rsidR="005E3E8A" w:rsidRPr="009D37D3" w:rsidRDefault="005E3E8A" w:rsidP="005E3E8A">
      <w:pPr>
        <w:pStyle w:val="Teksttreci0"/>
        <w:numPr>
          <w:ilvl w:val="0"/>
          <w:numId w:val="14"/>
        </w:numPr>
        <w:tabs>
          <w:tab w:val="left" w:pos="1027"/>
        </w:tabs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F38A2">
        <w:rPr>
          <w:rFonts w:asciiTheme="minorHAnsi" w:hAnsiTheme="minorHAnsi" w:cstheme="minorHAnsi"/>
          <w:sz w:val="22"/>
          <w:szCs w:val="22"/>
        </w:rPr>
        <w:t xml:space="preserve">Szkolenie odbędzie się w </w:t>
      </w:r>
      <w:r>
        <w:rPr>
          <w:rFonts w:asciiTheme="minorHAnsi" w:hAnsiTheme="minorHAnsi" w:cstheme="minorHAnsi"/>
          <w:sz w:val="22"/>
          <w:szCs w:val="22"/>
        </w:rPr>
        <w:t>terminie 90 dni od podpisania umowy,</w:t>
      </w:r>
      <w:r w:rsidRPr="00AF38A2">
        <w:rPr>
          <w:rFonts w:asciiTheme="minorHAnsi" w:hAnsiTheme="minorHAnsi" w:cstheme="minorHAnsi"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>siedzibie Zamawiającego we wskazanym przez niego terminie.</w:t>
      </w:r>
      <w:r w:rsidRPr="009D37D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E3E8A" w:rsidRPr="00EA2A42" w:rsidRDefault="005E3E8A" w:rsidP="005E3E8A">
      <w:pPr>
        <w:widowControl/>
        <w:numPr>
          <w:ilvl w:val="0"/>
          <w:numId w:val="1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ind w:hanging="29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  <w:lang w:eastAsia="en-US"/>
        </w:rPr>
        <w:t>Prowadzącym szkolenie będą pracownicy Wykonawcy.</w:t>
      </w:r>
    </w:p>
    <w:p w:rsidR="005E3E8A" w:rsidRPr="00EA2A42" w:rsidRDefault="005E3E8A" w:rsidP="005E3E8A">
      <w:pPr>
        <w:widowControl/>
        <w:numPr>
          <w:ilvl w:val="0"/>
          <w:numId w:val="1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EA2A42">
        <w:rPr>
          <w:rFonts w:asciiTheme="minorHAnsi" w:hAnsiTheme="minorHAnsi" w:cstheme="minorHAnsi"/>
          <w:sz w:val="22"/>
          <w:szCs w:val="22"/>
        </w:rPr>
        <w:t>Wykonawca dostarczy odpowiedni sprzęt i oprogramowanie niezbędne do przeprowadzenia szkolenia.</w:t>
      </w:r>
    </w:p>
    <w:p w:rsidR="005E3E8A" w:rsidRPr="009D37D3" w:rsidRDefault="005E3E8A" w:rsidP="005E3E8A">
      <w:pPr>
        <w:pStyle w:val="Teksttreci0"/>
        <w:numPr>
          <w:ilvl w:val="0"/>
          <w:numId w:val="14"/>
        </w:numPr>
        <w:tabs>
          <w:tab w:val="left" w:pos="1027"/>
        </w:tabs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Program szkolenia musi zawierać omówienie i warsztaty praktyczne w zakresie instalacji, konfiguracji i obsługi oprogramowania. Wykonawca zapewni materiały szkoleniowe i instrukcje użytkownika.</w:t>
      </w:r>
    </w:p>
    <w:p w:rsidR="005E3E8A" w:rsidRPr="009D37D3" w:rsidRDefault="005E3E8A" w:rsidP="005E3E8A">
      <w:pPr>
        <w:pStyle w:val="Teksttreci0"/>
        <w:numPr>
          <w:ilvl w:val="0"/>
          <w:numId w:val="14"/>
        </w:numPr>
        <w:tabs>
          <w:tab w:val="left" w:pos="1027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przygotuje i przeprowadzi wśród uczestników szkolenia, ankiety ewaluacyjne w formie formularza zawierającego opinie uczestników i weryfikacje zdobytej wiedzy. </w:t>
      </w:r>
    </w:p>
    <w:p w:rsidR="00676267" w:rsidRPr="009D37D3" w:rsidRDefault="00676267" w:rsidP="00E840D6">
      <w:pPr>
        <w:pStyle w:val="Teksttreci0"/>
        <w:tabs>
          <w:tab w:val="left" w:pos="1027"/>
        </w:tabs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FB4BB4" w:rsidRPr="00816150" w:rsidRDefault="00FB4BB4" w:rsidP="00816150">
      <w:pPr>
        <w:pStyle w:val="Teksttreci0"/>
        <w:tabs>
          <w:tab w:val="left" w:pos="1027"/>
        </w:tabs>
        <w:spacing w:after="0"/>
        <w:jc w:val="both"/>
        <w:rPr>
          <w:color w:val="FF0000"/>
          <w:sz w:val="22"/>
          <w:szCs w:val="22"/>
        </w:rPr>
      </w:pPr>
    </w:p>
    <w:sectPr w:rsidR="00FB4BB4" w:rsidRPr="00816150" w:rsidSect="00A10A2D">
      <w:headerReference w:type="default" r:id="rId7"/>
      <w:footerReference w:type="default" r:id="rId8"/>
      <w:pgSz w:w="11900" w:h="16840"/>
      <w:pgMar w:top="1135" w:right="1127" w:bottom="993" w:left="1134" w:header="1208" w:footer="120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AA5" w:rsidRDefault="00A30AA5">
      <w:r>
        <w:separator/>
      </w:r>
    </w:p>
  </w:endnote>
  <w:endnote w:type="continuationSeparator" w:id="0">
    <w:p w:rsidR="00A30AA5" w:rsidRDefault="00A3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371" w:rsidRPr="003D311A" w:rsidRDefault="005A0371" w:rsidP="005A0371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:rsidR="005A0371" w:rsidRPr="003D311A" w:rsidRDefault="005A0371" w:rsidP="005A0371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:rsidR="005A0371" w:rsidRDefault="005A03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AA5" w:rsidRDefault="00A30AA5"/>
  </w:footnote>
  <w:footnote w:type="continuationSeparator" w:id="0">
    <w:p w:rsidR="00A30AA5" w:rsidRDefault="00A30A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371" w:rsidRPr="005A0371" w:rsidRDefault="005A0371">
    <w:pPr>
      <w:pStyle w:val="Nagwek"/>
      <w:rPr>
        <w:rFonts w:ascii="Arial" w:hAnsi="Arial" w:cs="Arial"/>
      </w:rPr>
    </w:pPr>
    <w:r w:rsidRPr="005A0371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editId="0F03A58A">
          <wp:simplePos x="0" y="0"/>
          <wp:positionH relativeFrom="column">
            <wp:posOffset>2892502</wp:posOffset>
          </wp:positionH>
          <wp:positionV relativeFrom="paragraph">
            <wp:posOffset>-602691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0371">
      <w:rPr>
        <w:rFonts w:ascii="Arial" w:hAnsi="Arial" w:cs="Arial"/>
      </w:rPr>
      <w:t>Numer postępowania 20/2024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B312D"/>
    <w:multiLevelType w:val="hybridMultilevel"/>
    <w:tmpl w:val="960AAB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73DB0"/>
    <w:multiLevelType w:val="hybridMultilevel"/>
    <w:tmpl w:val="4050BA2E"/>
    <w:lvl w:ilvl="0" w:tplc="554EF8FA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E23FBE"/>
    <w:multiLevelType w:val="hybridMultilevel"/>
    <w:tmpl w:val="1CB6F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01161"/>
    <w:multiLevelType w:val="multilevel"/>
    <w:tmpl w:val="17E02E84"/>
    <w:lvl w:ilvl="0">
      <w:start w:val="5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121A74"/>
    <w:multiLevelType w:val="multilevel"/>
    <w:tmpl w:val="03A89E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7D5DB3"/>
    <w:multiLevelType w:val="multilevel"/>
    <w:tmpl w:val="EC284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6" w15:restartNumberingAfterBreak="0">
    <w:nsid w:val="22FD7858"/>
    <w:multiLevelType w:val="multilevel"/>
    <w:tmpl w:val="30627874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B176E2"/>
    <w:multiLevelType w:val="multilevel"/>
    <w:tmpl w:val="29B67AB6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017487"/>
    <w:multiLevelType w:val="multilevel"/>
    <w:tmpl w:val="35BA8E6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2C980125"/>
    <w:multiLevelType w:val="multilevel"/>
    <w:tmpl w:val="0A4696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E86B71"/>
    <w:multiLevelType w:val="multilevel"/>
    <w:tmpl w:val="56846AC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151515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4D3FB9"/>
    <w:multiLevelType w:val="multilevel"/>
    <w:tmpl w:val="98241EE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19701D"/>
    <w:multiLevelType w:val="hybridMultilevel"/>
    <w:tmpl w:val="7734AB92"/>
    <w:lvl w:ilvl="0" w:tplc="900A56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D070A"/>
    <w:multiLevelType w:val="hybridMultilevel"/>
    <w:tmpl w:val="6458E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A30E1"/>
    <w:multiLevelType w:val="multilevel"/>
    <w:tmpl w:val="0E5C54A0"/>
    <w:lvl w:ilvl="0">
      <w:start w:val="8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0D56DE"/>
    <w:multiLevelType w:val="hybridMultilevel"/>
    <w:tmpl w:val="A5BA6E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768"/>
    <w:multiLevelType w:val="multilevel"/>
    <w:tmpl w:val="DAFA66E4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151515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6F5282"/>
    <w:multiLevelType w:val="multilevel"/>
    <w:tmpl w:val="648A8AB4"/>
    <w:lvl w:ilvl="0">
      <w:start w:val="1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17"/>
  </w:num>
  <w:num w:numId="5">
    <w:abstractNumId w:val="11"/>
  </w:num>
  <w:num w:numId="6">
    <w:abstractNumId w:val="13"/>
  </w:num>
  <w:num w:numId="7">
    <w:abstractNumId w:val="2"/>
  </w:num>
  <w:num w:numId="8">
    <w:abstractNumId w:val="10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6"/>
  </w:num>
  <w:num w:numId="14">
    <w:abstractNumId w:val="12"/>
  </w:num>
  <w:num w:numId="15">
    <w:abstractNumId w:val="4"/>
  </w:num>
  <w:num w:numId="16">
    <w:abstractNumId w:val="16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F0C"/>
    <w:rsid w:val="000142E1"/>
    <w:rsid w:val="00092250"/>
    <w:rsid w:val="000C17AE"/>
    <w:rsid w:val="00166137"/>
    <w:rsid w:val="001750AA"/>
    <w:rsid w:val="001A6E32"/>
    <w:rsid w:val="001B4419"/>
    <w:rsid w:val="001B7CB3"/>
    <w:rsid w:val="001F15C4"/>
    <w:rsid w:val="00271E36"/>
    <w:rsid w:val="00294151"/>
    <w:rsid w:val="003049FA"/>
    <w:rsid w:val="003A188B"/>
    <w:rsid w:val="004942C1"/>
    <w:rsid w:val="00524E61"/>
    <w:rsid w:val="005277A8"/>
    <w:rsid w:val="0058075D"/>
    <w:rsid w:val="005A0371"/>
    <w:rsid w:val="005E3E8A"/>
    <w:rsid w:val="005F2D00"/>
    <w:rsid w:val="00604D05"/>
    <w:rsid w:val="00676267"/>
    <w:rsid w:val="00727CF1"/>
    <w:rsid w:val="00754694"/>
    <w:rsid w:val="00756DC2"/>
    <w:rsid w:val="007E7F80"/>
    <w:rsid w:val="008076FA"/>
    <w:rsid w:val="00816150"/>
    <w:rsid w:val="008225C3"/>
    <w:rsid w:val="00886ECB"/>
    <w:rsid w:val="008C6177"/>
    <w:rsid w:val="009343F8"/>
    <w:rsid w:val="009879FB"/>
    <w:rsid w:val="00A056A3"/>
    <w:rsid w:val="00A10A2D"/>
    <w:rsid w:val="00A30AA5"/>
    <w:rsid w:val="00A30ED0"/>
    <w:rsid w:val="00AE3B3D"/>
    <w:rsid w:val="00B322EF"/>
    <w:rsid w:val="00BC6F65"/>
    <w:rsid w:val="00C20FD0"/>
    <w:rsid w:val="00C22F0C"/>
    <w:rsid w:val="00C239F7"/>
    <w:rsid w:val="00D415F3"/>
    <w:rsid w:val="00D644AF"/>
    <w:rsid w:val="00D771EB"/>
    <w:rsid w:val="00D923A3"/>
    <w:rsid w:val="00DF47EA"/>
    <w:rsid w:val="00DF49C7"/>
    <w:rsid w:val="00E80C51"/>
    <w:rsid w:val="00E840D6"/>
    <w:rsid w:val="00EB62AA"/>
    <w:rsid w:val="00ED427C"/>
    <w:rsid w:val="00EF48F7"/>
    <w:rsid w:val="00F000DF"/>
    <w:rsid w:val="00F202A9"/>
    <w:rsid w:val="00F466B3"/>
    <w:rsid w:val="00FB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E53E6F-6AA6-4C12-9456-91826CFB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customStyle="1" w:styleId="Teksttreci20">
    <w:name w:val="Tekst treści (2)"/>
    <w:basedOn w:val="Normalny"/>
    <w:link w:val="Teksttreci2"/>
    <w:pPr>
      <w:spacing w:after="100"/>
      <w:ind w:firstLine="30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100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99"/>
    <w:qFormat/>
    <w:rsid w:val="000C17A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TytuZnak">
    <w:name w:val="Tytuł Znak"/>
    <w:link w:val="Tytu"/>
    <w:uiPriority w:val="99"/>
    <w:qFormat/>
    <w:locked/>
    <w:rsid w:val="00816150"/>
    <w:rPr>
      <w:rFonts w:ascii="Cambria" w:hAnsi="Cambria" w:cs="Mangal"/>
      <w:b/>
      <w:bCs/>
      <w:kern w:val="2"/>
      <w:sz w:val="29"/>
      <w:szCs w:val="29"/>
      <w:lang w:eastAsia="zh-CN" w:bidi="hi-IN"/>
    </w:rPr>
  </w:style>
  <w:style w:type="paragraph" w:styleId="Tytu">
    <w:name w:val="Title"/>
    <w:basedOn w:val="Normalny"/>
    <w:next w:val="Normalny"/>
    <w:link w:val="TytuZnak"/>
    <w:uiPriority w:val="99"/>
    <w:qFormat/>
    <w:rsid w:val="00816150"/>
    <w:pPr>
      <w:suppressAutoHyphens/>
      <w:spacing w:before="240" w:after="60"/>
      <w:jc w:val="center"/>
      <w:outlineLvl w:val="0"/>
    </w:pPr>
    <w:rPr>
      <w:rFonts w:ascii="Cambria" w:hAnsi="Cambria" w:cs="Mangal"/>
      <w:b/>
      <w:bCs/>
      <w:color w:val="auto"/>
      <w:kern w:val="2"/>
      <w:sz w:val="29"/>
      <w:szCs w:val="29"/>
      <w:lang w:eastAsia="zh-CN" w:bidi="hi-IN"/>
    </w:rPr>
  </w:style>
  <w:style w:type="character" w:customStyle="1" w:styleId="TytuZnak1">
    <w:name w:val="Tytuł Znak1"/>
    <w:basedOn w:val="Domylnaczcionkaakapitu"/>
    <w:uiPriority w:val="10"/>
    <w:rsid w:val="008161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5A03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037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A03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037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Darek</dc:creator>
  <cp:lastModifiedBy>Internet</cp:lastModifiedBy>
  <cp:revision>2</cp:revision>
  <cp:lastPrinted>2024-05-16T07:03:00Z</cp:lastPrinted>
  <dcterms:created xsi:type="dcterms:W3CDTF">2024-05-28T07:23:00Z</dcterms:created>
  <dcterms:modified xsi:type="dcterms:W3CDTF">2024-05-28T07:23:00Z</dcterms:modified>
</cp:coreProperties>
</file>