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3608689D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proofErr w:type="spellStart"/>
      <w:r w:rsidR="00E32E5C" w:rsidRPr="00E32E5C">
        <w:rPr>
          <w:rFonts w:ascii="Calibri" w:hAnsi="Calibri" w:cs="Calibri"/>
          <w:b/>
          <w:sz w:val="24"/>
          <w:szCs w:val="24"/>
        </w:rPr>
        <w:t>ryzyk</w:t>
      </w:r>
      <w:proofErr w:type="spellEnd"/>
      <w:r w:rsidR="00E32E5C" w:rsidRPr="00E32E5C">
        <w:rPr>
          <w:rFonts w:ascii="Calibri" w:hAnsi="Calibri" w:cs="Calibri"/>
          <w:b/>
          <w:sz w:val="24"/>
          <w:szCs w:val="24"/>
        </w:rPr>
        <w:t xml:space="preserve"> komunikacyjnych Uczestników Grupy Zakupowej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26F5E" w14:textId="77777777" w:rsidR="00CF69A6" w:rsidRDefault="00CF69A6">
      <w:r>
        <w:separator/>
      </w:r>
    </w:p>
  </w:endnote>
  <w:endnote w:type="continuationSeparator" w:id="0">
    <w:p w14:paraId="7C305B66" w14:textId="77777777" w:rsidR="00CF69A6" w:rsidRDefault="00CF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3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3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243EE" w14:textId="77777777" w:rsidR="00CF69A6" w:rsidRDefault="00CF69A6">
      <w:r>
        <w:separator/>
      </w:r>
    </w:p>
  </w:footnote>
  <w:footnote w:type="continuationSeparator" w:id="0">
    <w:p w14:paraId="666EFE5B" w14:textId="77777777" w:rsidR="00CF69A6" w:rsidRDefault="00CF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A0A9B" w14:textId="77777777" w:rsidR="00E32E5C" w:rsidRDefault="00E32E5C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bookmarkStart w:id="2" w:name="_Hlk116892270"/>
    <w:r>
      <w:rPr>
        <w:rFonts w:ascii="Calibri" w:hAnsi="Calibri" w:cs="Calibri"/>
        <w:sz w:val="16"/>
        <w:szCs w:val="22"/>
      </w:rPr>
      <w:t>Wojewódzki Specjalistyczny Szpital im. dr Wł. Biegańskiego w Łodzi</w:t>
    </w:r>
    <w:bookmarkEnd w:id="2"/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 xml:space="preserve">Załącznik nr 7 do SWZ – Oświadczenie Wykonawcy o aktualności </w:t>
    </w:r>
  </w:p>
  <w:p w14:paraId="2E2A8400" w14:textId="67F12619" w:rsidR="001564D6" w:rsidRPr="006747F9" w:rsidRDefault="00E32E5C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 w:rsidRPr="006747F9">
      <w:rPr>
        <w:rFonts w:ascii="Calibri" w:hAnsi="Calibri"/>
        <w:sz w:val="16"/>
        <w:szCs w:val="16"/>
        <w:lang w:val="x-none"/>
      </w:rPr>
      <w:t>Znak sprawy:</w:t>
    </w:r>
    <w:r w:rsidR="009A200D">
      <w:rPr>
        <w:rFonts w:ascii="Calibri" w:hAnsi="Calibri"/>
        <w:sz w:val="16"/>
        <w:szCs w:val="16"/>
        <w:lang w:val="x-none"/>
      </w:rPr>
      <w:t xml:space="preserve"> ZP 4/ZG/24</w:t>
    </w:r>
    <w:r>
      <w:rPr>
        <w:rFonts w:ascii="Calibri" w:hAnsi="Calibri"/>
        <w:bCs/>
        <w:sz w:val="16"/>
        <w:szCs w:val="16"/>
      </w:rPr>
      <w:tab/>
    </w:r>
    <w:r>
      <w:rPr>
        <w:rFonts w:ascii="Calibri" w:hAnsi="Calibri"/>
        <w:bCs/>
        <w:sz w:val="16"/>
        <w:szCs w:val="16"/>
      </w:rPr>
      <w:tab/>
    </w:r>
    <w:r w:rsidR="0037729C" w:rsidRPr="00834197">
      <w:rPr>
        <w:rFonts w:ascii="Calibri" w:hAnsi="Calibri"/>
        <w:bCs/>
        <w:sz w:val="16"/>
        <w:szCs w:val="16"/>
      </w:rPr>
      <w:t>informacji</w:t>
    </w:r>
    <w:r w:rsidRPr="00E32E5C">
      <w:rPr>
        <w:rFonts w:ascii="Calibri" w:hAnsi="Calibri"/>
        <w:bCs/>
        <w:sz w:val="16"/>
        <w:szCs w:val="16"/>
      </w:rPr>
      <w:t xml:space="preserve"> </w:t>
    </w:r>
    <w:r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1BA7009E" w14:textId="087944FB" w:rsidR="00834197" w:rsidRPr="00834197" w:rsidRDefault="001564D6" w:rsidP="00E32E5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36D11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44299"/>
    <w:rsid w:val="00845832"/>
    <w:rsid w:val="008460DE"/>
    <w:rsid w:val="00846631"/>
    <w:rsid w:val="008503D0"/>
    <w:rsid w:val="00852633"/>
    <w:rsid w:val="0086219A"/>
    <w:rsid w:val="00867E6C"/>
    <w:rsid w:val="00882E9F"/>
    <w:rsid w:val="008843C0"/>
    <w:rsid w:val="00897D8A"/>
    <w:rsid w:val="008A0D67"/>
    <w:rsid w:val="008A5521"/>
    <w:rsid w:val="008B3C7B"/>
    <w:rsid w:val="008B56E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00D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06F0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329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CF69A6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2E5C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Paweł Lipiński</cp:lastModifiedBy>
  <cp:revision>10</cp:revision>
  <cp:lastPrinted>2018-02-15T11:04:00Z</cp:lastPrinted>
  <dcterms:created xsi:type="dcterms:W3CDTF">2023-07-20T10:14:00Z</dcterms:created>
  <dcterms:modified xsi:type="dcterms:W3CDTF">2024-11-13T14:18:00Z</dcterms:modified>
</cp:coreProperties>
</file>