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6CD" w14:textId="0F5AE832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259C71DE" wp14:editId="7DC90532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3ECB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82pt" o:ole="">
            <v:imagedata r:id="rId6" o:title=""/>
          </v:shape>
          <o:OLEObject Type="Embed" ProgID="CorelDRAW.Graphic.9" ShapeID="_x0000_i1025" DrawAspect="Content" ObjectID="_1743406207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23D94E2B" wp14:editId="62989CF6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0ABA2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3CF5326E" w14:textId="77777777" w:rsidR="00DC1164" w:rsidRPr="00582D23" w:rsidRDefault="00DC1164" w:rsidP="00DC1164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5C822A23" w14:textId="08975CF5" w:rsidR="00DC1164" w:rsidRDefault="00DC1164" w:rsidP="00091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A15BF" w14:textId="152F8DA4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 271.</w:t>
      </w:r>
      <w:r w:rsidR="0087060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8706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DC11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Węgliniec </w:t>
      </w:r>
      <w:r w:rsidR="00870600">
        <w:rPr>
          <w:rFonts w:ascii="Times New Roman" w:hAnsi="Times New Roman"/>
          <w:sz w:val="24"/>
          <w:szCs w:val="24"/>
        </w:rPr>
        <w:t>19.04</w:t>
      </w:r>
      <w:r>
        <w:rPr>
          <w:rFonts w:ascii="Times New Roman" w:hAnsi="Times New Roman"/>
          <w:sz w:val="24"/>
          <w:szCs w:val="24"/>
        </w:rPr>
        <w:t>.202</w:t>
      </w:r>
      <w:r w:rsidR="00DC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</w:p>
    <w:p w14:paraId="18F10A5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6902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4598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BA3D2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C893B1" w14:textId="3B44BCCE" w:rsidR="00091193" w:rsidRDefault="00091193" w:rsidP="000911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ODPOWIEDZI NA PYTANIA</w:t>
      </w:r>
      <w:r w:rsidR="00DB3A48">
        <w:rPr>
          <w:rFonts w:ascii="Times New Roman" w:hAnsi="Times New Roman"/>
          <w:b/>
          <w:bCs/>
          <w:sz w:val="24"/>
          <w:szCs w:val="24"/>
        </w:rPr>
        <w:t xml:space="preserve"> NR 1</w:t>
      </w:r>
    </w:p>
    <w:p w14:paraId="0AD6D66E" w14:textId="77777777" w:rsidR="00091193" w:rsidRDefault="00091193" w:rsidP="0009119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F107F" w14:textId="77777777" w:rsidR="00A70723" w:rsidRPr="009C4253" w:rsidRDefault="00A70723" w:rsidP="00A70723">
      <w:pPr>
        <w:widowControl w:val="0"/>
        <w:spacing w:after="0"/>
        <w:jc w:val="both"/>
        <w:rPr>
          <w:rFonts w:ascii="Cambria" w:eastAsia="Arial Unicode MS" w:hAnsi="Cambria"/>
          <w:sz w:val="24"/>
          <w:szCs w:val="24"/>
          <w:lang w:eastAsia="pl-PL" w:bidi="pl-PL"/>
        </w:rPr>
      </w:pPr>
      <w:r w:rsidRPr="009C4253">
        <w:rPr>
          <w:rFonts w:ascii="Times New Roman" w:hAnsi="Times New Roman"/>
          <w:b/>
          <w:bCs/>
          <w:sz w:val="24"/>
          <w:szCs w:val="24"/>
        </w:rPr>
        <w:t xml:space="preserve">Dotyczy: </w:t>
      </w:r>
      <w:bookmarkStart w:id="1" w:name="_Hlk127180967"/>
      <w:r w:rsidRPr="009C4253">
        <w:rPr>
          <w:rFonts w:ascii="Times New Roman" w:eastAsia="Arial Unicode MS" w:hAnsi="Times New Roman"/>
          <w:color w:val="000000" w:themeColor="text1"/>
          <w:lang w:eastAsia="ar-SA" w:bidi="pl-PL"/>
        </w:rPr>
        <w:t>„</w:t>
      </w:r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Rozbudowa istniejącej oczyszczalni ścieków w Ruszowie</w:t>
      </w:r>
      <w:bookmarkEnd w:id="1"/>
      <w:r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”</w:t>
      </w:r>
    </w:p>
    <w:p w14:paraId="1174DDD7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6F28BE" w14:textId="77777777" w:rsidR="00091193" w:rsidRDefault="00091193" w:rsidP="0009119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284 ust. 2 ustawy z dnia 11 września 2019r. Prawo zamówień publicznych (Dz. U. z 2021r., poz. 1129 ze zm.) Zamawiający informuje, iż wpłynęły zapytania do treści Specyfikacji Warunków Zamówienia. Niniejszym udzielam wyjaśnień.</w:t>
      </w:r>
    </w:p>
    <w:p w14:paraId="027ADE3D" w14:textId="77777777" w:rsidR="00091193" w:rsidRDefault="00091193" w:rsidP="00091193">
      <w:pPr>
        <w:widowControl w:val="0"/>
        <w:spacing w:after="0" w:line="240" w:lineRule="auto"/>
        <w:ind w:firstLine="709"/>
        <w:rPr>
          <w:rFonts w:ascii="Times New Roman" w:eastAsia="Lucida Sans Unicode" w:hAnsi="Times New Roman"/>
          <w:kern w:val="3"/>
          <w:sz w:val="24"/>
          <w:szCs w:val="24"/>
          <w:lang w:eastAsia="hi-IN" w:bidi="hi-IN"/>
        </w:rPr>
      </w:pPr>
    </w:p>
    <w:p w14:paraId="3EAC7C23" w14:textId="77777777" w:rsidR="00091193" w:rsidRDefault="00091193" w:rsidP="00091193">
      <w:pPr>
        <w:spacing w:after="0" w:line="247" w:lineRule="auto"/>
        <w:ind w:left="628" w:hanging="28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9B1D0CD" w14:textId="1C35DF29" w:rsidR="00091193" w:rsidRPr="00A70723" w:rsidRDefault="00DC1164" w:rsidP="00DC1164">
      <w:pPr>
        <w:spacing w:after="33" w:line="257" w:lineRule="auto"/>
        <w:rPr>
          <w:b/>
          <w:bCs/>
        </w:rPr>
      </w:pPr>
      <w:bookmarkStart w:id="2" w:name="_Hlk128656636"/>
      <w:r w:rsidRPr="00A70723">
        <w:rPr>
          <w:b/>
          <w:bCs/>
        </w:rPr>
        <w:t xml:space="preserve">PYTANIE NR 1 </w:t>
      </w:r>
    </w:p>
    <w:bookmarkEnd w:id="2"/>
    <w:p w14:paraId="43EC49C1" w14:textId="77777777" w:rsidR="00870600" w:rsidRPr="00870600" w:rsidRDefault="00870600" w:rsidP="0087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Czy Zamawiający dopuszcza możliwość zmiany zapisów umowy § 4 Wynagrodzenie pkt.</w:t>
      </w:r>
    </w:p>
    <w:p w14:paraId="5C9B9810" w14:textId="77777777" w:rsidR="00870600" w:rsidRPr="00870600" w:rsidRDefault="00870600" w:rsidP="0087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3.Ustala się następujące warunki płatności: 1) podstawą rozliczenia jest wynagrodzenie ryczałtowe; 2)rozliczenie robót dokonane będzie fakturami częściowymi za wykonany etap robót określony w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harmonogramie (przedłożonym przez Wykonawcę przed podpisaniem umowy zaakceptowanym przez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Zamawiającego) stanowiącym załącznik do umowy oraz fakturą końcową. Zamawiający dopuszcza dwa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odbiory częściowe. </w:t>
      </w:r>
    </w:p>
    <w:p w14:paraId="31354A4A" w14:textId="77777777" w:rsidR="00870600" w:rsidRPr="00870600" w:rsidRDefault="00870600" w:rsidP="0087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A4B4D" w14:textId="596E4ACB" w:rsidR="00870600" w:rsidRPr="00870600" w:rsidRDefault="00870600" w:rsidP="0087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Na : 3.Ustala się następujące warunki płatności: 1) podstawą rozliczenia jest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wynagrodzenie ryczałtowe; 2) rozliczenie robót dokonane będzie fakturami częściowymi za wykonany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etap robót określony w harmonogramie (przedłożonym przez Wykonawcę przed podpisaniem umowy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zaakceptowanym przez Zamawiającego) stanowiącym załącznik do umowy oraz fakturą końcową.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cztery odbiory częściowe.</w:t>
      </w:r>
    </w:p>
    <w:p w14:paraId="6AC1F213" w14:textId="77777777" w:rsidR="00870600" w:rsidRPr="00870600" w:rsidRDefault="00870600" w:rsidP="00870600">
      <w:pPr>
        <w:spacing w:after="33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D89F6" w14:textId="77777777" w:rsidR="00870600" w:rsidRPr="00127A9A" w:rsidRDefault="00310595" w:rsidP="00A70723">
      <w:pPr>
        <w:spacing w:after="151" w:line="257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A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</w:t>
      </w:r>
    </w:p>
    <w:p w14:paraId="7798A3BB" w14:textId="5918F910" w:rsidR="00310595" w:rsidRPr="00870600" w:rsidRDefault="00870600" w:rsidP="00A70723">
      <w:pPr>
        <w:spacing w:after="151" w:line="25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600">
        <w:rPr>
          <w:rFonts w:ascii="Times New Roman" w:hAnsi="Times New Roman" w:cs="Times New Roman"/>
          <w:color w:val="000000" w:themeColor="text1"/>
          <w:sz w:val="24"/>
          <w:szCs w:val="24"/>
        </w:rPr>
        <w:t>Zamawiający wyraża zgodę na powyższą zmianę, która zostanie wprowadzona do projektu umowy</w:t>
      </w:r>
    </w:p>
    <w:sectPr w:rsidR="00310595" w:rsidRPr="0087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186"/>
    <w:multiLevelType w:val="hybridMultilevel"/>
    <w:tmpl w:val="36F6F438"/>
    <w:lvl w:ilvl="0" w:tplc="986ABC9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A59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4A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8CB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A99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2C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0FB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AFC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A0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D556E"/>
    <w:multiLevelType w:val="hybridMultilevel"/>
    <w:tmpl w:val="6B4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020"/>
    <w:multiLevelType w:val="hybridMultilevel"/>
    <w:tmpl w:val="C890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19F"/>
    <w:multiLevelType w:val="hybridMultilevel"/>
    <w:tmpl w:val="BC6059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213B45"/>
    <w:multiLevelType w:val="hybridMultilevel"/>
    <w:tmpl w:val="DFB84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F2545"/>
    <w:multiLevelType w:val="hybridMultilevel"/>
    <w:tmpl w:val="1C7AC030"/>
    <w:lvl w:ilvl="0" w:tplc="95008A68">
      <w:start w:val="4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541565">
    <w:abstractNumId w:val="2"/>
  </w:num>
  <w:num w:numId="2" w16cid:durableId="1345787304">
    <w:abstractNumId w:val="3"/>
  </w:num>
  <w:num w:numId="3" w16cid:durableId="145900349">
    <w:abstractNumId w:val="4"/>
  </w:num>
  <w:num w:numId="4" w16cid:durableId="669406666">
    <w:abstractNumId w:val="5"/>
  </w:num>
  <w:num w:numId="5" w16cid:durableId="1272932006">
    <w:abstractNumId w:val="1"/>
  </w:num>
  <w:num w:numId="6" w16cid:durableId="5008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1"/>
    <w:rsid w:val="00091193"/>
    <w:rsid w:val="00127A9A"/>
    <w:rsid w:val="001E03C2"/>
    <w:rsid w:val="00310595"/>
    <w:rsid w:val="005C74D9"/>
    <w:rsid w:val="007E1E4F"/>
    <w:rsid w:val="00844241"/>
    <w:rsid w:val="00870600"/>
    <w:rsid w:val="00A70723"/>
    <w:rsid w:val="00B24BE2"/>
    <w:rsid w:val="00C45ED8"/>
    <w:rsid w:val="00C50EE3"/>
    <w:rsid w:val="00D84F7C"/>
    <w:rsid w:val="00DB3A48"/>
    <w:rsid w:val="00DC1164"/>
    <w:rsid w:val="00F83310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E12"/>
  <w15:docId w15:val="{60DDCF9C-768D-4262-8F2A-39E9E11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2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50E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Basia</cp:lastModifiedBy>
  <cp:revision>6</cp:revision>
  <cp:lastPrinted>2023-04-19T08:43:00Z</cp:lastPrinted>
  <dcterms:created xsi:type="dcterms:W3CDTF">2023-03-02T12:41:00Z</dcterms:created>
  <dcterms:modified xsi:type="dcterms:W3CDTF">2023-04-19T08:44:00Z</dcterms:modified>
</cp:coreProperties>
</file>