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2B0C06C1" w:rsidR="005D1207" w:rsidRDefault="00245C86" w:rsidP="002C0A6E">
      <w:pPr>
        <w:spacing w:after="0" w:line="240" w:lineRule="auto"/>
        <w:ind w:left="2977" w:hanging="2977"/>
        <w:jc w:val="center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bookmarkStart w:id="2" w:name="_Hlk127520692"/>
      <w:r w:rsidR="00C41C8C">
        <w:rPr>
          <w:rFonts w:asciiTheme="minorHAnsi" w:hAnsiTheme="minorHAnsi" w:cstheme="minorHAnsi"/>
          <w:b/>
        </w:rPr>
        <w:t>Wykonanie r</w:t>
      </w:r>
      <w:r w:rsidR="002C0A6E" w:rsidRPr="002C0A6E">
        <w:rPr>
          <w:rFonts w:asciiTheme="minorHAnsi" w:hAnsiTheme="minorHAnsi" w:cstheme="minorHAnsi"/>
          <w:b/>
          <w:bCs/>
          <w:kern w:val="1"/>
        </w:rPr>
        <w:t>emont</w:t>
      </w:r>
      <w:r w:rsidR="00C41C8C">
        <w:rPr>
          <w:rFonts w:asciiTheme="minorHAnsi" w:hAnsiTheme="minorHAnsi" w:cstheme="minorHAnsi"/>
          <w:b/>
          <w:bCs/>
          <w:kern w:val="1"/>
        </w:rPr>
        <w:t>ów</w:t>
      </w:r>
      <w:r w:rsidR="002C0A6E" w:rsidRPr="002C0A6E">
        <w:rPr>
          <w:rFonts w:asciiTheme="minorHAnsi" w:hAnsiTheme="minorHAnsi" w:cstheme="minorHAnsi"/>
          <w:b/>
          <w:bCs/>
          <w:kern w:val="1"/>
        </w:rPr>
        <w:t xml:space="preserve"> cząstkow</w:t>
      </w:r>
      <w:r w:rsidR="00C41C8C">
        <w:rPr>
          <w:rFonts w:asciiTheme="minorHAnsi" w:hAnsiTheme="minorHAnsi" w:cstheme="minorHAnsi"/>
          <w:b/>
          <w:bCs/>
          <w:kern w:val="1"/>
        </w:rPr>
        <w:t>ych</w:t>
      </w:r>
      <w:r w:rsidR="002C0A6E" w:rsidRPr="002C0A6E">
        <w:rPr>
          <w:rFonts w:asciiTheme="minorHAnsi" w:hAnsiTheme="minorHAnsi" w:cstheme="minorHAnsi"/>
          <w:b/>
          <w:bCs/>
          <w:kern w:val="1"/>
        </w:rPr>
        <w:t xml:space="preserve"> dróg powiatowych</w:t>
      </w:r>
      <w:bookmarkEnd w:id="2"/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A1CE275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D6C98E3" w14:textId="77777777" w:rsidTr="00265B30">
        <w:trPr>
          <w:cantSplit/>
          <w:trHeight w:val="667"/>
          <w:jc w:val="center"/>
        </w:trPr>
        <w:tc>
          <w:tcPr>
            <w:tcW w:w="567" w:type="dxa"/>
            <w:vAlign w:val="center"/>
          </w:tcPr>
          <w:p w14:paraId="19EA415F" w14:textId="084B5FA2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39" w:type="dxa"/>
            <w:vAlign w:val="center"/>
          </w:tcPr>
          <w:p w14:paraId="467EEBF0" w14:textId="213340C9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Elektronicznej Skrzynki Podawczej Wykonawcy znajdującej się na platformie ePUAP:</w:t>
            </w:r>
          </w:p>
        </w:tc>
        <w:tc>
          <w:tcPr>
            <w:tcW w:w="5528" w:type="dxa"/>
            <w:vAlign w:val="center"/>
          </w:tcPr>
          <w:p w14:paraId="0E2E3324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3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3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6169C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6169C2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6169C2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4" w:name="_Hlk21942172"/>
            <w:bookmarkStart w:id="5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4"/>
            <w:bookmarkEnd w:id="5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6169C2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6169C2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6169C2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6169C2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3960D9AB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2C0A6E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1F50A217" w14:textId="77777777" w:rsidR="00265B30" w:rsidRPr="00265B30" w:rsidRDefault="00265B30" w:rsidP="00265B30">
      <w:pPr>
        <w:autoSpaceDE w:val="0"/>
        <w:spacing w:after="0" w:line="240" w:lineRule="auto"/>
        <w:ind w:firstLine="284"/>
        <w:rPr>
          <w:rFonts w:cs="Calibri"/>
          <w:sz w:val="10"/>
          <w:szCs w:val="10"/>
        </w:rPr>
      </w:pPr>
    </w:p>
    <w:p w14:paraId="2E865A86" w14:textId="132507F8" w:rsidR="00990681" w:rsidRPr="00265B30" w:rsidRDefault="00AB59C6" w:rsidP="00265B30">
      <w:pPr>
        <w:autoSpaceDE w:val="0"/>
        <w:spacing w:after="0" w:line="240" w:lineRule="auto"/>
        <w:ind w:firstLine="284"/>
        <w:rPr>
          <w:rFonts w:cs="Calibri"/>
        </w:rPr>
      </w:pPr>
      <w:r w:rsidRPr="00AB59C6">
        <w:rPr>
          <w:rFonts w:cs="Calibri"/>
        </w:rPr>
        <w:t>C1-</w:t>
      </w:r>
      <w:r w:rsidRPr="00070DD6">
        <w:rPr>
          <w:rFonts w:cs="Calibri"/>
          <w:b/>
          <w:bCs/>
        </w:rPr>
        <w:t>cena jednostkowa netto</w:t>
      </w:r>
      <w:r w:rsidRPr="00AB59C6">
        <w:rPr>
          <w:rFonts w:cs="Calibri"/>
        </w:rPr>
        <w:t xml:space="preserve"> </w:t>
      </w:r>
      <w:r w:rsidRPr="00070DD6">
        <w:rPr>
          <w:rFonts w:cs="Calibri"/>
          <w:b/>
          <w:bCs/>
        </w:rPr>
        <w:t xml:space="preserve">za </w:t>
      </w:r>
      <w:r w:rsidR="00784B39" w:rsidRPr="00070DD6">
        <w:rPr>
          <w:rFonts w:cs="Calibri"/>
          <w:b/>
          <w:bCs/>
        </w:rPr>
        <w:t xml:space="preserve">remont </w:t>
      </w:r>
      <w:r w:rsidRPr="00070DD6">
        <w:rPr>
          <w:rFonts w:cs="Calibri"/>
          <w:b/>
          <w:bCs/>
        </w:rPr>
        <w:t>1 m</w:t>
      </w:r>
      <w:r w:rsidRPr="00070DD6">
        <w:rPr>
          <w:rFonts w:cs="Calibri"/>
          <w:b/>
          <w:bCs/>
          <w:vertAlign w:val="superscript"/>
        </w:rPr>
        <w:t>2</w:t>
      </w:r>
      <w:r w:rsidRPr="00AB59C6">
        <w:rPr>
          <w:rFonts w:cs="Calibri"/>
        </w:rPr>
        <w:t xml:space="preserve"> </w:t>
      </w:r>
      <w:r w:rsidR="00784B39">
        <w:rPr>
          <w:rFonts w:cs="Calibri"/>
        </w:rPr>
        <w:t xml:space="preserve">nawierzchni </w:t>
      </w:r>
      <w:r w:rsidRPr="00AB59C6">
        <w:rPr>
          <w:rFonts w:cs="Calibri"/>
        </w:rPr>
        <w:t>wynosi:</w:t>
      </w:r>
      <w:r w:rsidR="00BC3C40">
        <w:rPr>
          <w:rFonts w:cs="Calibri"/>
        </w:rPr>
        <w:t xml:space="preserve"> </w:t>
      </w:r>
      <w:r w:rsidR="00990681" w:rsidRPr="00BC3C40">
        <w:rPr>
          <w:rFonts w:cs="Calibri"/>
          <w:highlight w:val="yellow"/>
        </w:rPr>
        <w:t>_</w:t>
      </w:r>
      <w:r w:rsidR="00471495" w:rsidRPr="00BC3C40">
        <w:rPr>
          <w:rFonts w:cs="Calibri"/>
          <w:highlight w:val="yellow"/>
        </w:rPr>
        <w:t>______</w:t>
      </w:r>
      <w:r w:rsidRPr="00BC3C40">
        <w:rPr>
          <w:rFonts w:cs="Calibri"/>
          <w:highlight w:val="yellow"/>
        </w:rPr>
        <w:t>__</w:t>
      </w:r>
      <w:r w:rsidRPr="00AB59C6">
        <w:rPr>
          <w:rFonts w:cs="Calibri"/>
        </w:rPr>
        <w:t xml:space="preserve"> zł, </w:t>
      </w:r>
    </w:p>
    <w:p w14:paraId="28476CAF" w14:textId="18A88E1A" w:rsidR="00AC7224" w:rsidRPr="00471495" w:rsidRDefault="00AB59C6" w:rsidP="00265B30">
      <w:pPr>
        <w:spacing w:before="120" w:after="120" w:line="240" w:lineRule="auto"/>
        <w:jc w:val="center"/>
        <w:rPr>
          <w:b/>
          <w:bCs/>
          <w:snapToGrid w:val="0"/>
        </w:rPr>
      </w:pPr>
      <w:r w:rsidRPr="002443B6">
        <w:rPr>
          <w:rFonts w:cs="Calibri"/>
          <w:b/>
          <w:bCs/>
        </w:rPr>
        <w:t xml:space="preserve">Cenę </w:t>
      </w:r>
      <w:r>
        <w:rPr>
          <w:rFonts w:cs="Calibri"/>
          <w:b/>
          <w:bCs/>
        </w:rPr>
        <w:t>ne</w:t>
      </w:r>
      <w:r w:rsidRPr="002443B6">
        <w:rPr>
          <w:rFonts w:cs="Calibri"/>
          <w:b/>
          <w:bCs/>
        </w:rPr>
        <w:t xml:space="preserve">tto wyliczyć wg wzoru: </w:t>
      </w:r>
      <w:r w:rsidRPr="00BC3C40">
        <w:rPr>
          <w:b/>
          <w:bCs/>
          <w:snapToGrid w:val="0"/>
          <w:highlight w:val="yellow"/>
        </w:rPr>
        <w:t xml:space="preserve">C = </w:t>
      </w:r>
      <w:r w:rsidR="00F3198F">
        <w:rPr>
          <w:b/>
          <w:bCs/>
          <w:snapToGrid w:val="0"/>
          <w:highlight w:val="yellow"/>
        </w:rPr>
        <w:t>15</w:t>
      </w:r>
      <w:r w:rsidRPr="00BC3C40">
        <w:rPr>
          <w:b/>
          <w:bCs/>
          <w:snapToGrid w:val="0"/>
          <w:highlight w:val="yellow"/>
        </w:rPr>
        <w:t>00 m</w:t>
      </w:r>
      <w:r w:rsidRPr="00BC3C40">
        <w:rPr>
          <w:b/>
          <w:bCs/>
          <w:snapToGrid w:val="0"/>
          <w:highlight w:val="yellow"/>
          <w:vertAlign w:val="superscript"/>
        </w:rPr>
        <w:t>2</w:t>
      </w:r>
      <w:r w:rsidRPr="00BC3C40">
        <w:rPr>
          <w:b/>
          <w:bCs/>
          <w:snapToGrid w:val="0"/>
          <w:highlight w:val="yellow"/>
        </w:rPr>
        <w:t xml:space="preserve"> x C1</w:t>
      </w:r>
    </w:p>
    <w:p w14:paraId="280EFF93" w14:textId="0028E8A3" w:rsidR="00AB59C6" w:rsidRPr="00C806CC" w:rsidRDefault="00AB59C6" w:rsidP="0047149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>Cena netto:</w:t>
      </w:r>
      <w:r>
        <w:rPr>
          <w:rFonts w:cs="Calibri"/>
        </w:rPr>
        <w:t xml:space="preserve"> ___________ </w:t>
      </w:r>
      <w:r w:rsidRPr="00C806CC">
        <w:rPr>
          <w:rFonts w:cs="Calibri"/>
        </w:rPr>
        <w:t xml:space="preserve">zł (słownie: </w:t>
      </w:r>
      <w:r>
        <w:rPr>
          <w:rFonts w:cs="Calibri"/>
        </w:rPr>
        <w:t>______________________________________________________</w:t>
      </w:r>
      <w:r w:rsidRPr="00C806CC">
        <w:rPr>
          <w:rFonts w:cs="Calibri"/>
        </w:rPr>
        <w:t>),</w:t>
      </w:r>
    </w:p>
    <w:p w14:paraId="626F7A46" w14:textId="6C3EE949" w:rsidR="00AB59C6" w:rsidRPr="00C806CC" w:rsidRDefault="00AB59C6" w:rsidP="0047149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>VAT</w:t>
      </w:r>
      <w:r>
        <w:rPr>
          <w:rFonts w:cs="Calibri"/>
        </w:rPr>
        <w:t xml:space="preserve"> 23%</w:t>
      </w:r>
      <w:r w:rsidRPr="00C806CC">
        <w:rPr>
          <w:rFonts w:cs="Calibri"/>
        </w:rPr>
        <w:t xml:space="preserve">: </w:t>
      </w:r>
      <w:r>
        <w:rPr>
          <w:rFonts w:cs="Calibri"/>
        </w:rPr>
        <w:t xml:space="preserve">    ____________ </w:t>
      </w:r>
      <w:r w:rsidRPr="00C806CC">
        <w:rPr>
          <w:rFonts w:cs="Calibri"/>
        </w:rPr>
        <w:t>zł (słownie:</w:t>
      </w:r>
      <w:r>
        <w:rPr>
          <w:rFonts w:cs="Calibri"/>
        </w:rPr>
        <w:t xml:space="preserve"> _____________________________________________________</w:t>
      </w:r>
      <w:r w:rsidRPr="00C806CC">
        <w:rPr>
          <w:rFonts w:cs="Calibri"/>
        </w:rPr>
        <w:t>),</w:t>
      </w:r>
    </w:p>
    <w:p w14:paraId="357EBEEF" w14:textId="23B30D89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>zł (słownie:</w:t>
      </w:r>
      <w:r>
        <w:rPr>
          <w:rFonts w:cs="Calibri"/>
        </w:rPr>
        <w:t>_____________________________________________________</w:t>
      </w:r>
      <w:r w:rsidRPr="00C806CC">
        <w:rPr>
          <w:rFonts w:cs="Calibri"/>
        </w:rPr>
        <w:t>),</w:t>
      </w:r>
    </w:p>
    <w:p w14:paraId="271B0315" w14:textId="571B51AC" w:rsidR="00026DC2" w:rsidRPr="00471495" w:rsidRDefault="00026DC2" w:rsidP="00067DD5">
      <w:pPr>
        <w:autoSpaceDE w:val="0"/>
        <w:spacing w:after="0" w:line="240" w:lineRule="auto"/>
        <w:ind w:firstLine="284"/>
        <w:rPr>
          <w:rFonts w:cs="Calibri"/>
        </w:rPr>
      </w:pPr>
    </w:p>
    <w:p w14:paraId="41721F5C" w14:textId="2EA12637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6" w:name="_Hlk49767782"/>
      <w:r w:rsidRPr="002C0A6E">
        <w:rPr>
          <w:rFonts w:asciiTheme="minorHAnsi" w:hAnsiTheme="minorHAnsi" w:cstheme="minorHAnsi"/>
        </w:rPr>
        <w:lastRenderedPageBreak/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 na wykonany przedmiot zamówienia na okres</w:t>
      </w:r>
      <w:r>
        <w:rPr>
          <w:rFonts w:asciiTheme="minorHAnsi" w:hAnsiTheme="minorHAnsi" w:cstheme="minorHAnsi"/>
        </w:rPr>
        <w:t>:</w:t>
      </w:r>
    </w:p>
    <w:bookmarkStart w:id="7" w:name="_Hlk65843128"/>
    <w:p w14:paraId="3525045E" w14:textId="53AFAB74" w:rsidR="00B02CEE" w:rsidRPr="00850221" w:rsidRDefault="006169C2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 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bookmarkEnd w:id="7"/>
    <w:p w14:paraId="6184849F" w14:textId="66F7BE39" w:rsidR="000907BE" w:rsidRPr="00850221" w:rsidRDefault="006169C2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>12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proofErr w:type="spellEnd"/>
    </w:p>
    <w:p w14:paraId="3C145507" w14:textId="49498AFD" w:rsidR="00265B30" w:rsidRPr="00850221" w:rsidRDefault="006169C2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1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>8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</w:t>
      </w:r>
      <w:proofErr w:type="spellStart"/>
      <w:r w:rsidR="000907BE" w:rsidRPr="00850221">
        <w:rPr>
          <w:rFonts w:asciiTheme="minorHAnsi" w:hAnsiTheme="minorHAnsi" w:cstheme="minorHAnsi"/>
          <w:b/>
          <w:bCs/>
          <w:highlight w:val="yellow"/>
        </w:rPr>
        <w:t>cy</w:t>
      </w:r>
      <w:bookmarkStart w:id="8" w:name="_Hlk49767885"/>
      <w:proofErr w:type="spellEnd"/>
    </w:p>
    <w:p w14:paraId="557CEE3B" w14:textId="1A5941BE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070DD6">
        <w:t>ó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8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6F09E0E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t xml:space="preserve">Okres gwarancji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 xml:space="preserve">w 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6"/>
    <w:p w14:paraId="287DFD57" w14:textId="5266FF54" w:rsidR="00DE1C70" w:rsidRPr="002C0A6E" w:rsidRDefault="00AB59C6" w:rsidP="00AF773A">
      <w:pPr>
        <w:pStyle w:val="Akapitzlist"/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Zobowiązujemy </w:t>
      </w:r>
      <w:r w:rsidR="00DE1C70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przystąpić do wykonania uzgodnionego zakresu robót w terminie</w:t>
      </w:r>
      <w:r w:rsidR="00DE1C70" w:rsidRPr="002C0A6E">
        <w:rPr>
          <w:rFonts w:asciiTheme="minorHAnsi" w:eastAsia="Times New Roman" w:hAnsiTheme="minorHAnsi" w:cstheme="minorHAnsi"/>
          <w:b/>
          <w:lang w:eastAsia="ar-SA"/>
        </w:rPr>
        <w:t>:</w:t>
      </w:r>
    </w:p>
    <w:bookmarkStart w:id="9" w:name="_Hlk65843235"/>
    <w:p w14:paraId="0AFBA078" w14:textId="7FC4505E" w:rsidR="00DE1C70" w:rsidRPr="00850221" w:rsidRDefault="006169C2" w:rsidP="002C0A6E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19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w przedziale od 1 do 2 dni roboczych od dnia otrzymania pisemnego zlecenia</w:t>
      </w:r>
    </w:p>
    <w:p w14:paraId="7341166A" w14:textId="294C1665" w:rsidR="00DE1C70" w:rsidRPr="00850221" w:rsidRDefault="006169C2" w:rsidP="00AB59C6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583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w przedziale od 3 do 5 dni roboczych od dnia otrzymania pisemnego zlecenia</w:t>
      </w:r>
    </w:p>
    <w:bookmarkEnd w:id="9"/>
    <w:p w14:paraId="1D6AF399" w14:textId="6703D810" w:rsidR="00AB59C6" w:rsidRPr="00850221" w:rsidRDefault="006169C2" w:rsidP="00AB59C6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3756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 xml:space="preserve">w przedziale od 6 do </w:t>
      </w:r>
      <w:r w:rsidR="00D71805" w:rsidRPr="00850221">
        <w:rPr>
          <w:rFonts w:asciiTheme="minorHAnsi" w:hAnsiTheme="minorHAnsi" w:cstheme="minorHAnsi"/>
          <w:b/>
          <w:bCs/>
          <w:highlight w:val="yellow"/>
        </w:rPr>
        <w:t xml:space="preserve">7 </w:t>
      </w:r>
      <w:r w:rsidR="00AB59C6" w:rsidRPr="00850221">
        <w:rPr>
          <w:rFonts w:asciiTheme="minorHAnsi" w:hAnsiTheme="minorHAnsi" w:cstheme="minorHAnsi"/>
          <w:b/>
          <w:bCs/>
          <w:highlight w:val="yellow"/>
        </w:rPr>
        <w:t>dni roboczych od dnia otrzymania pisemnego zlecenia</w:t>
      </w:r>
    </w:p>
    <w:p w14:paraId="4C697FE5" w14:textId="06FF9D18" w:rsidR="00D71805" w:rsidRPr="00265B30" w:rsidRDefault="00AB59C6" w:rsidP="00C44D93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265B3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</w:t>
      </w:r>
      <w:r w:rsidR="00D71805" w:rsidRPr="00265B3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.</w:t>
      </w:r>
    </w:p>
    <w:p w14:paraId="38A4D208" w14:textId="77777777" w:rsidR="00D71805" w:rsidRPr="000C5970" w:rsidRDefault="00D71805" w:rsidP="00265B30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CIDFont+F1"/>
        </w:rPr>
      </w:pPr>
      <w:r w:rsidRPr="000C5970">
        <w:rPr>
          <w:rFonts w:eastAsia="Times New Roman" w:cs="CIDFont+F1"/>
        </w:rPr>
        <w:t>Okres przystąpienia do wykonania zlecenia (dyspozycyjność) stanowi kryterium oceny ofert.</w:t>
      </w:r>
    </w:p>
    <w:p w14:paraId="35C0A461" w14:textId="408E7740" w:rsidR="00D71805" w:rsidRDefault="00D71805" w:rsidP="00067D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CIDFont+F1"/>
        </w:rPr>
      </w:pPr>
      <w:r w:rsidRPr="000C5970">
        <w:rPr>
          <w:rFonts w:eastAsia="Times New Roman" w:cs="CIDFont+F1"/>
        </w:rPr>
        <w:t>Liczba punktów przyznana wykonawcy w kryterium dyspozycyjność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>okresu przystąpienia do wykonywania zlecenia.</w:t>
      </w:r>
    </w:p>
    <w:p w14:paraId="566A53DB" w14:textId="7A9359DA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10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10"/>
    </w:p>
    <w:p w14:paraId="335B0BFE" w14:textId="0AF5A8C7" w:rsidR="0054642C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0D587EF0" w14:textId="77777777" w:rsidR="00C107EC" w:rsidRDefault="00C107EC" w:rsidP="00C107EC">
      <w:pPr>
        <w:spacing w:before="120" w:after="0" w:line="240" w:lineRule="auto"/>
        <w:jc w:val="both"/>
        <w:rPr>
          <w:rFonts w:asciiTheme="minorHAnsi" w:hAnsiTheme="minorHAnsi" w:cstheme="minorHAnsi"/>
        </w:rPr>
      </w:pP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lastRenderedPageBreak/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6169C2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6169C2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6169C2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5FF5499F" w14:textId="60F4CA7B" w:rsidR="00AF773A" w:rsidRDefault="006169C2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7C0359CE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6169C2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6169C2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6169C2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11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11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</w:t>
      </w:r>
      <w:proofErr w:type="spellStart"/>
      <w:r w:rsidRPr="002C0A6E">
        <w:rPr>
          <w:rFonts w:asciiTheme="minorHAnsi" w:hAnsiTheme="minorHAnsi" w:cstheme="minorHAnsi"/>
          <w:bCs/>
        </w:rPr>
        <w:t>ami</w:t>
      </w:r>
      <w:proofErr w:type="spellEnd"/>
      <w:r w:rsidRPr="002C0A6E">
        <w:rPr>
          <w:rFonts w:asciiTheme="minorHAnsi" w:hAnsiTheme="minorHAnsi" w:cstheme="minorHAnsi"/>
          <w:bCs/>
        </w:rPr>
        <w:t>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2" w:name="_Hlk27730917"/>
      <w:bookmarkStart w:id="13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2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3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default" r:id="rId10"/>
      <w:footerReference w:type="default" r:id="rId11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7C640BD8" w:rsidR="0067253B" w:rsidRPr="002C0A6E" w:rsidRDefault="00697D35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6169C2">
      <w:rPr>
        <w:rFonts w:cs="Arial"/>
        <w:b/>
        <w:bCs/>
        <w:color w:val="808080"/>
        <w:sz w:val="18"/>
        <w:szCs w:val="18"/>
      </w:rPr>
      <w:t>.3.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941191">
      <w:rPr>
        <w:rFonts w:cs="Arial"/>
        <w:b/>
        <w:bCs/>
        <w:color w:val="808080"/>
        <w:sz w:val="18"/>
        <w:szCs w:val="18"/>
      </w:rPr>
      <w:t>3</w:t>
    </w:r>
    <w:r w:rsidR="002C0A6E" w:rsidRPr="00FB040F">
      <w:rPr>
        <w:rFonts w:cs="Arial"/>
        <w:b/>
        <w:bCs/>
        <w:color w:val="808080"/>
        <w:sz w:val="18"/>
        <w:szCs w:val="18"/>
      </w:rPr>
      <w:t xml:space="preserve"> </w:t>
    </w:r>
    <w:r w:rsidR="002C0A6E" w:rsidRPr="00FB040F">
      <w:rPr>
        <w:rFonts w:cs="Calibri"/>
        <w:b/>
        <w:bCs/>
        <w:color w:val="808080"/>
        <w:sz w:val="18"/>
        <w:szCs w:val="18"/>
      </w:rPr>
      <w:t>„WYKONANIE REMONTÓW CZĄSTKOWYCH DRÓG POWIATOWYCH”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8</cp:revision>
  <cp:lastPrinted>2021-03-19T12:47:00Z</cp:lastPrinted>
  <dcterms:created xsi:type="dcterms:W3CDTF">2023-02-17T08:54:00Z</dcterms:created>
  <dcterms:modified xsi:type="dcterms:W3CDTF">2023-03-22T13:16:00Z</dcterms:modified>
</cp:coreProperties>
</file>