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9CFDA" w14:textId="6F682FD5" w:rsidR="00B73B8D" w:rsidRDefault="00B73B8D" w:rsidP="00B73B8D">
      <w:pPr>
        <w:pStyle w:val="Style2"/>
        <w:widowControl/>
        <w:spacing w:before="77"/>
        <w:jc w:val="both"/>
        <w:rPr>
          <w:rStyle w:val="FontStyle14"/>
          <w:sz w:val="28"/>
          <w:szCs w:val="28"/>
        </w:rPr>
      </w:pPr>
      <w:r>
        <w:rPr>
          <w:b/>
          <w:bCs/>
          <w:sz w:val="28"/>
          <w:szCs w:val="28"/>
        </w:rPr>
        <w:t xml:space="preserve">Szczegółowa Specyfikacja Techniczna  SST </w:t>
      </w:r>
      <w:r w:rsidR="000854DD">
        <w:rPr>
          <w:b/>
          <w:bCs/>
          <w:sz w:val="28"/>
          <w:szCs w:val="28"/>
        </w:rPr>
        <w:t xml:space="preserve">Nr </w:t>
      </w:r>
      <w:r w:rsidR="00EA1621">
        <w:rPr>
          <w:b/>
          <w:bCs/>
          <w:sz w:val="28"/>
          <w:szCs w:val="28"/>
        </w:rPr>
        <w:t>1</w:t>
      </w:r>
      <w:r w:rsidR="00270BE6">
        <w:rPr>
          <w:b/>
          <w:bCs/>
          <w:sz w:val="28"/>
          <w:szCs w:val="28"/>
        </w:rPr>
        <w:t>/</w:t>
      </w:r>
      <w:r w:rsidR="00786ED1">
        <w:rPr>
          <w:b/>
          <w:bCs/>
          <w:sz w:val="28"/>
          <w:szCs w:val="28"/>
        </w:rPr>
        <w:t>0</w:t>
      </w:r>
      <w:r w:rsidR="00607404">
        <w:rPr>
          <w:b/>
          <w:bCs/>
          <w:sz w:val="28"/>
          <w:szCs w:val="28"/>
        </w:rPr>
        <w:t>6</w:t>
      </w:r>
      <w:r w:rsidR="00270BE6">
        <w:rPr>
          <w:b/>
          <w:bCs/>
          <w:sz w:val="28"/>
          <w:szCs w:val="28"/>
        </w:rPr>
        <w:t>/20</w:t>
      </w:r>
      <w:r w:rsidR="00EA1621">
        <w:rPr>
          <w:b/>
          <w:bCs/>
          <w:sz w:val="28"/>
          <w:szCs w:val="28"/>
        </w:rPr>
        <w:t>23</w:t>
      </w:r>
      <w:r w:rsidR="00270BE6">
        <w:rPr>
          <w:b/>
          <w:bCs/>
          <w:sz w:val="28"/>
          <w:szCs w:val="28"/>
        </w:rPr>
        <w:t>-KK</w:t>
      </w:r>
      <w:r>
        <w:rPr>
          <w:b/>
          <w:bCs/>
          <w:sz w:val="28"/>
          <w:szCs w:val="28"/>
        </w:rPr>
        <w:t xml:space="preserve"> - </w:t>
      </w:r>
      <w:r w:rsidR="006D6614">
        <w:rPr>
          <w:rStyle w:val="FontStyle14"/>
          <w:sz w:val="28"/>
          <w:szCs w:val="28"/>
        </w:rPr>
        <w:t>R</w:t>
      </w:r>
      <w:r w:rsidR="006D6614" w:rsidRPr="00B73B8D">
        <w:rPr>
          <w:rStyle w:val="FontStyle14"/>
          <w:sz w:val="28"/>
          <w:szCs w:val="28"/>
        </w:rPr>
        <w:t>oboty malarskie</w:t>
      </w:r>
    </w:p>
    <w:p w14:paraId="7BE7A466" w14:textId="77777777" w:rsidR="00F94D62" w:rsidRDefault="00F94D62" w:rsidP="00B73B8D">
      <w:pPr>
        <w:pStyle w:val="Style2"/>
        <w:widowControl/>
        <w:spacing w:before="77"/>
        <w:jc w:val="both"/>
        <w:rPr>
          <w:rStyle w:val="FontStyle14"/>
          <w:sz w:val="28"/>
          <w:szCs w:val="28"/>
        </w:rPr>
      </w:pPr>
    </w:p>
    <w:p w14:paraId="009AE4D4" w14:textId="77777777" w:rsidR="006D6614" w:rsidRDefault="006D6614" w:rsidP="00B73B8D">
      <w:pPr>
        <w:pStyle w:val="Style2"/>
        <w:widowControl/>
        <w:spacing w:before="77"/>
        <w:jc w:val="both"/>
        <w:rPr>
          <w:rStyle w:val="FontStyle14"/>
          <w:b w:val="0"/>
          <w:sz w:val="24"/>
          <w:szCs w:val="24"/>
        </w:rPr>
      </w:pPr>
      <w:r w:rsidRPr="006D6614">
        <w:rPr>
          <w:rStyle w:val="FontStyle14"/>
          <w:b w:val="0"/>
          <w:sz w:val="24"/>
          <w:szCs w:val="24"/>
        </w:rPr>
        <w:t>Kod CPV 4544</w:t>
      </w:r>
      <w:r w:rsidR="00F94D62">
        <w:rPr>
          <w:rStyle w:val="FontStyle14"/>
          <w:b w:val="0"/>
          <w:sz w:val="24"/>
          <w:szCs w:val="24"/>
        </w:rPr>
        <w:t>21</w:t>
      </w:r>
      <w:r w:rsidRPr="006D6614">
        <w:rPr>
          <w:rStyle w:val="FontStyle14"/>
          <w:b w:val="0"/>
          <w:sz w:val="24"/>
          <w:szCs w:val="24"/>
        </w:rPr>
        <w:t>00-</w:t>
      </w:r>
      <w:r w:rsidR="00F94D62">
        <w:rPr>
          <w:rStyle w:val="FontStyle14"/>
          <w:b w:val="0"/>
          <w:sz w:val="24"/>
          <w:szCs w:val="24"/>
        </w:rPr>
        <w:t>8</w:t>
      </w:r>
      <w:r w:rsidRPr="006D6614">
        <w:rPr>
          <w:rStyle w:val="FontStyle14"/>
          <w:b w:val="0"/>
          <w:sz w:val="24"/>
          <w:szCs w:val="24"/>
        </w:rPr>
        <w:t xml:space="preserve"> Roboty malarskie </w:t>
      </w:r>
    </w:p>
    <w:p w14:paraId="51495196" w14:textId="77777777" w:rsidR="006D6614" w:rsidRPr="00B73B8D" w:rsidRDefault="006D6614" w:rsidP="00B73B8D">
      <w:pPr>
        <w:pStyle w:val="Style2"/>
        <w:widowControl/>
        <w:spacing w:before="77"/>
        <w:jc w:val="both"/>
        <w:rPr>
          <w:rStyle w:val="FontStyle14"/>
          <w:sz w:val="28"/>
          <w:szCs w:val="28"/>
        </w:rPr>
      </w:pPr>
    </w:p>
    <w:p w14:paraId="04CBC6A8" w14:textId="77777777" w:rsidR="00B73B8D" w:rsidRPr="000957B2" w:rsidRDefault="00B73B8D" w:rsidP="00B73B8D">
      <w:pPr>
        <w:pStyle w:val="Default"/>
        <w:rPr>
          <w:rFonts w:ascii="Arial" w:hAnsi="Arial" w:cs="Arial"/>
          <w:b/>
        </w:rPr>
      </w:pPr>
      <w:r w:rsidRPr="00402341">
        <w:rPr>
          <w:rFonts w:ascii="Arial" w:hAnsi="Arial" w:cs="Arial"/>
          <w:b/>
        </w:rPr>
        <w:t>Dokumentacja projektowa :</w:t>
      </w:r>
    </w:p>
    <w:p w14:paraId="1890CDD6" w14:textId="0AD9A3AE" w:rsidR="00786ED1" w:rsidRPr="00402341" w:rsidRDefault="00C7030D" w:rsidP="000957B2">
      <w:pPr>
        <w:pStyle w:val="Default"/>
      </w:pPr>
      <w:r>
        <w:rPr>
          <w:rFonts w:ascii="Arial" w:hAnsi="Arial" w:cs="Arial"/>
        </w:rPr>
        <w:t>Załącznik</w:t>
      </w:r>
      <w:r w:rsidR="000957B2">
        <w:rPr>
          <w:rFonts w:ascii="Arial" w:hAnsi="Arial" w:cs="Arial"/>
        </w:rPr>
        <w:t xml:space="preserve">i od </w:t>
      </w:r>
      <w:r>
        <w:rPr>
          <w:rFonts w:ascii="Arial" w:hAnsi="Arial" w:cs="Arial"/>
        </w:rPr>
        <w:t xml:space="preserve">  nr </w:t>
      </w:r>
      <w:r w:rsidR="000957B2">
        <w:rPr>
          <w:rFonts w:ascii="Arial" w:hAnsi="Arial" w:cs="Arial"/>
        </w:rPr>
        <w:t>1</w:t>
      </w:r>
      <w:r w:rsidR="00786ED1">
        <w:rPr>
          <w:rFonts w:ascii="Arial" w:hAnsi="Arial" w:cs="Arial"/>
        </w:rPr>
        <w:t xml:space="preserve"> </w:t>
      </w:r>
      <w:r w:rsidR="00671222">
        <w:rPr>
          <w:rFonts w:ascii="Arial" w:hAnsi="Arial" w:cs="Arial"/>
        </w:rPr>
        <w:t>-4,1A,2A</w:t>
      </w:r>
    </w:p>
    <w:p w14:paraId="06354411" w14:textId="77777777" w:rsidR="00A24CFA" w:rsidRPr="00F94D62" w:rsidRDefault="00A24CFA" w:rsidP="00F94D62">
      <w:pPr>
        <w:pStyle w:val="Style2"/>
        <w:widowControl/>
        <w:spacing w:before="77"/>
        <w:jc w:val="both"/>
        <w:rPr>
          <w:b/>
          <w:bCs/>
          <w:sz w:val="30"/>
          <w:szCs w:val="30"/>
        </w:rPr>
      </w:pPr>
      <w:r>
        <w:rPr>
          <w:rStyle w:val="FontStyle14"/>
        </w:rPr>
        <w:t xml:space="preserve"> </w:t>
      </w:r>
    </w:p>
    <w:p w14:paraId="4480F1EE" w14:textId="77777777" w:rsidR="00A24CFA" w:rsidRDefault="00A24CFA" w:rsidP="00402341">
      <w:pPr>
        <w:pStyle w:val="Style3"/>
        <w:widowControl/>
        <w:spacing w:before="149"/>
        <w:jc w:val="both"/>
        <w:rPr>
          <w:rStyle w:val="FontStyle17"/>
        </w:rPr>
      </w:pPr>
      <w:r>
        <w:rPr>
          <w:rStyle w:val="FontStyle17"/>
        </w:rPr>
        <w:t>1. Wstęp</w:t>
      </w:r>
    </w:p>
    <w:p w14:paraId="21CE0251" w14:textId="77777777" w:rsidR="00A24CFA" w:rsidRDefault="00A24CFA" w:rsidP="00402341">
      <w:pPr>
        <w:pStyle w:val="Style4"/>
        <w:widowControl/>
        <w:tabs>
          <w:tab w:val="left" w:pos="451"/>
        </w:tabs>
        <w:spacing w:before="48" w:line="274" w:lineRule="exact"/>
        <w:jc w:val="both"/>
        <w:rPr>
          <w:rStyle w:val="FontStyle15"/>
          <w:u w:val="single"/>
        </w:rPr>
      </w:pPr>
      <w:r>
        <w:rPr>
          <w:rStyle w:val="FontStyle15"/>
          <w:u w:val="single"/>
        </w:rPr>
        <w:t>1.1.</w:t>
      </w:r>
      <w:r>
        <w:rPr>
          <w:rStyle w:val="FontStyle15"/>
          <w:rFonts w:ascii="Times New Roman" w:hAnsi="Times New Roman" w:cs="Times New Roman"/>
          <w:sz w:val="20"/>
          <w:szCs w:val="20"/>
        </w:rPr>
        <w:tab/>
      </w:r>
      <w:r>
        <w:rPr>
          <w:rStyle w:val="FontStyle15"/>
          <w:u w:val="single"/>
        </w:rPr>
        <w:t>Przedmiot SST.</w:t>
      </w:r>
    </w:p>
    <w:p w14:paraId="773BA282" w14:textId="62A9182D" w:rsidR="00A24CFA" w:rsidRDefault="00A24CFA" w:rsidP="00402341">
      <w:pPr>
        <w:pStyle w:val="Style5"/>
        <w:widowControl/>
        <w:jc w:val="both"/>
        <w:rPr>
          <w:rStyle w:val="FontStyle15"/>
        </w:rPr>
      </w:pPr>
      <w:r>
        <w:rPr>
          <w:rStyle w:val="FontStyle15"/>
        </w:rPr>
        <w:t>Przedmiotem niniejszej szczegółowej specyfikacji technicznej są wymagania dotyczące wykon</w:t>
      </w:r>
      <w:r w:rsidR="00270BE6">
        <w:rPr>
          <w:rStyle w:val="FontStyle15"/>
        </w:rPr>
        <w:t>ania i odbioru robót malarskich</w:t>
      </w:r>
      <w:r w:rsidR="00855088">
        <w:rPr>
          <w:rStyle w:val="FontStyle15"/>
        </w:rPr>
        <w:t xml:space="preserve"> wykonywanych </w:t>
      </w:r>
      <w:r w:rsidR="00270BE6">
        <w:rPr>
          <w:rStyle w:val="FontStyle15"/>
        </w:rPr>
        <w:t xml:space="preserve"> </w:t>
      </w:r>
      <w:r w:rsidR="00525E0E">
        <w:rPr>
          <w:rStyle w:val="FontStyle15"/>
        </w:rPr>
        <w:t xml:space="preserve">w </w:t>
      </w:r>
      <w:r w:rsidR="00270BE6">
        <w:rPr>
          <w:rStyle w:val="FontStyle15"/>
        </w:rPr>
        <w:t xml:space="preserve">Domu Studenckim Nr </w:t>
      </w:r>
      <w:r w:rsidR="00525E0E">
        <w:rPr>
          <w:rStyle w:val="FontStyle15"/>
        </w:rPr>
        <w:t xml:space="preserve">7 </w:t>
      </w:r>
      <w:r w:rsidR="00270BE6">
        <w:rPr>
          <w:rStyle w:val="FontStyle15"/>
        </w:rPr>
        <w:t xml:space="preserve">Uniwersytetu Gdańskiego w Sopocie przy ul. </w:t>
      </w:r>
      <w:r w:rsidR="00525E0E">
        <w:rPr>
          <w:rStyle w:val="FontStyle15"/>
        </w:rPr>
        <w:t>Armii Krajowej 111</w:t>
      </w:r>
    </w:p>
    <w:p w14:paraId="45D64133" w14:textId="77777777" w:rsidR="00A24CFA" w:rsidRDefault="00A24CFA" w:rsidP="00402341">
      <w:pPr>
        <w:pStyle w:val="Style4"/>
        <w:widowControl/>
        <w:spacing w:line="240" w:lineRule="exact"/>
        <w:jc w:val="both"/>
        <w:rPr>
          <w:sz w:val="20"/>
          <w:szCs w:val="20"/>
        </w:rPr>
      </w:pPr>
    </w:p>
    <w:p w14:paraId="479011A0" w14:textId="77777777" w:rsidR="00A24CFA" w:rsidRDefault="00A24CFA" w:rsidP="00402341">
      <w:pPr>
        <w:pStyle w:val="Style4"/>
        <w:widowControl/>
        <w:tabs>
          <w:tab w:val="left" w:pos="451"/>
        </w:tabs>
        <w:spacing w:before="144"/>
        <w:jc w:val="both"/>
        <w:rPr>
          <w:rStyle w:val="FontStyle15"/>
          <w:u w:val="single"/>
        </w:rPr>
      </w:pPr>
      <w:r>
        <w:rPr>
          <w:rStyle w:val="FontStyle15"/>
          <w:u w:val="single"/>
        </w:rPr>
        <w:t>1.2.</w:t>
      </w:r>
      <w:r>
        <w:rPr>
          <w:rStyle w:val="FontStyle15"/>
          <w:rFonts w:ascii="Times New Roman" w:hAnsi="Times New Roman" w:cs="Times New Roman"/>
          <w:sz w:val="20"/>
          <w:szCs w:val="20"/>
        </w:rPr>
        <w:tab/>
      </w:r>
      <w:r>
        <w:rPr>
          <w:rStyle w:val="FontStyle15"/>
          <w:u w:val="single"/>
        </w:rPr>
        <w:t>Zakres stosowania SST.</w:t>
      </w:r>
    </w:p>
    <w:p w14:paraId="7D0107A1" w14:textId="77777777" w:rsidR="00A24CFA" w:rsidRDefault="00A24CFA" w:rsidP="00402341">
      <w:pPr>
        <w:pStyle w:val="Style5"/>
        <w:widowControl/>
        <w:spacing w:line="278" w:lineRule="exact"/>
        <w:jc w:val="both"/>
        <w:rPr>
          <w:rStyle w:val="FontStyle15"/>
        </w:rPr>
      </w:pPr>
      <w:r>
        <w:rPr>
          <w:rStyle w:val="FontStyle15"/>
        </w:rPr>
        <w:t>Szczegółowa specyfikacja techniczna jest stosowana jako dokument przetargowy i kontraktowy przy zlecaniu i realizacji robót wymienionych w pkt. 1.</w:t>
      </w:r>
      <w:r w:rsidR="00B37775">
        <w:rPr>
          <w:rStyle w:val="FontStyle15"/>
        </w:rPr>
        <w:t>1</w:t>
      </w:r>
      <w:r>
        <w:rPr>
          <w:rStyle w:val="FontStyle15"/>
        </w:rPr>
        <w:t>.</w:t>
      </w:r>
    </w:p>
    <w:p w14:paraId="2B8EA9E5" w14:textId="77777777" w:rsidR="00A24CFA" w:rsidRDefault="00A24CFA" w:rsidP="00402341">
      <w:pPr>
        <w:pStyle w:val="Style4"/>
        <w:widowControl/>
        <w:spacing w:line="240" w:lineRule="exact"/>
        <w:jc w:val="both"/>
        <w:rPr>
          <w:sz w:val="20"/>
          <w:szCs w:val="20"/>
        </w:rPr>
      </w:pPr>
    </w:p>
    <w:p w14:paraId="1B187A27" w14:textId="77777777" w:rsidR="00A24CFA" w:rsidRDefault="00A24CFA" w:rsidP="00402341">
      <w:pPr>
        <w:pStyle w:val="Style4"/>
        <w:widowControl/>
        <w:tabs>
          <w:tab w:val="left" w:pos="451"/>
        </w:tabs>
        <w:spacing w:before="149" w:line="274" w:lineRule="exact"/>
        <w:jc w:val="both"/>
        <w:rPr>
          <w:rStyle w:val="FontStyle15"/>
          <w:u w:val="single"/>
        </w:rPr>
      </w:pPr>
      <w:r>
        <w:rPr>
          <w:rStyle w:val="FontStyle15"/>
          <w:u w:val="single"/>
        </w:rPr>
        <w:t>1.3.</w:t>
      </w:r>
      <w:r>
        <w:rPr>
          <w:rStyle w:val="FontStyle15"/>
          <w:rFonts w:ascii="Times New Roman" w:hAnsi="Times New Roman" w:cs="Times New Roman"/>
          <w:sz w:val="20"/>
          <w:szCs w:val="20"/>
        </w:rPr>
        <w:tab/>
      </w:r>
      <w:r>
        <w:rPr>
          <w:rStyle w:val="FontStyle15"/>
          <w:u w:val="single"/>
        </w:rPr>
        <w:t>Zakres robót objętych SST.</w:t>
      </w:r>
    </w:p>
    <w:p w14:paraId="1512FA58" w14:textId="77777777" w:rsidR="00A24CFA" w:rsidRDefault="00A24CFA" w:rsidP="000957B2">
      <w:pPr>
        <w:pStyle w:val="Style5"/>
        <w:widowControl/>
        <w:tabs>
          <w:tab w:val="left" w:pos="8505"/>
        </w:tabs>
        <w:jc w:val="both"/>
        <w:rPr>
          <w:rStyle w:val="FontStyle15"/>
        </w:rPr>
      </w:pPr>
      <w:r>
        <w:rPr>
          <w:rStyle w:val="FontStyle15"/>
        </w:rPr>
        <w:t>Roboty, których dotyczy specyfikacja, obejmują wszystkie czynności umożliwiające i mające na celu wykonanie robót malarskich</w:t>
      </w:r>
      <w:r w:rsidR="006C7771">
        <w:rPr>
          <w:rStyle w:val="FontStyle15"/>
        </w:rPr>
        <w:t xml:space="preserve"> </w:t>
      </w:r>
      <w:r w:rsidR="000957B2">
        <w:rPr>
          <w:rStyle w:val="FontStyle15"/>
        </w:rPr>
        <w:t xml:space="preserve">na poziomie III pietra i </w:t>
      </w:r>
      <w:r w:rsidR="006C7771">
        <w:rPr>
          <w:rStyle w:val="FontStyle15"/>
        </w:rPr>
        <w:t xml:space="preserve"> obejmują swym zakresem</w:t>
      </w:r>
      <w:r>
        <w:rPr>
          <w:rStyle w:val="FontStyle15"/>
        </w:rPr>
        <w:t xml:space="preserve">: </w:t>
      </w:r>
    </w:p>
    <w:p w14:paraId="141AC316" w14:textId="77777777" w:rsidR="001F06EA" w:rsidRDefault="001F06EA" w:rsidP="00402341">
      <w:pPr>
        <w:pStyle w:val="Style5"/>
        <w:widowControl/>
        <w:jc w:val="both"/>
        <w:rPr>
          <w:rStyle w:val="FontStyle15"/>
        </w:rPr>
      </w:pPr>
      <w:r>
        <w:rPr>
          <w:rStyle w:val="FontStyle15"/>
        </w:rPr>
        <w:t xml:space="preserve">      -   odbicie luźnych tynków i ich uzupełnienie </w:t>
      </w:r>
    </w:p>
    <w:p w14:paraId="61BAD08C" w14:textId="77777777" w:rsidR="006C7771" w:rsidRDefault="006C7771" w:rsidP="00402341">
      <w:pPr>
        <w:pStyle w:val="Style5"/>
        <w:widowControl/>
        <w:numPr>
          <w:ilvl w:val="0"/>
          <w:numId w:val="9"/>
        </w:numPr>
        <w:jc w:val="both"/>
        <w:rPr>
          <w:rStyle w:val="FontStyle15"/>
        </w:rPr>
      </w:pPr>
      <w:r>
        <w:rPr>
          <w:rStyle w:val="FontStyle15"/>
        </w:rPr>
        <w:t xml:space="preserve">zeskrobanie farby łuszczącej się </w:t>
      </w:r>
      <w:r w:rsidR="00270BE6">
        <w:rPr>
          <w:rStyle w:val="FontStyle15"/>
        </w:rPr>
        <w:t xml:space="preserve">i </w:t>
      </w:r>
      <w:r>
        <w:rPr>
          <w:rStyle w:val="FontStyle15"/>
        </w:rPr>
        <w:t xml:space="preserve">zmycie </w:t>
      </w:r>
      <w:r w:rsidR="00270BE6">
        <w:rPr>
          <w:rStyle w:val="FontStyle15"/>
        </w:rPr>
        <w:t>starych powłok malarskich</w:t>
      </w:r>
    </w:p>
    <w:p w14:paraId="56DF757B" w14:textId="77777777" w:rsidR="006C7771" w:rsidRDefault="006C7771" w:rsidP="00402341">
      <w:pPr>
        <w:pStyle w:val="Style5"/>
        <w:widowControl/>
        <w:numPr>
          <w:ilvl w:val="0"/>
          <w:numId w:val="9"/>
        </w:numPr>
        <w:jc w:val="both"/>
        <w:rPr>
          <w:rStyle w:val="FontStyle15"/>
        </w:rPr>
      </w:pPr>
      <w:r>
        <w:rPr>
          <w:rStyle w:val="FontStyle15"/>
        </w:rPr>
        <w:t xml:space="preserve">wykonanie </w:t>
      </w:r>
      <w:r w:rsidR="00270BE6">
        <w:rPr>
          <w:rStyle w:val="FontStyle15"/>
        </w:rPr>
        <w:t>robót przygotowawczych pod malowanie</w:t>
      </w:r>
      <w:r>
        <w:rPr>
          <w:rStyle w:val="FontStyle15"/>
        </w:rPr>
        <w:t xml:space="preserve"> </w:t>
      </w:r>
    </w:p>
    <w:p w14:paraId="55AADBBB" w14:textId="77777777" w:rsidR="006C7771" w:rsidRDefault="006C7771" w:rsidP="00402341">
      <w:pPr>
        <w:pStyle w:val="Style5"/>
        <w:widowControl/>
        <w:numPr>
          <w:ilvl w:val="0"/>
          <w:numId w:val="9"/>
        </w:numPr>
        <w:jc w:val="both"/>
        <w:rPr>
          <w:rStyle w:val="FontStyle15"/>
        </w:rPr>
      </w:pPr>
      <w:r>
        <w:rPr>
          <w:rStyle w:val="FontStyle15"/>
        </w:rPr>
        <w:t xml:space="preserve">zagruntowanie malowanych podłoży </w:t>
      </w:r>
    </w:p>
    <w:p w14:paraId="48C18736" w14:textId="77777777" w:rsidR="00855088" w:rsidRPr="00855088" w:rsidRDefault="006C7771" w:rsidP="00402341">
      <w:pPr>
        <w:pStyle w:val="Style5"/>
        <w:widowControl/>
        <w:numPr>
          <w:ilvl w:val="0"/>
          <w:numId w:val="9"/>
        </w:numPr>
        <w:spacing w:line="240" w:lineRule="exact"/>
        <w:jc w:val="both"/>
        <w:rPr>
          <w:rStyle w:val="FontStyle15"/>
          <w:sz w:val="20"/>
          <w:szCs w:val="20"/>
        </w:rPr>
      </w:pPr>
      <w:r>
        <w:rPr>
          <w:rStyle w:val="FontStyle15"/>
        </w:rPr>
        <w:t xml:space="preserve">dwukrotne malowanie farbą </w:t>
      </w:r>
      <w:r w:rsidR="00270BE6">
        <w:rPr>
          <w:rStyle w:val="FontStyle15"/>
        </w:rPr>
        <w:t xml:space="preserve">akrylową sufitów i ścian pokoi mieszkalnych , </w:t>
      </w:r>
      <w:r w:rsidR="00AD151D">
        <w:rPr>
          <w:rStyle w:val="FontStyle15"/>
        </w:rPr>
        <w:t xml:space="preserve">przedpokoi, </w:t>
      </w:r>
      <w:r w:rsidR="00270BE6">
        <w:rPr>
          <w:rStyle w:val="FontStyle15"/>
        </w:rPr>
        <w:t xml:space="preserve">korytarzy i </w:t>
      </w:r>
      <w:r w:rsidR="00855088">
        <w:rPr>
          <w:rStyle w:val="FontStyle15"/>
        </w:rPr>
        <w:t xml:space="preserve">klatek schodowych </w:t>
      </w:r>
    </w:p>
    <w:p w14:paraId="72D5FC7D" w14:textId="77777777" w:rsidR="00AD151D" w:rsidRPr="005D0948" w:rsidRDefault="00C7030D" w:rsidP="00AD151D">
      <w:pPr>
        <w:pStyle w:val="Style5"/>
        <w:widowControl/>
        <w:numPr>
          <w:ilvl w:val="0"/>
          <w:numId w:val="9"/>
        </w:numPr>
        <w:spacing w:line="240" w:lineRule="exact"/>
        <w:jc w:val="both"/>
        <w:rPr>
          <w:rStyle w:val="FontStyle15"/>
          <w:b/>
        </w:rPr>
      </w:pPr>
      <w:r>
        <w:rPr>
          <w:rStyle w:val="FontStyle15"/>
        </w:rPr>
        <w:t>Wykonanie powłok malarskich w</w:t>
      </w:r>
      <w:r w:rsidR="00AD151D">
        <w:rPr>
          <w:rStyle w:val="FontStyle15"/>
        </w:rPr>
        <w:t xml:space="preserve"> w/w </w:t>
      </w:r>
      <w:r>
        <w:rPr>
          <w:rStyle w:val="FontStyle15"/>
        </w:rPr>
        <w:t xml:space="preserve"> pomieszczenia</w:t>
      </w:r>
      <w:r w:rsidR="00AD151D">
        <w:rPr>
          <w:rStyle w:val="FontStyle15"/>
        </w:rPr>
        <w:t>ch</w:t>
      </w:r>
      <w:r>
        <w:rPr>
          <w:rStyle w:val="FontStyle15"/>
        </w:rPr>
        <w:t xml:space="preserve"> </w:t>
      </w:r>
      <w:r w:rsidR="005D0948">
        <w:rPr>
          <w:rStyle w:val="FontStyle15"/>
        </w:rPr>
        <w:t>w kolorze istniejącym lub uzgodnionym z administracją DS-u )</w:t>
      </w:r>
    </w:p>
    <w:p w14:paraId="16442DC4" w14:textId="0901A78F" w:rsidR="005D0948" w:rsidRPr="002C3D8F" w:rsidRDefault="005D0948" w:rsidP="00AD151D">
      <w:pPr>
        <w:pStyle w:val="Style5"/>
        <w:widowControl/>
        <w:numPr>
          <w:ilvl w:val="0"/>
          <w:numId w:val="9"/>
        </w:numPr>
        <w:spacing w:line="240" w:lineRule="exact"/>
        <w:jc w:val="both"/>
        <w:rPr>
          <w:rStyle w:val="FontStyle15"/>
          <w:b/>
        </w:rPr>
      </w:pPr>
      <w:r>
        <w:rPr>
          <w:rStyle w:val="FontStyle15"/>
        </w:rPr>
        <w:t>posprzątanie pomieszczeń po robotach malarskich</w:t>
      </w:r>
    </w:p>
    <w:p w14:paraId="1F85BFEA" w14:textId="242B5F78" w:rsidR="002C3D8F" w:rsidRPr="004F5193" w:rsidRDefault="002C3D8F" w:rsidP="00AD151D">
      <w:pPr>
        <w:pStyle w:val="Style5"/>
        <w:widowControl/>
        <w:numPr>
          <w:ilvl w:val="0"/>
          <w:numId w:val="9"/>
        </w:numPr>
        <w:spacing w:line="240" w:lineRule="exact"/>
        <w:jc w:val="both"/>
        <w:rPr>
          <w:rStyle w:val="FontStyle15"/>
          <w:b/>
        </w:rPr>
      </w:pPr>
      <w:r>
        <w:rPr>
          <w:rStyle w:val="FontStyle15"/>
        </w:rPr>
        <w:t>wywóz i utylizacja gruzu</w:t>
      </w:r>
    </w:p>
    <w:p w14:paraId="5514271A" w14:textId="77777777" w:rsidR="00AD151D" w:rsidRDefault="00AD151D" w:rsidP="00AD151D">
      <w:pPr>
        <w:pStyle w:val="Style5"/>
        <w:widowControl/>
        <w:spacing w:line="240" w:lineRule="exact"/>
        <w:ind w:left="720"/>
        <w:jc w:val="both"/>
        <w:rPr>
          <w:rStyle w:val="FontStyle15"/>
        </w:rPr>
      </w:pPr>
    </w:p>
    <w:p w14:paraId="012CF621" w14:textId="77777777" w:rsidR="0019529C" w:rsidRDefault="0019529C" w:rsidP="00AD151D">
      <w:pPr>
        <w:pStyle w:val="Style5"/>
        <w:widowControl/>
        <w:spacing w:line="240" w:lineRule="exact"/>
        <w:ind w:left="720"/>
        <w:jc w:val="both"/>
        <w:rPr>
          <w:rStyle w:val="FontStyle15"/>
          <w:b/>
        </w:rPr>
      </w:pPr>
      <w:r w:rsidRPr="0019529C">
        <w:rPr>
          <w:rStyle w:val="FontStyle15"/>
          <w:b/>
        </w:rPr>
        <w:t>UWAGA !</w:t>
      </w:r>
    </w:p>
    <w:p w14:paraId="34EAEFC2" w14:textId="460712B8" w:rsidR="0019529C" w:rsidRDefault="0019529C" w:rsidP="0019529C">
      <w:pPr>
        <w:pStyle w:val="Style5"/>
        <w:widowControl/>
        <w:spacing w:line="240" w:lineRule="exact"/>
        <w:jc w:val="both"/>
        <w:rPr>
          <w:rStyle w:val="FontStyle15"/>
          <w:b/>
        </w:rPr>
      </w:pPr>
      <w:r>
        <w:rPr>
          <w:rStyle w:val="FontStyle15"/>
          <w:b/>
        </w:rPr>
        <w:t xml:space="preserve"> Szczegółowy zakres robót  </w:t>
      </w:r>
      <w:r w:rsidR="001F06EA">
        <w:rPr>
          <w:rStyle w:val="FontStyle15"/>
          <w:b/>
        </w:rPr>
        <w:t>dotyczy pomieszczeń</w:t>
      </w:r>
      <w:r w:rsidR="004F5193">
        <w:rPr>
          <w:rStyle w:val="FontStyle15"/>
          <w:b/>
        </w:rPr>
        <w:t xml:space="preserve"> </w:t>
      </w:r>
      <w:r w:rsidR="00855088">
        <w:rPr>
          <w:rStyle w:val="FontStyle15"/>
          <w:b/>
        </w:rPr>
        <w:t>,</w:t>
      </w:r>
      <w:r w:rsidR="004F5193">
        <w:rPr>
          <w:rStyle w:val="FontStyle15"/>
          <w:b/>
        </w:rPr>
        <w:t>poręczy i balustrad</w:t>
      </w:r>
      <w:r w:rsidR="001F06EA">
        <w:rPr>
          <w:rStyle w:val="FontStyle15"/>
          <w:b/>
        </w:rPr>
        <w:t xml:space="preserve"> ,których </w:t>
      </w:r>
      <w:r>
        <w:rPr>
          <w:rStyle w:val="FontStyle15"/>
          <w:b/>
        </w:rPr>
        <w:t xml:space="preserve">rzuty </w:t>
      </w:r>
      <w:r w:rsidR="001F06EA">
        <w:rPr>
          <w:rStyle w:val="FontStyle15"/>
          <w:b/>
        </w:rPr>
        <w:t xml:space="preserve">przedstawiono w </w:t>
      </w:r>
      <w:r w:rsidR="00B37775">
        <w:rPr>
          <w:rStyle w:val="FontStyle15"/>
          <w:b/>
        </w:rPr>
        <w:t>załączeniu</w:t>
      </w:r>
      <w:r>
        <w:rPr>
          <w:rStyle w:val="FontStyle15"/>
          <w:b/>
        </w:rPr>
        <w:t>.</w:t>
      </w:r>
      <w:r w:rsidR="007A145F">
        <w:rPr>
          <w:rStyle w:val="FontStyle15"/>
          <w:b/>
        </w:rPr>
        <w:t xml:space="preserve"> Kolor farb należy uzgodnić z administracją obiektu (zbliżony lub taki sam jak istniejący).</w:t>
      </w:r>
    </w:p>
    <w:p w14:paraId="33FCBFEB" w14:textId="77777777" w:rsidR="0019529C" w:rsidRDefault="0019529C" w:rsidP="0019529C">
      <w:pPr>
        <w:pStyle w:val="Style5"/>
        <w:widowControl/>
        <w:spacing w:line="240" w:lineRule="exact"/>
        <w:jc w:val="both"/>
        <w:rPr>
          <w:rStyle w:val="FontStyle15"/>
          <w:b/>
        </w:rPr>
      </w:pPr>
    </w:p>
    <w:p w14:paraId="025B6292" w14:textId="77777777" w:rsidR="0019529C" w:rsidRDefault="0019529C" w:rsidP="0019529C">
      <w:pPr>
        <w:pStyle w:val="Style5"/>
        <w:widowControl/>
        <w:spacing w:line="240" w:lineRule="exact"/>
        <w:jc w:val="both"/>
        <w:rPr>
          <w:rStyle w:val="FontStyle15"/>
          <w:b/>
        </w:rPr>
      </w:pPr>
      <w:r>
        <w:rPr>
          <w:rStyle w:val="FontStyle15"/>
          <w:b/>
        </w:rPr>
        <w:t xml:space="preserve">1.3.1 Wykaz </w:t>
      </w:r>
      <w:r w:rsidR="004F5193">
        <w:rPr>
          <w:rStyle w:val="FontStyle15"/>
          <w:b/>
        </w:rPr>
        <w:t xml:space="preserve">elementów </w:t>
      </w:r>
      <w:r>
        <w:rPr>
          <w:rStyle w:val="FontStyle15"/>
          <w:b/>
        </w:rPr>
        <w:t xml:space="preserve">podlegających remontowi </w:t>
      </w:r>
    </w:p>
    <w:p w14:paraId="06E11BC0" w14:textId="77777777" w:rsidR="0019529C" w:rsidRDefault="0019529C" w:rsidP="0019529C">
      <w:pPr>
        <w:pStyle w:val="Style5"/>
        <w:widowControl/>
        <w:spacing w:line="240" w:lineRule="exact"/>
        <w:jc w:val="both"/>
        <w:rPr>
          <w:rStyle w:val="FontStyle15"/>
          <w:b/>
        </w:rPr>
      </w:pPr>
    </w:p>
    <w:p w14:paraId="04F24007" w14:textId="6A718103" w:rsidR="00AD151D" w:rsidRDefault="00855088" w:rsidP="0019529C">
      <w:pPr>
        <w:pStyle w:val="Style5"/>
        <w:widowControl/>
        <w:spacing w:line="240" w:lineRule="exact"/>
        <w:jc w:val="both"/>
        <w:rPr>
          <w:rStyle w:val="FontStyle15"/>
          <w:b/>
        </w:rPr>
      </w:pPr>
      <w:r>
        <w:rPr>
          <w:rStyle w:val="FontStyle15"/>
          <w:b/>
        </w:rPr>
        <w:t xml:space="preserve">Wyszczególnione </w:t>
      </w:r>
      <w:r w:rsidR="00525E0E">
        <w:rPr>
          <w:rStyle w:val="FontStyle15"/>
          <w:b/>
        </w:rPr>
        <w:t xml:space="preserve"> pokoje</w:t>
      </w:r>
      <w:r w:rsidR="00B37775">
        <w:rPr>
          <w:rStyle w:val="FontStyle15"/>
          <w:b/>
        </w:rPr>
        <w:t xml:space="preserve">, </w:t>
      </w:r>
      <w:r>
        <w:rPr>
          <w:rStyle w:val="FontStyle15"/>
          <w:b/>
        </w:rPr>
        <w:t>przedpokoje</w:t>
      </w:r>
      <w:r w:rsidR="00B37775">
        <w:rPr>
          <w:rStyle w:val="FontStyle15"/>
          <w:b/>
        </w:rPr>
        <w:t xml:space="preserve"> </w:t>
      </w:r>
      <w:r>
        <w:rPr>
          <w:rStyle w:val="FontStyle15"/>
          <w:b/>
        </w:rPr>
        <w:t>,</w:t>
      </w:r>
      <w:r w:rsidR="00525E0E">
        <w:rPr>
          <w:rStyle w:val="FontStyle15"/>
          <w:b/>
        </w:rPr>
        <w:t xml:space="preserve"> pomieszczenia socjalne</w:t>
      </w:r>
      <w:r>
        <w:rPr>
          <w:rStyle w:val="FontStyle15"/>
          <w:b/>
        </w:rPr>
        <w:t xml:space="preserve"> (kuchnie)</w:t>
      </w:r>
      <w:r w:rsidR="00525E0E">
        <w:rPr>
          <w:rStyle w:val="FontStyle15"/>
          <w:b/>
        </w:rPr>
        <w:t xml:space="preserve"> oraz klatk</w:t>
      </w:r>
      <w:r>
        <w:rPr>
          <w:rStyle w:val="FontStyle15"/>
          <w:b/>
        </w:rPr>
        <w:t>i</w:t>
      </w:r>
      <w:r w:rsidR="00525E0E">
        <w:rPr>
          <w:rStyle w:val="FontStyle15"/>
          <w:b/>
        </w:rPr>
        <w:t xml:space="preserve"> schodow</w:t>
      </w:r>
      <w:r>
        <w:rPr>
          <w:rStyle w:val="FontStyle15"/>
          <w:b/>
        </w:rPr>
        <w:t>e</w:t>
      </w:r>
      <w:r w:rsidR="00525E0E">
        <w:rPr>
          <w:rStyle w:val="FontStyle15"/>
          <w:b/>
        </w:rPr>
        <w:t xml:space="preserve"> i korytarze</w:t>
      </w:r>
      <w:r w:rsidR="00671222">
        <w:rPr>
          <w:rStyle w:val="FontStyle15"/>
          <w:b/>
        </w:rPr>
        <w:t xml:space="preserve">- </w:t>
      </w:r>
      <w:r w:rsidR="0019529C">
        <w:rPr>
          <w:rStyle w:val="FontStyle15"/>
          <w:b/>
        </w:rPr>
        <w:t xml:space="preserve"> </w:t>
      </w:r>
      <w:r w:rsidR="00525E0E">
        <w:rPr>
          <w:rStyle w:val="FontStyle15"/>
          <w:b/>
        </w:rPr>
        <w:t>Patrz załącznik</w:t>
      </w:r>
      <w:r w:rsidR="004F5193">
        <w:rPr>
          <w:rStyle w:val="FontStyle15"/>
          <w:b/>
        </w:rPr>
        <w:t xml:space="preserve">i </w:t>
      </w:r>
    </w:p>
    <w:p w14:paraId="5C8EFFE5" w14:textId="77777777" w:rsidR="00A24CFA" w:rsidRDefault="00A24CFA" w:rsidP="00402341">
      <w:pPr>
        <w:pStyle w:val="Style4"/>
        <w:widowControl/>
        <w:tabs>
          <w:tab w:val="left" w:pos="451"/>
        </w:tabs>
        <w:spacing w:before="149" w:line="274" w:lineRule="exact"/>
        <w:jc w:val="both"/>
        <w:rPr>
          <w:rStyle w:val="FontStyle15"/>
          <w:u w:val="single"/>
        </w:rPr>
      </w:pPr>
      <w:r>
        <w:rPr>
          <w:rStyle w:val="FontStyle15"/>
          <w:u w:val="single"/>
        </w:rPr>
        <w:t>1.4.</w:t>
      </w:r>
      <w:r>
        <w:rPr>
          <w:rStyle w:val="FontStyle15"/>
          <w:rFonts w:ascii="Times New Roman" w:hAnsi="Times New Roman" w:cs="Times New Roman"/>
          <w:sz w:val="20"/>
          <w:szCs w:val="20"/>
        </w:rPr>
        <w:tab/>
      </w:r>
      <w:r>
        <w:rPr>
          <w:rStyle w:val="FontStyle15"/>
          <w:u w:val="single"/>
        </w:rPr>
        <w:t>Określenia podstawowe.</w:t>
      </w:r>
    </w:p>
    <w:p w14:paraId="74FBE5B2" w14:textId="77777777" w:rsidR="00A24CFA" w:rsidRDefault="00A24CFA" w:rsidP="00402341">
      <w:pPr>
        <w:pStyle w:val="Style5"/>
        <w:widowControl/>
        <w:jc w:val="both"/>
        <w:rPr>
          <w:rStyle w:val="FontStyle15"/>
        </w:rPr>
      </w:pPr>
      <w:r>
        <w:rPr>
          <w:rStyle w:val="FontStyle15"/>
        </w:rPr>
        <w:t>Określenia podane w niniejszej SST są zgodne z obowiązującymi odpowiednimi normami.</w:t>
      </w:r>
    </w:p>
    <w:p w14:paraId="7EA7D5B2" w14:textId="77777777" w:rsidR="00A24CFA" w:rsidRDefault="00A24CFA" w:rsidP="00402341">
      <w:pPr>
        <w:pStyle w:val="Style4"/>
        <w:widowControl/>
        <w:tabs>
          <w:tab w:val="left" w:pos="451"/>
        </w:tabs>
        <w:spacing w:before="149" w:line="274" w:lineRule="exact"/>
        <w:jc w:val="both"/>
        <w:rPr>
          <w:rStyle w:val="FontStyle15"/>
          <w:u w:val="single"/>
        </w:rPr>
      </w:pPr>
      <w:r>
        <w:rPr>
          <w:rStyle w:val="FontStyle15"/>
          <w:u w:val="single"/>
        </w:rPr>
        <w:t>1.5.</w:t>
      </w:r>
      <w:r>
        <w:rPr>
          <w:rStyle w:val="FontStyle15"/>
          <w:rFonts w:ascii="Times New Roman" w:hAnsi="Times New Roman" w:cs="Times New Roman"/>
          <w:sz w:val="20"/>
          <w:szCs w:val="20"/>
        </w:rPr>
        <w:tab/>
      </w:r>
      <w:r>
        <w:rPr>
          <w:rStyle w:val="FontStyle15"/>
          <w:u w:val="single"/>
        </w:rPr>
        <w:t>Ogólne wymagania dotyczące robót.</w:t>
      </w:r>
    </w:p>
    <w:p w14:paraId="07BE0D92" w14:textId="77777777" w:rsidR="00A24CFA" w:rsidRDefault="00A24CFA" w:rsidP="00402341">
      <w:pPr>
        <w:pStyle w:val="Style6"/>
        <w:widowControl/>
        <w:rPr>
          <w:rStyle w:val="FontStyle15"/>
        </w:rPr>
      </w:pPr>
      <w:r>
        <w:rPr>
          <w:rStyle w:val="FontStyle15"/>
        </w:rPr>
        <w:t>Wykonawca robót jest odpowiedzialny za jakość ich wykonania oraz za zgodność z dokumentacją projektową, SST i poleceniami inżyniera.</w:t>
      </w:r>
    </w:p>
    <w:p w14:paraId="211B4FEA" w14:textId="77777777" w:rsidR="00A24CFA" w:rsidRDefault="00A24CFA" w:rsidP="00402341">
      <w:pPr>
        <w:pStyle w:val="Style3"/>
        <w:widowControl/>
        <w:spacing w:line="240" w:lineRule="exact"/>
        <w:jc w:val="both"/>
        <w:rPr>
          <w:sz w:val="20"/>
          <w:szCs w:val="20"/>
        </w:rPr>
      </w:pPr>
    </w:p>
    <w:p w14:paraId="2FD58E7D" w14:textId="77777777" w:rsidR="00A24CFA" w:rsidRDefault="00A24CFA" w:rsidP="00402341">
      <w:pPr>
        <w:pStyle w:val="Style3"/>
        <w:widowControl/>
        <w:spacing w:line="240" w:lineRule="exact"/>
        <w:jc w:val="both"/>
        <w:rPr>
          <w:sz w:val="20"/>
          <w:szCs w:val="20"/>
        </w:rPr>
      </w:pPr>
    </w:p>
    <w:p w14:paraId="2EC81A04" w14:textId="77777777" w:rsidR="00A24CFA" w:rsidRDefault="00A24CFA" w:rsidP="00402341">
      <w:pPr>
        <w:pStyle w:val="Style3"/>
        <w:widowControl/>
        <w:spacing w:before="139"/>
        <w:jc w:val="both"/>
        <w:rPr>
          <w:rStyle w:val="FontStyle17"/>
        </w:rPr>
      </w:pPr>
      <w:r>
        <w:rPr>
          <w:rStyle w:val="FontStyle15"/>
        </w:rPr>
        <w:lastRenderedPageBreak/>
        <w:t xml:space="preserve">2.     </w:t>
      </w:r>
      <w:r>
        <w:rPr>
          <w:rStyle w:val="FontStyle17"/>
        </w:rPr>
        <w:t>Materiały</w:t>
      </w:r>
    </w:p>
    <w:p w14:paraId="4D9AE5AB" w14:textId="77777777" w:rsidR="00A24CFA" w:rsidRDefault="00A24CFA" w:rsidP="00402341">
      <w:pPr>
        <w:pStyle w:val="Style4"/>
        <w:widowControl/>
        <w:tabs>
          <w:tab w:val="left" w:pos="456"/>
        </w:tabs>
        <w:spacing w:before="53" w:line="274" w:lineRule="exact"/>
        <w:jc w:val="both"/>
        <w:rPr>
          <w:rStyle w:val="FontStyle15"/>
          <w:u w:val="single"/>
        </w:rPr>
      </w:pPr>
      <w:r>
        <w:rPr>
          <w:rStyle w:val="FontStyle15"/>
          <w:u w:val="single"/>
        </w:rPr>
        <w:t>2.1.</w:t>
      </w:r>
      <w:r>
        <w:rPr>
          <w:rStyle w:val="FontStyle15"/>
          <w:rFonts w:ascii="Times New Roman" w:hAnsi="Times New Roman" w:cs="Times New Roman"/>
          <w:sz w:val="20"/>
          <w:szCs w:val="20"/>
        </w:rPr>
        <w:tab/>
      </w:r>
      <w:r>
        <w:rPr>
          <w:rStyle w:val="FontStyle15"/>
          <w:u w:val="single"/>
        </w:rPr>
        <w:t>Woda (PN-EN 1008:2004)</w:t>
      </w:r>
    </w:p>
    <w:p w14:paraId="4A699F45" w14:textId="77777777" w:rsidR="00A24CFA" w:rsidRDefault="00A24CFA" w:rsidP="00402341">
      <w:pPr>
        <w:pStyle w:val="Style5"/>
        <w:widowControl/>
        <w:jc w:val="both"/>
        <w:rPr>
          <w:rStyle w:val="FontStyle15"/>
        </w:rPr>
      </w:pPr>
      <w:r>
        <w:rPr>
          <w:rStyle w:val="FontStyle15"/>
        </w:rPr>
        <w:t>Do przygotowania farb stosować można każdą wodę zdatną do picia. Niedozwolone jest użycie wód ściekowych, kanalizacyjnych bagiennych oraz wód zawierających tłuszcze organiczne, oleje i muł.</w:t>
      </w:r>
    </w:p>
    <w:p w14:paraId="51100537" w14:textId="77777777" w:rsidR="00A24CFA" w:rsidRDefault="00A24CFA" w:rsidP="00402341">
      <w:pPr>
        <w:pStyle w:val="Style4"/>
        <w:widowControl/>
        <w:spacing w:line="240" w:lineRule="exact"/>
        <w:jc w:val="both"/>
        <w:rPr>
          <w:sz w:val="20"/>
          <w:szCs w:val="20"/>
        </w:rPr>
      </w:pPr>
    </w:p>
    <w:p w14:paraId="6EA4DF14" w14:textId="77777777" w:rsidR="00A24CFA" w:rsidRDefault="00A24CFA" w:rsidP="00402341">
      <w:pPr>
        <w:pStyle w:val="Style4"/>
        <w:widowControl/>
        <w:tabs>
          <w:tab w:val="left" w:pos="456"/>
        </w:tabs>
        <w:spacing w:before="149" w:line="274" w:lineRule="exact"/>
        <w:jc w:val="both"/>
        <w:rPr>
          <w:rStyle w:val="FontStyle15"/>
          <w:u w:val="single"/>
        </w:rPr>
      </w:pPr>
      <w:r>
        <w:rPr>
          <w:rStyle w:val="FontStyle15"/>
          <w:u w:val="single"/>
        </w:rPr>
        <w:t>2.2.</w:t>
      </w:r>
      <w:r>
        <w:rPr>
          <w:rStyle w:val="FontStyle15"/>
          <w:rFonts w:ascii="Times New Roman" w:hAnsi="Times New Roman" w:cs="Times New Roman"/>
          <w:sz w:val="20"/>
          <w:szCs w:val="20"/>
        </w:rPr>
        <w:tab/>
      </w:r>
      <w:r>
        <w:rPr>
          <w:rStyle w:val="FontStyle15"/>
          <w:u w:val="single"/>
        </w:rPr>
        <w:t>Mleko wapienne</w:t>
      </w:r>
    </w:p>
    <w:p w14:paraId="460EE2C6" w14:textId="77777777" w:rsidR="00A24CFA" w:rsidRDefault="00A24CFA" w:rsidP="00402341">
      <w:pPr>
        <w:pStyle w:val="Style5"/>
        <w:widowControl/>
        <w:jc w:val="both"/>
        <w:rPr>
          <w:rStyle w:val="FontStyle15"/>
        </w:rPr>
      </w:pPr>
      <w:r>
        <w:rPr>
          <w:rStyle w:val="FontStyle15"/>
        </w:rPr>
        <w:t>Mleko wapienne powinno mieć postać cieczy o gęstości śmietany, uzyskanej przez rozcieńczenie 1 części ciasta wapiennego z 3 częściami wody, tworzącą jednolitą masę bez grudek i zanieczyszczeń.</w:t>
      </w:r>
    </w:p>
    <w:p w14:paraId="441E9DF8" w14:textId="77777777" w:rsidR="00A24CFA" w:rsidRDefault="00A24CFA" w:rsidP="00402341">
      <w:pPr>
        <w:pStyle w:val="Style4"/>
        <w:widowControl/>
        <w:spacing w:line="240" w:lineRule="exact"/>
        <w:jc w:val="both"/>
        <w:rPr>
          <w:sz w:val="20"/>
          <w:szCs w:val="20"/>
        </w:rPr>
      </w:pPr>
    </w:p>
    <w:p w14:paraId="659F1D57" w14:textId="77777777" w:rsidR="00A24CFA" w:rsidRDefault="00A24CFA" w:rsidP="00402341">
      <w:pPr>
        <w:pStyle w:val="Style4"/>
        <w:widowControl/>
        <w:tabs>
          <w:tab w:val="left" w:pos="456"/>
        </w:tabs>
        <w:spacing w:before="149" w:line="240" w:lineRule="auto"/>
        <w:jc w:val="both"/>
        <w:rPr>
          <w:rStyle w:val="FontStyle15"/>
          <w:u w:val="single"/>
        </w:rPr>
      </w:pPr>
      <w:r>
        <w:rPr>
          <w:rStyle w:val="FontStyle15"/>
          <w:u w:val="single"/>
        </w:rPr>
        <w:t>2.3.</w:t>
      </w:r>
      <w:r>
        <w:rPr>
          <w:rStyle w:val="FontStyle15"/>
          <w:rFonts w:ascii="Times New Roman" w:hAnsi="Times New Roman" w:cs="Times New Roman"/>
          <w:sz w:val="20"/>
          <w:szCs w:val="20"/>
        </w:rPr>
        <w:tab/>
      </w:r>
      <w:r>
        <w:rPr>
          <w:rStyle w:val="FontStyle15"/>
          <w:u w:val="single"/>
        </w:rPr>
        <w:t>Spoiwa bezwodne</w:t>
      </w:r>
    </w:p>
    <w:p w14:paraId="2435822D" w14:textId="77777777" w:rsidR="00A24CFA" w:rsidRDefault="00A24CFA" w:rsidP="00402341">
      <w:pPr>
        <w:pStyle w:val="Style4"/>
        <w:widowControl/>
        <w:numPr>
          <w:ilvl w:val="0"/>
          <w:numId w:val="1"/>
        </w:numPr>
        <w:tabs>
          <w:tab w:val="left" w:pos="696"/>
        </w:tabs>
        <w:spacing w:before="48"/>
        <w:jc w:val="both"/>
        <w:rPr>
          <w:rStyle w:val="FontStyle15"/>
        </w:rPr>
      </w:pPr>
      <w:r>
        <w:rPr>
          <w:rStyle w:val="FontStyle15"/>
        </w:rPr>
        <w:t>Pokost lniany powinien być cieczą oleistą o zabarwieniu od żółtego do ciemnobrązowego i odpowiadającą wymaganiom normy państwowej.</w:t>
      </w:r>
    </w:p>
    <w:p w14:paraId="33CFBD95" w14:textId="77777777" w:rsidR="00A24CFA" w:rsidRDefault="00A24CFA" w:rsidP="00402341">
      <w:pPr>
        <w:pStyle w:val="Style4"/>
        <w:widowControl/>
        <w:numPr>
          <w:ilvl w:val="0"/>
          <w:numId w:val="1"/>
        </w:numPr>
        <w:tabs>
          <w:tab w:val="left" w:pos="696"/>
        </w:tabs>
        <w:spacing w:before="53" w:line="274" w:lineRule="exact"/>
        <w:jc w:val="both"/>
        <w:rPr>
          <w:rStyle w:val="FontStyle15"/>
        </w:rPr>
      </w:pPr>
      <w:r>
        <w:rPr>
          <w:rStyle w:val="FontStyle15"/>
        </w:rPr>
        <w:t>Pokost syntetyczny powinien być używany w postaci cieczy, barwy od jasnożółtej do brunatnej, będącej roztworem żywicy kalafoniowej lub innej w lotnych rozpuszczalnikach, z ewentualnym dodatkiem modyfikującym, o właściwościach technicznych zbliżonych do pokostu naturalnego, lecz o krótszym czasie schnięcia. Powinien on odpowiadać wymaganiom normy państwowej lub świadectwa dopuszczenia do stosowania w budownictwie.</w:t>
      </w:r>
    </w:p>
    <w:p w14:paraId="43A8D0AD" w14:textId="77777777" w:rsidR="00A24CFA" w:rsidRDefault="00A24CFA" w:rsidP="00402341">
      <w:pPr>
        <w:pStyle w:val="Style8"/>
        <w:widowControl/>
        <w:tabs>
          <w:tab w:val="left" w:pos="480"/>
        </w:tabs>
        <w:spacing w:before="62" w:line="274" w:lineRule="exact"/>
        <w:rPr>
          <w:rStyle w:val="FontStyle15"/>
          <w:u w:val="single"/>
        </w:rPr>
      </w:pPr>
      <w:r>
        <w:rPr>
          <w:rStyle w:val="FontStyle15"/>
          <w:u w:val="single"/>
        </w:rPr>
        <w:t>2.4.</w:t>
      </w:r>
      <w:r>
        <w:rPr>
          <w:rStyle w:val="FontStyle15"/>
          <w:rFonts w:ascii="Times New Roman" w:hAnsi="Times New Roman" w:cs="Times New Roman"/>
          <w:sz w:val="20"/>
          <w:szCs w:val="20"/>
        </w:rPr>
        <w:tab/>
      </w:r>
      <w:r>
        <w:rPr>
          <w:rStyle w:val="FontStyle15"/>
          <w:u w:val="single"/>
        </w:rPr>
        <w:t>Rozcieńczalniki</w:t>
      </w:r>
    </w:p>
    <w:p w14:paraId="3E5A44A1" w14:textId="77777777" w:rsidR="00A24CFA" w:rsidRDefault="00A24CFA" w:rsidP="00402341">
      <w:pPr>
        <w:pStyle w:val="Style5"/>
        <w:widowControl/>
        <w:jc w:val="both"/>
        <w:rPr>
          <w:rStyle w:val="FontStyle15"/>
        </w:rPr>
      </w:pPr>
      <w:r>
        <w:rPr>
          <w:rStyle w:val="FontStyle15"/>
        </w:rPr>
        <w:t>W zależności od rodzaju farby należy stosować:</w:t>
      </w:r>
    </w:p>
    <w:p w14:paraId="2807AEC7" w14:textId="77777777" w:rsidR="00A24CFA" w:rsidRDefault="00A24CFA" w:rsidP="00402341">
      <w:pPr>
        <w:pStyle w:val="Style5"/>
        <w:widowControl/>
        <w:jc w:val="both"/>
        <w:rPr>
          <w:rStyle w:val="FontStyle15"/>
        </w:rPr>
      </w:pPr>
      <w:r>
        <w:rPr>
          <w:rStyle w:val="FontStyle15"/>
        </w:rPr>
        <w:t>wodę - do farb wapiennych,</w:t>
      </w:r>
    </w:p>
    <w:p w14:paraId="49C8DD69" w14:textId="77777777" w:rsidR="00A24CFA" w:rsidRDefault="00A24CFA" w:rsidP="00402341">
      <w:pPr>
        <w:pStyle w:val="Style5"/>
        <w:widowControl/>
        <w:jc w:val="both"/>
        <w:rPr>
          <w:rStyle w:val="FontStyle15"/>
        </w:rPr>
      </w:pPr>
      <w:r>
        <w:rPr>
          <w:rStyle w:val="FontStyle15"/>
        </w:rPr>
        <w:t>terpentynę i benzynę - do farb i emalii olejnych,</w:t>
      </w:r>
    </w:p>
    <w:p w14:paraId="39E2EC2C" w14:textId="77777777" w:rsidR="00A24CFA" w:rsidRDefault="00A24CFA" w:rsidP="00402341">
      <w:pPr>
        <w:pStyle w:val="Style5"/>
        <w:widowControl/>
        <w:jc w:val="both"/>
        <w:rPr>
          <w:rStyle w:val="FontStyle15"/>
        </w:rPr>
      </w:pPr>
      <w:r>
        <w:rPr>
          <w:rStyle w:val="FontStyle15"/>
        </w:rPr>
        <w:t>inne rozcieńczalniki przygotowane fabrycznie dla poszczególnych rodzajów farb powinny odpowiadać normom państwowym lub mieć cechy techniczne zgodne z zaświadczeniem o jakości wydanym przez producenta oraz z zakresem ich stosowania.</w:t>
      </w:r>
    </w:p>
    <w:p w14:paraId="518B2475" w14:textId="77777777" w:rsidR="00A24CFA" w:rsidRDefault="00A24CFA" w:rsidP="00402341">
      <w:pPr>
        <w:pStyle w:val="Style8"/>
        <w:widowControl/>
        <w:tabs>
          <w:tab w:val="left" w:pos="480"/>
        </w:tabs>
        <w:spacing w:before="53" w:line="240" w:lineRule="auto"/>
        <w:rPr>
          <w:rStyle w:val="FontStyle15"/>
          <w:u w:val="single"/>
        </w:rPr>
      </w:pPr>
      <w:r>
        <w:rPr>
          <w:rStyle w:val="FontStyle15"/>
          <w:u w:val="single"/>
        </w:rPr>
        <w:t>2.5.</w:t>
      </w:r>
      <w:r>
        <w:rPr>
          <w:rStyle w:val="FontStyle15"/>
          <w:rFonts w:ascii="Times New Roman" w:hAnsi="Times New Roman" w:cs="Times New Roman"/>
          <w:sz w:val="20"/>
          <w:szCs w:val="20"/>
        </w:rPr>
        <w:tab/>
      </w:r>
      <w:r>
        <w:rPr>
          <w:rStyle w:val="FontStyle15"/>
          <w:u w:val="single"/>
        </w:rPr>
        <w:t>Farby budowlane gotowe</w:t>
      </w:r>
    </w:p>
    <w:p w14:paraId="6202797D" w14:textId="77777777" w:rsidR="00A24CFA" w:rsidRDefault="00A24CFA" w:rsidP="00402341">
      <w:pPr>
        <w:pStyle w:val="Style8"/>
        <w:widowControl/>
        <w:numPr>
          <w:ilvl w:val="0"/>
          <w:numId w:val="2"/>
        </w:numPr>
        <w:tabs>
          <w:tab w:val="left" w:pos="658"/>
        </w:tabs>
        <w:spacing w:before="58"/>
        <w:rPr>
          <w:rStyle w:val="FontStyle15"/>
        </w:rPr>
      </w:pPr>
      <w:r>
        <w:rPr>
          <w:rStyle w:val="FontStyle15"/>
        </w:rPr>
        <w:t>Farby niezależnie od ich rodzaju powinny odpowiadać wymaganiom norm państwowych lub świadectw dopuszczenia do stosowania w budownictwie.</w:t>
      </w:r>
    </w:p>
    <w:p w14:paraId="13FB9A36" w14:textId="77777777" w:rsidR="00A24CFA" w:rsidRDefault="00A24CFA" w:rsidP="00402341">
      <w:pPr>
        <w:pStyle w:val="Style8"/>
        <w:widowControl/>
        <w:numPr>
          <w:ilvl w:val="0"/>
          <w:numId w:val="2"/>
        </w:numPr>
        <w:tabs>
          <w:tab w:val="left" w:pos="658"/>
        </w:tabs>
        <w:spacing w:before="53" w:line="274" w:lineRule="exact"/>
        <w:rPr>
          <w:rStyle w:val="FontStyle15"/>
        </w:rPr>
      </w:pPr>
      <w:r>
        <w:rPr>
          <w:rStyle w:val="FontStyle15"/>
        </w:rPr>
        <w:t>Farby wytwarzane fabrycznie</w:t>
      </w:r>
    </w:p>
    <w:p w14:paraId="3657CF60" w14:textId="77777777" w:rsidR="00A24CFA" w:rsidRDefault="00A24CFA" w:rsidP="00402341">
      <w:pPr>
        <w:pStyle w:val="Style5"/>
        <w:widowControl/>
        <w:jc w:val="both"/>
        <w:rPr>
          <w:rStyle w:val="FontStyle15"/>
        </w:rPr>
      </w:pPr>
      <w:r>
        <w:rPr>
          <w:rStyle w:val="FontStyle15"/>
        </w:rPr>
        <w:t xml:space="preserve">Na tynkach można stosować farby emulsyjne </w:t>
      </w:r>
      <w:r w:rsidR="007A145F">
        <w:rPr>
          <w:rStyle w:val="FontStyle15"/>
        </w:rPr>
        <w:t xml:space="preserve">(AKRYLOWE ) </w:t>
      </w:r>
      <w:r>
        <w:rPr>
          <w:rStyle w:val="FontStyle15"/>
        </w:rPr>
        <w:t>na spoiwach z: polioctanu winylu, lateksu butadieno-styrenowego i innych zgodnie z zasadami podanymi w normach świadectwach ich dopuszczenia przez ITB.</w:t>
      </w:r>
    </w:p>
    <w:p w14:paraId="61BB73D5" w14:textId="77777777" w:rsidR="00A24CFA" w:rsidRDefault="007A145F" w:rsidP="00402341">
      <w:pPr>
        <w:pStyle w:val="Style8"/>
        <w:widowControl/>
        <w:tabs>
          <w:tab w:val="left" w:pos="658"/>
        </w:tabs>
        <w:spacing w:line="274" w:lineRule="exact"/>
        <w:rPr>
          <w:rStyle w:val="FontStyle15"/>
        </w:rPr>
      </w:pPr>
      <w:r>
        <w:rPr>
          <w:rStyle w:val="FontStyle15"/>
        </w:rPr>
        <w:t xml:space="preserve">2.5.3. Wyroby </w:t>
      </w:r>
      <w:r w:rsidR="00A24CFA">
        <w:rPr>
          <w:rStyle w:val="FontStyle15"/>
        </w:rPr>
        <w:t xml:space="preserve"> poliuretanowe</w:t>
      </w:r>
    </w:p>
    <w:p w14:paraId="6F57AA09" w14:textId="77777777" w:rsidR="00A24CFA" w:rsidRDefault="00A24CFA" w:rsidP="00402341">
      <w:pPr>
        <w:pStyle w:val="Style5"/>
        <w:widowControl/>
        <w:jc w:val="both"/>
        <w:rPr>
          <w:rStyle w:val="FontStyle15"/>
        </w:rPr>
      </w:pPr>
      <w:r>
        <w:rPr>
          <w:rStyle w:val="FontStyle15"/>
        </w:rPr>
        <w:t>Dwuskładnikowa, półpołyskowa, farba poliuretanowa modyfikowana akrylem, pigmentowana antykorozyjnie. Utwardzana izocyjanianem alifatycznym. Zawartość części stałych 55 ± 2 % obj. (ISO 3233) 69 ± 2 % wag.</w:t>
      </w:r>
    </w:p>
    <w:p w14:paraId="11231E8C" w14:textId="77777777" w:rsidR="00A24CFA" w:rsidRDefault="00A24CFA" w:rsidP="00402341">
      <w:pPr>
        <w:pStyle w:val="Style5"/>
        <w:widowControl/>
        <w:jc w:val="both"/>
        <w:rPr>
          <w:rStyle w:val="FontStyle15"/>
        </w:rPr>
      </w:pPr>
      <w:r>
        <w:rPr>
          <w:rStyle w:val="FontStyle15"/>
        </w:rPr>
        <w:t>Masa właściwa 1,3 ± 0,1 kg /1 (po zmieszaniu)</w:t>
      </w:r>
    </w:p>
    <w:p w14:paraId="0B579D54" w14:textId="77777777" w:rsidR="00A24CFA" w:rsidRDefault="00A24CFA" w:rsidP="00402341">
      <w:pPr>
        <w:pStyle w:val="Style5"/>
        <w:widowControl/>
        <w:jc w:val="both"/>
        <w:rPr>
          <w:rStyle w:val="FontStyle15"/>
        </w:rPr>
      </w:pPr>
      <w:r>
        <w:rPr>
          <w:rStyle w:val="FontStyle15"/>
        </w:rPr>
        <w:t>Kody i stosunek mieszania żywica 9 części objętościowo 572-seria</w:t>
      </w:r>
    </w:p>
    <w:p w14:paraId="3B3B6965" w14:textId="77777777" w:rsidR="00A24CFA" w:rsidRDefault="00A24CFA" w:rsidP="00402341">
      <w:pPr>
        <w:pStyle w:val="Style5"/>
        <w:widowControl/>
        <w:jc w:val="both"/>
        <w:rPr>
          <w:rStyle w:val="FontStyle15"/>
        </w:rPr>
      </w:pPr>
      <w:r>
        <w:rPr>
          <w:rStyle w:val="FontStyle15"/>
        </w:rPr>
        <w:t>Utwardzacz 1 część objętościowo</w:t>
      </w:r>
    </w:p>
    <w:p w14:paraId="71472546" w14:textId="77777777" w:rsidR="00A24CFA" w:rsidRDefault="00A24CFA" w:rsidP="00402341">
      <w:pPr>
        <w:pStyle w:val="Style5"/>
        <w:widowControl/>
        <w:jc w:val="both"/>
        <w:rPr>
          <w:rStyle w:val="FontStyle15"/>
        </w:rPr>
      </w:pPr>
      <w:r>
        <w:rPr>
          <w:rStyle w:val="FontStyle15"/>
        </w:rPr>
        <w:t>żywotność mieszanki 4 godziny (23°C)</w:t>
      </w:r>
    </w:p>
    <w:p w14:paraId="516DE99C" w14:textId="77777777" w:rsidR="00A24CFA" w:rsidRDefault="00A24CFA" w:rsidP="00402341">
      <w:pPr>
        <w:pStyle w:val="Style8"/>
        <w:widowControl/>
        <w:tabs>
          <w:tab w:val="left" w:pos="658"/>
        </w:tabs>
        <w:spacing w:before="53" w:line="274" w:lineRule="exact"/>
        <w:rPr>
          <w:rStyle w:val="FontStyle15"/>
        </w:rPr>
      </w:pPr>
      <w:r>
        <w:rPr>
          <w:rStyle w:val="FontStyle15"/>
        </w:rPr>
        <w:t>2.5.4.</w:t>
      </w:r>
      <w:r>
        <w:rPr>
          <w:rStyle w:val="FontStyle15"/>
          <w:rFonts w:ascii="Times New Roman" w:hAnsi="Times New Roman" w:cs="Times New Roman"/>
          <w:sz w:val="20"/>
          <w:szCs w:val="20"/>
        </w:rPr>
        <w:tab/>
      </w:r>
      <w:r>
        <w:rPr>
          <w:rStyle w:val="FontStyle15"/>
        </w:rPr>
        <w:t>Wyroby epoksydowe</w:t>
      </w:r>
    </w:p>
    <w:p w14:paraId="00A7F731" w14:textId="77777777" w:rsidR="00A24CFA" w:rsidRDefault="00A24CFA" w:rsidP="00402341">
      <w:pPr>
        <w:pStyle w:val="Style5"/>
        <w:widowControl/>
        <w:spacing w:before="5"/>
        <w:ind w:right="1037"/>
        <w:jc w:val="both"/>
        <w:rPr>
          <w:rStyle w:val="FontStyle15"/>
        </w:rPr>
      </w:pPr>
      <w:r>
        <w:rPr>
          <w:rStyle w:val="FontStyle15"/>
        </w:rPr>
        <w:t xml:space="preserve">Gruntoszpachlówka epoksydowa bezrozpuszczalnikowa, chemoodporna wydajność - 6-10 m2/dm3, </w:t>
      </w:r>
      <w:r w:rsidRPr="00B73B8D">
        <w:rPr>
          <w:rStyle w:val="FontStyle15"/>
        </w:rPr>
        <w:t xml:space="preserve">max. </w:t>
      </w:r>
      <w:r>
        <w:rPr>
          <w:rStyle w:val="FontStyle15"/>
        </w:rPr>
        <w:t>czas schnięcia - 24 h</w:t>
      </w:r>
    </w:p>
    <w:p w14:paraId="46C2CD65" w14:textId="77777777" w:rsidR="00A24CFA" w:rsidRDefault="00A24CFA" w:rsidP="00402341">
      <w:pPr>
        <w:pStyle w:val="Style5"/>
        <w:widowControl/>
        <w:jc w:val="both"/>
        <w:rPr>
          <w:rStyle w:val="FontStyle15"/>
        </w:rPr>
      </w:pPr>
      <w:r>
        <w:rPr>
          <w:rStyle w:val="FontStyle15"/>
        </w:rPr>
        <w:t>Farba do gruntowania epoksypoliamidowa dwuskładnikowa wg PN-C-81911/97</w:t>
      </w:r>
    </w:p>
    <w:p w14:paraId="3A4E772E" w14:textId="77777777" w:rsidR="00A24CFA" w:rsidRDefault="00A24CFA" w:rsidP="00402341">
      <w:pPr>
        <w:pStyle w:val="Style5"/>
        <w:widowControl/>
        <w:jc w:val="both"/>
        <w:rPr>
          <w:rStyle w:val="FontStyle15"/>
        </w:rPr>
      </w:pPr>
      <w:r>
        <w:rPr>
          <w:rStyle w:val="FontStyle15"/>
        </w:rPr>
        <w:t>wydajność - 4,5-5 m2/dm3</w:t>
      </w:r>
    </w:p>
    <w:p w14:paraId="6F3EFCB2" w14:textId="2AAC9196" w:rsidR="00A24CFA" w:rsidRDefault="00A24CFA" w:rsidP="00402341">
      <w:pPr>
        <w:pStyle w:val="Style5"/>
        <w:widowControl/>
        <w:jc w:val="both"/>
        <w:rPr>
          <w:rStyle w:val="FontStyle15"/>
        </w:rPr>
      </w:pPr>
      <w:r>
        <w:rPr>
          <w:rStyle w:val="FontStyle15"/>
        </w:rPr>
        <w:t>czas schnięcia - 24 h</w:t>
      </w:r>
    </w:p>
    <w:p w14:paraId="3959F8CA" w14:textId="14D409BC" w:rsidR="00EA1621" w:rsidRDefault="00EA1621" w:rsidP="00402341">
      <w:pPr>
        <w:pStyle w:val="Style5"/>
        <w:widowControl/>
        <w:jc w:val="both"/>
        <w:rPr>
          <w:rStyle w:val="FontStyle15"/>
        </w:rPr>
      </w:pPr>
    </w:p>
    <w:p w14:paraId="25861D35" w14:textId="77777777" w:rsidR="00EA1621" w:rsidRDefault="00EA1621" w:rsidP="00402341">
      <w:pPr>
        <w:pStyle w:val="Style5"/>
        <w:widowControl/>
        <w:jc w:val="both"/>
        <w:rPr>
          <w:rStyle w:val="FontStyle15"/>
        </w:rPr>
      </w:pPr>
    </w:p>
    <w:p w14:paraId="5E712276" w14:textId="213FD361" w:rsidR="00FF368A" w:rsidRDefault="00EA1621" w:rsidP="00402341">
      <w:pPr>
        <w:pStyle w:val="Style5"/>
        <w:widowControl/>
        <w:jc w:val="both"/>
        <w:rPr>
          <w:rStyle w:val="FontStyle15"/>
        </w:rPr>
      </w:pPr>
      <w:r>
        <w:rPr>
          <w:lang w:bidi="pl-PL"/>
        </w:rPr>
        <w:lastRenderedPageBreak/>
        <w:t xml:space="preserve">2.5.5. </w:t>
      </w:r>
      <w:r w:rsidRPr="00EA1621">
        <w:rPr>
          <w:lang w:bidi="pl-PL"/>
        </w:rPr>
        <w:t>Farba lateksowa do ścian i sufitów</w:t>
      </w:r>
    </w:p>
    <w:p w14:paraId="4D7FC709" w14:textId="77777777" w:rsidR="00EA1621" w:rsidRPr="00EA1621" w:rsidRDefault="00EA1621" w:rsidP="00EA1621">
      <w:pPr>
        <w:widowControl/>
        <w:autoSpaceDE/>
        <w:autoSpaceDN/>
        <w:adjustRightInd/>
        <w:ind w:left="720"/>
        <w:rPr>
          <w:lang w:bidi="pl-PL"/>
        </w:rPr>
      </w:pPr>
      <w:r w:rsidRPr="00EA1621">
        <w:rPr>
          <w:lang w:bidi="pl-PL"/>
        </w:rPr>
        <w:t>Bazowy środek wiążący: spoiwo kopolimerowe;</w:t>
      </w:r>
    </w:p>
    <w:p w14:paraId="3A036FB9" w14:textId="77777777" w:rsidR="00EA1621" w:rsidRPr="00EA1621" w:rsidRDefault="00EA1621" w:rsidP="00EA1621">
      <w:pPr>
        <w:widowControl/>
        <w:autoSpaceDE/>
        <w:autoSpaceDN/>
        <w:adjustRightInd/>
        <w:ind w:left="720"/>
        <w:rPr>
          <w:lang w:bidi="pl-PL"/>
        </w:rPr>
      </w:pPr>
      <w:r w:rsidRPr="00EA1621">
        <w:rPr>
          <w:lang w:bidi="pl-PL"/>
        </w:rPr>
        <w:t>Pigmenty: biel tytanowa oraz nieorganiczne i organiczne pigmenty barwne;</w:t>
      </w:r>
    </w:p>
    <w:p w14:paraId="30E1E2AD" w14:textId="77777777" w:rsidR="00EA1621" w:rsidRPr="00EA1621" w:rsidRDefault="00EA1621" w:rsidP="00EA1621">
      <w:pPr>
        <w:widowControl/>
        <w:autoSpaceDE/>
        <w:autoSpaceDN/>
        <w:adjustRightInd/>
        <w:ind w:left="720"/>
        <w:rPr>
          <w:lang w:bidi="pl-PL"/>
        </w:rPr>
      </w:pPr>
      <w:r w:rsidRPr="00EA1621">
        <w:rPr>
          <w:lang w:bidi="pl-PL"/>
        </w:rPr>
        <w:t>Zawartość lotnych związków organicznych LZO: kat. A/a. Produkt zawiera poniżej 30 g/l LZO; Gęstość: ok. 1,45 g/cm</w:t>
      </w:r>
      <w:r w:rsidRPr="00EA1621">
        <w:rPr>
          <w:vertAlign w:val="superscript"/>
          <w:lang w:bidi="pl-PL"/>
        </w:rPr>
        <w:t>3</w:t>
      </w:r>
      <w:r w:rsidRPr="00EA1621">
        <w:rPr>
          <w:lang w:bidi="pl-PL"/>
        </w:rPr>
        <w:t>;</w:t>
      </w:r>
    </w:p>
    <w:p w14:paraId="64C1D1D9" w14:textId="77777777" w:rsidR="00EA1621" w:rsidRPr="00EA1621" w:rsidRDefault="00EA1621" w:rsidP="00EA1621">
      <w:pPr>
        <w:widowControl/>
        <w:autoSpaceDE/>
        <w:autoSpaceDN/>
        <w:adjustRightInd/>
        <w:ind w:left="720"/>
        <w:rPr>
          <w:lang w:bidi="pl-PL"/>
        </w:rPr>
      </w:pPr>
      <w:r w:rsidRPr="00EA1621">
        <w:rPr>
          <w:lang w:bidi="pl-PL"/>
        </w:rPr>
        <w:t>Kolory: biały oraz kolory wg wzornika KABE, NCS lub dostarczonego wzoru;</w:t>
      </w:r>
    </w:p>
    <w:p w14:paraId="7A9C6B36" w14:textId="77777777" w:rsidR="00EA1621" w:rsidRPr="00EA1621" w:rsidRDefault="00EA1621" w:rsidP="00EA1621">
      <w:pPr>
        <w:widowControl/>
        <w:autoSpaceDE/>
        <w:autoSpaceDN/>
        <w:adjustRightInd/>
        <w:ind w:left="720"/>
        <w:rPr>
          <w:lang w:bidi="pl-PL"/>
        </w:rPr>
      </w:pPr>
      <w:r w:rsidRPr="00EA1621">
        <w:rPr>
          <w:lang w:bidi="pl-PL"/>
        </w:rPr>
        <w:t>Stopień połysku: matowy;</w:t>
      </w:r>
    </w:p>
    <w:p w14:paraId="5DCA00B5" w14:textId="77777777" w:rsidR="00EA1621" w:rsidRPr="00EA1621" w:rsidRDefault="00EA1621" w:rsidP="00EA1621">
      <w:pPr>
        <w:widowControl/>
        <w:autoSpaceDE/>
        <w:autoSpaceDN/>
        <w:adjustRightInd/>
        <w:ind w:left="720"/>
        <w:rPr>
          <w:lang w:bidi="pl-PL"/>
        </w:rPr>
      </w:pPr>
      <w:r w:rsidRPr="00EA1621">
        <w:rPr>
          <w:lang w:bidi="pl-PL"/>
        </w:rPr>
        <w:t>Rozcieńczalnik: woda;</w:t>
      </w:r>
    </w:p>
    <w:p w14:paraId="298A16F7" w14:textId="77777777" w:rsidR="00EA1621" w:rsidRPr="00EA1621" w:rsidRDefault="00EA1621" w:rsidP="00EA1621">
      <w:pPr>
        <w:widowControl/>
        <w:autoSpaceDE/>
        <w:autoSpaceDN/>
        <w:adjustRightInd/>
        <w:ind w:left="720"/>
        <w:rPr>
          <w:lang w:bidi="pl-PL"/>
        </w:rPr>
      </w:pPr>
      <w:r w:rsidRPr="00EA1621">
        <w:rPr>
          <w:lang w:bidi="pl-PL"/>
        </w:rPr>
        <w:t>Średnie zużycie: ok. 0,22 l/m</w:t>
      </w:r>
      <w:r w:rsidRPr="00EA1621">
        <w:rPr>
          <w:vertAlign w:val="superscript"/>
          <w:lang w:bidi="pl-PL"/>
        </w:rPr>
        <w:t>2</w:t>
      </w:r>
      <w:r w:rsidRPr="00EA1621">
        <w:rPr>
          <w:lang w:bidi="pl-PL"/>
        </w:rPr>
        <w:t xml:space="preserve"> (przy dwukrotnym malowaniu na gładkim podłożu); Temperatura stosowania (powietrza i podłoża): od +5°C do +25°C;</w:t>
      </w:r>
    </w:p>
    <w:p w14:paraId="319FDB32" w14:textId="6D61EB53" w:rsidR="00EA1621" w:rsidRDefault="00EA1621" w:rsidP="00EA1621">
      <w:pPr>
        <w:widowControl/>
        <w:autoSpaceDE/>
        <w:autoSpaceDN/>
        <w:adjustRightInd/>
        <w:ind w:left="720"/>
        <w:rPr>
          <w:lang w:bidi="pl-PL"/>
        </w:rPr>
      </w:pPr>
      <w:r w:rsidRPr="00EA1621">
        <w:rPr>
          <w:lang w:bidi="pl-PL"/>
        </w:rPr>
        <w:t>Względna wilgotność powietrza: ^80%;</w:t>
      </w:r>
    </w:p>
    <w:p w14:paraId="60330648" w14:textId="77777777" w:rsidR="00EA1621" w:rsidRPr="00EA1621" w:rsidRDefault="00EA1621" w:rsidP="00EA1621">
      <w:pPr>
        <w:widowControl/>
        <w:autoSpaceDE/>
        <w:autoSpaceDN/>
        <w:adjustRightInd/>
        <w:ind w:left="720"/>
        <w:rPr>
          <w:lang w:bidi="pl-PL"/>
        </w:rPr>
      </w:pPr>
      <w:r w:rsidRPr="00EA1621">
        <w:rPr>
          <w:lang w:bidi="pl-PL"/>
        </w:rPr>
        <w:t>Odporność na szorowanie na mokro: farba klasy I (wg PN-EN 13300) i farba klasy I (wg normy PN-C-81914); Względny opór dyfuzyjny powłoki ogr. 150 pm: S</w:t>
      </w:r>
      <w:r w:rsidRPr="00EA1621">
        <w:rPr>
          <w:vertAlign w:val="subscript"/>
          <w:lang w:bidi="pl-PL"/>
        </w:rPr>
        <w:t>d</w:t>
      </w:r>
      <w:r w:rsidRPr="00EA1621">
        <w:rPr>
          <w:lang w:bidi="pl-PL"/>
        </w:rPr>
        <w:t xml:space="preserve"> = 0,9 m (wymóg normowy S</w:t>
      </w:r>
      <w:r w:rsidRPr="00EA1621">
        <w:rPr>
          <w:vertAlign w:val="subscript"/>
          <w:lang w:bidi="pl-PL"/>
        </w:rPr>
        <w:t>d</w:t>
      </w:r>
      <w:r w:rsidRPr="00EA1621">
        <w:rPr>
          <w:lang w:bidi="pl-PL"/>
        </w:rPr>
        <w:t xml:space="preserve"> </w:t>
      </w:r>
      <w:r w:rsidRPr="00EA1621">
        <w:rPr>
          <w:i/>
          <w:iCs/>
          <w:lang w:bidi="pl-PL"/>
        </w:rPr>
        <w:t>&lt;,2,</w:t>
      </w:r>
      <w:r w:rsidRPr="00EA1621">
        <w:rPr>
          <w:lang w:bidi="pl-PL"/>
        </w:rPr>
        <w:t xml:space="preserve"> Om);</w:t>
      </w:r>
    </w:p>
    <w:p w14:paraId="2084CF9A" w14:textId="77777777" w:rsidR="00EA1621" w:rsidRPr="00EA1621" w:rsidRDefault="00EA1621" w:rsidP="00EA1621">
      <w:pPr>
        <w:widowControl/>
        <w:autoSpaceDE/>
        <w:autoSpaceDN/>
        <w:adjustRightInd/>
        <w:ind w:left="720"/>
        <w:rPr>
          <w:lang w:bidi="pl-PL"/>
        </w:rPr>
      </w:pPr>
      <w:r w:rsidRPr="00EA1621">
        <w:rPr>
          <w:lang w:bidi="pl-PL"/>
        </w:rPr>
        <w:t xml:space="preserve">Współczynnik nasiąkliwości powierzchniowej: </w:t>
      </w:r>
      <w:r w:rsidRPr="00EA1621">
        <w:rPr>
          <w:b/>
          <w:bCs/>
          <w:lang w:bidi="pl-PL"/>
        </w:rPr>
        <w:t>w=</w:t>
      </w:r>
      <w:r w:rsidRPr="00EA1621">
        <w:rPr>
          <w:lang w:bidi="pl-PL"/>
        </w:rPr>
        <w:t>0,006 kg/m</w:t>
      </w:r>
      <w:r w:rsidRPr="00EA1621">
        <w:rPr>
          <w:vertAlign w:val="superscript"/>
          <w:lang w:bidi="pl-PL"/>
        </w:rPr>
        <w:t>2</w:t>
      </w:r>
      <w:r w:rsidRPr="00EA1621">
        <w:rPr>
          <w:lang w:bidi="pl-PL"/>
        </w:rPr>
        <w:t xml:space="preserve"> </w:t>
      </w:r>
      <w:r w:rsidRPr="00EA1621">
        <w:rPr>
          <w:b/>
          <w:bCs/>
          <w:lang w:bidi="pl-PL"/>
        </w:rPr>
        <w:t>• h</w:t>
      </w:r>
      <w:r w:rsidRPr="00EA1621">
        <w:rPr>
          <w:b/>
          <w:bCs/>
          <w:vertAlign w:val="superscript"/>
          <w:lang w:bidi="pl-PL"/>
        </w:rPr>
        <w:t>0</w:t>
      </w:r>
      <w:r w:rsidRPr="00EA1621">
        <w:rPr>
          <w:b/>
          <w:bCs/>
          <w:lang w:bidi="pl-PL"/>
        </w:rPr>
        <w:t>-</w:t>
      </w:r>
      <w:r w:rsidRPr="00EA1621">
        <w:rPr>
          <w:b/>
          <w:bCs/>
          <w:vertAlign w:val="superscript"/>
          <w:lang w:bidi="pl-PL"/>
        </w:rPr>
        <w:t xml:space="preserve">5 </w:t>
      </w:r>
      <w:r w:rsidRPr="00EA1621">
        <w:rPr>
          <w:lang w:bidi="pl-PL"/>
        </w:rPr>
        <w:t>(wymóg normowy w ^ 0,5 kg/m</w:t>
      </w:r>
      <w:r w:rsidRPr="00EA1621">
        <w:rPr>
          <w:vertAlign w:val="superscript"/>
          <w:lang w:bidi="pl-PL"/>
        </w:rPr>
        <w:t>2</w:t>
      </w:r>
      <w:r w:rsidRPr="00EA1621">
        <w:rPr>
          <w:lang w:bidi="pl-PL"/>
        </w:rPr>
        <w:t xml:space="preserve"> • </w:t>
      </w:r>
      <w:r w:rsidRPr="00EA1621">
        <w:rPr>
          <w:b/>
          <w:bCs/>
          <w:lang w:bidi="pl-PL"/>
        </w:rPr>
        <w:t>h</w:t>
      </w:r>
      <w:r w:rsidRPr="00EA1621">
        <w:rPr>
          <w:b/>
          <w:bCs/>
          <w:vertAlign w:val="superscript"/>
          <w:lang w:bidi="pl-PL"/>
        </w:rPr>
        <w:t>0</w:t>
      </w:r>
      <w:r w:rsidRPr="00EA1621">
        <w:rPr>
          <w:b/>
          <w:bCs/>
          <w:lang w:bidi="pl-PL"/>
        </w:rPr>
        <w:t>-</w:t>
      </w:r>
      <w:r w:rsidRPr="00EA1621">
        <w:rPr>
          <w:b/>
          <w:bCs/>
          <w:vertAlign w:val="superscript"/>
          <w:lang w:bidi="pl-PL"/>
        </w:rPr>
        <w:t>5</w:t>
      </w:r>
      <w:r w:rsidRPr="00EA1621">
        <w:rPr>
          <w:b/>
          <w:bCs/>
          <w:lang w:bidi="pl-PL"/>
        </w:rPr>
        <w:t>).</w:t>
      </w:r>
    </w:p>
    <w:p w14:paraId="221CF973" w14:textId="77777777" w:rsidR="00EA1621" w:rsidRPr="00EA1621" w:rsidRDefault="00EA1621" w:rsidP="00EA1621">
      <w:pPr>
        <w:widowControl/>
        <w:autoSpaceDE/>
        <w:autoSpaceDN/>
        <w:adjustRightInd/>
        <w:ind w:left="720"/>
        <w:rPr>
          <w:lang w:bidi="pl-PL"/>
        </w:rPr>
      </w:pPr>
      <w:r w:rsidRPr="00EA1621">
        <w:rPr>
          <w:lang w:bidi="pl-PL"/>
        </w:rPr>
        <w:t>Opakowania: Jednorazowe opakowanie plastikowe zawierające 5 i!01 produktu.</w:t>
      </w:r>
    </w:p>
    <w:p w14:paraId="4C9A7496" w14:textId="77777777" w:rsidR="00EA1621" w:rsidRPr="00EA1621" w:rsidRDefault="00EA1621" w:rsidP="00EA1621">
      <w:pPr>
        <w:widowControl/>
        <w:autoSpaceDE/>
        <w:autoSpaceDN/>
        <w:adjustRightInd/>
        <w:ind w:left="720"/>
        <w:rPr>
          <w:lang w:bidi="pl-PL"/>
        </w:rPr>
      </w:pPr>
      <w:r w:rsidRPr="00EA1621">
        <w:rPr>
          <w:lang w:bidi="pl-PL"/>
        </w:rPr>
        <w:t>Przechowywanie: Przechowywać w szczelnie zamkniętym opakowaniu w pomieszczeniu chłodnym, lecz zapewniającym ochronę przed mrozem. Chronić przed dziećmi.</w:t>
      </w:r>
    </w:p>
    <w:p w14:paraId="6AB59ACA" w14:textId="7ECD9489" w:rsidR="002801A6" w:rsidRPr="00286B31" w:rsidRDefault="00EA1621" w:rsidP="00EA1621">
      <w:pPr>
        <w:widowControl/>
        <w:autoSpaceDE/>
        <w:autoSpaceDN/>
        <w:adjustRightInd/>
        <w:ind w:left="720"/>
      </w:pPr>
      <w:r w:rsidRPr="00EA1621">
        <w:rPr>
          <w:lang w:bidi="pl-PL"/>
        </w:rPr>
        <w:t>Okres przydatności do stosowania: 18 miesięcy od daty produkcji podanej na opakowaniu wyrobu, przy oryginalnie zamkniętym opakowaniu.</w:t>
      </w:r>
    </w:p>
    <w:p w14:paraId="54002C92" w14:textId="77777777" w:rsidR="00A24CFA" w:rsidRDefault="00A24CFA" w:rsidP="00402341">
      <w:pPr>
        <w:pStyle w:val="Style5"/>
        <w:widowControl/>
        <w:spacing w:before="144" w:line="240" w:lineRule="auto"/>
        <w:jc w:val="both"/>
        <w:rPr>
          <w:rStyle w:val="FontStyle15"/>
          <w:u w:val="single"/>
        </w:rPr>
      </w:pPr>
      <w:r>
        <w:rPr>
          <w:rStyle w:val="FontStyle15"/>
          <w:u w:val="single"/>
        </w:rPr>
        <w:t>2.6. Środki gruntujące</w:t>
      </w:r>
    </w:p>
    <w:p w14:paraId="25BABA2D" w14:textId="53087510" w:rsidR="00A24CFA" w:rsidRDefault="00A24CFA" w:rsidP="00402341">
      <w:pPr>
        <w:pStyle w:val="Style4"/>
        <w:widowControl/>
        <w:tabs>
          <w:tab w:val="left" w:pos="691"/>
        </w:tabs>
        <w:spacing w:before="53" w:line="274" w:lineRule="exact"/>
        <w:jc w:val="both"/>
        <w:rPr>
          <w:rStyle w:val="FontStyle15"/>
        </w:rPr>
      </w:pPr>
      <w:r>
        <w:rPr>
          <w:rStyle w:val="FontStyle15"/>
        </w:rPr>
        <w:t>2.6.1.</w:t>
      </w:r>
      <w:r>
        <w:rPr>
          <w:rStyle w:val="FontStyle15"/>
          <w:rFonts w:ascii="Times New Roman" w:hAnsi="Times New Roman" w:cs="Times New Roman"/>
          <w:sz w:val="20"/>
          <w:szCs w:val="20"/>
        </w:rPr>
        <w:tab/>
      </w:r>
      <w:r>
        <w:rPr>
          <w:rStyle w:val="FontStyle15"/>
        </w:rPr>
        <w:t>Prz</w:t>
      </w:r>
      <w:r w:rsidR="007A145F">
        <w:rPr>
          <w:rStyle w:val="FontStyle15"/>
        </w:rPr>
        <w:t>y malowaniu farbami emulsyjnymi (</w:t>
      </w:r>
      <w:r w:rsidR="00E55188">
        <w:rPr>
          <w:rStyle w:val="FontStyle15"/>
        </w:rPr>
        <w:t>LATEKSOWYMI</w:t>
      </w:r>
      <w:r w:rsidR="007A145F">
        <w:rPr>
          <w:rStyle w:val="FontStyle15"/>
        </w:rPr>
        <w:t>)</w:t>
      </w:r>
    </w:p>
    <w:p w14:paraId="078521B9" w14:textId="77777777" w:rsidR="00A24CFA" w:rsidRDefault="00A24CFA" w:rsidP="00402341">
      <w:pPr>
        <w:pStyle w:val="Style5"/>
        <w:widowControl/>
        <w:jc w:val="both"/>
        <w:rPr>
          <w:rStyle w:val="FontStyle15"/>
        </w:rPr>
      </w:pPr>
      <w:r>
        <w:rPr>
          <w:rStyle w:val="FontStyle15"/>
        </w:rPr>
        <w:t>powierzchni betonowych lub tynków zwykłych nie zaleca się gruntowania, o ile świa</w:t>
      </w:r>
      <w:r>
        <w:rPr>
          <w:rStyle w:val="FontStyle15"/>
        </w:rPr>
        <w:softHyphen/>
        <w:t>dectwo dopuszczenia nowego rodzaju farby emulsyjnej nie podaje inaczej, na chłonnych podłożach należy stosować do gruntowania farbę emulsyjną rozcieńczoną wodą w stosunku 1:3-5 z tego samego rodzaju farby, z jakiej przewiduje się wykonanie powłoki malarskiej.</w:t>
      </w:r>
    </w:p>
    <w:p w14:paraId="196B73BA" w14:textId="77777777" w:rsidR="00A24CFA" w:rsidRDefault="00A24CFA" w:rsidP="00402341">
      <w:pPr>
        <w:pStyle w:val="Style4"/>
        <w:widowControl/>
        <w:numPr>
          <w:ilvl w:val="0"/>
          <w:numId w:val="3"/>
        </w:numPr>
        <w:tabs>
          <w:tab w:val="left" w:pos="691"/>
        </w:tabs>
        <w:spacing w:before="53" w:line="274" w:lineRule="exact"/>
        <w:jc w:val="both"/>
        <w:rPr>
          <w:rStyle w:val="FontStyle15"/>
        </w:rPr>
      </w:pPr>
      <w:r>
        <w:rPr>
          <w:rStyle w:val="FontStyle15"/>
        </w:rPr>
        <w:t>Przy malowaniu farbami olejnymi i syntetycznymi powierzchnie należy zagruntować rozcieńczonym pokostem 1:1 (pokost: benzyna lakiernicza).</w:t>
      </w:r>
    </w:p>
    <w:p w14:paraId="4A435EEB" w14:textId="77777777" w:rsidR="00A24CFA" w:rsidRDefault="00A24CFA" w:rsidP="00402341">
      <w:pPr>
        <w:pStyle w:val="Style4"/>
        <w:widowControl/>
        <w:numPr>
          <w:ilvl w:val="0"/>
          <w:numId w:val="3"/>
        </w:numPr>
        <w:tabs>
          <w:tab w:val="left" w:pos="691"/>
        </w:tabs>
        <w:spacing w:before="43" w:line="283" w:lineRule="exact"/>
        <w:jc w:val="both"/>
        <w:rPr>
          <w:rStyle w:val="FontStyle15"/>
        </w:rPr>
      </w:pPr>
      <w:r>
        <w:rPr>
          <w:rStyle w:val="FontStyle15"/>
        </w:rPr>
        <w:t>Mydło szare, stosowane do gruntowania podłoża w celu zmniejszenia jego wsiąkliwości powinno być stosowane w postaci roztworu wodnego 3-5%.</w:t>
      </w:r>
    </w:p>
    <w:p w14:paraId="159D27A1" w14:textId="77777777" w:rsidR="00A24CFA" w:rsidRDefault="00A24CFA" w:rsidP="00402341">
      <w:pPr>
        <w:pStyle w:val="Style11"/>
        <w:widowControl/>
        <w:spacing w:line="240" w:lineRule="exact"/>
        <w:jc w:val="both"/>
        <w:rPr>
          <w:sz w:val="20"/>
          <w:szCs w:val="20"/>
        </w:rPr>
      </w:pPr>
    </w:p>
    <w:p w14:paraId="4905FF30" w14:textId="77777777" w:rsidR="00A24CFA" w:rsidRDefault="00A24CFA" w:rsidP="00402341">
      <w:pPr>
        <w:pStyle w:val="Style11"/>
        <w:widowControl/>
        <w:spacing w:line="240" w:lineRule="exact"/>
        <w:jc w:val="both"/>
        <w:rPr>
          <w:sz w:val="20"/>
          <w:szCs w:val="20"/>
        </w:rPr>
      </w:pPr>
    </w:p>
    <w:p w14:paraId="061BBB05" w14:textId="77777777" w:rsidR="00A24CFA" w:rsidRDefault="00A24CFA" w:rsidP="00402341">
      <w:pPr>
        <w:pStyle w:val="Style11"/>
        <w:widowControl/>
        <w:tabs>
          <w:tab w:val="left" w:pos="283"/>
        </w:tabs>
        <w:spacing w:before="134"/>
        <w:jc w:val="both"/>
        <w:rPr>
          <w:rStyle w:val="FontStyle17"/>
        </w:rPr>
      </w:pPr>
      <w:r>
        <w:rPr>
          <w:rStyle w:val="FontStyle17"/>
        </w:rPr>
        <w:t>3.</w:t>
      </w:r>
      <w:r>
        <w:rPr>
          <w:rStyle w:val="FontStyle17"/>
          <w:rFonts w:ascii="Times New Roman" w:hAnsi="Times New Roman" w:cs="Times New Roman"/>
          <w:b w:val="0"/>
          <w:bCs w:val="0"/>
          <w:sz w:val="20"/>
          <w:szCs w:val="20"/>
        </w:rPr>
        <w:tab/>
      </w:r>
      <w:r>
        <w:rPr>
          <w:rStyle w:val="FontStyle17"/>
        </w:rPr>
        <w:t>Sprzęt</w:t>
      </w:r>
    </w:p>
    <w:p w14:paraId="70E2557A" w14:textId="77777777" w:rsidR="00A24CFA" w:rsidRDefault="00A24CFA" w:rsidP="00402341">
      <w:pPr>
        <w:pStyle w:val="Style5"/>
        <w:widowControl/>
        <w:spacing w:line="240" w:lineRule="auto"/>
        <w:jc w:val="both"/>
        <w:rPr>
          <w:rStyle w:val="FontStyle15"/>
        </w:rPr>
      </w:pPr>
      <w:r>
        <w:rPr>
          <w:rStyle w:val="FontStyle15"/>
        </w:rPr>
        <w:t>Roboty można wykonać przy użyciu pędzli lub aparatów natryskowych.</w:t>
      </w:r>
    </w:p>
    <w:p w14:paraId="35F61F09" w14:textId="77777777" w:rsidR="00A24CFA" w:rsidRDefault="00A24CFA" w:rsidP="00402341">
      <w:pPr>
        <w:pStyle w:val="Style11"/>
        <w:widowControl/>
        <w:tabs>
          <w:tab w:val="left" w:pos="283"/>
        </w:tabs>
        <w:spacing w:before="173" w:line="274" w:lineRule="exact"/>
        <w:jc w:val="both"/>
        <w:rPr>
          <w:rStyle w:val="FontStyle17"/>
        </w:rPr>
      </w:pPr>
      <w:r>
        <w:rPr>
          <w:rStyle w:val="FontStyle17"/>
        </w:rPr>
        <w:t>4.</w:t>
      </w:r>
      <w:r>
        <w:rPr>
          <w:rStyle w:val="FontStyle17"/>
          <w:rFonts w:ascii="Times New Roman" w:hAnsi="Times New Roman" w:cs="Times New Roman"/>
          <w:b w:val="0"/>
          <w:bCs w:val="0"/>
          <w:sz w:val="20"/>
          <w:szCs w:val="20"/>
        </w:rPr>
        <w:tab/>
      </w:r>
      <w:r>
        <w:rPr>
          <w:rStyle w:val="FontStyle17"/>
        </w:rPr>
        <w:t>Transport</w:t>
      </w:r>
    </w:p>
    <w:p w14:paraId="3E115D88" w14:textId="77777777" w:rsidR="00A24CFA" w:rsidRDefault="00A24CFA" w:rsidP="00402341">
      <w:pPr>
        <w:pStyle w:val="Style5"/>
        <w:widowControl/>
        <w:jc w:val="both"/>
        <w:rPr>
          <w:rStyle w:val="FontStyle15"/>
        </w:rPr>
      </w:pPr>
      <w:r>
        <w:rPr>
          <w:rStyle w:val="FontStyle15"/>
        </w:rPr>
        <w:t>Farby pakowane wg punktu 2.5.6 należy transportować zgodnie z PN-85/0-79252 i przepisami obowiązującymi w transporcie kolejowym lub drogowym.</w:t>
      </w:r>
    </w:p>
    <w:p w14:paraId="3B3E0C43" w14:textId="77777777" w:rsidR="00A24CFA" w:rsidRDefault="00A24CFA" w:rsidP="00402341">
      <w:pPr>
        <w:pStyle w:val="Style11"/>
        <w:widowControl/>
        <w:tabs>
          <w:tab w:val="left" w:pos="283"/>
        </w:tabs>
        <w:spacing w:before="173" w:line="274" w:lineRule="exact"/>
        <w:jc w:val="both"/>
        <w:rPr>
          <w:rStyle w:val="FontStyle17"/>
        </w:rPr>
      </w:pPr>
      <w:r>
        <w:rPr>
          <w:rStyle w:val="FontStyle17"/>
        </w:rPr>
        <w:t>5.</w:t>
      </w:r>
      <w:r>
        <w:rPr>
          <w:rStyle w:val="FontStyle17"/>
          <w:rFonts w:ascii="Times New Roman" w:hAnsi="Times New Roman" w:cs="Times New Roman"/>
          <w:b w:val="0"/>
          <w:bCs w:val="0"/>
          <w:sz w:val="20"/>
          <w:szCs w:val="20"/>
        </w:rPr>
        <w:tab/>
      </w:r>
      <w:r>
        <w:rPr>
          <w:rStyle w:val="FontStyle17"/>
        </w:rPr>
        <w:t>Wykonanie robót</w:t>
      </w:r>
    </w:p>
    <w:p w14:paraId="566948B8" w14:textId="77777777" w:rsidR="00A24CFA" w:rsidRDefault="00A24CFA" w:rsidP="00402341">
      <w:pPr>
        <w:pStyle w:val="Style5"/>
        <w:widowControl/>
        <w:jc w:val="both"/>
        <w:rPr>
          <w:rStyle w:val="FontStyle15"/>
        </w:rPr>
      </w:pPr>
      <w:r>
        <w:rPr>
          <w:rStyle w:val="FontStyle15"/>
        </w:rPr>
        <w:t>Przy malowaniu powierzchni wewnętrznych temperatura nie powinna być niższa niż +8°C. W okresie zimowym pomieszczenia należy ogrzewać.</w:t>
      </w:r>
    </w:p>
    <w:p w14:paraId="2017A7A4" w14:textId="77777777" w:rsidR="00A24CFA" w:rsidRDefault="00A24CFA" w:rsidP="00402341">
      <w:pPr>
        <w:pStyle w:val="Style5"/>
        <w:widowControl/>
        <w:jc w:val="both"/>
        <w:rPr>
          <w:rStyle w:val="FontStyle15"/>
        </w:rPr>
      </w:pPr>
      <w:r>
        <w:rPr>
          <w:rStyle w:val="FontStyle15"/>
        </w:rPr>
        <w:t>W ciągu 2 dni pomieszczenia powinny być ogrzane do temperatury co najmniej +8°C. Po zakończeniu malowania można dopuścić do stopniowego obniżania temperatury, jednak przez 3 dni nie może spaść poniżej +1 °C.</w:t>
      </w:r>
    </w:p>
    <w:p w14:paraId="46870E87" w14:textId="77777777" w:rsidR="00A24CFA" w:rsidRDefault="00A24CFA" w:rsidP="00402341">
      <w:pPr>
        <w:pStyle w:val="Style5"/>
        <w:widowControl/>
        <w:jc w:val="both"/>
        <w:rPr>
          <w:rStyle w:val="FontStyle15"/>
        </w:rPr>
      </w:pPr>
      <w:r>
        <w:rPr>
          <w:rStyle w:val="FontStyle15"/>
        </w:rPr>
        <w:t xml:space="preserve">W czasie malowania niedopuszczalne jest nawietrzanie malowanych powierzchni ciepłym powietrzem od przewodów wentylacyjnych i urządzeń ogrzewczych. Gruntowanie i dwukrotne malowanie ścian i sufitów można wykonać po: całkowitym ukończeniu robót instalacyjnych (z wyjątkiem montażu armatury i urządzeń </w:t>
      </w:r>
      <w:r>
        <w:rPr>
          <w:rStyle w:val="FontStyle15"/>
        </w:rPr>
        <w:lastRenderedPageBreak/>
        <w:t>sanitarnych), całkowitym ukończeniu robót elektrycznych, całkowitym ułożeniu posadzek, usunięciu usterek na stropach i tynkach.</w:t>
      </w:r>
    </w:p>
    <w:p w14:paraId="4645239D" w14:textId="77777777" w:rsidR="00A24CFA" w:rsidRDefault="00A24CFA" w:rsidP="00402341">
      <w:pPr>
        <w:pStyle w:val="Style4"/>
        <w:widowControl/>
        <w:tabs>
          <w:tab w:val="left" w:pos="461"/>
        </w:tabs>
        <w:spacing w:before="62" w:line="240" w:lineRule="auto"/>
        <w:jc w:val="both"/>
        <w:rPr>
          <w:rStyle w:val="FontStyle15"/>
          <w:u w:val="single"/>
        </w:rPr>
      </w:pPr>
      <w:r>
        <w:rPr>
          <w:rStyle w:val="FontStyle15"/>
          <w:u w:val="single"/>
        </w:rPr>
        <w:t>5.1.</w:t>
      </w:r>
      <w:r>
        <w:rPr>
          <w:rStyle w:val="FontStyle15"/>
          <w:rFonts w:ascii="Times New Roman" w:hAnsi="Times New Roman" w:cs="Times New Roman"/>
          <w:sz w:val="20"/>
          <w:szCs w:val="20"/>
        </w:rPr>
        <w:tab/>
      </w:r>
      <w:r>
        <w:rPr>
          <w:rStyle w:val="FontStyle15"/>
          <w:u w:val="single"/>
        </w:rPr>
        <w:t>Przygotowanie podłoży</w:t>
      </w:r>
    </w:p>
    <w:p w14:paraId="65741E51" w14:textId="77777777" w:rsidR="00A24CFA" w:rsidRDefault="00A24CFA" w:rsidP="00402341">
      <w:pPr>
        <w:pStyle w:val="Style4"/>
        <w:widowControl/>
        <w:numPr>
          <w:ilvl w:val="0"/>
          <w:numId w:val="4"/>
        </w:numPr>
        <w:tabs>
          <w:tab w:val="left" w:pos="686"/>
        </w:tabs>
        <w:spacing w:before="53" w:line="274" w:lineRule="exact"/>
        <w:jc w:val="both"/>
        <w:rPr>
          <w:rStyle w:val="FontStyle15"/>
        </w:rPr>
      </w:pPr>
      <w:r>
        <w:rPr>
          <w:rStyle w:val="FontStyle15"/>
        </w:rPr>
        <w:t>Podłoże posiadające drobne uszkodzenia powierzchni powinny być, naprawione przez wypełnienie ubytków zaprawą cementowo-wapienną. Powierzchnie powinny być oczyszczone z kurzu i brudu, wystających drutów, nacieków zaprawy itp. Odstające tynki należy odbić, a rysy poszerzyć i ponownie wypełnić zaprawą cementowo-wapienną.</w:t>
      </w:r>
    </w:p>
    <w:p w14:paraId="32BBF2ED" w14:textId="77777777" w:rsidR="00A24CFA" w:rsidRDefault="00A24CFA" w:rsidP="00402341">
      <w:pPr>
        <w:pStyle w:val="Style4"/>
        <w:widowControl/>
        <w:numPr>
          <w:ilvl w:val="0"/>
          <w:numId w:val="4"/>
        </w:numPr>
        <w:tabs>
          <w:tab w:val="left" w:pos="686"/>
        </w:tabs>
        <w:spacing w:before="58" w:line="274" w:lineRule="exact"/>
        <w:jc w:val="both"/>
        <w:rPr>
          <w:rStyle w:val="FontStyle15"/>
        </w:rPr>
      </w:pPr>
      <w:r>
        <w:rPr>
          <w:rStyle w:val="FontStyle15"/>
        </w:rPr>
        <w:t>Powierzchnie metalowe powinny być oczyszczone, odtłuszczone zgodnie z wymaganiami normy PN-ISO 8501-1:1996, dla danego typu farby podkładowej.</w:t>
      </w:r>
    </w:p>
    <w:p w14:paraId="6F633E58" w14:textId="77777777" w:rsidR="00A24CFA" w:rsidRDefault="00A24CFA" w:rsidP="00402341">
      <w:pPr>
        <w:pStyle w:val="Style4"/>
        <w:widowControl/>
        <w:spacing w:line="240" w:lineRule="exact"/>
        <w:jc w:val="both"/>
        <w:rPr>
          <w:sz w:val="20"/>
          <w:szCs w:val="20"/>
        </w:rPr>
      </w:pPr>
    </w:p>
    <w:p w14:paraId="4D5BA46A" w14:textId="77777777" w:rsidR="00A24CFA" w:rsidRDefault="00A24CFA" w:rsidP="00402341">
      <w:pPr>
        <w:pStyle w:val="Style4"/>
        <w:widowControl/>
        <w:tabs>
          <w:tab w:val="left" w:pos="461"/>
        </w:tabs>
        <w:spacing w:before="149" w:line="240" w:lineRule="auto"/>
        <w:jc w:val="both"/>
        <w:rPr>
          <w:rStyle w:val="FontStyle15"/>
          <w:u w:val="single"/>
        </w:rPr>
      </w:pPr>
      <w:r>
        <w:rPr>
          <w:rStyle w:val="FontStyle15"/>
          <w:u w:val="single"/>
        </w:rPr>
        <w:t>5.2.</w:t>
      </w:r>
      <w:r>
        <w:rPr>
          <w:rStyle w:val="FontStyle15"/>
          <w:rFonts w:ascii="Times New Roman" w:hAnsi="Times New Roman" w:cs="Times New Roman"/>
          <w:sz w:val="20"/>
          <w:szCs w:val="20"/>
        </w:rPr>
        <w:tab/>
      </w:r>
      <w:r>
        <w:rPr>
          <w:rStyle w:val="FontStyle15"/>
          <w:u w:val="single"/>
        </w:rPr>
        <w:t>Gruntowanie.</w:t>
      </w:r>
    </w:p>
    <w:p w14:paraId="4FBF4675" w14:textId="77777777" w:rsidR="00A24CFA" w:rsidRDefault="00A24CFA" w:rsidP="00402341">
      <w:pPr>
        <w:pStyle w:val="Style4"/>
        <w:widowControl/>
        <w:numPr>
          <w:ilvl w:val="0"/>
          <w:numId w:val="5"/>
        </w:numPr>
        <w:tabs>
          <w:tab w:val="left" w:pos="677"/>
        </w:tabs>
        <w:spacing w:before="58" w:line="274" w:lineRule="exact"/>
        <w:jc w:val="both"/>
        <w:rPr>
          <w:rStyle w:val="FontStyle15"/>
        </w:rPr>
      </w:pPr>
      <w:r>
        <w:rPr>
          <w:rStyle w:val="FontStyle15"/>
        </w:rPr>
        <w:t>Przy malowaniu farbą wapienną wymalowania można wykonywać bez gruntowania powierzchni.</w:t>
      </w:r>
    </w:p>
    <w:p w14:paraId="77FEC912" w14:textId="77777777" w:rsidR="00A24CFA" w:rsidRDefault="00A24CFA" w:rsidP="00402341">
      <w:pPr>
        <w:pStyle w:val="Style4"/>
        <w:widowControl/>
        <w:numPr>
          <w:ilvl w:val="0"/>
          <w:numId w:val="5"/>
        </w:numPr>
        <w:tabs>
          <w:tab w:val="left" w:pos="677"/>
        </w:tabs>
        <w:spacing w:before="58" w:line="274" w:lineRule="exact"/>
        <w:ind w:right="1037"/>
        <w:jc w:val="both"/>
        <w:rPr>
          <w:rStyle w:val="FontStyle15"/>
        </w:rPr>
      </w:pPr>
      <w:r>
        <w:rPr>
          <w:rStyle w:val="FontStyle15"/>
        </w:rPr>
        <w:t>Przy malowaniu farbami emulsyjnymi do gruntowania stosować farbę emulsyjną tego samego rodzaju z jakiej ma być wykonana powłoka lecz rozcieńczoną wodą w stosunku 1:3-5.</w:t>
      </w:r>
    </w:p>
    <w:p w14:paraId="0474BE30" w14:textId="77777777" w:rsidR="00A24CFA" w:rsidRDefault="00A24CFA" w:rsidP="00402341">
      <w:pPr>
        <w:pStyle w:val="Style4"/>
        <w:widowControl/>
        <w:numPr>
          <w:ilvl w:val="0"/>
          <w:numId w:val="5"/>
        </w:numPr>
        <w:tabs>
          <w:tab w:val="left" w:pos="677"/>
        </w:tabs>
        <w:spacing w:before="53" w:line="274" w:lineRule="exact"/>
        <w:jc w:val="both"/>
        <w:rPr>
          <w:rStyle w:val="FontStyle15"/>
        </w:rPr>
      </w:pPr>
      <w:r>
        <w:rPr>
          <w:rStyle w:val="FontStyle15"/>
        </w:rPr>
        <w:t>Przy malowaniu farbami olejnymi i syntetycznymi powierzchnie gruntować pokostem.</w:t>
      </w:r>
    </w:p>
    <w:p w14:paraId="0DB0FAA7" w14:textId="77777777" w:rsidR="00A24CFA" w:rsidRDefault="00A24CFA" w:rsidP="00402341">
      <w:pPr>
        <w:pStyle w:val="Style5"/>
        <w:widowControl/>
        <w:spacing w:before="53" w:line="278" w:lineRule="exact"/>
        <w:ind w:right="1037"/>
        <w:jc w:val="both"/>
        <w:rPr>
          <w:rStyle w:val="FontStyle15"/>
        </w:rPr>
      </w:pPr>
      <w:r>
        <w:rPr>
          <w:rStyle w:val="FontStyle15"/>
        </w:rPr>
        <w:t>5.2.5. Przy malowaniu farbami epoksydowymi powierzchnie pokrywa się gruntoszpachlówką epoksydową.</w:t>
      </w:r>
    </w:p>
    <w:p w14:paraId="598C8985" w14:textId="77777777" w:rsidR="00A24CFA" w:rsidRDefault="00A24CFA" w:rsidP="00402341">
      <w:pPr>
        <w:pStyle w:val="Style4"/>
        <w:widowControl/>
        <w:tabs>
          <w:tab w:val="left" w:pos="461"/>
        </w:tabs>
        <w:spacing w:before="53" w:line="240" w:lineRule="auto"/>
        <w:jc w:val="both"/>
        <w:rPr>
          <w:rStyle w:val="FontStyle15"/>
          <w:u w:val="single"/>
        </w:rPr>
      </w:pPr>
      <w:r>
        <w:rPr>
          <w:rStyle w:val="FontStyle15"/>
          <w:u w:val="single"/>
        </w:rPr>
        <w:t>5.3.</w:t>
      </w:r>
      <w:r>
        <w:rPr>
          <w:rStyle w:val="FontStyle15"/>
          <w:rFonts w:ascii="Times New Roman" w:hAnsi="Times New Roman" w:cs="Times New Roman"/>
          <w:sz w:val="20"/>
          <w:szCs w:val="20"/>
        </w:rPr>
        <w:tab/>
      </w:r>
      <w:r>
        <w:rPr>
          <w:rStyle w:val="FontStyle15"/>
          <w:u w:val="single"/>
        </w:rPr>
        <w:t>Wykonywania powłok malarskich</w:t>
      </w:r>
    </w:p>
    <w:p w14:paraId="7F849DA3" w14:textId="77777777" w:rsidR="00A24CFA" w:rsidRDefault="00A24CFA" w:rsidP="00402341">
      <w:pPr>
        <w:pStyle w:val="Style4"/>
        <w:widowControl/>
        <w:numPr>
          <w:ilvl w:val="0"/>
          <w:numId w:val="6"/>
        </w:numPr>
        <w:tabs>
          <w:tab w:val="left" w:pos="696"/>
        </w:tabs>
        <w:spacing w:before="53"/>
        <w:jc w:val="both"/>
        <w:rPr>
          <w:rStyle w:val="FontStyle15"/>
        </w:rPr>
      </w:pPr>
      <w:r>
        <w:rPr>
          <w:rStyle w:val="FontStyle15"/>
        </w:rPr>
        <w:t>Powłoki wapienne powinny równomiernie pokrywać podłoże, bez prześwitów, plam i odprysków.</w:t>
      </w:r>
    </w:p>
    <w:p w14:paraId="1DA06CC1" w14:textId="77777777" w:rsidR="00A24CFA" w:rsidRDefault="00A24CFA" w:rsidP="00402341">
      <w:pPr>
        <w:pStyle w:val="Style8"/>
        <w:widowControl/>
        <w:numPr>
          <w:ilvl w:val="0"/>
          <w:numId w:val="6"/>
        </w:numPr>
        <w:tabs>
          <w:tab w:val="left" w:pos="696"/>
        </w:tabs>
        <w:spacing w:before="58" w:line="274" w:lineRule="exact"/>
        <w:rPr>
          <w:rStyle w:val="FontStyle15"/>
        </w:rPr>
      </w:pPr>
      <w:r>
        <w:rPr>
          <w:rStyle w:val="FontStyle15"/>
        </w:rPr>
        <w:t>Powłoki z farb powinny być niezmywalne, przy stosowaniu środków myjących i dezynfekujących.</w:t>
      </w:r>
    </w:p>
    <w:p w14:paraId="2E78E961" w14:textId="77777777" w:rsidR="00A24CFA" w:rsidRDefault="00A24CFA" w:rsidP="00402341">
      <w:pPr>
        <w:pStyle w:val="Style5"/>
        <w:widowControl/>
        <w:ind w:right="1555"/>
        <w:jc w:val="both"/>
        <w:rPr>
          <w:rStyle w:val="FontStyle15"/>
        </w:rPr>
      </w:pPr>
      <w:r>
        <w:rPr>
          <w:rStyle w:val="FontStyle15"/>
        </w:rPr>
        <w:t>Powłoki powinny dawać matowy wygląd powierzchni. Barwa powłok powinna być jednolita, bez smug i plam. Powierzchnia powłok bez uszkodzeń, smug, plam i śladów pędzla.</w:t>
      </w:r>
    </w:p>
    <w:p w14:paraId="6F9DE9BB" w14:textId="77777777" w:rsidR="00A24CFA" w:rsidRDefault="00A24CFA" w:rsidP="00402341">
      <w:pPr>
        <w:pStyle w:val="Style8"/>
        <w:widowControl/>
        <w:tabs>
          <w:tab w:val="left" w:pos="696"/>
        </w:tabs>
        <w:spacing w:line="274" w:lineRule="exact"/>
        <w:rPr>
          <w:rStyle w:val="FontStyle15"/>
        </w:rPr>
      </w:pPr>
      <w:r>
        <w:rPr>
          <w:rStyle w:val="FontStyle15"/>
        </w:rPr>
        <w:t>5.3.3.</w:t>
      </w:r>
      <w:r>
        <w:rPr>
          <w:rStyle w:val="FontStyle15"/>
          <w:rFonts w:ascii="Times New Roman" w:hAnsi="Times New Roman" w:cs="Times New Roman"/>
          <w:sz w:val="20"/>
          <w:szCs w:val="20"/>
        </w:rPr>
        <w:tab/>
      </w:r>
      <w:r>
        <w:rPr>
          <w:rStyle w:val="FontStyle15"/>
        </w:rPr>
        <w:t>Powłoki z farb i lakierów olejnych i syntetycznych powinny mieć barwę</w:t>
      </w:r>
      <w:r>
        <w:rPr>
          <w:rStyle w:val="FontStyle15"/>
        </w:rPr>
        <w:br/>
        <w:t>jednolitą zgodną ze wzorcem, bez smug, zacieków, uszkodzeń, zmarszczeń,</w:t>
      </w:r>
      <w:r>
        <w:rPr>
          <w:rStyle w:val="FontStyle15"/>
        </w:rPr>
        <w:br/>
        <w:t>pęcherzy, plam i zmiany odcienia.</w:t>
      </w:r>
    </w:p>
    <w:p w14:paraId="181C8D51" w14:textId="77777777" w:rsidR="00A24CFA" w:rsidRDefault="00A24CFA" w:rsidP="00402341">
      <w:pPr>
        <w:pStyle w:val="Style5"/>
        <w:widowControl/>
        <w:jc w:val="both"/>
        <w:rPr>
          <w:rStyle w:val="FontStyle15"/>
        </w:rPr>
      </w:pPr>
      <w:r>
        <w:rPr>
          <w:rStyle w:val="FontStyle15"/>
        </w:rPr>
        <w:t>Powłoki powinny mieć jednolity połysk.</w:t>
      </w:r>
    </w:p>
    <w:p w14:paraId="1A6622F0" w14:textId="77777777" w:rsidR="00A24CFA" w:rsidRDefault="00A24CFA" w:rsidP="00402341">
      <w:pPr>
        <w:pStyle w:val="Style6"/>
        <w:widowControl/>
        <w:rPr>
          <w:rStyle w:val="FontStyle15"/>
        </w:rPr>
      </w:pPr>
      <w:r>
        <w:rPr>
          <w:rStyle w:val="FontStyle15"/>
        </w:rPr>
        <w:t>Przy malowaniu wielowarstwowym należy na poszczególne warstwy stosować farby w różnych odcieniach.</w:t>
      </w:r>
    </w:p>
    <w:p w14:paraId="5B5701BD" w14:textId="77777777" w:rsidR="00A24CFA" w:rsidRDefault="00A24CFA" w:rsidP="00402341">
      <w:pPr>
        <w:pStyle w:val="Style3"/>
        <w:widowControl/>
        <w:spacing w:line="240" w:lineRule="exact"/>
        <w:jc w:val="both"/>
        <w:rPr>
          <w:sz w:val="20"/>
          <w:szCs w:val="20"/>
        </w:rPr>
      </w:pPr>
    </w:p>
    <w:p w14:paraId="33EAA479" w14:textId="77777777" w:rsidR="00A24CFA" w:rsidRDefault="00A24CFA" w:rsidP="00402341">
      <w:pPr>
        <w:pStyle w:val="Style3"/>
        <w:widowControl/>
        <w:spacing w:line="240" w:lineRule="exact"/>
        <w:jc w:val="both"/>
        <w:rPr>
          <w:sz w:val="20"/>
          <w:szCs w:val="20"/>
        </w:rPr>
      </w:pPr>
    </w:p>
    <w:p w14:paraId="4BB4969D" w14:textId="77777777" w:rsidR="00A24CFA" w:rsidRDefault="00A24CFA" w:rsidP="00402341">
      <w:pPr>
        <w:pStyle w:val="Style3"/>
        <w:widowControl/>
        <w:spacing w:before="139"/>
        <w:jc w:val="both"/>
        <w:rPr>
          <w:rStyle w:val="FontStyle17"/>
        </w:rPr>
      </w:pPr>
      <w:r>
        <w:rPr>
          <w:rStyle w:val="FontStyle17"/>
        </w:rPr>
        <w:t>6.     Kontrola jakości</w:t>
      </w:r>
    </w:p>
    <w:p w14:paraId="6A02EB03" w14:textId="77777777" w:rsidR="00A24CFA" w:rsidRDefault="00A24CFA" w:rsidP="00402341">
      <w:pPr>
        <w:pStyle w:val="Style5"/>
        <w:widowControl/>
        <w:spacing w:before="53"/>
        <w:jc w:val="both"/>
        <w:rPr>
          <w:rStyle w:val="FontStyle15"/>
          <w:u w:val="single"/>
        </w:rPr>
      </w:pPr>
      <w:r>
        <w:rPr>
          <w:rStyle w:val="FontStyle15"/>
          <w:u w:val="single"/>
        </w:rPr>
        <w:t>6.1. Powierzchnia do malowania.</w:t>
      </w:r>
    </w:p>
    <w:p w14:paraId="0CFEB419" w14:textId="77777777" w:rsidR="00A24CFA" w:rsidRDefault="00A24CFA" w:rsidP="00402341">
      <w:pPr>
        <w:pStyle w:val="Style6"/>
        <w:widowControl/>
        <w:rPr>
          <w:rStyle w:val="FontStyle15"/>
        </w:rPr>
      </w:pPr>
      <w:r>
        <w:rPr>
          <w:rStyle w:val="FontStyle15"/>
        </w:rPr>
        <w:t>Kontrola stanu technicznego powierzchni przygotowanej do malowania powinna obejmować:</w:t>
      </w:r>
    </w:p>
    <w:p w14:paraId="224FED0A" w14:textId="77777777" w:rsidR="00A24CFA" w:rsidRDefault="00A24CFA" w:rsidP="00402341">
      <w:pPr>
        <w:pStyle w:val="Style5"/>
        <w:widowControl/>
        <w:ind w:right="5184"/>
        <w:jc w:val="both"/>
        <w:rPr>
          <w:rStyle w:val="FontStyle15"/>
        </w:rPr>
      </w:pPr>
      <w:r>
        <w:rPr>
          <w:rStyle w:val="FontStyle15"/>
        </w:rPr>
        <w:t>sprawdzenie wyglądu powierzchni, sprawdzenie wsiąkliwości, sprawdzenie wyschnięcia podłoża, sprawdzenie czystości,</w:t>
      </w:r>
    </w:p>
    <w:p w14:paraId="6F4556D2" w14:textId="77777777" w:rsidR="00A24CFA" w:rsidRDefault="00A24CFA" w:rsidP="00402341">
      <w:pPr>
        <w:pStyle w:val="Style5"/>
        <w:widowControl/>
        <w:jc w:val="both"/>
        <w:rPr>
          <w:rStyle w:val="FontStyle15"/>
        </w:rPr>
      </w:pPr>
      <w:r>
        <w:rPr>
          <w:rStyle w:val="FontStyle15"/>
        </w:rPr>
        <w:t>Sprawdzenie wyglądu powierzchni pod malowanie należy wykonać przez oględziny zewnętrzne. Sprawdzenie wsiąkliwości należy wykonać przez spryskiwanie powierzchni przewidzianej pod malowanie kilku kroplami wody. Ciemniejsza plama zwilżonej powierzchni powinna nastąpić nie wcześniej niż po 3 s.</w:t>
      </w:r>
    </w:p>
    <w:p w14:paraId="5220AD59" w14:textId="77777777" w:rsidR="00A24CFA" w:rsidRDefault="00A24CFA" w:rsidP="00402341">
      <w:pPr>
        <w:pStyle w:val="Style5"/>
        <w:widowControl/>
        <w:spacing w:before="62" w:line="240" w:lineRule="auto"/>
        <w:jc w:val="both"/>
        <w:rPr>
          <w:rStyle w:val="FontStyle15"/>
          <w:u w:val="single"/>
        </w:rPr>
      </w:pPr>
      <w:r>
        <w:rPr>
          <w:rStyle w:val="FontStyle15"/>
          <w:u w:val="single"/>
        </w:rPr>
        <w:t>6.2. Roboty malarskie.</w:t>
      </w:r>
    </w:p>
    <w:p w14:paraId="4AA7214C" w14:textId="77777777" w:rsidR="00A24CFA" w:rsidRDefault="00A24CFA" w:rsidP="00402341">
      <w:pPr>
        <w:pStyle w:val="Style4"/>
        <w:widowControl/>
        <w:tabs>
          <w:tab w:val="left" w:pos="682"/>
        </w:tabs>
        <w:spacing w:before="53" w:line="274" w:lineRule="exact"/>
        <w:jc w:val="both"/>
        <w:rPr>
          <w:rStyle w:val="FontStyle15"/>
        </w:rPr>
      </w:pPr>
      <w:r>
        <w:rPr>
          <w:rStyle w:val="FontStyle15"/>
        </w:rPr>
        <w:lastRenderedPageBreak/>
        <w:t>6.2.1.</w:t>
      </w:r>
      <w:r>
        <w:rPr>
          <w:rStyle w:val="FontStyle15"/>
          <w:rFonts w:ascii="Times New Roman" w:hAnsi="Times New Roman" w:cs="Times New Roman"/>
          <w:sz w:val="20"/>
          <w:szCs w:val="20"/>
        </w:rPr>
        <w:tab/>
      </w:r>
      <w:r>
        <w:rPr>
          <w:rStyle w:val="FontStyle15"/>
        </w:rPr>
        <w:t>Badania powłok przy ich odbiorach należy przeprowadzić po zakończeniu ich</w:t>
      </w:r>
      <w:r>
        <w:rPr>
          <w:rStyle w:val="FontStyle15"/>
        </w:rPr>
        <w:br/>
        <w:t>wykonania:</w:t>
      </w:r>
      <w:r w:rsidR="00402341">
        <w:rPr>
          <w:rStyle w:val="FontStyle15"/>
        </w:rPr>
        <w:t xml:space="preserve"> </w:t>
      </w:r>
      <w:r>
        <w:rPr>
          <w:rStyle w:val="FontStyle15"/>
        </w:rPr>
        <w:t>dla farb emulsyjnych nie wcześniej niż po 7 dniach, dla pozostałych nie wcześniej niż po 14 dniach.</w:t>
      </w:r>
    </w:p>
    <w:p w14:paraId="08B54504" w14:textId="77777777" w:rsidR="00A24CFA" w:rsidRDefault="00A24CFA" w:rsidP="00402341">
      <w:pPr>
        <w:pStyle w:val="Style4"/>
        <w:widowControl/>
        <w:numPr>
          <w:ilvl w:val="0"/>
          <w:numId w:val="7"/>
        </w:numPr>
        <w:tabs>
          <w:tab w:val="left" w:pos="682"/>
        </w:tabs>
        <w:spacing w:before="53"/>
        <w:jc w:val="both"/>
        <w:rPr>
          <w:rStyle w:val="FontStyle15"/>
        </w:rPr>
      </w:pPr>
      <w:r>
        <w:rPr>
          <w:rStyle w:val="FontStyle15"/>
        </w:rPr>
        <w:t>Badania przeprowadza się przy temperaturze powietrza nie niższej od +5°C przy wilgotności powietrza mniejszej od 65%.</w:t>
      </w:r>
    </w:p>
    <w:p w14:paraId="2D256D37" w14:textId="77777777" w:rsidR="00A24CFA" w:rsidRDefault="00402341" w:rsidP="00402341">
      <w:pPr>
        <w:pStyle w:val="Style4"/>
        <w:widowControl/>
        <w:numPr>
          <w:ilvl w:val="0"/>
          <w:numId w:val="7"/>
        </w:numPr>
        <w:tabs>
          <w:tab w:val="left" w:pos="682"/>
        </w:tabs>
        <w:spacing w:before="58" w:line="274" w:lineRule="exact"/>
        <w:ind w:right="-71"/>
        <w:jc w:val="both"/>
        <w:rPr>
          <w:rStyle w:val="FontStyle15"/>
        </w:rPr>
      </w:pPr>
      <w:r>
        <w:rPr>
          <w:rStyle w:val="FontStyle15"/>
        </w:rPr>
        <w:t xml:space="preserve">Badania powinny obejmować: </w:t>
      </w:r>
      <w:r w:rsidR="00A24CFA">
        <w:rPr>
          <w:rStyle w:val="FontStyle15"/>
        </w:rPr>
        <w:t>sprawdzenie wyglądu zewnętrznego, sprawdzenie zgodności barwy ze wzorcem,</w:t>
      </w:r>
      <w:r>
        <w:rPr>
          <w:rStyle w:val="FontStyle15"/>
        </w:rPr>
        <w:t xml:space="preserve"> </w:t>
      </w:r>
      <w:r w:rsidR="00A24CFA">
        <w:rPr>
          <w:rStyle w:val="FontStyle15"/>
        </w:rPr>
        <w:t>dla farb olejnych i syntetycznych: sprawdzenie powłoki na zarysowanie i uderzenia, sprawdzenie elastyczności i twardości oraz przyczepności zgodnie z odpowiednimi normami państwowymi.</w:t>
      </w:r>
    </w:p>
    <w:p w14:paraId="0FDBAAC1" w14:textId="77777777" w:rsidR="00A24CFA" w:rsidRDefault="00A24CFA" w:rsidP="00402341">
      <w:pPr>
        <w:pStyle w:val="Style5"/>
        <w:widowControl/>
        <w:jc w:val="both"/>
        <w:rPr>
          <w:rStyle w:val="FontStyle15"/>
        </w:rPr>
      </w:pPr>
      <w:r>
        <w:rPr>
          <w:rStyle w:val="FontStyle15"/>
        </w:rPr>
        <w:t>Jeśli badania dadzą wynik pozytywny, to roboty malarskie należy uznać za wykonane prawidłowo. Gdy którekolwiek z badań dało wynik ujemny, należy usunąć wykonane powłoki częściowo lub całkowicie i wykonać powtórnie.</w:t>
      </w:r>
    </w:p>
    <w:p w14:paraId="7932646F" w14:textId="77777777" w:rsidR="00A24CFA" w:rsidRDefault="00A24CFA" w:rsidP="00402341">
      <w:pPr>
        <w:pStyle w:val="Style3"/>
        <w:widowControl/>
        <w:spacing w:line="240" w:lineRule="exact"/>
        <w:jc w:val="both"/>
        <w:rPr>
          <w:sz w:val="20"/>
          <w:szCs w:val="20"/>
        </w:rPr>
      </w:pPr>
    </w:p>
    <w:p w14:paraId="1D43EA9E" w14:textId="77777777" w:rsidR="00A24CFA" w:rsidRDefault="00A24CFA" w:rsidP="00402341">
      <w:pPr>
        <w:pStyle w:val="Style3"/>
        <w:widowControl/>
        <w:spacing w:line="240" w:lineRule="exact"/>
        <w:jc w:val="both"/>
        <w:rPr>
          <w:sz w:val="20"/>
          <w:szCs w:val="20"/>
        </w:rPr>
      </w:pPr>
    </w:p>
    <w:p w14:paraId="518C5F47" w14:textId="77777777" w:rsidR="00A24CFA" w:rsidRDefault="00A24CFA" w:rsidP="00402341">
      <w:pPr>
        <w:pStyle w:val="Style3"/>
        <w:widowControl/>
        <w:spacing w:before="134" w:line="274" w:lineRule="exact"/>
        <w:jc w:val="both"/>
        <w:rPr>
          <w:rStyle w:val="FontStyle17"/>
        </w:rPr>
      </w:pPr>
      <w:r>
        <w:rPr>
          <w:rStyle w:val="FontStyle15"/>
        </w:rPr>
        <w:t xml:space="preserve">7. </w:t>
      </w:r>
      <w:r>
        <w:rPr>
          <w:rStyle w:val="FontStyle17"/>
        </w:rPr>
        <w:t>Obmiar robót</w:t>
      </w:r>
    </w:p>
    <w:p w14:paraId="11300342" w14:textId="77777777" w:rsidR="00A24CFA" w:rsidRDefault="00A24CFA" w:rsidP="00402341">
      <w:pPr>
        <w:pStyle w:val="Style5"/>
        <w:widowControl/>
        <w:jc w:val="both"/>
        <w:rPr>
          <w:rStyle w:val="FontStyle15"/>
        </w:rPr>
      </w:pPr>
      <w:r>
        <w:rPr>
          <w:rStyle w:val="FontStyle15"/>
        </w:rPr>
        <w:t>Jednostką obmiarową robót jest m</w:t>
      </w:r>
      <w:r>
        <w:rPr>
          <w:rStyle w:val="FontStyle15"/>
          <w:vertAlign w:val="superscript"/>
        </w:rPr>
        <w:t>2</w:t>
      </w:r>
      <w:r>
        <w:rPr>
          <w:rStyle w:val="FontStyle15"/>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14:paraId="79F9B3FE" w14:textId="77777777" w:rsidR="00A24CFA" w:rsidRDefault="00A24CFA" w:rsidP="00402341">
      <w:pPr>
        <w:pStyle w:val="Style3"/>
        <w:widowControl/>
        <w:spacing w:line="240" w:lineRule="exact"/>
        <w:jc w:val="both"/>
        <w:rPr>
          <w:sz w:val="20"/>
          <w:szCs w:val="20"/>
        </w:rPr>
      </w:pPr>
    </w:p>
    <w:p w14:paraId="7B7B203D" w14:textId="77777777" w:rsidR="00A24CFA" w:rsidRDefault="00A24CFA" w:rsidP="00402341">
      <w:pPr>
        <w:pStyle w:val="Style3"/>
        <w:widowControl/>
        <w:spacing w:line="240" w:lineRule="exact"/>
        <w:jc w:val="both"/>
        <w:rPr>
          <w:sz w:val="20"/>
          <w:szCs w:val="20"/>
        </w:rPr>
      </w:pPr>
    </w:p>
    <w:p w14:paraId="3D90C5DD" w14:textId="77777777" w:rsidR="00A24CFA" w:rsidRDefault="00A24CFA" w:rsidP="00402341">
      <w:pPr>
        <w:pStyle w:val="Style3"/>
        <w:widowControl/>
        <w:spacing w:before="139"/>
        <w:jc w:val="both"/>
        <w:rPr>
          <w:rStyle w:val="FontStyle17"/>
        </w:rPr>
      </w:pPr>
      <w:r>
        <w:rPr>
          <w:rStyle w:val="FontStyle17"/>
        </w:rPr>
        <w:t>8. Odbiór robót</w:t>
      </w:r>
    </w:p>
    <w:p w14:paraId="760372F1" w14:textId="77777777" w:rsidR="00A24CFA" w:rsidRDefault="00A24CFA" w:rsidP="00402341">
      <w:pPr>
        <w:pStyle w:val="Style9"/>
        <w:widowControl/>
        <w:ind w:right="1555"/>
        <w:jc w:val="both"/>
        <w:rPr>
          <w:rStyle w:val="FontStyle15"/>
          <w:u w:val="single"/>
        </w:rPr>
      </w:pPr>
      <w:r>
        <w:rPr>
          <w:rStyle w:val="FontStyle15"/>
        </w:rPr>
        <w:t xml:space="preserve">Roboty podlegają warunkom odbioru według zasad podanych poniżej. </w:t>
      </w:r>
      <w:r>
        <w:rPr>
          <w:rStyle w:val="FontStyle15"/>
          <w:u w:val="single"/>
        </w:rPr>
        <w:t>8.1. Odbiór podłoża</w:t>
      </w:r>
    </w:p>
    <w:p w14:paraId="7D5D8893" w14:textId="77777777" w:rsidR="00A24CFA" w:rsidRDefault="00A24CFA" w:rsidP="00402341">
      <w:pPr>
        <w:pStyle w:val="Style5"/>
        <w:widowControl/>
        <w:jc w:val="both"/>
        <w:rPr>
          <w:rStyle w:val="FontStyle15"/>
        </w:rPr>
      </w:pPr>
      <w:r>
        <w:rPr>
          <w:rStyle w:val="FontStyle15"/>
        </w:rPr>
        <w:t>8.1.1. 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5.2.1. Jeżeli odbiór podłoża odbywa się po dłuższym czasie od jego wykonania, należy podłoże przed gruntowaniem oczyścić.</w:t>
      </w:r>
    </w:p>
    <w:p w14:paraId="084D6784" w14:textId="77777777" w:rsidR="00A24CFA" w:rsidRDefault="00A24CFA" w:rsidP="00402341">
      <w:pPr>
        <w:pStyle w:val="Style5"/>
        <w:widowControl/>
        <w:spacing w:before="62" w:line="240" w:lineRule="auto"/>
        <w:jc w:val="both"/>
        <w:rPr>
          <w:rStyle w:val="FontStyle15"/>
          <w:u w:val="single"/>
        </w:rPr>
      </w:pPr>
      <w:r>
        <w:rPr>
          <w:rStyle w:val="FontStyle15"/>
          <w:u w:val="single"/>
        </w:rPr>
        <w:t>8.2. Odbiór robót malarskich</w:t>
      </w:r>
    </w:p>
    <w:p w14:paraId="1C88ED06" w14:textId="77777777" w:rsidR="00A24CFA" w:rsidRDefault="00A24CFA" w:rsidP="00402341">
      <w:pPr>
        <w:pStyle w:val="Style4"/>
        <w:widowControl/>
        <w:numPr>
          <w:ilvl w:val="0"/>
          <w:numId w:val="8"/>
        </w:numPr>
        <w:tabs>
          <w:tab w:val="left" w:pos="725"/>
        </w:tabs>
        <w:spacing w:before="58" w:line="274" w:lineRule="exact"/>
        <w:jc w:val="both"/>
        <w:rPr>
          <w:rStyle w:val="FontStyle15"/>
        </w:rPr>
      </w:pPr>
      <w:r>
        <w:rPr>
          <w:rStyle w:val="FontStyle15"/>
        </w:rPr>
        <w:t>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4BF9D040" w14:textId="77777777" w:rsidR="00A24CFA" w:rsidRDefault="00A24CFA" w:rsidP="00402341">
      <w:pPr>
        <w:pStyle w:val="Style4"/>
        <w:widowControl/>
        <w:numPr>
          <w:ilvl w:val="0"/>
          <w:numId w:val="8"/>
        </w:numPr>
        <w:tabs>
          <w:tab w:val="left" w:pos="725"/>
        </w:tabs>
        <w:spacing w:before="48"/>
        <w:jc w:val="both"/>
        <w:rPr>
          <w:rStyle w:val="FontStyle15"/>
        </w:rPr>
      </w:pPr>
      <w:r>
        <w:rPr>
          <w:rStyle w:val="FontStyle15"/>
        </w:rPr>
        <w:t>Sprawdzenie odporności powłoki na wycieranie polegające na lekkim, kilkakrotnym potarciu jej powierzchni miękką wełnianą lub bawełnianą szmatką kontrastowego koloru.</w:t>
      </w:r>
    </w:p>
    <w:p w14:paraId="49B7159E" w14:textId="77777777" w:rsidR="00A24CFA" w:rsidRDefault="00A24CFA" w:rsidP="00402341">
      <w:pPr>
        <w:pStyle w:val="Style4"/>
        <w:widowControl/>
        <w:numPr>
          <w:ilvl w:val="0"/>
          <w:numId w:val="8"/>
        </w:numPr>
        <w:tabs>
          <w:tab w:val="left" w:pos="725"/>
        </w:tabs>
        <w:spacing w:before="53" w:line="240" w:lineRule="auto"/>
        <w:jc w:val="both"/>
        <w:rPr>
          <w:rStyle w:val="FontStyle15"/>
        </w:rPr>
      </w:pPr>
      <w:r>
        <w:rPr>
          <w:rStyle w:val="FontStyle15"/>
        </w:rPr>
        <w:t>Sprawdzenie odporności powłoki na zarysowanie.</w:t>
      </w:r>
    </w:p>
    <w:p w14:paraId="0FC53D98" w14:textId="77777777" w:rsidR="00A24CFA" w:rsidRDefault="00A24CFA" w:rsidP="00402341">
      <w:pPr>
        <w:pStyle w:val="Style4"/>
        <w:widowControl/>
        <w:numPr>
          <w:ilvl w:val="0"/>
          <w:numId w:val="8"/>
        </w:numPr>
        <w:tabs>
          <w:tab w:val="left" w:pos="725"/>
        </w:tabs>
        <w:spacing w:before="48"/>
        <w:jc w:val="both"/>
        <w:rPr>
          <w:rStyle w:val="FontStyle15"/>
        </w:rPr>
      </w:pPr>
      <w:r>
        <w:rPr>
          <w:rStyle w:val="FontStyle15"/>
        </w:rPr>
        <w:t>Sprawdzenie przyczepności powłoki do podłoża polegające na próbie poderwania ostrym narzędziem powłoki od podłoża.</w:t>
      </w:r>
    </w:p>
    <w:p w14:paraId="1CD8B8FA" w14:textId="77777777" w:rsidR="00A24CFA" w:rsidRDefault="00A24CFA" w:rsidP="00402341">
      <w:pPr>
        <w:pStyle w:val="Style4"/>
        <w:widowControl/>
        <w:numPr>
          <w:ilvl w:val="0"/>
          <w:numId w:val="8"/>
        </w:numPr>
        <w:tabs>
          <w:tab w:val="left" w:pos="725"/>
        </w:tabs>
        <w:spacing w:before="53" w:line="274" w:lineRule="exact"/>
        <w:jc w:val="both"/>
        <w:rPr>
          <w:rStyle w:val="FontStyle15"/>
        </w:rPr>
      </w:pPr>
      <w:r>
        <w:rPr>
          <w:rStyle w:val="FontStyle15"/>
        </w:rPr>
        <w:t>Sprawdzenie odporności powłoki na zmywanie wodą polegające na zwilżaniu badanej powierzchni powłoki przez kilkakrotne potarcie mokrą miękką szczotką lub szmatką.</w:t>
      </w:r>
    </w:p>
    <w:p w14:paraId="413D109C" w14:textId="77777777" w:rsidR="00A24CFA" w:rsidRDefault="00A24CFA" w:rsidP="00402341">
      <w:pPr>
        <w:pStyle w:val="Style5"/>
        <w:widowControl/>
        <w:jc w:val="both"/>
        <w:rPr>
          <w:rStyle w:val="FontStyle15"/>
        </w:rPr>
      </w:pPr>
      <w:r>
        <w:rPr>
          <w:rStyle w:val="FontStyle15"/>
        </w:rPr>
        <w:lastRenderedPageBreak/>
        <w:t>Wyniki odbiorów materiałów i robót powinny być każdorazowo wpisywane do dziennika budowy.</w:t>
      </w:r>
    </w:p>
    <w:p w14:paraId="5EB2F694" w14:textId="77777777" w:rsidR="00A24CFA" w:rsidRDefault="00A24CFA" w:rsidP="00402341">
      <w:pPr>
        <w:pStyle w:val="Style3"/>
        <w:widowControl/>
        <w:spacing w:line="240" w:lineRule="exact"/>
        <w:jc w:val="both"/>
        <w:rPr>
          <w:sz w:val="20"/>
          <w:szCs w:val="20"/>
        </w:rPr>
      </w:pPr>
    </w:p>
    <w:p w14:paraId="12AA77AA" w14:textId="77777777" w:rsidR="00A24CFA" w:rsidRDefault="00A24CFA" w:rsidP="00402341">
      <w:pPr>
        <w:pStyle w:val="Style3"/>
        <w:widowControl/>
        <w:spacing w:line="240" w:lineRule="exact"/>
        <w:jc w:val="both"/>
        <w:rPr>
          <w:sz w:val="20"/>
          <w:szCs w:val="20"/>
        </w:rPr>
      </w:pPr>
    </w:p>
    <w:p w14:paraId="30BD7DD0" w14:textId="77777777" w:rsidR="00A24CFA" w:rsidRDefault="00A24CFA" w:rsidP="00402341">
      <w:pPr>
        <w:pStyle w:val="Style3"/>
        <w:widowControl/>
        <w:spacing w:before="134" w:line="274" w:lineRule="exact"/>
        <w:jc w:val="both"/>
        <w:rPr>
          <w:rStyle w:val="FontStyle17"/>
        </w:rPr>
      </w:pPr>
      <w:r>
        <w:rPr>
          <w:rStyle w:val="FontStyle17"/>
        </w:rPr>
        <w:t>9. Podstawa płatności</w:t>
      </w:r>
    </w:p>
    <w:p w14:paraId="70907238" w14:textId="77777777" w:rsidR="00A24CFA" w:rsidRDefault="00BE1E15" w:rsidP="00402341">
      <w:pPr>
        <w:pStyle w:val="Style5"/>
        <w:widowControl/>
        <w:jc w:val="both"/>
        <w:rPr>
          <w:rStyle w:val="FontStyle15"/>
        </w:rPr>
      </w:pPr>
      <w:r>
        <w:rPr>
          <w:rStyle w:val="FontStyle15"/>
        </w:rPr>
        <w:t>Ogólne wymagania dotyczące płatności podano w ST 45000000-07- „Wymagania ogólne” pkt. 9 .</w:t>
      </w:r>
    </w:p>
    <w:p w14:paraId="707AD07E" w14:textId="77777777" w:rsidR="00A24CFA" w:rsidRDefault="00A24CFA" w:rsidP="00402341">
      <w:pPr>
        <w:pStyle w:val="Style3"/>
        <w:widowControl/>
        <w:spacing w:line="240" w:lineRule="exact"/>
        <w:jc w:val="both"/>
        <w:rPr>
          <w:sz w:val="20"/>
          <w:szCs w:val="20"/>
        </w:rPr>
      </w:pPr>
    </w:p>
    <w:p w14:paraId="329D5F3F" w14:textId="77777777" w:rsidR="00A24CFA" w:rsidRDefault="00A24CFA" w:rsidP="00402341">
      <w:pPr>
        <w:pStyle w:val="Style3"/>
        <w:widowControl/>
        <w:spacing w:line="240" w:lineRule="exact"/>
        <w:jc w:val="both"/>
        <w:rPr>
          <w:sz w:val="20"/>
          <w:szCs w:val="20"/>
        </w:rPr>
      </w:pPr>
    </w:p>
    <w:p w14:paraId="5A5BB5E6" w14:textId="77777777" w:rsidR="00A24CFA" w:rsidRDefault="00A24CFA" w:rsidP="00402341">
      <w:pPr>
        <w:pStyle w:val="Style3"/>
        <w:widowControl/>
        <w:spacing w:before="134"/>
        <w:jc w:val="both"/>
        <w:rPr>
          <w:rStyle w:val="FontStyle17"/>
        </w:rPr>
      </w:pPr>
      <w:r>
        <w:rPr>
          <w:rStyle w:val="FontStyle17"/>
        </w:rPr>
        <w:t>10. Przepisy związane</w:t>
      </w:r>
    </w:p>
    <w:p w14:paraId="0B5E135F" w14:textId="77777777" w:rsidR="002801A6" w:rsidRDefault="002801A6" w:rsidP="00402341">
      <w:pPr>
        <w:pStyle w:val="Style3"/>
        <w:widowControl/>
        <w:spacing w:before="134"/>
        <w:jc w:val="both"/>
        <w:rPr>
          <w:rStyle w:val="FontStyle17"/>
        </w:rPr>
      </w:pPr>
    </w:p>
    <w:p w14:paraId="3319DCAF" w14:textId="77777777" w:rsidR="00A24CFA" w:rsidRPr="002801A6" w:rsidRDefault="00A24CFA" w:rsidP="00402341">
      <w:pPr>
        <w:pStyle w:val="Style12"/>
        <w:widowControl/>
        <w:tabs>
          <w:tab w:val="left" w:pos="2078"/>
        </w:tabs>
        <w:spacing w:before="19" w:line="230" w:lineRule="exact"/>
        <w:jc w:val="both"/>
        <w:rPr>
          <w:rStyle w:val="FontStyle21"/>
          <w:sz w:val="24"/>
          <w:szCs w:val="24"/>
        </w:rPr>
      </w:pPr>
      <w:r w:rsidRPr="002801A6">
        <w:rPr>
          <w:rStyle w:val="FontStyle21"/>
          <w:sz w:val="24"/>
          <w:szCs w:val="24"/>
        </w:rPr>
        <w:t>PN-EN 1008:2004</w:t>
      </w:r>
      <w:r w:rsidRPr="002801A6">
        <w:rPr>
          <w:rStyle w:val="FontStyle21"/>
          <w:rFonts w:ascii="Times New Roman" w:hAnsi="Times New Roman" w:cs="Times New Roman"/>
          <w:sz w:val="24"/>
          <w:szCs w:val="24"/>
        </w:rPr>
        <w:tab/>
      </w:r>
      <w:r w:rsidRPr="002801A6">
        <w:rPr>
          <w:rStyle w:val="FontStyle21"/>
          <w:sz w:val="24"/>
          <w:szCs w:val="24"/>
        </w:rPr>
        <w:t>Woda zarobowa do betonu Specyfikacja i pobieranie próbek</w:t>
      </w:r>
    </w:p>
    <w:p w14:paraId="0233EFC2" w14:textId="77777777" w:rsidR="00A24CFA" w:rsidRPr="002801A6" w:rsidRDefault="00A24CFA" w:rsidP="00402341">
      <w:pPr>
        <w:pStyle w:val="Style12"/>
        <w:widowControl/>
        <w:tabs>
          <w:tab w:val="left" w:pos="2078"/>
        </w:tabs>
        <w:spacing w:line="230" w:lineRule="exact"/>
        <w:jc w:val="both"/>
        <w:rPr>
          <w:rStyle w:val="FontStyle21"/>
          <w:sz w:val="24"/>
          <w:szCs w:val="24"/>
        </w:rPr>
      </w:pPr>
      <w:r w:rsidRPr="002801A6">
        <w:rPr>
          <w:rStyle w:val="FontStyle21"/>
          <w:sz w:val="24"/>
          <w:szCs w:val="24"/>
        </w:rPr>
        <w:t>PN-70/B-10100</w:t>
      </w:r>
      <w:r w:rsidRPr="002801A6">
        <w:rPr>
          <w:rStyle w:val="FontStyle21"/>
          <w:rFonts w:ascii="Times New Roman" w:hAnsi="Times New Roman" w:cs="Times New Roman"/>
          <w:sz w:val="24"/>
          <w:szCs w:val="24"/>
        </w:rPr>
        <w:tab/>
      </w:r>
      <w:r w:rsidRPr="002801A6">
        <w:rPr>
          <w:rStyle w:val="FontStyle21"/>
          <w:sz w:val="24"/>
          <w:szCs w:val="24"/>
        </w:rPr>
        <w:t>Roboty tynkowe. Tynki zwykłe. Wymagania i badania przy odbiorze.</w:t>
      </w:r>
    </w:p>
    <w:p w14:paraId="1D819236" w14:textId="77777777" w:rsidR="00A24CFA" w:rsidRPr="002801A6" w:rsidRDefault="00A24CFA" w:rsidP="00402341">
      <w:pPr>
        <w:pStyle w:val="Style12"/>
        <w:widowControl/>
        <w:tabs>
          <w:tab w:val="left" w:pos="2078"/>
        </w:tabs>
        <w:spacing w:line="230" w:lineRule="exact"/>
        <w:jc w:val="both"/>
        <w:rPr>
          <w:rStyle w:val="FontStyle21"/>
          <w:sz w:val="24"/>
          <w:szCs w:val="24"/>
        </w:rPr>
      </w:pPr>
      <w:r w:rsidRPr="002801A6">
        <w:rPr>
          <w:rStyle w:val="FontStyle21"/>
          <w:sz w:val="24"/>
          <w:szCs w:val="24"/>
        </w:rPr>
        <w:t>PN-62/C-81502</w:t>
      </w:r>
      <w:r w:rsidRPr="002801A6">
        <w:rPr>
          <w:rStyle w:val="FontStyle21"/>
          <w:rFonts w:ascii="Times New Roman" w:hAnsi="Times New Roman" w:cs="Times New Roman"/>
          <w:sz w:val="24"/>
          <w:szCs w:val="24"/>
        </w:rPr>
        <w:tab/>
      </w:r>
      <w:r w:rsidRPr="002801A6">
        <w:rPr>
          <w:rStyle w:val="FontStyle21"/>
          <w:sz w:val="24"/>
          <w:szCs w:val="24"/>
        </w:rPr>
        <w:t>Szpachlówki i kity szpachlowe. Metody badań.</w:t>
      </w:r>
    </w:p>
    <w:p w14:paraId="0ED2E5F5" w14:textId="77777777" w:rsidR="00A24CFA" w:rsidRPr="002801A6" w:rsidRDefault="00A24CFA" w:rsidP="00402341">
      <w:pPr>
        <w:pStyle w:val="Style12"/>
        <w:widowControl/>
        <w:tabs>
          <w:tab w:val="left" w:pos="2078"/>
        </w:tabs>
        <w:spacing w:line="230" w:lineRule="exact"/>
        <w:jc w:val="both"/>
        <w:rPr>
          <w:rStyle w:val="FontStyle21"/>
          <w:sz w:val="24"/>
          <w:szCs w:val="24"/>
        </w:rPr>
      </w:pPr>
      <w:r w:rsidRPr="002801A6">
        <w:rPr>
          <w:rStyle w:val="FontStyle21"/>
          <w:sz w:val="24"/>
          <w:szCs w:val="24"/>
        </w:rPr>
        <w:t>PN-EN 459-1:2003</w:t>
      </w:r>
      <w:r w:rsidRPr="002801A6">
        <w:rPr>
          <w:rStyle w:val="FontStyle21"/>
          <w:rFonts w:ascii="Times New Roman" w:hAnsi="Times New Roman" w:cs="Times New Roman"/>
          <w:sz w:val="24"/>
          <w:szCs w:val="24"/>
        </w:rPr>
        <w:tab/>
      </w:r>
      <w:r w:rsidRPr="002801A6">
        <w:rPr>
          <w:rStyle w:val="FontStyle21"/>
          <w:sz w:val="24"/>
          <w:szCs w:val="24"/>
        </w:rPr>
        <w:t>Wapno budowlane</w:t>
      </w:r>
    </w:p>
    <w:p w14:paraId="4BCCA54B" w14:textId="77777777" w:rsidR="00A24CFA" w:rsidRPr="002801A6" w:rsidRDefault="00A24CFA" w:rsidP="00402341">
      <w:pPr>
        <w:pStyle w:val="Style12"/>
        <w:widowControl/>
        <w:tabs>
          <w:tab w:val="left" w:pos="2078"/>
        </w:tabs>
        <w:spacing w:line="230" w:lineRule="exact"/>
        <w:jc w:val="both"/>
        <w:rPr>
          <w:rStyle w:val="FontStyle21"/>
          <w:sz w:val="24"/>
          <w:szCs w:val="24"/>
        </w:rPr>
      </w:pPr>
      <w:r w:rsidRPr="002801A6">
        <w:rPr>
          <w:rStyle w:val="FontStyle21"/>
          <w:sz w:val="24"/>
          <w:szCs w:val="24"/>
        </w:rPr>
        <w:t>PN-C 81911:1997</w:t>
      </w:r>
      <w:r w:rsidRPr="002801A6">
        <w:rPr>
          <w:rStyle w:val="FontStyle21"/>
          <w:rFonts w:ascii="Times New Roman" w:hAnsi="Times New Roman" w:cs="Times New Roman"/>
          <w:sz w:val="24"/>
          <w:szCs w:val="24"/>
        </w:rPr>
        <w:tab/>
      </w:r>
      <w:r w:rsidRPr="002801A6">
        <w:rPr>
          <w:rStyle w:val="FontStyle21"/>
          <w:sz w:val="24"/>
          <w:szCs w:val="24"/>
        </w:rPr>
        <w:t>Farby epoksydowe do gruntowania odporne na czynniki chemiczne</w:t>
      </w:r>
    </w:p>
    <w:p w14:paraId="04EE1E6B" w14:textId="77777777" w:rsidR="00A24CFA" w:rsidRPr="002801A6" w:rsidRDefault="00A24CFA" w:rsidP="00402341">
      <w:pPr>
        <w:pStyle w:val="Style12"/>
        <w:widowControl/>
        <w:tabs>
          <w:tab w:val="left" w:pos="2078"/>
        </w:tabs>
        <w:spacing w:line="230" w:lineRule="exact"/>
        <w:jc w:val="both"/>
        <w:rPr>
          <w:rStyle w:val="FontStyle21"/>
          <w:sz w:val="24"/>
          <w:szCs w:val="24"/>
        </w:rPr>
      </w:pPr>
      <w:r w:rsidRPr="002801A6">
        <w:rPr>
          <w:rStyle w:val="FontStyle21"/>
          <w:sz w:val="24"/>
          <w:szCs w:val="24"/>
        </w:rPr>
        <w:t>PN-C-81901 2002</w:t>
      </w:r>
      <w:r w:rsidRPr="002801A6">
        <w:rPr>
          <w:rStyle w:val="FontStyle21"/>
          <w:rFonts w:ascii="Times New Roman" w:hAnsi="Times New Roman" w:cs="Times New Roman"/>
          <w:sz w:val="24"/>
          <w:szCs w:val="24"/>
        </w:rPr>
        <w:tab/>
      </w:r>
      <w:r w:rsidRPr="002801A6">
        <w:rPr>
          <w:rStyle w:val="FontStyle21"/>
          <w:sz w:val="24"/>
          <w:szCs w:val="24"/>
        </w:rPr>
        <w:t>Farby olejne i alkidowe.</w:t>
      </w:r>
    </w:p>
    <w:p w14:paraId="3E119F20" w14:textId="77777777" w:rsidR="00A24CFA" w:rsidRPr="002801A6" w:rsidRDefault="00A24CFA" w:rsidP="00402341">
      <w:pPr>
        <w:pStyle w:val="Style12"/>
        <w:widowControl/>
        <w:tabs>
          <w:tab w:val="left" w:pos="2078"/>
        </w:tabs>
        <w:spacing w:line="230" w:lineRule="exact"/>
        <w:jc w:val="both"/>
        <w:rPr>
          <w:rStyle w:val="FontStyle21"/>
          <w:sz w:val="24"/>
          <w:szCs w:val="24"/>
        </w:rPr>
      </w:pPr>
      <w:r w:rsidRPr="002801A6">
        <w:rPr>
          <w:rStyle w:val="FontStyle21"/>
          <w:sz w:val="24"/>
          <w:szCs w:val="24"/>
        </w:rPr>
        <w:t>PN-C-81914:2002</w:t>
      </w:r>
      <w:r w:rsidRPr="002801A6">
        <w:rPr>
          <w:rStyle w:val="FontStyle21"/>
          <w:rFonts w:ascii="Times New Roman" w:hAnsi="Times New Roman" w:cs="Times New Roman"/>
          <w:sz w:val="24"/>
          <w:szCs w:val="24"/>
        </w:rPr>
        <w:tab/>
      </w:r>
      <w:r w:rsidRPr="002801A6">
        <w:rPr>
          <w:rStyle w:val="FontStyle21"/>
          <w:sz w:val="24"/>
          <w:szCs w:val="24"/>
        </w:rPr>
        <w:t>Farby dyspersyjne stosowane wewnątrz.</w:t>
      </w:r>
    </w:p>
    <w:p w14:paraId="45126791" w14:textId="77777777" w:rsidR="00B73B8D" w:rsidRPr="002801A6" w:rsidRDefault="00A24CFA" w:rsidP="00402341">
      <w:pPr>
        <w:pStyle w:val="Style12"/>
        <w:widowControl/>
        <w:tabs>
          <w:tab w:val="left" w:pos="2078"/>
        </w:tabs>
        <w:spacing w:line="230" w:lineRule="exact"/>
        <w:jc w:val="both"/>
        <w:rPr>
          <w:rStyle w:val="FontStyle21"/>
          <w:sz w:val="24"/>
          <w:szCs w:val="24"/>
        </w:rPr>
      </w:pPr>
      <w:r w:rsidRPr="002801A6">
        <w:rPr>
          <w:rStyle w:val="FontStyle21"/>
          <w:sz w:val="24"/>
          <w:szCs w:val="24"/>
        </w:rPr>
        <w:t>PN-C-81911:1997</w:t>
      </w:r>
      <w:r w:rsidRPr="002801A6">
        <w:rPr>
          <w:rStyle w:val="FontStyle21"/>
          <w:rFonts w:ascii="Times New Roman" w:hAnsi="Times New Roman" w:cs="Times New Roman"/>
          <w:sz w:val="24"/>
          <w:szCs w:val="24"/>
        </w:rPr>
        <w:tab/>
      </w:r>
      <w:r w:rsidRPr="002801A6">
        <w:rPr>
          <w:rStyle w:val="FontStyle21"/>
          <w:sz w:val="24"/>
          <w:szCs w:val="24"/>
        </w:rPr>
        <w:t>Farby epoksydowe do gruntowania odporne na czynniki chemiczne</w:t>
      </w:r>
    </w:p>
    <w:sectPr w:rsidR="00B73B8D" w:rsidRPr="002801A6" w:rsidSect="005A206D">
      <w:type w:val="continuous"/>
      <w:pgSz w:w="11905" w:h="16837"/>
      <w:pgMar w:top="1313" w:right="1200" w:bottom="692" w:left="1704" w:header="708" w:footer="708"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B5630" w14:textId="77777777" w:rsidR="00286B31" w:rsidRDefault="00286B31">
      <w:r>
        <w:separator/>
      </w:r>
    </w:p>
  </w:endnote>
  <w:endnote w:type="continuationSeparator" w:id="0">
    <w:p w14:paraId="7F143475" w14:textId="77777777" w:rsidR="00286B31" w:rsidRDefault="0028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F074" w14:textId="77777777" w:rsidR="00286B31" w:rsidRDefault="00286B31">
      <w:r>
        <w:separator/>
      </w:r>
    </w:p>
  </w:footnote>
  <w:footnote w:type="continuationSeparator" w:id="0">
    <w:p w14:paraId="17A77B92" w14:textId="77777777" w:rsidR="00286B31" w:rsidRDefault="00286B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1C93"/>
    <w:multiLevelType w:val="singleLevel"/>
    <w:tmpl w:val="B6D6A0D4"/>
    <w:lvl w:ilvl="0">
      <w:start w:val="1"/>
      <w:numFmt w:val="decimal"/>
      <w:lvlText w:val="5.1.%1."/>
      <w:legacy w:legacy="1" w:legacySpace="0" w:legacyIndent="686"/>
      <w:lvlJc w:val="left"/>
      <w:rPr>
        <w:rFonts w:ascii="Arial" w:hAnsi="Arial" w:cs="Arial" w:hint="default"/>
      </w:rPr>
    </w:lvl>
  </w:abstractNum>
  <w:abstractNum w:abstractNumId="1" w15:restartNumberingAfterBreak="0">
    <w:nsid w:val="2BF769E3"/>
    <w:multiLevelType w:val="multilevel"/>
    <w:tmpl w:val="017EA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323566"/>
    <w:multiLevelType w:val="singleLevel"/>
    <w:tmpl w:val="7A7E9394"/>
    <w:lvl w:ilvl="0">
      <w:start w:val="2"/>
      <w:numFmt w:val="decimal"/>
      <w:lvlText w:val="2.6.%1."/>
      <w:legacy w:legacy="1" w:legacySpace="0" w:legacyIndent="691"/>
      <w:lvlJc w:val="left"/>
      <w:rPr>
        <w:rFonts w:ascii="Arial" w:hAnsi="Arial" w:cs="Arial" w:hint="default"/>
      </w:rPr>
    </w:lvl>
  </w:abstractNum>
  <w:abstractNum w:abstractNumId="3" w15:restartNumberingAfterBreak="0">
    <w:nsid w:val="3A581373"/>
    <w:multiLevelType w:val="singleLevel"/>
    <w:tmpl w:val="D1F645B6"/>
    <w:lvl w:ilvl="0">
      <w:start w:val="1"/>
      <w:numFmt w:val="decimal"/>
      <w:lvlText w:val="5.3.%1."/>
      <w:legacy w:legacy="1" w:legacySpace="0" w:legacyIndent="696"/>
      <w:lvlJc w:val="left"/>
      <w:rPr>
        <w:rFonts w:ascii="Arial" w:hAnsi="Arial" w:cs="Arial" w:hint="default"/>
      </w:rPr>
    </w:lvl>
  </w:abstractNum>
  <w:abstractNum w:abstractNumId="4" w15:restartNumberingAfterBreak="0">
    <w:nsid w:val="4A4278B3"/>
    <w:multiLevelType w:val="singleLevel"/>
    <w:tmpl w:val="A0545F88"/>
    <w:lvl w:ilvl="0">
      <w:start w:val="1"/>
      <w:numFmt w:val="decimal"/>
      <w:lvlText w:val="5.2.%1."/>
      <w:legacy w:legacy="1" w:legacySpace="0" w:legacyIndent="677"/>
      <w:lvlJc w:val="left"/>
      <w:rPr>
        <w:rFonts w:ascii="Arial" w:hAnsi="Arial" w:cs="Arial" w:hint="default"/>
      </w:rPr>
    </w:lvl>
  </w:abstractNum>
  <w:abstractNum w:abstractNumId="5" w15:restartNumberingAfterBreak="0">
    <w:nsid w:val="4DC3079C"/>
    <w:multiLevelType w:val="hybridMultilevel"/>
    <w:tmpl w:val="1DE2DCFC"/>
    <w:lvl w:ilvl="0" w:tplc="5F18AA44">
      <w:start w:val="65535"/>
      <w:numFmt w:val="bullet"/>
      <w:lvlText w:val="-"/>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6155CA"/>
    <w:multiLevelType w:val="singleLevel"/>
    <w:tmpl w:val="E668AEAA"/>
    <w:lvl w:ilvl="0">
      <w:start w:val="1"/>
      <w:numFmt w:val="decimal"/>
      <w:lvlText w:val="8.2.%1."/>
      <w:legacy w:legacy="1" w:legacySpace="0" w:legacyIndent="725"/>
      <w:lvlJc w:val="left"/>
      <w:rPr>
        <w:rFonts w:ascii="Arial" w:hAnsi="Arial" w:cs="Arial" w:hint="default"/>
      </w:rPr>
    </w:lvl>
  </w:abstractNum>
  <w:abstractNum w:abstractNumId="7" w15:restartNumberingAfterBreak="0">
    <w:nsid w:val="57935D1D"/>
    <w:multiLevelType w:val="singleLevel"/>
    <w:tmpl w:val="4DB6C54E"/>
    <w:lvl w:ilvl="0">
      <w:start w:val="1"/>
      <w:numFmt w:val="decimal"/>
      <w:lvlText w:val="2.3.%1."/>
      <w:legacy w:legacy="1" w:legacySpace="0" w:legacyIndent="696"/>
      <w:lvlJc w:val="left"/>
      <w:rPr>
        <w:rFonts w:ascii="Arial" w:hAnsi="Arial" w:cs="Arial" w:hint="default"/>
      </w:rPr>
    </w:lvl>
  </w:abstractNum>
  <w:abstractNum w:abstractNumId="8" w15:restartNumberingAfterBreak="0">
    <w:nsid w:val="5AEC6A4D"/>
    <w:multiLevelType w:val="singleLevel"/>
    <w:tmpl w:val="AE4ADA5A"/>
    <w:lvl w:ilvl="0">
      <w:start w:val="1"/>
      <w:numFmt w:val="decimal"/>
      <w:lvlText w:val="2.5.%1."/>
      <w:legacy w:legacy="1" w:legacySpace="0" w:legacyIndent="658"/>
      <w:lvlJc w:val="left"/>
      <w:rPr>
        <w:rFonts w:ascii="Arial" w:hAnsi="Arial" w:cs="Arial" w:hint="default"/>
      </w:rPr>
    </w:lvl>
  </w:abstractNum>
  <w:abstractNum w:abstractNumId="9" w15:restartNumberingAfterBreak="0">
    <w:nsid w:val="67976586"/>
    <w:multiLevelType w:val="singleLevel"/>
    <w:tmpl w:val="0212B252"/>
    <w:lvl w:ilvl="0">
      <w:start w:val="2"/>
      <w:numFmt w:val="decimal"/>
      <w:lvlText w:val="6.2.%1."/>
      <w:legacy w:legacy="1" w:legacySpace="0" w:legacyIndent="682"/>
      <w:lvlJc w:val="left"/>
      <w:rPr>
        <w:rFonts w:ascii="Arial" w:hAnsi="Arial" w:cs="Arial" w:hint="default"/>
      </w:rPr>
    </w:lvl>
  </w:abstractNum>
  <w:num w:numId="1" w16cid:durableId="124281733">
    <w:abstractNumId w:val="7"/>
  </w:num>
  <w:num w:numId="2" w16cid:durableId="947658941">
    <w:abstractNumId w:val="8"/>
  </w:num>
  <w:num w:numId="3" w16cid:durableId="965619708">
    <w:abstractNumId w:val="2"/>
  </w:num>
  <w:num w:numId="4" w16cid:durableId="2123452423">
    <w:abstractNumId w:val="0"/>
  </w:num>
  <w:num w:numId="5" w16cid:durableId="2045788651">
    <w:abstractNumId w:val="4"/>
  </w:num>
  <w:num w:numId="6" w16cid:durableId="19479108">
    <w:abstractNumId w:val="3"/>
  </w:num>
  <w:num w:numId="7" w16cid:durableId="249698171">
    <w:abstractNumId w:val="9"/>
  </w:num>
  <w:num w:numId="8" w16cid:durableId="1617054320">
    <w:abstractNumId w:val="6"/>
  </w:num>
  <w:num w:numId="9" w16cid:durableId="947274073">
    <w:abstractNumId w:val="5"/>
  </w:num>
  <w:num w:numId="10" w16cid:durableId="1078212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B8D"/>
    <w:rsid w:val="000200F0"/>
    <w:rsid w:val="000854DD"/>
    <w:rsid w:val="000957B2"/>
    <w:rsid w:val="00114E8A"/>
    <w:rsid w:val="0019529C"/>
    <w:rsid w:val="001A1BD5"/>
    <w:rsid w:val="001D5CE9"/>
    <w:rsid w:val="001F06EA"/>
    <w:rsid w:val="00205E26"/>
    <w:rsid w:val="00267E10"/>
    <w:rsid w:val="00270BE6"/>
    <w:rsid w:val="002801A6"/>
    <w:rsid w:val="00286B31"/>
    <w:rsid w:val="002C3D8F"/>
    <w:rsid w:val="00311C6E"/>
    <w:rsid w:val="00402341"/>
    <w:rsid w:val="00413862"/>
    <w:rsid w:val="004B7FC7"/>
    <w:rsid w:val="004F5193"/>
    <w:rsid w:val="00525E0E"/>
    <w:rsid w:val="005A206D"/>
    <w:rsid w:val="005D0948"/>
    <w:rsid w:val="00607404"/>
    <w:rsid w:val="00610E37"/>
    <w:rsid w:val="00664F7D"/>
    <w:rsid w:val="00671222"/>
    <w:rsid w:val="006C7771"/>
    <w:rsid w:val="006D6614"/>
    <w:rsid w:val="0071630F"/>
    <w:rsid w:val="00786ED1"/>
    <w:rsid w:val="007A145F"/>
    <w:rsid w:val="007E56BF"/>
    <w:rsid w:val="007F1DAE"/>
    <w:rsid w:val="007F6E9A"/>
    <w:rsid w:val="00825170"/>
    <w:rsid w:val="00855088"/>
    <w:rsid w:val="00A24CFA"/>
    <w:rsid w:val="00AD151D"/>
    <w:rsid w:val="00B23F2B"/>
    <w:rsid w:val="00B37775"/>
    <w:rsid w:val="00B730E5"/>
    <w:rsid w:val="00B73B8D"/>
    <w:rsid w:val="00BE1E15"/>
    <w:rsid w:val="00C7030D"/>
    <w:rsid w:val="00D40F6F"/>
    <w:rsid w:val="00E55188"/>
    <w:rsid w:val="00EA1621"/>
    <w:rsid w:val="00F66E66"/>
    <w:rsid w:val="00F94D62"/>
    <w:rsid w:val="00FF3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567B0"/>
  <w15:docId w15:val="{A7E15FE5-08D1-4AF9-BD94-7FD45D97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206D"/>
    <w:pPr>
      <w:widowControl w:val="0"/>
      <w:autoSpaceDE w:val="0"/>
      <w:autoSpaceDN w:val="0"/>
      <w:adjustRightInd w:val="0"/>
    </w:pPr>
    <w:rPr>
      <w:rFonts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5A206D"/>
  </w:style>
  <w:style w:type="paragraph" w:customStyle="1" w:styleId="Style2">
    <w:name w:val="Style2"/>
    <w:basedOn w:val="Normalny"/>
    <w:uiPriority w:val="99"/>
    <w:rsid w:val="005A206D"/>
  </w:style>
  <w:style w:type="paragraph" w:customStyle="1" w:styleId="Style3">
    <w:name w:val="Style3"/>
    <w:basedOn w:val="Normalny"/>
    <w:uiPriority w:val="99"/>
    <w:rsid w:val="005A206D"/>
  </w:style>
  <w:style w:type="paragraph" w:customStyle="1" w:styleId="Style4">
    <w:name w:val="Style4"/>
    <w:basedOn w:val="Normalny"/>
    <w:uiPriority w:val="99"/>
    <w:rsid w:val="005A206D"/>
    <w:pPr>
      <w:spacing w:line="278" w:lineRule="exact"/>
    </w:pPr>
  </w:style>
  <w:style w:type="paragraph" w:customStyle="1" w:styleId="Style5">
    <w:name w:val="Style5"/>
    <w:basedOn w:val="Normalny"/>
    <w:uiPriority w:val="99"/>
    <w:rsid w:val="005A206D"/>
    <w:pPr>
      <w:spacing w:line="274" w:lineRule="exact"/>
    </w:pPr>
  </w:style>
  <w:style w:type="paragraph" w:customStyle="1" w:styleId="Style6">
    <w:name w:val="Style6"/>
    <w:basedOn w:val="Normalny"/>
    <w:uiPriority w:val="99"/>
    <w:rsid w:val="005A206D"/>
    <w:pPr>
      <w:spacing w:line="274" w:lineRule="exact"/>
      <w:jc w:val="both"/>
    </w:pPr>
  </w:style>
  <w:style w:type="paragraph" w:customStyle="1" w:styleId="Style7">
    <w:name w:val="Style7"/>
    <w:basedOn w:val="Normalny"/>
    <w:uiPriority w:val="99"/>
    <w:rsid w:val="005A206D"/>
  </w:style>
  <w:style w:type="paragraph" w:customStyle="1" w:styleId="Style8">
    <w:name w:val="Style8"/>
    <w:basedOn w:val="Normalny"/>
    <w:uiPriority w:val="99"/>
    <w:rsid w:val="005A206D"/>
    <w:pPr>
      <w:spacing w:line="278" w:lineRule="exact"/>
      <w:jc w:val="both"/>
    </w:pPr>
  </w:style>
  <w:style w:type="paragraph" w:customStyle="1" w:styleId="Style9">
    <w:name w:val="Style9"/>
    <w:basedOn w:val="Normalny"/>
    <w:uiPriority w:val="99"/>
    <w:rsid w:val="005A206D"/>
    <w:pPr>
      <w:spacing w:line="667" w:lineRule="exact"/>
    </w:pPr>
  </w:style>
  <w:style w:type="paragraph" w:customStyle="1" w:styleId="Style10">
    <w:name w:val="Style10"/>
    <w:basedOn w:val="Normalny"/>
    <w:uiPriority w:val="99"/>
    <w:rsid w:val="005A206D"/>
  </w:style>
  <w:style w:type="paragraph" w:customStyle="1" w:styleId="Style11">
    <w:name w:val="Style11"/>
    <w:basedOn w:val="Normalny"/>
    <w:uiPriority w:val="99"/>
    <w:rsid w:val="005A206D"/>
  </w:style>
  <w:style w:type="paragraph" w:customStyle="1" w:styleId="Style12">
    <w:name w:val="Style12"/>
    <w:basedOn w:val="Normalny"/>
    <w:uiPriority w:val="99"/>
    <w:rsid w:val="005A206D"/>
  </w:style>
  <w:style w:type="character" w:customStyle="1" w:styleId="FontStyle14">
    <w:name w:val="Font Style14"/>
    <w:basedOn w:val="Domylnaczcionkaakapitu"/>
    <w:uiPriority w:val="99"/>
    <w:rsid w:val="005A206D"/>
    <w:rPr>
      <w:rFonts w:ascii="Arial" w:hAnsi="Arial" w:cs="Arial"/>
      <w:b/>
      <w:bCs/>
      <w:sz w:val="30"/>
      <w:szCs w:val="30"/>
    </w:rPr>
  </w:style>
  <w:style w:type="character" w:customStyle="1" w:styleId="FontStyle15">
    <w:name w:val="Font Style15"/>
    <w:basedOn w:val="Domylnaczcionkaakapitu"/>
    <w:uiPriority w:val="99"/>
    <w:rsid w:val="005A206D"/>
    <w:rPr>
      <w:rFonts w:ascii="Arial" w:hAnsi="Arial" w:cs="Arial"/>
      <w:sz w:val="24"/>
      <w:szCs w:val="24"/>
    </w:rPr>
  </w:style>
  <w:style w:type="character" w:customStyle="1" w:styleId="FontStyle16">
    <w:name w:val="Font Style16"/>
    <w:basedOn w:val="Domylnaczcionkaakapitu"/>
    <w:uiPriority w:val="99"/>
    <w:rsid w:val="005A206D"/>
    <w:rPr>
      <w:rFonts w:ascii="Arial" w:hAnsi="Arial" w:cs="Arial"/>
      <w:spacing w:val="60"/>
      <w:sz w:val="18"/>
      <w:szCs w:val="18"/>
    </w:rPr>
  </w:style>
  <w:style w:type="character" w:customStyle="1" w:styleId="FontStyle17">
    <w:name w:val="Font Style17"/>
    <w:basedOn w:val="Domylnaczcionkaakapitu"/>
    <w:uiPriority w:val="99"/>
    <w:rsid w:val="005A206D"/>
    <w:rPr>
      <w:rFonts w:ascii="Arial" w:hAnsi="Arial" w:cs="Arial"/>
      <w:b/>
      <w:bCs/>
      <w:sz w:val="24"/>
      <w:szCs w:val="24"/>
    </w:rPr>
  </w:style>
  <w:style w:type="character" w:customStyle="1" w:styleId="FontStyle18">
    <w:name w:val="Font Style18"/>
    <w:basedOn w:val="Domylnaczcionkaakapitu"/>
    <w:uiPriority w:val="99"/>
    <w:rsid w:val="005A206D"/>
    <w:rPr>
      <w:rFonts w:ascii="Arial" w:hAnsi="Arial" w:cs="Arial"/>
      <w:spacing w:val="60"/>
      <w:sz w:val="18"/>
      <w:szCs w:val="18"/>
    </w:rPr>
  </w:style>
  <w:style w:type="character" w:customStyle="1" w:styleId="FontStyle19">
    <w:name w:val="Font Style19"/>
    <w:basedOn w:val="Domylnaczcionkaakapitu"/>
    <w:uiPriority w:val="99"/>
    <w:rsid w:val="005A206D"/>
    <w:rPr>
      <w:rFonts w:ascii="Arial" w:hAnsi="Arial" w:cs="Arial"/>
      <w:b/>
      <w:bCs/>
      <w:w w:val="30"/>
      <w:sz w:val="24"/>
      <w:szCs w:val="24"/>
    </w:rPr>
  </w:style>
  <w:style w:type="character" w:customStyle="1" w:styleId="FontStyle20">
    <w:name w:val="Font Style20"/>
    <w:basedOn w:val="Domylnaczcionkaakapitu"/>
    <w:uiPriority w:val="99"/>
    <w:rsid w:val="005A206D"/>
    <w:rPr>
      <w:rFonts w:ascii="Arial" w:hAnsi="Arial" w:cs="Arial"/>
      <w:spacing w:val="60"/>
      <w:sz w:val="18"/>
      <w:szCs w:val="18"/>
    </w:rPr>
  </w:style>
  <w:style w:type="character" w:customStyle="1" w:styleId="FontStyle21">
    <w:name w:val="Font Style21"/>
    <w:basedOn w:val="Domylnaczcionkaakapitu"/>
    <w:uiPriority w:val="99"/>
    <w:rsid w:val="005A206D"/>
    <w:rPr>
      <w:rFonts w:ascii="Arial" w:hAnsi="Arial" w:cs="Arial"/>
      <w:sz w:val="18"/>
      <w:szCs w:val="18"/>
    </w:rPr>
  </w:style>
  <w:style w:type="paragraph" w:customStyle="1" w:styleId="Default">
    <w:name w:val="Default"/>
    <w:rsid w:val="00B73B8D"/>
    <w:pPr>
      <w:autoSpaceDE w:val="0"/>
      <w:autoSpaceDN w:val="0"/>
      <w:adjustRightInd w:val="0"/>
    </w:pPr>
    <w:rPr>
      <w:rFonts w:ascii="Times New Roman" w:eastAsia="Calibri" w:hAnsi="Times New Roman"/>
      <w:color w:val="000000"/>
      <w:sz w:val="24"/>
      <w:szCs w:val="24"/>
      <w:lang w:eastAsia="en-US"/>
    </w:rPr>
  </w:style>
  <w:style w:type="paragraph" w:styleId="Nagwek">
    <w:name w:val="header"/>
    <w:basedOn w:val="Normalny"/>
    <w:link w:val="NagwekZnak"/>
    <w:uiPriority w:val="99"/>
    <w:semiHidden/>
    <w:unhideWhenUsed/>
    <w:rsid w:val="00402341"/>
    <w:pPr>
      <w:tabs>
        <w:tab w:val="center" w:pos="4536"/>
        <w:tab w:val="right" w:pos="9072"/>
      </w:tabs>
    </w:pPr>
  </w:style>
  <w:style w:type="character" w:customStyle="1" w:styleId="NagwekZnak">
    <w:name w:val="Nagłówek Znak"/>
    <w:basedOn w:val="Domylnaczcionkaakapitu"/>
    <w:link w:val="Nagwek"/>
    <w:uiPriority w:val="99"/>
    <w:semiHidden/>
    <w:rsid w:val="00402341"/>
    <w:rPr>
      <w:rFonts w:hAnsi="Arial" w:cs="Arial"/>
      <w:sz w:val="24"/>
      <w:szCs w:val="24"/>
    </w:rPr>
  </w:style>
  <w:style w:type="paragraph" w:styleId="Stopka">
    <w:name w:val="footer"/>
    <w:basedOn w:val="Normalny"/>
    <w:link w:val="StopkaZnak"/>
    <w:uiPriority w:val="99"/>
    <w:semiHidden/>
    <w:unhideWhenUsed/>
    <w:rsid w:val="00402341"/>
    <w:pPr>
      <w:tabs>
        <w:tab w:val="center" w:pos="4536"/>
        <w:tab w:val="right" w:pos="9072"/>
      </w:tabs>
    </w:pPr>
  </w:style>
  <w:style w:type="character" w:customStyle="1" w:styleId="StopkaZnak">
    <w:name w:val="Stopka Znak"/>
    <w:basedOn w:val="Domylnaczcionkaakapitu"/>
    <w:link w:val="Stopka"/>
    <w:uiPriority w:val="99"/>
    <w:semiHidden/>
    <w:rsid w:val="00402341"/>
    <w:rPr>
      <w:rFonts w:hAnsi="Arial" w:cs="Arial"/>
      <w:sz w:val="24"/>
      <w:szCs w:val="24"/>
    </w:rPr>
  </w:style>
  <w:style w:type="character" w:customStyle="1" w:styleId="FontStyle13">
    <w:name w:val="Font Style13"/>
    <w:basedOn w:val="Domylnaczcionkaakapitu"/>
    <w:uiPriority w:val="99"/>
    <w:rsid w:val="00286B31"/>
    <w:rPr>
      <w:rFonts w:ascii="Arial" w:hAnsi="Arial" w:cs="Arial"/>
      <w:sz w:val="24"/>
      <w:szCs w:val="24"/>
    </w:rPr>
  </w:style>
  <w:style w:type="paragraph" w:styleId="Akapitzlist">
    <w:name w:val="List Paragraph"/>
    <w:basedOn w:val="Normalny"/>
    <w:uiPriority w:val="34"/>
    <w:qFormat/>
    <w:rsid w:val="002801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1705</Words>
  <Characters>11411</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k.kolakowski</dc:creator>
  <cp:keywords/>
  <dc:description/>
  <cp:lastModifiedBy>Krzysztof Kołakowski</cp:lastModifiedBy>
  <cp:revision>6</cp:revision>
  <cp:lastPrinted>2023-07-07T08:22:00Z</cp:lastPrinted>
  <dcterms:created xsi:type="dcterms:W3CDTF">2023-06-28T07:58:00Z</dcterms:created>
  <dcterms:modified xsi:type="dcterms:W3CDTF">2024-02-28T11:58:00Z</dcterms:modified>
</cp:coreProperties>
</file>