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A0DC" w14:textId="335C2E9A" w:rsidR="000D1E72" w:rsidRPr="00A7754D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3C6A0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9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711DC353" w14:textId="1663125F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07917224"/>
      <w:r w:rsidR="003C6A01" w:rsidRPr="003C6A01">
        <w:rPr>
          <w:rFonts w:ascii="Times New Roman" w:hAnsi="Times New Roman" w:cs="Times New Roman"/>
          <w:b/>
          <w:bCs/>
          <w:sz w:val="21"/>
          <w:szCs w:val="21"/>
        </w:rPr>
        <w:t>Usługi w zakresie najmu sprzętu do bieżącego utrzymania dróg wojewódzkich w 2023 r. z podziałem na 7 części</w:t>
      </w:r>
      <w:r w:rsidR="005B531F" w:rsidRPr="005B531F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bookmarkEnd w:id="0"/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3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5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46806C0B" w:rsidR="00B8271D" w:rsidRPr="005B531F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sectPr w:rsidR="00B8271D" w:rsidRPr="005B5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F8D0" w14:textId="77777777" w:rsidR="006E6C90" w:rsidRDefault="006E6C90" w:rsidP="00636CCB">
      <w:pPr>
        <w:spacing w:after="0" w:line="240" w:lineRule="auto"/>
      </w:pPr>
      <w:r>
        <w:separator/>
      </w:r>
    </w:p>
  </w:endnote>
  <w:endnote w:type="continuationSeparator" w:id="0">
    <w:p w14:paraId="17162542" w14:textId="77777777" w:rsidR="006E6C90" w:rsidRDefault="006E6C9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71B4" w14:textId="77777777" w:rsidR="006E6C90" w:rsidRDefault="006E6C90" w:rsidP="00636CCB">
      <w:pPr>
        <w:spacing w:after="0" w:line="240" w:lineRule="auto"/>
      </w:pPr>
      <w:r>
        <w:separator/>
      </w:r>
    </w:p>
  </w:footnote>
  <w:footnote w:type="continuationSeparator" w:id="0">
    <w:p w14:paraId="25888685" w14:textId="77777777" w:rsidR="006E6C90" w:rsidRDefault="006E6C9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DFB0" w14:textId="35CF7507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1.</w:t>
    </w:r>
    <w:r w:rsidR="003C6A0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72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1"/>
  </w:num>
  <w:num w:numId="3" w16cid:durableId="572813949">
    <w:abstractNumId w:val="3"/>
  </w:num>
  <w:num w:numId="4" w16cid:durableId="2126189046">
    <w:abstractNumId w:val="2"/>
  </w:num>
  <w:num w:numId="5" w16cid:durableId="106190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D1E72"/>
    <w:rsid w:val="00104BBE"/>
    <w:rsid w:val="00111694"/>
    <w:rsid w:val="00116FF1"/>
    <w:rsid w:val="00147A0E"/>
    <w:rsid w:val="003B6E01"/>
    <w:rsid w:val="003C6A01"/>
    <w:rsid w:val="00482D23"/>
    <w:rsid w:val="004F1FB2"/>
    <w:rsid w:val="005B531F"/>
    <w:rsid w:val="005E6CE3"/>
    <w:rsid w:val="00636CCB"/>
    <w:rsid w:val="006E6C90"/>
    <w:rsid w:val="00AC15B2"/>
    <w:rsid w:val="00B8271D"/>
    <w:rsid w:val="00BA277A"/>
    <w:rsid w:val="00BB4744"/>
    <w:rsid w:val="00E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Mariusz Wojtyszyn</cp:lastModifiedBy>
  <cp:revision>5</cp:revision>
  <dcterms:created xsi:type="dcterms:W3CDTF">2022-07-05T10:32:00Z</dcterms:created>
  <dcterms:modified xsi:type="dcterms:W3CDTF">2022-11-08T08:04:00Z</dcterms:modified>
</cp:coreProperties>
</file>