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C1FCC4" w14:textId="24DD5CA7" w:rsidR="003A5896" w:rsidRPr="00FE2265" w:rsidRDefault="003A5896" w:rsidP="00783CF8">
      <w:pPr>
        <w:jc w:val="right"/>
        <w:rPr>
          <w:rFonts w:asciiTheme="minorHAnsi" w:hAnsiTheme="minorHAnsi" w:cstheme="minorHAnsi"/>
          <w:b/>
          <w:sz w:val="24"/>
          <w:szCs w:val="24"/>
        </w:rPr>
      </w:pPr>
      <w:r w:rsidRPr="00FE2265">
        <w:rPr>
          <w:rFonts w:asciiTheme="minorHAnsi" w:hAnsiTheme="minorHAnsi" w:cstheme="minorHAnsi"/>
          <w:b/>
          <w:sz w:val="24"/>
          <w:szCs w:val="24"/>
        </w:rPr>
        <w:t xml:space="preserve">Załącznik nr </w:t>
      </w:r>
      <w:r w:rsidR="00804ADF" w:rsidRPr="00FE2265">
        <w:rPr>
          <w:rFonts w:asciiTheme="minorHAnsi" w:hAnsiTheme="minorHAnsi" w:cstheme="minorHAnsi"/>
          <w:b/>
          <w:sz w:val="24"/>
          <w:szCs w:val="24"/>
        </w:rPr>
        <w:t>1</w:t>
      </w:r>
      <w:r w:rsidR="004D6872" w:rsidRPr="00FE2265">
        <w:rPr>
          <w:rFonts w:asciiTheme="minorHAnsi" w:hAnsiTheme="minorHAnsi" w:cstheme="minorHAnsi"/>
          <w:b/>
          <w:sz w:val="24"/>
          <w:szCs w:val="24"/>
        </w:rPr>
        <w:t>.2</w:t>
      </w:r>
      <w:r w:rsidRPr="00FE2265">
        <w:rPr>
          <w:rFonts w:asciiTheme="minorHAnsi" w:hAnsiTheme="minorHAnsi" w:cstheme="minorHAnsi"/>
          <w:b/>
          <w:sz w:val="24"/>
          <w:szCs w:val="24"/>
        </w:rPr>
        <w:t xml:space="preserve"> do SWZ – KLAUZULE DODATKOWE</w:t>
      </w:r>
    </w:p>
    <w:p w14:paraId="28A520D5" w14:textId="61E94A8B" w:rsidR="00804ADF" w:rsidRPr="00FE2265" w:rsidRDefault="00804ADF" w:rsidP="001D1422">
      <w:pPr>
        <w:rPr>
          <w:rFonts w:asciiTheme="minorHAnsi" w:hAnsiTheme="minorHAnsi" w:cstheme="minorHAnsi"/>
          <w:b/>
          <w:sz w:val="24"/>
          <w:szCs w:val="24"/>
        </w:rPr>
      </w:pPr>
    </w:p>
    <w:p w14:paraId="4DDD950E" w14:textId="413F7075" w:rsidR="00804ADF" w:rsidRPr="00FE2265" w:rsidRDefault="00804ADF" w:rsidP="001D1422">
      <w:pPr>
        <w:jc w:val="center"/>
        <w:rPr>
          <w:rFonts w:asciiTheme="minorHAnsi" w:hAnsiTheme="minorHAnsi" w:cstheme="minorHAnsi"/>
          <w:b/>
          <w:sz w:val="24"/>
          <w:szCs w:val="24"/>
        </w:rPr>
      </w:pPr>
      <w:r w:rsidRPr="00FE2265">
        <w:rPr>
          <w:rFonts w:asciiTheme="minorHAnsi" w:hAnsiTheme="minorHAnsi" w:cstheme="minorHAnsi"/>
          <w:b/>
          <w:sz w:val="24"/>
          <w:szCs w:val="24"/>
        </w:rPr>
        <w:t>KLAUZULE OBLIGATORYJNE</w:t>
      </w:r>
    </w:p>
    <w:p w14:paraId="294ECA3C" w14:textId="77777777" w:rsidR="003A5896" w:rsidRPr="00FE2265" w:rsidRDefault="003A5896" w:rsidP="001D1422">
      <w:pPr>
        <w:pStyle w:val="LucaCash"/>
        <w:spacing w:line="240" w:lineRule="auto"/>
        <w:jc w:val="center"/>
        <w:rPr>
          <w:rFonts w:asciiTheme="minorHAnsi" w:hAnsiTheme="minorHAnsi" w:cstheme="minorHAnsi"/>
          <w:b/>
          <w:szCs w:val="24"/>
        </w:rPr>
      </w:pPr>
    </w:p>
    <w:p w14:paraId="5B860D91"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 xml:space="preserve">KLAUZULA EIB 01 A </w:t>
      </w:r>
    </w:p>
    <w:p w14:paraId="2C41CDC9" w14:textId="0A4D88CE"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REPREZENTANTÓW/</w:t>
      </w:r>
    </w:p>
    <w:p w14:paraId="73806232" w14:textId="77777777" w:rsidR="003A5896" w:rsidRPr="00FE2265" w:rsidRDefault="003A5896" w:rsidP="00FE2265">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Przy zachowaniu wszystkich pozostałych warunków ubezpieczenia, w zakresie przewidzianym niniejszą</w:t>
      </w:r>
      <w:r w:rsidRPr="00FE2265">
        <w:rPr>
          <w:rFonts w:asciiTheme="minorHAnsi" w:eastAsiaTheme="minorHAnsi" w:hAnsiTheme="minorHAnsi" w:cstheme="minorHAnsi"/>
          <w:i/>
          <w:iCs/>
          <w:color w:val="000000"/>
          <w:szCs w:val="24"/>
          <w:lang w:eastAsia="en-US"/>
        </w:rPr>
        <w:t xml:space="preserve"> </w:t>
      </w:r>
      <w:r w:rsidRPr="00FE2265">
        <w:rPr>
          <w:rFonts w:asciiTheme="minorHAnsi" w:hAnsiTheme="minorHAnsi" w:cstheme="minorHAnsi"/>
          <w:i/>
          <w:szCs w:val="24"/>
        </w:rPr>
        <w:t>klauzulą Strony uzgodniły następującą ich modyfikację:</w:t>
      </w:r>
    </w:p>
    <w:p w14:paraId="1F4411A0" w14:textId="67AD37B5"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nie odpowiada za szkody wyrządzone z winy umyślnej wyłącznie przez ubezpieczającego. Jednocześnie ubezpieczyciel odpowiada za szkody wyrządzone w wyniku rażącego niedbalstwa. Za ubezpieczającego rozumie się wyłącznie </w:t>
      </w:r>
      <w:r w:rsidR="00FD40A0" w:rsidRPr="00FE2265">
        <w:rPr>
          <w:rFonts w:asciiTheme="minorHAnsi" w:hAnsiTheme="minorHAnsi" w:cstheme="minorHAnsi"/>
          <w:szCs w:val="24"/>
        </w:rPr>
        <w:t>Zarząd</w:t>
      </w:r>
      <w:r w:rsidR="004D6872" w:rsidRPr="00FE2265">
        <w:rPr>
          <w:rFonts w:asciiTheme="minorHAnsi" w:hAnsiTheme="minorHAnsi" w:cstheme="minorHAnsi"/>
          <w:szCs w:val="24"/>
        </w:rPr>
        <w:t xml:space="preserve"> Powiatu Stargardzkiego</w:t>
      </w:r>
      <w:r w:rsidRPr="00FE2265">
        <w:rPr>
          <w:rFonts w:asciiTheme="minorHAnsi" w:hAnsiTheme="minorHAnsi" w:cstheme="minorHAnsi"/>
          <w:szCs w:val="24"/>
        </w:rPr>
        <w:t>.</w:t>
      </w:r>
    </w:p>
    <w:p w14:paraId="58510550" w14:textId="53C7BEF0" w:rsidR="003A5896" w:rsidRPr="00FE2265" w:rsidRDefault="003A5896" w:rsidP="00FE2265">
      <w:pPr>
        <w:pStyle w:val="LucaCash"/>
        <w:spacing w:line="240" w:lineRule="auto"/>
        <w:rPr>
          <w:rFonts w:asciiTheme="minorHAnsi" w:hAnsiTheme="minorHAnsi" w:cstheme="minorHAnsi"/>
          <w:b/>
          <w:szCs w:val="24"/>
        </w:rPr>
      </w:pPr>
      <w:r w:rsidRPr="00FE2265">
        <w:rPr>
          <w:rFonts w:asciiTheme="minorHAnsi" w:hAnsiTheme="minorHAnsi" w:cstheme="minorHAnsi"/>
          <w:szCs w:val="24"/>
        </w:rPr>
        <w:t xml:space="preserve">W razie zawarcia umowy ubezpieczenia na cudzy rachunek niniejsze postanowienia stosuje się odpowiednio do ubezpieczonego. </w:t>
      </w:r>
    </w:p>
    <w:p w14:paraId="1E1E451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 xml:space="preserve">KLAUZULA EIB 01 B </w:t>
      </w:r>
    </w:p>
    <w:p w14:paraId="084C8351" w14:textId="66B7394E"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REPREZENTANTÓW/</w:t>
      </w:r>
    </w:p>
    <w:p w14:paraId="7A566090" w14:textId="77777777" w:rsidR="003A5896" w:rsidRPr="00FE2265" w:rsidRDefault="003A5896" w:rsidP="00FE2265">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Przy zachowaniu wszystkich pozostałych warunków ubezpieczenia, w zakresie przewidzianym niniejszą</w:t>
      </w:r>
      <w:r w:rsidRPr="00FE2265">
        <w:rPr>
          <w:rFonts w:asciiTheme="minorHAnsi" w:eastAsiaTheme="minorHAnsi" w:hAnsiTheme="minorHAnsi" w:cstheme="minorHAnsi"/>
          <w:i/>
          <w:iCs/>
          <w:color w:val="000000"/>
          <w:szCs w:val="24"/>
          <w:lang w:eastAsia="en-US"/>
        </w:rPr>
        <w:t xml:space="preserve"> </w:t>
      </w:r>
      <w:r w:rsidRPr="00FE2265">
        <w:rPr>
          <w:rFonts w:asciiTheme="minorHAnsi" w:hAnsiTheme="minorHAnsi" w:cstheme="minorHAnsi"/>
          <w:i/>
          <w:szCs w:val="24"/>
        </w:rPr>
        <w:t>klauzulą Strony uzgodniły następującą ich modyfikację:</w:t>
      </w:r>
    </w:p>
    <w:p w14:paraId="5EC35F9C" w14:textId="2632601B"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nie odpowiada za szkody wyrządzone z winy umyślnej lub wskutek rażącego niedbalstwa wyłącznie przez ubezpieczającego. Za ubezpieczającego rozumie się wyłącznie </w:t>
      </w:r>
      <w:r w:rsidR="00FD40A0" w:rsidRPr="00FE2265">
        <w:rPr>
          <w:rFonts w:asciiTheme="minorHAnsi" w:hAnsiTheme="minorHAnsi" w:cstheme="minorHAnsi"/>
          <w:szCs w:val="24"/>
        </w:rPr>
        <w:t>Zarząd</w:t>
      </w:r>
      <w:r w:rsidR="004D6872" w:rsidRPr="00FE2265">
        <w:rPr>
          <w:rFonts w:asciiTheme="minorHAnsi" w:hAnsiTheme="minorHAnsi" w:cstheme="minorHAnsi"/>
          <w:szCs w:val="24"/>
        </w:rPr>
        <w:t xml:space="preserve"> Powiatu Stargardzkiego</w:t>
      </w:r>
      <w:r w:rsidRPr="00FE2265">
        <w:rPr>
          <w:rFonts w:asciiTheme="minorHAnsi" w:hAnsiTheme="minorHAnsi" w:cstheme="minorHAnsi"/>
          <w:szCs w:val="24"/>
        </w:rPr>
        <w:t>.</w:t>
      </w:r>
    </w:p>
    <w:p w14:paraId="11699446" w14:textId="6C17C172"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 razie zawarcia umowy ubezpieczenia na cudzy rachunek niniejsze postanowienia stosuje się odpowiednio do ubezpieczonego. </w:t>
      </w:r>
    </w:p>
    <w:p w14:paraId="228F18CD"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 xml:space="preserve">KLAUZULA EIB 02 </w:t>
      </w:r>
    </w:p>
    <w:p w14:paraId="6FA885A5" w14:textId="02E19148"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PRZEPIĘCIOWA/</w:t>
      </w:r>
    </w:p>
    <w:p w14:paraId="2F1C0FDE" w14:textId="77777777" w:rsidR="003A5896" w:rsidRPr="00FE2265" w:rsidRDefault="003A5896" w:rsidP="00FE2265">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Przy zachowaniu wszystkich pozostałych warunków ubezpieczenia, w zakresie przewidzianym niniejszą</w:t>
      </w:r>
      <w:r w:rsidRPr="00FE2265">
        <w:rPr>
          <w:rFonts w:asciiTheme="minorHAnsi" w:eastAsiaTheme="minorHAnsi" w:hAnsiTheme="minorHAnsi" w:cstheme="minorHAnsi"/>
          <w:i/>
          <w:iCs/>
          <w:color w:val="000000"/>
          <w:szCs w:val="24"/>
          <w:lang w:eastAsia="en-US"/>
        </w:rPr>
        <w:t xml:space="preserve"> </w:t>
      </w:r>
      <w:r w:rsidRPr="00FE2265">
        <w:rPr>
          <w:rFonts w:asciiTheme="minorHAnsi" w:hAnsiTheme="minorHAnsi" w:cstheme="minorHAnsi"/>
          <w:i/>
          <w:szCs w:val="24"/>
        </w:rPr>
        <w:t>klauzulą Strony uzgodniły następującą ich modyfikację:</w:t>
      </w:r>
    </w:p>
    <w:p w14:paraId="6299741D"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Ochroną ubezpieczeniową objęte zostają szkody powstałe bezpośrednio, jak również pośrednio wskutek wyładowania atmosferycznego lub spowodowane działaniem prądu elektrycznego: w tym m. in. szkody powstałe wskutek wszelkich przepięć, przetężeń, zaniku napięcia, zwarć, spięć, spowodowane indukcją prądu elektrycznego lub wzbudzania się niszczących sił elektromagnetycznych, itp. </w:t>
      </w:r>
    </w:p>
    <w:p w14:paraId="34086CC7" w14:textId="155FB989"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Ochrona ubezpieczeniowa obejmuje szkody powstałe we wszelkiego rodzaju urządzeniach </w:t>
      </w:r>
      <w:r w:rsidRPr="00FE2265">
        <w:rPr>
          <w:rFonts w:asciiTheme="minorHAnsi" w:hAnsiTheme="minorHAnsi" w:cstheme="minorHAnsi"/>
          <w:sz w:val="24"/>
          <w:szCs w:val="24"/>
        </w:rPr>
        <w:br/>
        <w:t xml:space="preserve">i instalacjach elektrycznych lub elektronicznych w tym także w sieciach energetycznych (elektroenergetycznych) lub elektronicznych. </w:t>
      </w:r>
    </w:p>
    <w:p w14:paraId="4241EBE1" w14:textId="145D82C2"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Z zakresu ochrony ubezpieczeniowej regulowanego niniejszą klauzulą wyłączone są szkody </w:t>
      </w:r>
      <w:r w:rsidRPr="00FE2265">
        <w:rPr>
          <w:rFonts w:asciiTheme="minorHAnsi" w:hAnsiTheme="minorHAnsi" w:cstheme="minorHAnsi"/>
          <w:sz w:val="24"/>
          <w:szCs w:val="24"/>
        </w:rPr>
        <w:br/>
        <w:t>w urządzeniach przeciwprzepięciowych polegające na ich uszkodzeniu wskutek prawidłowego zadziałania np. przepalenie wkładek topikowych, bezpieczników, wyłączników.</w:t>
      </w:r>
    </w:p>
    <w:p w14:paraId="7602EB8E" w14:textId="1C75D632"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Limit odpowiedzialności wyłącznie dla szkód, które nie wynikały z działania wyładowań atmosferycznych wynosi 1.000.000,00PLN.</w:t>
      </w:r>
    </w:p>
    <w:p w14:paraId="4D3570C7" w14:textId="5CC0A5A8"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03</w:t>
      </w:r>
    </w:p>
    <w:p w14:paraId="16344FB2"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SZKÓD MECHANICZNYCH/</w:t>
      </w:r>
    </w:p>
    <w:p w14:paraId="6FE22B7D" w14:textId="77777777" w:rsidR="003A5896" w:rsidRPr="00FE2265" w:rsidRDefault="003A5896" w:rsidP="00FE2265">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Przy zachowaniu wszystkich pozostałych warunków ubezpieczenia, w zakresie przewidzianym niniejszą</w:t>
      </w:r>
      <w:r w:rsidRPr="00FE2265">
        <w:rPr>
          <w:rFonts w:asciiTheme="minorHAnsi" w:eastAsiaTheme="minorHAnsi" w:hAnsiTheme="minorHAnsi" w:cstheme="minorHAnsi"/>
          <w:i/>
          <w:iCs/>
          <w:color w:val="000000"/>
          <w:szCs w:val="24"/>
          <w:lang w:eastAsia="en-US"/>
        </w:rPr>
        <w:t xml:space="preserve"> </w:t>
      </w:r>
      <w:r w:rsidRPr="00FE2265">
        <w:rPr>
          <w:rFonts w:asciiTheme="minorHAnsi" w:hAnsiTheme="minorHAnsi" w:cstheme="minorHAnsi"/>
          <w:i/>
          <w:szCs w:val="24"/>
        </w:rPr>
        <w:t>klauzulą Strony uzgodniły następującą ich modyfikację:</w:t>
      </w:r>
    </w:p>
    <w:p w14:paraId="52AB53B8"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lastRenderedPageBreak/>
        <w:t xml:space="preserve">Ochrona ubezpieczeniowa obejmuje dodatkowo maszyny, urządzenia, aparaty oraz sprzęt elektroniczny (zwane dalej Maszynami) od szkód mechanicznych spowodowanych działaniem człowieka, wadami produkcyjnymi, przyczynami eksploatacyjnymi. </w:t>
      </w:r>
    </w:p>
    <w:p w14:paraId="11B796AF"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Za szkody spowodowane działaniem człowieka uważa się szkody powstałe wskutek niewłaściwej obsługi lub błędu w obsłudze, oraz wskutek uszkodzenia (zniszczenia) przez osoby trzecie.</w:t>
      </w:r>
    </w:p>
    <w:p w14:paraId="4B1C6D13"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Za szkody spowodowane wadami produkcyjnymi uważa się szkody powstałe w wyniku błędów w projektowaniu, konstrukcji, montażu, wadliwego materiału oraz wszelkich innych wad i usterek, w tym fabrycznych, nie wykrytych i nie ujawnionych podczas wykonania Maszyny lub zamontowania jej na stanowisku pracy.</w:t>
      </w:r>
    </w:p>
    <w:p w14:paraId="1C913FE8"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Za szkody spowodowane przyczynami eksploatacyjnymi uważa się niezawinione przez obsługę szkody eksploatacyjne polegające na uszkodzeniu lub zniszczeniu elementów maszyny przez zjawiska fizyczne, np. siły wewnętrzne i odśrodkowe, wzrost ciśnienia, eksplozję lub implozję, przegrzanie oraz wadliwe działanie urządzeń: sterujących, zabezpieczających, sygnalizacyjno-pomiarowych, brak wody w kotłach parowych, przegrzanie, nadmierne ciśnienie itp.</w:t>
      </w:r>
    </w:p>
    <w:p w14:paraId="0B4D5E22"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Ochroną w ramach niniejszej klauzuli są objęte Maszyny w trakcie pracy i postoju, demontażu i ponownego montażu, jak również podczas napraw, remontów i konserwacji.</w:t>
      </w:r>
    </w:p>
    <w:p w14:paraId="3220F054"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Ubezpieczeniem nie są objęte szkody:</w:t>
      </w:r>
    </w:p>
    <w:p w14:paraId="34B0A646"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w maszynach, urządzeniach i aparatach technicznych zamontowanych pod ziemią, związanych bezpośrednio z produkcją wydobywczą (kopalnictwem węgla kamiennego, brunatnego, soli, ropy naftowej, gazu ziemnego, rud żelaza i metali nieżelaznych),</w:t>
      </w:r>
    </w:p>
    <w:p w14:paraId="77E7AA83"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w częściach i materiałach, które ulegają szybkiemu zużyciu lub z uwagi na swoje specyficzne funkcje podlegają okresowej wymianie w ramach konserwacji, chyba że powstały one wskutek zdarzenia objętego ochroną na podstawie niniejszej klauzuli,</w:t>
      </w:r>
    </w:p>
    <w:p w14:paraId="0D8550B0"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będące następstwem naturalnego zużycia wskutek eksploatacji maszyny,</w:t>
      </w:r>
    </w:p>
    <w:p w14:paraId="4E753565"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w okresie gwarancyjnym, pokrywane przez producenta lub przez zewnętrzny warsztat naprawczy,</w:t>
      </w:r>
    </w:p>
    <w:p w14:paraId="018E4C25"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spowodowane wadami bądź usterkami ujawnionymi przed zawarciem ubezpieczenia,</w:t>
      </w:r>
    </w:p>
    <w:p w14:paraId="4B0BE2DC"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o charakterze estetycznym, w tym zarysowania, zadrapania powierzchni, wgniecenia, obtłuczenia,</w:t>
      </w:r>
    </w:p>
    <w:p w14:paraId="220AED56"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wynikające z wszelkich pośrednich i utraconych korzyści,</w:t>
      </w:r>
    </w:p>
    <w:p w14:paraId="183FD243" w14:textId="77777777" w:rsidR="003A5896" w:rsidRPr="00FE2265" w:rsidRDefault="003A5896" w:rsidP="00FE2265">
      <w:pPr>
        <w:pStyle w:val="LucaCash"/>
        <w:numPr>
          <w:ilvl w:val="0"/>
          <w:numId w:val="21"/>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w postaci utraty zysku.</w:t>
      </w:r>
    </w:p>
    <w:p w14:paraId="63721BE5" w14:textId="561C5993"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Limit odpowiedzialności wynosi </w:t>
      </w:r>
      <w:r w:rsidR="00061860" w:rsidRPr="00FE2265">
        <w:rPr>
          <w:rFonts w:asciiTheme="minorHAnsi" w:hAnsiTheme="minorHAnsi" w:cstheme="minorHAnsi"/>
          <w:szCs w:val="24"/>
        </w:rPr>
        <w:t>1.0</w:t>
      </w:r>
      <w:r w:rsidRPr="00FE2265">
        <w:rPr>
          <w:rFonts w:asciiTheme="minorHAnsi" w:hAnsiTheme="minorHAnsi" w:cstheme="minorHAnsi"/>
          <w:szCs w:val="24"/>
        </w:rPr>
        <w:t xml:space="preserve">00.000,00PLN.  </w:t>
      </w:r>
    </w:p>
    <w:p w14:paraId="2BA50BF1" w14:textId="62C51113"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Franszyza redukcyjna dla mienia o sumie ubezpieczenia powyżej 10.000,00PLN wynosi 200,00PLN.  Dla mienia o wartości niższej lub równej 10.000,00PLN – franszyza redukcyjna zniesiona.</w:t>
      </w:r>
    </w:p>
    <w:p w14:paraId="20B573C4" w14:textId="77777777" w:rsidR="00B50434"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Zastosowane limity odpowiedzialności nie mają zastosowania do ryzyk, które w myśl zapisów warunków ubezpieczenia (wzorców umownych) nie są limitowane. </w:t>
      </w:r>
    </w:p>
    <w:p w14:paraId="0EA9A107" w14:textId="59205F02"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04</w:t>
      </w:r>
    </w:p>
    <w:p w14:paraId="1C933E38"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DEWASTACJI/</w:t>
      </w:r>
    </w:p>
    <w:p w14:paraId="57C6B86B" w14:textId="77777777" w:rsidR="003A5896" w:rsidRPr="00FE2265" w:rsidRDefault="003A5896" w:rsidP="00FE2265">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Przy zachowaniu wszystkich pozostałych warunków ubezpieczenia, w zakresie przewidzianym niniejszą</w:t>
      </w:r>
      <w:r w:rsidRPr="00FE2265">
        <w:rPr>
          <w:rFonts w:asciiTheme="minorHAnsi" w:eastAsiaTheme="minorHAnsi" w:hAnsiTheme="minorHAnsi" w:cstheme="minorHAnsi"/>
          <w:i/>
          <w:iCs/>
          <w:color w:val="000000"/>
          <w:szCs w:val="24"/>
          <w:lang w:eastAsia="en-US"/>
        </w:rPr>
        <w:t xml:space="preserve"> </w:t>
      </w:r>
      <w:r w:rsidRPr="00FE2265">
        <w:rPr>
          <w:rFonts w:asciiTheme="minorHAnsi" w:hAnsiTheme="minorHAnsi" w:cstheme="minorHAnsi"/>
          <w:i/>
          <w:szCs w:val="24"/>
        </w:rPr>
        <w:t>klauzulą Strony uzgodniły następującą ich modyfikację:</w:t>
      </w:r>
    </w:p>
    <w:p w14:paraId="7D9DC50C" w14:textId="77777777" w:rsidR="003A5896" w:rsidRPr="00FE2265" w:rsidRDefault="003A5896" w:rsidP="00FE2265">
      <w:pPr>
        <w:pStyle w:val="Akapitzlist"/>
        <w:numPr>
          <w:ilvl w:val="0"/>
          <w:numId w:val="12"/>
        </w:numPr>
        <w:ind w:left="284" w:hanging="284"/>
        <w:rPr>
          <w:rFonts w:asciiTheme="minorHAnsi" w:hAnsiTheme="minorHAnsi" w:cstheme="minorHAnsi"/>
          <w:sz w:val="24"/>
          <w:szCs w:val="24"/>
        </w:rPr>
      </w:pPr>
      <w:r w:rsidRPr="00FE2265">
        <w:rPr>
          <w:rFonts w:asciiTheme="minorHAnsi" w:hAnsiTheme="minorHAnsi" w:cstheme="minorHAnsi"/>
          <w:sz w:val="24"/>
          <w:szCs w:val="24"/>
        </w:rPr>
        <w:lastRenderedPageBreak/>
        <w:t xml:space="preserve">Ochrona ubezpieczeniowa obejmuje dodatkowo ryzyko dewastacji. Przez dewastację rozumie się zniszczenie bądź uszkodzenie mienia, dokonane przez znanego lub nieznanego sprawcę. </w:t>
      </w:r>
    </w:p>
    <w:p w14:paraId="289D57F2" w14:textId="77777777" w:rsidR="003A5896" w:rsidRPr="00FE2265" w:rsidRDefault="003A5896" w:rsidP="00FE2265">
      <w:pPr>
        <w:pStyle w:val="Tekstpodstawowyzwciciem2"/>
        <w:ind w:left="284" w:firstLine="0"/>
        <w:rPr>
          <w:rFonts w:asciiTheme="minorHAnsi" w:hAnsiTheme="minorHAnsi" w:cstheme="minorHAnsi"/>
          <w:sz w:val="24"/>
          <w:szCs w:val="24"/>
        </w:rPr>
      </w:pPr>
      <w:r w:rsidRPr="00FE2265">
        <w:rPr>
          <w:rFonts w:asciiTheme="minorHAnsi" w:hAnsiTheme="minorHAnsi" w:cstheme="minorHAnsi"/>
          <w:sz w:val="24"/>
          <w:szCs w:val="24"/>
        </w:rPr>
        <w:t>Za dewastację nie uważa się zdarzeń, które pozostają objęte ochroną ubezpieczeniową na mocy innych postanowień umowy ubezpieczenia.</w:t>
      </w:r>
    </w:p>
    <w:p w14:paraId="374398AF" w14:textId="77777777" w:rsidR="003A5896" w:rsidRPr="00FE2265" w:rsidRDefault="003A5896" w:rsidP="00FE2265">
      <w:pPr>
        <w:pStyle w:val="Tekstpodstawowyzwciciem2"/>
        <w:ind w:left="284" w:firstLine="0"/>
        <w:rPr>
          <w:rFonts w:asciiTheme="minorHAnsi" w:hAnsiTheme="minorHAnsi" w:cstheme="minorHAnsi"/>
          <w:sz w:val="24"/>
          <w:szCs w:val="24"/>
        </w:rPr>
      </w:pPr>
      <w:r w:rsidRPr="00FE2265">
        <w:rPr>
          <w:rFonts w:asciiTheme="minorHAnsi" w:hAnsiTheme="minorHAnsi" w:cstheme="minorHAnsi"/>
          <w:sz w:val="24"/>
          <w:szCs w:val="24"/>
        </w:rPr>
        <w:t>Ubezpieczeniem objęte są wszystkie stanowiące przedmiot ubezpieczenia składniki mienia niezależnie od rodzaju i klasyfikacji z wyłączeniem wartości pieniężnych.</w:t>
      </w:r>
    </w:p>
    <w:p w14:paraId="37454D23" w14:textId="1771BF6D" w:rsidR="003A5896" w:rsidRPr="00FE2265" w:rsidRDefault="003A5896" w:rsidP="00FE2265">
      <w:pPr>
        <w:pStyle w:val="Akapitzlist"/>
        <w:numPr>
          <w:ilvl w:val="0"/>
          <w:numId w:val="12"/>
        </w:numPr>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Ubezpieczeniem są objęte również szkody polegające na oszpeceniu przedmiotu ubezpieczenia np. pomalowaniu, oskrobaniu, graffiti, itp. Limit odpowiedzialności dla postanowień niniejszego punktu wynosi </w:t>
      </w:r>
      <w:r w:rsidR="00061860" w:rsidRPr="00FE2265">
        <w:rPr>
          <w:rFonts w:asciiTheme="minorHAnsi" w:hAnsiTheme="minorHAnsi" w:cstheme="minorHAnsi"/>
          <w:sz w:val="24"/>
          <w:szCs w:val="24"/>
        </w:rPr>
        <w:t>3</w:t>
      </w:r>
      <w:r w:rsidRPr="00FE2265">
        <w:rPr>
          <w:rFonts w:asciiTheme="minorHAnsi" w:hAnsiTheme="minorHAnsi" w:cstheme="minorHAnsi"/>
          <w:sz w:val="24"/>
          <w:szCs w:val="24"/>
        </w:rPr>
        <w:t>0.000,00PLN.</w:t>
      </w:r>
    </w:p>
    <w:p w14:paraId="79ABB955"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05 A</w:t>
      </w:r>
    </w:p>
    <w:p w14:paraId="4BF1DFB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KATASTROFY BUDOWLANEJ/</w:t>
      </w:r>
    </w:p>
    <w:p w14:paraId="1920A123" w14:textId="77777777" w:rsidR="003A5896" w:rsidRPr="00FE2265" w:rsidRDefault="003A5896" w:rsidP="00FE2265">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Przy zachowaniu wszystkich pozostałych warunków ubezpieczenia, w zakresie przewidzianym niniejszą</w:t>
      </w:r>
      <w:r w:rsidRPr="00FE2265">
        <w:rPr>
          <w:rFonts w:asciiTheme="minorHAnsi" w:eastAsiaTheme="minorHAnsi" w:hAnsiTheme="minorHAnsi" w:cstheme="minorHAnsi"/>
          <w:i/>
          <w:iCs/>
          <w:color w:val="000000"/>
          <w:szCs w:val="24"/>
          <w:lang w:eastAsia="en-US"/>
        </w:rPr>
        <w:t xml:space="preserve"> </w:t>
      </w:r>
      <w:r w:rsidRPr="00FE2265">
        <w:rPr>
          <w:rFonts w:asciiTheme="minorHAnsi" w:hAnsiTheme="minorHAnsi" w:cstheme="minorHAnsi"/>
          <w:i/>
          <w:szCs w:val="24"/>
        </w:rPr>
        <w:t>klauzulą Strony uzgodniły następującą ich modyfikację:</w:t>
      </w:r>
    </w:p>
    <w:p w14:paraId="13D288E5" w14:textId="4B41954E"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Zakres ochrony ubezpieczeniowej obejmuje również ryzyko samoistnej katastrofy budowlanej za którą uważa się niezamierzone, gwałtowne, zniszczenie obiektu budowlanego lub jego części, a także konstrukcyjnych elementów rusztowań, elementów urządzeń formujących, ścianek szczelnych i obudowy wykopów (definicja zgodna z Ustawą z dnia 7 lipca 1994 r. Prawo budowlane).</w:t>
      </w:r>
    </w:p>
    <w:p w14:paraId="0EDA701E" w14:textId="5BDC70CE" w:rsidR="003A5896" w:rsidRPr="00FE2265" w:rsidRDefault="003A5896" w:rsidP="00FE2265">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Limit odpowiedzialności na jedno i wszystkie zdarzenia w okresie rozliczeniowym (również w ramach ubezpieczenia utraty zysku, o ile występuje) wynosi 5.000.000,00PLN.</w:t>
      </w:r>
    </w:p>
    <w:p w14:paraId="6D0BE7D7" w14:textId="77777777" w:rsidR="003A5896" w:rsidRPr="00FE2265" w:rsidRDefault="003A5896" w:rsidP="00FE2265">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Limitu nie stosuje się dla katastrofy budowlanej do której doszło wskutek innych ryzyk objętych umową ubezpieczenia. W takim przypadku ochrona ubezpieczeniowa udzielana jest do wysokości sum ubezpieczenia.</w:t>
      </w:r>
    </w:p>
    <w:p w14:paraId="03D5D98E" w14:textId="77777777" w:rsidR="003A5896" w:rsidRPr="00FE2265" w:rsidRDefault="003A5896" w:rsidP="00FE2265">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 xml:space="preserve">Z zakresu ochrony ubezpieczeniowej przewidzianego niniejszą klauzulą wyłączone są </w:t>
      </w:r>
      <w:bookmarkStart w:id="0" w:name="_Hlk60144755"/>
      <w:r w:rsidRPr="00FE2265">
        <w:rPr>
          <w:rFonts w:asciiTheme="minorHAnsi" w:hAnsiTheme="minorHAnsi" w:cstheme="minorHAnsi"/>
          <w:sz w:val="24"/>
          <w:szCs w:val="24"/>
        </w:rPr>
        <w:t>szkody w budynkach przeznaczonych do rozbiórki</w:t>
      </w:r>
      <w:bookmarkEnd w:id="0"/>
      <w:r w:rsidRPr="00FE2265">
        <w:rPr>
          <w:rFonts w:asciiTheme="minorHAnsi" w:hAnsiTheme="minorHAnsi" w:cstheme="minorHAnsi"/>
          <w:sz w:val="24"/>
          <w:szCs w:val="24"/>
        </w:rPr>
        <w:t xml:space="preserve">. </w:t>
      </w:r>
    </w:p>
    <w:p w14:paraId="36F58E49" w14:textId="3C723130" w:rsidR="003A5896" w:rsidRPr="00FE2265" w:rsidRDefault="003A5896" w:rsidP="001D1422">
      <w:pPr>
        <w:pStyle w:val="Tekstpodstawowy2"/>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06</w:t>
      </w:r>
    </w:p>
    <w:p w14:paraId="05604ADC"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SPOSOBU PRZECHOWYWANIA MIENIA/</w:t>
      </w:r>
    </w:p>
    <w:p w14:paraId="5A248035"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DA4FE2B" w14:textId="2E09BE35" w:rsidR="00B50434"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Ochroną ubezpieczeniową objęte są również szkody powstałe wskutek zalania mienia od podłoża, w tym także w pomieszczeniach znajdujących się poniżej poziomu gruntu, jeśli mienie to składowane było bezpośrednio na podłodze lub na podstawie niższej niż wymagana w treści ogólnych warunków ubezpieczenia.  </w:t>
      </w:r>
    </w:p>
    <w:p w14:paraId="459D1334" w14:textId="3E6B839D" w:rsidR="003A5896" w:rsidRPr="00FE2265" w:rsidRDefault="003A5896" w:rsidP="001D1422">
      <w:pPr>
        <w:jc w:val="center"/>
        <w:rPr>
          <w:rFonts w:asciiTheme="minorHAnsi" w:hAnsiTheme="minorHAnsi" w:cstheme="minorHAnsi"/>
          <w:b/>
          <w:sz w:val="24"/>
          <w:szCs w:val="24"/>
        </w:rPr>
      </w:pPr>
      <w:r w:rsidRPr="00FE2265">
        <w:rPr>
          <w:rFonts w:asciiTheme="minorHAnsi" w:hAnsiTheme="minorHAnsi" w:cstheme="minorHAnsi"/>
          <w:b/>
          <w:sz w:val="24"/>
          <w:szCs w:val="24"/>
        </w:rPr>
        <w:t>KLAUZULA EIB 07</w:t>
      </w:r>
    </w:p>
    <w:p w14:paraId="35F68AE8" w14:textId="77777777" w:rsidR="003A5896" w:rsidRPr="00FE2265" w:rsidRDefault="003A5896" w:rsidP="001D1422">
      <w:pPr>
        <w:jc w:val="center"/>
        <w:rPr>
          <w:rFonts w:asciiTheme="minorHAnsi" w:hAnsiTheme="minorHAnsi" w:cstheme="minorHAnsi"/>
          <w:b/>
          <w:sz w:val="24"/>
          <w:szCs w:val="24"/>
        </w:rPr>
      </w:pPr>
      <w:r w:rsidRPr="00FE2265">
        <w:rPr>
          <w:rFonts w:asciiTheme="minorHAnsi" w:hAnsiTheme="minorHAnsi" w:cstheme="minorHAnsi"/>
          <w:b/>
          <w:sz w:val="24"/>
          <w:szCs w:val="24"/>
        </w:rPr>
        <w:t xml:space="preserve">/KLAUZULA UBEZPIECZENIA DROBNYCH PRAC BUDOWLANO-MONTAŻOWYCH </w:t>
      </w:r>
      <w:r w:rsidRPr="00FE2265">
        <w:rPr>
          <w:rFonts w:asciiTheme="minorHAnsi" w:hAnsiTheme="minorHAnsi" w:cstheme="minorHAnsi"/>
          <w:b/>
          <w:sz w:val="24"/>
          <w:szCs w:val="24"/>
        </w:rPr>
        <w:br/>
        <w:t>W SYSTEMIE ALL RISKS/</w:t>
      </w:r>
    </w:p>
    <w:p w14:paraId="4E3BB807"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40FC4E6" w14:textId="77777777"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Zakres ochrony ubezpieczeniowej zostaje rozszerzony o szkody powstałe w wyniku, w związku lub podczas prowadzenia prac inwestycyjnych i modernizacyjnych związanych m.in. z budową bądź montażem oraz przebudową, remontem lub wznoszeniem, w nowym mieniu objętym zakresem i przedmiotem tych prac (inwestycji), a nie istniejącym uprzednio w miejscu ubezpieczenia w chwili rozpoczęcia tych prac.</w:t>
      </w:r>
    </w:p>
    <w:p w14:paraId="4C019C06" w14:textId="77777777"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Przez prace inwestycyjne i modernizacyjne w rozumieniu niniejszej klauzuli należy rozumieć prace, które powodują powstanie nowego środka trwałego lub zwiększenie </w:t>
      </w:r>
      <w:r w:rsidRPr="00FE2265">
        <w:rPr>
          <w:rFonts w:asciiTheme="minorHAnsi" w:hAnsiTheme="minorHAnsi" w:cstheme="minorHAnsi"/>
          <w:sz w:val="24"/>
          <w:szCs w:val="24"/>
        </w:rPr>
        <w:lastRenderedPageBreak/>
        <w:t>wartości ewidencyjnej istniejącego środka trwałego, a także nakłady związane z odtworzeniem mienia po zaistniałej szkodzie, w tym także prace, do których stosuje się przepisy ustawy Prawo budowlane.</w:t>
      </w:r>
    </w:p>
    <w:p w14:paraId="74CB5E4E" w14:textId="4B35C425"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Do zakresu regulowanego niniejszą klauzulą stosuje się odpowiednie ze względu na charakter inwestycji warunki ubezpieczenia wszystkich ryzyk budowy lub montażu (CAR/EAR) wg powszechnie stosowanych w obrocie przez Ubezpieczyciela OWU, z uwzględnieniem w zakresie ochrony szkód powstałych w związku i/lub w okresie prób i testów (maksymalny okres prób i testów objęty ochroną wynosi cztery tygodnie), z rozszerzeniem odpowiednio o zakres zgodny co najmniej z klauzulami odpowiednio 115 lub 200 wg standardu monachijskiego. Włączenie innych dodatkowych klauzul wymaga uprzedniej zgody Ubezpieczyciela. </w:t>
      </w:r>
    </w:p>
    <w:p w14:paraId="38EDC528" w14:textId="33582A36"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Wartość prac objętych ochroną nie może przekraczać jednostkowo 1.000.000,00PLN. Kwota ta jest jednocześnie limitem odpowiedzialności na zdarzenie w odniesieniu do szkód objętych zakresem niniejszej klauzuli. </w:t>
      </w:r>
    </w:p>
    <w:p w14:paraId="14B15BE3" w14:textId="24D96D1E"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Dodatkowo ochroną ubezpieczeniową na mocy niniejszej klauzuli z limitem odpowiedzialności w wysokości 5.000.000,00PLN. objęte są pozostałe szkody w mieniu otaczającym, które nie są objęte zakresem ubezpieczenia mienia. Dla potrzeb niniejszej klauzuli definicja mienia otaczającego zgodna z warunkami o których mowa w ust. 3.</w:t>
      </w:r>
    </w:p>
    <w:p w14:paraId="731ECA76" w14:textId="77777777"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Niniejsze rozszerzenie zakresu dotyczy prac wykonywanych przez Ubezpieczającego jak i podmioty zewnętrzne (Ubezpieczeni w ramach niniejszego rozszerzenia). </w:t>
      </w:r>
    </w:p>
    <w:p w14:paraId="7F49F724" w14:textId="77777777"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W stosunku do ubezpieczonych w ramach niniejszego rozszerzenia zniesiony zostaje regres ubezpieczeniowy.</w:t>
      </w:r>
    </w:p>
    <w:p w14:paraId="539B1E08" w14:textId="77777777"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Sposób wypłaty odszkodowania zostanie ustalony z ubezpieczającym.</w:t>
      </w:r>
    </w:p>
    <w:p w14:paraId="00DBFFC9" w14:textId="5EDADF03" w:rsidR="003A5896" w:rsidRPr="00FE2265" w:rsidRDefault="003A5896" w:rsidP="00FE2265">
      <w:pPr>
        <w:pStyle w:val="Lista"/>
        <w:numPr>
          <w:ilvl w:val="0"/>
          <w:numId w:val="2"/>
        </w:numPr>
        <w:tabs>
          <w:tab w:val="clear" w:pos="72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Franszyza redukcyjna dla szkód objętych zakresem niniejszej klauzuli wynosi: 500,00PLN.</w:t>
      </w:r>
    </w:p>
    <w:p w14:paraId="301A20D1" w14:textId="77777777" w:rsidR="003A5896" w:rsidRPr="00FE2265" w:rsidRDefault="003A5896" w:rsidP="001D1422">
      <w:pPr>
        <w:autoSpaceDE w:val="0"/>
        <w:autoSpaceDN w:val="0"/>
        <w:adjustRightInd w:val="0"/>
        <w:jc w:val="center"/>
        <w:rPr>
          <w:rFonts w:asciiTheme="minorHAnsi" w:hAnsiTheme="minorHAnsi" w:cstheme="minorHAnsi"/>
          <w:b/>
          <w:bCs/>
          <w:color w:val="000000"/>
          <w:sz w:val="24"/>
          <w:szCs w:val="24"/>
        </w:rPr>
      </w:pPr>
      <w:r w:rsidRPr="00FE2265">
        <w:rPr>
          <w:rFonts w:asciiTheme="minorHAnsi" w:hAnsiTheme="minorHAnsi" w:cstheme="minorHAnsi"/>
          <w:b/>
          <w:bCs/>
          <w:color w:val="000000"/>
          <w:sz w:val="24"/>
          <w:szCs w:val="24"/>
        </w:rPr>
        <w:t>KLAUZULA EIB 08 A</w:t>
      </w:r>
    </w:p>
    <w:p w14:paraId="7569C01C" w14:textId="77777777" w:rsidR="003A5896" w:rsidRPr="00FE2265" w:rsidRDefault="003A5896" w:rsidP="001D1422">
      <w:pPr>
        <w:autoSpaceDE w:val="0"/>
        <w:autoSpaceDN w:val="0"/>
        <w:adjustRightInd w:val="0"/>
        <w:jc w:val="center"/>
        <w:rPr>
          <w:rFonts w:asciiTheme="minorHAnsi" w:hAnsiTheme="minorHAnsi" w:cstheme="minorHAnsi"/>
          <w:b/>
          <w:bCs/>
          <w:color w:val="000000"/>
          <w:sz w:val="24"/>
          <w:szCs w:val="24"/>
        </w:rPr>
      </w:pPr>
      <w:r w:rsidRPr="00FE2265">
        <w:rPr>
          <w:rFonts w:asciiTheme="minorHAnsi" w:hAnsiTheme="minorHAnsi" w:cstheme="minorHAnsi"/>
          <w:b/>
          <w:bCs/>
          <w:color w:val="000000"/>
          <w:sz w:val="24"/>
          <w:szCs w:val="24"/>
        </w:rPr>
        <w:t>/KLAUZULA TRANSPORTU WEWNĄTRZZAKŁADOWEGO/</w:t>
      </w:r>
    </w:p>
    <w:p w14:paraId="74FBF3FB"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0CBEBE2" w14:textId="22F38E0D"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Na mocy niniejszej klauzuli zakres ochrony ubezpieczeniowej obejmuje także szkody w ubezpieczonym mieniu powstałe w trakcie jego przenoszenia, przewożenia lub transportu wewnątrzzakładowego w obrębie danej lokalizacji. Niniejsze rozszerzenie dotyczy również transportu pomiędzy lokalizacjami, jednakże znajdującymi się w odległości nie większej niż </w:t>
      </w:r>
      <w:r w:rsidR="004D6872" w:rsidRPr="00FE2265">
        <w:rPr>
          <w:rFonts w:asciiTheme="minorHAnsi" w:hAnsiTheme="minorHAnsi" w:cstheme="minorHAnsi"/>
          <w:sz w:val="24"/>
          <w:szCs w:val="24"/>
        </w:rPr>
        <w:t>30</w:t>
      </w:r>
      <w:r w:rsidRPr="00FE2265">
        <w:rPr>
          <w:rFonts w:asciiTheme="minorHAnsi" w:hAnsiTheme="minorHAnsi" w:cstheme="minorHAnsi"/>
          <w:sz w:val="24"/>
          <w:szCs w:val="24"/>
        </w:rPr>
        <w:t xml:space="preserve"> km od siebie. </w:t>
      </w:r>
    </w:p>
    <w:p w14:paraId="2A24EEC8" w14:textId="4F248671"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Ochroną ubezpieczeniową objęte są także szkody spowodowane wypadkiem środka transportu, za pomocą którego mienie było przewożone.</w:t>
      </w:r>
    </w:p>
    <w:p w14:paraId="21EE00D3"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08 B</w:t>
      </w:r>
    </w:p>
    <w:p w14:paraId="42A2646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MiniCARGO/</w:t>
      </w:r>
    </w:p>
    <w:p w14:paraId="6AF2EE1A"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4A5531C" w14:textId="41E74EFB" w:rsidR="003A5896" w:rsidRPr="00FE2265" w:rsidRDefault="003A5896" w:rsidP="00FE2265">
      <w:pPr>
        <w:numPr>
          <w:ilvl w:val="0"/>
          <w:numId w:val="15"/>
        </w:numPr>
        <w:tabs>
          <w:tab w:val="clear" w:pos="2651"/>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Na mocy niniejszej klauzuli zakres ochrony ubezpieczeniowej zostaje rozszerzony na wszelkie mienie przewożone/transportowane na ryzyko</w:t>
      </w:r>
      <w:r w:rsidR="00FE2265">
        <w:rPr>
          <w:rFonts w:asciiTheme="minorHAnsi" w:hAnsiTheme="minorHAnsi" w:cstheme="minorHAnsi"/>
          <w:sz w:val="24"/>
          <w:szCs w:val="24"/>
        </w:rPr>
        <w:t xml:space="preserve"> </w:t>
      </w:r>
      <w:r w:rsidRPr="00FE2265">
        <w:rPr>
          <w:rFonts w:asciiTheme="minorHAnsi" w:hAnsiTheme="minorHAnsi" w:cstheme="minorHAnsi"/>
          <w:sz w:val="24"/>
          <w:szCs w:val="24"/>
        </w:rPr>
        <w:t>ubezpieczającego/</w:t>
      </w:r>
      <w:r w:rsidR="00FE2265">
        <w:rPr>
          <w:rFonts w:asciiTheme="minorHAnsi" w:hAnsiTheme="minorHAnsi" w:cstheme="minorHAnsi"/>
          <w:sz w:val="24"/>
          <w:szCs w:val="24"/>
        </w:rPr>
        <w:t xml:space="preserve"> </w:t>
      </w:r>
      <w:r w:rsidRPr="00FE2265">
        <w:rPr>
          <w:rFonts w:asciiTheme="minorHAnsi" w:hAnsiTheme="minorHAnsi" w:cstheme="minorHAnsi"/>
          <w:sz w:val="24"/>
          <w:szCs w:val="24"/>
        </w:rPr>
        <w:t xml:space="preserve">ubezpieczonego (w tym przez przewoźników zewnętrznych) wszelkimi środkami transportu lądowego, od szkód powstałych podczas jego przewożenia/transportu. </w:t>
      </w:r>
    </w:p>
    <w:p w14:paraId="55720FCB" w14:textId="77777777" w:rsidR="003A5896" w:rsidRPr="00FE2265" w:rsidRDefault="003A5896" w:rsidP="00FE2265">
      <w:pPr>
        <w:numPr>
          <w:ilvl w:val="0"/>
          <w:numId w:val="15"/>
        </w:numPr>
        <w:tabs>
          <w:tab w:val="clear" w:pos="2651"/>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Ochrona ubezpieczeniowa obejmuje następujące ryzyka szkód: </w:t>
      </w:r>
    </w:p>
    <w:p w14:paraId="13D4C88C"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ryzyka objęte ochroną w zakresie umowy ubezpieczenia, w tym na podstawie klauzul dodatkowych;</w:t>
      </w:r>
    </w:p>
    <w:p w14:paraId="651E689E"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lastRenderedPageBreak/>
        <w:t>wypadek pojazdu, za pomocą którego dokonywany był transport;</w:t>
      </w:r>
    </w:p>
    <w:p w14:paraId="5AA0535B"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kradzież mienia będącą następstwem wypadku pojazdu, za pomocą którego dokonywany był transport;</w:t>
      </w:r>
    </w:p>
    <w:p w14:paraId="53AAC1B8"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kradzież pojazdu wraz z przewożonym przez ten pojazd mieniem;</w:t>
      </w:r>
    </w:p>
    <w:p w14:paraId="58D68CC1"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kradzież mienia z pojazdu, za pomocą którego dokonywany był transport, o ile pojazd ten znajdował się pod bezpośrednim dozorem fizycznym osoby lub osób biorących udział w transporcie. Za bezpośredni dozór fizyczny uważa się zachowanie przynajmniej kontaktu wzrokowego z tym pojazdem przez co najmniej jedną osobę dokonującą transportu;</w:t>
      </w:r>
    </w:p>
    <w:p w14:paraId="39E2AAF2"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rabunek;</w:t>
      </w:r>
    </w:p>
    <w:p w14:paraId="47C4CFCB" w14:textId="77777777" w:rsidR="003A5896" w:rsidRPr="00FE2265" w:rsidRDefault="003A5896" w:rsidP="00FE2265">
      <w:pPr>
        <w:numPr>
          <w:ilvl w:val="1"/>
          <w:numId w:val="15"/>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uszkodzenie lub zniszczenie w trakcie załadunku i rozładunku.</w:t>
      </w:r>
    </w:p>
    <w:p w14:paraId="64647C54" w14:textId="2A83E358" w:rsidR="003A5896" w:rsidRPr="00FE2265" w:rsidRDefault="003A5896" w:rsidP="00FE2265">
      <w:pPr>
        <w:numPr>
          <w:ilvl w:val="0"/>
          <w:numId w:val="15"/>
        </w:numPr>
        <w:tabs>
          <w:tab w:val="clear" w:pos="2651"/>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Odszkodowanie za szkody będące następstwem zdarzeń, o których mowa w ust. 1 ograniczone jest do limitu w wysokości </w:t>
      </w:r>
      <w:r w:rsidR="00F415DB" w:rsidRPr="00FE2265">
        <w:rPr>
          <w:rFonts w:asciiTheme="minorHAnsi" w:hAnsiTheme="minorHAnsi" w:cstheme="minorHAnsi"/>
          <w:sz w:val="24"/>
          <w:szCs w:val="24"/>
        </w:rPr>
        <w:t>100.000,00PLN</w:t>
      </w:r>
      <w:r w:rsidRPr="00FE2265">
        <w:rPr>
          <w:rFonts w:asciiTheme="minorHAnsi" w:hAnsiTheme="minorHAnsi" w:cstheme="minorHAnsi"/>
          <w:sz w:val="24"/>
          <w:szCs w:val="24"/>
        </w:rPr>
        <w:t>, bez względu na faktyczną wartość przewożonego mienia.</w:t>
      </w:r>
    </w:p>
    <w:p w14:paraId="7E029DB2" w14:textId="77777777" w:rsidR="003A5896" w:rsidRPr="00FE2265" w:rsidRDefault="003A5896" w:rsidP="00FE2265">
      <w:pPr>
        <w:numPr>
          <w:ilvl w:val="0"/>
          <w:numId w:val="15"/>
        </w:numPr>
        <w:tabs>
          <w:tab w:val="clear" w:pos="2651"/>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Niniejsza klauzula nie dotyczy transportu wartości pieniężnych i gotówki.</w:t>
      </w:r>
    </w:p>
    <w:p w14:paraId="4568A72E" w14:textId="77777777" w:rsidR="003A5896" w:rsidRPr="00FE2265" w:rsidRDefault="003A5896" w:rsidP="00FE2265">
      <w:pPr>
        <w:numPr>
          <w:ilvl w:val="0"/>
          <w:numId w:val="15"/>
        </w:numPr>
        <w:tabs>
          <w:tab w:val="clear" w:pos="2651"/>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Ubezpieczeniem, w ramach niniejszej klauzuli nie są objęte szkody:</w:t>
      </w:r>
    </w:p>
    <w:p w14:paraId="5AE270BE"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powstałe wskutek niewłaściwego załadowania, umocowania lub rozmieszczenia mienia na/w środku transportu,</w:t>
      </w:r>
    </w:p>
    <w:p w14:paraId="3C0C0B7B"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powstałe wskutek niewłaściwego oznakowania, opakowania niezgodnego z obowiązującymi normami lub zwyczajami bądź jego braku,</w:t>
      </w:r>
    </w:p>
    <w:p w14:paraId="35213B16"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powstałe wskutek obciążenia środka transportu ponad dopuszczalną ładowność,</w:t>
      </w:r>
    </w:p>
    <w:p w14:paraId="56E486D2"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spowodowane użyciem środka transportu nieprzystosowanego do przewozu określonego rodzaju mienia lub spowodowane złym stanem technicznym środka transportu, z zastrzeżeniem, że w przypadku dokonywania przewozu transportem obcym wyłączenie ma zastosowanie, jeżeli ubezpieczający/ubezpieczony o takim złym stanie technicznym lub nieprzystosowaniu do przewozu wiedział lub przy zachowaniu należytej staranności mógł się dowiedzieć,</w:t>
      </w:r>
    </w:p>
    <w:p w14:paraId="1814F93D"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spowodowane użyciem niesprawnych lub niewłaściwych maszyn lub urządzeń do wykonywania czynności załadunkowych i wyładunkowych,</w:t>
      </w:r>
    </w:p>
    <w:p w14:paraId="77AA4F8E"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powstałe wskutek wady ukrytej przewożonego mienia, naturalnego ubytku wagi, ilości lub objętości, naturalnego zużycia mienia,</w:t>
      </w:r>
    </w:p>
    <w:p w14:paraId="5BBAF5D7" w14:textId="77777777" w:rsidR="003A5896" w:rsidRPr="00FE2265" w:rsidRDefault="003A5896" w:rsidP="00FE2265">
      <w:pPr>
        <w:pStyle w:val="Akapitzlist"/>
        <w:numPr>
          <w:ilvl w:val="1"/>
          <w:numId w:val="15"/>
        </w:numPr>
        <w:tabs>
          <w:tab w:val="clear" w:pos="1440"/>
          <w:tab w:val="num" w:pos="284"/>
        </w:tabs>
        <w:ind w:left="709" w:hanging="425"/>
        <w:rPr>
          <w:rFonts w:asciiTheme="minorHAnsi" w:eastAsiaTheme="minorHAnsi" w:hAnsiTheme="minorHAnsi" w:cstheme="minorHAnsi"/>
          <w:sz w:val="24"/>
          <w:szCs w:val="24"/>
          <w:lang w:eastAsia="en-US"/>
        </w:rPr>
      </w:pPr>
      <w:r w:rsidRPr="00FE2265">
        <w:rPr>
          <w:rFonts w:asciiTheme="minorHAnsi" w:eastAsiaTheme="minorHAnsi" w:hAnsiTheme="minorHAnsi" w:cstheme="minorHAnsi"/>
          <w:sz w:val="24"/>
          <w:szCs w:val="24"/>
          <w:lang w:eastAsia="en-US"/>
        </w:rPr>
        <w:t>powstałe wskutek nietrzeźwości, odurzenia narkotycznego lub farmakologicznego kierowcy lub osób dokonujących rozładunku i załadunku, z zastrzeżeniem, że w przypadku transportu obcego lub rozładunku i załadunku wykonywanego przez osoby trzecie, wyłączenie ma zastosowanie, jeżeli ubezpieczający/ubezpieczony o tym wiedział lub przy zachowaniu należytej staranności mógł się dowiedzieć.</w:t>
      </w:r>
    </w:p>
    <w:p w14:paraId="075C2A91" w14:textId="20B56D0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09</w:t>
      </w:r>
    </w:p>
    <w:p w14:paraId="75D9AE0D"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SZKÓD WODOCIĄGOWYCH/</w:t>
      </w:r>
    </w:p>
    <w:p w14:paraId="3AF71D76"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53211B5" w14:textId="77777777" w:rsidR="003A5896" w:rsidRPr="00FE2265" w:rsidRDefault="003A5896" w:rsidP="00FE2265">
      <w:pPr>
        <w:pStyle w:val="Lista"/>
        <w:numPr>
          <w:ilvl w:val="0"/>
          <w:numId w:val="1"/>
        </w:numPr>
        <w:tabs>
          <w:tab w:val="clear" w:pos="36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Zakres udzielanej ochrony ubezpieczeniowej rozszerza się o ryzyko szkód wodociągowych.</w:t>
      </w:r>
    </w:p>
    <w:p w14:paraId="5CDE1E6D" w14:textId="77777777" w:rsidR="003A5896" w:rsidRPr="00FE2265" w:rsidRDefault="003A5896" w:rsidP="00FE2265">
      <w:pPr>
        <w:pStyle w:val="Lista"/>
        <w:numPr>
          <w:ilvl w:val="0"/>
          <w:numId w:val="1"/>
        </w:numPr>
        <w:tabs>
          <w:tab w:val="clear" w:pos="36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Szkody wodociągowe polegające na zalaniu przez wydostawanie się wody i innych cieczy, gazów lub pary z urządzeń wodnokanalizacyjnych lub technologicznych obejmują w szczególności szkody powstałe wskutek:</w:t>
      </w:r>
    </w:p>
    <w:p w14:paraId="504214FD" w14:textId="77777777" w:rsidR="003A5896" w:rsidRPr="00FE2265" w:rsidRDefault="003A5896" w:rsidP="00FE2265">
      <w:pPr>
        <w:pStyle w:val="Lista2"/>
        <w:numPr>
          <w:ilvl w:val="0"/>
          <w:numId w:val="19"/>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lastRenderedPageBreak/>
        <w:t>niezamierzonego i niekontrolowanego wydobywania się wody, innych cieczy, gazów lub pary z przewodów i urządzeń wodociągowych, kanalizacyjnych, centralnego ogrzewania lub innych urządzeń technologicznych,</w:t>
      </w:r>
    </w:p>
    <w:p w14:paraId="122BFC23" w14:textId="77777777" w:rsidR="003A5896" w:rsidRPr="00FE2265" w:rsidRDefault="003A5896" w:rsidP="00FE2265">
      <w:pPr>
        <w:pStyle w:val="Lista2"/>
        <w:numPr>
          <w:ilvl w:val="0"/>
          <w:numId w:val="19"/>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cofnięcia się ścieków z sieci kanalizacyjnej,</w:t>
      </w:r>
    </w:p>
    <w:p w14:paraId="3C749678" w14:textId="77777777" w:rsidR="003A5896" w:rsidRPr="00FE2265" w:rsidRDefault="003A5896" w:rsidP="00FE2265">
      <w:pPr>
        <w:pStyle w:val="Lista2"/>
        <w:numPr>
          <w:ilvl w:val="0"/>
          <w:numId w:val="19"/>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samoczynnego uruchomienia się instalacji tryskaczowych/</w:t>
      </w:r>
      <w:proofErr w:type="spellStart"/>
      <w:r w:rsidRPr="00FE2265">
        <w:rPr>
          <w:rFonts w:asciiTheme="minorHAnsi" w:hAnsiTheme="minorHAnsi" w:cstheme="minorHAnsi"/>
          <w:sz w:val="24"/>
          <w:szCs w:val="24"/>
        </w:rPr>
        <w:t>zraszaczowych</w:t>
      </w:r>
      <w:proofErr w:type="spellEnd"/>
      <w:r w:rsidRPr="00FE2265">
        <w:rPr>
          <w:rFonts w:asciiTheme="minorHAnsi" w:hAnsiTheme="minorHAnsi" w:cstheme="minorHAnsi"/>
          <w:sz w:val="24"/>
          <w:szCs w:val="24"/>
        </w:rPr>
        <w:t xml:space="preserve"> z innych przyczyn niż pożar,</w:t>
      </w:r>
    </w:p>
    <w:p w14:paraId="5FBD4592" w14:textId="77777777" w:rsidR="003A5896" w:rsidRPr="00FE2265" w:rsidRDefault="003A5896" w:rsidP="00FE2265">
      <w:pPr>
        <w:pStyle w:val="Lista2"/>
        <w:numPr>
          <w:ilvl w:val="0"/>
          <w:numId w:val="19"/>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pozostawienia otwartych kranów lub innych zaworów,</w:t>
      </w:r>
    </w:p>
    <w:p w14:paraId="7B22D2EB" w14:textId="77777777" w:rsidR="003A5896" w:rsidRPr="00FE2265" w:rsidRDefault="003A5896" w:rsidP="00FE2265">
      <w:pPr>
        <w:pStyle w:val="Lista2"/>
        <w:numPr>
          <w:ilvl w:val="0"/>
          <w:numId w:val="19"/>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zalania przez osoby trzecie,</w:t>
      </w:r>
    </w:p>
    <w:p w14:paraId="02027C42" w14:textId="77777777" w:rsidR="003A5896" w:rsidRPr="00FE2265" w:rsidRDefault="003A5896" w:rsidP="00FE2265">
      <w:pPr>
        <w:pStyle w:val="Lista2"/>
        <w:numPr>
          <w:ilvl w:val="0"/>
          <w:numId w:val="19"/>
        </w:numPr>
        <w:tabs>
          <w:tab w:val="clear" w:pos="1440"/>
          <w:tab w:val="num" w:pos="284"/>
        </w:tabs>
        <w:ind w:left="709" w:hanging="425"/>
        <w:rPr>
          <w:rFonts w:asciiTheme="minorHAnsi" w:hAnsiTheme="minorHAnsi" w:cstheme="minorHAnsi"/>
          <w:sz w:val="24"/>
          <w:szCs w:val="24"/>
        </w:rPr>
      </w:pPr>
      <w:r w:rsidRPr="00FE2265">
        <w:rPr>
          <w:rFonts w:asciiTheme="minorHAnsi" w:hAnsiTheme="minorHAnsi" w:cstheme="minorHAnsi"/>
          <w:sz w:val="24"/>
          <w:szCs w:val="24"/>
        </w:rPr>
        <w:t>zamarznięcia i/lub pęknięcia rur, instalacji, klimatyzacji, umywalek, toalet, kranów, a także elementów tych lub podobnych przedmiotów.</w:t>
      </w:r>
    </w:p>
    <w:p w14:paraId="34659F42" w14:textId="77777777" w:rsidR="003A5896" w:rsidRPr="00FE2265" w:rsidRDefault="003A5896" w:rsidP="00FE2265">
      <w:pPr>
        <w:pStyle w:val="Lista"/>
        <w:numPr>
          <w:ilvl w:val="0"/>
          <w:numId w:val="1"/>
        </w:numPr>
        <w:tabs>
          <w:tab w:val="clear" w:pos="36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Ryzyko szkód wodociągowych obejmuje dodatkowo szkody w samych przewodach i urządzeniach wodociągowych, kanalizacyjnych, centralnego ogrzewania lub innych urządzeniach technologicznych (w tym również znajdujących się na zewnątrz budynków), w tym spowodowanych przez zamarznięcia lub pęknięcia.</w:t>
      </w:r>
    </w:p>
    <w:p w14:paraId="399B720F" w14:textId="6E8DD908" w:rsidR="003A5896" w:rsidRPr="00FE2265" w:rsidRDefault="003A5896" w:rsidP="00FE2265">
      <w:pPr>
        <w:pStyle w:val="Lista"/>
        <w:ind w:left="284" w:firstLine="0"/>
        <w:rPr>
          <w:rFonts w:asciiTheme="minorHAnsi" w:hAnsiTheme="minorHAnsi" w:cstheme="minorHAnsi"/>
          <w:sz w:val="24"/>
          <w:szCs w:val="24"/>
        </w:rPr>
      </w:pPr>
      <w:r w:rsidRPr="00FE2265">
        <w:rPr>
          <w:rFonts w:asciiTheme="minorHAnsi" w:hAnsiTheme="minorHAnsi" w:cstheme="minorHAnsi"/>
          <w:sz w:val="24"/>
          <w:szCs w:val="24"/>
        </w:rPr>
        <w:t xml:space="preserve">Dodatkowy limit odpowiedzialności dla szkód, o których mowa w niniejszym punkcie wynosi </w:t>
      </w:r>
      <w:r w:rsidR="00F415DB" w:rsidRPr="00FE2265">
        <w:rPr>
          <w:rFonts w:asciiTheme="minorHAnsi" w:hAnsiTheme="minorHAnsi" w:cstheme="minorHAnsi"/>
          <w:sz w:val="24"/>
          <w:szCs w:val="24"/>
        </w:rPr>
        <w:t>100.000,00PLN</w:t>
      </w:r>
      <w:r w:rsidRPr="00FE2265">
        <w:rPr>
          <w:rFonts w:asciiTheme="minorHAnsi" w:hAnsiTheme="minorHAnsi" w:cstheme="minorHAnsi"/>
          <w:sz w:val="24"/>
          <w:szCs w:val="24"/>
        </w:rPr>
        <w:t xml:space="preserve"> na jedno i wszystkie zdarzenia w okresie ubezpieczenia. </w:t>
      </w:r>
    </w:p>
    <w:p w14:paraId="1B737415" w14:textId="77777777" w:rsidR="003A5896" w:rsidRPr="00FE2265" w:rsidRDefault="003A5896" w:rsidP="00FE2265">
      <w:pPr>
        <w:pStyle w:val="Lista"/>
        <w:numPr>
          <w:ilvl w:val="0"/>
          <w:numId w:val="1"/>
        </w:numPr>
        <w:tabs>
          <w:tab w:val="clear" w:pos="36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Ochrona ubezpieczeniowa obejmuje także pokrycie uzasadnionych i udokumentowanych kosztów poszukiwania miejsca wycieku i usunięcia awarii oraz przywrócenia mienia do stanu poprzedniego.</w:t>
      </w:r>
    </w:p>
    <w:p w14:paraId="1FD44C2C" w14:textId="4FCBC62A" w:rsidR="003A5896" w:rsidRDefault="003A5896" w:rsidP="00FE2265">
      <w:pPr>
        <w:pStyle w:val="Lista"/>
        <w:ind w:left="284" w:firstLine="0"/>
        <w:rPr>
          <w:rFonts w:asciiTheme="minorHAnsi" w:hAnsiTheme="minorHAnsi" w:cstheme="minorHAnsi"/>
          <w:sz w:val="24"/>
          <w:szCs w:val="24"/>
        </w:rPr>
      </w:pPr>
      <w:r w:rsidRPr="00FE2265">
        <w:rPr>
          <w:rFonts w:asciiTheme="minorHAnsi" w:hAnsiTheme="minorHAnsi" w:cstheme="minorHAnsi"/>
          <w:sz w:val="24"/>
          <w:szCs w:val="24"/>
        </w:rPr>
        <w:t xml:space="preserve">Dodatkowy limit odpowiedzialności dla szkód, o których mowa w niniejszym punkcie wynosi </w:t>
      </w:r>
      <w:r w:rsidR="00F415DB" w:rsidRPr="00FE2265">
        <w:rPr>
          <w:rFonts w:asciiTheme="minorHAnsi" w:hAnsiTheme="minorHAnsi" w:cstheme="minorHAnsi"/>
          <w:sz w:val="24"/>
          <w:szCs w:val="24"/>
        </w:rPr>
        <w:t>200.000,00PLN</w:t>
      </w:r>
      <w:r w:rsidRPr="00FE2265">
        <w:rPr>
          <w:rFonts w:asciiTheme="minorHAnsi" w:hAnsiTheme="minorHAnsi" w:cstheme="minorHAnsi"/>
          <w:sz w:val="24"/>
          <w:szCs w:val="24"/>
        </w:rPr>
        <w:t xml:space="preserve"> na jedno i wszystkie zdarzenia w okresie ubezpieczenia.</w:t>
      </w:r>
    </w:p>
    <w:p w14:paraId="2E7B02E3" w14:textId="5D5CC6C0"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10 A</w:t>
      </w:r>
    </w:p>
    <w:p w14:paraId="402A7C35"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STANÓW WYJĄTKOWYCH/</w:t>
      </w:r>
    </w:p>
    <w:p w14:paraId="38EBCA81"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8C49B1E"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Zakres ochrony ubezpieczeniowej obejmuje szkody w mieniu, gdy zdarzenia te są następstwem aktów terroryzmu, strajków, zamieszek lub sabotażu, lokautu lub zwolnień grupowych, w rozumieniu mających zastosowanie do umowy ubezpieczenia warunków ubezpieczenia (wzorców umownych).</w:t>
      </w:r>
    </w:p>
    <w:p w14:paraId="397FA916"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Z ochrony ubezpieczeniowej pozostają wyłączone szkody będące bezpośrednim oraz pośrednim następstwem: działań wojennych, wojny domowej, wprowadzenia stanu wojennego lub stanu wyjątkowego, powstania zbrojnego, rewolucji, konfiskaty lub innego rodzaju przejęcia przedmiotu ubezpieczenia przez rząd lub inne władze kraju, wszelkich działań przedsięwziętych w związku z kontrolowaniem, zapobieganiem lub zwalczaniem skutków zdarzeń wymienionych powyżej.</w:t>
      </w:r>
    </w:p>
    <w:p w14:paraId="6D86CCC2" w14:textId="63C5906F"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Łączny limit odpowiedzialności na jedno i na wszystkie zdarzenia wynosi </w:t>
      </w:r>
      <w:r w:rsidR="00D628F8" w:rsidRPr="00FE2265">
        <w:rPr>
          <w:rFonts w:asciiTheme="minorHAnsi" w:hAnsiTheme="minorHAnsi" w:cstheme="minorHAnsi"/>
          <w:sz w:val="24"/>
          <w:szCs w:val="24"/>
        </w:rPr>
        <w:t>2</w:t>
      </w:r>
      <w:r w:rsidR="00F415DB" w:rsidRPr="00FE2265">
        <w:rPr>
          <w:rFonts w:asciiTheme="minorHAnsi" w:hAnsiTheme="minorHAnsi" w:cstheme="minorHAnsi"/>
          <w:sz w:val="24"/>
          <w:szCs w:val="24"/>
        </w:rPr>
        <w:t>.000.000,00PLN</w:t>
      </w:r>
      <w:r w:rsidRPr="00FE2265">
        <w:rPr>
          <w:rFonts w:asciiTheme="minorHAnsi" w:hAnsiTheme="minorHAnsi" w:cstheme="minorHAnsi"/>
          <w:sz w:val="24"/>
          <w:szCs w:val="24"/>
        </w:rPr>
        <w:t>.</w:t>
      </w:r>
    </w:p>
    <w:p w14:paraId="28BFE4E1"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10 B</w:t>
      </w:r>
    </w:p>
    <w:p w14:paraId="64BC44E8"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KOSZTÓW WYNIKAJĄCYCH Z WYSTĄPIENIA STANÓW WYJĄTKOWYCH/</w:t>
      </w:r>
    </w:p>
    <w:p w14:paraId="25AC68D3"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23E39BF" w14:textId="6ED0F6DF"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Zakres ochrony ubezpieczeniowej obejmuje wszelkie koszty poniesione przez</w:t>
      </w:r>
      <w:r w:rsidR="00FE2265">
        <w:rPr>
          <w:rFonts w:asciiTheme="minorHAnsi" w:hAnsiTheme="minorHAnsi" w:cstheme="minorHAnsi"/>
          <w:sz w:val="24"/>
          <w:szCs w:val="24"/>
        </w:rPr>
        <w:t xml:space="preserve"> </w:t>
      </w:r>
      <w:r w:rsidRPr="00FE2265">
        <w:rPr>
          <w:rFonts w:asciiTheme="minorHAnsi" w:hAnsiTheme="minorHAnsi" w:cstheme="minorHAnsi"/>
          <w:sz w:val="24"/>
          <w:szCs w:val="24"/>
        </w:rPr>
        <w:t xml:space="preserve">Ubezpieczonego na skutek aktów terroryzmu, strajków, zamieszek lub sabotażu, lokautu lub zwolnień grupowych w rozumieniu mających zastosowanie do umowy ubezpieczenia warunków ubezpieczenia (wzorców umownych), niezależnie czy w następstwie ich wystąpienia zaistniała szkoda w mieniu. </w:t>
      </w:r>
    </w:p>
    <w:p w14:paraId="083A3F17" w14:textId="619BAD90"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lastRenderedPageBreak/>
        <w:t>Z ochrony ubezpieczeniowej pozostają wyłączone szkody będące bezpośrednim oraz pośrednim następstwem: działań wojennych, wojny domowej, wprowadzenia stanu wojennego lub stanu wyjątkowego, powstania zbrojnego, rewolucji, konfiskaty lub innego rodzaju przejęcia przedmiotu ubezpieczenia przez rząd lub inne władze kraju, wszelkich działań przedsięwziętych w związku z kontrolowaniem, zapobieganiem lub zwalczaniem skutków zdarzeń wymienionych powyżej.</w:t>
      </w:r>
    </w:p>
    <w:p w14:paraId="286F8EAA" w14:textId="791C4C52"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Łączny limit odpowiedzialności na jedno i na wszystkie zdarzenia wynosi </w:t>
      </w:r>
      <w:r w:rsidR="00D628F8" w:rsidRPr="00FE2265">
        <w:rPr>
          <w:rFonts w:asciiTheme="minorHAnsi" w:hAnsiTheme="minorHAnsi" w:cstheme="minorHAnsi"/>
          <w:sz w:val="24"/>
          <w:szCs w:val="24"/>
        </w:rPr>
        <w:t>2</w:t>
      </w:r>
      <w:r w:rsidR="00F415DB" w:rsidRPr="00FE2265">
        <w:rPr>
          <w:rFonts w:asciiTheme="minorHAnsi" w:hAnsiTheme="minorHAnsi" w:cstheme="minorHAnsi"/>
          <w:sz w:val="24"/>
          <w:szCs w:val="24"/>
        </w:rPr>
        <w:t>.000.000,00PLN</w:t>
      </w:r>
      <w:r w:rsidRPr="00FE2265">
        <w:rPr>
          <w:rFonts w:asciiTheme="minorHAnsi" w:hAnsiTheme="minorHAnsi" w:cstheme="minorHAnsi"/>
          <w:sz w:val="24"/>
          <w:szCs w:val="24"/>
        </w:rPr>
        <w:t>.</w:t>
      </w:r>
    </w:p>
    <w:p w14:paraId="30B2E1BF" w14:textId="77777777" w:rsidR="003A5896" w:rsidRPr="00FE2265" w:rsidRDefault="003A5896" w:rsidP="001D1422">
      <w:pPr>
        <w:jc w:val="center"/>
        <w:rPr>
          <w:rFonts w:asciiTheme="minorHAnsi" w:hAnsiTheme="minorHAnsi" w:cstheme="minorHAnsi"/>
          <w:b/>
          <w:sz w:val="24"/>
          <w:szCs w:val="24"/>
        </w:rPr>
      </w:pPr>
      <w:r w:rsidRPr="00FE2265">
        <w:rPr>
          <w:rFonts w:asciiTheme="minorHAnsi" w:hAnsiTheme="minorHAnsi" w:cstheme="minorHAnsi"/>
          <w:b/>
          <w:sz w:val="24"/>
          <w:szCs w:val="24"/>
        </w:rPr>
        <w:t>KLAUZULA EIB 11 A</w:t>
      </w:r>
    </w:p>
    <w:p w14:paraId="598B2969" w14:textId="77777777" w:rsidR="003A5896" w:rsidRPr="00FE2265" w:rsidRDefault="003A5896" w:rsidP="001D1422">
      <w:pPr>
        <w:jc w:val="center"/>
        <w:rPr>
          <w:rFonts w:asciiTheme="minorHAnsi" w:hAnsiTheme="minorHAnsi" w:cstheme="minorHAnsi"/>
          <w:b/>
          <w:sz w:val="24"/>
          <w:szCs w:val="24"/>
        </w:rPr>
      </w:pPr>
      <w:r w:rsidRPr="00FE2265">
        <w:rPr>
          <w:rFonts w:asciiTheme="minorHAnsi" w:hAnsiTheme="minorHAnsi" w:cstheme="minorHAnsi"/>
          <w:b/>
          <w:sz w:val="24"/>
          <w:szCs w:val="24"/>
        </w:rPr>
        <w:t>/OC PRACODAWCY/</w:t>
      </w:r>
    </w:p>
    <w:p w14:paraId="4AC096DB"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5968371C" w14:textId="77777777" w:rsidR="003A5896" w:rsidRPr="00FE2265" w:rsidRDefault="003A5896" w:rsidP="00FE2265">
      <w:pPr>
        <w:numPr>
          <w:ilvl w:val="0"/>
          <w:numId w:val="22"/>
        </w:numPr>
        <w:tabs>
          <w:tab w:val="num" w:pos="360"/>
        </w:tabs>
        <w:ind w:left="284" w:hanging="284"/>
        <w:rPr>
          <w:rFonts w:asciiTheme="minorHAnsi" w:hAnsiTheme="minorHAnsi" w:cstheme="minorHAnsi"/>
          <w:sz w:val="24"/>
          <w:szCs w:val="24"/>
        </w:rPr>
      </w:pPr>
      <w:r w:rsidRPr="00FE2265">
        <w:rPr>
          <w:rFonts w:asciiTheme="minorHAnsi" w:hAnsiTheme="minorHAnsi" w:cstheme="minorHAnsi"/>
          <w:sz w:val="24"/>
          <w:szCs w:val="24"/>
        </w:rPr>
        <w:t>Rozszerza się odpowiedzialność ubezpieczyciela o szkody osobowe i rzeczowe wyrządzone Pracownikom ubezpieczonego, w tym w szczególności:</w:t>
      </w:r>
    </w:p>
    <w:p w14:paraId="0E170810" w14:textId="77777777" w:rsidR="003A5896" w:rsidRPr="00FE2265" w:rsidRDefault="003A5896" w:rsidP="00FE2265">
      <w:pPr>
        <w:pStyle w:val="Akapitzlist"/>
        <w:numPr>
          <w:ilvl w:val="0"/>
          <w:numId w:val="23"/>
        </w:numPr>
        <w:rPr>
          <w:rFonts w:asciiTheme="minorHAnsi" w:hAnsiTheme="minorHAnsi" w:cstheme="minorHAnsi"/>
          <w:sz w:val="24"/>
          <w:szCs w:val="24"/>
        </w:rPr>
      </w:pPr>
      <w:r w:rsidRPr="00FE2265">
        <w:rPr>
          <w:rFonts w:asciiTheme="minorHAnsi" w:hAnsiTheme="minorHAnsi" w:cstheme="minorHAnsi"/>
          <w:sz w:val="24"/>
          <w:szCs w:val="24"/>
        </w:rPr>
        <w:t>za szkody powstałe z tytułu wypadków przy pracy w rozumieniu ustawy z dnia 30 października 2002 r. o ubezpieczeniu społecznym z tytułu wypadków przy pracy i chorób zawodowych,</w:t>
      </w:r>
    </w:p>
    <w:p w14:paraId="249D0DF4" w14:textId="77777777" w:rsidR="003A5896" w:rsidRPr="00FE2265" w:rsidRDefault="003A5896" w:rsidP="00FE2265">
      <w:pPr>
        <w:pStyle w:val="Akapitzlist"/>
        <w:numPr>
          <w:ilvl w:val="0"/>
          <w:numId w:val="23"/>
        </w:numPr>
        <w:rPr>
          <w:rFonts w:asciiTheme="minorHAnsi" w:hAnsiTheme="minorHAnsi" w:cstheme="minorHAnsi"/>
          <w:sz w:val="24"/>
          <w:szCs w:val="24"/>
        </w:rPr>
      </w:pPr>
      <w:r w:rsidRPr="00FE2265">
        <w:rPr>
          <w:rFonts w:asciiTheme="minorHAnsi" w:hAnsiTheme="minorHAnsi" w:cstheme="minorHAnsi"/>
          <w:sz w:val="24"/>
          <w:szCs w:val="24"/>
        </w:rPr>
        <w:t>za szkody wynikłe z przeniesienia chorób zakaźnych, w tym takich, o których mowa w ustawie z dnia 5 grudnia 2008 r. o zapobieganiu oraz zwalczaniu zakażeń i chorób zakaźnych, również takich, o których istnieniu osoba objęta ubezpieczeniem wiedziała lub przy zachowaniu należytej staranności mogła się dowiedzieć,</w:t>
      </w:r>
    </w:p>
    <w:p w14:paraId="382D0FB3" w14:textId="77777777" w:rsidR="003A5896" w:rsidRPr="00FE2265" w:rsidRDefault="003A5896" w:rsidP="00FE2265">
      <w:pPr>
        <w:pStyle w:val="Akapitzlist"/>
        <w:numPr>
          <w:ilvl w:val="0"/>
          <w:numId w:val="23"/>
        </w:numPr>
        <w:rPr>
          <w:rFonts w:asciiTheme="minorHAnsi" w:hAnsiTheme="minorHAnsi" w:cstheme="minorHAnsi"/>
          <w:sz w:val="24"/>
          <w:szCs w:val="24"/>
        </w:rPr>
      </w:pPr>
      <w:r w:rsidRPr="00FE2265">
        <w:rPr>
          <w:rFonts w:asciiTheme="minorHAnsi" w:hAnsiTheme="minorHAnsi" w:cstheme="minorHAnsi"/>
          <w:sz w:val="24"/>
          <w:szCs w:val="24"/>
        </w:rPr>
        <w:t xml:space="preserve">za </w:t>
      </w:r>
      <w:bookmarkStart w:id="1" w:name="_Hlk55222653"/>
      <w:r w:rsidRPr="00FE2265">
        <w:rPr>
          <w:rFonts w:asciiTheme="minorHAnsi" w:hAnsiTheme="minorHAnsi" w:cstheme="minorHAnsi"/>
          <w:sz w:val="24"/>
          <w:szCs w:val="24"/>
        </w:rPr>
        <w:t>szkody w pojazdach mechanicznych stanowiących własność Pracowników zatrudnionych przez osoby objęte ubezpieczeniem lub osób bliskich Pracownikom</w:t>
      </w:r>
      <w:bookmarkEnd w:id="1"/>
      <w:r w:rsidRPr="00FE2265">
        <w:rPr>
          <w:rFonts w:asciiTheme="minorHAnsi" w:hAnsiTheme="minorHAnsi" w:cstheme="minorHAnsi"/>
          <w:sz w:val="24"/>
          <w:szCs w:val="24"/>
        </w:rPr>
        <w:t>.</w:t>
      </w:r>
    </w:p>
    <w:p w14:paraId="33C01980" w14:textId="77777777" w:rsidR="003A5896" w:rsidRPr="00FE2265" w:rsidRDefault="003A5896" w:rsidP="00FE2265">
      <w:pPr>
        <w:numPr>
          <w:ilvl w:val="0"/>
          <w:numId w:val="22"/>
        </w:numPr>
        <w:tabs>
          <w:tab w:val="num" w:pos="360"/>
        </w:tabs>
        <w:ind w:left="284" w:hanging="284"/>
        <w:rPr>
          <w:rFonts w:asciiTheme="minorHAnsi" w:hAnsiTheme="minorHAnsi" w:cstheme="minorHAnsi"/>
          <w:sz w:val="24"/>
          <w:szCs w:val="24"/>
        </w:rPr>
      </w:pPr>
      <w:r w:rsidRPr="00FE2265">
        <w:rPr>
          <w:rFonts w:asciiTheme="minorHAnsi" w:hAnsiTheme="minorHAnsi" w:cstheme="minorHAnsi"/>
          <w:sz w:val="24"/>
          <w:szCs w:val="24"/>
        </w:rPr>
        <w:t>Z zakresu ochrony  ubezpieczeniowej udzielanej na podstawie niniejszej klauzuli wyłączone są:</w:t>
      </w:r>
    </w:p>
    <w:p w14:paraId="6B9F0450" w14:textId="77777777" w:rsidR="003A5896" w:rsidRPr="00FE2265" w:rsidRDefault="003A5896" w:rsidP="00FE2265">
      <w:pPr>
        <w:pStyle w:val="Akapitzlist"/>
        <w:numPr>
          <w:ilvl w:val="0"/>
          <w:numId w:val="24"/>
        </w:numPr>
        <w:rPr>
          <w:rFonts w:asciiTheme="minorHAnsi" w:hAnsiTheme="minorHAnsi" w:cstheme="minorHAnsi"/>
          <w:sz w:val="24"/>
          <w:szCs w:val="24"/>
        </w:rPr>
      </w:pPr>
      <w:r w:rsidRPr="00FE2265">
        <w:rPr>
          <w:rFonts w:asciiTheme="minorHAnsi" w:hAnsiTheme="minorHAnsi" w:cstheme="minorHAnsi"/>
          <w:sz w:val="24"/>
          <w:szCs w:val="24"/>
        </w:rPr>
        <w:t xml:space="preserve">szkody </w:t>
      </w:r>
      <w:bookmarkStart w:id="2" w:name="_Hlk60148126"/>
      <w:r w:rsidRPr="00FE2265">
        <w:rPr>
          <w:rFonts w:asciiTheme="minorHAnsi" w:hAnsiTheme="minorHAnsi" w:cstheme="minorHAnsi"/>
          <w:sz w:val="24"/>
          <w:szCs w:val="24"/>
        </w:rPr>
        <w:t>wynikające z chorób zawodowych z tym zastrzeżeniem, że ochroną objęte są szkody wynikłe z przeniesienia chorób zakaźnych, o których mowa powyżej</w:t>
      </w:r>
      <w:bookmarkEnd w:id="2"/>
      <w:r w:rsidRPr="00FE2265">
        <w:rPr>
          <w:rFonts w:asciiTheme="minorHAnsi" w:hAnsiTheme="minorHAnsi" w:cstheme="minorHAnsi"/>
          <w:sz w:val="24"/>
          <w:szCs w:val="24"/>
        </w:rPr>
        <w:t>,</w:t>
      </w:r>
    </w:p>
    <w:p w14:paraId="4E754F79" w14:textId="77777777" w:rsidR="003A5896" w:rsidRPr="00FE2265" w:rsidRDefault="003A5896" w:rsidP="00FE2265">
      <w:pPr>
        <w:pStyle w:val="Akapitzlist"/>
        <w:numPr>
          <w:ilvl w:val="0"/>
          <w:numId w:val="24"/>
        </w:numPr>
        <w:rPr>
          <w:rFonts w:asciiTheme="minorHAnsi" w:hAnsiTheme="minorHAnsi" w:cstheme="minorHAnsi"/>
          <w:sz w:val="24"/>
          <w:szCs w:val="24"/>
        </w:rPr>
      </w:pPr>
      <w:r w:rsidRPr="00FE2265">
        <w:rPr>
          <w:rFonts w:asciiTheme="minorHAnsi" w:hAnsiTheme="minorHAnsi" w:cstheme="minorHAnsi"/>
          <w:sz w:val="24"/>
          <w:szCs w:val="24"/>
        </w:rPr>
        <w:t>świadczenia wypłacane na podstawie ustawy o której mowa w ust. 1 pkt 1) niniejszej Klauzuli.</w:t>
      </w:r>
    </w:p>
    <w:p w14:paraId="0576A9B4" w14:textId="77777777" w:rsidR="003A5896" w:rsidRPr="00FE2265" w:rsidRDefault="003A5896" w:rsidP="00FE2265">
      <w:pPr>
        <w:numPr>
          <w:ilvl w:val="0"/>
          <w:numId w:val="22"/>
        </w:numPr>
        <w:tabs>
          <w:tab w:val="num" w:pos="360"/>
        </w:tabs>
        <w:ind w:left="284" w:hanging="284"/>
        <w:rPr>
          <w:rFonts w:asciiTheme="minorHAnsi" w:hAnsiTheme="minorHAnsi" w:cstheme="minorHAnsi"/>
          <w:sz w:val="24"/>
          <w:szCs w:val="24"/>
        </w:rPr>
      </w:pPr>
      <w:r w:rsidRPr="00FE2265">
        <w:rPr>
          <w:rFonts w:asciiTheme="minorHAnsi" w:hAnsiTheme="minorHAnsi" w:cstheme="minorHAnsi"/>
          <w:sz w:val="24"/>
          <w:szCs w:val="24"/>
        </w:rPr>
        <w:t>Za Pracowników w rozumieniu niniejszej klauzuli uważa się osoby zatrudnione na podstawie umowy o pracę, mianowania, powołania, osoby zatrudnione na umowy cywilno-prawne w związku z wykonywaniem przez nie pracy na rzecz ubezpieczonego oraz osoby, za które ubezpieczony ponosi odpowiedzialność w ramach stosunku prawnego łączącego strony - są to w szczególności: stażyści, doktoranci, wolontariusze, rezydenci, skazani, studenci i uczniowie odbywający praktyki zawodowe.</w:t>
      </w:r>
    </w:p>
    <w:p w14:paraId="21FC8EDE"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21 A</w:t>
      </w:r>
    </w:p>
    <w:p w14:paraId="71019D1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MIEJSCA UBEZPIECZENIA/</w:t>
      </w:r>
    </w:p>
    <w:p w14:paraId="65F5196E"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7D09A5F" w14:textId="2C5E6486" w:rsidR="00B50434"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Ochrona ubezpieczeniowa udzielana na podstawie umowy ubezpieczenia rozszerzona zostaje na wszystkie dowolne miejsca na terenie Polski, gdzie znajduje się ubezpieczone mienie.</w:t>
      </w:r>
    </w:p>
    <w:p w14:paraId="7791B4A3" w14:textId="1F324D6A"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22</w:t>
      </w:r>
    </w:p>
    <w:p w14:paraId="2BCBD863"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PRZEDMIOTU UBEZPIECZENIA/</w:t>
      </w:r>
    </w:p>
    <w:p w14:paraId="46391B84"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17E170B8" w14:textId="140D6A04"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lastRenderedPageBreak/>
        <w:t>Ochroną ubezpieczeniową objęte są wszystkie składniki mienia stanowiące własność ubezpieczonego lub będące w jego posiadaniu na podstawie tytułu prawnego.</w:t>
      </w:r>
    </w:p>
    <w:p w14:paraId="65B7B75C"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23</w:t>
      </w:r>
    </w:p>
    <w:p w14:paraId="54023A0F"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WARTOŚCI PRZEDMIOTU UBEZPIECZENIA/</w:t>
      </w:r>
    </w:p>
    <w:p w14:paraId="747A3207"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EDE3BEB"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Środki trwałe są ubezpieczone i objęte ochroną ubezpieczeniową według wartości zadeklarowanej do ubezpieczenia i na zasadach (w tym dotyczących ustalenia</w:t>
      </w:r>
      <w:r w:rsidRPr="00FE2265">
        <w:rPr>
          <w:rFonts w:asciiTheme="minorHAnsi" w:eastAsia="Calibri" w:hAnsiTheme="minorHAnsi" w:cstheme="minorHAnsi"/>
          <w:i/>
          <w:color w:val="2E74B5"/>
          <w:szCs w:val="24"/>
          <w:lang w:eastAsia="en-US"/>
        </w:rPr>
        <w:t xml:space="preserve"> </w:t>
      </w:r>
      <w:r w:rsidRPr="00FE2265">
        <w:rPr>
          <w:rFonts w:asciiTheme="minorHAnsi" w:hAnsiTheme="minorHAnsi" w:cstheme="minorHAnsi"/>
          <w:szCs w:val="24"/>
        </w:rPr>
        <w:t>niedoubezpieczenia, nadubezpieczenia, wysokości szkody i wypłaty odszkodowania) obowiązujących dla danego rodzaju wartości zadeklarowanej do ubezpieczenia, bez względu na odmienne postanowienia ogólnych lub szczególnych warunków ubezpieczenia, w szczególności dotyczących wieku, stopnia umorzenia (amortyzacji) i zużycia technicznego</w:t>
      </w:r>
      <w:r w:rsidRPr="00FE2265">
        <w:rPr>
          <w:rFonts w:asciiTheme="minorHAnsi" w:eastAsia="Calibri" w:hAnsiTheme="minorHAnsi" w:cstheme="minorHAnsi"/>
          <w:i/>
          <w:color w:val="2E74B5"/>
          <w:szCs w:val="24"/>
          <w:lang w:eastAsia="en-US"/>
        </w:rPr>
        <w:t xml:space="preserve"> </w:t>
      </w:r>
      <w:r w:rsidRPr="00FE2265">
        <w:rPr>
          <w:rFonts w:asciiTheme="minorHAnsi" w:hAnsiTheme="minorHAnsi" w:cstheme="minorHAnsi"/>
          <w:szCs w:val="24"/>
        </w:rPr>
        <w:t>lub sposobu ustalenia sumy ubezpieczenia.</w:t>
      </w:r>
    </w:p>
    <w:p w14:paraId="3248237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24</w:t>
      </w:r>
    </w:p>
    <w:p w14:paraId="1485A5D6"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WEWNĘTRZNYCH PRZEPISÓW EKSPLOATACYJNYCH/</w:t>
      </w:r>
    </w:p>
    <w:p w14:paraId="6637C427"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46CFBF7"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oświadcza, że akceptuje przepisy wewnętrzne ubezpieczonego w zakresie budowy i eksploatacji urządzeń technicznych i uznaje je za wystarczające, w odniesieniu do warunków umowy ubezpieczenia zobowiązujących ubezpieczonego do przestrzegania takich przepisów o ile przepisy te są zgodne z powszechnie obowiązującym prawem. </w:t>
      </w:r>
    </w:p>
    <w:p w14:paraId="640AE681"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 razie wykazania, iż ubezpieczony stosuje się do takich przepisów wewnętrznych, ubezpieczyciel nie będzie z tego tytułu podnosił zarzutów (wynikających z warunków ubezpieczenia lub innych przepisów, w tym instrukcji obsługi danego urządzenia, wymogów i/lub zaleceń producenta, organów władzy czy też ubezpieczyciela) zmierzających do obniżenia należnego odszkodowania bądź uchylenia się od odpowiedzialności. </w:t>
      </w:r>
    </w:p>
    <w:p w14:paraId="1139D069"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 przypadku wejścia w życie nowych powszechnie obowiązujących regulacji prawnych, zmieniających dotychczasowe lub nakładających na ubezpieczonego nowe obowiązki w zakresie budowy i eksploatacji urządzeń technicznych, wprowadza się 6-miesięczny okres dostosowawczy od dnia wejścia w życie tych przepisów, podczas którego ubezpieczyciel nie będzie podnosił zarzutów i wyciągał negatywnych konsekwencji wynikających z ewentualnego niezastosowania się do zmienionych/nowych przepisów. Niniejszy zapis ma zastosowanie jedynie w sytuacji, gdy nowe powszechnie obowiązujące regulacje prawne wprowadzają okres dostosowawczy krótszy niż 6-miesięczny.</w:t>
      </w:r>
    </w:p>
    <w:p w14:paraId="237CF072"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25</w:t>
      </w:r>
    </w:p>
    <w:p w14:paraId="0B210BB3"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ZABEZPIECZEŃ PRZECIWPOŻAROWYCH/</w:t>
      </w:r>
    </w:p>
    <w:p w14:paraId="0DCA940B"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F9E1E72" w14:textId="0061ABB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uznaje istniejące zabezpieczenia przeciwpożarowe i system zabezpieczeń </w:t>
      </w:r>
      <w:r w:rsidR="008C4803" w:rsidRPr="00FE2265">
        <w:rPr>
          <w:rFonts w:asciiTheme="minorHAnsi" w:hAnsiTheme="minorHAnsi" w:cstheme="minorHAnsi"/>
          <w:szCs w:val="24"/>
        </w:rPr>
        <w:br/>
      </w:r>
      <w:r w:rsidRPr="00FE2265">
        <w:rPr>
          <w:rFonts w:asciiTheme="minorHAnsi" w:hAnsiTheme="minorHAnsi" w:cstheme="minorHAnsi"/>
          <w:szCs w:val="24"/>
        </w:rPr>
        <w:t xml:space="preserve">u ubezpieczonego za wystarczające do udzielenia ochrony ubezpieczeniowej i wypłaty odszkodowania. </w:t>
      </w:r>
    </w:p>
    <w:p w14:paraId="6CE5699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26 A</w:t>
      </w:r>
    </w:p>
    <w:p w14:paraId="3810FD48"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ZABEZPIECZEŃ PRZECIWKRADZIEŻOWYCH/</w:t>
      </w:r>
    </w:p>
    <w:p w14:paraId="7ED17FCE"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620FB12" w14:textId="3E05452D"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lastRenderedPageBreak/>
        <w:t xml:space="preserve">Ubezpieczyciel uznaje istniejące zabezpieczenia przeciwkradzieżowe i system zabezpieczeń </w:t>
      </w:r>
      <w:r w:rsidR="008C4803" w:rsidRPr="00FE2265">
        <w:rPr>
          <w:rFonts w:asciiTheme="minorHAnsi" w:hAnsiTheme="minorHAnsi" w:cstheme="minorHAnsi"/>
          <w:szCs w:val="24"/>
        </w:rPr>
        <w:br/>
      </w:r>
      <w:r w:rsidRPr="00FE2265">
        <w:rPr>
          <w:rFonts w:asciiTheme="minorHAnsi" w:hAnsiTheme="minorHAnsi" w:cstheme="minorHAnsi"/>
          <w:szCs w:val="24"/>
        </w:rPr>
        <w:t xml:space="preserve">u ubezpieczonego za wystarczające do udzielenia ochrony ubezpieczeniowej i wypłaty odszkodowania. </w:t>
      </w:r>
    </w:p>
    <w:p w14:paraId="4C692A90"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27</w:t>
      </w:r>
    </w:p>
    <w:p w14:paraId="7992AB0E"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UBEZPIECZENIA MIENIA POZA BUDYNKAMI/</w:t>
      </w:r>
    </w:p>
    <w:p w14:paraId="0AB922A3"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7B728614" w14:textId="77777777" w:rsidR="003A5896" w:rsidRPr="00FE2265" w:rsidRDefault="003A5896" w:rsidP="00FE2265">
      <w:pPr>
        <w:pStyle w:val="Lista"/>
        <w:numPr>
          <w:ilvl w:val="0"/>
          <w:numId w:val="4"/>
        </w:numPr>
        <w:tabs>
          <w:tab w:val="clear" w:pos="36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Ochrona ubezpieczeniowa obejmuje także szkody w mieniu ruchomym (wraz z ich konstrukcjami) znajdującym na zewnątrz budynków, o ile mienie to, zgodnie z obowiązującymi przepisami oraz wytycznymi producenta/dostawcy/gwaranta, przystosowane jest do przechowywania/użytkowania na zewnątrz budynków.</w:t>
      </w:r>
    </w:p>
    <w:p w14:paraId="738E9650" w14:textId="5B6F0BEE" w:rsidR="003A5896" w:rsidRPr="00FE2265" w:rsidRDefault="003A5896" w:rsidP="00FE2265">
      <w:pPr>
        <w:pStyle w:val="Lista"/>
        <w:numPr>
          <w:ilvl w:val="0"/>
          <w:numId w:val="4"/>
        </w:numPr>
        <w:tabs>
          <w:tab w:val="clear" w:pos="360"/>
          <w:tab w:val="num" w:pos="0"/>
        </w:tabs>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Zakres ubezpieczenia w odniesieniu do przedmiotów określonych w ust. 1 rozszerza się o ryzyko kradzieży, w tym kradzieży bez widocznych śladów włamania. Limit odpowiedzialności dla ryzyka kradzieży wynosi </w:t>
      </w:r>
      <w:r w:rsidR="004D6872" w:rsidRPr="00FE2265">
        <w:rPr>
          <w:rFonts w:asciiTheme="minorHAnsi" w:hAnsiTheme="minorHAnsi" w:cstheme="minorHAnsi"/>
          <w:sz w:val="24"/>
          <w:szCs w:val="24"/>
        </w:rPr>
        <w:t>10</w:t>
      </w:r>
      <w:r w:rsidR="00F415DB" w:rsidRPr="00FE2265">
        <w:rPr>
          <w:rFonts w:asciiTheme="minorHAnsi" w:hAnsiTheme="minorHAnsi" w:cstheme="minorHAnsi"/>
          <w:sz w:val="24"/>
          <w:szCs w:val="24"/>
        </w:rPr>
        <w:t>0.000,00PLN</w:t>
      </w:r>
      <w:r w:rsidRPr="00FE2265">
        <w:rPr>
          <w:rFonts w:asciiTheme="minorHAnsi" w:hAnsiTheme="minorHAnsi" w:cstheme="minorHAnsi"/>
          <w:sz w:val="24"/>
          <w:szCs w:val="24"/>
        </w:rPr>
        <w:t>.</w:t>
      </w:r>
    </w:p>
    <w:p w14:paraId="0AD743F2" w14:textId="77777777" w:rsidR="003A5896" w:rsidRPr="00FE2265" w:rsidRDefault="003A5896" w:rsidP="001D1422">
      <w:pPr>
        <w:jc w:val="center"/>
        <w:rPr>
          <w:rFonts w:asciiTheme="minorHAnsi" w:hAnsiTheme="minorHAnsi" w:cstheme="minorHAnsi"/>
          <w:b/>
          <w:sz w:val="24"/>
          <w:szCs w:val="24"/>
        </w:rPr>
      </w:pPr>
      <w:bookmarkStart w:id="3" w:name="_Hlk59040113"/>
      <w:r w:rsidRPr="00FE2265">
        <w:rPr>
          <w:rFonts w:asciiTheme="minorHAnsi" w:hAnsiTheme="minorHAnsi" w:cstheme="minorHAnsi"/>
          <w:b/>
          <w:sz w:val="24"/>
          <w:szCs w:val="24"/>
        </w:rPr>
        <w:t>KLAUZULA EIB 28 A</w:t>
      </w:r>
      <w:r w:rsidRPr="00FE2265">
        <w:rPr>
          <w:rFonts w:asciiTheme="minorHAnsi" w:hAnsiTheme="minorHAnsi" w:cstheme="minorHAnsi"/>
          <w:b/>
          <w:sz w:val="24"/>
          <w:szCs w:val="24"/>
        </w:rPr>
        <w:br/>
        <w:t xml:space="preserve">/KLAUZULA SZKÓD W UBEZPIECZONYM MIENIU POWSTAŁYCH W ZWIĄZKU </w:t>
      </w:r>
      <w:r w:rsidRPr="00FE2265">
        <w:rPr>
          <w:rFonts w:asciiTheme="minorHAnsi" w:hAnsiTheme="minorHAnsi" w:cstheme="minorHAnsi"/>
          <w:b/>
          <w:sz w:val="24"/>
          <w:szCs w:val="24"/>
        </w:rPr>
        <w:br/>
        <w:t>Z PROWADZENIEM PRAC BUDOWLANO-MONTAŻOWYCH/</w:t>
      </w:r>
    </w:p>
    <w:bookmarkEnd w:id="3"/>
    <w:p w14:paraId="7F564AF1" w14:textId="77777777" w:rsidR="003A5896" w:rsidRPr="00FE2265" w:rsidRDefault="003A5896" w:rsidP="00FE2265">
      <w:pPr>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C85E9F3" w14:textId="77777777" w:rsidR="003A5896" w:rsidRPr="00FE2265" w:rsidRDefault="003A5896" w:rsidP="00FE2265">
      <w:pPr>
        <w:numPr>
          <w:ilvl w:val="0"/>
          <w:numId w:val="25"/>
        </w:numPr>
        <w:ind w:left="284" w:hanging="284"/>
        <w:rPr>
          <w:rFonts w:asciiTheme="minorHAnsi" w:hAnsiTheme="minorHAnsi" w:cstheme="minorHAnsi"/>
          <w:sz w:val="24"/>
          <w:szCs w:val="24"/>
        </w:rPr>
      </w:pPr>
      <w:r w:rsidRPr="00FE2265">
        <w:rPr>
          <w:rFonts w:asciiTheme="minorHAnsi" w:hAnsiTheme="minorHAnsi" w:cstheme="minorHAnsi"/>
          <w:sz w:val="24"/>
          <w:szCs w:val="24"/>
        </w:rPr>
        <w:t>Z zastrzeżeniem ust. 2, ochroną ubezpieczeniową objęte są szkody w ubezpieczonym mieniu istniejącym w chwili rozpoczęcia prac/robót i ujętym w sumie ubezpieczenia zadeklarowanej do ubezpieczenia, z uwzględnieniem klauzuli automatycznego pokrycia, powstałe w wyniku, w związku lub podczas prowadzenia prac/robót związanych m.in. z budową bądź montażem, przebudową lub wznoszeniem, remontem, naprawą lub konserwacją, itp. oraz związanymi z tym próbami i testami, zarówno w mieniu, na którym bezpośrednio prowadzone są te prace/roboty, jak i w mieniu nie objętym zakresem i przedmiotem tych prac/robót (mienie otaczające). Niniejsze postanowienie dotyczy także prac/robót budowlanych, na które konieczne jest uzyskanie pozwolenia na budowę oraz robót ziemnych.</w:t>
      </w:r>
    </w:p>
    <w:p w14:paraId="286CE66C" w14:textId="68B9D10C" w:rsidR="003A5896" w:rsidRPr="00FE2265" w:rsidRDefault="003A5896" w:rsidP="00FE2265">
      <w:pPr>
        <w:numPr>
          <w:ilvl w:val="0"/>
          <w:numId w:val="25"/>
        </w:numPr>
        <w:ind w:left="284" w:hanging="284"/>
        <w:rPr>
          <w:rFonts w:asciiTheme="minorHAnsi" w:hAnsiTheme="minorHAnsi" w:cstheme="minorHAnsi"/>
          <w:sz w:val="24"/>
          <w:szCs w:val="24"/>
        </w:rPr>
      </w:pPr>
      <w:bookmarkStart w:id="4" w:name="_Hlk58326382"/>
      <w:r w:rsidRPr="00FE2265">
        <w:rPr>
          <w:rFonts w:asciiTheme="minorHAnsi" w:hAnsiTheme="minorHAnsi" w:cstheme="minorHAnsi"/>
          <w:sz w:val="24"/>
          <w:szCs w:val="24"/>
        </w:rPr>
        <w:t>Mienie nowe, nie istniejące uprzednio w miejscu ubezpieczenia w chwili rozpoczęcia prac, o których mowa w ust. 1 i stanowiące nakład tych prac, zostaje objęte ochroną jako tzw. drobne prace budowlano montażowe, do limitu odpowiedzialności w wysokości</w:t>
      </w:r>
      <w:r w:rsidR="00F415DB" w:rsidRPr="00FE2265">
        <w:rPr>
          <w:rFonts w:asciiTheme="minorHAnsi" w:hAnsiTheme="minorHAnsi" w:cstheme="minorHAnsi"/>
          <w:sz w:val="24"/>
          <w:szCs w:val="24"/>
        </w:rPr>
        <w:t xml:space="preserve"> 2.000.000,00PLN</w:t>
      </w:r>
      <w:r w:rsidRPr="00FE2265">
        <w:rPr>
          <w:rFonts w:asciiTheme="minorHAnsi" w:hAnsiTheme="minorHAnsi" w:cstheme="minorHAnsi"/>
          <w:sz w:val="24"/>
          <w:szCs w:val="24"/>
        </w:rPr>
        <w:t>.</w:t>
      </w:r>
    </w:p>
    <w:p w14:paraId="74D07A39" w14:textId="77777777" w:rsidR="003A5896" w:rsidRPr="00FE2265" w:rsidRDefault="003A5896" w:rsidP="00FE2265">
      <w:pPr>
        <w:ind w:left="284"/>
        <w:rPr>
          <w:rFonts w:asciiTheme="minorHAnsi" w:hAnsiTheme="minorHAnsi" w:cstheme="minorHAnsi"/>
          <w:sz w:val="24"/>
          <w:szCs w:val="24"/>
        </w:rPr>
      </w:pPr>
      <w:r w:rsidRPr="00FE2265">
        <w:rPr>
          <w:rFonts w:asciiTheme="minorHAnsi" w:hAnsiTheme="minorHAnsi" w:cstheme="minorHAnsi"/>
          <w:sz w:val="24"/>
          <w:szCs w:val="24"/>
        </w:rPr>
        <w:t>Odszkodowanie wypłacone jest wg kosztów przywrócenia stanu, w jakim znajdowało się mienie bezpośrednio przed szkodą. Wypłata odszkodowania zostanie w każdym przypadku wypłacona ubezpieczonemu, który jest odpowiedzialny za ewentualne rozliczenie z podmiotem zewnętrznym wykonującym prace.</w:t>
      </w:r>
    </w:p>
    <w:bookmarkEnd w:id="4"/>
    <w:p w14:paraId="69E9B79A"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29</w:t>
      </w:r>
    </w:p>
    <w:p w14:paraId="46356D81"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ODTWORZENIA DOKUMENTACJI/</w:t>
      </w:r>
    </w:p>
    <w:p w14:paraId="0AB6D08C"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26B46CE"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Ubezpieczyciel zobowiązuje się pokryć wszelkie koszty związane z odtworzeniem, oczyszczeniem, osuszeniem, odgrzybieniem itp. dokumentacji produkcyjnej, medycznej, finansowej bądź archiwalnej (w tym także koszty odtworzenia nośników na których dokumentacja była zawarta), która została zniszczona, uszkodzona bądź utracona na skutek zdarzenia objętego zakresem ubezpieczenia.</w:t>
      </w:r>
    </w:p>
    <w:p w14:paraId="08880C4E" w14:textId="510B2C74" w:rsidR="003A5896" w:rsidRPr="00FE2265" w:rsidRDefault="003A5896" w:rsidP="001D1422">
      <w:pPr>
        <w:pStyle w:val="LucaCash"/>
        <w:spacing w:line="240" w:lineRule="auto"/>
        <w:jc w:val="both"/>
        <w:rPr>
          <w:rFonts w:asciiTheme="minorHAnsi" w:hAnsiTheme="minorHAnsi" w:cstheme="minorHAnsi"/>
          <w:szCs w:val="24"/>
        </w:rPr>
      </w:pPr>
      <w:r w:rsidRPr="00FE2265">
        <w:rPr>
          <w:rFonts w:asciiTheme="minorHAnsi" w:hAnsiTheme="minorHAnsi" w:cstheme="minorHAnsi"/>
          <w:szCs w:val="24"/>
        </w:rPr>
        <w:lastRenderedPageBreak/>
        <w:t xml:space="preserve">Dodatkowy limit odpowiedzialności wynosi </w:t>
      </w:r>
      <w:r w:rsidR="00F415DB" w:rsidRPr="00FE2265">
        <w:rPr>
          <w:rFonts w:asciiTheme="minorHAnsi" w:hAnsiTheme="minorHAnsi" w:cstheme="minorHAnsi"/>
          <w:szCs w:val="24"/>
        </w:rPr>
        <w:t>200.000,00PLN</w:t>
      </w:r>
      <w:r w:rsidRPr="00FE2265">
        <w:rPr>
          <w:rFonts w:asciiTheme="minorHAnsi" w:hAnsiTheme="minorHAnsi" w:cstheme="minorHAnsi"/>
          <w:szCs w:val="24"/>
        </w:rPr>
        <w:t>.</w:t>
      </w:r>
    </w:p>
    <w:p w14:paraId="52B5DD9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30</w:t>
      </w:r>
    </w:p>
    <w:p w14:paraId="26035B0D"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UBEZPIECZENIA MIENIA POZA EWIDENCJĄ/</w:t>
      </w:r>
    </w:p>
    <w:p w14:paraId="69C8D018"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57E428C5" w14:textId="1D86C696"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Ubezpieczyciel odpowiada za szkody powstałe w mieniu znajdującym się poza ewidencją księgową ubezpieczonego. Odpowiedzialność ubezpieczyciela istnieje niezależnie od wartości jednostkowej poszczególnych składników mienia.</w:t>
      </w:r>
    </w:p>
    <w:p w14:paraId="11B61664" w14:textId="2F822819"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31</w:t>
      </w:r>
    </w:p>
    <w:p w14:paraId="1185C7CF"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UBEZPIECZENIA BUDOWLI/</w:t>
      </w:r>
    </w:p>
    <w:p w14:paraId="544EFCA1"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753EA1AC" w14:textId="2283BEAC"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Ubezpieczyciel udziela ochrony ubezpieczeniowej dla szkód powstałych we wszelkiego rodzaju budowlach, w szczególności w ogrodzeniach i bramach, chodnikach, placach i drogach, altankach śmietnikowych, kładkach, mostach, placach zabaw, boiskach, parkingach, obiektach małej architektury, itp. o ile budowle zostały zgłoszone do ubezpieczenia, bez jakichkolwiek ograniczeń ochrony ubezpieczeniowej wynikających z postanowień warunków ubezpieczenia (wzorców umownych) odnoszących się do budowli.</w:t>
      </w:r>
    </w:p>
    <w:p w14:paraId="5464B532"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32</w:t>
      </w:r>
    </w:p>
    <w:p w14:paraId="368820B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UBEZPIECZENIA EKSPONATÓW/</w:t>
      </w:r>
    </w:p>
    <w:p w14:paraId="1F5C1FB8"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C398666"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przyjmuje do ubezpieczenia eksponaty muzealne, dzieła sztuki, mienie zabytkowe i o charakterze zabytkowym, bądź artystycznym, itp. </w:t>
      </w:r>
    </w:p>
    <w:p w14:paraId="35E5C581"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 przypadku szkody w tego rodzaju mieniu w kwocie przyznanego odszkodowania ubezpieczyciel uwzględni: </w:t>
      </w:r>
    </w:p>
    <w:p w14:paraId="4AD6C685" w14:textId="77777777" w:rsidR="003A5896" w:rsidRPr="00FE2265" w:rsidRDefault="003A5896" w:rsidP="00FE2265">
      <w:pPr>
        <w:pStyle w:val="LucaCash"/>
        <w:numPr>
          <w:ilvl w:val="0"/>
          <w:numId w:val="10"/>
        </w:numPr>
        <w:spacing w:line="240" w:lineRule="auto"/>
        <w:ind w:left="709" w:hanging="425"/>
        <w:rPr>
          <w:rFonts w:asciiTheme="minorHAnsi" w:hAnsiTheme="minorHAnsi" w:cstheme="minorHAnsi"/>
          <w:szCs w:val="24"/>
        </w:rPr>
      </w:pPr>
      <w:r w:rsidRPr="00FE2265">
        <w:rPr>
          <w:rFonts w:asciiTheme="minorHAnsi" w:hAnsiTheme="minorHAnsi" w:cstheme="minorHAnsi"/>
          <w:color w:val="000000"/>
          <w:szCs w:val="24"/>
        </w:rPr>
        <w:t>koszty naprawy, restauracji, reprodukcji, odbudowy lub odkupienia,</w:t>
      </w:r>
    </w:p>
    <w:p w14:paraId="2C8AC24C" w14:textId="77777777" w:rsidR="003A5896" w:rsidRPr="00FE2265" w:rsidRDefault="003A5896" w:rsidP="00FE2265">
      <w:pPr>
        <w:pStyle w:val="LucaCash"/>
        <w:numPr>
          <w:ilvl w:val="0"/>
          <w:numId w:val="10"/>
        </w:numPr>
        <w:spacing w:line="240" w:lineRule="auto"/>
        <w:ind w:left="709" w:hanging="425"/>
        <w:rPr>
          <w:rFonts w:asciiTheme="minorHAnsi" w:hAnsiTheme="minorHAnsi" w:cstheme="minorHAnsi"/>
          <w:szCs w:val="24"/>
        </w:rPr>
      </w:pPr>
      <w:r w:rsidRPr="00FE2265">
        <w:rPr>
          <w:rFonts w:asciiTheme="minorHAnsi" w:hAnsiTheme="minorHAnsi" w:cstheme="minorHAnsi"/>
          <w:color w:val="000000"/>
          <w:szCs w:val="24"/>
        </w:rPr>
        <w:t>zmniejszenie wartości utrzymujące się po naprawie lub restauracji,</w:t>
      </w:r>
    </w:p>
    <w:p w14:paraId="624C9940" w14:textId="77777777" w:rsidR="003A5896" w:rsidRPr="00FE2265" w:rsidRDefault="003A5896" w:rsidP="00FE2265">
      <w:pPr>
        <w:pStyle w:val="LucaCash"/>
        <w:numPr>
          <w:ilvl w:val="0"/>
          <w:numId w:val="10"/>
        </w:numPr>
        <w:spacing w:line="240" w:lineRule="auto"/>
        <w:ind w:left="709" w:hanging="425"/>
        <w:rPr>
          <w:rFonts w:asciiTheme="minorHAnsi" w:hAnsiTheme="minorHAnsi" w:cstheme="minorHAnsi"/>
          <w:szCs w:val="24"/>
        </w:rPr>
      </w:pPr>
      <w:r w:rsidRPr="00FE2265">
        <w:rPr>
          <w:rFonts w:asciiTheme="minorHAnsi" w:hAnsiTheme="minorHAnsi" w:cstheme="minorHAnsi"/>
          <w:color w:val="000000"/>
          <w:szCs w:val="24"/>
        </w:rPr>
        <w:t>artystyczną, muzealną, kolekcjonerską lub zabytkową wartość dzieła z dnia powstania szkody, także gdy wartość ta wzrosła od momentu ustalenia sumy ubezpieczenia.</w:t>
      </w:r>
    </w:p>
    <w:p w14:paraId="2FA01C92" w14:textId="644412E1"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Górną granicą odpowiedzialności ubezpieczyciela ponad sumę ubezpieczenia w stosunku do poszczególnego składnika mienia będzie </w:t>
      </w:r>
      <w:r w:rsidR="00756BD8" w:rsidRPr="00FE2265">
        <w:rPr>
          <w:rFonts w:asciiTheme="minorHAnsi" w:hAnsiTheme="minorHAnsi" w:cstheme="minorHAnsi"/>
          <w:szCs w:val="24"/>
        </w:rPr>
        <w:t>100</w:t>
      </w:r>
      <w:r w:rsidRPr="00FE2265">
        <w:rPr>
          <w:rFonts w:asciiTheme="minorHAnsi" w:hAnsiTheme="minorHAnsi" w:cstheme="minorHAnsi"/>
          <w:szCs w:val="24"/>
        </w:rPr>
        <w:t>% jego wartości zgłoszonej do ubezpieczenia.</w:t>
      </w:r>
    </w:p>
    <w:p w14:paraId="3F724EE1"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33</w:t>
      </w:r>
    </w:p>
    <w:p w14:paraId="1F48EB2D"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DEFINICJI PRACOWNIKA/</w:t>
      </w:r>
    </w:p>
    <w:p w14:paraId="4B72E43B"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11AA7ED5" w14:textId="40A4015D"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Za pracownika uznaje się osobę fizyczną zatrudnioną na podstawie umowy o pracę, powołania, wyboru, mianowania. Za pracownika uznaje się również osobę fizyczną zatrudnioną na podstawie innej umowy lub na innej podstawie, tj. umowy zlecenia, umowy o dzieło, na podstawie kontraktu menedżerskiego, praktykanta, stażystę, wolontariusza, osobę wykonującą prace interwencyjne i prace na cele społeczne lub społecznie użyteczne, osobę skazaną i odbywającą karę pozbawienia wolności na podstawie odpowiednich przepisów lub inną osobę wykonującą prace zlecone w ramach działalności gospodarczej (samozatrudnieni) – w takim zakresie w jakim czynności wykonywane przez tą osobę pozostają w związku z ubezpieczoną działalnością.</w:t>
      </w:r>
    </w:p>
    <w:p w14:paraId="0E28C30A" w14:textId="6B64C9ED"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35</w:t>
      </w:r>
    </w:p>
    <w:p w14:paraId="4CCF1E7D"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lastRenderedPageBreak/>
        <w:t>/KLAUZULA POKRYCIA ZABEZPIECZEŃ PRZECIWKRADZIEŻOWYCH/</w:t>
      </w:r>
    </w:p>
    <w:p w14:paraId="40D182AB"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08EAB1E"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Zakresem ubezpieczenia objęte będą szkody polegające na:</w:t>
      </w:r>
    </w:p>
    <w:p w14:paraId="3C47854D" w14:textId="77777777" w:rsidR="003A5896" w:rsidRPr="00FE2265" w:rsidRDefault="003A5896" w:rsidP="00FE2265">
      <w:pPr>
        <w:pStyle w:val="Listapunktowana2"/>
        <w:numPr>
          <w:ilvl w:val="0"/>
          <w:numId w:val="5"/>
        </w:numPr>
        <w:ind w:left="284" w:hanging="284"/>
        <w:rPr>
          <w:rFonts w:asciiTheme="minorHAnsi" w:hAnsiTheme="minorHAnsi" w:cstheme="minorHAnsi"/>
          <w:sz w:val="24"/>
          <w:szCs w:val="24"/>
        </w:rPr>
      </w:pPr>
      <w:r w:rsidRPr="00FE2265">
        <w:rPr>
          <w:rFonts w:asciiTheme="minorHAnsi" w:hAnsiTheme="minorHAnsi" w:cstheme="minorHAnsi"/>
          <w:sz w:val="24"/>
          <w:szCs w:val="24"/>
        </w:rPr>
        <w:t>zniszczeniu elementów ogrodzenia w miejscu ubezpieczenia;</w:t>
      </w:r>
    </w:p>
    <w:p w14:paraId="1ED1A7ED" w14:textId="77777777" w:rsidR="003A5896" w:rsidRPr="00FE2265" w:rsidRDefault="003A5896" w:rsidP="00FE2265">
      <w:pPr>
        <w:pStyle w:val="Listapunktowana2"/>
        <w:numPr>
          <w:ilvl w:val="0"/>
          <w:numId w:val="5"/>
        </w:numPr>
        <w:ind w:left="284" w:hanging="284"/>
        <w:rPr>
          <w:rFonts w:asciiTheme="minorHAnsi" w:hAnsiTheme="minorHAnsi" w:cstheme="minorHAnsi"/>
          <w:sz w:val="24"/>
          <w:szCs w:val="24"/>
        </w:rPr>
      </w:pPr>
      <w:r w:rsidRPr="00FE2265">
        <w:rPr>
          <w:rFonts w:asciiTheme="minorHAnsi" w:hAnsiTheme="minorHAnsi" w:cstheme="minorHAnsi"/>
          <w:sz w:val="24"/>
          <w:szCs w:val="24"/>
        </w:rPr>
        <w:t>zniszczeniu elementów wyposażenia lokalu, w którym znajduje się ubezpieczone mienie;</w:t>
      </w:r>
    </w:p>
    <w:p w14:paraId="6C23F77A" w14:textId="77777777" w:rsidR="003A5896" w:rsidRPr="00FE2265" w:rsidRDefault="003A5896" w:rsidP="00FE2265">
      <w:pPr>
        <w:pStyle w:val="Listapunktowana2"/>
        <w:numPr>
          <w:ilvl w:val="0"/>
          <w:numId w:val="5"/>
        </w:numPr>
        <w:ind w:left="284" w:hanging="284"/>
        <w:rPr>
          <w:rFonts w:asciiTheme="minorHAnsi" w:hAnsiTheme="minorHAnsi" w:cstheme="minorHAnsi"/>
          <w:sz w:val="24"/>
          <w:szCs w:val="24"/>
        </w:rPr>
      </w:pPr>
      <w:r w:rsidRPr="00FE2265">
        <w:rPr>
          <w:rFonts w:asciiTheme="minorHAnsi" w:hAnsiTheme="minorHAnsi" w:cstheme="minorHAnsi"/>
          <w:sz w:val="24"/>
          <w:szCs w:val="24"/>
        </w:rPr>
        <w:t>uszkodzeniu urządzeń zabezpieczających oraz elementów zabezpieczających, w tym m.in.: ścian, stropów, dachów, zamków, drzwi i okien, framug, futryn oraz systemów alarmu i monitoringu;</w:t>
      </w:r>
    </w:p>
    <w:p w14:paraId="3AD9EEFE" w14:textId="77777777" w:rsidR="003A5896" w:rsidRPr="00FE2265" w:rsidRDefault="003A5896" w:rsidP="00FE2265">
      <w:pPr>
        <w:pStyle w:val="Listapunktowana2"/>
        <w:numPr>
          <w:ilvl w:val="0"/>
          <w:numId w:val="5"/>
        </w:numPr>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poniesieniu kosztów przeprogramowania zamków i systemów zabezpieczeń, </w:t>
      </w:r>
    </w:p>
    <w:p w14:paraId="55B260DC"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jeżeli szkody te powstały w związku ze zdarzeniami objętymi umową ubezpieczenia</w:t>
      </w:r>
      <w:r w:rsidRPr="00FE2265">
        <w:rPr>
          <w:rFonts w:asciiTheme="minorHAnsi" w:hAnsiTheme="minorHAnsi" w:cstheme="minorHAnsi"/>
          <w:b/>
          <w:bCs/>
          <w:sz w:val="24"/>
          <w:szCs w:val="24"/>
        </w:rPr>
        <w:t xml:space="preserve"> </w:t>
      </w:r>
      <w:r w:rsidRPr="00FE2265">
        <w:rPr>
          <w:rFonts w:asciiTheme="minorHAnsi" w:hAnsiTheme="minorHAnsi" w:cstheme="minorHAnsi"/>
          <w:sz w:val="24"/>
          <w:szCs w:val="24"/>
        </w:rPr>
        <w:t>lub usiłowaniem dokonania tych zdarzeń.</w:t>
      </w:r>
    </w:p>
    <w:p w14:paraId="3AE98E27" w14:textId="77777777" w:rsidR="00756BD8"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Szkody te będą pokrywane w granicach sum ubezpieczenia, a w przypadku ich przekroczenia zastosowanie znajdzie dodatkowy limit odpowiedzialności w wysokości </w:t>
      </w:r>
      <w:r w:rsidR="00756BD8" w:rsidRPr="00FE2265">
        <w:rPr>
          <w:rFonts w:asciiTheme="minorHAnsi" w:hAnsiTheme="minorHAnsi" w:cstheme="minorHAnsi"/>
          <w:sz w:val="24"/>
          <w:szCs w:val="24"/>
        </w:rPr>
        <w:t>15</w:t>
      </w:r>
      <w:r w:rsidRPr="00FE2265">
        <w:rPr>
          <w:rFonts w:asciiTheme="minorHAnsi" w:hAnsiTheme="minorHAnsi" w:cstheme="minorHAnsi"/>
          <w:sz w:val="24"/>
          <w:szCs w:val="24"/>
        </w:rPr>
        <w:t xml:space="preserve">% sumy ubezpieczenia, nie mniej niż </w:t>
      </w:r>
      <w:r w:rsidR="00756BD8" w:rsidRPr="00FE2265">
        <w:rPr>
          <w:rFonts w:asciiTheme="minorHAnsi" w:hAnsiTheme="minorHAnsi" w:cstheme="minorHAnsi"/>
          <w:sz w:val="24"/>
          <w:szCs w:val="24"/>
        </w:rPr>
        <w:t>5.000,00PLN</w:t>
      </w:r>
      <w:r w:rsidRPr="00FE2265">
        <w:rPr>
          <w:rFonts w:asciiTheme="minorHAnsi" w:hAnsiTheme="minorHAnsi" w:cstheme="minorHAnsi"/>
          <w:sz w:val="24"/>
          <w:szCs w:val="24"/>
        </w:rPr>
        <w:t xml:space="preserve">, nie więcej niż </w:t>
      </w:r>
      <w:r w:rsidR="00756BD8" w:rsidRPr="00FE2265">
        <w:rPr>
          <w:rFonts w:asciiTheme="minorHAnsi" w:hAnsiTheme="minorHAnsi" w:cstheme="minorHAnsi"/>
          <w:sz w:val="24"/>
          <w:szCs w:val="24"/>
        </w:rPr>
        <w:t>50.000,00PLN</w:t>
      </w:r>
      <w:r w:rsidRPr="00FE2265">
        <w:rPr>
          <w:rFonts w:asciiTheme="minorHAnsi" w:hAnsiTheme="minorHAnsi" w:cstheme="minorHAnsi"/>
          <w:sz w:val="24"/>
          <w:szCs w:val="24"/>
        </w:rPr>
        <w:t xml:space="preserve"> w agregacie.</w:t>
      </w:r>
    </w:p>
    <w:p w14:paraId="248570FA"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38 A</w:t>
      </w:r>
    </w:p>
    <w:p w14:paraId="2E4BFD10"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 xml:space="preserve">/KLAUZULA </w:t>
      </w:r>
      <w:bookmarkStart w:id="5" w:name="_Hlk60219485"/>
      <w:r w:rsidRPr="00FE2265">
        <w:rPr>
          <w:rFonts w:asciiTheme="minorHAnsi" w:hAnsiTheme="minorHAnsi" w:cstheme="minorHAnsi"/>
          <w:b/>
          <w:sz w:val="24"/>
          <w:szCs w:val="24"/>
        </w:rPr>
        <w:t>MIENIA WYŁĄCZONEGO Z EKSPLOATACJI (NIEUŻYTKOWANEGO)/</w:t>
      </w:r>
      <w:bookmarkEnd w:id="5"/>
    </w:p>
    <w:p w14:paraId="34382B46"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9E0FBD0"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Ochrona ubezpieczeniowa obejmuje szkody w mieniu, które:</w:t>
      </w:r>
    </w:p>
    <w:p w14:paraId="77293D2A" w14:textId="77777777" w:rsidR="003A5896" w:rsidRPr="00FE2265" w:rsidRDefault="003A5896" w:rsidP="00FE2265">
      <w:pPr>
        <w:pStyle w:val="Akapitzlist"/>
        <w:numPr>
          <w:ilvl w:val="0"/>
          <w:numId w:val="6"/>
        </w:numPr>
        <w:ind w:left="709" w:hanging="425"/>
        <w:rPr>
          <w:rFonts w:asciiTheme="minorHAnsi" w:hAnsiTheme="minorHAnsi" w:cstheme="minorHAnsi"/>
          <w:sz w:val="24"/>
          <w:szCs w:val="24"/>
        </w:rPr>
      </w:pPr>
      <w:r w:rsidRPr="00FE2265">
        <w:rPr>
          <w:rFonts w:asciiTheme="minorHAnsi" w:hAnsiTheme="minorHAnsi" w:cstheme="minorHAnsi"/>
          <w:sz w:val="24"/>
          <w:szCs w:val="24"/>
        </w:rPr>
        <w:t>nie zostało jeszcze przygotowane do eksploatacji, tj. nie zostało rozpakowane, podłączone, zamontowane, itp.</w:t>
      </w:r>
    </w:p>
    <w:p w14:paraId="041C75F6" w14:textId="77777777" w:rsidR="003A5896" w:rsidRPr="00FE2265" w:rsidRDefault="003A5896" w:rsidP="00FE2265">
      <w:pPr>
        <w:pStyle w:val="Akapitzlist"/>
        <w:numPr>
          <w:ilvl w:val="0"/>
          <w:numId w:val="6"/>
        </w:numPr>
        <w:ind w:left="709" w:hanging="425"/>
        <w:rPr>
          <w:rFonts w:asciiTheme="minorHAnsi" w:hAnsiTheme="minorHAnsi" w:cstheme="minorHAnsi"/>
          <w:sz w:val="24"/>
          <w:szCs w:val="24"/>
        </w:rPr>
      </w:pPr>
      <w:r w:rsidRPr="00FE2265">
        <w:rPr>
          <w:rFonts w:asciiTheme="minorHAnsi" w:hAnsiTheme="minorHAnsi" w:cstheme="minorHAnsi"/>
          <w:sz w:val="24"/>
          <w:szCs w:val="24"/>
        </w:rPr>
        <w:t>zostało wyłączone z eksploatacji (użytkowania) przez okres dłuższy niż 30 dni. Przez wyłączenie z eksploatacji  strony rozumieją całkowite i trwałe zaprzestanie eksploatacji mienia poprzez brak jakiejkolwiek aktywności z nim związanej (w tym, np. brak bieżącej konserwacji, remontów, zmianę przeznaczenia, itp.), w związku z przeznaczeniem do likwidacji/rozbiórki.</w:t>
      </w:r>
    </w:p>
    <w:p w14:paraId="52E62207" w14:textId="77777777"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Mienie przeznaczone do sprzedaży, wynajmu, oczekujące na uregulowanie stanu własnościowego lub tymczasowo magazynowane lub wobec którego zastosowano czasową przerwę w eksploatacji, jest objęte ochroną ubezpieczeniową. </w:t>
      </w:r>
    </w:p>
    <w:p w14:paraId="61B44134" w14:textId="70683A0D" w:rsidR="003A5896" w:rsidRPr="00FE2265" w:rsidRDefault="003A5896" w:rsidP="00FE2265">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W przypadku mienia tymczasowo magazynowanego lub wobec którego zastosowano czasową przerwę w eksploatacji, przerwa nie może przekroczyć 6 miesięcy, a po upływie tego okresu zastosowanie mają zapisy warunków ubezpieczenia. </w:t>
      </w:r>
    </w:p>
    <w:p w14:paraId="193FCE2F" w14:textId="77777777" w:rsidR="003A5896" w:rsidRPr="00FE2265" w:rsidRDefault="003A5896" w:rsidP="001D1422">
      <w:pPr>
        <w:jc w:val="center"/>
        <w:rPr>
          <w:rFonts w:asciiTheme="minorHAnsi" w:hAnsiTheme="minorHAnsi" w:cstheme="minorHAnsi"/>
          <w:sz w:val="24"/>
          <w:szCs w:val="24"/>
        </w:rPr>
      </w:pPr>
      <w:r w:rsidRPr="00FE2265">
        <w:rPr>
          <w:rFonts w:asciiTheme="minorHAnsi" w:hAnsiTheme="minorHAnsi" w:cstheme="minorHAnsi"/>
          <w:b/>
          <w:bCs/>
          <w:color w:val="000000" w:themeColor="text1"/>
          <w:kern w:val="24"/>
          <w:sz w:val="24"/>
          <w:szCs w:val="24"/>
        </w:rPr>
        <w:t>KLAUZULA EIB 39 B</w:t>
      </w:r>
      <w:r w:rsidRPr="00FE2265">
        <w:rPr>
          <w:rFonts w:asciiTheme="minorHAnsi" w:hAnsiTheme="minorHAnsi" w:cstheme="minorHAnsi"/>
          <w:b/>
          <w:bCs/>
          <w:color w:val="000000" w:themeColor="text1"/>
          <w:kern w:val="24"/>
          <w:sz w:val="24"/>
          <w:szCs w:val="24"/>
        </w:rPr>
        <w:br/>
        <w:t>/</w:t>
      </w:r>
      <w:bookmarkStart w:id="6" w:name="_Hlk59042377"/>
      <w:r w:rsidRPr="00FE2265">
        <w:rPr>
          <w:rFonts w:asciiTheme="minorHAnsi" w:hAnsiTheme="minorHAnsi" w:cstheme="minorHAnsi"/>
          <w:b/>
          <w:bCs/>
          <w:color w:val="000000" w:themeColor="text1"/>
          <w:kern w:val="24"/>
          <w:sz w:val="24"/>
          <w:szCs w:val="24"/>
        </w:rPr>
        <w:t xml:space="preserve">KLAUZULA AUTOMATYCZNEGO POKRYCIA, </w:t>
      </w:r>
      <w:r w:rsidRPr="00FE2265">
        <w:rPr>
          <w:rFonts w:asciiTheme="minorHAnsi" w:hAnsiTheme="minorHAnsi" w:cstheme="minorHAnsi"/>
          <w:b/>
          <w:bCs/>
          <w:color w:val="000000" w:themeColor="text1"/>
          <w:kern w:val="24"/>
          <w:sz w:val="24"/>
          <w:szCs w:val="24"/>
        </w:rPr>
        <w:br/>
        <w:t>ZMNIEJSZENIA WARTOŚCI I DEKLARACJI MIENIA DO UBEZPIECZENIA</w:t>
      </w:r>
      <w:bookmarkEnd w:id="6"/>
      <w:r w:rsidRPr="00FE2265">
        <w:rPr>
          <w:rFonts w:asciiTheme="minorHAnsi" w:hAnsiTheme="minorHAnsi" w:cstheme="minorHAnsi"/>
          <w:b/>
          <w:bCs/>
          <w:color w:val="000000" w:themeColor="text1"/>
          <w:kern w:val="24"/>
          <w:sz w:val="24"/>
          <w:szCs w:val="24"/>
        </w:rPr>
        <w:t>/</w:t>
      </w:r>
    </w:p>
    <w:p w14:paraId="3FD5AC01" w14:textId="77777777" w:rsidR="003A5896" w:rsidRPr="00FE2265" w:rsidRDefault="003A5896" w:rsidP="00FE2265">
      <w:pPr>
        <w:rPr>
          <w:rFonts w:asciiTheme="minorHAnsi" w:hAnsiTheme="minorHAnsi" w:cstheme="minorHAnsi"/>
          <w:sz w:val="24"/>
          <w:szCs w:val="24"/>
        </w:rPr>
      </w:pPr>
      <w:r w:rsidRPr="00FE2265">
        <w:rPr>
          <w:rFonts w:asciiTheme="minorHAnsi" w:hAnsiTheme="minorHAnsi" w:cstheme="minorHAnsi"/>
          <w:i/>
          <w:iCs/>
          <w:color w:val="000000" w:themeColor="text1"/>
          <w:kern w:val="24"/>
          <w:sz w:val="24"/>
          <w:szCs w:val="24"/>
        </w:rPr>
        <w:t>Przy zachowaniu wszystkich pozostałych warunków ubezpieczenia, w zakresie przewidzianym niniejszą klauzulą Strony uzgodniły następującą ich modyfikację:</w:t>
      </w:r>
    </w:p>
    <w:p w14:paraId="03346E6B"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Ubezpieczyciel </w:t>
      </w:r>
      <w:bookmarkStart w:id="7" w:name="_Hlk59042484"/>
      <w:r w:rsidRPr="00FE2265">
        <w:rPr>
          <w:rFonts w:asciiTheme="minorHAnsi" w:hAnsiTheme="minorHAnsi" w:cstheme="minorHAnsi"/>
          <w:color w:val="000000" w:themeColor="text1"/>
          <w:kern w:val="24"/>
          <w:sz w:val="24"/>
          <w:szCs w:val="24"/>
        </w:rPr>
        <w:t xml:space="preserve">obejmie automatyczną ochroną ubezpieczeniową nowo nabyte lub przekazane mienie lub wzrost wartości mienia wskutek modernizacji, inwestycji, </w:t>
      </w:r>
      <w:bookmarkEnd w:id="7"/>
      <w:r w:rsidRPr="00FE2265">
        <w:rPr>
          <w:rFonts w:asciiTheme="minorHAnsi" w:hAnsiTheme="minorHAnsi" w:cstheme="minorHAnsi"/>
          <w:color w:val="000000" w:themeColor="text1"/>
          <w:kern w:val="24"/>
          <w:sz w:val="24"/>
          <w:szCs w:val="24"/>
        </w:rPr>
        <w:t xml:space="preserve">przeszacowań potwierdzonych stosownymi dokumentami oraz innych stanów faktycznych i prawnych prowadzących do zmiany wartości ubezpieczanego mienia, a także przekazane na skutek realizacji umów dzierżawy, leasingu lub innego podobnego stosunku prawnego. </w:t>
      </w:r>
    </w:p>
    <w:p w14:paraId="0D7CC05D"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Odpowiedzialność ubezpieczyciela rozpoczyna się z dniem ukończenia modernizacji lub inwestycji, z dniem przyjęcia składnika mienia do ewidencji, bądź też z dniem przejścia na </w:t>
      </w:r>
      <w:r w:rsidRPr="00FE2265">
        <w:rPr>
          <w:rFonts w:asciiTheme="minorHAnsi" w:hAnsiTheme="minorHAnsi" w:cstheme="minorHAnsi"/>
          <w:color w:val="000000" w:themeColor="text1"/>
          <w:kern w:val="24"/>
          <w:sz w:val="24"/>
          <w:szCs w:val="24"/>
        </w:rPr>
        <w:lastRenderedPageBreak/>
        <w:t xml:space="preserve">ubezpieczonego ryzyka przypadkowej utraty (zniszczenia, uszkodzenia) w zależności, która z powyższych sytuacji zajdzie wcześniej. </w:t>
      </w:r>
    </w:p>
    <w:p w14:paraId="05EC59D3" w14:textId="491D5FC2"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Dokument/dokumenty ubezpieczenia na pierwszy okres rozliczeniowy zostaną wystawione w oparciu o sumy ubezpieczenia zadeklarowane przez ubezpieczającego w materiałach konkursowych/SWZ, jednakże z ochroną ubezpieczeniową udzielaną według stanu mienia na dzień faktycznego rozpoczęcia ochrony ubezpieczeniowej. </w:t>
      </w:r>
    </w:p>
    <w:p w14:paraId="573EBA4F"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Dokument/dokumenty ubezpieczenia na kolejne okresy rozliczeniowe zostaną wystawione w oparciu o zaktualizowane sumy ubezpieczenia zadeklarowane przez ubezpieczającego w terminie niezbędnym dla przygotowania tych dokumentów, jednakże z ochroną ubezpieczeniową udzielaną według stanu mienia na dzień faktycznego rozpoczęcia ochrony ubezpieczeniowej w ramach kolejnych okresów rozliczeniowych. </w:t>
      </w:r>
    </w:p>
    <w:p w14:paraId="1C7E4D8E"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Na podstawie różnicy wartości o których mowa w ust. 3 i ust. 4 ubezpieczyciel dokona rozliczenia wzrostu wartości/spadku mienia w każdym okresie rozliczeniowym w okresie od deklaracji sumy ubezpieczenia do zakończenia okresu rozliczeniowego. Dla rozliczenia składki w ostatnim okresie rozliczeniowym, ubezpieczający w terminie do 60 dni po zakończeniu okresu ubezpieczenia przekaże ubezpieczycielowi sumy ubezpieczenia według stanu na ostatni dzień ochrony.</w:t>
      </w:r>
    </w:p>
    <w:p w14:paraId="347206CB"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Wartość aktualizacji zostanie ustalona jako iloczyn ½ stawki i różnicy wartości.</w:t>
      </w:r>
    </w:p>
    <w:p w14:paraId="157B7B28" w14:textId="6A228CE2"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Roczny limit dla deklaracji i automatycznego pokrycia wynosi: </w:t>
      </w:r>
      <w:r w:rsidR="00756BD8" w:rsidRPr="00FE2265">
        <w:rPr>
          <w:rFonts w:asciiTheme="minorHAnsi" w:hAnsiTheme="minorHAnsi" w:cstheme="minorHAnsi"/>
          <w:color w:val="000000" w:themeColor="text1"/>
          <w:kern w:val="24"/>
          <w:sz w:val="24"/>
          <w:szCs w:val="24"/>
        </w:rPr>
        <w:t>20</w:t>
      </w:r>
      <w:r w:rsidRPr="00FE2265">
        <w:rPr>
          <w:rFonts w:asciiTheme="minorHAnsi" w:hAnsiTheme="minorHAnsi" w:cstheme="minorHAnsi"/>
          <w:color w:val="000000" w:themeColor="text1"/>
          <w:kern w:val="24"/>
          <w:sz w:val="24"/>
          <w:szCs w:val="24"/>
        </w:rPr>
        <w:t>% łącznej sumy ubezpieczenia. Po dokonaniu aktualizacji limit ulega przywróceniu do pierwotnej wysokości. W przypadku wyczerpania limitu automatycznego pokrycia, nadwyżka wartości zostanie objęta ochroną na odrębnie ustalonych warunkach, na wniosek ubezpieczającego, za zgodą ubezpieczyciela.</w:t>
      </w:r>
    </w:p>
    <w:p w14:paraId="3D30661A"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Jednostkowe zgłoszenie do ubezpieczenia mienia, potwierdzone odrębnym dokumentem wystawionym przez ubezpieczyciela, nie powoduje zmniejszenia limitu o którym mowa powyżej.</w:t>
      </w:r>
    </w:p>
    <w:p w14:paraId="04C9D29C" w14:textId="77777777" w:rsidR="003A5896" w:rsidRPr="00FE2265" w:rsidRDefault="003A5896" w:rsidP="00FE2265">
      <w:pPr>
        <w:numPr>
          <w:ilvl w:val="0"/>
          <w:numId w:val="29"/>
        </w:numPr>
        <w:tabs>
          <w:tab w:val="clear" w:pos="720"/>
          <w:tab w:val="left" w:pos="284"/>
          <w:tab w:val="num" w:pos="907"/>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W przypadku, gdy wartość środków trwałych w okresie ubezpieczenia ulegnie zmniejszeniu, np. wskutek zbycia, likwidacji bądź obniżenia wartości środka, ubezpieczyciel dokona rozliczenia składki stosując odpowiednio zasady określone dla rozliczenia wzrostu wartości środków trwałych. </w:t>
      </w:r>
    </w:p>
    <w:p w14:paraId="4DA15202" w14:textId="77777777" w:rsidR="003A5896" w:rsidRPr="00FE2265" w:rsidRDefault="003A5896" w:rsidP="00FE2265">
      <w:pPr>
        <w:numPr>
          <w:ilvl w:val="0"/>
          <w:numId w:val="29"/>
        </w:numPr>
        <w:tabs>
          <w:tab w:val="clear" w:pos="720"/>
          <w:tab w:val="left" w:pos="284"/>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 xml:space="preserve">Klauzula EIB 49 /Rozliczenia składek/ nie ma zastosowania. </w:t>
      </w:r>
    </w:p>
    <w:p w14:paraId="40D3FE6D" w14:textId="4787C86F" w:rsidR="003A5896" w:rsidRPr="00FE2265" w:rsidRDefault="003A5896" w:rsidP="00FE2265">
      <w:pPr>
        <w:numPr>
          <w:ilvl w:val="0"/>
          <w:numId w:val="29"/>
        </w:numPr>
        <w:tabs>
          <w:tab w:val="clear" w:pos="720"/>
          <w:tab w:val="left" w:pos="284"/>
        </w:tabs>
        <w:ind w:left="284" w:hanging="284"/>
        <w:contextualSpacing/>
        <w:rPr>
          <w:rFonts w:asciiTheme="minorHAnsi" w:hAnsiTheme="minorHAnsi" w:cstheme="minorHAnsi"/>
          <w:sz w:val="24"/>
          <w:szCs w:val="24"/>
        </w:rPr>
      </w:pPr>
      <w:r w:rsidRPr="00FE2265">
        <w:rPr>
          <w:rFonts w:asciiTheme="minorHAnsi" w:hAnsiTheme="minorHAnsi" w:cstheme="minorHAnsi"/>
          <w:color w:val="000000" w:themeColor="text1"/>
          <w:kern w:val="24"/>
          <w:sz w:val="24"/>
          <w:szCs w:val="24"/>
        </w:rPr>
        <w:t>Postanowień niniejszej klauzuli dotyczącej obowiązku rozliczania wysokości składki nie stosuje się, jeżeli wzrost wartości mienia nie przekroczył 2.000.000</w:t>
      </w:r>
      <w:r w:rsidR="00756BD8" w:rsidRPr="00FE2265">
        <w:rPr>
          <w:rFonts w:asciiTheme="minorHAnsi" w:hAnsiTheme="minorHAnsi" w:cstheme="minorHAnsi"/>
          <w:color w:val="000000" w:themeColor="text1"/>
          <w:kern w:val="24"/>
          <w:sz w:val="24"/>
          <w:szCs w:val="24"/>
        </w:rPr>
        <w:t>,00PLN.</w:t>
      </w:r>
    </w:p>
    <w:p w14:paraId="4ECB4AC6" w14:textId="77777777" w:rsidR="003A5896" w:rsidRPr="00FE2265" w:rsidRDefault="003A5896" w:rsidP="001D1422">
      <w:pPr>
        <w:pStyle w:val="LucaCash"/>
        <w:spacing w:line="240" w:lineRule="auto"/>
        <w:jc w:val="center"/>
        <w:rPr>
          <w:rFonts w:asciiTheme="minorHAnsi" w:hAnsiTheme="minorHAnsi" w:cstheme="minorHAnsi"/>
          <w:b/>
          <w:strike/>
          <w:szCs w:val="24"/>
        </w:rPr>
      </w:pPr>
      <w:r w:rsidRPr="00FE2265">
        <w:rPr>
          <w:rFonts w:asciiTheme="minorHAnsi" w:hAnsiTheme="minorHAnsi" w:cstheme="minorHAnsi"/>
          <w:b/>
          <w:szCs w:val="24"/>
        </w:rPr>
        <w:t>KLAUZULA EIB 41</w:t>
      </w:r>
    </w:p>
    <w:p w14:paraId="68008045"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ZNIESIENIA KONSUMPCJI SUMY UBEZPIECZENIA/</w:t>
      </w:r>
    </w:p>
    <w:p w14:paraId="7645B7F2"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BAEB9CB"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Suma ubezpieczenia nie ulega obniżeniu o kwoty wypłaconych odszkodowań.</w:t>
      </w:r>
    </w:p>
    <w:p w14:paraId="291A9CC1"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shd w:val="clear" w:color="auto" w:fill="FFFFFF"/>
        </w:rPr>
        <w:t>Nie dotyczy to limitów odpowiedzialności określonych jako „limit na jedno i wszystkie zdarzenia” lub sumy ubezpieczenia na pierwsze ryzyko.</w:t>
      </w:r>
    </w:p>
    <w:p w14:paraId="334E1708" w14:textId="1F33E0F1"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42</w:t>
      </w:r>
    </w:p>
    <w:p w14:paraId="55D66D70"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DODATKOWEJ SUMY UBEZPIECZENIA/</w:t>
      </w:r>
    </w:p>
    <w:p w14:paraId="1E31523B"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52C7487" w14:textId="77777777" w:rsidR="003A5896" w:rsidRPr="00FE2265" w:rsidRDefault="003A5896" w:rsidP="00FE2265">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 xml:space="preserve">Ochrona ubezpieczeniowa obejmuje tzw. dodatkową sumę ubezpieczenia, którą rozdziela się wg potrzeb na sumy ubezpieczenia tych pozycji ubezpieczanego i dotkniętego szkodą mienia, </w:t>
      </w:r>
      <w:r w:rsidRPr="00FE2265">
        <w:rPr>
          <w:rFonts w:asciiTheme="minorHAnsi" w:hAnsiTheme="minorHAnsi" w:cstheme="minorHAnsi"/>
          <w:sz w:val="24"/>
          <w:szCs w:val="24"/>
        </w:rPr>
        <w:lastRenderedPageBreak/>
        <w:t>dla których określone sumy ubezpieczenia nie są wystarczające w stosunku do kosztów naprawienia szkody lub innych kosztów objętych ochroną ubezpieczeniową.</w:t>
      </w:r>
    </w:p>
    <w:p w14:paraId="757F49BD" w14:textId="77777777" w:rsidR="003A5896" w:rsidRPr="00FE2265" w:rsidRDefault="003A5896" w:rsidP="001D1422">
      <w:pPr>
        <w:pStyle w:val="Tekstpodstawowy2"/>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Dodatkowa suma ubezpieczenia nie ma zastosowania do przedmiotów ubezpieczenia obejmowanych ochroną w systemie na pierwsze ryzyko. </w:t>
      </w:r>
    </w:p>
    <w:p w14:paraId="3458F339" w14:textId="4E75C75A" w:rsidR="003A5896" w:rsidRPr="00FE2265" w:rsidRDefault="003A5896" w:rsidP="001D1422">
      <w:pPr>
        <w:pStyle w:val="Tekstpodstawowy2"/>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Limit odpowiedzialności na jedno i wszystkie zdarzenia w okresie rozliczeniowym wynosi </w:t>
      </w:r>
      <w:r w:rsidR="00756BD8" w:rsidRPr="00FE2265">
        <w:rPr>
          <w:rFonts w:asciiTheme="minorHAnsi" w:hAnsiTheme="minorHAnsi" w:cstheme="minorHAnsi"/>
          <w:sz w:val="24"/>
          <w:szCs w:val="24"/>
        </w:rPr>
        <w:t>2.000.000,00PLN</w:t>
      </w:r>
      <w:r w:rsidRPr="00FE2265">
        <w:rPr>
          <w:rFonts w:asciiTheme="minorHAnsi" w:hAnsiTheme="minorHAnsi" w:cstheme="minorHAnsi"/>
          <w:sz w:val="24"/>
          <w:szCs w:val="24"/>
        </w:rPr>
        <w:t>.</w:t>
      </w:r>
    </w:p>
    <w:p w14:paraId="544536E0"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44</w:t>
      </w:r>
    </w:p>
    <w:p w14:paraId="7E570E75"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PROLONGATY/</w:t>
      </w:r>
    </w:p>
    <w:p w14:paraId="6CD28B99"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4425867" w14:textId="77777777" w:rsidR="003A5896" w:rsidRPr="00FE2265" w:rsidRDefault="003A5896" w:rsidP="00FE2265">
      <w:pPr>
        <w:pStyle w:val="Tekstpodstawowywcity2"/>
        <w:numPr>
          <w:ilvl w:val="0"/>
          <w:numId w:val="3"/>
        </w:numPr>
        <w:tabs>
          <w:tab w:val="clear" w:pos="720"/>
          <w:tab w:val="num" w:pos="0"/>
        </w:tabs>
        <w:spacing w:after="0" w:line="240" w:lineRule="auto"/>
        <w:ind w:left="284" w:hanging="284"/>
        <w:rPr>
          <w:rFonts w:asciiTheme="minorHAnsi" w:hAnsiTheme="minorHAnsi" w:cstheme="minorHAnsi"/>
          <w:sz w:val="24"/>
          <w:szCs w:val="24"/>
        </w:rPr>
      </w:pPr>
      <w:r w:rsidRPr="00FE2265">
        <w:rPr>
          <w:rFonts w:asciiTheme="minorHAnsi" w:hAnsiTheme="minorHAnsi" w:cstheme="minorHAnsi"/>
          <w:sz w:val="24"/>
          <w:szCs w:val="24"/>
        </w:rPr>
        <w:t>Brak opłaty składki ubezpieczeniowej bądź którejkolwiek jej raty pomimo upływu terminu jej płatności nie może być podstawą do wypowiedzenia/odstąpienia ubezpieczyciela od umowy ani skutkować brakiem/wygaśnięciem ochrony ubezpieczeniowej lub ustaniem odpowiedzialności.</w:t>
      </w:r>
    </w:p>
    <w:p w14:paraId="60464FF1" w14:textId="77777777" w:rsidR="003A5896" w:rsidRPr="00FE2265" w:rsidRDefault="003A5896" w:rsidP="00FE2265">
      <w:pPr>
        <w:pStyle w:val="Tekstpodstawowywcity2"/>
        <w:numPr>
          <w:ilvl w:val="0"/>
          <w:numId w:val="3"/>
        </w:numPr>
        <w:tabs>
          <w:tab w:val="clear" w:pos="720"/>
          <w:tab w:val="num" w:pos="0"/>
        </w:tabs>
        <w:spacing w:after="0" w:line="240" w:lineRule="auto"/>
        <w:ind w:left="284" w:hanging="284"/>
        <w:rPr>
          <w:rFonts w:asciiTheme="minorHAnsi" w:hAnsiTheme="minorHAnsi" w:cstheme="minorHAnsi"/>
          <w:sz w:val="24"/>
          <w:szCs w:val="24"/>
        </w:rPr>
      </w:pPr>
      <w:r w:rsidRPr="00FE2265">
        <w:rPr>
          <w:rFonts w:asciiTheme="minorHAnsi" w:hAnsiTheme="minorHAnsi" w:cstheme="minorHAnsi"/>
          <w:sz w:val="24"/>
          <w:szCs w:val="24"/>
        </w:rPr>
        <w:t>W takim wypadku ubezpieczyciel zobowiązany jest wyznaczyć kolejny, nie krótszy niż 7-dniowy, termin do uiszczenia składki bądź jej raty, powiadamiając o tym ubezpieczającego na piśmie, z podaniem sankcji w przypadku braku zapłaty składki w wyznaczonym terminie przewidzianej w przepisach prawa.</w:t>
      </w:r>
    </w:p>
    <w:p w14:paraId="0475B94E" w14:textId="77777777" w:rsidR="003A5896" w:rsidRPr="00FE2265" w:rsidRDefault="003A5896" w:rsidP="00FE2265">
      <w:pPr>
        <w:pStyle w:val="Tekstpodstawowywcity2"/>
        <w:numPr>
          <w:ilvl w:val="0"/>
          <w:numId w:val="3"/>
        </w:numPr>
        <w:tabs>
          <w:tab w:val="clear" w:pos="720"/>
          <w:tab w:val="num" w:pos="0"/>
        </w:tabs>
        <w:spacing w:after="0" w:line="240" w:lineRule="auto"/>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Wypowiedzenie/odstąpienie od umowy bądź wygaśnięcie ochrony/ustanie odpowiedzialności jest możliwe dopiero począwszy od dnia następującego po upływie dodatkowego terminu płatności składki bądź jej raty, o ile do dnia poprzedniego włącznie nie nastąpiło obciążenie rachunku bankowego ubezpieczającego, z zastrzeżeniem, że brak opłacenia kolejnej raty składki w wyznaczonym terminie, o którym mowa w ust. 2 może skutkować wyłącznie ustaniem odpowiedzialności ubezpieczyciela. </w:t>
      </w:r>
    </w:p>
    <w:p w14:paraId="33529644" w14:textId="7102009C" w:rsidR="003A5896" w:rsidRPr="00FE2265" w:rsidRDefault="003A5896" w:rsidP="00FE2265">
      <w:pPr>
        <w:pStyle w:val="Tekstpodstawowywcity2"/>
        <w:numPr>
          <w:ilvl w:val="0"/>
          <w:numId w:val="3"/>
        </w:numPr>
        <w:tabs>
          <w:tab w:val="clear" w:pos="720"/>
          <w:tab w:val="num" w:pos="0"/>
        </w:tabs>
        <w:spacing w:after="0" w:line="240" w:lineRule="auto"/>
        <w:ind w:left="284" w:hanging="284"/>
        <w:rPr>
          <w:rFonts w:asciiTheme="minorHAnsi" w:hAnsiTheme="minorHAnsi" w:cstheme="minorHAnsi"/>
          <w:sz w:val="24"/>
          <w:szCs w:val="24"/>
        </w:rPr>
      </w:pPr>
      <w:r w:rsidRPr="00FE2265">
        <w:rPr>
          <w:rFonts w:asciiTheme="minorHAnsi" w:hAnsiTheme="minorHAnsi" w:cstheme="minorHAnsi"/>
          <w:sz w:val="24"/>
          <w:szCs w:val="24"/>
        </w:rPr>
        <w:t>W przypadku większej liczby podmiotów ubezpieczonych na podstawie jednej umowy ubezpieczenia, brak opłaty składki przez jeden z podmiotów nie powoduje wygaśnięcia odpowiedzialności w stosunku do pozostałych.</w:t>
      </w:r>
    </w:p>
    <w:p w14:paraId="217A10C6"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45</w:t>
      </w:r>
    </w:p>
    <w:p w14:paraId="62E23CF5"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RATALNA/</w:t>
      </w:r>
    </w:p>
    <w:p w14:paraId="1C496713"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703FA73" w14:textId="0A972283"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 przypadku rozłożenia płatności składki na raty, z chwilą uznania przez ubezpieczyciela roszczenia z tytułu szkody objętej ubezpieczeniem, ubezpieczający nie może zostać zobowiązany do natychmiastowego uregulowania pozostałej do zapłacenia części składki. Jednocześnie z wypłacanego odszkodowania nie zostanie potrącona kwota odpowiadająca wysokości nieopłaconych jeszcze rat składki (raty niewymagalne), które płatne będą zgodnie z harmonogramem określonym w umowie ubezpieczenia.</w:t>
      </w:r>
    </w:p>
    <w:p w14:paraId="09EFE71F"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48</w:t>
      </w:r>
    </w:p>
    <w:p w14:paraId="5382526C"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TERMINU WYKONANIA ZOBOWIĄZAŃ/</w:t>
      </w:r>
    </w:p>
    <w:p w14:paraId="49A0E1FC"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C0A57D7" w14:textId="00C7C54F"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We wzajemnych rozliczeniach wynikających z niniejszej umowy, termin płatności uważa się za zachowany, jeżeli obciążenie rachunku bankowego dłużnika na rzecz wierzyciela nastąpiło najpóźniej w ostatnim dniu terminu, pod warunkiem, że na rachunku dłużnika znajdowała się wystarczająca dla wykonania operacji ilość środków pieniężnych.</w:t>
      </w:r>
    </w:p>
    <w:p w14:paraId="4C74B0B7"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49</w:t>
      </w:r>
    </w:p>
    <w:p w14:paraId="33AC33D9"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lastRenderedPageBreak/>
        <w:t>/KLAUZULA ROZLICZENIA SKŁADEK/</w:t>
      </w:r>
    </w:p>
    <w:p w14:paraId="704DDDBA"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764016DD" w14:textId="5309589C"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Wszelkie płatności powstałe na tle niniejszej umowy ubezpieczenia (wynikające w szczególności z konieczności dopłaty składek, zwrotu składek oraz innych rozliczeń) dokonywane będą w systemie pro rata za każdy dzień ochrony ubezpieczeniowej.</w:t>
      </w:r>
    </w:p>
    <w:p w14:paraId="624BE28A"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50</w:t>
      </w:r>
    </w:p>
    <w:p w14:paraId="143EB6E1"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WARUNKÓW I TARYF/</w:t>
      </w:r>
    </w:p>
    <w:p w14:paraId="44FA9B0C"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5D1AF5DF"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 przypadku doubezpieczenia, uzupełniania lub podwyższania sumy ubezpieczenia w okresie ubezpieczenia, zastosowanie mieć będą warunki umowy oraz stopy składek (stawki) nie mniej korzystne dla ubezpieczającego niż obowiązujące w umowie ubezpieczenia.</w:t>
      </w:r>
    </w:p>
    <w:p w14:paraId="6E575608" w14:textId="08638C36"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Postanowienia niniejszej klauzuli nie dotyczą limitów odpowiedzialności ustalonych w systemie pierwszego ryzyka oraz przypadku uregulowanego w art. 816 kodeksu cywilnego.</w:t>
      </w:r>
    </w:p>
    <w:p w14:paraId="2227DBE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53 A</w:t>
      </w:r>
    </w:p>
    <w:p w14:paraId="6E2C87D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PRZEKSZTAŁCEŃ/</w:t>
      </w:r>
    </w:p>
    <w:p w14:paraId="3D64D352"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00BC6E1"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 przypadku:</w:t>
      </w:r>
    </w:p>
    <w:p w14:paraId="3ED99AA0" w14:textId="77777777" w:rsidR="003A5896" w:rsidRPr="00FE2265" w:rsidRDefault="003A5896" w:rsidP="00FE2265">
      <w:pPr>
        <w:pStyle w:val="LucaCash"/>
        <w:numPr>
          <w:ilvl w:val="0"/>
          <w:numId w:val="7"/>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przejęcia ubezpieczonego przez inny podmiot lub połączenia z innym podmiotem;</w:t>
      </w:r>
    </w:p>
    <w:p w14:paraId="3D0DD3C0" w14:textId="77777777" w:rsidR="003A5896" w:rsidRPr="00FE2265" w:rsidRDefault="003A5896" w:rsidP="00FE2265">
      <w:pPr>
        <w:pStyle w:val="LucaCash"/>
        <w:numPr>
          <w:ilvl w:val="0"/>
          <w:numId w:val="7"/>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wydzielenia ze struktur ubezpieczonego podmiotów zależnych;</w:t>
      </w:r>
    </w:p>
    <w:p w14:paraId="56814E9B" w14:textId="77777777" w:rsidR="003A5896" w:rsidRPr="00FE2265" w:rsidRDefault="003A5896" w:rsidP="00FE2265">
      <w:pPr>
        <w:pStyle w:val="LucaCash"/>
        <w:numPr>
          <w:ilvl w:val="0"/>
          <w:numId w:val="7"/>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zbycia przez ubezpieczonego przedsiębiorstwa lub jego zorganizowanej części,</w:t>
      </w:r>
    </w:p>
    <w:p w14:paraId="39B172B1"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nowy właściciel, podmiot przejmujący lub podmiot nowopowstały automatycznie wstępuje we wszystkie prawa i obowiązki wynikające z umowy ubezpieczenia, co nie wymaga odrębnej zgody ubezpieczyciela.</w:t>
      </w:r>
    </w:p>
    <w:p w14:paraId="6789B6BB" w14:textId="048C3BCE"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Jednakże ubezpieczającemu przysługuje prawo rozwiązania umowy ubezpieczenia z 90 dniowym okresem wypowiedzenia w terminie 14 dni od zmiany stosunków własności bądź dokonanego zbycia. </w:t>
      </w:r>
    </w:p>
    <w:p w14:paraId="29341A3F"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Ubezpieczający obowiązany jest zawiadomić ubezpieczyciela na piśmie w terminie 14 dni od daty zmiany stosunków własności.</w:t>
      </w:r>
    </w:p>
    <w:p w14:paraId="4EDFB575"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 przypadku rozwiązania umowy ubezpieczenia ubezpieczającemu przysługuje zwrot składki za niewykorzystany okres ochrony ubezpieczeniowej w systemie pro rata za dzień, bez potrąceń kosztów manipulacyjnych.</w:t>
      </w:r>
    </w:p>
    <w:p w14:paraId="774129C9" w14:textId="12DF0AC1"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Jeżeli składka jest rozłożona na raty, niezapłacone raty nie stają się wymagalne w całości lub części odpowiadającej wysokości należnego zwrotu składki z umowy ubezpieczenia. </w:t>
      </w:r>
    </w:p>
    <w:p w14:paraId="4D0E9D6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54</w:t>
      </w:r>
    </w:p>
    <w:p w14:paraId="44B9B696"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REZYGNACJI ZE SKŁADEK MINIMALNYCH/</w:t>
      </w:r>
    </w:p>
    <w:p w14:paraId="239E727C"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109AB84C" w14:textId="717BDA47" w:rsidR="003A5896" w:rsidRPr="00FE2265" w:rsidRDefault="003A5896" w:rsidP="00FE2265">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W umowie ubezpieczenia nie będą miały zastosowania jakiekolwiek postanowienia dotyczące stosowania składek minimalnych lub zaliczkowych, przewidziane w warunkach ubezpieczenia (wzorcach umownych) lub taryfikatorach stosowanych przez ubezpieczyciela.</w:t>
      </w:r>
    </w:p>
    <w:p w14:paraId="6F1187D4"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55</w:t>
      </w:r>
    </w:p>
    <w:p w14:paraId="0E94BF83"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ZMIANY PRAWDOPODOBIEŃSTWA WYPADKU/</w:t>
      </w:r>
    </w:p>
    <w:p w14:paraId="7B83C2DA"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lastRenderedPageBreak/>
        <w:t>Przy zachowaniu wszystkich pozostałych warunków ubezpieczenia, w zakresie przewidzianym niniejszą klauzulą Strony uzgodniły następującą ich modyfikację:</w:t>
      </w:r>
    </w:p>
    <w:p w14:paraId="08D7233A" w14:textId="0FB552E8" w:rsidR="003A5896" w:rsidRPr="00FE2265" w:rsidRDefault="003A5896" w:rsidP="00FE2265">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W przypadku ujawnienia okoliczności, która pociąga za sobą istotną zmianę prawdopodobieństwa</w:t>
      </w:r>
      <w:r w:rsidR="00FE2265">
        <w:rPr>
          <w:rFonts w:asciiTheme="minorHAnsi" w:hAnsiTheme="minorHAnsi" w:cstheme="minorHAnsi"/>
          <w:sz w:val="24"/>
          <w:szCs w:val="24"/>
        </w:rPr>
        <w:t xml:space="preserve"> </w:t>
      </w:r>
      <w:r w:rsidRPr="00FE2265">
        <w:rPr>
          <w:rFonts w:asciiTheme="minorHAnsi" w:hAnsiTheme="minorHAnsi" w:cstheme="minorHAnsi"/>
          <w:sz w:val="24"/>
          <w:szCs w:val="24"/>
        </w:rPr>
        <w:t>wypadku, ubezpieczyciel może wykonać swoje uprawnienia z art. 816 kodeksu cywilnego, jednakże proponowany przez niego wzrost składki nie może przekroczyć 10% dotychczasowego poziomu, zaś wypowiedzenie umowy możliwe jest z upływem dwumiesięcznego okresu.</w:t>
      </w:r>
    </w:p>
    <w:p w14:paraId="2F92647F"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56</w:t>
      </w:r>
    </w:p>
    <w:p w14:paraId="1E261BAE"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DOMNIEMANIA ZGODY UBEZPIECZYCIELA/</w:t>
      </w:r>
    </w:p>
    <w:p w14:paraId="370096E3" w14:textId="77777777" w:rsidR="003A5896" w:rsidRPr="00FE2265" w:rsidRDefault="003A5896" w:rsidP="00FE2265">
      <w:pPr>
        <w:pStyle w:val="Tekstpodstawowy"/>
        <w:spacing w:line="240" w:lineRule="auto"/>
        <w:rPr>
          <w:rFonts w:asciiTheme="minorHAnsi" w:hAnsiTheme="minorHAnsi" w:cstheme="minorHAnsi"/>
          <w:i/>
          <w:sz w:val="24"/>
          <w:szCs w:val="24"/>
        </w:rPr>
      </w:pPr>
      <w:bookmarkStart w:id="8" w:name="JEDN__10"/>
      <w:bookmarkEnd w:id="8"/>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CA9508B"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 razie zbycia przedmiotu ubezpieczenia lub jego składnika prawa i obowiązki z umowy ubezpieczenia w odniesieniu do zbytego przedmiotu przechodzą na nabywcę, zgoda ubezpieczyciela nie jest wymagana. </w:t>
      </w:r>
    </w:p>
    <w:p w14:paraId="7683A24F"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Na nabywcę nie przechodzą prawa i obowiązki z umowy ubezpieczenia w razie odrębnego postanowienie stron transakcji i zawiadomienia o tym ubezpieczyciela. W takim wypadku stosunek ubezpieczenia w odniesieniu do zbytego przedmiotu wygasa, a ubezpieczającemu przysługuje zwrot składki za niewykorzystany okres ochrony ubezpieczeniowej w systemie pro rata za dzień, bez potrąceń kosztów manipulacyjnych.</w:t>
      </w:r>
    </w:p>
    <w:p w14:paraId="32F6AB48"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 razie przejścia własności przedmiotu ubezpieczenia lub jego składnika na nowego właściciela pod innym tytułem niż zbycie, nowy właściciel wstępuje we wszystkie prawa i obowiązki z umowy ubezpieczenia w odniesieniu do danego przedmiotu. </w:t>
      </w:r>
    </w:p>
    <w:p w14:paraId="3C15C94A" w14:textId="5C085142"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Wraz ze zmianą własności na nowego właściciela przechodzą obowiązki, które ciążyły na poprzednim właścicielu, chyba że strony za zgodą ubezpieczyciela umówiły się inaczej. Pomimo tego przejścia obowiązków zbywca odpowiada solidarnie z nabywcą za zapłatę składki przypadającej za czas do chwili przejścia przedmiotu ubezpieczenia na nabywcę.</w:t>
      </w:r>
    </w:p>
    <w:p w14:paraId="0294B33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61</w:t>
      </w:r>
    </w:p>
    <w:p w14:paraId="1DAC5020"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ZGŁASZANIA SZKÓD/</w:t>
      </w:r>
    </w:p>
    <w:p w14:paraId="768A9ADD" w14:textId="77777777" w:rsidR="003A5896" w:rsidRPr="00FE2265" w:rsidRDefault="003A5896" w:rsidP="00FE2265">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E640CD1" w14:textId="48698E58"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Ubezpieczający zobowiązany jest, niezwłocznie, nie później jednak niż </w:t>
      </w:r>
      <w:r w:rsidR="00756BD8" w:rsidRPr="00FE2265">
        <w:rPr>
          <w:rFonts w:asciiTheme="minorHAnsi" w:hAnsiTheme="minorHAnsi" w:cstheme="minorHAnsi"/>
          <w:szCs w:val="24"/>
        </w:rPr>
        <w:t>7</w:t>
      </w:r>
      <w:r w:rsidRPr="00FE2265">
        <w:rPr>
          <w:rFonts w:asciiTheme="minorHAnsi" w:hAnsiTheme="minorHAnsi" w:cstheme="minorHAnsi"/>
          <w:szCs w:val="24"/>
        </w:rPr>
        <w:t xml:space="preserve"> dni od daty powstania szkody lub powzięcia o niej wiadomości zawiadomić ubezpieczyciela o szkodzie.</w:t>
      </w:r>
    </w:p>
    <w:p w14:paraId="1F4C8392" w14:textId="77777777"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Ubezpieczający/ubezpieczony ma obowiązek pozostawić bez zmian miejsce szkody do czasu przybycia przedstawiciela ubezpieczyciela, chyba, że zmiana jest niezbędna w celu ograniczenia zagrożenia zdrowia lub życia ludzkiego, zabezpieczenia mienia pozostałego po szkodzie, zmniejszenia szkody lub gdy grozi to zatrzymaniem procesu produkcyjnego lub zakłóceniem pracy podmiotu. </w:t>
      </w:r>
    </w:p>
    <w:p w14:paraId="5560431E" w14:textId="0EAD1758"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nie może się powoływać na to postanowienie, jeżeli nie dokonał oględzin w terminie </w:t>
      </w:r>
      <w:r w:rsidR="00756BD8" w:rsidRPr="00FE2265">
        <w:rPr>
          <w:rFonts w:asciiTheme="minorHAnsi" w:hAnsiTheme="minorHAnsi" w:cstheme="minorHAnsi"/>
          <w:szCs w:val="24"/>
        </w:rPr>
        <w:t>5</w:t>
      </w:r>
      <w:r w:rsidRPr="00FE2265">
        <w:rPr>
          <w:rFonts w:asciiTheme="minorHAnsi" w:hAnsiTheme="minorHAnsi" w:cstheme="minorHAnsi"/>
          <w:szCs w:val="24"/>
        </w:rPr>
        <w:t xml:space="preserve"> dni od daty zawiadomienia go o szkodzie. Ubezpieczający może wcześniej przystąpić do usunięcia szkody za zgodą ubezpieczyciela.</w:t>
      </w:r>
    </w:p>
    <w:p w14:paraId="68FBAFE3" w14:textId="21654A36" w:rsidR="003A5896" w:rsidRPr="00FE2265" w:rsidRDefault="003A5896" w:rsidP="00FE2265">
      <w:pPr>
        <w:pStyle w:val="LucaCash"/>
        <w:spacing w:line="240" w:lineRule="auto"/>
        <w:rPr>
          <w:rFonts w:asciiTheme="minorHAnsi" w:hAnsiTheme="minorHAnsi" w:cstheme="minorHAnsi"/>
          <w:szCs w:val="24"/>
        </w:rPr>
      </w:pPr>
      <w:r w:rsidRPr="00FE2265">
        <w:rPr>
          <w:rFonts w:asciiTheme="minorHAnsi" w:hAnsiTheme="minorHAnsi" w:cstheme="minorHAnsi"/>
          <w:szCs w:val="24"/>
        </w:rPr>
        <w:t>Jeżeli koniec terminu obliczonego zgodnie z powyższymi zasadami przypada w sobotę lub w dzień ustawowo wolny od pracy, przedłuża się on do pierwszego dnia roboczego jaki następuje po tym dniu.</w:t>
      </w:r>
    </w:p>
    <w:p w14:paraId="3FC2F2B3"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62</w:t>
      </w:r>
    </w:p>
    <w:p w14:paraId="34E581BD"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DEFINICJI SZKODY/</w:t>
      </w:r>
    </w:p>
    <w:p w14:paraId="63AEF8CA" w14:textId="77777777" w:rsidR="003A5896" w:rsidRPr="00FE2265" w:rsidRDefault="003A5896" w:rsidP="009B556D">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lastRenderedPageBreak/>
        <w:t>Przy zachowaniu wszystkich pozostałych warunków ubezpieczenia, w zakresie przewidzianym niniejszą klauzulą Strony uzgodniły następującą ich modyfikację:</w:t>
      </w:r>
    </w:p>
    <w:p w14:paraId="4A8B4203" w14:textId="77777777" w:rsidR="003A5896" w:rsidRPr="00FE2265" w:rsidRDefault="003A5896" w:rsidP="009B556D">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Za szkodę uważa się utratę, uszkodzenie lub zniszczenie ubezpieczonego mienia wskutek działania jednego lub kilku zdarzeń losowych objętych zakresem umowy ubezpieczenia o charakterze nagłym, niespodziewanym oraz niezależnym od Ubezpieczającego (w rozumieniu klauzuli reprezentantów). Nie stosuje się odmiennych zapisów warunków ubezpieczenia (wzorców umownych), w tym uzależniających odpowiedzialność ubezpieczyciela za jedne zdarzenia od ubezpieczenia innych zdarzeń.</w:t>
      </w:r>
    </w:p>
    <w:p w14:paraId="5B7044C1" w14:textId="6BB3B3A9" w:rsidR="003A5896" w:rsidRPr="00FE2265" w:rsidRDefault="003A5896" w:rsidP="009B556D">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Za szkodę rozumie się także zanieczyszczenie lub skażenie ubezpieczonego mienia, powstałe na skutek jednego lub kilku zdarzeń losowych objętych umową ubezpieczenia, jeżeli w wyniku skażenia lub zanieczyszczenia nie może ono spełniać swoich funkcji, być prawidłowo eksploatowane, wykorzystane w procesie produkcyjnym, bądź przeznaczone do sprzedaży, bez względu na to czy miało miejsce uszkodzenie lub zniszczenie.</w:t>
      </w:r>
    </w:p>
    <w:p w14:paraId="18F1F4EA" w14:textId="592087D5" w:rsidR="003A5896" w:rsidRPr="00FE2265" w:rsidRDefault="00756BD8"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w:t>
      </w:r>
      <w:r w:rsidR="003A5896" w:rsidRPr="00FE2265">
        <w:rPr>
          <w:rFonts w:asciiTheme="minorHAnsi" w:hAnsiTheme="minorHAnsi" w:cstheme="minorHAnsi"/>
          <w:b/>
          <w:szCs w:val="24"/>
        </w:rPr>
        <w:t>LAUZULA EIB 63 A</w:t>
      </w:r>
    </w:p>
    <w:p w14:paraId="154D785F"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ZASAD USTALENIA ODSZKODOWANIA - ELEMENTY/</w:t>
      </w:r>
    </w:p>
    <w:p w14:paraId="580F934D"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892D30D" w14:textId="77777777"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W każdym przypadku odszkodowanie obejmować będzie również koszty wymiany nieuszkodzonych elementów mienia, o ile ich zastąpienie ze względów konstrukcyjnych, dobrej praktyki inżynierskiej, zaleceń producenta, gwaranta lub ze względu na brak dostępności elementów kompatybilnych jest niezbędne w celu przywrócenia mienia do stanu funkcjonalności bezpośrednio sprzed dnia szkody.</w:t>
      </w:r>
    </w:p>
    <w:p w14:paraId="63B79102" w14:textId="7DE0D75D"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Dodatkowy limit odpowiedzialności ponad sumę ubezpieczenia wynosi </w:t>
      </w:r>
      <w:r w:rsidR="00756BD8" w:rsidRPr="00FE2265">
        <w:rPr>
          <w:rFonts w:asciiTheme="minorHAnsi" w:hAnsiTheme="minorHAnsi" w:cstheme="minorHAnsi"/>
          <w:szCs w:val="24"/>
        </w:rPr>
        <w:t>100.000,00PLN</w:t>
      </w:r>
      <w:r w:rsidRPr="00FE2265">
        <w:rPr>
          <w:rFonts w:asciiTheme="minorHAnsi" w:hAnsiTheme="minorHAnsi" w:cstheme="minorHAnsi"/>
          <w:szCs w:val="24"/>
        </w:rPr>
        <w:t>.</w:t>
      </w:r>
    </w:p>
    <w:p w14:paraId="2AE21D1A"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63 B</w:t>
      </w:r>
    </w:p>
    <w:p w14:paraId="3F833747"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ZASAD USTALENIA ODSZKODOWANIA - TECHNOLOGIE/</w:t>
      </w:r>
    </w:p>
    <w:p w14:paraId="27EC678D"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34D4E03" w14:textId="77777777"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W każdym przypadku odszkodowanie obejmować będzie również koszty wynikające z konieczności dostosowania naprawianego/odbudowywanego mienia (w tym w szczególności w zakresie technologii i materiałów) do przepisów wynikających z norm bezwzględnie obowiązujących w momencie dokonywania naprawy/odbudowy.</w:t>
      </w:r>
    </w:p>
    <w:p w14:paraId="37B68F00" w14:textId="036A1A7E"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Dodatkowy limit odpowiedzialności ponad sumę ubezpieczenia wynosi </w:t>
      </w:r>
      <w:r w:rsidR="00756BD8" w:rsidRPr="00FE2265">
        <w:rPr>
          <w:rFonts w:asciiTheme="minorHAnsi" w:hAnsiTheme="minorHAnsi" w:cstheme="minorHAnsi"/>
          <w:szCs w:val="24"/>
        </w:rPr>
        <w:t>100.000,00PLN.</w:t>
      </w:r>
    </w:p>
    <w:p w14:paraId="20E70464" w14:textId="77777777" w:rsidR="003A5896" w:rsidRPr="00FE2265" w:rsidRDefault="003A5896" w:rsidP="001D1422">
      <w:pPr>
        <w:pStyle w:val="LucaCash"/>
        <w:spacing w:line="240" w:lineRule="auto"/>
        <w:jc w:val="center"/>
        <w:rPr>
          <w:rFonts w:asciiTheme="minorHAnsi" w:hAnsiTheme="minorHAnsi" w:cstheme="minorHAnsi"/>
          <w:b/>
          <w:bCs/>
          <w:szCs w:val="24"/>
        </w:rPr>
      </w:pPr>
      <w:r w:rsidRPr="00FE2265">
        <w:rPr>
          <w:rFonts w:asciiTheme="minorHAnsi" w:hAnsiTheme="minorHAnsi" w:cstheme="minorHAnsi"/>
          <w:b/>
          <w:bCs/>
          <w:szCs w:val="24"/>
        </w:rPr>
        <w:t>KLAUZULA 63 C</w:t>
      </w:r>
    </w:p>
    <w:p w14:paraId="59A02CB8"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bCs/>
          <w:szCs w:val="24"/>
        </w:rPr>
        <w:t>/KLAUZULA ZASAD USTALENIA ODSZKODOWANIA – ELEMENTY INNE/</w:t>
      </w:r>
    </w:p>
    <w:p w14:paraId="70E0781E"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E6CF89A" w14:textId="77777777"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 każdym przypadku odszkodowanie obejmować będzie również koszty wynikające z konieczności demontażu i ponownego montażu, przebudowy lub dostosowania elementów nieuszkodzonych ubezpieczonego mienia, jeżeli jest to niezbędne do dokonania naprawy lub wymiany elementów uszkodzonych. </w:t>
      </w:r>
    </w:p>
    <w:p w14:paraId="7FFD88DC" w14:textId="1AA91925"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Dodatkowy limit odpowiedzialności ponad sumę ubezpieczenia wynosi </w:t>
      </w:r>
      <w:r w:rsidR="00756BD8" w:rsidRPr="00FE2265">
        <w:rPr>
          <w:rFonts w:asciiTheme="minorHAnsi" w:hAnsiTheme="minorHAnsi" w:cstheme="minorHAnsi"/>
          <w:szCs w:val="24"/>
        </w:rPr>
        <w:t>100.000,00PLN.</w:t>
      </w:r>
    </w:p>
    <w:p w14:paraId="3C785C74" w14:textId="1749017D"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64</w:t>
      </w:r>
    </w:p>
    <w:p w14:paraId="707FA3C8"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CZASU TECHNOLOGICZNEGO NAPRAWY/</w:t>
      </w:r>
    </w:p>
    <w:p w14:paraId="6BBB2118"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4F1963A" w14:textId="66CAD806"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lastRenderedPageBreak/>
        <w:t xml:space="preserve">Ubezpieczyciel nie będzie kwestionował czasu technologicznego naprawy zniszczonego/uszkodzonego mienia podanego przez jego producenta </w:t>
      </w:r>
      <w:bookmarkStart w:id="9" w:name="_Hlk60222828"/>
      <w:r w:rsidRPr="00FE2265">
        <w:rPr>
          <w:rFonts w:asciiTheme="minorHAnsi" w:hAnsiTheme="minorHAnsi" w:cstheme="minorHAnsi"/>
          <w:szCs w:val="24"/>
        </w:rPr>
        <w:t>lub autoryzowany serwis producenta</w:t>
      </w:r>
      <w:bookmarkEnd w:id="9"/>
      <w:r w:rsidRPr="00FE2265">
        <w:rPr>
          <w:rFonts w:asciiTheme="minorHAnsi" w:hAnsiTheme="minorHAnsi" w:cstheme="minorHAnsi"/>
          <w:szCs w:val="24"/>
        </w:rPr>
        <w:t>.</w:t>
      </w:r>
    </w:p>
    <w:p w14:paraId="4363069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65 A</w:t>
      </w:r>
    </w:p>
    <w:p w14:paraId="490133E9"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ROZLICZENIA KOSZTÓW SZKODY/</w:t>
      </w:r>
    </w:p>
    <w:p w14:paraId="4E31560C"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55BEF37C" w14:textId="77777777" w:rsidR="003A5896" w:rsidRPr="00FE2265" w:rsidRDefault="003A5896" w:rsidP="00C651C3">
      <w:pPr>
        <w:pStyle w:val="LucaCash"/>
        <w:numPr>
          <w:ilvl w:val="0"/>
          <w:numId w:val="18"/>
        </w:numPr>
        <w:spacing w:line="240" w:lineRule="auto"/>
        <w:ind w:left="284" w:hanging="295"/>
        <w:rPr>
          <w:rFonts w:asciiTheme="minorHAnsi" w:hAnsiTheme="minorHAnsi" w:cstheme="minorHAnsi"/>
          <w:szCs w:val="24"/>
        </w:rPr>
      </w:pPr>
      <w:r w:rsidRPr="00FE2265">
        <w:rPr>
          <w:rFonts w:asciiTheme="minorHAnsi" w:hAnsiTheme="minorHAnsi" w:cstheme="minorHAnsi"/>
          <w:szCs w:val="24"/>
        </w:rPr>
        <w:t>Postanowienia warunków ubezpieczenia (wzorców umownych) odnoszące się do weryfikacji kosztów odbudowy, remontu lub naprawy do poziomu średnich nakładów, narzutów, cen lub stawek nie będą miały zastosowania, jeśli taka odbudowa, remont lub naprawa wykonywana będzie przez podmiot zewnętrzny, który stale świadczy na rzecz ubezpieczonego usługi (np. w oparciu o umowę o stałej współpracy - tzw. umowa serwisowa) lub został wybrany w jednym z trybów przewidzianych prawem zamówień publicznych, lub w drodze zapytań ofertowych, lub w inny sposób uzasadniający w danym wypadku wybór konkretnego wykonawcy, lub w trybie awaryjnym wynikającym z konieczności niezwłocznego usunięcia szkody – wysokość odszkodowania określa się w takich wypadkach na podstawie kosztów wynikających z dokumentacji wyboru wykonawcy.</w:t>
      </w:r>
    </w:p>
    <w:p w14:paraId="198FAFD2" w14:textId="77777777" w:rsidR="003A5896" w:rsidRPr="00FE2265" w:rsidRDefault="003A5896" w:rsidP="00C651C3">
      <w:pPr>
        <w:pStyle w:val="LucaCash"/>
        <w:spacing w:line="240" w:lineRule="auto"/>
        <w:ind w:left="284"/>
        <w:rPr>
          <w:rFonts w:asciiTheme="minorHAnsi" w:hAnsiTheme="minorHAnsi" w:cstheme="minorHAnsi"/>
          <w:szCs w:val="24"/>
        </w:rPr>
      </w:pPr>
      <w:r w:rsidRPr="00FE2265">
        <w:rPr>
          <w:rFonts w:asciiTheme="minorHAnsi" w:hAnsiTheme="minorHAnsi" w:cstheme="minorHAnsi"/>
          <w:szCs w:val="24"/>
        </w:rPr>
        <w:t>Postanowienie to stosuje się odpowiednio do kosztów naprawienia szkody we wszelkich kategoriach mienia objętych ochroną.</w:t>
      </w:r>
    </w:p>
    <w:p w14:paraId="3858C19D" w14:textId="77777777" w:rsidR="003A5896" w:rsidRPr="00FE2265" w:rsidRDefault="003A5896" w:rsidP="00C651C3">
      <w:pPr>
        <w:pStyle w:val="LucaCash"/>
        <w:numPr>
          <w:ilvl w:val="0"/>
          <w:numId w:val="18"/>
        </w:numPr>
        <w:spacing w:line="240" w:lineRule="auto"/>
        <w:ind w:left="284" w:hanging="295"/>
        <w:rPr>
          <w:rFonts w:asciiTheme="minorHAnsi" w:hAnsiTheme="minorHAnsi" w:cstheme="minorHAnsi"/>
          <w:szCs w:val="24"/>
        </w:rPr>
      </w:pPr>
      <w:r w:rsidRPr="00FE2265">
        <w:rPr>
          <w:rFonts w:asciiTheme="minorHAnsi" w:hAnsiTheme="minorHAnsi" w:cstheme="minorHAnsi"/>
          <w:szCs w:val="24"/>
        </w:rPr>
        <w:t>W przypadku usunięcia szkody siłami własnymi odszkodowanie będzie ustalane z uwzględnieniem kalkulacji kosztów sporządzonej zgodnie ze stosowanymi przez ubezpieczonego wewnętrznymi zasadami rozliczeń dotyczącymi robocizny, sprzętu, zużycia materiałów oraz pozostałych kosztów niezbędnych do usunięcia szkody. Przy ustalaniu odszkodowania nie będą uwzględniane ewentualne narzuty na zysk ubezpieczonego.</w:t>
      </w:r>
    </w:p>
    <w:p w14:paraId="4E9F6987"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66</w:t>
      </w:r>
    </w:p>
    <w:p w14:paraId="54A050BC"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KOPII DOKUMENTÓW/</w:t>
      </w:r>
    </w:p>
    <w:p w14:paraId="25461D55"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DE001FA" w14:textId="7CD5C0FF"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Ubezpieczyciel będzie uznawał za wystarczające przedstawienie wszelkich wymaganych od ubezpieczającego/ubezpieczonego dokumentów w postaci kserokopii lub kopii elektronicznej, a w wypadku gdy warunki ubezpieczenia (wzorce umowne) przewidują potrzebę przedstawienia oryginału, wystarczająca będzie kopia potwierdzona za zgodność z oryginałem przez osobę do tego uprawnioną.</w:t>
      </w:r>
    </w:p>
    <w:p w14:paraId="5BA539B2"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67</w:t>
      </w:r>
    </w:p>
    <w:p w14:paraId="6CA33E7F"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POKRYCIA WZROSTU KOSZTÓW DZIAŁALNOŚCI PO SZKODZIE/</w:t>
      </w:r>
    </w:p>
    <w:p w14:paraId="4DA1905D"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A2C0DEF" w14:textId="3BDDA0CC" w:rsidR="003A5896" w:rsidRPr="00FE2265" w:rsidRDefault="003A5896" w:rsidP="00C651C3">
      <w:pPr>
        <w:pStyle w:val="LucaCash"/>
        <w:numPr>
          <w:ilvl w:val="0"/>
          <w:numId w:val="26"/>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 xml:space="preserve">Ochrona ubezpieczeniowa udzielana na podstawie niniejszej Klauzuli obejmuje uzasadnione koszty poniesione przez ubezpieczonego w celu kontynuowania działalności, zaistniałe w związku z przerwą lub zakłóceniem prowadzonej przez ubezpieczonego działalności powstałej na skutek szkody w mieniu objętej zakresem ubezpieczenia. Ochrona ubezpieczeniowa jest udzielana niezależnie od wysokości franszyzy ustalonej w umowie. Przedmiotowe koszty będą pokrywane w okresie od powstania szkody w mieniu do czasu przywrócenia technicznej i organizacyjnej gotowości do prowadzenia działalności </w:t>
      </w:r>
      <w:r w:rsidRPr="00FE2265">
        <w:rPr>
          <w:rFonts w:asciiTheme="minorHAnsi" w:hAnsiTheme="minorHAnsi" w:cstheme="minorHAnsi"/>
          <w:szCs w:val="24"/>
        </w:rPr>
        <w:lastRenderedPageBreak/>
        <w:t xml:space="preserve">w poprzednim zakresie lub miejscu, nie dłuższym jednak niż </w:t>
      </w:r>
      <w:r w:rsidR="00756BD8" w:rsidRPr="00FE2265">
        <w:rPr>
          <w:rFonts w:asciiTheme="minorHAnsi" w:hAnsiTheme="minorHAnsi" w:cstheme="minorHAnsi"/>
          <w:szCs w:val="24"/>
        </w:rPr>
        <w:t xml:space="preserve">12 </w:t>
      </w:r>
      <w:r w:rsidRPr="00FE2265">
        <w:rPr>
          <w:rFonts w:asciiTheme="minorHAnsi" w:hAnsiTheme="minorHAnsi" w:cstheme="minorHAnsi"/>
          <w:szCs w:val="24"/>
        </w:rPr>
        <w:t>miesięcy (okres odszkodowawczy).</w:t>
      </w:r>
    </w:p>
    <w:p w14:paraId="171F74F9" w14:textId="77777777" w:rsidR="003A5896" w:rsidRPr="00FE2265" w:rsidRDefault="003A5896" w:rsidP="00C651C3">
      <w:pPr>
        <w:pStyle w:val="LucaCash"/>
        <w:spacing w:line="240" w:lineRule="auto"/>
        <w:ind w:left="284"/>
        <w:rPr>
          <w:rFonts w:asciiTheme="minorHAnsi" w:hAnsiTheme="minorHAnsi" w:cstheme="minorHAnsi"/>
          <w:szCs w:val="24"/>
        </w:rPr>
      </w:pPr>
      <w:r w:rsidRPr="00FE2265">
        <w:rPr>
          <w:rFonts w:asciiTheme="minorHAnsi" w:hAnsiTheme="minorHAnsi" w:cstheme="minorHAnsi"/>
          <w:szCs w:val="24"/>
        </w:rPr>
        <w:t xml:space="preserve">Kosztami objętymi ochroną ubezpieczeniową są min: </w:t>
      </w:r>
    </w:p>
    <w:p w14:paraId="2CD7448F"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przeniesienia mienia do innej lokalizacji,</w:t>
      </w:r>
    </w:p>
    <w:p w14:paraId="596DDC18"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użytkowania zastępczych pomieszczeń,</w:t>
      </w:r>
    </w:p>
    <w:p w14:paraId="66A15CC2"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użytkowania zastępczych maszyn i urządzeń,</w:t>
      </w:r>
    </w:p>
    <w:p w14:paraId="577068B9"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dodatkowego zatrudnienia/ nadgodzin,</w:t>
      </w:r>
    </w:p>
    <w:p w14:paraId="0E6E70C7"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wynikające z konieczności użycia urządzeń zastępczych  lub dokonania zakupów w celu wykonania istniejących w chwili powstania szkody zobowiązań Ubezpieczonego,</w:t>
      </w:r>
    </w:p>
    <w:p w14:paraId="3DE94787"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wynikające ze zwiększonego zużycia mediów,</w:t>
      </w:r>
    </w:p>
    <w:p w14:paraId="3969D997" w14:textId="77777777" w:rsidR="003A5896" w:rsidRPr="00FE2265" w:rsidRDefault="003A5896" w:rsidP="00C651C3">
      <w:pPr>
        <w:pStyle w:val="LucaCash"/>
        <w:numPr>
          <w:ilvl w:val="0"/>
          <w:numId w:val="11"/>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koszty poinformowania dostawców i kontrahentów o zmianie lokalizacji.</w:t>
      </w:r>
    </w:p>
    <w:p w14:paraId="2CCD3DA3" w14:textId="0B426F3F" w:rsidR="003A5896" w:rsidRPr="00FE2265" w:rsidRDefault="003A5896" w:rsidP="00C651C3">
      <w:pPr>
        <w:pStyle w:val="LucaCash"/>
        <w:numPr>
          <w:ilvl w:val="0"/>
          <w:numId w:val="26"/>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 xml:space="preserve">Ubezpieczyciel  ponosi odpowiedzialność za dodatkowe koszty działalności do kwoty limitu odpowiedzialności w wysokości </w:t>
      </w:r>
      <w:r w:rsidR="00936BC5" w:rsidRPr="00FE2265">
        <w:rPr>
          <w:rFonts w:asciiTheme="minorHAnsi" w:hAnsiTheme="minorHAnsi" w:cstheme="minorHAnsi"/>
          <w:szCs w:val="24"/>
        </w:rPr>
        <w:t>5</w:t>
      </w:r>
      <w:r w:rsidR="00756BD8" w:rsidRPr="00FE2265">
        <w:rPr>
          <w:rFonts w:asciiTheme="minorHAnsi" w:hAnsiTheme="minorHAnsi" w:cstheme="minorHAnsi"/>
          <w:szCs w:val="24"/>
        </w:rPr>
        <w:t>00.000,00PLN</w:t>
      </w:r>
      <w:r w:rsidRPr="00FE2265">
        <w:rPr>
          <w:rFonts w:asciiTheme="minorHAnsi" w:hAnsiTheme="minorHAnsi" w:cstheme="minorHAnsi"/>
          <w:szCs w:val="24"/>
        </w:rPr>
        <w:t xml:space="preserve"> na jedno i wszystkie zdarzenia w okresie ubezpieczenia/rozliczeniowym.</w:t>
      </w:r>
    </w:p>
    <w:p w14:paraId="58C27081" w14:textId="283F9879" w:rsidR="003A5896" w:rsidRPr="00FE2265" w:rsidRDefault="003A5896" w:rsidP="00C651C3">
      <w:pPr>
        <w:pStyle w:val="LucaCash"/>
        <w:spacing w:line="240" w:lineRule="auto"/>
        <w:ind w:firstLine="284"/>
        <w:rPr>
          <w:rFonts w:asciiTheme="minorHAnsi" w:hAnsiTheme="minorHAnsi" w:cstheme="minorHAnsi"/>
          <w:szCs w:val="24"/>
        </w:rPr>
      </w:pPr>
      <w:r w:rsidRPr="00FE2265">
        <w:rPr>
          <w:rFonts w:asciiTheme="minorHAnsi" w:hAnsiTheme="minorHAnsi" w:cstheme="minorHAnsi"/>
          <w:szCs w:val="24"/>
        </w:rPr>
        <w:t xml:space="preserve">Franszyza redukcyjna w wysokości: </w:t>
      </w:r>
      <w:r w:rsidR="00756BD8" w:rsidRPr="00FE2265">
        <w:rPr>
          <w:rFonts w:asciiTheme="minorHAnsi" w:hAnsiTheme="minorHAnsi" w:cstheme="minorHAnsi"/>
          <w:szCs w:val="24"/>
        </w:rPr>
        <w:t>1.000,00PLN.</w:t>
      </w:r>
    </w:p>
    <w:p w14:paraId="3662D9FC" w14:textId="77777777" w:rsidR="003A5896" w:rsidRPr="00FE2265" w:rsidRDefault="003A5896" w:rsidP="00C651C3">
      <w:pPr>
        <w:pStyle w:val="LucaCash"/>
        <w:numPr>
          <w:ilvl w:val="0"/>
          <w:numId w:val="26"/>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Ubezpieczyciel nie ponosi odpowiedzialności za dodatkowe koszty bezpośrednio lub pośrednio spowodowane lub zwiększone:</w:t>
      </w:r>
    </w:p>
    <w:p w14:paraId="09515937" w14:textId="77777777"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decyzją właściwych władz lub organów, która opóźnia lub uniemożliwia odbudowę lub odtworzenie zniszczonego mienia lub dalsze prowadzenie działalności przez ubezpieczonych,</w:t>
      </w:r>
    </w:p>
    <w:p w14:paraId="10D83D18" w14:textId="77777777"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brakiem wystarczających środków u ubezpieczonego niezbędnych do odbudowy odtworzenia lub naprawy zniszczonego mienia w jak najszybszym trybie, także w przypadku gdy wynika to z ograniczenia odszkodowania na podstawie umowy ubezpieczenia mienia (w tym w wyniku niedoubezpieczenia),</w:t>
      </w:r>
    </w:p>
    <w:p w14:paraId="52AC7857" w14:textId="77777777"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innowacjami i ulepszeniami wprowadzonymi w trakcie odbudowy, odtworzenia lub naprawy zniszczonego mienia, chyba, że było to konieczne z uwagi na obowiązujące przepisy prawa</w:t>
      </w:r>
    </w:p>
    <w:p w14:paraId="3D918B68" w14:textId="77777777"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 xml:space="preserve">nieuzasadnioną zwłoką w podjęciu przez ubezpieczonego czynności w celu przywrócenia przerwanej lub zakłóconej działalności gospodarczej, </w:t>
      </w:r>
    </w:p>
    <w:p w14:paraId="139DDA8B" w14:textId="77777777"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niemożnością ściągnięcia należności w tym wskutek zniszczenia, uszkodzenia, utraty dokumentacji, danych, nośników danych,</w:t>
      </w:r>
    </w:p>
    <w:p w14:paraId="29D5BE18" w14:textId="77777777"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utratą danych lub nośników danych,</w:t>
      </w:r>
    </w:p>
    <w:p w14:paraId="07EA7005" w14:textId="2AC917C6" w:rsidR="003A5896" w:rsidRPr="00FE2265" w:rsidRDefault="003A5896" w:rsidP="00C651C3">
      <w:pPr>
        <w:pStyle w:val="LucaCash"/>
        <w:numPr>
          <w:ilvl w:val="2"/>
          <w:numId w:val="15"/>
        </w:numPr>
        <w:spacing w:line="240" w:lineRule="auto"/>
        <w:ind w:left="709" w:hanging="425"/>
        <w:rPr>
          <w:rFonts w:asciiTheme="minorHAnsi" w:hAnsiTheme="minorHAnsi" w:cstheme="minorHAnsi"/>
          <w:szCs w:val="24"/>
        </w:rPr>
      </w:pPr>
      <w:r w:rsidRPr="00FE2265">
        <w:rPr>
          <w:rFonts w:asciiTheme="minorHAnsi" w:hAnsiTheme="minorHAnsi" w:cstheme="minorHAnsi"/>
          <w:szCs w:val="24"/>
        </w:rPr>
        <w:t>karami, grzywnami i odszkodowaniami, do których zapłaty ubezpieczony będzie zobowiązany w przypadku nie wywiązania się z zobowiązań na skutek zaistniałej szkody w mieniu.</w:t>
      </w:r>
    </w:p>
    <w:p w14:paraId="4A44A09E"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68</w:t>
      </w:r>
      <w:r w:rsidRPr="00FE2265">
        <w:rPr>
          <w:rFonts w:asciiTheme="minorHAnsi" w:hAnsiTheme="minorHAnsi" w:cstheme="minorHAnsi"/>
          <w:b/>
          <w:szCs w:val="24"/>
        </w:rPr>
        <w:br/>
        <w:t>/KLAUZULA UPROSZCZONEJ LIKWIDACJI SZKÓD/</w:t>
      </w:r>
    </w:p>
    <w:p w14:paraId="45D29747"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B025C61" w14:textId="0AC3AB13" w:rsidR="003A5896" w:rsidRPr="00FE2265" w:rsidRDefault="003A5896" w:rsidP="00C651C3">
      <w:pPr>
        <w:pStyle w:val="LucaCash"/>
        <w:spacing w:line="240" w:lineRule="auto"/>
        <w:rPr>
          <w:rFonts w:asciiTheme="minorHAnsi" w:hAnsiTheme="minorHAnsi" w:cstheme="minorHAnsi"/>
          <w:strike/>
          <w:szCs w:val="24"/>
        </w:rPr>
      </w:pPr>
      <w:r w:rsidRPr="00FE2265">
        <w:rPr>
          <w:rFonts w:asciiTheme="minorHAnsi" w:hAnsiTheme="minorHAnsi" w:cstheme="minorHAnsi"/>
          <w:szCs w:val="24"/>
        </w:rPr>
        <w:t xml:space="preserve">W wypadku wystąpienia szkody, której szacowana wartość wg informacji na dzień powzięcia wiadomości o tej szkodzie, nie przekracza </w:t>
      </w:r>
      <w:r w:rsidR="00756BD8" w:rsidRPr="00FE2265">
        <w:rPr>
          <w:rFonts w:asciiTheme="minorHAnsi" w:hAnsiTheme="minorHAnsi" w:cstheme="minorHAnsi"/>
          <w:szCs w:val="24"/>
        </w:rPr>
        <w:t>10.000,00PLN</w:t>
      </w:r>
      <w:r w:rsidRPr="00FE2265">
        <w:rPr>
          <w:rFonts w:asciiTheme="minorHAnsi" w:hAnsiTheme="minorHAnsi" w:cstheme="minorHAnsi"/>
          <w:szCs w:val="24"/>
        </w:rPr>
        <w:t>, ubezpieczony może przystąpić do usunięcia lub naprawienia szkody bez konieczności dokonania oględzin przez ubezpieczyciela. Obowiązki dotyczące zgłoszenia szkody ubezpieczycielowi w określonym terminie nie mają zastosowania, jednak w wypadku stwierdzenia, że szkoda może posiadać znamiona przestępstwa, ubezpieczony zobowiązany jest niezwłocznie powiadomić Policję.</w:t>
      </w:r>
    </w:p>
    <w:p w14:paraId="649ECA0E" w14:textId="77777777"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lastRenderedPageBreak/>
        <w:t>Ubezpieczyciel dokonuje likwidacji szkody w oparciu o przedstawioną przez ubezpieczonego dokumentację, która powinna obejmować:</w:t>
      </w:r>
    </w:p>
    <w:p w14:paraId="3ABA6C9A" w14:textId="77777777" w:rsidR="003A5896" w:rsidRPr="00FE2265" w:rsidRDefault="003A5896" w:rsidP="00C651C3">
      <w:pPr>
        <w:pStyle w:val="LucaCash"/>
        <w:numPr>
          <w:ilvl w:val="0"/>
          <w:numId w:val="17"/>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zgłoszenie szkody określające przedmiot, datę, miejsce, zakres i znane okoliczności powstania szkody wraz z podstawową dokumentacją zdjęciową;</w:t>
      </w:r>
    </w:p>
    <w:p w14:paraId="1CE530E8" w14:textId="77777777" w:rsidR="003A5896" w:rsidRPr="00FE2265" w:rsidRDefault="003A5896" w:rsidP="00C651C3">
      <w:pPr>
        <w:pStyle w:val="LucaCash"/>
        <w:numPr>
          <w:ilvl w:val="0"/>
          <w:numId w:val="17"/>
        </w:numPr>
        <w:spacing w:line="240" w:lineRule="auto"/>
        <w:ind w:left="851" w:hanging="567"/>
        <w:rPr>
          <w:rFonts w:asciiTheme="minorHAnsi" w:hAnsiTheme="minorHAnsi" w:cstheme="minorHAnsi"/>
          <w:szCs w:val="24"/>
        </w:rPr>
      </w:pPr>
      <w:r w:rsidRPr="00FE2265">
        <w:rPr>
          <w:rFonts w:asciiTheme="minorHAnsi" w:hAnsiTheme="minorHAnsi" w:cstheme="minorHAnsi"/>
          <w:szCs w:val="24"/>
        </w:rPr>
        <w:t>zestawienie poniesionych kosztów wraz z rachunkami za naprawę lub kalkulacją kosztów naprawy dokonanej siłami własnymi.</w:t>
      </w:r>
    </w:p>
    <w:p w14:paraId="1F91E968" w14:textId="0F86AFA7"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Przeprowadzenie uproszczonej likwidacji szkody nie zmienia zakresu ochrony ubezpieczeniowej, jak też nie wyłącza możliwości weryfikacji przez ubezpieczyciela przedstawionej dokumentacji szkody.</w:t>
      </w:r>
    </w:p>
    <w:p w14:paraId="568B36D9"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69</w:t>
      </w:r>
      <w:r w:rsidRPr="00FE2265">
        <w:rPr>
          <w:rFonts w:asciiTheme="minorHAnsi" w:hAnsiTheme="minorHAnsi" w:cstheme="minorHAnsi"/>
          <w:b/>
          <w:sz w:val="24"/>
          <w:szCs w:val="24"/>
        </w:rPr>
        <w:br/>
        <w:t>/KLAUZULA USTALENIA WYSOKOŚCI SZKODY/</w:t>
      </w:r>
    </w:p>
    <w:p w14:paraId="35C41433"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3E47BB8C" w14:textId="62A3380D"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Wysokość szkody ustala się na podstawie cen z dnia ustalenia odszkodowania. </w:t>
      </w:r>
    </w:p>
    <w:p w14:paraId="0CC6F4FD"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70</w:t>
      </w:r>
      <w:r w:rsidRPr="00FE2265">
        <w:rPr>
          <w:rFonts w:asciiTheme="minorHAnsi" w:hAnsiTheme="minorHAnsi" w:cstheme="minorHAnsi"/>
          <w:b/>
          <w:sz w:val="24"/>
          <w:szCs w:val="24"/>
        </w:rPr>
        <w:br/>
        <w:t>/KLAUZULA WALUTOWA/</w:t>
      </w:r>
    </w:p>
    <w:p w14:paraId="47B140DC"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7612258A" w14:textId="583C5D85"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Datą przeliczenia waluty dla wartości określonych w walucie obcej jest data ustalenia odszkodowania.</w:t>
      </w:r>
    </w:p>
    <w:p w14:paraId="70D961AE"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71</w:t>
      </w:r>
    </w:p>
    <w:p w14:paraId="5E853117"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USTALENIA OKOLICZNOŚCI SZKODY/</w:t>
      </w:r>
    </w:p>
    <w:p w14:paraId="36B93A50"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7AFEEBAC" w14:textId="77777777" w:rsidR="003A5896" w:rsidRPr="00FE2265" w:rsidRDefault="003A5896" w:rsidP="00C651C3">
      <w:pPr>
        <w:pStyle w:val="LucaCash"/>
        <w:numPr>
          <w:ilvl w:val="0"/>
          <w:numId w:val="20"/>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 xml:space="preserve">Ubezpieczyciel jest zobowiązany – po otrzymaniu zawiadomienia o wypadku ubezpieczeniowym - prowadzić postępowanie likwidacyjne zmierzające do ustalenia i wyjaśnienia okoliczności związanych ze szkodą oraz wysokością szkody, w szczególności wypłacić należne odszkodowanie bez względu na toczące się w związku ze szkodą inne postępowanie, w tym sądowe lub przygotowawcze, chyba że </w:t>
      </w:r>
      <w:bookmarkStart w:id="10" w:name="_Hlk60224313"/>
      <w:r w:rsidRPr="00FE2265">
        <w:rPr>
          <w:rFonts w:asciiTheme="minorHAnsi" w:hAnsiTheme="minorHAnsi" w:cstheme="minorHAnsi"/>
          <w:szCs w:val="24"/>
        </w:rPr>
        <w:t>toczące się postępowanie ma wpływ na ustalenie odpowiedzialności ubezpieczyciela wobec ubezpieczonego, wynikającej z zapisów umowy ubezpieczenia.</w:t>
      </w:r>
    </w:p>
    <w:bookmarkEnd w:id="10"/>
    <w:p w14:paraId="20A412CF" w14:textId="337D2223" w:rsidR="003A5896" w:rsidRPr="00FE2265" w:rsidRDefault="003A5896" w:rsidP="00C651C3">
      <w:pPr>
        <w:pStyle w:val="LucaCash"/>
        <w:numPr>
          <w:ilvl w:val="0"/>
          <w:numId w:val="20"/>
        </w:numPr>
        <w:spacing w:line="240" w:lineRule="auto"/>
        <w:ind w:left="284" w:hanging="284"/>
        <w:rPr>
          <w:rFonts w:asciiTheme="minorHAnsi" w:hAnsiTheme="minorHAnsi" w:cstheme="minorHAnsi"/>
          <w:szCs w:val="24"/>
        </w:rPr>
      </w:pPr>
      <w:r w:rsidRPr="00FE2265">
        <w:rPr>
          <w:rFonts w:asciiTheme="minorHAnsi" w:hAnsiTheme="minorHAnsi" w:cstheme="minorHAnsi"/>
          <w:szCs w:val="24"/>
          <w:shd w:val="clear" w:color="auto" w:fill="FFFFFF"/>
        </w:rPr>
        <w:t xml:space="preserve">Ubezpieczyciel nie może uzależniać rozpatrzenia sprawy od przedstawienia przez ubezpieczonego </w:t>
      </w:r>
      <w:bookmarkStart w:id="11" w:name="_Hlk60224203"/>
      <w:r w:rsidRPr="00FE2265">
        <w:rPr>
          <w:rFonts w:asciiTheme="minorHAnsi" w:hAnsiTheme="minorHAnsi" w:cstheme="minorHAnsi"/>
          <w:szCs w:val="24"/>
          <w:shd w:val="clear" w:color="auto" w:fill="FFFFFF"/>
        </w:rPr>
        <w:t>stanowiska w kwestii odpowiedzialności za szkodę, a także od przedstawienia dokumentów, którymi ubezpieczony nie dysponuje</w:t>
      </w:r>
      <w:bookmarkEnd w:id="11"/>
      <w:r w:rsidRPr="00FE2265">
        <w:rPr>
          <w:rFonts w:asciiTheme="minorHAnsi" w:hAnsiTheme="minorHAnsi" w:cstheme="minorHAnsi"/>
          <w:szCs w:val="24"/>
          <w:shd w:val="clear" w:color="auto" w:fill="FFFFFF"/>
        </w:rPr>
        <w:t xml:space="preserve"> w ramach prowadzonej działalności lub których nie jest w stanie uzyskać od dysponujących nimi podmiotów zewnętrznych, jak również dokumentów, które ubezpieczyciel może uzyskać samodzielnie z innych źródeł.</w:t>
      </w:r>
    </w:p>
    <w:p w14:paraId="360AEED5"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72</w:t>
      </w:r>
    </w:p>
    <w:p w14:paraId="5C79329A"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BRAKU POTRĄCEŃ/</w:t>
      </w:r>
    </w:p>
    <w:p w14:paraId="309713E4"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EE2D26B" w14:textId="66BF403B"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Odszkodowania będą wypłacane bez jakichkolwiek potrąceń wynikających z faktycznego zużycia, amortyzacji, umorzenia czy też wieku przedmiotu ubezpieczenia itp., tj. do wysokości określonej w umowie sumy ubezpieczenia mienia. </w:t>
      </w:r>
    </w:p>
    <w:p w14:paraId="7334D99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73</w:t>
      </w:r>
    </w:p>
    <w:p w14:paraId="4D8CFEF4"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ZASADY PROPORCJI (KLAUZULA LEEWAY)/</w:t>
      </w:r>
    </w:p>
    <w:p w14:paraId="351DA2FE"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lastRenderedPageBreak/>
        <w:t>Przy zachowaniu wszystkich pozostałych warunków ubezpieczenia, w zakresie przewidzianym niniejszą klauzulą Strony uzgodniły następującą ich modyfikację:</w:t>
      </w:r>
    </w:p>
    <w:p w14:paraId="4D02C7A2" w14:textId="38E885F7" w:rsidR="003A5896" w:rsidRPr="00FE2265" w:rsidRDefault="003A5896" w:rsidP="00C651C3">
      <w:pPr>
        <w:pStyle w:val="Lista"/>
        <w:numPr>
          <w:ilvl w:val="0"/>
          <w:numId w:val="8"/>
        </w:numPr>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W przypadku ubezpieczenia mienia wg wartości odtworzeniowej odszkodowanie zostanie pomniejszone w takim stosunku, w jakim suma ubezpieczenia danego przedmiotu pozostaje do jego wartości odtworzeniowej w dniu szkody, jeżeli w dniu szkody wartość odtworzeniowa przekroczy </w:t>
      </w:r>
      <w:r w:rsidR="00C71FAD" w:rsidRPr="00FE2265">
        <w:rPr>
          <w:rFonts w:asciiTheme="minorHAnsi" w:hAnsiTheme="minorHAnsi" w:cstheme="minorHAnsi"/>
          <w:sz w:val="24"/>
          <w:szCs w:val="24"/>
        </w:rPr>
        <w:t>1</w:t>
      </w:r>
      <w:r w:rsidR="00804ADF" w:rsidRPr="00FE2265">
        <w:rPr>
          <w:rFonts w:asciiTheme="minorHAnsi" w:hAnsiTheme="minorHAnsi" w:cstheme="minorHAnsi"/>
          <w:sz w:val="24"/>
          <w:szCs w:val="24"/>
        </w:rPr>
        <w:t>3</w:t>
      </w:r>
      <w:r w:rsidR="00C71FAD" w:rsidRPr="00FE2265">
        <w:rPr>
          <w:rFonts w:asciiTheme="minorHAnsi" w:hAnsiTheme="minorHAnsi" w:cstheme="minorHAnsi"/>
          <w:sz w:val="24"/>
          <w:szCs w:val="24"/>
        </w:rPr>
        <w:t>0</w:t>
      </w:r>
      <w:r w:rsidRPr="00FE2265">
        <w:rPr>
          <w:rFonts w:asciiTheme="minorHAnsi" w:hAnsiTheme="minorHAnsi" w:cstheme="minorHAnsi"/>
          <w:sz w:val="24"/>
          <w:szCs w:val="24"/>
        </w:rPr>
        <w:t xml:space="preserve">% zgłoszonej sumy ubezpieczenia. </w:t>
      </w:r>
    </w:p>
    <w:p w14:paraId="7EB17820" w14:textId="77777777" w:rsidR="003A5896" w:rsidRPr="00FE2265" w:rsidRDefault="003A5896" w:rsidP="00C651C3">
      <w:pPr>
        <w:pStyle w:val="Lista"/>
        <w:numPr>
          <w:ilvl w:val="0"/>
          <w:numId w:val="8"/>
        </w:numPr>
        <w:ind w:left="284" w:hanging="284"/>
        <w:rPr>
          <w:rFonts w:asciiTheme="minorHAnsi" w:hAnsiTheme="minorHAnsi" w:cstheme="minorHAnsi"/>
          <w:sz w:val="24"/>
          <w:szCs w:val="24"/>
        </w:rPr>
      </w:pPr>
      <w:r w:rsidRPr="00FE2265">
        <w:rPr>
          <w:rFonts w:asciiTheme="minorHAnsi" w:hAnsiTheme="minorHAnsi" w:cstheme="minorHAnsi"/>
          <w:sz w:val="24"/>
          <w:szCs w:val="24"/>
        </w:rPr>
        <w:t>Zasady proporcji nie stosuje się:</w:t>
      </w:r>
    </w:p>
    <w:p w14:paraId="795A6180" w14:textId="77777777" w:rsidR="003A5896" w:rsidRPr="00FE2265" w:rsidRDefault="003A5896" w:rsidP="00C651C3">
      <w:pPr>
        <w:pStyle w:val="Listapunktowana2"/>
        <w:numPr>
          <w:ilvl w:val="0"/>
          <w:numId w:val="9"/>
        </w:numPr>
        <w:ind w:left="567" w:hanging="283"/>
        <w:rPr>
          <w:rFonts w:asciiTheme="minorHAnsi" w:hAnsiTheme="minorHAnsi" w:cstheme="minorHAnsi"/>
          <w:sz w:val="24"/>
          <w:szCs w:val="24"/>
        </w:rPr>
      </w:pPr>
      <w:r w:rsidRPr="00FE2265">
        <w:rPr>
          <w:rFonts w:asciiTheme="minorHAnsi" w:hAnsiTheme="minorHAnsi" w:cstheme="minorHAnsi"/>
          <w:sz w:val="24"/>
          <w:szCs w:val="24"/>
        </w:rPr>
        <w:t>dla mienia ubezpieczonego wg wartości księgowej brutto, o ile wartość przedmiotu ubezpieczenia odpowiada zapisom w ewidencji księgowej ubezpieczonego;</w:t>
      </w:r>
    </w:p>
    <w:p w14:paraId="1B5B71B3" w14:textId="77777777" w:rsidR="003A5896" w:rsidRPr="00FE2265" w:rsidRDefault="003A5896" w:rsidP="00C651C3">
      <w:pPr>
        <w:pStyle w:val="LucaCash"/>
        <w:numPr>
          <w:ilvl w:val="0"/>
          <w:numId w:val="9"/>
        </w:numPr>
        <w:spacing w:line="240" w:lineRule="auto"/>
        <w:ind w:left="567" w:hanging="283"/>
        <w:rPr>
          <w:rFonts w:asciiTheme="minorHAnsi" w:hAnsiTheme="minorHAnsi" w:cstheme="minorHAnsi"/>
          <w:szCs w:val="24"/>
        </w:rPr>
      </w:pPr>
      <w:r w:rsidRPr="00FE2265">
        <w:rPr>
          <w:rFonts w:asciiTheme="minorHAnsi" w:hAnsiTheme="minorHAnsi" w:cstheme="minorHAnsi"/>
          <w:szCs w:val="24"/>
        </w:rPr>
        <w:t>dla mienia ubezpieczonego w systemie sum zmiennych;</w:t>
      </w:r>
    </w:p>
    <w:p w14:paraId="1E259FCB" w14:textId="255F5011" w:rsidR="003A5896" w:rsidRPr="00FE2265" w:rsidRDefault="003A5896" w:rsidP="00C651C3">
      <w:pPr>
        <w:pStyle w:val="LucaCash"/>
        <w:numPr>
          <w:ilvl w:val="0"/>
          <w:numId w:val="9"/>
        </w:numPr>
        <w:spacing w:line="240" w:lineRule="auto"/>
        <w:ind w:left="567" w:hanging="283"/>
        <w:rPr>
          <w:rFonts w:asciiTheme="minorHAnsi" w:hAnsiTheme="minorHAnsi" w:cstheme="minorHAnsi"/>
          <w:szCs w:val="24"/>
        </w:rPr>
      </w:pPr>
      <w:r w:rsidRPr="00FE2265">
        <w:rPr>
          <w:rFonts w:asciiTheme="minorHAnsi" w:hAnsiTheme="minorHAnsi" w:cstheme="minorHAnsi"/>
          <w:szCs w:val="24"/>
        </w:rPr>
        <w:t xml:space="preserve">jeżeli wysokość szkody nie przekracza </w:t>
      </w:r>
      <w:r w:rsidR="00804ADF" w:rsidRPr="00FE2265">
        <w:rPr>
          <w:rFonts w:asciiTheme="minorHAnsi" w:hAnsiTheme="minorHAnsi" w:cstheme="minorHAnsi"/>
          <w:szCs w:val="24"/>
        </w:rPr>
        <w:t>6</w:t>
      </w:r>
      <w:r w:rsidR="00C71FAD" w:rsidRPr="00FE2265">
        <w:rPr>
          <w:rFonts w:asciiTheme="minorHAnsi" w:hAnsiTheme="minorHAnsi" w:cstheme="minorHAnsi"/>
          <w:szCs w:val="24"/>
        </w:rPr>
        <w:t>0</w:t>
      </w:r>
      <w:r w:rsidRPr="00FE2265">
        <w:rPr>
          <w:rFonts w:asciiTheme="minorHAnsi" w:hAnsiTheme="minorHAnsi" w:cstheme="minorHAnsi"/>
          <w:szCs w:val="24"/>
        </w:rPr>
        <w:t>% wartości przedmiotu ubezpieczenia.</w:t>
      </w:r>
    </w:p>
    <w:p w14:paraId="63049A87" w14:textId="77777777" w:rsidR="003A5896" w:rsidRPr="00FE2265" w:rsidRDefault="003A5896" w:rsidP="001D1422">
      <w:pPr>
        <w:pStyle w:val="LucaCash"/>
        <w:spacing w:line="240" w:lineRule="auto"/>
        <w:jc w:val="center"/>
        <w:rPr>
          <w:rFonts w:asciiTheme="minorHAnsi" w:hAnsiTheme="minorHAnsi" w:cstheme="minorHAnsi"/>
          <w:b/>
          <w:szCs w:val="24"/>
        </w:rPr>
      </w:pPr>
      <w:bookmarkStart w:id="12" w:name="_Hlk59042915"/>
      <w:r w:rsidRPr="00FE2265">
        <w:rPr>
          <w:rFonts w:asciiTheme="minorHAnsi" w:hAnsiTheme="minorHAnsi" w:cstheme="minorHAnsi"/>
          <w:b/>
          <w:szCs w:val="24"/>
        </w:rPr>
        <w:t>KLAUZULA EIB 74 A</w:t>
      </w:r>
    </w:p>
    <w:p w14:paraId="42A91C16"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ODSTĄPIENIA OD ODTWORZENIA MIENIA/</w:t>
      </w:r>
    </w:p>
    <w:bookmarkEnd w:id="12"/>
    <w:p w14:paraId="6CA7592C"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B14DD60" w14:textId="46857D11" w:rsidR="003A5896" w:rsidRPr="00FE2265" w:rsidRDefault="003A5896"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Ubezpieczony ma prawo </w:t>
      </w:r>
      <w:bookmarkStart w:id="13" w:name="_Hlk59043031"/>
      <w:r w:rsidRPr="00FE2265">
        <w:rPr>
          <w:rFonts w:asciiTheme="minorHAnsi" w:hAnsiTheme="minorHAnsi" w:cstheme="minorHAnsi"/>
          <w:szCs w:val="24"/>
        </w:rPr>
        <w:t>podjąć decyzję o rezygnacji z naprawy, zakupu bądź odbudowy uszkodzonego lub zniszczonego mienia</w:t>
      </w:r>
      <w:bookmarkEnd w:id="13"/>
      <w:r w:rsidRPr="00FE2265">
        <w:rPr>
          <w:rFonts w:asciiTheme="minorHAnsi" w:hAnsiTheme="minorHAnsi" w:cstheme="minorHAnsi"/>
          <w:szCs w:val="24"/>
        </w:rPr>
        <w:t>, odbudowie zniszczonego budynku lub budowli w innej lokalizacji, bądź też o wykorzystaniu naprawionego, zakupionego lub odbudowanego mienia w innych celach niż dotychczas, a ubezpieczyciel w takim wypadku nie ograniczy odszkodowania bądź nie uchyli się od odpowiedzialności. W takim wypadku odszkodowanie wypłacane będzie tak jakby nastąpiła naprawa, zakup bądź odbudowa mienia, zgodnie z warunkami umowy ubezpieczenia, na podstawie przewidywanych kosztów takich działań (tzw. wypłata w miejsce zastąpienia).</w:t>
      </w:r>
    </w:p>
    <w:p w14:paraId="6620C9B9" w14:textId="77777777" w:rsidR="003A5896" w:rsidRPr="00FE2265" w:rsidRDefault="003A5896" w:rsidP="001D1422">
      <w:pPr>
        <w:jc w:val="center"/>
        <w:rPr>
          <w:rFonts w:asciiTheme="minorHAnsi" w:eastAsia="Calibri" w:hAnsiTheme="minorHAnsi" w:cstheme="minorHAnsi"/>
          <w:b/>
          <w:sz w:val="24"/>
          <w:szCs w:val="24"/>
          <w:lang w:eastAsia="en-US"/>
        </w:rPr>
      </w:pPr>
      <w:r w:rsidRPr="00FE2265">
        <w:rPr>
          <w:rFonts w:asciiTheme="minorHAnsi" w:eastAsia="Calibri" w:hAnsiTheme="minorHAnsi" w:cstheme="minorHAnsi"/>
          <w:b/>
          <w:sz w:val="24"/>
          <w:szCs w:val="24"/>
          <w:lang w:eastAsia="en-US"/>
        </w:rPr>
        <w:t>KLAUZULA EIB 75</w:t>
      </w:r>
    </w:p>
    <w:p w14:paraId="12E7AD07" w14:textId="77777777" w:rsidR="003A5896" w:rsidRPr="00FE2265" w:rsidRDefault="003A5896" w:rsidP="001D1422">
      <w:pPr>
        <w:jc w:val="center"/>
        <w:rPr>
          <w:rFonts w:asciiTheme="minorHAnsi" w:eastAsia="Calibri" w:hAnsiTheme="minorHAnsi" w:cstheme="minorHAnsi"/>
          <w:b/>
          <w:sz w:val="24"/>
          <w:szCs w:val="24"/>
          <w:lang w:eastAsia="en-US"/>
        </w:rPr>
      </w:pPr>
      <w:r w:rsidRPr="00FE2265">
        <w:rPr>
          <w:rFonts w:asciiTheme="minorHAnsi" w:eastAsia="Calibri" w:hAnsiTheme="minorHAnsi" w:cstheme="minorHAnsi"/>
          <w:b/>
          <w:sz w:val="24"/>
          <w:szCs w:val="24"/>
          <w:lang w:eastAsia="en-US"/>
        </w:rPr>
        <w:t>/KLAUZULA KOSZTÓW DODATKOWYCH/</w:t>
      </w:r>
    </w:p>
    <w:p w14:paraId="5CE5B1D2" w14:textId="77777777" w:rsidR="003A5896" w:rsidRPr="00FE2265" w:rsidRDefault="003A5896" w:rsidP="00C651C3">
      <w:pPr>
        <w:rPr>
          <w:rFonts w:asciiTheme="minorHAnsi" w:eastAsia="Calibri" w:hAnsiTheme="minorHAnsi" w:cstheme="minorHAnsi"/>
          <w:i/>
          <w:sz w:val="24"/>
          <w:szCs w:val="24"/>
          <w:lang w:eastAsia="en-US"/>
        </w:rPr>
      </w:pPr>
      <w:r w:rsidRPr="00FE2265">
        <w:rPr>
          <w:rFonts w:asciiTheme="minorHAnsi" w:eastAsia="Calibri" w:hAnsiTheme="minorHAnsi" w:cstheme="minorHAnsi"/>
          <w:i/>
          <w:sz w:val="24"/>
          <w:szCs w:val="24"/>
          <w:lang w:eastAsia="en-US"/>
        </w:rPr>
        <w:t>Przy zachowaniu wszystkich pozostałych warunków ubezpieczenia, w zakresie przewidzianym niniejszą klauzulą Strony uzgodniły następującą ich modyfikację:</w:t>
      </w:r>
    </w:p>
    <w:p w14:paraId="72E39BAE" w14:textId="77777777" w:rsidR="003A5896" w:rsidRPr="00FE2265" w:rsidRDefault="003A5896" w:rsidP="00C651C3">
      <w:pPr>
        <w:pStyle w:val="Akapitzlist"/>
        <w:numPr>
          <w:ilvl w:val="0"/>
          <w:numId w:val="27"/>
        </w:numPr>
        <w:ind w:left="284" w:hanging="284"/>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Ubezpieczyciel pokrywa uzasadnione i poniesione koszty, o których mowa poniżej:</w:t>
      </w:r>
    </w:p>
    <w:p w14:paraId="20D84C9D"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zabezpieczenia ubezpieczonego mienia przed szkodą w przypadku zagrożenia wystąpienia zdarzenia objętego zakresem ubezpieczenia – w granicach sumy ubezpieczenia,</w:t>
      </w:r>
    </w:p>
    <w:p w14:paraId="24FFD3D1"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związane z ratunkiem ubezpieczonego i dotkniętego szkodą mienia, mające na celu niedopuszczenie do zwiększenia strat – w granicach sumy ubezpieczenia,</w:t>
      </w:r>
    </w:p>
    <w:p w14:paraId="056DB5EC"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uprzątnięcia pozostałości po szkodzie, łącznie z kosztami rozbiórki i demontażu części niezdatnych do użytku, w tym wyburzania i odgruzowywania, utylizacji, złomowania, usunięcia rumowiska, oszalowania lub umocnienia oraz wywiezienia pozostałości</w:t>
      </w:r>
    </w:p>
    <w:p w14:paraId="5CE8CCAA" w14:textId="5F619E85" w:rsidR="003A5896" w:rsidRPr="00FE2265" w:rsidRDefault="003A5896" w:rsidP="00C651C3">
      <w:pPr>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B50434" w:rsidRPr="00FE2265">
        <w:rPr>
          <w:rFonts w:asciiTheme="minorHAnsi" w:eastAsia="Calibri" w:hAnsiTheme="minorHAnsi" w:cstheme="minorHAnsi"/>
          <w:sz w:val="24"/>
          <w:szCs w:val="24"/>
          <w:lang w:eastAsia="en-US"/>
        </w:rPr>
        <w:t>20% szkody nie więcej niż 1.000.000,00PLN,</w:t>
      </w:r>
    </w:p>
    <w:p w14:paraId="6A007CDB"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zwiększone koszty odtworzenia maszyn, urządzeń lub ich elementów wykonanych na specjalne zamówienie, powstałe w wyniku trudności z ich ponownym zakupem, odbudową, naprawą, montażem</w:t>
      </w:r>
    </w:p>
    <w:p w14:paraId="2FC2DB5D" w14:textId="34777D46" w:rsidR="003A5896" w:rsidRPr="00FE2265" w:rsidRDefault="003A5896" w:rsidP="00C651C3">
      <w:pPr>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B50434" w:rsidRPr="00FE2265">
        <w:rPr>
          <w:rFonts w:asciiTheme="minorHAnsi" w:eastAsia="Calibri" w:hAnsiTheme="minorHAnsi" w:cstheme="minorHAnsi"/>
          <w:sz w:val="24"/>
          <w:szCs w:val="24"/>
          <w:lang w:eastAsia="en-US"/>
        </w:rPr>
        <w:t>20% szkody nie więcej niż 1.000.000,00PLN</w:t>
      </w:r>
      <w:r w:rsidRPr="00FE2265">
        <w:rPr>
          <w:rFonts w:asciiTheme="minorHAnsi" w:eastAsia="Calibri" w:hAnsiTheme="minorHAnsi" w:cstheme="minorHAnsi"/>
          <w:sz w:val="24"/>
          <w:szCs w:val="24"/>
          <w:lang w:eastAsia="en-US"/>
        </w:rPr>
        <w:t>,</w:t>
      </w:r>
    </w:p>
    <w:p w14:paraId="616657A6"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pracy w godzinach nadliczbowych, nocnych i dniach wolnych od pracy oraz frachtu ekspresowego (za wyjątkiem lotniczego), pod warunkiem, że takie koszty są poniesione w związku ze szkodą za którą Ubezpieczyciel ponosi odpowiedzialność na mocy postanowień umowy</w:t>
      </w:r>
    </w:p>
    <w:p w14:paraId="2E3D657B" w14:textId="1636E180" w:rsidR="003A5896" w:rsidRPr="00FE2265" w:rsidRDefault="003A5896" w:rsidP="00C651C3">
      <w:pPr>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lastRenderedPageBreak/>
        <w:t xml:space="preserve">- dodatkowy  limit w wysokości </w:t>
      </w:r>
      <w:r w:rsidR="00B50434" w:rsidRPr="00FE2265">
        <w:rPr>
          <w:rFonts w:asciiTheme="minorHAnsi" w:eastAsia="Calibri" w:hAnsiTheme="minorHAnsi" w:cstheme="minorHAnsi"/>
          <w:sz w:val="24"/>
          <w:szCs w:val="24"/>
          <w:lang w:eastAsia="en-US"/>
        </w:rPr>
        <w:t>20% szkody nie więcej niż 1.000.000,00PLN</w:t>
      </w:r>
      <w:r w:rsidRPr="00FE2265">
        <w:rPr>
          <w:rFonts w:asciiTheme="minorHAnsi" w:eastAsia="Calibri" w:hAnsiTheme="minorHAnsi" w:cstheme="minorHAnsi"/>
          <w:sz w:val="24"/>
          <w:szCs w:val="24"/>
          <w:lang w:eastAsia="en-US"/>
        </w:rPr>
        <w:t>,</w:t>
      </w:r>
    </w:p>
    <w:p w14:paraId="046AE1ED"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związane ze zmianami budowlanymi, jak również demontażem i ponownym montażem nie uszkodzonego mienia, wykonanymi w celu odzyskania lub naprawy mienia dotkniętego szkodą oraz składowaniem tego mienia</w:t>
      </w:r>
    </w:p>
    <w:p w14:paraId="1369E418" w14:textId="0538704E" w:rsidR="003A5896" w:rsidRPr="00FE2265" w:rsidRDefault="003A5896" w:rsidP="00C651C3">
      <w:pPr>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B50434" w:rsidRPr="00FE2265">
        <w:rPr>
          <w:rFonts w:asciiTheme="minorHAnsi" w:eastAsia="Calibri" w:hAnsiTheme="minorHAnsi" w:cstheme="minorHAnsi"/>
          <w:sz w:val="24"/>
          <w:szCs w:val="24"/>
          <w:lang w:eastAsia="en-US"/>
        </w:rPr>
        <w:t>20% szkody nie więcej niż 1.000.000,00PLN</w:t>
      </w:r>
      <w:r w:rsidRPr="00FE2265">
        <w:rPr>
          <w:rFonts w:asciiTheme="minorHAnsi" w:eastAsia="Calibri" w:hAnsiTheme="minorHAnsi" w:cstheme="minorHAnsi"/>
          <w:sz w:val="24"/>
          <w:szCs w:val="24"/>
          <w:lang w:eastAsia="en-US"/>
        </w:rPr>
        <w:t>,</w:t>
      </w:r>
    </w:p>
    <w:p w14:paraId="60601986"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utraty mediów (np. woda, para, gaz) związane ze szkodą, za którą Ubezpieczyciel ponosi odpowiedzialność na mocy postanowień umowy</w:t>
      </w:r>
    </w:p>
    <w:p w14:paraId="61C01B58" w14:textId="4EFE8802" w:rsidR="003A5896" w:rsidRPr="00FE2265" w:rsidRDefault="003A5896" w:rsidP="00C651C3">
      <w:pPr>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C71FAD" w:rsidRPr="00FE2265">
        <w:rPr>
          <w:rFonts w:asciiTheme="minorHAnsi" w:eastAsia="Calibri" w:hAnsiTheme="minorHAnsi" w:cstheme="minorHAnsi"/>
          <w:sz w:val="24"/>
          <w:szCs w:val="24"/>
          <w:lang w:eastAsia="en-US"/>
        </w:rPr>
        <w:t xml:space="preserve">100.000,00PLN </w:t>
      </w:r>
      <w:r w:rsidRPr="00FE2265">
        <w:rPr>
          <w:rFonts w:asciiTheme="minorHAnsi" w:eastAsia="Calibri" w:hAnsiTheme="minorHAnsi" w:cstheme="minorHAnsi"/>
          <w:sz w:val="24"/>
          <w:szCs w:val="24"/>
          <w:lang w:eastAsia="en-US"/>
        </w:rPr>
        <w:t>na zdarzenie niezależnie od sumy ubezpieczenia,</w:t>
      </w:r>
    </w:p>
    <w:p w14:paraId="4B785DD6" w14:textId="77777777" w:rsidR="00C651C3"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koszty związane z koniecznością zachowania procedur i technologii właściwych dla określonych kategorii mienia, w tym mienia zabytkowego (w tym koszty  projektów architektonicznych, programów konserwatorskich, opinii i konsultacji związanych z ochroną zabytków) oraz z konieczności dostosowania naprawianych/</w:t>
      </w:r>
    </w:p>
    <w:p w14:paraId="21E5EDDD" w14:textId="769BA0E5"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odbudowywanych środków trwałych (w tym w zakresie technologii) do przepisów wynikających z norm bezwzględnie obowiązujących w momencie dokonywania naprawy/odbudowy</w:t>
      </w:r>
    </w:p>
    <w:p w14:paraId="0CE30A89" w14:textId="58D167EE" w:rsidR="003A5896" w:rsidRPr="00FE2265" w:rsidRDefault="003A5896" w:rsidP="00C651C3">
      <w:pPr>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C71FAD" w:rsidRPr="00FE2265">
        <w:rPr>
          <w:rFonts w:asciiTheme="minorHAnsi" w:eastAsia="Calibri" w:hAnsiTheme="minorHAnsi" w:cstheme="minorHAnsi"/>
          <w:sz w:val="24"/>
          <w:szCs w:val="24"/>
          <w:lang w:eastAsia="en-US"/>
        </w:rPr>
        <w:t xml:space="preserve">300.000,00PLN </w:t>
      </w:r>
      <w:r w:rsidRPr="00FE2265">
        <w:rPr>
          <w:rFonts w:asciiTheme="minorHAnsi" w:eastAsia="Calibri" w:hAnsiTheme="minorHAnsi" w:cstheme="minorHAnsi"/>
          <w:sz w:val="24"/>
          <w:szCs w:val="24"/>
          <w:lang w:eastAsia="en-US"/>
        </w:rPr>
        <w:t>na zdarzenie niezależnie od sumy ubezpieczenia,</w:t>
      </w:r>
    </w:p>
    <w:p w14:paraId="7D17D5AD"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koszty naprawy zabezpieczeń przeciwkradzieżowych, alarmujących, wymiany kluczy, nabycia sejfów w przypadku utraty kluczy </w:t>
      </w:r>
    </w:p>
    <w:p w14:paraId="166D38A0" w14:textId="45FFFEC4" w:rsidR="003A5896" w:rsidRPr="00FE2265" w:rsidRDefault="003A5896" w:rsidP="00C651C3">
      <w:pPr>
        <w:tabs>
          <w:tab w:val="num" w:pos="851"/>
        </w:tabs>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C71FAD" w:rsidRPr="00FE2265">
        <w:rPr>
          <w:rFonts w:asciiTheme="minorHAnsi" w:eastAsia="Calibri" w:hAnsiTheme="minorHAnsi" w:cstheme="minorHAnsi"/>
          <w:sz w:val="24"/>
          <w:szCs w:val="24"/>
          <w:lang w:eastAsia="en-US"/>
        </w:rPr>
        <w:t xml:space="preserve">50.000,00PLN </w:t>
      </w:r>
      <w:r w:rsidRPr="00FE2265">
        <w:rPr>
          <w:rFonts w:asciiTheme="minorHAnsi" w:eastAsia="Calibri" w:hAnsiTheme="minorHAnsi" w:cstheme="minorHAnsi"/>
          <w:sz w:val="24"/>
          <w:szCs w:val="24"/>
          <w:lang w:eastAsia="en-US"/>
        </w:rPr>
        <w:t>na zdarzenie niezależnie od sumy ubezpieczenia,</w:t>
      </w:r>
    </w:p>
    <w:p w14:paraId="7721FF74" w14:textId="77777777" w:rsidR="003A5896" w:rsidRPr="00FE2265" w:rsidRDefault="003A5896" w:rsidP="00C651C3">
      <w:pPr>
        <w:numPr>
          <w:ilvl w:val="0"/>
          <w:numId w:val="14"/>
        </w:numPr>
        <w:autoSpaceDE w:val="0"/>
        <w:autoSpaceDN w:val="0"/>
        <w:adjustRightInd w:val="0"/>
        <w:ind w:left="851" w:hanging="567"/>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koszty napełniania urządzeń i/lub instalacji gaśniczych w przypadku wydostania się mediów gaśniczych na skutek awarii lub błędu w obsłudze </w:t>
      </w:r>
    </w:p>
    <w:p w14:paraId="6E520138" w14:textId="077776EE" w:rsidR="003A5896" w:rsidRPr="00FE2265" w:rsidRDefault="003A5896" w:rsidP="00C651C3">
      <w:pPr>
        <w:tabs>
          <w:tab w:val="num" w:pos="284"/>
          <w:tab w:val="num" w:pos="851"/>
        </w:tabs>
        <w:autoSpaceDE w:val="0"/>
        <w:autoSpaceDN w:val="0"/>
        <w:adjustRightInd w:val="0"/>
        <w:ind w:left="851"/>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 dodatkowy limit w wysokości </w:t>
      </w:r>
      <w:r w:rsidR="00C71FAD" w:rsidRPr="00FE2265">
        <w:rPr>
          <w:rFonts w:asciiTheme="minorHAnsi" w:eastAsia="Calibri" w:hAnsiTheme="minorHAnsi" w:cstheme="minorHAnsi"/>
          <w:sz w:val="24"/>
          <w:szCs w:val="24"/>
          <w:lang w:eastAsia="en-US"/>
        </w:rPr>
        <w:t xml:space="preserve">100.000,00PLN </w:t>
      </w:r>
      <w:r w:rsidRPr="00FE2265">
        <w:rPr>
          <w:rFonts w:asciiTheme="minorHAnsi" w:eastAsia="Calibri" w:hAnsiTheme="minorHAnsi" w:cstheme="minorHAnsi"/>
          <w:sz w:val="24"/>
          <w:szCs w:val="24"/>
          <w:lang w:eastAsia="en-US"/>
        </w:rPr>
        <w:t>na zdarzenie niezależnie od sumy ubezpieczenia.</w:t>
      </w:r>
    </w:p>
    <w:p w14:paraId="5B05B9C1" w14:textId="77777777" w:rsidR="003A5896" w:rsidRPr="00FE2265" w:rsidRDefault="003A5896" w:rsidP="00C651C3">
      <w:pPr>
        <w:pStyle w:val="Akapitzlist"/>
        <w:numPr>
          <w:ilvl w:val="0"/>
          <w:numId w:val="27"/>
        </w:numPr>
        <w:ind w:left="284" w:hanging="284"/>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Koszty, o których mowa w ust. 1 pkt 1) i pkt 2), ubezpieczyciel pokrywa bez względu na wynik działań zabezpieczających i ratowniczych. </w:t>
      </w:r>
    </w:p>
    <w:p w14:paraId="05B3F70F" w14:textId="64587315" w:rsidR="003A5896" w:rsidRPr="00FE2265" w:rsidRDefault="003A5896" w:rsidP="00C651C3">
      <w:pPr>
        <w:pStyle w:val="Akapitzlist"/>
        <w:numPr>
          <w:ilvl w:val="0"/>
          <w:numId w:val="27"/>
        </w:numPr>
        <w:ind w:left="284" w:hanging="284"/>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Jeżeli koszty, o których mowa w ust. 1, nie zostaną pokryte w pełni lub w części w granicach określonych w ust. 1, ubezpieczyciel pokryje całość lub pozostałą część kosztów w ramach dodatkowego limitu odpowiedzialności  – nie więcej niż łącznie w okresie ubezpieczenia </w:t>
      </w:r>
      <w:r w:rsidR="00C71FAD" w:rsidRPr="00FE2265">
        <w:rPr>
          <w:rFonts w:asciiTheme="minorHAnsi" w:eastAsia="Calibri" w:hAnsiTheme="minorHAnsi" w:cstheme="minorHAnsi"/>
          <w:sz w:val="24"/>
          <w:szCs w:val="24"/>
          <w:lang w:eastAsia="en-US"/>
        </w:rPr>
        <w:t>500.000,00PLN.</w:t>
      </w:r>
    </w:p>
    <w:p w14:paraId="6419BB09" w14:textId="77777777" w:rsidR="003A5896" w:rsidRPr="00FE2265" w:rsidRDefault="003A5896" w:rsidP="00C651C3">
      <w:pPr>
        <w:pStyle w:val="Akapitzlist"/>
        <w:numPr>
          <w:ilvl w:val="0"/>
          <w:numId w:val="27"/>
        </w:numPr>
        <w:ind w:left="284" w:hanging="284"/>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Limity odpowiedzialności przewidziane w niniejszej klauzuli nie mają zastosowania wtedy, gdy działania wiążące się z kosztami, o których mowa w niniejszej klauzuli, zostały podjęte na polecenie ubezpieczyciela.</w:t>
      </w:r>
    </w:p>
    <w:p w14:paraId="4A293823" w14:textId="574D8C28" w:rsidR="003A5896" w:rsidRPr="00FE2265" w:rsidRDefault="003A5896" w:rsidP="00C651C3">
      <w:pPr>
        <w:pStyle w:val="Akapitzlist"/>
        <w:numPr>
          <w:ilvl w:val="0"/>
          <w:numId w:val="27"/>
        </w:numPr>
        <w:ind w:left="284" w:hanging="284"/>
        <w:rPr>
          <w:rFonts w:asciiTheme="minorHAnsi" w:eastAsia="Calibri" w:hAnsiTheme="minorHAnsi" w:cstheme="minorHAnsi"/>
          <w:sz w:val="24"/>
          <w:szCs w:val="24"/>
          <w:lang w:eastAsia="en-US"/>
        </w:rPr>
      </w:pPr>
      <w:r w:rsidRPr="00FE2265">
        <w:rPr>
          <w:rFonts w:asciiTheme="minorHAnsi" w:eastAsia="Calibri" w:hAnsiTheme="minorHAnsi" w:cstheme="minorHAnsi"/>
          <w:sz w:val="24"/>
          <w:szCs w:val="24"/>
          <w:lang w:eastAsia="en-US"/>
        </w:rPr>
        <w:t xml:space="preserve">Suma dodatkowych limitów nie przekroczy </w:t>
      </w:r>
      <w:r w:rsidR="00C71FAD" w:rsidRPr="00FE2265">
        <w:rPr>
          <w:rFonts w:asciiTheme="minorHAnsi" w:eastAsia="Calibri" w:hAnsiTheme="minorHAnsi" w:cstheme="minorHAnsi"/>
          <w:sz w:val="24"/>
          <w:szCs w:val="24"/>
          <w:lang w:eastAsia="en-US"/>
        </w:rPr>
        <w:t>1.000.000,00PLN</w:t>
      </w:r>
      <w:r w:rsidRPr="00FE2265">
        <w:rPr>
          <w:rFonts w:asciiTheme="minorHAnsi" w:eastAsia="Calibri" w:hAnsiTheme="minorHAnsi" w:cstheme="minorHAnsi"/>
          <w:sz w:val="24"/>
          <w:szCs w:val="24"/>
          <w:lang w:eastAsia="en-US"/>
        </w:rPr>
        <w:t xml:space="preserve"> w dwunastomiesięcznym okresie ubezpieczenia. </w:t>
      </w:r>
    </w:p>
    <w:p w14:paraId="5ED73518"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77</w:t>
      </w:r>
    </w:p>
    <w:p w14:paraId="011CC099" w14:textId="77777777" w:rsidR="003A5896" w:rsidRPr="00FE2265" w:rsidRDefault="003A5896" w:rsidP="001D1422">
      <w:pPr>
        <w:pStyle w:val="Tekstpodstawowy"/>
        <w:spacing w:line="240" w:lineRule="auto"/>
        <w:jc w:val="center"/>
        <w:rPr>
          <w:rFonts w:asciiTheme="minorHAnsi" w:hAnsiTheme="minorHAnsi" w:cstheme="minorHAnsi"/>
          <w:b/>
          <w:sz w:val="24"/>
          <w:szCs w:val="24"/>
          <w:u w:val="single"/>
        </w:rPr>
      </w:pPr>
      <w:r w:rsidRPr="00FE2265">
        <w:rPr>
          <w:rFonts w:asciiTheme="minorHAnsi" w:hAnsiTheme="minorHAnsi" w:cstheme="minorHAnsi"/>
          <w:b/>
          <w:sz w:val="24"/>
          <w:szCs w:val="24"/>
        </w:rPr>
        <w:t>/KLAUZULA RZECZOZNAWCÓW/</w:t>
      </w:r>
    </w:p>
    <w:p w14:paraId="4715701E"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1C7B1421" w14:textId="77777777" w:rsidR="003A5896" w:rsidRPr="00FE2265" w:rsidRDefault="003A5896" w:rsidP="00C651C3">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Ubezpieczyciel pokryje uzasadnione koszty rzeczoznawców poniesione przez ubezpieczającego, związane z ustaleniem przyczyny, zakresu lub rozmiaru szkody. Zasięgnięcie opinii rzeczoznawcy wymaga zgody ubezpieczyciela, przy czym brak zgody może być uzasadniony wyłącznie ważnymi względami, zaś brak sprzeciwu ubezpieczyciela w </w:t>
      </w:r>
      <w:r w:rsidRPr="00FE2265">
        <w:rPr>
          <w:rFonts w:asciiTheme="minorHAnsi" w:hAnsiTheme="minorHAnsi" w:cstheme="minorHAnsi"/>
          <w:sz w:val="24"/>
          <w:szCs w:val="24"/>
        </w:rPr>
        <w:lastRenderedPageBreak/>
        <w:t>terminie 3 dni roboczych od otrzymania wniosku ubezpieczonego uważa się za wyrażenie zgody.</w:t>
      </w:r>
    </w:p>
    <w:p w14:paraId="38C00424" w14:textId="5465F4B2" w:rsidR="003A5896" w:rsidRPr="00FE2265" w:rsidRDefault="003A5896" w:rsidP="00C651C3">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Dodatkowy limit odpowiedzialności na zdarzenie dla kosztów przewidzianych w niniejszej klauzuli wynosi </w:t>
      </w:r>
      <w:r w:rsidR="00C71FAD" w:rsidRPr="00FE2265">
        <w:rPr>
          <w:rFonts w:asciiTheme="minorHAnsi" w:hAnsiTheme="minorHAnsi" w:cstheme="minorHAnsi"/>
          <w:sz w:val="24"/>
          <w:szCs w:val="24"/>
        </w:rPr>
        <w:t>200.000,00PLN</w:t>
      </w:r>
      <w:r w:rsidRPr="00FE2265">
        <w:rPr>
          <w:rFonts w:asciiTheme="minorHAnsi" w:hAnsiTheme="minorHAnsi" w:cstheme="minorHAnsi"/>
          <w:sz w:val="24"/>
          <w:szCs w:val="24"/>
        </w:rPr>
        <w:t xml:space="preserve"> ponad sumę ubezpieczenia.</w:t>
      </w:r>
    </w:p>
    <w:p w14:paraId="77864B1B"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EIB 78</w:t>
      </w:r>
    </w:p>
    <w:p w14:paraId="75FC4936" w14:textId="77777777" w:rsidR="003A5896" w:rsidRPr="00FE2265" w:rsidRDefault="003A5896" w:rsidP="001D1422">
      <w:pPr>
        <w:pStyle w:val="Tekstpodstawowy"/>
        <w:spacing w:line="240" w:lineRule="auto"/>
        <w:jc w:val="center"/>
        <w:rPr>
          <w:rFonts w:asciiTheme="minorHAnsi" w:hAnsiTheme="minorHAnsi" w:cstheme="minorHAnsi"/>
          <w:b/>
          <w:sz w:val="24"/>
          <w:szCs w:val="24"/>
        </w:rPr>
      </w:pPr>
      <w:r w:rsidRPr="00FE2265">
        <w:rPr>
          <w:rFonts w:asciiTheme="minorHAnsi" w:hAnsiTheme="minorHAnsi" w:cstheme="minorHAnsi"/>
          <w:b/>
          <w:sz w:val="24"/>
          <w:szCs w:val="24"/>
        </w:rPr>
        <w:t>/KLAUZULA POTRĄCEŃ ZUŻYCIA TECHNICZNEGO/</w:t>
      </w:r>
    </w:p>
    <w:p w14:paraId="6A9186F0"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6BF29BCC" w14:textId="77777777" w:rsidR="003A5896" w:rsidRPr="00FE2265" w:rsidRDefault="003A5896" w:rsidP="00C651C3">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 xml:space="preserve">Jeżeli warunki ubezpieczenia przewidują potrącanie faktycznego zużycia technicznego, to odszkodowania będą wypłacane przy uwzględnieniu procentowo wyrażonego zużycia technicznego przedmiotu szkody w wysokości określonej w umowie ubezpieczenia, jednak potrącenia te będą miały zastosowanie wyłącznie do przedmiotu szkody. Koszty związane z montażem, demontażem na stanowisku pracy, koszty transportu lub inne koszty zasadnie wchodzące w skład roszczenia nie będą korygowane o zużycie techniczne. </w:t>
      </w:r>
    </w:p>
    <w:p w14:paraId="554FCF8D" w14:textId="626B0BFF" w:rsidR="003A5896" w:rsidRPr="00FE2265" w:rsidRDefault="003A5896" w:rsidP="00C651C3">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Równocześnie pojęcie wartości rzeczywistej stosowane w warunkach ubezpieczenia będzie interpretowane z uwzględnieniem niniejszej Klauzuli.</w:t>
      </w:r>
    </w:p>
    <w:p w14:paraId="2C99B60A"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79 A</w:t>
      </w:r>
    </w:p>
    <w:p w14:paraId="1FE96EB5"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SZKODOWA – ALKOHOL, NARKOTYKI/</w:t>
      </w:r>
    </w:p>
    <w:p w14:paraId="5948DDC2"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5B704AAB" w14:textId="03025A8D" w:rsidR="003A5896" w:rsidRPr="00FE2265" w:rsidRDefault="003A5896" w:rsidP="00C651C3">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Ubezpieczyciel ponosi odpowiedzialność za szkody wyrządzone po spożyciu alkoholu, w stanie nietrzeźwości lub pod wpływem środków odurzających, substancji psychotropowych lub środków zastępczych w rozumieniu przepisów o przeciwdziałaniu narkomanii.</w:t>
      </w:r>
    </w:p>
    <w:p w14:paraId="5E22D7E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92 A</w:t>
      </w:r>
    </w:p>
    <w:p w14:paraId="79C22EFB"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ROSZCZEŃ REGRESOWYCH/</w:t>
      </w:r>
    </w:p>
    <w:p w14:paraId="29914081"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4646F4D" w14:textId="61AED64D" w:rsidR="003A5896" w:rsidRPr="00FE2265" w:rsidRDefault="003A5896" w:rsidP="00C651C3">
      <w:pPr>
        <w:pStyle w:val="Tekstpodstawowy"/>
        <w:spacing w:line="240" w:lineRule="auto"/>
        <w:rPr>
          <w:rFonts w:asciiTheme="minorHAnsi" w:hAnsiTheme="minorHAnsi" w:cstheme="minorHAnsi"/>
          <w:sz w:val="24"/>
          <w:szCs w:val="24"/>
        </w:rPr>
      </w:pPr>
      <w:r w:rsidRPr="00FE2265">
        <w:rPr>
          <w:rFonts w:asciiTheme="minorHAnsi" w:hAnsiTheme="minorHAnsi" w:cstheme="minorHAnsi"/>
          <w:sz w:val="24"/>
          <w:szCs w:val="24"/>
        </w:rPr>
        <w:t>Na ubezpieczyciela nie przechodzą roszczenia regresowe do podmiotów zależnych i powiązanych bezpośrednio lub pośrednio kapitałowo z ubezpieczającym lub z którymi ubezpieczający jest powiązany bezpośrednio lub pośrednio kapitałowo oraz do podmiotów wchodzących w skład tej samej grupy kapitałowej (np. holdingu) co ubezpieczający, jednostek organizacyjnych powiązanych z tą samą jednostką samorządu terytorialnego, jak również do pracowników ubezpieczającego i powyższych podmiotów.</w:t>
      </w:r>
    </w:p>
    <w:p w14:paraId="3D63C237" w14:textId="77777777" w:rsidR="003A5896" w:rsidRPr="00FE2265" w:rsidRDefault="003A5896" w:rsidP="001D1422">
      <w:pPr>
        <w:jc w:val="center"/>
        <w:rPr>
          <w:rFonts w:asciiTheme="minorHAnsi" w:hAnsiTheme="minorHAnsi" w:cstheme="minorHAnsi"/>
          <w:b/>
          <w:sz w:val="24"/>
          <w:szCs w:val="24"/>
        </w:rPr>
      </w:pPr>
      <w:r w:rsidRPr="00FE2265">
        <w:rPr>
          <w:rFonts w:asciiTheme="minorHAnsi" w:hAnsiTheme="minorHAnsi" w:cstheme="minorHAnsi"/>
          <w:b/>
          <w:sz w:val="24"/>
          <w:szCs w:val="24"/>
        </w:rPr>
        <w:t>KLAUZULA EIB 93</w:t>
      </w:r>
    </w:p>
    <w:p w14:paraId="371E7DBD" w14:textId="77777777" w:rsidR="003A5896" w:rsidRPr="00FE2265" w:rsidRDefault="003A5896" w:rsidP="001D1422">
      <w:pPr>
        <w:jc w:val="center"/>
        <w:rPr>
          <w:rFonts w:asciiTheme="minorHAnsi" w:hAnsiTheme="minorHAnsi" w:cstheme="minorHAnsi"/>
          <w:b/>
          <w:sz w:val="24"/>
          <w:szCs w:val="24"/>
        </w:rPr>
      </w:pPr>
      <w:r w:rsidRPr="00FE2265">
        <w:rPr>
          <w:rFonts w:asciiTheme="minorHAnsi" w:hAnsiTheme="minorHAnsi" w:cstheme="minorHAnsi"/>
          <w:b/>
          <w:sz w:val="24"/>
          <w:szCs w:val="24"/>
        </w:rPr>
        <w:t>/KLAUZULA WYKŁADNI UMOWY/</w:t>
      </w:r>
    </w:p>
    <w:p w14:paraId="27CA999F"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22743A10" w14:textId="77777777" w:rsidR="003A5896" w:rsidRPr="00FE2265" w:rsidRDefault="003A5896" w:rsidP="00C651C3">
      <w:pPr>
        <w:numPr>
          <w:ilvl w:val="0"/>
          <w:numId w:val="16"/>
        </w:numPr>
        <w:ind w:left="284" w:hanging="284"/>
        <w:rPr>
          <w:rFonts w:asciiTheme="minorHAnsi" w:hAnsiTheme="minorHAnsi" w:cstheme="minorHAnsi"/>
          <w:strike/>
          <w:sz w:val="24"/>
          <w:szCs w:val="24"/>
        </w:rPr>
      </w:pPr>
      <w:r w:rsidRPr="00FE2265">
        <w:rPr>
          <w:rFonts w:asciiTheme="minorHAnsi" w:hAnsiTheme="minorHAnsi" w:cstheme="minorHAnsi"/>
          <w:sz w:val="24"/>
          <w:szCs w:val="24"/>
        </w:rPr>
        <w:t>Przewidziane w warunkach ubezpieczenia wyłączenia lub ograniczenia odpowiedzialności ubezpieczyciela za szkody powstałe wskutek lub polegające na wystąpieniu określonych zdarzeń/przyczyn nie mają zastosowania w zakresie, w jakim w ich następstwie wystąpiło inne zdarzenie nie wyłączone z zakresu ubezpieczenia – wówczas ubezpieczyciel ponosi odpowiedzialność za skutki tego innego zdarzenia.</w:t>
      </w:r>
    </w:p>
    <w:p w14:paraId="5FE42E5C" w14:textId="2BEF01E6" w:rsidR="003A5896" w:rsidRPr="00FE2265" w:rsidRDefault="003A5896" w:rsidP="00C651C3">
      <w:pPr>
        <w:numPr>
          <w:ilvl w:val="0"/>
          <w:numId w:val="16"/>
        </w:numPr>
        <w:ind w:left="284" w:hanging="284"/>
        <w:rPr>
          <w:rFonts w:asciiTheme="minorHAnsi" w:hAnsiTheme="minorHAnsi" w:cstheme="minorHAnsi"/>
          <w:sz w:val="24"/>
          <w:szCs w:val="24"/>
        </w:rPr>
      </w:pPr>
      <w:r w:rsidRPr="00FE2265">
        <w:rPr>
          <w:rFonts w:asciiTheme="minorHAnsi" w:hAnsiTheme="minorHAnsi" w:cstheme="minorHAnsi"/>
          <w:sz w:val="24"/>
          <w:szCs w:val="24"/>
        </w:rPr>
        <w:t xml:space="preserve">Z zastrzeżeniem odmiennych postanowień umowy ubezpieczenia, ust. 1 niniejszej Klauzuli nie ma zastosowania do szkód powstałych wskutek działań wojennych, stanu wojennego, działania energii jądrowej, promieniowania jonizacyjnego lub skażenia radioaktywnego, aktów terroryzmu, rewolucji, strajków, lokautów, zamieszek, rozruchów lub niepokojów </w:t>
      </w:r>
      <w:r w:rsidRPr="00FE2265">
        <w:rPr>
          <w:rFonts w:asciiTheme="minorHAnsi" w:hAnsiTheme="minorHAnsi" w:cstheme="minorHAnsi"/>
          <w:sz w:val="24"/>
          <w:szCs w:val="24"/>
        </w:rPr>
        <w:lastRenderedPageBreak/>
        <w:t>społecznych, a także nacjonalizacji, konfiskaty lub zarekwirowania mienia przez władze publiczne.</w:t>
      </w:r>
    </w:p>
    <w:p w14:paraId="24AABC5C" w14:textId="77777777" w:rsidR="003A5896" w:rsidRPr="00FE2265" w:rsidRDefault="003A5896"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EIB 94</w:t>
      </w:r>
    </w:p>
    <w:p w14:paraId="4508EA51" w14:textId="77777777" w:rsidR="003A5896" w:rsidRPr="00FE2265" w:rsidRDefault="003A5896"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PRZEOCZENIA/</w:t>
      </w:r>
    </w:p>
    <w:p w14:paraId="0211F78D" w14:textId="77777777" w:rsidR="003A5896" w:rsidRPr="00FE2265" w:rsidRDefault="003A5896"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065292B3" w14:textId="77777777" w:rsidR="003A5896" w:rsidRPr="00FE2265" w:rsidRDefault="003A5896" w:rsidP="00C651C3">
      <w:pPr>
        <w:pStyle w:val="LucaCash"/>
        <w:numPr>
          <w:ilvl w:val="0"/>
          <w:numId w:val="28"/>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 xml:space="preserve">Przeoczenie istotnych informacji i nie dostarczenie ich w wymaganym terminie ubezpieczycielowi nie będzie miało wpływu na trwałość ochrony ubezpieczeniowej, wypłatę odszkodowania, ograniczenie wypłaty odszkodowania, itp. chyba, że nie przekazanie tych informacji jest skutkiem winy umyślnej </w:t>
      </w:r>
      <w:bookmarkStart w:id="14" w:name="_Hlk60225985"/>
      <w:r w:rsidRPr="00FE2265">
        <w:rPr>
          <w:rFonts w:asciiTheme="minorHAnsi" w:hAnsiTheme="minorHAnsi" w:cstheme="minorHAnsi"/>
          <w:szCs w:val="24"/>
        </w:rPr>
        <w:t>reprezentantów ubezpieczonego</w:t>
      </w:r>
      <w:bookmarkEnd w:id="14"/>
      <w:r w:rsidRPr="00FE2265">
        <w:rPr>
          <w:rFonts w:asciiTheme="minorHAnsi" w:hAnsiTheme="minorHAnsi" w:cstheme="minorHAnsi"/>
          <w:szCs w:val="24"/>
        </w:rPr>
        <w:t>.</w:t>
      </w:r>
    </w:p>
    <w:p w14:paraId="28D29288" w14:textId="77777777" w:rsidR="003A5896" w:rsidRPr="00FE2265" w:rsidRDefault="003A5896" w:rsidP="00C651C3">
      <w:pPr>
        <w:pStyle w:val="LucaCash"/>
        <w:numPr>
          <w:ilvl w:val="0"/>
          <w:numId w:val="28"/>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Jeżeli mające zastosowanie warunki ubezpieczenia (wzorce umowne) przewidują obowiązek ubezpieczającego zgłoszenia okoliczności pociągających za sobą istotną zmianę prawdopodobieństwa wypadku (wzrost ryzyka ubezpieczeniowego), to ubezpieczyciel ponosi także odpowiedzialność za szkody na skutek zrealizowania się wypadku ubezpieczeniowego, chyba że nieprzekazanie informacji wynikało z winy umyślnej reprezentantów ubezpieczającego.</w:t>
      </w:r>
    </w:p>
    <w:p w14:paraId="314C2A0A" w14:textId="02D2E53B" w:rsidR="003A5896" w:rsidRPr="00FE2265" w:rsidRDefault="003A5896" w:rsidP="00C651C3">
      <w:pPr>
        <w:pStyle w:val="LucaCash"/>
        <w:numPr>
          <w:ilvl w:val="0"/>
          <w:numId w:val="28"/>
        </w:numPr>
        <w:spacing w:line="240" w:lineRule="auto"/>
        <w:ind w:left="284" w:hanging="284"/>
        <w:rPr>
          <w:rFonts w:asciiTheme="minorHAnsi" w:hAnsiTheme="minorHAnsi" w:cstheme="minorHAnsi"/>
          <w:szCs w:val="24"/>
        </w:rPr>
      </w:pPr>
      <w:r w:rsidRPr="00FE2265">
        <w:rPr>
          <w:rFonts w:asciiTheme="minorHAnsi" w:hAnsiTheme="minorHAnsi" w:cstheme="minorHAnsi"/>
          <w:szCs w:val="24"/>
        </w:rPr>
        <w:t>Ubezpieczający w czasie trwania umowy ubezpieczenia nie ma obowiązku zgłaszania zmian okoliczności, o które ubezpieczyciel zapytywał w formularzu oferty albo przed zawarciem umowy w innych pismach.</w:t>
      </w:r>
    </w:p>
    <w:p w14:paraId="72745D4F" w14:textId="77777777" w:rsidR="002E5CBF" w:rsidRPr="00FE2265" w:rsidRDefault="002E5CBF" w:rsidP="002E5CBF">
      <w:pPr>
        <w:spacing w:line="276" w:lineRule="auto"/>
        <w:contextualSpacing/>
        <w:jc w:val="center"/>
        <w:rPr>
          <w:rFonts w:asciiTheme="minorHAnsi" w:hAnsiTheme="minorHAnsi" w:cstheme="minorHAnsi"/>
          <w:b/>
          <w:sz w:val="24"/>
          <w:szCs w:val="24"/>
        </w:rPr>
      </w:pPr>
      <w:bookmarkStart w:id="15" w:name="_Hlk160102576"/>
      <w:r w:rsidRPr="00FE2265">
        <w:rPr>
          <w:rFonts w:asciiTheme="minorHAnsi" w:hAnsiTheme="minorHAnsi" w:cstheme="minorHAnsi"/>
          <w:b/>
          <w:sz w:val="24"/>
          <w:szCs w:val="24"/>
        </w:rPr>
        <w:t>/KLAUZULA INFLACYJNA („DAY ONE” UPLIFT)/</w:t>
      </w:r>
    </w:p>
    <w:p w14:paraId="752C9509" w14:textId="77777777" w:rsidR="002E5CBF" w:rsidRPr="00FE2265" w:rsidRDefault="002E5CBF" w:rsidP="00C651C3">
      <w:pPr>
        <w:spacing w:line="276" w:lineRule="auto"/>
        <w:contextualSpacing/>
        <w:rPr>
          <w:rFonts w:asciiTheme="minorHAnsi" w:hAnsiTheme="minorHAnsi" w:cstheme="minorHAnsi"/>
          <w:i/>
          <w:sz w:val="24"/>
          <w:szCs w:val="24"/>
        </w:rPr>
      </w:pPr>
      <w:r w:rsidRPr="00FE2265">
        <w:rPr>
          <w:rFonts w:asciiTheme="minorHAnsi" w:hAnsiTheme="minorHAnsi" w:cstheme="minorHAnsi"/>
          <w:i/>
          <w:sz w:val="24"/>
          <w:szCs w:val="24"/>
        </w:rPr>
        <w:t>Przy zachowaniu wszystkich pozostałych warunków ubezpieczenia, w zakresie przewidzianym niniejszą klauzulą Strony uzgodniły następującą ich modyfikację:</w:t>
      </w:r>
    </w:p>
    <w:p w14:paraId="4A5E657E" w14:textId="7ADDEFF1" w:rsidR="002E5CBF" w:rsidRPr="00FE2265" w:rsidRDefault="002E5CBF" w:rsidP="00C651C3">
      <w:pPr>
        <w:pStyle w:val="Akapitzlist"/>
        <w:numPr>
          <w:ilvl w:val="0"/>
          <w:numId w:val="32"/>
        </w:numPr>
        <w:spacing w:line="276" w:lineRule="auto"/>
        <w:rPr>
          <w:rFonts w:asciiTheme="minorHAnsi" w:hAnsiTheme="minorHAnsi" w:cstheme="minorHAnsi"/>
          <w:sz w:val="24"/>
          <w:szCs w:val="24"/>
        </w:rPr>
      </w:pPr>
      <w:r w:rsidRPr="00FE2265">
        <w:rPr>
          <w:rFonts w:asciiTheme="minorHAnsi" w:hAnsiTheme="minorHAnsi" w:cstheme="minorHAnsi"/>
          <w:sz w:val="24"/>
          <w:szCs w:val="24"/>
        </w:rPr>
        <w:t xml:space="preserve">W przypadku szkody w mieniu, dla którego sumę ubezpieczenia zadeklarowano wg wartości odtworzeniowej, jego suma ubezpieczenia zostaje zaktualizowana na dzień ustalenia odszkodowania taką samą metodą, z zastrzeżeniem, że jeśli w ten sposób dochodzi do wzrostu sumy ubezpieczenia tego mienia, to nie przekroczy on Maksymalnego Wskaźnika Wzrostu (MWW), o którym mowa w ust. 2. Odszkodowanie za szkodę w takim mieniu ustala się przy uwzględnieniu zaktualizowanej w ten sposób sumy ubezpieczenia. </w:t>
      </w:r>
    </w:p>
    <w:p w14:paraId="226869EB" w14:textId="77777777" w:rsidR="002E5CBF" w:rsidRPr="00FE2265" w:rsidRDefault="002E5CBF" w:rsidP="00C651C3">
      <w:pPr>
        <w:pStyle w:val="Akapitzlist"/>
        <w:numPr>
          <w:ilvl w:val="0"/>
          <w:numId w:val="32"/>
        </w:numPr>
        <w:spacing w:line="276" w:lineRule="auto"/>
        <w:rPr>
          <w:rFonts w:asciiTheme="minorHAnsi" w:hAnsiTheme="minorHAnsi" w:cstheme="minorHAnsi"/>
          <w:sz w:val="24"/>
          <w:szCs w:val="24"/>
        </w:rPr>
      </w:pPr>
      <w:r w:rsidRPr="00FE2265">
        <w:rPr>
          <w:rFonts w:asciiTheme="minorHAnsi" w:hAnsiTheme="minorHAnsi" w:cstheme="minorHAnsi"/>
          <w:sz w:val="24"/>
          <w:szCs w:val="24"/>
        </w:rPr>
        <w:t>Maksymalny Wskaźnik Wzrostu (MWW) – 15%.</w:t>
      </w:r>
    </w:p>
    <w:p w14:paraId="1AB4195E" w14:textId="13A4C36C" w:rsidR="002E5CBF" w:rsidRPr="00FE2265" w:rsidRDefault="002E5CBF" w:rsidP="00C651C3">
      <w:pPr>
        <w:pStyle w:val="Akapitzlist"/>
        <w:numPr>
          <w:ilvl w:val="0"/>
          <w:numId w:val="32"/>
        </w:numPr>
        <w:spacing w:line="276" w:lineRule="auto"/>
        <w:rPr>
          <w:rFonts w:asciiTheme="minorHAnsi" w:hAnsiTheme="minorHAnsi" w:cstheme="minorHAnsi"/>
          <w:sz w:val="24"/>
          <w:szCs w:val="24"/>
        </w:rPr>
      </w:pPr>
      <w:r w:rsidRPr="00FE2265">
        <w:rPr>
          <w:rFonts w:asciiTheme="minorHAnsi" w:hAnsiTheme="minorHAnsi" w:cstheme="minorHAnsi"/>
          <w:sz w:val="24"/>
          <w:szCs w:val="24"/>
        </w:rPr>
        <w:t>W kolejnych 12</w:t>
      </w:r>
      <w:r w:rsidR="00906CC5" w:rsidRPr="00FE2265">
        <w:rPr>
          <w:rFonts w:asciiTheme="minorHAnsi" w:hAnsiTheme="minorHAnsi" w:cstheme="minorHAnsi"/>
          <w:sz w:val="24"/>
          <w:szCs w:val="24"/>
        </w:rPr>
        <w:t>-</w:t>
      </w:r>
      <w:r w:rsidRPr="00FE2265">
        <w:rPr>
          <w:rFonts w:asciiTheme="minorHAnsi" w:hAnsiTheme="minorHAnsi" w:cstheme="minorHAnsi"/>
          <w:sz w:val="24"/>
          <w:szCs w:val="24"/>
        </w:rPr>
        <w:t xml:space="preserve">miesięcznych okresach ubezpieczenia (rozliczeniowych), klauzula obowiązuje pod warunkiem, że Ubezpieczający deklarując dla każdego z </w:t>
      </w:r>
      <w:r w:rsidR="00906CC5" w:rsidRPr="00FE2265">
        <w:rPr>
          <w:rFonts w:asciiTheme="minorHAnsi" w:hAnsiTheme="minorHAnsi" w:cstheme="minorHAnsi"/>
          <w:sz w:val="24"/>
          <w:szCs w:val="24"/>
        </w:rPr>
        <w:t>tych okresów</w:t>
      </w:r>
      <w:r w:rsidRPr="00FE2265">
        <w:rPr>
          <w:rFonts w:asciiTheme="minorHAnsi" w:hAnsiTheme="minorHAnsi" w:cstheme="minorHAnsi"/>
          <w:sz w:val="24"/>
          <w:szCs w:val="24"/>
        </w:rPr>
        <w:t xml:space="preserve"> sumy ubezpieczenia mienia, o którym mowa w ust. 1,</w:t>
      </w:r>
      <w:r w:rsidR="00906CC5" w:rsidRPr="00FE2265">
        <w:rPr>
          <w:rFonts w:asciiTheme="minorHAnsi" w:hAnsiTheme="minorHAnsi" w:cstheme="minorHAnsi"/>
          <w:sz w:val="24"/>
          <w:szCs w:val="24"/>
        </w:rPr>
        <w:t xml:space="preserve"> dokona ich aktualizacji.</w:t>
      </w:r>
    </w:p>
    <w:bookmarkEnd w:id="15"/>
    <w:p w14:paraId="506416A7" w14:textId="77777777" w:rsidR="00B50434" w:rsidRPr="00FE2265" w:rsidRDefault="00B50434" w:rsidP="001D1422">
      <w:pPr>
        <w:pStyle w:val="LucaCash"/>
        <w:spacing w:line="240" w:lineRule="auto"/>
        <w:jc w:val="center"/>
        <w:rPr>
          <w:rFonts w:asciiTheme="minorHAnsi" w:hAnsiTheme="minorHAnsi" w:cstheme="minorHAnsi"/>
          <w:b/>
          <w:szCs w:val="24"/>
        </w:rPr>
      </w:pPr>
    </w:p>
    <w:p w14:paraId="0748CC9F" w14:textId="77777777" w:rsidR="00B50434" w:rsidRPr="00FE2265" w:rsidRDefault="00B50434" w:rsidP="001D1422">
      <w:pPr>
        <w:pStyle w:val="LucaCash"/>
        <w:spacing w:line="240" w:lineRule="auto"/>
        <w:jc w:val="center"/>
        <w:rPr>
          <w:rFonts w:asciiTheme="minorHAnsi" w:hAnsiTheme="minorHAnsi" w:cstheme="minorHAnsi"/>
          <w:b/>
          <w:szCs w:val="24"/>
        </w:rPr>
      </w:pPr>
    </w:p>
    <w:p w14:paraId="0F42E029" w14:textId="77777777" w:rsidR="00B50434" w:rsidRPr="00FE2265" w:rsidRDefault="00B50434" w:rsidP="001D1422">
      <w:pPr>
        <w:pStyle w:val="LucaCash"/>
        <w:spacing w:line="240" w:lineRule="auto"/>
        <w:jc w:val="center"/>
        <w:rPr>
          <w:rFonts w:asciiTheme="minorHAnsi" w:hAnsiTheme="minorHAnsi" w:cstheme="minorHAnsi"/>
          <w:b/>
          <w:szCs w:val="24"/>
        </w:rPr>
      </w:pPr>
    </w:p>
    <w:p w14:paraId="3A8BC7AA" w14:textId="77777777" w:rsidR="00B50434" w:rsidRPr="00FE2265" w:rsidRDefault="00B50434" w:rsidP="001D1422">
      <w:pPr>
        <w:pStyle w:val="LucaCash"/>
        <w:spacing w:line="240" w:lineRule="auto"/>
        <w:jc w:val="center"/>
        <w:rPr>
          <w:rFonts w:asciiTheme="minorHAnsi" w:hAnsiTheme="minorHAnsi" w:cstheme="minorHAnsi"/>
          <w:b/>
          <w:szCs w:val="24"/>
        </w:rPr>
      </w:pPr>
    </w:p>
    <w:p w14:paraId="48F57D4F" w14:textId="77777777" w:rsidR="00B50434" w:rsidRPr="00FE2265" w:rsidRDefault="00B50434" w:rsidP="001D1422">
      <w:pPr>
        <w:pStyle w:val="LucaCash"/>
        <w:spacing w:line="240" w:lineRule="auto"/>
        <w:jc w:val="center"/>
        <w:rPr>
          <w:rFonts w:asciiTheme="minorHAnsi" w:hAnsiTheme="minorHAnsi" w:cstheme="minorHAnsi"/>
          <w:b/>
          <w:szCs w:val="24"/>
        </w:rPr>
        <w:sectPr w:rsidR="00B50434" w:rsidRPr="00FE2265" w:rsidSect="000263A0">
          <w:headerReference w:type="default" r:id="rId9"/>
          <w:footerReference w:type="default" r:id="rId10"/>
          <w:pgSz w:w="11906" w:h="16838"/>
          <w:pgMar w:top="1417" w:right="1417" w:bottom="1417" w:left="1417" w:header="708" w:footer="708" w:gutter="0"/>
          <w:cols w:space="708"/>
          <w:titlePg/>
          <w:docGrid w:linePitch="360"/>
        </w:sectPr>
      </w:pPr>
    </w:p>
    <w:p w14:paraId="279AFFE0" w14:textId="1F7790AA" w:rsidR="00804ADF" w:rsidRPr="00FE2265" w:rsidRDefault="00804ADF"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lastRenderedPageBreak/>
        <w:t>KLAUZULE FAKULTATYWNE</w:t>
      </w:r>
    </w:p>
    <w:p w14:paraId="03BFEDF8" w14:textId="7518EFF9" w:rsidR="00804ADF" w:rsidRPr="00FE2265" w:rsidRDefault="00804ADF" w:rsidP="001D1422">
      <w:pPr>
        <w:pStyle w:val="LucaCash"/>
        <w:spacing w:line="240" w:lineRule="auto"/>
        <w:jc w:val="center"/>
        <w:rPr>
          <w:rFonts w:asciiTheme="minorHAnsi" w:hAnsiTheme="minorHAnsi" w:cstheme="minorHAnsi"/>
          <w:b/>
          <w:szCs w:val="24"/>
        </w:rPr>
      </w:pPr>
    </w:p>
    <w:p w14:paraId="58BB1C17" w14:textId="13630C14" w:rsidR="00804ADF" w:rsidRPr="00FE2265" w:rsidRDefault="00804ADF"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 xml:space="preserve">Część </w:t>
      </w:r>
      <w:r w:rsidR="004D6872" w:rsidRPr="00FE2265">
        <w:rPr>
          <w:rFonts w:asciiTheme="minorHAnsi" w:hAnsiTheme="minorHAnsi" w:cstheme="minorHAnsi"/>
          <w:b/>
          <w:szCs w:val="24"/>
        </w:rPr>
        <w:t>I</w:t>
      </w:r>
      <w:r w:rsidRPr="00FE2265">
        <w:rPr>
          <w:rFonts w:asciiTheme="minorHAnsi" w:hAnsiTheme="minorHAnsi" w:cstheme="minorHAnsi"/>
          <w:b/>
          <w:szCs w:val="24"/>
        </w:rPr>
        <w:t xml:space="preserve"> – Ubezpieczenie mienia</w:t>
      </w:r>
      <w:r w:rsidR="00D71110" w:rsidRPr="00FE2265">
        <w:rPr>
          <w:rFonts w:asciiTheme="minorHAnsi" w:hAnsiTheme="minorHAnsi" w:cstheme="minorHAnsi"/>
          <w:b/>
          <w:szCs w:val="24"/>
        </w:rPr>
        <w:t xml:space="preserve"> i </w:t>
      </w:r>
      <w:r w:rsidRPr="00FE2265">
        <w:rPr>
          <w:rFonts w:asciiTheme="minorHAnsi" w:hAnsiTheme="minorHAnsi" w:cstheme="minorHAnsi"/>
          <w:b/>
          <w:szCs w:val="24"/>
        </w:rPr>
        <w:t>odpowiedzialności cywilnej</w:t>
      </w:r>
      <w:r w:rsidR="00D54801" w:rsidRPr="00FE2265">
        <w:rPr>
          <w:rFonts w:asciiTheme="minorHAnsi" w:hAnsiTheme="minorHAnsi" w:cstheme="minorHAnsi"/>
          <w:b/>
          <w:szCs w:val="24"/>
        </w:rPr>
        <w:t xml:space="preserve"> </w:t>
      </w:r>
    </w:p>
    <w:p w14:paraId="5D9E6292" w14:textId="77777777" w:rsidR="00804ADF" w:rsidRPr="00FE2265" w:rsidRDefault="00804ADF" w:rsidP="001D1422">
      <w:pPr>
        <w:pStyle w:val="LucaCash"/>
        <w:spacing w:line="240" w:lineRule="auto"/>
        <w:jc w:val="center"/>
        <w:rPr>
          <w:rFonts w:asciiTheme="minorHAnsi" w:hAnsiTheme="minorHAnsi" w:cstheme="minorHAnsi"/>
          <w:b/>
          <w:szCs w:val="24"/>
        </w:rPr>
      </w:pPr>
    </w:p>
    <w:p w14:paraId="5A3DA81C" w14:textId="70470B32" w:rsidR="001D1422" w:rsidRPr="00FE2265" w:rsidRDefault="001D1422"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FAKULTATYWNA – EIB 01 A</w:t>
      </w:r>
    </w:p>
    <w:p w14:paraId="0A670DA5" w14:textId="77777777" w:rsidR="001D1422" w:rsidRPr="00FE2265" w:rsidRDefault="001D1422"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REPREZENTANTÓW/</w:t>
      </w:r>
    </w:p>
    <w:p w14:paraId="2E8333C1" w14:textId="77777777" w:rsidR="001D1422" w:rsidRPr="00FE2265" w:rsidRDefault="001D1422"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Odmiennie od uregulowań przewidzianych w warunkach ubezpieczenia (wzorcach umownych), Strony uzgodniły, że:</w:t>
      </w:r>
    </w:p>
    <w:p w14:paraId="7A655185" w14:textId="7F3F1736" w:rsidR="001D1422" w:rsidRPr="00FE2265" w:rsidRDefault="001D1422"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Ubezpieczyciel nie odpowiada za szkody wyrządzone z winy umyślnej wyłącznie przez ubezpieczającego. Jednocześnie ubezpieczyciel odpowiada za szkody wyrządzone w wyniku rażącego niedbalstwa. Za ubezpieczającego rozumie się wyłącznie </w:t>
      </w:r>
      <w:r w:rsidR="003B1716" w:rsidRPr="00FE2265">
        <w:rPr>
          <w:rFonts w:asciiTheme="minorHAnsi" w:hAnsiTheme="minorHAnsi" w:cstheme="minorHAnsi"/>
          <w:szCs w:val="24"/>
        </w:rPr>
        <w:t>Zarząd Powiatu Stargardzkiego</w:t>
      </w:r>
      <w:r w:rsidRPr="00FE2265">
        <w:rPr>
          <w:rFonts w:asciiTheme="minorHAnsi" w:hAnsiTheme="minorHAnsi" w:cstheme="minorHAnsi"/>
          <w:szCs w:val="24"/>
        </w:rPr>
        <w:t>.</w:t>
      </w:r>
    </w:p>
    <w:p w14:paraId="1BF5566D" w14:textId="77777777" w:rsidR="001D1422" w:rsidRPr="00FE2265" w:rsidRDefault="001D1422"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W razie zawarcia umowy ubezpieczenia na cudzy rachunek niniejsze postanowienia stosuje się odpowiednio do ubezpieczonego.</w:t>
      </w:r>
    </w:p>
    <w:p w14:paraId="0494589C" w14:textId="77777777" w:rsidR="001D1422" w:rsidRPr="00FE2265" w:rsidRDefault="001D1422" w:rsidP="00C651C3">
      <w:pPr>
        <w:pStyle w:val="LucaCash"/>
        <w:spacing w:line="240" w:lineRule="auto"/>
        <w:rPr>
          <w:rFonts w:asciiTheme="minorHAnsi" w:hAnsiTheme="minorHAnsi" w:cstheme="minorHAnsi"/>
          <w:b/>
          <w:i/>
          <w:szCs w:val="24"/>
        </w:rPr>
      </w:pPr>
      <w:r w:rsidRPr="00FE2265">
        <w:rPr>
          <w:rFonts w:asciiTheme="minorHAnsi" w:hAnsiTheme="minorHAnsi" w:cstheme="minorHAnsi"/>
          <w:b/>
          <w:i/>
          <w:szCs w:val="24"/>
        </w:rPr>
        <w:t>W przypadku akceptacji przez Wykonawcę niniejszej klauzuli zastępuje ona klauzulę EIB 01B (klauzulę reprezentantów).</w:t>
      </w:r>
    </w:p>
    <w:p w14:paraId="36680E58" w14:textId="115A8F71" w:rsidR="004D6872" w:rsidRPr="00FE2265" w:rsidRDefault="004D6872" w:rsidP="001D1422">
      <w:pPr>
        <w:pStyle w:val="LucaCash"/>
        <w:spacing w:line="240" w:lineRule="auto"/>
        <w:jc w:val="both"/>
        <w:rPr>
          <w:rFonts w:asciiTheme="minorHAnsi" w:hAnsiTheme="minorHAnsi" w:cstheme="minorHAnsi"/>
          <w:b/>
          <w:i/>
          <w:szCs w:val="24"/>
        </w:rPr>
      </w:pPr>
    </w:p>
    <w:p w14:paraId="4AA174C9" w14:textId="6462B856" w:rsidR="001D1422" w:rsidRPr="00FE2265" w:rsidRDefault="001D1422"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FAKULTATYWNA - EIB 42</w:t>
      </w:r>
    </w:p>
    <w:p w14:paraId="2F0A2BB2" w14:textId="77777777" w:rsidR="001D1422" w:rsidRPr="00FE2265" w:rsidRDefault="001D1422"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DODATKOWEJ SUMY UBEZPIECZENIA/</w:t>
      </w:r>
    </w:p>
    <w:p w14:paraId="343B1BFD" w14:textId="77777777" w:rsidR="001D1422" w:rsidRPr="00FE2265" w:rsidRDefault="001D1422"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Odmiennie od uregulowań przewidzianych w warunkach ubezpieczenia (wzorcach umownych), Strony uzgodniły, że:</w:t>
      </w:r>
    </w:p>
    <w:p w14:paraId="5AAD87F5" w14:textId="77777777" w:rsidR="001D1422" w:rsidRPr="00FE2265" w:rsidRDefault="001D1422" w:rsidP="00C651C3">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Ochrona ubezpieczeniowa obejmuje tzw. dodatkową sumę ubezpieczenia, którą rozdziela się wg potrzeb na sumy ubezpieczenia tych pozycji ubezpieczanego i dotkniętego szkodą mienia, dla których określone sumy ubezpieczenia nie są wystarczające w stosunku do kosztów naprawienia szkody lub innych kosztów objętych ochroną ubezpieczeniową.</w:t>
      </w:r>
    </w:p>
    <w:p w14:paraId="4E45B40B" w14:textId="77777777" w:rsidR="001D1422" w:rsidRPr="00FE2265" w:rsidRDefault="001D1422" w:rsidP="00C651C3">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 xml:space="preserve">Dodatkowa suma ubezpieczenia nie ma zastosowania do przedmiotów ubezpieczenia obejmowanych ochroną w systemie na pierwsze ryzyko. </w:t>
      </w:r>
    </w:p>
    <w:p w14:paraId="6318F55E" w14:textId="101646E8" w:rsidR="001D1422" w:rsidRPr="00FE2265" w:rsidRDefault="001D1422" w:rsidP="00C651C3">
      <w:pPr>
        <w:pStyle w:val="Tekstpodstawowy2"/>
        <w:spacing w:line="240" w:lineRule="auto"/>
        <w:jc w:val="left"/>
        <w:rPr>
          <w:rFonts w:asciiTheme="minorHAnsi" w:hAnsiTheme="minorHAnsi" w:cstheme="minorHAnsi"/>
          <w:sz w:val="24"/>
          <w:szCs w:val="24"/>
        </w:rPr>
      </w:pPr>
      <w:r w:rsidRPr="00FE2265">
        <w:rPr>
          <w:rFonts w:asciiTheme="minorHAnsi" w:hAnsiTheme="minorHAnsi" w:cstheme="minorHAnsi"/>
          <w:sz w:val="24"/>
          <w:szCs w:val="24"/>
        </w:rPr>
        <w:t>Limit odpowiedzialności na jedno i wszystkie zdarzenia w okresie rozliczeniowym wynosi 4.000.000,00PLN.</w:t>
      </w:r>
    </w:p>
    <w:p w14:paraId="7B9B384F" w14:textId="77777777" w:rsidR="001D1422" w:rsidRPr="00FE2265" w:rsidRDefault="001D1422" w:rsidP="00C651C3">
      <w:pPr>
        <w:pStyle w:val="LucaCash"/>
        <w:spacing w:line="240" w:lineRule="auto"/>
        <w:rPr>
          <w:rFonts w:asciiTheme="minorHAnsi" w:hAnsiTheme="minorHAnsi" w:cstheme="minorHAnsi"/>
          <w:b/>
          <w:i/>
          <w:szCs w:val="24"/>
        </w:rPr>
      </w:pPr>
      <w:r w:rsidRPr="00FE2265">
        <w:rPr>
          <w:rFonts w:asciiTheme="minorHAnsi" w:hAnsiTheme="minorHAnsi" w:cstheme="minorHAnsi"/>
          <w:b/>
          <w:i/>
          <w:szCs w:val="24"/>
        </w:rPr>
        <w:t>W przypadku akceptacji przez Wykonawcę niniejszej klauzuli zastępuje ona klauzulę EIB 42 (klauzulę dodatkowej sumy ubezpieczenia) z opisu przedmiotu zamówienia z niższym limitem odpowiedzialności.</w:t>
      </w:r>
    </w:p>
    <w:p w14:paraId="6DF9784D" w14:textId="6894792A" w:rsidR="004D6872" w:rsidRPr="00FE2265" w:rsidRDefault="004D6872" w:rsidP="001D1422">
      <w:pPr>
        <w:pStyle w:val="LucaCash"/>
        <w:spacing w:line="240" w:lineRule="auto"/>
        <w:jc w:val="both"/>
        <w:rPr>
          <w:rFonts w:asciiTheme="minorHAnsi" w:hAnsiTheme="minorHAnsi" w:cstheme="minorHAnsi"/>
          <w:b/>
          <w:i/>
          <w:szCs w:val="24"/>
        </w:rPr>
      </w:pPr>
    </w:p>
    <w:p w14:paraId="2F0E6905" w14:textId="1C60BD3F" w:rsidR="001D1422" w:rsidRPr="00FE2265" w:rsidRDefault="001D1422" w:rsidP="001D1422">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KLAUZULA FAKULTATYWNA - EIB 73</w:t>
      </w:r>
    </w:p>
    <w:p w14:paraId="56DFC087" w14:textId="77777777" w:rsidR="001D1422" w:rsidRPr="00FE2265" w:rsidRDefault="001D1422" w:rsidP="001D1422">
      <w:pPr>
        <w:pStyle w:val="LucaCash"/>
        <w:spacing w:line="240" w:lineRule="auto"/>
        <w:jc w:val="center"/>
        <w:rPr>
          <w:rFonts w:asciiTheme="minorHAnsi" w:hAnsiTheme="minorHAnsi" w:cstheme="minorHAnsi"/>
          <w:szCs w:val="24"/>
        </w:rPr>
      </w:pPr>
      <w:r w:rsidRPr="00FE2265">
        <w:rPr>
          <w:rFonts w:asciiTheme="minorHAnsi" w:hAnsiTheme="minorHAnsi" w:cstheme="minorHAnsi"/>
          <w:b/>
          <w:szCs w:val="24"/>
        </w:rPr>
        <w:t>/KLAUZULA ZASADY PROPORCJI (KLAUZULA LEEWAY)/</w:t>
      </w:r>
    </w:p>
    <w:p w14:paraId="60E9E178" w14:textId="77777777" w:rsidR="001D1422" w:rsidRPr="00FE2265" w:rsidRDefault="001D1422" w:rsidP="00C651C3">
      <w:pPr>
        <w:pStyle w:val="Tekstpodstawowy"/>
        <w:spacing w:line="240" w:lineRule="auto"/>
        <w:rPr>
          <w:rFonts w:asciiTheme="minorHAnsi" w:hAnsiTheme="minorHAnsi" w:cstheme="minorHAnsi"/>
          <w:i/>
          <w:sz w:val="24"/>
          <w:szCs w:val="24"/>
        </w:rPr>
      </w:pPr>
      <w:r w:rsidRPr="00FE2265">
        <w:rPr>
          <w:rFonts w:asciiTheme="minorHAnsi" w:hAnsiTheme="minorHAnsi" w:cstheme="minorHAnsi"/>
          <w:i/>
          <w:sz w:val="24"/>
          <w:szCs w:val="24"/>
        </w:rPr>
        <w:t>Odmiennie od uregulowań przewidzianych w warunkach ubezpieczenia (wzorcach umownych), Strony uzgodniły, że:</w:t>
      </w:r>
    </w:p>
    <w:p w14:paraId="077B9E0D" w14:textId="77777777" w:rsidR="001D1422" w:rsidRPr="00FE2265" w:rsidRDefault="001D1422" w:rsidP="00C651C3">
      <w:pPr>
        <w:pStyle w:val="Lista"/>
        <w:numPr>
          <w:ilvl w:val="0"/>
          <w:numId w:val="31"/>
        </w:numPr>
        <w:ind w:left="284"/>
        <w:rPr>
          <w:rFonts w:asciiTheme="minorHAnsi" w:hAnsiTheme="minorHAnsi" w:cstheme="minorHAnsi"/>
          <w:sz w:val="24"/>
          <w:szCs w:val="24"/>
        </w:rPr>
      </w:pPr>
      <w:r w:rsidRPr="00FE2265">
        <w:rPr>
          <w:rFonts w:asciiTheme="minorHAnsi" w:hAnsiTheme="minorHAnsi" w:cstheme="minorHAnsi"/>
          <w:sz w:val="24"/>
          <w:szCs w:val="24"/>
        </w:rPr>
        <w:t xml:space="preserve">W przypadku ubezpieczenia mienia wg wartości odtworzeniowej odszkodowanie zostanie pomniejszone w takim stosunku, w jakim suma ubezpieczenia danego przedmiotu pozostaje do jego wartości odtworzeniowej w dniu szkody, jeżeli w dniu szkody wartość odtworzeniowa przekroczy 150% zgłoszonej sumy ubezpieczenia. </w:t>
      </w:r>
    </w:p>
    <w:p w14:paraId="2C6B09F4" w14:textId="77777777" w:rsidR="001D1422" w:rsidRPr="00FE2265" w:rsidRDefault="001D1422" w:rsidP="00C651C3">
      <w:pPr>
        <w:pStyle w:val="Lista"/>
        <w:numPr>
          <w:ilvl w:val="0"/>
          <w:numId w:val="31"/>
        </w:numPr>
        <w:ind w:left="284" w:hanging="284"/>
        <w:rPr>
          <w:rFonts w:asciiTheme="minorHAnsi" w:hAnsiTheme="minorHAnsi" w:cstheme="minorHAnsi"/>
          <w:sz w:val="24"/>
          <w:szCs w:val="24"/>
        </w:rPr>
      </w:pPr>
      <w:r w:rsidRPr="00FE2265">
        <w:rPr>
          <w:rFonts w:asciiTheme="minorHAnsi" w:hAnsiTheme="minorHAnsi" w:cstheme="minorHAnsi"/>
          <w:sz w:val="24"/>
          <w:szCs w:val="24"/>
        </w:rPr>
        <w:t>Zasady proporcji nie stosuje się:</w:t>
      </w:r>
    </w:p>
    <w:p w14:paraId="21699615" w14:textId="77777777" w:rsidR="001D1422" w:rsidRPr="00FE2265" w:rsidRDefault="001D1422" w:rsidP="00C651C3">
      <w:pPr>
        <w:pStyle w:val="Listapunktowana2"/>
        <w:numPr>
          <w:ilvl w:val="0"/>
          <w:numId w:val="9"/>
        </w:numPr>
        <w:ind w:left="567" w:hanging="283"/>
        <w:rPr>
          <w:rFonts w:asciiTheme="minorHAnsi" w:hAnsiTheme="minorHAnsi" w:cstheme="minorHAnsi"/>
          <w:sz w:val="24"/>
          <w:szCs w:val="24"/>
        </w:rPr>
      </w:pPr>
      <w:r w:rsidRPr="00FE2265">
        <w:rPr>
          <w:rFonts w:asciiTheme="minorHAnsi" w:hAnsiTheme="minorHAnsi" w:cstheme="minorHAnsi"/>
          <w:sz w:val="24"/>
          <w:szCs w:val="24"/>
        </w:rPr>
        <w:t>dla mienia ubezpieczonego wg wartości księgowej brutto, o ile wartość przedmiotu ubezpieczenia odpowiada zapisom w ewidencji księgowej ubezpieczonego;</w:t>
      </w:r>
    </w:p>
    <w:p w14:paraId="6AAF5F32" w14:textId="77777777" w:rsidR="001D1422" w:rsidRPr="00FE2265" w:rsidRDefault="001D1422" w:rsidP="00C651C3">
      <w:pPr>
        <w:pStyle w:val="LucaCash"/>
        <w:numPr>
          <w:ilvl w:val="0"/>
          <w:numId w:val="9"/>
        </w:numPr>
        <w:spacing w:line="240" w:lineRule="auto"/>
        <w:ind w:left="567" w:hanging="283"/>
        <w:rPr>
          <w:rFonts w:asciiTheme="minorHAnsi" w:hAnsiTheme="minorHAnsi" w:cstheme="minorHAnsi"/>
          <w:szCs w:val="24"/>
        </w:rPr>
      </w:pPr>
      <w:r w:rsidRPr="00FE2265">
        <w:rPr>
          <w:rFonts w:asciiTheme="minorHAnsi" w:hAnsiTheme="minorHAnsi" w:cstheme="minorHAnsi"/>
          <w:szCs w:val="24"/>
        </w:rPr>
        <w:t>dla mienia ubezpieczonego w systemie sum zmiennych;</w:t>
      </w:r>
    </w:p>
    <w:p w14:paraId="64E3EA83" w14:textId="77777777" w:rsidR="001D1422" w:rsidRPr="00FE2265" w:rsidRDefault="001D1422" w:rsidP="00C651C3">
      <w:pPr>
        <w:pStyle w:val="LucaCash"/>
        <w:numPr>
          <w:ilvl w:val="0"/>
          <w:numId w:val="9"/>
        </w:numPr>
        <w:spacing w:line="240" w:lineRule="auto"/>
        <w:ind w:left="567" w:hanging="283"/>
        <w:rPr>
          <w:rFonts w:asciiTheme="minorHAnsi" w:hAnsiTheme="minorHAnsi" w:cstheme="minorHAnsi"/>
          <w:szCs w:val="24"/>
        </w:rPr>
      </w:pPr>
      <w:r w:rsidRPr="00FE2265">
        <w:rPr>
          <w:rFonts w:asciiTheme="minorHAnsi" w:hAnsiTheme="minorHAnsi" w:cstheme="minorHAnsi"/>
          <w:szCs w:val="24"/>
        </w:rPr>
        <w:t>jeżeli wysokość szkody nie przekracza 70% wartości przedmiotu ubezpieczenia.</w:t>
      </w:r>
    </w:p>
    <w:p w14:paraId="5B19DD06" w14:textId="0F393809" w:rsidR="001D1422" w:rsidRPr="00FE2265" w:rsidRDefault="001D1422" w:rsidP="00054471">
      <w:pPr>
        <w:pStyle w:val="LucaCash"/>
        <w:spacing w:line="240" w:lineRule="auto"/>
        <w:jc w:val="both"/>
        <w:rPr>
          <w:rFonts w:asciiTheme="minorHAnsi" w:hAnsiTheme="minorHAnsi" w:cstheme="minorHAnsi"/>
          <w:b/>
          <w:i/>
          <w:szCs w:val="24"/>
        </w:rPr>
      </w:pPr>
      <w:r w:rsidRPr="00FE2265">
        <w:rPr>
          <w:rFonts w:asciiTheme="minorHAnsi" w:hAnsiTheme="minorHAnsi" w:cstheme="minorHAnsi"/>
          <w:b/>
          <w:i/>
          <w:szCs w:val="24"/>
        </w:rPr>
        <w:lastRenderedPageBreak/>
        <w:t xml:space="preserve">W przypadku akceptacji przez Wykonawcę niniejszej klauzuli zastępuje ona klauzulę EIB </w:t>
      </w:r>
      <w:r w:rsidRPr="00FE2265">
        <w:rPr>
          <w:rFonts w:asciiTheme="minorHAnsi" w:hAnsiTheme="minorHAnsi" w:cstheme="minorHAnsi"/>
          <w:b/>
          <w:szCs w:val="24"/>
        </w:rPr>
        <w:t xml:space="preserve">73 </w:t>
      </w:r>
      <w:r w:rsidRPr="00FE2265">
        <w:rPr>
          <w:rFonts w:asciiTheme="minorHAnsi" w:hAnsiTheme="minorHAnsi" w:cstheme="minorHAnsi"/>
          <w:b/>
          <w:i/>
          <w:szCs w:val="24"/>
        </w:rPr>
        <w:t xml:space="preserve">(klauzulę zasady proporcji &lt;klauzulę </w:t>
      </w:r>
      <w:proofErr w:type="spellStart"/>
      <w:r w:rsidRPr="00FE2265">
        <w:rPr>
          <w:rFonts w:asciiTheme="minorHAnsi" w:hAnsiTheme="minorHAnsi" w:cstheme="minorHAnsi"/>
          <w:b/>
          <w:i/>
          <w:szCs w:val="24"/>
        </w:rPr>
        <w:t>leeway</w:t>
      </w:r>
      <w:proofErr w:type="spellEnd"/>
      <w:r w:rsidRPr="00FE2265">
        <w:rPr>
          <w:rFonts w:asciiTheme="minorHAnsi" w:hAnsiTheme="minorHAnsi" w:cstheme="minorHAnsi"/>
          <w:b/>
          <w:i/>
          <w:szCs w:val="24"/>
        </w:rPr>
        <w:t>) z opisu przedmiotu zamówienia.</w:t>
      </w:r>
    </w:p>
    <w:p w14:paraId="212764BF" w14:textId="7F50C50E" w:rsidR="0081039B" w:rsidRPr="00FE2265" w:rsidRDefault="0081039B" w:rsidP="00054471">
      <w:pPr>
        <w:pStyle w:val="LucaCash"/>
        <w:spacing w:line="240" w:lineRule="auto"/>
        <w:jc w:val="both"/>
        <w:rPr>
          <w:rFonts w:asciiTheme="minorHAnsi" w:hAnsiTheme="minorHAnsi" w:cstheme="minorHAnsi"/>
          <w:b/>
          <w:i/>
          <w:szCs w:val="24"/>
        </w:rPr>
      </w:pPr>
    </w:p>
    <w:p w14:paraId="4709EF25" w14:textId="77777777" w:rsidR="0081039B" w:rsidRPr="00FE2265" w:rsidRDefault="0081039B" w:rsidP="0081039B">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 xml:space="preserve">KLAUZULA  FAKULTATYWNA ZWIĘKSZENIA SUMY GWARANCYJNEJ </w:t>
      </w:r>
      <w:r w:rsidRPr="00FE2265">
        <w:rPr>
          <w:rFonts w:asciiTheme="minorHAnsi" w:hAnsiTheme="minorHAnsi" w:cstheme="minorHAnsi"/>
          <w:b/>
          <w:szCs w:val="24"/>
        </w:rPr>
        <w:br/>
        <w:t>Z 1.000.000,00PLN DO 1.500.000,00PLN</w:t>
      </w:r>
    </w:p>
    <w:p w14:paraId="632841CC" w14:textId="77777777" w:rsidR="0081039B" w:rsidRPr="00FE2265" w:rsidRDefault="0081039B" w:rsidP="00C651C3">
      <w:pPr>
        <w:pStyle w:val="LucaCash"/>
        <w:spacing w:line="240" w:lineRule="auto"/>
        <w:rPr>
          <w:rFonts w:asciiTheme="minorHAnsi" w:hAnsiTheme="minorHAnsi" w:cstheme="minorHAnsi"/>
          <w:i/>
          <w:szCs w:val="24"/>
        </w:rPr>
      </w:pPr>
      <w:r w:rsidRPr="00FE2265">
        <w:rPr>
          <w:rFonts w:asciiTheme="minorHAnsi" w:hAnsiTheme="minorHAnsi" w:cstheme="minorHAnsi"/>
          <w:i/>
          <w:szCs w:val="24"/>
        </w:rPr>
        <w:t>Z zachowaniem pozostałych, nie zmienionych niniejszą klauzulą, postanowień umowy ubezpieczenia, w tym określonych we wniosku i ogólnych (szczególnych) warunkach ubezpieczenia strony uzgodniły, że:</w:t>
      </w:r>
    </w:p>
    <w:p w14:paraId="1A711A69" w14:textId="56935B31" w:rsidR="0081039B" w:rsidRPr="00FE2265" w:rsidRDefault="0081039B" w:rsidP="00C651C3">
      <w:pPr>
        <w:pStyle w:val="LucaCash"/>
        <w:spacing w:line="240" w:lineRule="auto"/>
        <w:rPr>
          <w:rFonts w:asciiTheme="minorHAnsi" w:hAnsiTheme="minorHAnsi" w:cstheme="minorHAnsi"/>
          <w:szCs w:val="24"/>
        </w:rPr>
      </w:pPr>
      <w:r w:rsidRPr="00FE2265">
        <w:rPr>
          <w:rFonts w:asciiTheme="minorHAnsi" w:hAnsiTheme="minorHAnsi" w:cstheme="minorHAnsi"/>
          <w:szCs w:val="24"/>
        </w:rPr>
        <w:t xml:space="preserve">Suma gwarancyjna ubezpieczenia odpowiedzialności cywilnej z tytułu prowadzonej działalności i posiadanego mienia określona w ramach Załącznika 1.1 do SWZ, par. 2 ust. 5 zostaje zwiększona z 1.000.000,00PLN do 1.500.000,00PLN. Tym samym zwiększeniu do pełnej wysokości podwyższonej sumy gwarancyjnej ulegają limity odpowiedzialności dla wszystkich rozszerzeń zakresu ubezpieczenia wskazanych w ramach Załącznika 1.1 do SWZ, par. 2 ust. 6, dla których nie został określony odrębny </w:t>
      </w:r>
      <w:proofErr w:type="spellStart"/>
      <w:r w:rsidRPr="00FE2265">
        <w:rPr>
          <w:rFonts w:asciiTheme="minorHAnsi" w:hAnsiTheme="minorHAnsi" w:cstheme="minorHAnsi"/>
          <w:szCs w:val="24"/>
        </w:rPr>
        <w:t>podlimit</w:t>
      </w:r>
      <w:proofErr w:type="spellEnd"/>
      <w:r w:rsidRPr="00FE2265">
        <w:rPr>
          <w:rFonts w:asciiTheme="minorHAnsi" w:hAnsiTheme="minorHAnsi" w:cstheme="minorHAnsi"/>
          <w:szCs w:val="24"/>
        </w:rPr>
        <w:t xml:space="preserve"> odpowiedzialności. </w:t>
      </w:r>
    </w:p>
    <w:p w14:paraId="7EE5C86D" w14:textId="77777777" w:rsidR="004D6872" w:rsidRPr="00FE2265" w:rsidRDefault="004D6872" w:rsidP="00054471">
      <w:pPr>
        <w:pStyle w:val="LucaCash"/>
        <w:spacing w:line="240" w:lineRule="auto"/>
        <w:jc w:val="both"/>
        <w:rPr>
          <w:rFonts w:asciiTheme="minorHAnsi" w:hAnsiTheme="minorHAnsi" w:cstheme="minorHAnsi"/>
          <w:b/>
          <w:i/>
          <w:szCs w:val="24"/>
        </w:rPr>
      </w:pPr>
    </w:p>
    <w:p w14:paraId="7D01E8A8" w14:textId="77777777" w:rsidR="00054471" w:rsidRPr="00FE2265" w:rsidRDefault="00054471" w:rsidP="00054471">
      <w:pPr>
        <w:pStyle w:val="LucaCash"/>
        <w:spacing w:line="240" w:lineRule="auto"/>
        <w:jc w:val="center"/>
        <w:rPr>
          <w:rFonts w:asciiTheme="minorHAnsi" w:hAnsiTheme="minorHAnsi" w:cstheme="minorHAnsi"/>
          <w:b/>
          <w:szCs w:val="24"/>
        </w:rPr>
      </w:pPr>
    </w:p>
    <w:p w14:paraId="5B77AF8A" w14:textId="7AE34CB0" w:rsidR="00804ADF" w:rsidRPr="00FE2265" w:rsidRDefault="00804ADF" w:rsidP="00054471">
      <w:pPr>
        <w:pStyle w:val="LucaCash"/>
        <w:spacing w:line="240" w:lineRule="auto"/>
        <w:jc w:val="center"/>
        <w:rPr>
          <w:rFonts w:asciiTheme="minorHAnsi" w:hAnsiTheme="minorHAnsi" w:cstheme="minorHAnsi"/>
          <w:b/>
          <w:szCs w:val="24"/>
        </w:rPr>
      </w:pPr>
      <w:r w:rsidRPr="00FE2265">
        <w:rPr>
          <w:rFonts w:asciiTheme="minorHAnsi" w:hAnsiTheme="minorHAnsi" w:cstheme="minorHAnsi"/>
          <w:b/>
          <w:szCs w:val="24"/>
        </w:rPr>
        <w:t xml:space="preserve">Część </w:t>
      </w:r>
      <w:r w:rsidR="004D6872" w:rsidRPr="00FE2265">
        <w:rPr>
          <w:rFonts w:asciiTheme="minorHAnsi" w:hAnsiTheme="minorHAnsi" w:cstheme="minorHAnsi"/>
          <w:b/>
          <w:szCs w:val="24"/>
        </w:rPr>
        <w:t>II</w:t>
      </w:r>
      <w:r w:rsidRPr="00FE2265">
        <w:rPr>
          <w:rFonts w:asciiTheme="minorHAnsi" w:hAnsiTheme="minorHAnsi" w:cstheme="minorHAnsi"/>
          <w:b/>
          <w:szCs w:val="24"/>
        </w:rPr>
        <w:t xml:space="preserve"> – Ubezpieczenia komunikacyjne</w:t>
      </w:r>
    </w:p>
    <w:p w14:paraId="6B1618D9" w14:textId="77777777" w:rsidR="004D6872" w:rsidRPr="00FE2265" w:rsidRDefault="004D6872" w:rsidP="00054471">
      <w:pPr>
        <w:jc w:val="center"/>
        <w:rPr>
          <w:rFonts w:asciiTheme="minorHAnsi" w:hAnsiTheme="minorHAnsi" w:cstheme="minorHAnsi"/>
          <w:b/>
          <w:sz w:val="24"/>
          <w:szCs w:val="24"/>
        </w:rPr>
      </w:pPr>
    </w:p>
    <w:p w14:paraId="49C42AC0" w14:textId="77777777" w:rsidR="004D6872" w:rsidRPr="00FE2265" w:rsidRDefault="004D6872" w:rsidP="00054471">
      <w:pPr>
        <w:pStyle w:val="LucaCash"/>
        <w:spacing w:line="240" w:lineRule="auto"/>
        <w:jc w:val="center"/>
        <w:rPr>
          <w:rFonts w:asciiTheme="minorHAnsi" w:hAnsiTheme="minorHAnsi" w:cstheme="minorHAnsi"/>
          <w:b/>
          <w:szCs w:val="24"/>
        </w:rPr>
      </w:pPr>
      <w:r w:rsidRPr="00FE2265">
        <w:rPr>
          <w:rFonts w:asciiTheme="minorHAnsi" w:hAnsiTheme="minorHAnsi" w:cstheme="minorHAnsi"/>
          <w:szCs w:val="24"/>
        </w:rPr>
        <w:t xml:space="preserve"> </w:t>
      </w:r>
      <w:r w:rsidRPr="00FE2265">
        <w:rPr>
          <w:rFonts w:asciiTheme="minorHAnsi" w:hAnsiTheme="minorHAnsi" w:cstheme="minorHAnsi"/>
          <w:b/>
          <w:szCs w:val="24"/>
        </w:rPr>
        <w:t>FAKULTATYWNA KLAUZULA POJAZDU ZASTĘPCZEGO DO UBEZPIECZENIA AUTOCASCO</w:t>
      </w:r>
    </w:p>
    <w:p w14:paraId="05A8F393" w14:textId="77777777" w:rsidR="004D6872" w:rsidRPr="00FE2265" w:rsidRDefault="004D6872" w:rsidP="00C651C3">
      <w:pPr>
        <w:rPr>
          <w:rFonts w:asciiTheme="minorHAnsi" w:hAnsiTheme="minorHAnsi" w:cstheme="minorHAnsi"/>
          <w:sz w:val="24"/>
          <w:szCs w:val="24"/>
        </w:rPr>
      </w:pPr>
      <w:r w:rsidRPr="00FE2265">
        <w:rPr>
          <w:rFonts w:asciiTheme="minorHAnsi" w:hAnsiTheme="minorHAnsi" w:cstheme="minorHAnsi"/>
          <w:sz w:val="24"/>
          <w:szCs w:val="24"/>
        </w:rPr>
        <w:t xml:space="preserve">W odniesieniu do pojazdów osobowych ubezpieczenie AC obejmuje organizację oraz pokrycie przez Ubezpieczyciela kosztów wynajmu pojazdu zastępczego sklasyfikowanego w tym samym segmencie pojazdów, na pełen czas naprawy pojazdu lub do czasu odzyskania bądź zakupu pojazdu po kradzieży, nie dłużej jednak niż na okres 30 dni licząc od dnia zajścia wypadku/kolizji, awarii lub kradzieży pojazdu. </w:t>
      </w:r>
    </w:p>
    <w:p w14:paraId="7373B02B" w14:textId="63C3D6D8" w:rsidR="003A7C31" w:rsidRPr="00FE2265" w:rsidRDefault="003A7C31" w:rsidP="00054471">
      <w:pPr>
        <w:pStyle w:val="LucaCash"/>
        <w:spacing w:line="240" w:lineRule="auto"/>
        <w:jc w:val="center"/>
        <w:rPr>
          <w:rFonts w:asciiTheme="minorHAnsi" w:hAnsiTheme="minorHAnsi" w:cstheme="minorHAnsi"/>
          <w:szCs w:val="24"/>
        </w:rPr>
      </w:pPr>
    </w:p>
    <w:sectPr w:rsidR="003A7C31" w:rsidRPr="00FE2265" w:rsidSect="000263A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18A1C3" w14:textId="77777777" w:rsidR="000263A0" w:rsidRDefault="000263A0" w:rsidP="00340624">
      <w:r>
        <w:separator/>
      </w:r>
    </w:p>
  </w:endnote>
  <w:endnote w:type="continuationSeparator" w:id="0">
    <w:p w14:paraId="10473D56" w14:textId="77777777" w:rsidR="000263A0" w:rsidRDefault="000263A0" w:rsidP="003406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embedRegular r:id="rId1" w:fontKey="{B0E548E3-1372-482E-A6EB-D1D1003DCD0C}"/>
    <w:embedBold r:id="rId2" w:fontKey="{C6985C1F-D4F1-4A9A-A835-2F942BFB5D20}"/>
    <w:embedItalic r:id="rId3" w:fontKey="{0324240A-9D6E-4041-946A-7D7B487D63F6}"/>
    <w:embedBoldItalic r:id="rId4" w:fontKey="{4E7AED7F-02A6-41C7-88A0-1929CD07660E}"/>
  </w:font>
  <w:font w:name="Helv">
    <w:panose1 w:val="020B0604020202030204"/>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embedRegular r:id="rId5" w:subsetted="1" w:fontKey="{94CAE533-3F81-4BC9-BCB6-627184C44DAE}"/>
  </w:font>
  <w:font w:name="Arial">
    <w:panose1 w:val="020B0604020202020204"/>
    <w:charset w:val="EE"/>
    <w:family w:val="swiss"/>
    <w:pitch w:val="variable"/>
    <w:sig w:usb0="E0002EFF" w:usb1="C000785B" w:usb2="00000009" w:usb3="00000000" w:csb0="000001FF" w:csb1="00000000"/>
  </w:font>
  <w:font w:name="Open Sans SemiBold">
    <w:altName w:val="Segoe UI"/>
    <w:charset w:val="00"/>
    <w:family w:val="swiss"/>
    <w:pitch w:val="variable"/>
    <w:sig w:usb0="E00002EF" w:usb1="4000205B" w:usb2="00000028" w:usb3="00000000" w:csb0="0000019F" w:csb1="00000000"/>
  </w:font>
  <w:font w:name="Open Sans">
    <w:altName w:val="Tahoma"/>
    <w:charset w:val="00"/>
    <w:family w:val="swiss"/>
    <w:pitch w:val="variable"/>
    <w:sig w:usb0="E00002EF" w:usb1="4000205B" w:usb2="00000028"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65660431"/>
      <w:docPartObj>
        <w:docPartGallery w:val="Page Numbers (Bottom of Page)"/>
        <w:docPartUnique/>
      </w:docPartObj>
    </w:sdtPr>
    <w:sdtContent>
      <w:p w14:paraId="01461371" w14:textId="7D9AF46C" w:rsidR="00C651C3" w:rsidRDefault="00C651C3">
        <w:pPr>
          <w:pStyle w:val="Stopka"/>
          <w:jc w:val="right"/>
        </w:pPr>
        <w:r>
          <w:fldChar w:fldCharType="begin"/>
        </w:r>
        <w:r>
          <w:instrText>PAGE   \* MERGEFORMAT</w:instrText>
        </w:r>
        <w:r>
          <w:fldChar w:fldCharType="separate"/>
        </w:r>
        <w:r>
          <w:t>2</w:t>
        </w:r>
        <w:r>
          <w:fldChar w:fldCharType="end"/>
        </w:r>
      </w:p>
    </w:sdtContent>
  </w:sdt>
  <w:p w14:paraId="3EA4301C" w14:textId="37BCFDA7" w:rsidR="00061860" w:rsidRPr="00197A3A" w:rsidRDefault="00061860" w:rsidP="00D76902">
    <w:pPr>
      <w:pStyle w:val="Stopka"/>
      <w:ind w:firstLine="142"/>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9AE3E" w14:textId="77777777" w:rsidR="000263A0" w:rsidRDefault="000263A0" w:rsidP="00340624">
      <w:r>
        <w:separator/>
      </w:r>
    </w:p>
  </w:footnote>
  <w:footnote w:type="continuationSeparator" w:id="0">
    <w:p w14:paraId="59F00CDC" w14:textId="77777777" w:rsidR="000263A0" w:rsidRDefault="000263A0" w:rsidP="003406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A5F94" w14:textId="59694D07" w:rsidR="00061860" w:rsidRDefault="00061860">
    <w:pPr>
      <w:pStyle w:val="Nagwek"/>
    </w:pPr>
    <w:r>
      <w:rPr>
        <w:noProof/>
      </w:rPr>
      <w:t xml:space="preserve"> </w:t>
    </w:r>
  </w:p>
  <w:p w14:paraId="32717148" w14:textId="77777777" w:rsidR="00061860" w:rsidRDefault="00061860">
    <w:pPr>
      <w:pStyle w:val="Nagwek"/>
    </w:pPr>
  </w:p>
  <w:p w14:paraId="451399B1" w14:textId="77777777" w:rsidR="00061860" w:rsidRDefault="00061860">
    <w:pPr>
      <w:pStyle w:val="Nagwek"/>
    </w:pPr>
  </w:p>
  <w:p w14:paraId="1BFC0088" w14:textId="77777777" w:rsidR="00061860" w:rsidRDefault="0006186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212AEB6"/>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0A255A33"/>
    <w:multiLevelType w:val="hybridMultilevel"/>
    <w:tmpl w:val="8CF03C9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CA302EF"/>
    <w:multiLevelType w:val="hybridMultilevel"/>
    <w:tmpl w:val="56AA36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364AD7"/>
    <w:multiLevelType w:val="hybridMultilevel"/>
    <w:tmpl w:val="D3C273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24D366B"/>
    <w:multiLevelType w:val="hybridMultilevel"/>
    <w:tmpl w:val="CE0EAC24"/>
    <w:lvl w:ilvl="0" w:tplc="59FCA980">
      <w:start w:val="2"/>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735702D"/>
    <w:multiLevelType w:val="hybridMultilevel"/>
    <w:tmpl w:val="1BC47F44"/>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25770B14"/>
    <w:multiLevelType w:val="hybridMultilevel"/>
    <w:tmpl w:val="8408A0A8"/>
    <w:lvl w:ilvl="0" w:tplc="641299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63D24B3"/>
    <w:multiLevelType w:val="hybridMultilevel"/>
    <w:tmpl w:val="A96AE8D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6D903E0"/>
    <w:multiLevelType w:val="hybridMultilevel"/>
    <w:tmpl w:val="CA580A8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26DB63D1"/>
    <w:multiLevelType w:val="hybridMultilevel"/>
    <w:tmpl w:val="222C52F2"/>
    <w:lvl w:ilvl="0" w:tplc="5756FC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72F7B85"/>
    <w:multiLevelType w:val="multilevel"/>
    <w:tmpl w:val="3D50A02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 w15:restartNumberingAfterBreak="0">
    <w:nsid w:val="2AF40A91"/>
    <w:multiLevelType w:val="hybridMultilevel"/>
    <w:tmpl w:val="DB30426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2C1907E4"/>
    <w:multiLevelType w:val="hybridMultilevel"/>
    <w:tmpl w:val="BEE281BC"/>
    <w:lvl w:ilvl="0" w:tplc="B49C5198">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 w15:restartNumberingAfterBreak="0">
    <w:nsid w:val="2F417AD2"/>
    <w:multiLevelType w:val="hybridMultilevel"/>
    <w:tmpl w:val="90663534"/>
    <w:lvl w:ilvl="0" w:tplc="BAF6FE46">
      <w:start w:val="1"/>
      <w:numFmt w:val="decimal"/>
      <w:lvlText w:val="%1)"/>
      <w:lvlJc w:val="left"/>
      <w:pPr>
        <w:tabs>
          <w:tab w:val="num" w:pos="1065"/>
        </w:tabs>
        <w:ind w:left="1065" w:hanging="70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2F7C7405"/>
    <w:multiLevelType w:val="hybridMultilevel"/>
    <w:tmpl w:val="91EC6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766059E"/>
    <w:multiLevelType w:val="hybridMultilevel"/>
    <w:tmpl w:val="77C09B4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C1249B8"/>
    <w:multiLevelType w:val="hybridMultilevel"/>
    <w:tmpl w:val="BFFA9472"/>
    <w:lvl w:ilvl="0" w:tplc="7040BF48">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15:restartNumberingAfterBreak="0">
    <w:nsid w:val="3E00451B"/>
    <w:multiLevelType w:val="hybridMultilevel"/>
    <w:tmpl w:val="BFB062AE"/>
    <w:lvl w:ilvl="0" w:tplc="59FCA980">
      <w:start w:val="2"/>
      <w:numFmt w:val="bullet"/>
      <w:lvlText w:val="-"/>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30844CC"/>
    <w:multiLevelType w:val="hybridMultilevel"/>
    <w:tmpl w:val="01C4024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51A47EB"/>
    <w:multiLevelType w:val="hybridMultilevel"/>
    <w:tmpl w:val="3634DF2C"/>
    <w:lvl w:ilvl="0" w:tplc="30185F5A">
      <w:start w:val="1"/>
      <w:numFmt w:val="decimal"/>
      <w:lvlText w:val="%1)"/>
      <w:lvlJc w:val="left"/>
      <w:pPr>
        <w:ind w:left="720" w:hanging="360"/>
      </w:pPr>
      <w:rPr>
        <w:rFonts w:asciiTheme="minorHAnsi" w:eastAsia="Times New Roman" w:hAnsiTheme="minorHAnsi" w:cstheme="minorHAnsi"/>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15:restartNumberingAfterBreak="0">
    <w:nsid w:val="49EB0F04"/>
    <w:multiLevelType w:val="hybridMultilevel"/>
    <w:tmpl w:val="5AF6FD5A"/>
    <w:lvl w:ilvl="0" w:tplc="59FCA980">
      <w:start w:val="2"/>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B7630E7"/>
    <w:multiLevelType w:val="hybridMultilevel"/>
    <w:tmpl w:val="946A25D2"/>
    <w:lvl w:ilvl="0" w:tplc="56C2CEB4">
      <w:start w:val="1"/>
      <w:numFmt w:val="decimal"/>
      <w:lvlText w:val="%1."/>
      <w:lvlJc w:val="left"/>
      <w:pPr>
        <w:tabs>
          <w:tab w:val="num" w:pos="720"/>
        </w:tabs>
        <w:ind w:left="720" w:hanging="360"/>
      </w:pPr>
    </w:lvl>
    <w:lvl w:ilvl="1" w:tplc="47969762" w:tentative="1">
      <w:start w:val="1"/>
      <w:numFmt w:val="decimal"/>
      <w:lvlText w:val="%2."/>
      <w:lvlJc w:val="left"/>
      <w:pPr>
        <w:tabs>
          <w:tab w:val="num" w:pos="1440"/>
        </w:tabs>
        <w:ind w:left="1440" w:hanging="360"/>
      </w:pPr>
    </w:lvl>
    <w:lvl w:ilvl="2" w:tplc="FF667F24" w:tentative="1">
      <w:start w:val="1"/>
      <w:numFmt w:val="decimal"/>
      <w:lvlText w:val="%3."/>
      <w:lvlJc w:val="left"/>
      <w:pPr>
        <w:tabs>
          <w:tab w:val="num" w:pos="2160"/>
        </w:tabs>
        <w:ind w:left="2160" w:hanging="360"/>
      </w:pPr>
    </w:lvl>
    <w:lvl w:ilvl="3" w:tplc="03E4949E" w:tentative="1">
      <w:start w:val="1"/>
      <w:numFmt w:val="decimal"/>
      <w:lvlText w:val="%4."/>
      <w:lvlJc w:val="left"/>
      <w:pPr>
        <w:tabs>
          <w:tab w:val="num" w:pos="2880"/>
        </w:tabs>
        <w:ind w:left="2880" w:hanging="360"/>
      </w:pPr>
    </w:lvl>
    <w:lvl w:ilvl="4" w:tplc="ED66230E" w:tentative="1">
      <w:start w:val="1"/>
      <w:numFmt w:val="decimal"/>
      <w:lvlText w:val="%5."/>
      <w:lvlJc w:val="left"/>
      <w:pPr>
        <w:tabs>
          <w:tab w:val="num" w:pos="3600"/>
        </w:tabs>
        <w:ind w:left="3600" w:hanging="360"/>
      </w:pPr>
    </w:lvl>
    <w:lvl w:ilvl="5" w:tplc="473E7FB6" w:tentative="1">
      <w:start w:val="1"/>
      <w:numFmt w:val="decimal"/>
      <w:lvlText w:val="%6."/>
      <w:lvlJc w:val="left"/>
      <w:pPr>
        <w:tabs>
          <w:tab w:val="num" w:pos="4320"/>
        </w:tabs>
        <w:ind w:left="4320" w:hanging="360"/>
      </w:pPr>
    </w:lvl>
    <w:lvl w:ilvl="6" w:tplc="CB90FEBE" w:tentative="1">
      <w:start w:val="1"/>
      <w:numFmt w:val="decimal"/>
      <w:lvlText w:val="%7."/>
      <w:lvlJc w:val="left"/>
      <w:pPr>
        <w:tabs>
          <w:tab w:val="num" w:pos="5040"/>
        </w:tabs>
        <w:ind w:left="5040" w:hanging="360"/>
      </w:pPr>
    </w:lvl>
    <w:lvl w:ilvl="7" w:tplc="66345798" w:tentative="1">
      <w:start w:val="1"/>
      <w:numFmt w:val="decimal"/>
      <w:lvlText w:val="%8."/>
      <w:lvlJc w:val="left"/>
      <w:pPr>
        <w:tabs>
          <w:tab w:val="num" w:pos="5760"/>
        </w:tabs>
        <w:ind w:left="5760" w:hanging="360"/>
      </w:pPr>
    </w:lvl>
    <w:lvl w:ilvl="8" w:tplc="DF2C5E96" w:tentative="1">
      <w:start w:val="1"/>
      <w:numFmt w:val="decimal"/>
      <w:lvlText w:val="%9."/>
      <w:lvlJc w:val="left"/>
      <w:pPr>
        <w:tabs>
          <w:tab w:val="num" w:pos="6480"/>
        </w:tabs>
        <w:ind w:left="6480" w:hanging="360"/>
      </w:pPr>
    </w:lvl>
  </w:abstractNum>
  <w:abstractNum w:abstractNumId="22" w15:restartNumberingAfterBreak="0">
    <w:nsid w:val="4B8043EB"/>
    <w:multiLevelType w:val="hybridMultilevel"/>
    <w:tmpl w:val="528C1EBE"/>
    <w:lvl w:ilvl="0" w:tplc="D10E98B6">
      <w:start w:val="1"/>
      <w:numFmt w:val="decimal"/>
      <w:lvlText w:val="%1)"/>
      <w:lvlJc w:val="left"/>
      <w:pPr>
        <w:ind w:left="720" w:hanging="360"/>
      </w:pPr>
      <w:rPr>
        <w:rFonts w:ascii="Calibri" w:eastAsia="Times New Roman" w:hAnsi="Calibri" w:cs="Helv"/>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FE95431"/>
    <w:multiLevelType w:val="hybridMultilevel"/>
    <w:tmpl w:val="12581FB8"/>
    <w:lvl w:ilvl="0" w:tplc="64129912">
      <w:start w:val="1"/>
      <w:numFmt w:val="decimal"/>
      <w:lvlText w:val="%1."/>
      <w:lvlJc w:val="left"/>
      <w:pPr>
        <w:tabs>
          <w:tab w:val="num" w:pos="2651"/>
        </w:tabs>
        <w:ind w:left="2651" w:hanging="360"/>
      </w:pPr>
      <w:rPr>
        <w:rFonts w:hint="default"/>
      </w:rPr>
    </w:lvl>
    <w:lvl w:ilvl="1" w:tplc="5756FC78">
      <w:start w:val="1"/>
      <w:numFmt w:val="decimal"/>
      <w:lvlText w:val="%2)"/>
      <w:lvlJc w:val="left"/>
      <w:pPr>
        <w:tabs>
          <w:tab w:val="num" w:pos="1440"/>
        </w:tabs>
        <w:ind w:left="1440" w:hanging="360"/>
      </w:pPr>
      <w:rPr>
        <w:rFonts w:hint="default"/>
      </w:rPr>
    </w:lvl>
    <w:lvl w:ilvl="2" w:tplc="27C404B4">
      <w:start w:val="1"/>
      <w:numFmt w:val="decimal"/>
      <w:lvlText w:val="%3)"/>
      <w:lvlJc w:val="left"/>
      <w:pPr>
        <w:ind w:left="2340" w:hanging="360"/>
      </w:pPr>
      <w:rPr>
        <w:rFonts w:asciiTheme="minorHAnsi" w:eastAsia="Times New Roman" w:hAnsiTheme="minorHAnsi" w:cstheme="minorHAnsi"/>
        <w:b w:val="0"/>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53AB20AE"/>
    <w:multiLevelType w:val="hybridMultilevel"/>
    <w:tmpl w:val="0E262090"/>
    <w:lvl w:ilvl="0" w:tplc="A55E8B9A">
      <w:start w:val="1"/>
      <w:numFmt w:val="decimal"/>
      <w:lvlText w:val="%1."/>
      <w:lvlJc w:val="left"/>
      <w:pPr>
        <w:ind w:left="720" w:hanging="360"/>
      </w:pPr>
      <w:rPr>
        <w:rFonts w:cs="Times New Roman"/>
        <w:strike w:val="0"/>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15:restartNumberingAfterBreak="0">
    <w:nsid w:val="56F6735F"/>
    <w:multiLevelType w:val="hybridMultilevel"/>
    <w:tmpl w:val="A0FA3B10"/>
    <w:lvl w:ilvl="0" w:tplc="1CC8979C">
      <w:start w:val="1"/>
      <w:numFmt w:val="bullet"/>
      <w:lvlText w:val="−"/>
      <w:lvlJc w:val="left"/>
      <w:pPr>
        <w:tabs>
          <w:tab w:val="num" w:pos="1440"/>
        </w:tabs>
        <w:ind w:left="1440" w:hanging="360"/>
      </w:pPr>
      <w:rPr>
        <w:rFonts w:ascii="Verdana" w:hAnsi="Verdana"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88A6DD0"/>
    <w:multiLevelType w:val="multilevel"/>
    <w:tmpl w:val="3D50A02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 w15:restartNumberingAfterBreak="0">
    <w:nsid w:val="6AAA4511"/>
    <w:multiLevelType w:val="hybridMultilevel"/>
    <w:tmpl w:val="988E046C"/>
    <w:lvl w:ilvl="0" w:tplc="F5CEA70C">
      <w:start w:val="1"/>
      <w:numFmt w:val="decimal"/>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E5E60B0"/>
    <w:multiLevelType w:val="hybridMultilevel"/>
    <w:tmpl w:val="E3605B8E"/>
    <w:lvl w:ilvl="0" w:tplc="ECDC43DA">
      <w:start w:val="1"/>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F0D18B1"/>
    <w:multiLevelType w:val="hybridMultilevel"/>
    <w:tmpl w:val="8408A0A8"/>
    <w:lvl w:ilvl="0" w:tplc="641299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76321B2F"/>
    <w:multiLevelType w:val="hybridMultilevel"/>
    <w:tmpl w:val="FEE2EB32"/>
    <w:lvl w:ilvl="0" w:tplc="7D68931C">
      <w:start w:val="1"/>
      <w:numFmt w:val="decimal"/>
      <w:lvlText w:val="%1)"/>
      <w:lvlJc w:val="left"/>
      <w:pPr>
        <w:ind w:left="720" w:hanging="360"/>
      </w:pPr>
      <w:rPr>
        <w:rFonts w:ascii="Calibri" w:eastAsia="Times New Roman" w:hAnsi="Calibri"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AF6B00"/>
    <w:multiLevelType w:val="hybridMultilevel"/>
    <w:tmpl w:val="76088B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813282313">
    <w:abstractNumId w:val="10"/>
  </w:num>
  <w:num w:numId="2" w16cid:durableId="231935360">
    <w:abstractNumId w:val="5"/>
  </w:num>
  <w:num w:numId="3" w16cid:durableId="1879734167">
    <w:abstractNumId w:val="8"/>
  </w:num>
  <w:num w:numId="4" w16cid:durableId="1745881664">
    <w:abstractNumId w:val="26"/>
  </w:num>
  <w:num w:numId="5" w16cid:durableId="648020116">
    <w:abstractNumId w:val="20"/>
  </w:num>
  <w:num w:numId="6" w16cid:durableId="13194051">
    <w:abstractNumId w:val="30"/>
  </w:num>
  <w:num w:numId="7" w16cid:durableId="2119056475">
    <w:abstractNumId w:val="4"/>
  </w:num>
  <w:num w:numId="8" w16cid:durableId="1016733281">
    <w:abstractNumId w:val="6"/>
  </w:num>
  <w:num w:numId="9" w16cid:durableId="1120102438">
    <w:abstractNumId w:val="17"/>
  </w:num>
  <w:num w:numId="10" w16cid:durableId="2132939054">
    <w:abstractNumId w:val="22"/>
  </w:num>
  <w:num w:numId="11" w16cid:durableId="1981497950">
    <w:abstractNumId w:val="19"/>
  </w:num>
  <w:num w:numId="12" w16cid:durableId="1078361522">
    <w:abstractNumId w:val="15"/>
  </w:num>
  <w:num w:numId="13" w16cid:durableId="494611644">
    <w:abstractNumId w:val="0"/>
  </w:num>
  <w:num w:numId="14" w16cid:durableId="1448961553">
    <w:abstractNumId w:val="13"/>
  </w:num>
  <w:num w:numId="15" w16cid:durableId="1662855105">
    <w:abstractNumId w:val="23"/>
  </w:num>
  <w:num w:numId="16" w16cid:durableId="431900418">
    <w:abstractNumId w:val="24"/>
  </w:num>
  <w:num w:numId="17" w16cid:durableId="827328819">
    <w:abstractNumId w:val="27"/>
  </w:num>
  <w:num w:numId="18" w16cid:durableId="1950693929">
    <w:abstractNumId w:val="2"/>
  </w:num>
  <w:num w:numId="19" w16cid:durableId="411707895">
    <w:abstractNumId w:val="9"/>
  </w:num>
  <w:num w:numId="20" w16cid:durableId="286589543">
    <w:abstractNumId w:val="3"/>
  </w:num>
  <w:num w:numId="21" w16cid:durableId="1091588994">
    <w:abstractNumId w:val="7"/>
  </w:num>
  <w:num w:numId="22" w16cid:durableId="1095784928">
    <w:abstractNumId w:val="11"/>
  </w:num>
  <w:num w:numId="23" w16cid:durableId="873273236">
    <w:abstractNumId w:val="16"/>
  </w:num>
  <w:num w:numId="24" w16cid:durableId="870148617">
    <w:abstractNumId w:val="12"/>
  </w:num>
  <w:num w:numId="25" w16cid:durableId="2108646758">
    <w:abstractNumId w:val="18"/>
  </w:num>
  <w:num w:numId="26" w16cid:durableId="1269432758">
    <w:abstractNumId w:val="14"/>
  </w:num>
  <w:num w:numId="27" w16cid:durableId="563878923">
    <w:abstractNumId w:val="1"/>
  </w:num>
  <w:num w:numId="28" w16cid:durableId="1716466781">
    <w:abstractNumId w:val="31"/>
  </w:num>
  <w:num w:numId="29" w16cid:durableId="1320883987">
    <w:abstractNumId w:val="21"/>
  </w:num>
  <w:num w:numId="30" w16cid:durableId="1557011968">
    <w:abstractNumId w:val="25"/>
  </w:num>
  <w:num w:numId="31" w16cid:durableId="114838634">
    <w:abstractNumId w:val="29"/>
  </w:num>
  <w:num w:numId="32" w16cid:durableId="262689799">
    <w:abstractNumId w:val="2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saveSubsetFonts/>
  <w:proofState w:spelling="clean"/>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7UAkkZmhpaGQLaBko5ScGpxcWZ+HkiBYS0AXDk2ECwAAAA="/>
  </w:docVars>
  <w:rsids>
    <w:rsidRoot w:val="005D2BBB"/>
    <w:rsid w:val="000263A0"/>
    <w:rsid w:val="00047781"/>
    <w:rsid w:val="00053C9D"/>
    <w:rsid w:val="00054471"/>
    <w:rsid w:val="00061860"/>
    <w:rsid w:val="00093E44"/>
    <w:rsid w:val="000A7D66"/>
    <w:rsid w:val="000D4B14"/>
    <w:rsid w:val="001642E6"/>
    <w:rsid w:val="00197A3A"/>
    <w:rsid w:val="001A4E5C"/>
    <w:rsid w:val="001C71D8"/>
    <w:rsid w:val="001D1422"/>
    <w:rsid w:val="001E7957"/>
    <w:rsid w:val="001F275C"/>
    <w:rsid w:val="001F40F8"/>
    <w:rsid w:val="00223CB0"/>
    <w:rsid w:val="00261416"/>
    <w:rsid w:val="00290919"/>
    <w:rsid w:val="002A7418"/>
    <w:rsid w:val="002D4260"/>
    <w:rsid w:val="002E5CBF"/>
    <w:rsid w:val="002F2CF3"/>
    <w:rsid w:val="00306AF7"/>
    <w:rsid w:val="003223E4"/>
    <w:rsid w:val="00340624"/>
    <w:rsid w:val="003A5896"/>
    <w:rsid w:val="003A7C31"/>
    <w:rsid w:val="003B1716"/>
    <w:rsid w:val="003F4E4C"/>
    <w:rsid w:val="00457B29"/>
    <w:rsid w:val="004B797D"/>
    <w:rsid w:val="004D16C4"/>
    <w:rsid w:val="004D6872"/>
    <w:rsid w:val="0051178D"/>
    <w:rsid w:val="00523BE5"/>
    <w:rsid w:val="005435AB"/>
    <w:rsid w:val="00561401"/>
    <w:rsid w:val="0057553F"/>
    <w:rsid w:val="005C44FA"/>
    <w:rsid w:val="005D2BBB"/>
    <w:rsid w:val="00610A7D"/>
    <w:rsid w:val="00611231"/>
    <w:rsid w:val="00617B35"/>
    <w:rsid w:val="00702C1F"/>
    <w:rsid w:val="007063FC"/>
    <w:rsid w:val="00756BD8"/>
    <w:rsid w:val="0076076D"/>
    <w:rsid w:val="00783CF8"/>
    <w:rsid w:val="007862D8"/>
    <w:rsid w:val="007E1352"/>
    <w:rsid w:val="007F4A58"/>
    <w:rsid w:val="00804202"/>
    <w:rsid w:val="00804ADF"/>
    <w:rsid w:val="0081039B"/>
    <w:rsid w:val="00874DB5"/>
    <w:rsid w:val="00882AE1"/>
    <w:rsid w:val="008A5A29"/>
    <w:rsid w:val="008A7ADC"/>
    <w:rsid w:val="008C4803"/>
    <w:rsid w:val="00906CC5"/>
    <w:rsid w:val="009075B1"/>
    <w:rsid w:val="00936BC5"/>
    <w:rsid w:val="009B556D"/>
    <w:rsid w:val="009C6F4C"/>
    <w:rsid w:val="009E4702"/>
    <w:rsid w:val="00A12FC0"/>
    <w:rsid w:val="00A15C53"/>
    <w:rsid w:val="00A95DBE"/>
    <w:rsid w:val="00AA712C"/>
    <w:rsid w:val="00AF2A98"/>
    <w:rsid w:val="00AF5290"/>
    <w:rsid w:val="00B22EA0"/>
    <w:rsid w:val="00B50434"/>
    <w:rsid w:val="00B56A5C"/>
    <w:rsid w:val="00BB1F8D"/>
    <w:rsid w:val="00BC3C2C"/>
    <w:rsid w:val="00BD4310"/>
    <w:rsid w:val="00C57552"/>
    <w:rsid w:val="00C651C3"/>
    <w:rsid w:val="00C71FAD"/>
    <w:rsid w:val="00C90DF7"/>
    <w:rsid w:val="00CA7CC7"/>
    <w:rsid w:val="00CB03F4"/>
    <w:rsid w:val="00CB46CD"/>
    <w:rsid w:val="00D27062"/>
    <w:rsid w:val="00D54801"/>
    <w:rsid w:val="00D628F8"/>
    <w:rsid w:val="00D65541"/>
    <w:rsid w:val="00D71110"/>
    <w:rsid w:val="00D76902"/>
    <w:rsid w:val="00DC17AE"/>
    <w:rsid w:val="00DE248D"/>
    <w:rsid w:val="00DE33DF"/>
    <w:rsid w:val="00DE4A60"/>
    <w:rsid w:val="00E27016"/>
    <w:rsid w:val="00E32AF9"/>
    <w:rsid w:val="00F250DD"/>
    <w:rsid w:val="00F25E3A"/>
    <w:rsid w:val="00F415DB"/>
    <w:rsid w:val="00F41FEA"/>
    <w:rsid w:val="00FD40A0"/>
    <w:rsid w:val="00FD5160"/>
    <w:rsid w:val="00FE2265"/>
    <w:rsid w:val="00FE4B7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85959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E-Normalny"/>
    <w:qFormat/>
    <w:rsid w:val="003A5896"/>
    <w:pPr>
      <w:spacing w:after="0" w:line="240" w:lineRule="auto"/>
    </w:pPr>
    <w:rPr>
      <w:rFonts w:ascii="Verdana" w:eastAsia="Times New Roman" w:hAnsi="Verdana" w:cs="Times New Roman"/>
      <w:szCs w:val="20"/>
      <w:lang w:eastAsia="pl-PL"/>
    </w:rPr>
  </w:style>
  <w:style w:type="paragraph" w:styleId="Nagwek1">
    <w:name w:val="heading 1"/>
    <w:aliases w:val="E-Nag-1"/>
    <w:basedOn w:val="Normalny"/>
    <w:next w:val="Normalny"/>
    <w:link w:val="Nagwek1Znak"/>
    <w:qFormat/>
    <w:rsid w:val="00AA712C"/>
    <w:pPr>
      <w:keepNext/>
      <w:keepLines/>
      <w:outlineLvl w:val="0"/>
    </w:pPr>
    <w:rPr>
      <w:rFonts w:eastAsiaTheme="majorEastAsia" w:cstheme="majorBidi"/>
      <w:b/>
      <w:szCs w:val="32"/>
    </w:rPr>
  </w:style>
  <w:style w:type="paragraph" w:styleId="Nagwek2">
    <w:name w:val="heading 2"/>
    <w:aliases w:val="E-Nag-2"/>
    <w:basedOn w:val="Normalny"/>
    <w:next w:val="Normalny"/>
    <w:link w:val="Nagwek2Znak"/>
    <w:unhideWhenUsed/>
    <w:qFormat/>
    <w:rsid w:val="008A7ADC"/>
    <w:pPr>
      <w:keepNext/>
      <w:keepLines/>
      <w:outlineLvl w:val="1"/>
    </w:pPr>
    <w:rPr>
      <w:rFonts w:ascii="Open Sans SemiBold" w:eastAsiaTheme="majorEastAsia" w:hAnsi="Open Sans SemiBold" w:cstheme="majorBidi"/>
      <w:szCs w:val="26"/>
    </w:rPr>
  </w:style>
  <w:style w:type="paragraph" w:styleId="Nagwek3">
    <w:name w:val="heading 3"/>
    <w:aliases w:val="E-Wyr-Czerwony"/>
    <w:basedOn w:val="Normalny"/>
    <w:link w:val="Nagwek3Znak"/>
    <w:qFormat/>
    <w:rsid w:val="00AA712C"/>
    <w:pPr>
      <w:outlineLvl w:val="2"/>
    </w:pPr>
    <w:rPr>
      <w:bCs/>
      <w:color w:val="C00000"/>
      <w:szCs w:val="27"/>
    </w:rPr>
  </w:style>
  <w:style w:type="paragraph" w:styleId="Nagwek4">
    <w:name w:val="heading 4"/>
    <w:aliases w:val="E-Wyr-Granat"/>
    <w:basedOn w:val="Normalny"/>
    <w:next w:val="Normalny"/>
    <w:link w:val="Nagwek4Znak"/>
    <w:uiPriority w:val="9"/>
    <w:unhideWhenUsed/>
    <w:qFormat/>
    <w:rsid w:val="00882AE1"/>
    <w:pPr>
      <w:keepNext/>
      <w:keepLines/>
      <w:outlineLvl w:val="3"/>
    </w:pPr>
    <w:rPr>
      <w:rFonts w:eastAsiaTheme="majorEastAsia" w:cstheme="majorBidi"/>
      <w:iCs/>
      <w:color w:val="17365D" w:themeColor="text2" w:themeShade="BF"/>
    </w:rPr>
  </w:style>
  <w:style w:type="paragraph" w:styleId="Nagwek5">
    <w:name w:val="heading 5"/>
    <w:basedOn w:val="Normalny"/>
    <w:next w:val="Normalny"/>
    <w:link w:val="Nagwek5Znak"/>
    <w:qFormat/>
    <w:rsid w:val="003A5896"/>
    <w:pPr>
      <w:spacing w:before="240" w:after="60"/>
      <w:outlineLvl w:val="4"/>
    </w:pPr>
    <w:rPr>
      <w:b/>
      <w:bCs/>
      <w:i/>
      <w:i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E-Nag-1 Znak"/>
    <w:basedOn w:val="Domylnaczcionkaakapitu"/>
    <w:link w:val="Nagwek1"/>
    <w:rsid w:val="00AA712C"/>
    <w:rPr>
      <w:rFonts w:ascii="Open Sans" w:eastAsiaTheme="majorEastAsia" w:hAnsi="Open Sans" w:cstheme="majorBidi"/>
      <w:b/>
      <w:sz w:val="20"/>
      <w:szCs w:val="32"/>
    </w:rPr>
  </w:style>
  <w:style w:type="character" w:customStyle="1" w:styleId="Nagwek2Znak">
    <w:name w:val="Nagłówek 2 Znak"/>
    <w:aliases w:val="E-Nag-2 Znak"/>
    <w:basedOn w:val="Domylnaczcionkaakapitu"/>
    <w:link w:val="Nagwek2"/>
    <w:rsid w:val="008A7ADC"/>
    <w:rPr>
      <w:rFonts w:ascii="Open Sans SemiBold" w:eastAsiaTheme="majorEastAsia" w:hAnsi="Open Sans SemiBold" w:cstheme="majorBidi"/>
      <w:sz w:val="20"/>
      <w:szCs w:val="26"/>
    </w:rPr>
  </w:style>
  <w:style w:type="character" w:customStyle="1" w:styleId="Nagwek3Znak">
    <w:name w:val="Nagłówek 3 Znak"/>
    <w:aliases w:val="E-Wyr-Czerwony Znak"/>
    <w:basedOn w:val="Domylnaczcionkaakapitu"/>
    <w:link w:val="Nagwek3"/>
    <w:rsid w:val="00AA712C"/>
    <w:rPr>
      <w:rFonts w:ascii="Open Sans" w:eastAsia="Times New Roman" w:hAnsi="Open Sans" w:cs="Times New Roman"/>
      <w:bCs/>
      <w:color w:val="C00000"/>
      <w:sz w:val="20"/>
      <w:szCs w:val="27"/>
      <w:lang w:eastAsia="pl-PL"/>
    </w:rPr>
  </w:style>
  <w:style w:type="character" w:customStyle="1" w:styleId="Nagwek4Znak">
    <w:name w:val="Nagłówek 4 Znak"/>
    <w:aliases w:val="E-Wyr-Granat Znak"/>
    <w:basedOn w:val="Domylnaczcionkaakapitu"/>
    <w:link w:val="Nagwek4"/>
    <w:uiPriority w:val="9"/>
    <w:rsid w:val="00882AE1"/>
    <w:rPr>
      <w:rFonts w:ascii="Open Sans" w:eastAsiaTheme="majorEastAsia" w:hAnsi="Open Sans" w:cstheme="majorBidi"/>
      <w:iCs/>
      <w:color w:val="17365D" w:themeColor="text2" w:themeShade="BF"/>
      <w:sz w:val="20"/>
    </w:rPr>
  </w:style>
  <w:style w:type="character" w:customStyle="1" w:styleId="Nagwek5Znak">
    <w:name w:val="Nagłówek 5 Znak"/>
    <w:basedOn w:val="Domylnaczcionkaakapitu"/>
    <w:link w:val="Nagwek5"/>
    <w:rsid w:val="003A5896"/>
    <w:rPr>
      <w:rFonts w:ascii="Verdana" w:eastAsia="Times New Roman" w:hAnsi="Verdana" w:cs="Times New Roman"/>
      <w:b/>
      <w:bCs/>
      <w:i/>
      <w:iCs/>
      <w:sz w:val="26"/>
      <w:szCs w:val="26"/>
      <w:lang w:eastAsia="pl-PL"/>
    </w:rPr>
  </w:style>
  <w:style w:type="paragraph" w:styleId="Tekstdymka">
    <w:name w:val="Balloon Text"/>
    <w:basedOn w:val="Normalny"/>
    <w:link w:val="TekstdymkaZnak"/>
    <w:semiHidden/>
    <w:unhideWhenUsed/>
    <w:rsid w:val="00340624"/>
    <w:rPr>
      <w:rFonts w:ascii="Tahoma" w:hAnsi="Tahoma" w:cs="Tahoma"/>
      <w:sz w:val="16"/>
      <w:szCs w:val="16"/>
    </w:rPr>
  </w:style>
  <w:style w:type="character" w:customStyle="1" w:styleId="TekstdymkaZnak">
    <w:name w:val="Tekst dymka Znak"/>
    <w:basedOn w:val="Domylnaczcionkaakapitu"/>
    <w:link w:val="Tekstdymka"/>
    <w:semiHidden/>
    <w:rsid w:val="00340624"/>
    <w:rPr>
      <w:rFonts w:ascii="Tahoma" w:hAnsi="Tahoma" w:cs="Tahoma"/>
      <w:sz w:val="16"/>
      <w:szCs w:val="16"/>
    </w:rPr>
  </w:style>
  <w:style w:type="paragraph" w:styleId="Nagwek">
    <w:name w:val="header"/>
    <w:basedOn w:val="Normalny"/>
    <w:link w:val="NagwekZnak"/>
    <w:unhideWhenUsed/>
    <w:rsid w:val="00340624"/>
    <w:pPr>
      <w:tabs>
        <w:tab w:val="center" w:pos="4536"/>
        <w:tab w:val="right" w:pos="9072"/>
      </w:tabs>
    </w:pPr>
  </w:style>
  <w:style w:type="character" w:customStyle="1" w:styleId="NagwekZnak">
    <w:name w:val="Nagłówek Znak"/>
    <w:basedOn w:val="Domylnaczcionkaakapitu"/>
    <w:link w:val="Nagwek"/>
    <w:rsid w:val="00340624"/>
  </w:style>
  <w:style w:type="paragraph" w:styleId="Stopka">
    <w:name w:val="footer"/>
    <w:basedOn w:val="Normalny"/>
    <w:link w:val="StopkaZnak"/>
    <w:uiPriority w:val="99"/>
    <w:unhideWhenUsed/>
    <w:rsid w:val="00340624"/>
    <w:pPr>
      <w:tabs>
        <w:tab w:val="center" w:pos="4536"/>
        <w:tab w:val="right" w:pos="9072"/>
      </w:tabs>
    </w:pPr>
  </w:style>
  <w:style w:type="character" w:customStyle="1" w:styleId="StopkaZnak">
    <w:name w:val="Stopka Znak"/>
    <w:basedOn w:val="Domylnaczcionkaakapitu"/>
    <w:link w:val="Stopka"/>
    <w:uiPriority w:val="99"/>
    <w:rsid w:val="00340624"/>
  </w:style>
  <w:style w:type="table" w:styleId="Tabela-Siatka">
    <w:name w:val="Table Grid"/>
    <w:basedOn w:val="Standardowy"/>
    <w:rsid w:val="009C6F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5435AB"/>
    <w:rPr>
      <w:color w:val="0000FF" w:themeColor="hyperlink"/>
      <w:u w:val="single"/>
    </w:rPr>
  </w:style>
  <w:style w:type="paragraph" w:styleId="NormalnyWeb">
    <w:name w:val="Normal (Web)"/>
    <w:basedOn w:val="Normalny"/>
    <w:unhideWhenUsed/>
    <w:rsid w:val="001E7957"/>
    <w:pPr>
      <w:spacing w:before="100" w:beforeAutospacing="1" w:after="100" w:afterAutospacing="1"/>
    </w:pPr>
    <w:rPr>
      <w:rFonts w:ascii="Times New Roman" w:hAnsi="Times New Roman"/>
      <w:sz w:val="24"/>
      <w:szCs w:val="24"/>
    </w:rPr>
  </w:style>
  <w:style w:type="character" w:styleId="Odwoaniedokomentarza">
    <w:name w:val="annotation reference"/>
    <w:basedOn w:val="Domylnaczcionkaakapitu"/>
    <w:uiPriority w:val="99"/>
    <w:semiHidden/>
    <w:unhideWhenUsed/>
    <w:rsid w:val="00A95DBE"/>
    <w:rPr>
      <w:sz w:val="16"/>
      <w:szCs w:val="16"/>
    </w:rPr>
  </w:style>
  <w:style w:type="paragraph" w:styleId="Tekstkomentarza">
    <w:name w:val="annotation text"/>
    <w:basedOn w:val="Normalny"/>
    <w:link w:val="TekstkomentarzaZnak"/>
    <w:uiPriority w:val="99"/>
    <w:semiHidden/>
    <w:unhideWhenUsed/>
    <w:rsid w:val="00A95DBE"/>
  </w:style>
  <w:style w:type="character" w:customStyle="1" w:styleId="TekstkomentarzaZnak">
    <w:name w:val="Tekst komentarza Znak"/>
    <w:basedOn w:val="Domylnaczcionkaakapitu"/>
    <w:link w:val="Tekstkomentarza"/>
    <w:uiPriority w:val="99"/>
    <w:semiHidden/>
    <w:rsid w:val="00A95DBE"/>
    <w:rPr>
      <w:sz w:val="20"/>
      <w:szCs w:val="20"/>
    </w:rPr>
  </w:style>
  <w:style w:type="paragraph" w:styleId="Tematkomentarza">
    <w:name w:val="annotation subject"/>
    <w:basedOn w:val="Tekstkomentarza"/>
    <w:next w:val="Tekstkomentarza"/>
    <w:link w:val="TematkomentarzaZnak"/>
    <w:uiPriority w:val="99"/>
    <w:semiHidden/>
    <w:unhideWhenUsed/>
    <w:rsid w:val="00A95DBE"/>
    <w:rPr>
      <w:b/>
      <w:bCs/>
    </w:rPr>
  </w:style>
  <w:style w:type="character" w:customStyle="1" w:styleId="TematkomentarzaZnak">
    <w:name w:val="Temat komentarza Znak"/>
    <w:basedOn w:val="TekstkomentarzaZnak"/>
    <w:link w:val="Tematkomentarza"/>
    <w:uiPriority w:val="99"/>
    <w:semiHidden/>
    <w:rsid w:val="00A95DBE"/>
    <w:rPr>
      <w:b/>
      <w:bCs/>
      <w:sz w:val="20"/>
      <w:szCs w:val="20"/>
    </w:rPr>
  </w:style>
  <w:style w:type="paragraph" w:styleId="Bezodstpw">
    <w:name w:val="No Spacing"/>
    <w:aliases w:val="E-Bez odstępów"/>
    <w:uiPriority w:val="1"/>
    <w:qFormat/>
    <w:rsid w:val="00AA712C"/>
    <w:pPr>
      <w:tabs>
        <w:tab w:val="left" w:pos="567"/>
      </w:tabs>
      <w:spacing w:after="120" w:line="240" w:lineRule="auto"/>
      <w:ind w:firstLine="567"/>
      <w:jc w:val="both"/>
    </w:pPr>
    <w:rPr>
      <w:rFonts w:ascii="Open Sans" w:hAnsi="Open Sans"/>
      <w:sz w:val="20"/>
    </w:rPr>
  </w:style>
  <w:style w:type="character" w:styleId="Tekstzastpczy">
    <w:name w:val="Placeholder Text"/>
    <w:basedOn w:val="Domylnaczcionkaakapitu"/>
    <w:uiPriority w:val="99"/>
    <w:semiHidden/>
    <w:rsid w:val="005C44FA"/>
    <w:rPr>
      <w:color w:val="808080"/>
    </w:rPr>
  </w:style>
  <w:style w:type="paragraph" w:styleId="Tytu">
    <w:name w:val="Title"/>
    <w:aliases w:val="E-Adresat"/>
    <w:basedOn w:val="Normalny"/>
    <w:next w:val="Normalny"/>
    <w:link w:val="TytuZnak"/>
    <w:uiPriority w:val="10"/>
    <w:qFormat/>
    <w:rsid w:val="00A12FC0"/>
    <w:pPr>
      <w:contextualSpacing/>
    </w:pPr>
    <w:rPr>
      <w:rFonts w:ascii="Open Sans SemiBold" w:eastAsiaTheme="majorEastAsia" w:hAnsi="Open Sans SemiBold" w:cstheme="majorBidi"/>
      <w:spacing w:val="-10"/>
      <w:kern w:val="28"/>
      <w:szCs w:val="56"/>
    </w:rPr>
  </w:style>
  <w:style w:type="character" w:customStyle="1" w:styleId="TytuZnak">
    <w:name w:val="Tytuł Znak"/>
    <w:aliases w:val="E-Adresat Znak"/>
    <w:basedOn w:val="Domylnaczcionkaakapitu"/>
    <w:link w:val="Tytu"/>
    <w:uiPriority w:val="10"/>
    <w:rsid w:val="00A12FC0"/>
    <w:rPr>
      <w:rFonts w:ascii="Open Sans SemiBold" w:eastAsiaTheme="majorEastAsia" w:hAnsi="Open Sans SemiBold" w:cstheme="majorBidi"/>
      <w:spacing w:val="-10"/>
      <w:kern w:val="28"/>
      <w:sz w:val="20"/>
      <w:szCs w:val="56"/>
    </w:rPr>
  </w:style>
  <w:style w:type="paragraph" w:customStyle="1" w:styleId="LucaCash">
    <w:name w:val="Luca&amp;Cash"/>
    <w:basedOn w:val="Normalny"/>
    <w:rsid w:val="003A5896"/>
    <w:pPr>
      <w:spacing w:line="360" w:lineRule="auto"/>
    </w:pPr>
    <w:rPr>
      <w:rFonts w:ascii="Arial Narrow" w:hAnsi="Arial Narrow"/>
      <w:sz w:val="24"/>
    </w:rPr>
  </w:style>
  <w:style w:type="paragraph" w:styleId="Tekstpodstawowy">
    <w:name w:val="Body Text"/>
    <w:basedOn w:val="Normalny"/>
    <w:link w:val="TekstpodstawowyZnak"/>
    <w:rsid w:val="003A5896"/>
    <w:pPr>
      <w:spacing w:line="319" w:lineRule="auto"/>
    </w:pPr>
    <w:rPr>
      <w:sz w:val="20"/>
    </w:rPr>
  </w:style>
  <w:style w:type="character" w:customStyle="1" w:styleId="TekstpodstawowyZnak">
    <w:name w:val="Tekst podstawowy Znak"/>
    <w:basedOn w:val="Domylnaczcionkaakapitu"/>
    <w:link w:val="Tekstpodstawowy"/>
    <w:rsid w:val="003A5896"/>
    <w:rPr>
      <w:rFonts w:ascii="Verdana" w:eastAsia="Times New Roman" w:hAnsi="Verdana" w:cs="Times New Roman"/>
      <w:sz w:val="20"/>
      <w:szCs w:val="20"/>
      <w:lang w:eastAsia="pl-PL"/>
    </w:rPr>
  </w:style>
  <w:style w:type="paragraph" w:styleId="Tekstpodstawowy2">
    <w:name w:val="Body Text 2"/>
    <w:basedOn w:val="Normalny"/>
    <w:link w:val="Tekstpodstawowy2Znak"/>
    <w:rsid w:val="003A5896"/>
    <w:pPr>
      <w:spacing w:line="319" w:lineRule="auto"/>
      <w:jc w:val="both"/>
    </w:pPr>
    <w:rPr>
      <w:sz w:val="20"/>
    </w:rPr>
  </w:style>
  <w:style w:type="character" w:customStyle="1" w:styleId="Tekstpodstawowy2Znak">
    <w:name w:val="Tekst podstawowy 2 Znak"/>
    <w:basedOn w:val="Domylnaczcionkaakapitu"/>
    <w:link w:val="Tekstpodstawowy2"/>
    <w:rsid w:val="003A5896"/>
    <w:rPr>
      <w:rFonts w:ascii="Verdana" w:eastAsia="Times New Roman" w:hAnsi="Verdana" w:cs="Times New Roman"/>
      <w:sz w:val="20"/>
      <w:szCs w:val="20"/>
      <w:lang w:eastAsia="pl-PL"/>
    </w:rPr>
  </w:style>
  <w:style w:type="paragraph" w:styleId="Tekstpodstawowy3">
    <w:name w:val="Body Text 3"/>
    <w:basedOn w:val="Normalny"/>
    <w:link w:val="Tekstpodstawowy3Znak"/>
    <w:rsid w:val="003A5896"/>
    <w:pPr>
      <w:spacing w:line="314" w:lineRule="auto"/>
      <w:jc w:val="both"/>
    </w:pPr>
    <w:rPr>
      <w:b/>
      <w:color w:val="FF0000"/>
    </w:rPr>
  </w:style>
  <w:style w:type="character" w:customStyle="1" w:styleId="Tekstpodstawowy3Znak">
    <w:name w:val="Tekst podstawowy 3 Znak"/>
    <w:basedOn w:val="Domylnaczcionkaakapitu"/>
    <w:link w:val="Tekstpodstawowy3"/>
    <w:rsid w:val="003A5896"/>
    <w:rPr>
      <w:rFonts w:ascii="Verdana" w:eastAsia="Times New Roman" w:hAnsi="Verdana" w:cs="Times New Roman"/>
      <w:b/>
      <w:color w:val="FF0000"/>
      <w:szCs w:val="20"/>
      <w:lang w:eastAsia="pl-PL"/>
    </w:rPr>
  </w:style>
  <w:style w:type="paragraph" w:styleId="Tekstpodstawowywcity2">
    <w:name w:val="Body Text Indent 2"/>
    <w:basedOn w:val="Normalny"/>
    <w:link w:val="Tekstpodstawowywcity2Znak"/>
    <w:rsid w:val="003A5896"/>
    <w:pPr>
      <w:spacing w:after="120" w:line="480" w:lineRule="auto"/>
      <w:ind w:left="283"/>
    </w:pPr>
  </w:style>
  <w:style w:type="character" w:customStyle="1" w:styleId="Tekstpodstawowywcity2Znak">
    <w:name w:val="Tekst podstawowy wcięty 2 Znak"/>
    <w:basedOn w:val="Domylnaczcionkaakapitu"/>
    <w:link w:val="Tekstpodstawowywcity2"/>
    <w:rsid w:val="003A5896"/>
    <w:rPr>
      <w:rFonts w:ascii="Verdana" w:eastAsia="Times New Roman" w:hAnsi="Verdana" w:cs="Times New Roman"/>
      <w:szCs w:val="20"/>
      <w:lang w:eastAsia="pl-PL"/>
    </w:rPr>
  </w:style>
  <w:style w:type="paragraph" w:customStyle="1" w:styleId="Tytuklauzuli">
    <w:name w:val="Tytuł klauzuli"/>
    <w:basedOn w:val="Normalny"/>
    <w:autoRedefine/>
    <w:rsid w:val="003A5896"/>
    <w:pPr>
      <w:spacing w:line="360" w:lineRule="auto"/>
      <w:jc w:val="center"/>
      <w:outlineLvl w:val="0"/>
    </w:pPr>
    <w:rPr>
      <w:b/>
      <w:smallCaps/>
      <w:sz w:val="24"/>
    </w:rPr>
  </w:style>
  <w:style w:type="paragraph" w:customStyle="1" w:styleId="pocztekklauzuli">
    <w:name w:val="początek klauzuli"/>
    <w:basedOn w:val="Normalny"/>
    <w:next w:val="Normalny"/>
    <w:autoRedefine/>
    <w:rsid w:val="003A5896"/>
    <w:pPr>
      <w:spacing w:line="360" w:lineRule="auto"/>
      <w:jc w:val="both"/>
    </w:pPr>
    <w:rPr>
      <w:i/>
      <w:sz w:val="24"/>
    </w:rPr>
  </w:style>
  <w:style w:type="paragraph" w:customStyle="1" w:styleId="Luca">
    <w:name w:val="Luca"/>
    <w:basedOn w:val="Normalny"/>
    <w:rsid w:val="003A5896"/>
    <w:pPr>
      <w:spacing w:line="360" w:lineRule="auto"/>
    </w:pPr>
    <w:rPr>
      <w:rFonts w:ascii="Arial Narrow" w:eastAsia="Batang" w:hAnsi="Arial Narrow"/>
      <w:sz w:val="24"/>
    </w:rPr>
  </w:style>
  <w:style w:type="character" w:styleId="Numerstrony">
    <w:name w:val="page number"/>
    <w:basedOn w:val="Domylnaczcionkaakapitu"/>
    <w:rsid w:val="003A5896"/>
  </w:style>
  <w:style w:type="character" w:customStyle="1" w:styleId="left">
    <w:name w:val="left"/>
    <w:rsid w:val="003A5896"/>
  </w:style>
  <w:style w:type="paragraph" w:styleId="Tekstpodstawowywcity">
    <w:name w:val="Body Text Indent"/>
    <w:basedOn w:val="Normalny"/>
    <w:link w:val="TekstpodstawowywcityZnak"/>
    <w:rsid w:val="003A5896"/>
    <w:pPr>
      <w:spacing w:after="120"/>
      <w:ind w:left="283"/>
    </w:pPr>
  </w:style>
  <w:style w:type="character" w:customStyle="1" w:styleId="TekstpodstawowywcityZnak">
    <w:name w:val="Tekst podstawowy wcięty Znak"/>
    <w:basedOn w:val="Domylnaczcionkaakapitu"/>
    <w:link w:val="Tekstpodstawowywcity"/>
    <w:rsid w:val="003A5896"/>
    <w:rPr>
      <w:rFonts w:ascii="Verdana" w:eastAsia="Times New Roman" w:hAnsi="Verdana" w:cs="Times New Roman"/>
      <w:szCs w:val="20"/>
      <w:lang w:eastAsia="pl-PL"/>
    </w:rPr>
  </w:style>
  <w:style w:type="paragraph" w:styleId="Akapitzlist">
    <w:name w:val="List Paragraph"/>
    <w:aliases w:val="L1,Numerowanie,Akapit z listą5,CW_Lista,T_SZ_List Paragraph,normalny tekst,Akapit z listą BS,Tytuł_procedury,Kolorowa lista — akcent 11,zwykły tekst,List Paragraph1,BulletC,Obiekt,Akapit z listą 1,maz_wyliczenie,opis dzialania,K-P_odwolan"/>
    <w:basedOn w:val="Normalny"/>
    <w:link w:val="AkapitzlistZnak"/>
    <w:uiPriority w:val="34"/>
    <w:qFormat/>
    <w:rsid w:val="003A5896"/>
    <w:pPr>
      <w:ind w:left="720"/>
      <w:contextualSpacing/>
    </w:pPr>
  </w:style>
  <w:style w:type="paragraph" w:styleId="Lista">
    <w:name w:val="List"/>
    <w:basedOn w:val="Normalny"/>
    <w:uiPriority w:val="99"/>
    <w:unhideWhenUsed/>
    <w:rsid w:val="003A5896"/>
    <w:pPr>
      <w:ind w:left="283" w:hanging="283"/>
      <w:contextualSpacing/>
    </w:pPr>
  </w:style>
  <w:style w:type="paragraph" w:styleId="Lista2">
    <w:name w:val="List 2"/>
    <w:basedOn w:val="Normalny"/>
    <w:uiPriority w:val="99"/>
    <w:unhideWhenUsed/>
    <w:rsid w:val="003A5896"/>
    <w:pPr>
      <w:ind w:left="566" w:hanging="283"/>
      <w:contextualSpacing/>
    </w:pPr>
  </w:style>
  <w:style w:type="paragraph" w:styleId="Listapunktowana2">
    <w:name w:val="List Bullet 2"/>
    <w:basedOn w:val="Normalny"/>
    <w:uiPriority w:val="99"/>
    <w:unhideWhenUsed/>
    <w:rsid w:val="003A5896"/>
    <w:pPr>
      <w:numPr>
        <w:numId w:val="13"/>
      </w:numPr>
      <w:contextualSpacing/>
    </w:pPr>
  </w:style>
  <w:style w:type="paragraph" w:styleId="Tekstpodstawowyzwciciem2">
    <w:name w:val="Body Text First Indent 2"/>
    <w:basedOn w:val="Tekstpodstawowywcity"/>
    <w:link w:val="Tekstpodstawowyzwciciem2Znak"/>
    <w:uiPriority w:val="99"/>
    <w:unhideWhenUsed/>
    <w:rsid w:val="003A5896"/>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3A5896"/>
    <w:rPr>
      <w:rFonts w:ascii="Verdana" w:eastAsia="Times New Roman" w:hAnsi="Verdana" w:cs="Times New Roman"/>
      <w:szCs w:val="20"/>
      <w:lang w:eastAsia="pl-PL"/>
    </w:rPr>
  </w:style>
  <w:style w:type="character" w:customStyle="1" w:styleId="alb">
    <w:name w:val="a_lb"/>
    <w:basedOn w:val="Domylnaczcionkaakapitu"/>
    <w:rsid w:val="003A5896"/>
  </w:style>
  <w:style w:type="character" w:customStyle="1" w:styleId="alb-s">
    <w:name w:val="a_lb-s"/>
    <w:basedOn w:val="Domylnaczcionkaakapitu"/>
    <w:rsid w:val="003A5896"/>
  </w:style>
  <w:style w:type="character" w:customStyle="1" w:styleId="AkapitzlistZnak">
    <w:name w:val="Akapit z listą Znak"/>
    <w:aliases w:val="L1 Znak,Numerowanie Znak,Akapit z listą5 Znak,CW_Lista Znak,T_SZ_List Paragraph Znak,normalny tekst Znak,Akapit z listą BS Znak,Tytuł_procedury Znak,Kolorowa lista — akcent 11 Znak,zwykły tekst Znak,List Paragraph1 Znak,BulletC Znak"/>
    <w:link w:val="Akapitzlist"/>
    <w:uiPriority w:val="34"/>
    <w:qFormat/>
    <w:locked/>
    <w:rsid w:val="002E5CBF"/>
    <w:rPr>
      <w:rFonts w:ascii="Verdana" w:eastAsia="Times New Roman" w:hAnsi="Verdana" w:cs="Times New Roman"/>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9199263">
      <w:bodyDiv w:val="1"/>
      <w:marLeft w:val="0"/>
      <w:marRight w:val="0"/>
      <w:marTop w:val="0"/>
      <w:marBottom w:val="0"/>
      <w:divBdr>
        <w:top w:val="none" w:sz="0" w:space="0" w:color="auto"/>
        <w:left w:val="none" w:sz="0" w:space="0" w:color="auto"/>
        <w:bottom w:val="none" w:sz="0" w:space="0" w:color="auto"/>
        <w:right w:val="none" w:sz="0" w:space="0" w:color="auto"/>
      </w:divBdr>
    </w:div>
    <w:div w:id="150000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912AE4-CE28-4422-B80D-8156A2A3A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10273</Words>
  <Characters>61639</Characters>
  <Application>Microsoft Office Word</Application>
  <DocSecurity>0</DocSecurity>
  <Lines>513</Lines>
  <Paragraphs>143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71769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2024-02-13T11:58:00Z</dcterms:created>
  <dcterms:modified xsi:type="dcterms:W3CDTF">2024-03-01T14:46:00Z</dcterms:modified>
</cp:coreProperties>
</file>