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90E58A" w14:textId="77777777" w:rsidR="001E6B9F" w:rsidRDefault="00C632B0">
      <w:pPr>
        <w:spacing w:before="120" w:after="120" w:line="276" w:lineRule="auto"/>
        <w:contextualSpacing/>
        <w:jc w:val="center"/>
        <w:rPr>
          <w:rFonts w:ascii="Arial" w:hAnsi="Arial"/>
          <w:b/>
          <w:lang w:eastAsia="ar-SA"/>
        </w:rPr>
      </w:pPr>
      <w:r>
        <w:rPr>
          <w:rFonts w:ascii="Arial" w:hAnsi="Arial"/>
          <w:b/>
          <w:noProof/>
        </w:rPr>
        <mc:AlternateContent>
          <mc:Choice Requires="wps">
            <w:drawing>
              <wp:anchor distT="0" distB="0" distL="114300" distR="114300" simplePos="0" relativeHeight="251659264" behindDoc="0" locked="0" layoutInCell="1" allowOverlap="1" wp14:anchorId="6C7A8726" wp14:editId="339FA8C7">
                <wp:simplePos x="0" y="0"/>
                <wp:positionH relativeFrom="column">
                  <wp:posOffset>4961890</wp:posOffset>
                </wp:positionH>
                <wp:positionV relativeFrom="paragraph">
                  <wp:posOffset>90170</wp:posOffset>
                </wp:positionV>
                <wp:extent cx="733425" cy="540689"/>
                <wp:effectExtent l="0" t="0" r="28575" b="12065"/>
                <wp:wrapNone/>
                <wp:docPr id="1" name="Prostokąt 1"/>
                <wp:cNvGraphicFramePr/>
                <a:graphic xmlns:a="http://schemas.openxmlformats.org/drawingml/2006/main">
                  <a:graphicData uri="http://schemas.microsoft.com/office/word/2010/wordprocessingShape">
                    <wps:wsp>
                      <wps:cNvSpPr/>
                      <wps:spPr>
                        <a:xfrm>
                          <a:off x="0" y="0"/>
                          <a:ext cx="733425" cy="540689"/>
                        </a:xfrm>
                        <a:prstGeom prst="rect">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586180A" w14:textId="11374DD6" w:rsidR="001E6B9F" w:rsidRDefault="00C632B0">
                            <w:pPr>
                              <w:jc w:val="center"/>
                              <w:rPr>
                                <w:rFonts w:ascii="Arial" w:hAnsi="Arial"/>
                                <w:sz w:val="56"/>
                                <w:szCs w:val="56"/>
                                <w14:textOutline w14:w="9525" w14:cap="rnd" w14:cmpd="sng" w14:algn="ctr">
                                  <w14:solidFill>
                                    <w14:srgbClr w14:val="000000"/>
                                  </w14:solidFill>
                                  <w14:prstDash w14:val="solid"/>
                                  <w14:bevel/>
                                </w14:textOutline>
                              </w:rPr>
                            </w:pPr>
                            <w:r>
                              <w:rPr>
                                <w:rFonts w:ascii="Arial" w:hAnsi="Arial"/>
                                <w:sz w:val="56"/>
                                <w:szCs w:val="56"/>
                              </w:rPr>
                              <w:t>VI</w:t>
                            </w:r>
                            <w:r w:rsidR="002F56CB">
                              <w:rPr>
                                <w:rFonts w:ascii="Arial" w:hAnsi="Arial"/>
                                <w:sz w:val="56"/>
                                <w:szCs w:val="56"/>
                              </w:rPr>
                              <w:t>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C7A8726" id="Prostokąt 1" o:spid="_x0000_s1026" style="position:absolute;left:0;text-align:left;margin-left:390.7pt;margin-top:7.1pt;width:57.75pt;height:42.5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" fillcolor="white [3201]" strokecolor="black [3213]" strokeweight=".25pt">
                <v:textbox>
                  <w:txbxContent>
                    <w:p w14:paraId="6586180A" w14:textId="11374DD6" w:rsidR="001E6B9F" w:rsidRDefault="00C632B0">
                      <w:pPr>
                        <w:jc w:val="center"/>
                        <w:rPr>
                          <w:rFonts w:ascii="Arial" w:hAnsi="Arial"/>
                          <w:sz w:val="56"/>
                          <w:szCs w:val="56"/>
                          <w14:textOutline w14:w="9525" w14:cap="rnd" w14:cmpd="sng" w14:algn="ctr">
                            <w14:solidFill>
                              <w14:srgbClr w14:val="000000"/>
                            </w14:solidFill>
                            <w14:prstDash w14:val="solid"/>
                            <w14:bevel/>
                          </w14:textOutline>
                        </w:rPr>
                      </w:pPr>
                      <w:r>
                        <w:rPr>
                          <w:rFonts w:ascii="Arial" w:hAnsi="Arial"/>
                          <w:sz w:val="56"/>
                          <w:szCs w:val="56"/>
                        </w:rPr>
                        <w:t>VI</w:t>
                      </w:r>
                      <w:r w:rsidR="002F56CB">
                        <w:rPr>
                          <w:rFonts w:ascii="Arial" w:hAnsi="Arial"/>
                          <w:sz w:val="56"/>
                          <w:szCs w:val="56"/>
                        </w:rPr>
                        <w:t>I</w:t>
                      </w:r>
                    </w:p>
                  </w:txbxContent>
                </v:textbox>
              </v:rect>
            </w:pict>
          </mc:Fallback>
        </mc:AlternateContent>
      </w:r>
    </w:p>
    <w:p w14:paraId="18C2D7FF" w14:textId="77777777" w:rsidR="001E6B9F" w:rsidRDefault="001E6B9F">
      <w:pPr>
        <w:spacing w:before="120" w:after="120" w:line="276" w:lineRule="auto"/>
        <w:contextualSpacing/>
        <w:jc w:val="center"/>
        <w:rPr>
          <w:rFonts w:ascii="Arial" w:hAnsi="Arial"/>
          <w:b/>
          <w:lang w:eastAsia="ar-SA"/>
        </w:rPr>
      </w:pPr>
    </w:p>
    <w:p w14:paraId="05E504AB" w14:textId="77777777" w:rsidR="001E6B9F" w:rsidRDefault="001E6B9F">
      <w:pPr>
        <w:tabs>
          <w:tab w:val="right" w:pos="9072"/>
        </w:tabs>
        <w:jc w:val="center"/>
        <w:rPr>
          <w:rFonts w:ascii="Arial" w:hAnsi="Arial"/>
          <w:b/>
          <w:sz w:val="18"/>
          <w:szCs w:val="18"/>
        </w:rPr>
      </w:pPr>
    </w:p>
    <w:p w14:paraId="3DF0BBFC" w14:textId="77777777" w:rsidR="001E6B9F" w:rsidRDefault="001E6B9F">
      <w:pPr>
        <w:tabs>
          <w:tab w:val="right" w:pos="9072"/>
        </w:tabs>
        <w:jc w:val="center"/>
        <w:rPr>
          <w:rFonts w:ascii="Arial" w:hAnsi="Arial"/>
          <w:b/>
          <w:sz w:val="18"/>
          <w:szCs w:val="18"/>
        </w:rPr>
      </w:pPr>
    </w:p>
    <w:p w14:paraId="57687E4C" w14:textId="77777777" w:rsidR="001E6B9F" w:rsidRDefault="001E6B9F">
      <w:pPr>
        <w:tabs>
          <w:tab w:val="right" w:pos="9072"/>
        </w:tabs>
        <w:jc w:val="center"/>
        <w:rPr>
          <w:rFonts w:ascii="Arial" w:hAnsi="Arial"/>
          <w:b/>
          <w:sz w:val="18"/>
          <w:szCs w:val="18"/>
        </w:rPr>
      </w:pPr>
    </w:p>
    <w:p w14:paraId="5EC21BF3" w14:textId="77777777" w:rsidR="001E6B9F" w:rsidRDefault="001E6B9F">
      <w:pPr>
        <w:spacing w:before="120" w:after="120" w:line="276" w:lineRule="auto"/>
        <w:contextualSpacing/>
        <w:jc w:val="center"/>
        <w:rPr>
          <w:rFonts w:ascii="Arial" w:eastAsia="Arial Unicode MS" w:hAnsi="Arial"/>
          <w:lang w:val="pl" w:eastAsia="ar-SA"/>
        </w:rPr>
      </w:pPr>
    </w:p>
    <w:p w14:paraId="57B71A29" w14:textId="77777777" w:rsidR="001E6B9F" w:rsidRDefault="001E6B9F">
      <w:pPr>
        <w:spacing w:before="120" w:after="120" w:line="276" w:lineRule="auto"/>
        <w:contextualSpacing/>
        <w:jc w:val="center"/>
        <w:rPr>
          <w:rFonts w:ascii="Arial" w:eastAsia="Arial Unicode MS" w:hAnsi="Arial"/>
          <w:lang w:val="pl" w:eastAsia="ar-SA"/>
        </w:rPr>
      </w:pPr>
    </w:p>
    <w:p w14:paraId="26736B6A" w14:textId="77777777" w:rsidR="001E6B9F" w:rsidRDefault="001E6B9F">
      <w:pPr>
        <w:spacing w:before="120" w:after="120" w:line="276" w:lineRule="auto"/>
        <w:contextualSpacing/>
        <w:jc w:val="center"/>
        <w:rPr>
          <w:rFonts w:ascii="Arial" w:eastAsia="Arial Unicode MS" w:hAnsi="Arial"/>
          <w:lang w:val="pl" w:eastAsia="ar-SA"/>
        </w:rPr>
      </w:pPr>
    </w:p>
    <w:p w14:paraId="34EC9727" w14:textId="77777777" w:rsidR="001E6B9F" w:rsidRDefault="001E6B9F">
      <w:pPr>
        <w:spacing w:before="120" w:after="120" w:line="276" w:lineRule="auto"/>
        <w:contextualSpacing/>
        <w:jc w:val="center"/>
        <w:rPr>
          <w:rFonts w:ascii="Arial" w:eastAsia="Arial Unicode MS" w:hAnsi="Arial"/>
          <w:lang w:val="pl" w:eastAsia="ar-SA"/>
        </w:rPr>
      </w:pPr>
    </w:p>
    <w:p w14:paraId="736F7E3E" w14:textId="77777777" w:rsidR="001E6B9F" w:rsidRDefault="001E6B9F">
      <w:pPr>
        <w:spacing w:before="120" w:after="120" w:line="276" w:lineRule="auto"/>
        <w:contextualSpacing/>
        <w:jc w:val="center"/>
        <w:rPr>
          <w:rFonts w:ascii="Arial" w:eastAsia="Arial Unicode MS" w:hAnsi="Arial"/>
          <w:lang w:val="pl" w:eastAsia="ar-SA"/>
        </w:rPr>
      </w:pPr>
    </w:p>
    <w:p w14:paraId="174B10E1" w14:textId="77777777" w:rsidR="001E6B9F" w:rsidRDefault="001E6B9F">
      <w:pPr>
        <w:spacing w:before="120" w:after="120" w:line="276" w:lineRule="auto"/>
        <w:contextualSpacing/>
        <w:jc w:val="center"/>
        <w:rPr>
          <w:rFonts w:ascii="Arial" w:eastAsia="Arial Unicode MS" w:hAnsi="Arial"/>
          <w:lang w:val="pl" w:eastAsia="ar-SA"/>
        </w:rPr>
      </w:pPr>
    </w:p>
    <w:p w14:paraId="35D3410F" w14:textId="77777777" w:rsidR="001E6B9F" w:rsidRDefault="00C632B0">
      <w:pPr>
        <w:spacing w:before="120" w:after="120" w:line="276" w:lineRule="auto"/>
        <w:contextualSpacing/>
        <w:jc w:val="center"/>
        <w:rPr>
          <w:rFonts w:ascii="Arial" w:eastAsia="Arial Unicode MS" w:hAnsi="Arial"/>
          <w:lang w:val="pl" w:eastAsia="ar-SA"/>
        </w:rPr>
      </w:pPr>
      <w:r>
        <w:rPr>
          <w:rFonts w:ascii="Arial" w:eastAsia="Arial Unicode MS" w:hAnsi="Arial"/>
          <w:lang w:val="pl" w:eastAsia="ar-SA"/>
        </w:rPr>
        <w:t>SPECYFIKACJA TECHNICZNA WYKONANIA i ODBIORU ROBÓT BUDOWLANYCH</w:t>
      </w:r>
    </w:p>
    <w:p w14:paraId="0473B492" w14:textId="77777777" w:rsidR="001E6B9F" w:rsidRDefault="001E6B9F">
      <w:pPr>
        <w:spacing w:before="120" w:after="120" w:line="276" w:lineRule="auto"/>
        <w:contextualSpacing/>
        <w:jc w:val="center"/>
        <w:rPr>
          <w:rFonts w:ascii="Arial" w:eastAsia="Arial Unicode MS" w:hAnsi="Arial"/>
          <w:lang w:val="pl" w:eastAsia="ar-SA"/>
        </w:rPr>
      </w:pPr>
    </w:p>
    <w:p w14:paraId="65E2E987" w14:textId="77777777" w:rsidR="001E6B9F" w:rsidRDefault="001E6B9F">
      <w:pPr>
        <w:spacing w:before="120" w:after="120" w:line="276" w:lineRule="auto"/>
        <w:contextualSpacing/>
        <w:jc w:val="center"/>
        <w:rPr>
          <w:rFonts w:ascii="Arial" w:eastAsia="Arial Unicode MS" w:hAnsi="Arial"/>
          <w:lang w:val="pl" w:eastAsia="ar-SA"/>
        </w:rPr>
      </w:pPr>
    </w:p>
    <w:p w14:paraId="4D25CB7D" w14:textId="77777777" w:rsidR="001E6B9F" w:rsidRDefault="001E6B9F">
      <w:pPr>
        <w:spacing w:before="120" w:after="120" w:line="276" w:lineRule="auto"/>
        <w:contextualSpacing/>
        <w:jc w:val="center"/>
        <w:rPr>
          <w:rFonts w:ascii="Arial" w:eastAsia="Arial Unicode MS" w:hAnsi="Arial"/>
          <w:lang w:val="pl" w:eastAsia="ar-SA"/>
        </w:rPr>
      </w:pPr>
    </w:p>
    <w:p w14:paraId="3DFC6662" w14:textId="77777777" w:rsidR="001E6B9F" w:rsidRDefault="001E6B9F">
      <w:pPr>
        <w:spacing w:before="120" w:after="120" w:line="276" w:lineRule="auto"/>
        <w:contextualSpacing/>
        <w:jc w:val="center"/>
        <w:rPr>
          <w:rFonts w:ascii="Arial" w:eastAsia="Arial Unicode MS" w:hAnsi="Arial"/>
          <w:lang w:val="pl" w:eastAsia="ar-SA"/>
        </w:rPr>
      </w:pPr>
    </w:p>
    <w:p w14:paraId="16F08DA1" w14:textId="77777777" w:rsidR="001E6B9F" w:rsidRDefault="00C632B0">
      <w:pPr>
        <w:keepNext/>
        <w:tabs>
          <w:tab w:val="left" w:pos="1134"/>
        </w:tabs>
        <w:jc w:val="center"/>
        <w:outlineLvl w:val="2"/>
        <w:rPr>
          <w:rFonts w:ascii="Arial" w:eastAsiaTheme="majorEastAsia" w:hAnsi="Arial"/>
          <w:bCs/>
          <w:iCs/>
          <w:lang w:val="pl"/>
        </w:rPr>
      </w:pPr>
      <w:r>
        <w:rPr>
          <w:rFonts w:ascii="Arial" w:eastAsiaTheme="majorEastAsia" w:hAnsi="Arial"/>
          <w:bCs/>
          <w:iCs/>
          <w:lang w:val="pl"/>
        </w:rPr>
        <w:t>D - 02.03.01</w:t>
      </w:r>
    </w:p>
    <w:p w14:paraId="25760CAB" w14:textId="77777777" w:rsidR="001E6B9F" w:rsidRDefault="001E6B9F">
      <w:pPr>
        <w:keepNext/>
        <w:tabs>
          <w:tab w:val="left" w:pos="1134"/>
        </w:tabs>
        <w:jc w:val="center"/>
        <w:outlineLvl w:val="2"/>
        <w:rPr>
          <w:rFonts w:ascii="Arial" w:eastAsiaTheme="majorEastAsia" w:hAnsi="Arial"/>
          <w:bCs/>
          <w:iCs/>
        </w:rPr>
      </w:pPr>
    </w:p>
    <w:p w14:paraId="3CD0B1EC" w14:textId="77777777" w:rsidR="001E6B9F" w:rsidRDefault="001E6B9F">
      <w:pPr>
        <w:spacing w:before="120" w:after="120" w:line="276" w:lineRule="auto"/>
        <w:contextualSpacing/>
        <w:jc w:val="center"/>
        <w:rPr>
          <w:rFonts w:ascii="Arial" w:eastAsiaTheme="majorEastAsia" w:hAnsi="Arial"/>
          <w:bCs/>
          <w:iCs/>
        </w:rPr>
      </w:pPr>
    </w:p>
    <w:p w14:paraId="2D466E3F" w14:textId="77777777" w:rsidR="001E6B9F" w:rsidRDefault="00C632B0">
      <w:pPr>
        <w:tabs>
          <w:tab w:val="left" w:pos="0"/>
          <w:tab w:val="right" w:pos="8809"/>
        </w:tabs>
        <w:jc w:val="center"/>
        <w:rPr>
          <w:rFonts w:ascii="Arial" w:eastAsia="Arial Unicode MS" w:hAnsi="Arial"/>
          <w:highlight w:val="yellow"/>
          <w:lang w:val="pl" w:eastAsia="ar-SA"/>
        </w:rPr>
      </w:pPr>
      <w:r>
        <w:rPr>
          <w:rFonts w:ascii="Arial" w:eastAsiaTheme="majorEastAsia" w:hAnsi="Arial"/>
          <w:bCs/>
          <w:iCs/>
          <w:lang w:val="pl"/>
        </w:rPr>
        <w:t>ROBOTY ZIEMNE. WYKONANIE NASYPÓW</w:t>
      </w:r>
    </w:p>
    <w:p w14:paraId="0200339E" w14:textId="77777777" w:rsidR="001E6B9F" w:rsidRDefault="001E6B9F">
      <w:pPr>
        <w:tabs>
          <w:tab w:val="left" w:pos="1134"/>
        </w:tabs>
        <w:jc w:val="center"/>
        <w:rPr>
          <w:rFonts w:ascii="Arial" w:eastAsia="Arial Unicode MS" w:hAnsi="Arial"/>
          <w:highlight w:val="yellow"/>
          <w:lang w:val="pl" w:eastAsia="ar-SA"/>
        </w:rPr>
      </w:pPr>
    </w:p>
    <w:p w14:paraId="5CC8E7DF" w14:textId="77777777" w:rsidR="001E6B9F" w:rsidRDefault="001E6B9F">
      <w:pPr>
        <w:spacing w:line="221" w:lineRule="exact"/>
        <w:ind w:right="-851"/>
        <w:rPr>
          <w:rFonts w:ascii="Arial" w:hAnsi="Arial"/>
        </w:rPr>
      </w:pPr>
    </w:p>
    <w:p w14:paraId="22744E0D" w14:textId="77777777" w:rsidR="001E6B9F" w:rsidRDefault="001E6B9F">
      <w:pPr>
        <w:tabs>
          <w:tab w:val="left" w:pos="1134"/>
        </w:tabs>
        <w:jc w:val="center"/>
        <w:rPr>
          <w:rFonts w:ascii="Arial" w:hAnsi="Arial"/>
          <w:b/>
          <w:sz w:val="18"/>
          <w:szCs w:val="18"/>
          <w:highlight w:val="yellow"/>
        </w:rPr>
      </w:pPr>
    </w:p>
    <w:p w14:paraId="62E312C0" w14:textId="77777777" w:rsidR="001E6B9F" w:rsidRDefault="001E6B9F">
      <w:pPr>
        <w:spacing w:before="120" w:after="120" w:line="276" w:lineRule="auto"/>
        <w:contextualSpacing/>
        <w:rPr>
          <w:rFonts w:ascii="Arial" w:eastAsia="Arial Unicode MS" w:hAnsi="Arial"/>
          <w:highlight w:val="yellow"/>
          <w:lang w:val="pl" w:eastAsia="ar-SA"/>
        </w:rPr>
      </w:pPr>
    </w:p>
    <w:p w14:paraId="3C533B46" w14:textId="77777777" w:rsidR="001E6B9F" w:rsidRDefault="001E6B9F">
      <w:pPr>
        <w:spacing w:before="120" w:after="120" w:line="276" w:lineRule="auto"/>
        <w:contextualSpacing/>
        <w:jc w:val="center"/>
        <w:rPr>
          <w:rFonts w:ascii="Arial" w:eastAsia="Arial Unicode MS" w:hAnsi="Arial"/>
          <w:highlight w:val="yellow"/>
          <w:lang w:val="pl" w:eastAsia="ar-SA"/>
        </w:rPr>
      </w:pPr>
    </w:p>
    <w:p w14:paraId="6015B901" w14:textId="77777777" w:rsidR="001E6B9F" w:rsidRDefault="001E6B9F">
      <w:pPr>
        <w:spacing w:before="120" w:after="120" w:line="276" w:lineRule="auto"/>
        <w:contextualSpacing/>
        <w:jc w:val="center"/>
        <w:rPr>
          <w:rFonts w:ascii="Arial" w:eastAsia="Arial Unicode MS" w:hAnsi="Arial"/>
          <w:highlight w:val="yellow"/>
          <w:lang w:val="pl" w:eastAsia="ar-SA"/>
        </w:rPr>
      </w:pPr>
    </w:p>
    <w:p w14:paraId="3C674DA1" w14:textId="77777777" w:rsidR="001E6B9F" w:rsidRDefault="001E6B9F">
      <w:pPr>
        <w:spacing w:before="120" w:after="120" w:line="276" w:lineRule="auto"/>
        <w:contextualSpacing/>
        <w:jc w:val="center"/>
        <w:rPr>
          <w:rFonts w:ascii="Arial" w:eastAsia="Arial Unicode MS" w:hAnsi="Arial"/>
          <w:highlight w:val="yellow"/>
          <w:lang w:val="pl" w:eastAsia="ar-SA"/>
        </w:rPr>
      </w:pPr>
    </w:p>
    <w:p w14:paraId="6219F367" w14:textId="77777777" w:rsidR="001E6B9F" w:rsidRDefault="001E6B9F">
      <w:pPr>
        <w:spacing w:before="120" w:after="120" w:line="276" w:lineRule="auto"/>
        <w:contextualSpacing/>
        <w:jc w:val="center"/>
        <w:rPr>
          <w:rFonts w:ascii="Arial" w:eastAsia="Arial Unicode MS" w:hAnsi="Arial"/>
          <w:highlight w:val="yellow"/>
          <w:lang w:val="pl" w:eastAsia="ar-SA"/>
        </w:rPr>
      </w:pPr>
    </w:p>
    <w:p w14:paraId="189B8F10" w14:textId="77777777" w:rsidR="001E6B9F" w:rsidRDefault="001E6B9F">
      <w:pPr>
        <w:spacing w:before="120" w:after="120" w:line="276" w:lineRule="auto"/>
        <w:contextualSpacing/>
        <w:jc w:val="center"/>
        <w:rPr>
          <w:rFonts w:ascii="Arial" w:eastAsia="Arial Unicode MS" w:hAnsi="Arial"/>
          <w:highlight w:val="yellow"/>
          <w:lang w:val="pl" w:eastAsia="ar-SA"/>
        </w:rPr>
      </w:pPr>
    </w:p>
    <w:p w14:paraId="22CC07B8" w14:textId="77777777" w:rsidR="001E6B9F" w:rsidRDefault="001E6B9F">
      <w:pPr>
        <w:spacing w:before="120" w:after="120" w:line="276" w:lineRule="auto"/>
        <w:contextualSpacing/>
        <w:jc w:val="center"/>
        <w:rPr>
          <w:rFonts w:ascii="Arial" w:eastAsia="Arial Unicode MS" w:hAnsi="Arial"/>
          <w:highlight w:val="yellow"/>
          <w:lang w:val="pl" w:eastAsia="ar-SA"/>
        </w:rPr>
      </w:pPr>
    </w:p>
    <w:p w14:paraId="0850EC72" w14:textId="77777777" w:rsidR="001E6B9F" w:rsidRDefault="001E6B9F">
      <w:pPr>
        <w:spacing w:before="120" w:after="120" w:line="276" w:lineRule="auto"/>
        <w:contextualSpacing/>
        <w:jc w:val="center"/>
        <w:rPr>
          <w:rFonts w:ascii="Arial" w:eastAsia="Arial Unicode MS" w:hAnsi="Arial"/>
          <w:highlight w:val="yellow"/>
          <w:lang w:val="pl" w:eastAsia="ar-SA"/>
        </w:rPr>
      </w:pPr>
    </w:p>
    <w:p w14:paraId="238B99A6" w14:textId="77777777" w:rsidR="001E6B9F" w:rsidRDefault="001E6B9F">
      <w:pPr>
        <w:spacing w:before="120" w:after="120" w:line="276" w:lineRule="auto"/>
        <w:contextualSpacing/>
        <w:jc w:val="center"/>
        <w:rPr>
          <w:rFonts w:ascii="Arial" w:eastAsia="Arial Unicode MS" w:hAnsi="Arial"/>
          <w:highlight w:val="yellow"/>
          <w:lang w:val="pl" w:eastAsia="ar-SA"/>
        </w:rPr>
      </w:pPr>
    </w:p>
    <w:p w14:paraId="3D922CAD" w14:textId="77777777" w:rsidR="001E6B9F" w:rsidRDefault="001E6B9F">
      <w:pPr>
        <w:spacing w:before="120" w:after="120" w:line="276" w:lineRule="auto"/>
        <w:contextualSpacing/>
        <w:jc w:val="center"/>
        <w:rPr>
          <w:rFonts w:ascii="Arial" w:eastAsia="Arial Unicode MS" w:hAnsi="Arial"/>
          <w:highlight w:val="yellow"/>
          <w:lang w:val="pl" w:eastAsia="ar-SA"/>
        </w:rPr>
      </w:pPr>
    </w:p>
    <w:p w14:paraId="2BC8CB9B" w14:textId="77777777" w:rsidR="001E6B9F" w:rsidRDefault="001E6B9F">
      <w:pPr>
        <w:spacing w:before="120" w:after="120" w:line="276" w:lineRule="auto"/>
        <w:contextualSpacing/>
        <w:jc w:val="center"/>
        <w:rPr>
          <w:rFonts w:ascii="Arial" w:eastAsia="Arial Unicode MS" w:hAnsi="Arial"/>
          <w:highlight w:val="yellow"/>
          <w:lang w:val="pl" w:eastAsia="ar-SA"/>
        </w:rPr>
      </w:pPr>
    </w:p>
    <w:p w14:paraId="5137BC38" w14:textId="77777777" w:rsidR="001E6B9F" w:rsidRDefault="001E6B9F">
      <w:pPr>
        <w:spacing w:before="120" w:after="120" w:line="276" w:lineRule="auto"/>
        <w:contextualSpacing/>
        <w:jc w:val="center"/>
        <w:rPr>
          <w:rFonts w:ascii="Arial" w:eastAsia="Arial Unicode MS" w:hAnsi="Arial"/>
          <w:highlight w:val="yellow"/>
          <w:lang w:val="pl" w:eastAsia="ar-SA"/>
        </w:rPr>
      </w:pPr>
    </w:p>
    <w:p w14:paraId="623C920C" w14:textId="77777777" w:rsidR="001E6B9F" w:rsidRDefault="001E6B9F">
      <w:pPr>
        <w:spacing w:before="120" w:after="120" w:line="276" w:lineRule="auto"/>
        <w:contextualSpacing/>
        <w:jc w:val="center"/>
        <w:rPr>
          <w:rFonts w:ascii="Arial" w:eastAsia="Arial Unicode MS" w:hAnsi="Arial"/>
          <w:highlight w:val="yellow"/>
          <w:lang w:val="pl" w:eastAsia="ar-SA"/>
        </w:rPr>
      </w:pPr>
    </w:p>
    <w:p w14:paraId="48BBD12B" w14:textId="77777777" w:rsidR="001E6B9F" w:rsidRDefault="001E6B9F">
      <w:pPr>
        <w:spacing w:before="120" w:after="120" w:line="276" w:lineRule="auto"/>
        <w:contextualSpacing/>
        <w:jc w:val="center"/>
        <w:rPr>
          <w:rFonts w:ascii="Arial" w:eastAsia="Arial Unicode MS" w:hAnsi="Arial"/>
          <w:highlight w:val="yellow"/>
          <w:lang w:val="pl" w:eastAsia="ar-SA"/>
        </w:rPr>
      </w:pPr>
    </w:p>
    <w:p w14:paraId="68542D4B" w14:textId="77777777" w:rsidR="001E6B9F" w:rsidRDefault="001E6B9F">
      <w:pPr>
        <w:spacing w:before="120" w:after="120" w:line="276" w:lineRule="auto"/>
        <w:contextualSpacing/>
        <w:jc w:val="center"/>
        <w:rPr>
          <w:rFonts w:ascii="Arial" w:eastAsia="Arial Unicode MS" w:hAnsi="Arial"/>
          <w:highlight w:val="yellow"/>
          <w:lang w:val="pl" w:eastAsia="ar-SA"/>
        </w:rPr>
      </w:pPr>
    </w:p>
    <w:p w14:paraId="005A8BD0" w14:textId="77777777" w:rsidR="001E6B9F" w:rsidRDefault="001E6B9F">
      <w:pPr>
        <w:spacing w:before="120" w:after="120" w:line="276" w:lineRule="auto"/>
        <w:contextualSpacing/>
        <w:jc w:val="center"/>
        <w:rPr>
          <w:rFonts w:ascii="Arial" w:eastAsia="Arial Unicode MS" w:hAnsi="Arial"/>
          <w:lang w:val="pl" w:eastAsia="ar-SA"/>
        </w:rPr>
      </w:pPr>
    </w:p>
    <w:p w14:paraId="2CB25DD1" w14:textId="77777777" w:rsidR="001E6B9F" w:rsidRDefault="001E6B9F">
      <w:pPr>
        <w:spacing w:before="120" w:after="120" w:line="276" w:lineRule="auto"/>
        <w:contextualSpacing/>
        <w:jc w:val="center"/>
        <w:rPr>
          <w:rFonts w:ascii="Arial" w:eastAsia="Arial Unicode MS" w:hAnsi="Arial"/>
          <w:lang w:val="pl" w:eastAsia="ar-SA"/>
        </w:rPr>
      </w:pPr>
    </w:p>
    <w:p w14:paraId="51C5D7B1" w14:textId="77777777" w:rsidR="001E6B9F" w:rsidRDefault="001E6B9F">
      <w:pPr>
        <w:spacing w:before="120" w:after="120" w:line="276" w:lineRule="auto"/>
        <w:contextualSpacing/>
        <w:jc w:val="center"/>
        <w:rPr>
          <w:rFonts w:ascii="Arial" w:eastAsia="Arial Unicode MS" w:hAnsi="Arial"/>
          <w:lang w:val="pl" w:eastAsia="ar-SA"/>
        </w:rPr>
      </w:pPr>
    </w:p>
    <w:p w14:paraId="2DF09571" w14:textId="77777777" w:rsidR="001E6B9F" w:rsidRDefault="001E6B9F">
      <w:pPr>
        <w:spacing w:before="120" w:after="120" w:line="276" w:lineRule="auto"/>
        <w:contextualSpacing/>
        <w:jc w:val="center"/>
        <w:rPr>
          <w:rFonts w:ascii="Arial" w:eastAsia="Arial Unicode MS" w:hAnsi="Arial"/>
          <w:lang w:val="pl" w:eastAsia="ar-SA"/>
        </w:rPr>
      </w:pPr>
    </w:p>
    <w:p w14:paraId="01A1D85C" w14:textId="77777777" w:rsidR="001E6B9F" w:rsidRDefault="001E6B9F">
      <w:pPr>
        <w:spacing w:before="120" w:after="120" w:line="276" w:lineRule="auto"/>
        <w:contextualSpacing/>
        <w:jc w:val="center"/>
        <w:rPr>
          <w:rFonts w:ascii="Arial" w:eastAsia="Arial Unicode MS" w:hAnsi="Arial"/>
          <w:lang w:val="pl" w:eastAsia="ar-SA"/>
        </w:rPr>
      </w:pPr>
    </w:p>
    <w:p w14:paraId="38F5FFC3" w14:textId="77777777" w:rsidR="001E6B9F" w:rsidRDefault="001E6B9F">
      <w:pPr>
        <w:spacing w:before="120" w:after="120" w:line="276" w:lineRule="auto"/>
        <w:contextualSpacing/>
        <w:jc w:val="center"/>
        <w:rPr>
          <w:rFonts w:ascii="Arial" w:eastAsia="Arial Unicode MS" w:hAnsi="Arial"/>
          <w:lang w:val="pl" w:eastAsia="ar-SA"/>
        </w:rPr>
      </w:pPr>
    </w:p>
    <w:p w14:paraId="5061BA7A" w14:textId="77777777" w:rsidR="001E6B9F" w:rsidRDefault="001E6B9F">
      <w:pPr>
        <w:spacing w:before="120" w:after="120" w:line="276" w:lineRule="auto"/>
        <w:contextualSpacing/>
        <w:jc w:val="center"/>
        <w:rPr>
          <w:rFonts w:ascii="Arial" w:eastAsia="Arial Unicode MS" w:hAnsi="Arial"/>
          <w:lang w:val="pl" w:eastAsia="ar-SA"/>
        </w:rPr>
      </w:pPr>
    </w:p>
    <w:p w14:paraId="503BA912" w14:textId="77777777" w:rsidR="001E6B9F" w:rsidRDefault="001E6B9F">
      <w:pPr>
        <w:spacing w:before="120" w:after="120" w:line="276" w:lineRule="auto"/>
        <w:contextualSpacing/>
        <w:jc w:val="center"/>
        <w:rPr>
          <w:rFonts w:ascii="Arial" w:eastAsia="Arial Unicode MS" w:hAnsi="Arial"/>
          <w:lang w:val="pl" w:eastAsia="ar-SA"/>
        </w:rPr>
      </w:pPr>
    </w:p>
    <w:p w14:paraId="1BD1EDB6" w14:textId="77777777" w:rsidR="001E6B9F" w:rsidRDefault="001E6B9F">
      <w:pPr>
        <w:spacing w:before="120" w:after="120" w:line="276" w:lineRule="auto"/>
        <w:contextualSpacing/>
        <w:jc w:val="center"/>
        <w:rPr>
          <w:rFonts w:ascii="Arial" w:eastAsia="Arial Unicode MS" w:hAnsi="Arial"/>
          <w:lang w:val="pl" w:eastAsia="ar-SA"/>
        </w:rPr>
      </w:pPr>
    </w:p>
    <w:p w14:paraId="5F990E3F" w14:textId="77777777" w:rsidR="001E6B9F" w:rsidRDefault="001E6B9F">
      <w:pPr>
        <w:spacing w:before="120" w:after="120" w:line="276" w:lineRule="auto"/>
        <w:contextualSpacing/>
        <w:jc w:val="center"/>
        <w:rPr>
          <w:rFonts w:ascii="Arial" w:eastAsia="Arial Unicode MS" w:hAnsi="Arial"/>
          <w:lang w:val="pl" w:eastAsia="ar-SA"/>
        </w:rPr>
      </w:pPr>
    </w:p>
    <w:p w14:paraId="0DC46A65" w14:textId="77777777" w:rsidR="001E6B9F" w:rsidRDefault="001E6B9F">
      <w:pPr>
        <w:spacing w:before="120" w:after="120" w:line="276" w:lineRule="auto"/>
        <w:contextualSpacing/>
        <w:jc w:val="center"/>
        <w:rPr>
          <w:rFonts w:ascii="Arial" w:eastAsia="Arial Unicode MS" w:hAnsi="Arial"/>
          <w:lang w:val="pl" w:eastAsia="ar-SA"/>
        </w:rPr>
      </w:pPr>
    </w:p>
    <w:p w14:paraId="4332608F" w14:textId="0FB826F0" w:rsidR="001E6B9F" w:rsidRDefault="00210A38">
      <w:pPr>
        <w:spacing w:before="120" w:after="120" w:line="276" w:lineRule="auto"/>
        <w:contextualSpacing/>
        <w:jc w:val="center"/>
        <w:rPr>
          <w:rFonts w:ascii="Arial" w:eastAsia="Arial Unicode MS" w:hAnsi="Arial"/>
          <w:lang w:val="pl" w:eastAsia="ar-SA"/>
        </w:rPr>
      </w:pPr>
      <w:r>
        <w:rPr>
          <w:rFonts w:ascii="Arial" w:eastAsia="Arial Unicode MS" w:hAnsi="Arial"/>
          <w:lang w:val="pl" w:eastAsia="ar-SA"/>
        </w:rPr>
        <w:t>Grudzień</w:t>
      </w:r>
      <w:r w:rsidR="000F64A3">
        <w:rPr>
          <w:rFonts w:ascii="Arial" w:eastAsia="Arial Unicode MS" w:hAnsi="Arial"/>
          <w:lang w:val="pl" w:eastAsia="ar-SA"/>
        </w:rPr>
        <w:t xml:space="preserve"> 2023</w:t>
      </w:r>
    </w:p>
    <w:p w14:paraId="7EAF2CCE" w14:textId="77777777" w:rsidR="001E6B9F" w:rsidRDefault="00C632B0">
      <w:pPr>
        <w:widowControl/>
        <w:tabs>
          <w:tab w:val="center" w:pos="4748"/>
          <w:tab w:val="right" w:pos="9496"/>
        </w:tabs>
        <w:suppressAutoHyphens w:val="0"/>
        <w:autoSpaceDN/>
        <w:spacing w:before="120" w:after="120" w:line="276" w:lineRule="auto"/>
        <w:contextualSpacing/>
        <w:textAlignment w:val="auto"/>
        <w:rPr>
          <w:rFonts w:ascii="Verdana" w:hAnsi="Verdana"/>
          <w:kern w:val="0"/>
          <w:sz w:val="20"/>
          <w:szCs w:val="20"/>
        </w:rPr>
      </w:pPr>
      <w:r>
        <w:rPr>
          <w:rFonts w:ascii="Verdana" w:hAnsi="Verdana"/>
          <w:kern w:val="0"/>
          <w:sz w:val="20"/>
          <w:szCs w:val="20"/>
        </w:rPr>
        <w:lastRenderedPageBreak/>
        <w:tab/>
      </w:r>
    </w:p>
    <w:p w14:paraId="2156D964" w14:textId="77777777" w:rsidR="001E6B9F" w:rsidRDefault="001E6B9F">
      <w:pPr>
        <w:widowControl/>
        <w:suppressAutoHyphens w:val="0"/>
        <w:autoSpaceDE w:val="0"/>
        <w:adjustRightInd w:val="0"/>
        <w:spacing w:before="120" w:line="288" w:lineRule="auto"/>
        <w:textAlignment w:val="auto"/>
        <w:rPr>
          <w:rFonts w:ascii="Verdana" w:eastAsia="Cambria" w:hAnsi="Verdana" w:cs="Cambria"/>
          <w:b/>
          <w:kern w:val="0"/>
          <w:sz w:val="20"/>
          <w:szCs w:val="20"/>
        </w:rPr>
      </w:pPr>
    </w:p>
    <w:bookmarkStart w:id="0" w:name="_Toc8213927" w:displacedByCustomXml="next"/>
    <w:sdt>
      <w:sdtPr>
        <w:rPr>
          <w:rFonts w:ascii="Verdana" w:eastAsia="Times New Roman" w:hAnsi="Verdana" w:cs="Times New Roman"/>
          <w:color w:val="auto"/>
          <w:kern w:val="3"/>
          <w:sz w:val="20"/>
          <w:szCs w:val="20"/>
        </w:rPr>
        <w:id w:val="894935456"/>
        <w:docPartObj>
          <w:docPartGallery w:val="Table of Contents"/>
          <w:docPartUnique/>
        </w:docPartObj>
      </w:sdtPr>
      <w:sdtEndPr>
        <w:rPr>
          <w:bCs/>
        </w:rPr>
      </w:sdtEndPr>
      <w:sdtContent>
        <w:p w14:paraId="1BDEA33A" w14:textId="77777777" w:rsidR="001E6B9F" w:rsidRDefault="00C632B0">
          <w:pPr>
            <w:pStyle w:val="Nagwekspisutreci"/>
            <w:spacing w:before="0" w:after="100" w:line="276" w:lineRule="auto"/>
            <w:ind w:right="-2"/>
            <w:rPr>
              <w:rFonts w:ascii="Arial" w:hAnsi="Arial" w:cs="Arial"/>
              <w:color w:val="auto"/>
              <w:sz w:val="24"/>
              <w:szCs w:val="24"/>
            </w:rPr>
          </w:pPr>
          <w:r>
            <w:rPr>
              <w:rFonts w:ascii="Arial" w:hAnsi="Arial" w:cs="Arial"/>
              <w:color w:val="auto"/>
              <w:sz w:val="24"/>
              <w:szCs w:val="24"/>
            </w:rPr>
            <w:t>SPIS TREŚCI:</w:t>
          </w:r>
        </w:p>
        <w:p w14:paraId="4728B000" w14:textId="77777777" w:rsidR="001E6B9F" w:rsidRDefault="001E6B9F"/>
        <w:p w14:paraId="7EF4D839" w14:textId="5D110F1C" w:rsidR="001E6B9F" w:rsidRDefault="00C632B0">
          <w:pPr>
            <w:pStyle w:val="Spistreci1"/>
            <w:tabs>
              <w:tab w:val="clear" w:pos="7371"/>
              <w:tab w:val="left" w:pos="440"/>
              <w:tab w:val="right" w:leader="dot" w:pos="9356"/>
            </w:tabs>
            <w:spacing w:before="0" w:after="100" w:line="276" w:lineRule="auto"/>
            <w:rPr>
              <w:rFonts w:ascii="Arial" w:eastAsiaTheme="minorEastAsia" w:hAnsi="Arial" w:cs="Arial"/>
              <w:b w:val="0"/>
              <w:caps w:val="0"/>
              <w:noProof/>
            </w:rPr>
          </w:pPr>
          <w:r>
            <w:rPr>
              <w:rFonts w:ascii="Arial" w:hAnsi="Arial" w:cs="Arial"/>
              <w:b w:val="0"/>
            </w:rPr>
            <w:fldChar w:fldCharType="begin"/>
          </w:r>
          <w:r>
            <w:rPr>
              <w:rFonts w:ascii="Arial" w:hAnsi="Arial" w:cs="Arial"/>
              <w:b w:val="0"/>
            </w:rPr>
            <w:instrText xml:space="preserve"> TOC \o "1-3" \h \z \u </w:instrText>
          </w:r>
          <w:r>
            <w:rPr>
              <w:rFonts w:ascii="Arial" w:hAnsi="Arial" w:cs="Arial"/>
              <w:b w:val="0"/>
            </w:rPr>
            <w:fldChar w:fldCharType="separate"/>
          </w:r>
          <w:hyperlink w:anchor="_Toc8288455" w:history="1">
            <w:r>
              <w:rPr>
                <w:rStyle w:val="Hipercze"/>
                <w:rFonts w:ascii="Arial" w:hAnsi="Arial" w:cs="Arial"/>
                <w:b w:val="0"/>
                <w:noProof/>
              </w:rPr>
              <w:t>1.</w:t>
            </w:r>
            <w:r>
              <w:rPr>
                <w:rFonts w:ascii="Arial" w:eastAsiaTheme="minorEastAsia" w:hAnsi="Arial" w:cs="Arial"/>
                <w:b w:val="0"/>
                <w:caps w:val="0"/>
                <w:noProof/>
              </w:rPr>
              <w:tab/>
            </w:r>
            <w:r>
              <w:rPr>
                <w:rStyle w:val="Hipercze"/>
                <w:rFonts w:ascii="Arial" w:hAnsi="Arial" w:cs="Arial"/>
                <w:b w:val="0"/>
                <w:noProof/>
              </w:rPr>
              <w:t>WSTĘP</w:t>
            </w:r>
            <w:r>
              <w:rPr>
                <w:rFonts w:ascii="Arial" w:hAnsi="Arial" w:cs="Arial"/>
                <w:b w:val="0"/>
                <w:noProof/>
                <w:webHidden/>
              </w:rPr>
              <w:tab/>
            </w:r>
            <w:r>
              <w:rPr>
                <w:rFonts w:ascii="Arial" w:hAnsi="Arial" w:cs="Arial"/>
                <w:b w:val="0"/>
                <w:noProof/>
                <w:webHidden/>
              </w:rPr>
              <w:fldChar w:fldCharType="begin"/>
            </w:r>
            <w:r>
              <w:rPr>
                <w:rFonts w:ascii="Arial" w:hAnsi="Arial" w:cs="Arial"/>
                <w:b w:val="0"/>
                <w:noProof/>
                <w:webHidden/>
              </w:rPr>
              <w:instrText xml:space="preserve"> PAGEREF _Toc8288455 \h </w:instrText>
            </w:r>
            <w:r>
              <w:rPr>
                <w:rFonts w:ascii="Arial" w:hAnsi="Arial" w:cs="Arial"/>
                <w:b w:val="0"/>
                <w:noProof/>
                <w:webHidden/>
              </w:rPr>
            </w:r>
            <w:r>
              <w:rPr>
                <w:rFonts w:ascii="Arial" w:hAnsi="Arial" w:cs="Arial"/>
                <w:b w:val="0"/>
                <w:noProof/>
                <w:webHidden/>
              </w:rPr>
              <w:fldChar w:fldCharType="separate"/>
            </w:r>
            <w:r w:rsidR="00447403">
              <w:rPr>
                <w:rFonts w:ascii="Arial" w:hAnsi="Arial" w:cs="Arial"/>
                <w:b w:val="0"/>
                <w:noProof/>
                <w:webHidden/>
              </w:rPr>
              <w:t>3</w:t>
            </w:r>
            <w:r>
              <w:rPr>
                <w:rFonts w:ascii="Arial" w:hAnsi="Arial" w:cs="Arial"/>
                <w:b w:val="0"/>
                <w:noProof/>
                <w:webHidden/>
              </w:rPr>
              <w:fldChar w:fldCharType="end"/>
            </w:r>
          </w:hyperlink>
        </w:p>
        <w:p w14:paraId="1217F5F3" w14:textId="581332FF" w:rsidR="001E6B9F" w:rsidRDefault="00000000">
          <w:pPr>
            <w:pStyle w:val="Spistreci1"/>
            <w:tabs>
              <w:tab w:val="clear" w:pos="7371"/>
              <w:tab w:val="left" w:pos="440"/>
              <w:tab w:val="right" w:leader="dot" w:pos="9356"/>
            </w:tabs>
            <w:spacing w:before="0" w:after="100" w:line="276" w:lineRule="auto"/>
            <w:rPr>
              <w:rFonts w:ascii="Arial" w:eastAsiaTheme="minorEastAsia" w:hAnsi="Arial" w:cs="Arial"/>
              <w:b w:val="0"/>
              <w:caps w:val="0"/>
              <w:noProof/>
            </w:rPr>
          </w:pPr>
          <w:hyperlink w:anchor="_Toc8288463" w:history="1">
            <w:r w:rsidR="00C632B0">
              <w:rPr>
                <w:rStyle w:val="Hipercze"/>
                <w:rFonts w:ascii="Arial" w:hAnsi="Arial" w:cs="Arial"/>
                <w:b w:val="0"/>
                <w:noProof/>
              </w:rPr>
              <w:t>2.</w:t>
            </w:r>
            <w:r w:rsidR="00C632B0">
              <w:rPr>
                <w:rFonts w:ascii="Arial" w:eastAsiaTheme="minorEastAsia" w:hAnsi="Arial" w:cs="Arial"/>
                <w:b w:val="0"/>
                <w:caps w:val="0"/>
                <w:noProof/>
              </w:rPr>
              <w:tab/>
            </w:r>
            <w:r w:rsidR="00C632B0">
              <w:rPr>
                <w:rStyle w:val="Hipercze"/>
                <w:rFonts w:ascii="Arial" w:hAnsi="Arial" w:cs="Arial"/>
                <w:b w:val="0"/>
                <w:noProof/>
              </w:rPr>
              <w:t>MATERIAŁY</w:t>
            </w:r>
            <w:r w:rsidR="00C632B0">
              <w:rPr>
                <w:rFonts w:ascii="Arial" w:hAnsi="Arial" w:cs="Arial"/>
                <w:b w:val="0"/>
                <w:noProof/>
                <w:webHidden/>
              </w:rPr>
              <w:tab/>
            </w:r>
            <w:r w:rsidR="00C632B0">
              <w:rPr>
                <w:rFonts w:ascii="Arial" w:hAnsi="Arial" w:cs="Arial"/>
                <w:b w:val="0"/>
                <w:noProof/>
                <w:webHidden/>
              </w:rPr>
              <w:fldChar w:fldCharType="begin"/>
            </w:r>
            <w:r w:rsidR="00C632B0">
              <w:rPr>
                <w:rFonts w:ascii="Arial" w:hAnsi="Arial" w:cs="Arial"/>
                <w:b w:val="0"/>
                <w:noProof/>
                <w:webHidden/>
              </w:rPr>
              <w:instrText xml:space="preserve"> PAGEREF _Toc8288463 \h </w:instrText>
            </w:r>
            <w:r w:rsidR="00C632B0">
              <w:rPr>
                <w:rFonts w:ascii="Arial" w:hAnsi="Arial" w:cs="Arial"/>
                <w:b w:val="0"/>
                <w:noProof/>
                <w:webHidden/>
              </w:rPr>
            </w:r>
            <w:r w:rsidR="00C632B0">
              <w:rPr>
                <w:rFonts w:ascii="Arial" w:hAnsi="Arial" w:cs="Arial"/>
                <w:b w:val="0"/>
                <w:noProof/>
                <w:webHidden/>
              </w:rPr>
              <w:fldChar w:fldCharType="separate"/>
            </w:r>
            <w:r w:rsidR="00447403">
              <w:rPr>
                <w:rFonts w:ascii="Arial" w:hAnsi="Arial" w:cs="Arial"/>
                <w:b w:val="0"/>
                <w:noProof/>
                <w:webHidden/>
              </w:rPr>
              <w:t>3</w:t>
            </w:r>
            <w:r w:rsidR="00C632B0">
              <w:rPr>
                <w:rFonts w:ascii="Arial" w:hAnsi="Arial" w:cs="Arial"/>
                <w:b w:val="0"/>
                <w:noProof/>
                <w:webHidden/>
              </w:rPr>
              <w:fldChar w:fldCharType="end"/>
            </w:r>
          </w:hyperlink>
        </w:p>
        <w:p w14:paraId="3C432CD7" w14:textId="32F9A121" w:rsidR="001E6B9F" w:rsidRDefault="00000000">
          <w:pPr>
            <w:pStyle w:val="Spistreci1"/>
            <w:tabs>
              <w:tab w:val="clear" w:pos="7371"/>
              <w:tab w:val="left" w:pos="440"/>
              <w:tab w:val="right" w:leader="dot" w:pos="9356"/>
            </w:tabs>
            <w:spacing w:before="0" w:after="100" w:line="276" w:lineRule="auto"/>
            <w:rPr>
              <w:rFonts w:ascii="Arial" w:eastAsiaTheme="minorEastAsia" w:hAnsi="Arial" w:cs="Arial"/>
              <w:b w:val="0"/>
              <w:caps w:val="0"/>
              <w:noProof/>
            </w:rPr>
          </w:pPr>
          <w:hyperlink w:anchor="_Toc8288465" w:history="1">
            <w:r w:rsidR="00C632B0">
              <w:rPr>
                <w:rStyle w:val="Hipercze"/>
                <w:rFonts w:ascii="Arial" w:hAnsi="Arial" w:cs="Arial"/>
                <w:b w:val="0"/>
                <w:noProof/>
              </w:rPr>
              <w:t>3.</w:t>
            </w:r>
            <w:r w:rsidR="00C632B0">
              <w:rPr>
                <w:rFonts w:ascii="Arial" w:eastAsiaTheme="minorEastAsia" w:hAnsi="Arial" w:cs="Arial"/>
                <w:b w:val="0"/>
                <w:caps w:val="0"/>
                <w:noProof/>
              </w:rPr>
              <w:tab/>
            </w:r>
            <w:r w:rsidR="00C632B0">
              <w:rPr>
                <w:rStyle w:val="Hipercze"/>
                <w:rFonts w:ascii="Arial" w:hAnsi="Arial" w:cs="Arial"/>
                <w:b w:val="0"/>
                <w:noProof/>
              </w:rPr>
              <w:t>SPRZĘT</w:t>
            </w:r>
            <w:r w:rsidR="00C632B0">
              <w:rPr>
                <w:rFonts w:ascii="Arial" w:hAnsi="Arial" w:cs="Arial"/>
                <w:b w:val="0"/>
                <w:noProof/>
                <w:webHidden/>
              </w:rPr>
              <w:tab/>
            </w:r>
            <w:r w:rsidR="00C632B0">
              <w:rPr>
                <w:rFonts w:ascii="Arial" w:hAnsi="Arial" w:cs="Arial"/>
                <w:b w:val="0"/>
                <w:noProof/>
                <w:webHidden/>
              </w:rPr>
              <w:fldChar w:fldCharType="begin"/>
            </w:r>
            <w:r w:rsidR="00C632B0">
              <w:rPr>
                <w:rFonts w:ascii="Arial" w:hAnsi="Arial" w:cs="Arial"/>
                <w:b w:val="0"/>
                <w:noProof/>
                <w:webHidden/>
              </w:rPr>
              <w:instrText xml:space="preserve"> PAGEREF _Toc8288465 \h </w:instrText>
            </w:r>
            <w:r w:rsidR="00C632B0">
              <w:rPr>
                <w:rFonts w:ascii="Arial" w:hAnsi="Arial" w:cs="Arial"/>
                <w:b w:val="0"/>
                <w:noProof/>
                <w:webHidden/>
              </w:rPr>
            </w:r>
            <w:r w:rsidR="00C632B0">
              <w:rPr>
                <w:rFonts w:ascii="Arial" w:hAnsi="Arial" w:cs="Arial"/>
                <w:b w:val="0"/>
                <w:noProof/>
                <w:webHidden/>
              </w:rPr>
              <w:fldChar w:fldCharType="separate"/>
            </w:r>
            <w:r w:rsidR="00447403">
              <w:rPr>
                <w:rFonts w:ascii="Arial" w:hAnsi="Arial" w:cs="Arial"/>
                <w:b w:val="0"/>
                <w:noProof/>
                <w:webHidden/>
              </w:rPr>
              <w:t>3</w:t>
            </w:r>
            <w:r w:rsidR="00C632B0">
              <w:rPr>
                <w:rFonts w:ascii="Arial" w:hAnsi="Arial" w:cs="Arial"/>
                <w:b w:val="0"/>
                <w:noProof/>
                <w:webHidden/>
              </w:rPr>
              <w:fldChar w:fldCharType="end"/>
            </w:r>
          </w:hyperlink>
        </w:p>
        <w:p w14:paraId="781C0B78" w14:textId="0573C0C3" w:rsidR="001E6B9F" w:rsidRDefault="00000000">
          <w:pPr>
            <w:pStyle w:val="Spistreci1"/>
            <w:tabs>
              <w:tab w:val="clear" w:pos="7371"/>
              <w:tab w:val="left" w:pos="440"/>
              <w:tab w:val="right" w:leader="dot" w:pos="9356"/>
            </w:tabs>
            <w:spacing w:before="0" w:after="100" w:line="276" w:lineRule="auto"/>
            <w:rPr>
              <w:rFonts w:ascii="Arial" w:eastAsiaTheme="minorEastAsia" w:hAnsi="Arial" w:cs="Arial"/>
              <w:b w:val="0"/>
              <w:caps w:val="0"/>
              <w:noProof/>
            </w:rPr>
          </w:pPr>
          <w:hyperlink w:anchor="_Toc8288467" w:history="1">
            <w:r w:rsidR="00C632B0">
              <w:rPr>
                <w:rStyle w:val="Hipercze"/>
                <w:rFonts w:ascii="Arial" w:hAnsi="Arial" w:cs="Arial"/>
                <w:b w:val="0"/>
                <w:noProof/>
              </w:rPr>
              <w:t>4.</w:t>
            </w:r>
            <w:r w:rsidR="00C632B0">
              <w:rPr>
                <w:rFonts w:ascii="Arial" w:eastAsiaTheme="minorEastAsia" w:hAnsi="Arial" w:cs="Arial"/>
                <w:b w:val="0"/>
                <w:caps w:val="0"/>
                <w:noProof/>
              </w:rPr>
              <w:tab/>
            </w:r>
            <w:r w:rsidR="00C632B0">
              <w:rPr>
                <w:rStyle w:val="Hipercze"/>
                <w:rFonts w:ascii="Arial" w:hAnsi="Arial" w:cs="Arial"/>
                <w:b w:val="0"/>
                <w:noProof/>
              </w:rPr>
              <w:t>TRANSPORT</w:t>
            </w:r>
            <w:r w:rsidR="00C632B0">
              <w:rPr>
                <w:rFonts w:ascii="Arial" w:hAnsi="Arial" w:cs="Arial"/>
                <w:b w:val="0"/>
                <w:noProof/>
                <w:webHidden/>
              </w:rPr>
              <w:tab/>
            </w:r>
            <w:r w:rsidR="00C632B0">
              <w:rPr>
                <w:rFonts w:ascii="Arial" w:hAnsi="Arial" w:cs="Arial"/>
                <w:b w:val="0"/>
                <w:noProof/>
                <w:webHidden/>
              </w:rPr>
              <w:fldChar w:fldCharType="begin"/>
            </w:r>
            <w:r w:rsidR="00C632B0">
              <w:rPr>
                <w:rFonts w:ascii="Arial" w:hAnsi="Arial" w:cs="Arial"/>
                <w:b w:val="0"/>
                <w:noProof/>
                <w:webHidden/>
              </w:rPr>
              <w:instrText xml:space="preserve"> PAGEREF _Toc8288467 \h </w:instrText>
            </w:r>
            <w:r w:rsidR="00C632B0">
              <w:rPr>
                <w:rFonts w:ascii="Arial" w:hAnsi="Arial" w:cs="Arial"/>
                <w:b w:val="0"/>
                <w:noProof/>
                <w:webHidden/>
              </w:rPr>
            </w:r>
            <w:r w:rsidR="00C632B0">
              <w:rPr>
                <w:rFonts w:ascii="Arial" w:hAnsi="Arial" w:cs="Arial"/>
                <w:b w:val="0"/>
                <w:noProof/>
                <w:webHidden/>
              </w:rPr>
              <w:fldChar w:fldCharType="separate"/>
            </w:r>
            <w:r w:rsidR="00447403">
              <w:rPr>
                <w:rFonts w:ascii="Arial" w:hAnsi="Arial" w:cs="Arial"/>
                <w:b w:val="0"/>
                <w:noProof/>
                <w:webHidden/>
              </w:rPr>
              <w:t>3</w:t>
            </w:r>
            <w:r w:rsidR="00C632B0">
              <w:rPr>
                <w:rFonts w:ascii="Arial" w:hAnsi="Arial" w:cs="Arial"/>
                <w:b w:val="0"/>
                <w:noProof/>
                <w:webHidden/>
              </w:rPr>
              <w:fldChar w:fldCharType="end"/>
            </w:r>
          </w:hyperlink>
        </w:p>
        <w:p w14:paraId="66F0F2DA" w14:textId="2D4E447F" w:rsidR="001E6B9F" w:rsidRDefault="00000000">
          <w:pPr>
            <w:pStyle w:val="Spistreci1"/>
            <w:tabs>
              <w:tab w:val="clear" w:pos="7371"/>
              <w:tab w:val="left" w:pos="440"/>
              <w:tab w:val="right" w:leader="dot" w:pos="9356"/>
            </w:tabs>
            <w:spacing w:before="0" w:after="100" w:line="276" w:lineRule="auto"/>
            <w:rPr>
              <w:rFonts w:ascii="Arial" w:eastAsiaTheme="minorEastAsia" w:hAnsi="Arial" w:cs="Arial"/>
              <w:b w:val="0"/>
              <w:caps w:val="0"/>
              <w:noProof/>
            </w:rPr>
          </w:pPr>
          <w:hyperlink w:anchor="_Toc8288469" w:history="1">
            <w:r w:rsidR="00C632B0">
              <w:rPr>
                <w:rStyle w:val="Hipercze"/>
                <w:rFonts w:ascii="Arial" w:hAnsi="Arial" w:cs="Arial"/>
                <w:b w:val="0"/>
                <w:noProof/>
              </w:rPr>
              <w:t>5.</w:t>
            </w:r>
            <w:r w:rsidR="00C632B0">
              <w:rPr>
                <w:rFonts w:ascii="Arial" w:eastAsiaTheme="minorEastAsia" w:hAnsi="Arial" w:cs="Arial"/>
                <w:b w:val="0"/>
                <w:caps w:val="0"/>
                <w:noProof/>
              </w:rPr>
              <w:tab/>
            </w:r>
            <w:r w:rsidR="00C632B0">
              <w:rPr>
                <w:rStyle w:val="Hipercze"/>
                <w:rFonts w:ascii="Arial" w:hAnsi="Arial" w:cs="Arial"/>
                <w:b w:val="0"/>
                <w:noProof/>
              </w:rPr>
              <w:t>WYKONANIE ROBÓT</w:t>
            </w:r>
            <w:r w:rsidR="00C632B0">
              <w:rPr>
                <w:rFonts w:ascii="Arial" w:hAnsi="Arial" w:cs="Arial"/>
                <w:b w:val="0"/>
                <w:noProof/>
                <w:webHidden/>
              </w:rPr>
              <w:tab/>
            </w:r>
            <w:r w:rsidR="00C632B0">
              <w:rPr>
                <w:rFonts w:ascii="Arial" w:hAnsi="Arial" w:cs="Arial"/>
                <w:b w:val="0"/>
                <w:noProof/>
                <w:webHidden/>
              </w:rPr>
              <w:fldChar w:fldCharType="begin"/>
            </w:r>
            <w:r w:rsidR="00C632B0">
              <w:rPr>
                <w:rFonts w:ascii="Arial" w:hAnsi="Arial" w:cs="Arial"/>
                <w:b w:val="0"/>
                <w:noProof/>
                <w:webHidden/>
              </w:rPr>
              <w:instrText xml:space="preserve"> PAGEREF _Toc8288469 \h </w:instrText>
            </w:r>
            <w:r w:rsidR="00C632B0">
              <w:rPr>
                <w:rFonts w:ascii="Arial" w:hAnsi="Arial" w:cs="Arial"/>
                <w:b w:val="0"/>
                <w:noProof/>
                <w:webHidden/>
              </w:rPr>
            </w:r>
            <w:r w:rsidR="00C632B0">
              <w:rPr>
                <w:rFonts w:ascii="Arial" w:hAnsi="Arial" w:cs="Arial"/>
                <w:b w:val="0"/>
                <w:noProof/>
                <w:webHidden/>
              </w:rPr>
              <w:fldChar w:fldCharType="separate"/>
            </w:r>
            <w:r w:rsidR="00447403">
              <w:rPr>
                <w:rFonts w:ascii="Arial" w:hAnsi="Arial" w:cs="Arial"/>
                <w:b w:val="0"/>
                <w:noProof/>
                <w:webHidden/>
              </w:rPr>
              <w:t>3</w:t>
            </w:r>
            <w:r w:rsidR="00C632B0">
              <w:rPr>
                <w:rFonts w:ascii="Arial" w:hAnsi="Arial" w:cs="Arial"/>
                <w:b w:val="0"/>
                <w:noProof/>
                <w:webHidden/>
              </w:rPr>
              <w:fldChar w:fldCharType="end"/>
            </w:r>
          </w:hyperlink>
        </w:p>
        <w:p w14:paraId="44A18391" w14:textId="4869E2C4" w:rsidR="001E6B9F" w:rsidRDefault="00000000">
          <w:pPr>
            <w:pStyle w:val="Spistreci1"/>
            <w:tabs>
              <w:tab w:val="clear" w:pos="7371"/>
              <w:tab w:val="left" w:pos="440"/>
              <w:tab w:val="right" w:leader="dot" w:pos="9356"/>
            </w:tabs>
            <w:spacing w:before="0" w:after="100" w:line="276" w:lineRule="auto"/>
            <w:rPr>
              <w:rFonts w:ascii="Arial" w:eastAsiaTheme="minorEastAsia" w:hAnsi="Arial" w:cs="Arial"/>
              <w:b w:val="0"/>
              <w:caps w:val="0"/>
              <w:noProof/>
            </w:rPr>
          </w:pPr>
          <w:hyperlink w:anchor="_Toc8288487" w:history="1">
            <w:r w:rsidR="00C632B0">
              <w:rPr>
                <w:rStyle w:val="Hipercze"/>
                <w:rFonts w:ascii="Arial" w:hAnsi="Arial" w:cs="Arial"/>
                <w:b w:val="0"/>
                <w:noProof/>
              </w:rPr>
              <w:t>6.</w:t>
            </w:r>
            <w:r w:rsidR="00C632B0">
              <w:rPr>
                <w:rFonts w:ascii="Arial" w:eastAsiaTheme="minorEastAsia" w:hAnsi="Arial" w:cs="Arial"/>
                <w:b w:val="0"/>
                <w:caps w:val="0"/>
                <w:noProof/>
              </w:rPr>
              <w:tab/>
            </w:r>
            <w:r w:rsidR="00C632B0">
              <w:rPr>
                <w:rStyle w:val="Hipercze"/>
                <w:rFonts w:ascii="Arial" w:hAnsi="Arial" w:cs="Arial"/>
                <w:b w:val="0"/>
                <w:noProof/>
              </w:rPr>
              <w:t>KONTROLA JAKOŚCI ROBÓT</w:t>
            </w:r>
            <w:r w:rsidR="00C632B0">
              <w:rPr>
                <w:rFonts w:ascii="Arial" w:hAnsi="Arial" w:cs="Arial"/>
                <w:b w:val="0"/>
                <w:noProof/>
                <w:webHidden/>
              </w:rPr>
              <w:tab/>
            </w:r>
            <w:r w:rsidR="00C632B0">
              <w:rPr>
                <w:rFonts w:ascii="Arial" w:hAnsi="Arial" w:cs="Arial"/>
                <w:b w:val="0"/>
                <w:noProof/>
                <w:webHidden/>
              </w:rPr>
              <w:fldChar w:fldCharType="begin"/>
            </w:r>
            <w:r w:rsidR="00C632B0">
              <w:rPr>
                <w:rFonts w:ascii="Arial" w:hAnsi="Arial" w:cs="Arial"/>
                <w:b w:val="0"/>
                <w:noProof/>
                <w:webHidden/>
              </w:rPr>
              <w:instrText xml:space="preserve"> PAGEREF _Toc8288487 \h </w:instrText>
            </w:r>
            <w:r w:rsidR="00C632B0">
              <w:rPr>
                <w:rFonts w:ascii="Arial" w:hAnsi="Arial" w:cs="Arial"/>
                <w:b w:val="0"/>
                <w:noProof/>
                <w:webHidden/>
              </w:rPr>
            </w:r>
            <w:r w:rsidR="00C632B0">
              <w:rPr>
                <w:rFonts w:ascii="Arial" w:hAnsi="Arial" w:cs="Arial"/>
                <w:b w:val="0"/>
                <w:noProof/>
                <w:webHidden/>
              </w:rPr>
              <w:fldChar w:fldCharType="separate"/>
            </w:r>
            <w:r w:rsidR="00447403">
              <w:rPr>
                <w:rFonts w:ascii="Arial" w:hAnsi="Arial" w:cs="Arial"/>
                <w:b w:val="0"/>
                <w:noProof/>
                <w:webHidden/>
              </w:rPr>
              <w:t>13</w:t>
            </w:r>
            <w:r w:rsidR="00C632B0">
              <w:rPr>
                <w:rFonts w:ascii="Arial" w:hAnsi="Arial" w:cs="Arial"/>
                <w:b w:val="0"/>
                <w:noProof/>
                <w:webHidden/>
              </w:rPr>
              <w:fldChar w:fldCharType="end"/>
            </w:r>
          </w:hyperlink>
        </w:p>
        <w:p w14:paraId="03411A83" w14:textId="6527C406" w:rsidR="001E6B9F" w:rsidRDefault="00000000">
          <w:pPr>
            <w:pStyle w:val="Spistreci1"/>
            <w:tabs>
              <w:tab w:val="clear" w:pos="7371"/>
              <w:tab w:val="left" w:pos="440"/>
              <w:tab w:val="right" w:leader="dot" w:pos="9356"/>
            </w:tabs>
            <w:spacing w:before="0" w:after="100" w:line="276" w:lineRule="auto"/>
            <w:rPr>
              <w:rFonts w:ascii="Arial" w:eastAsiaTheme="minorEastAsia" w:hAnsi="Arial" w:cs="Arial"/>
              <w:b w:val="0"/>
              <w:caps w:val="0"/>
              <w:noProof/>
            </w:rPr>
          </w:pPr>
          <w:hyperlink w:anchor="_Toc8288491" w:history="1">
            <w:r w:rsidR="00C632B0">
              <w:rPr>
                <w:rStyle w:val="Hipercze"/>
                <w:rFonts w:ascii="Arial" w:hAnsi="Arial" w:cs="Arial"/>
                <w:b w:val="0"/>
                <w:noProof/>
              </w:rPr>
              <w:t>7.</w:t>
            </w:r>
            <w:r w:rsidR="00C632B0">
              <w:rPr>
                <w:rFonts w:ascii="Arial" w:eastAsiaTheme="minorEastAsia" w:hAnsi="Arial" w:cs="Arial"/>
                <w:b w:val="0"/>
                <w:caps w:val="0"/>
                <w:noProof/>
              </w:rPr>
              <w:tab/>
            </w:r>
            <w:r w:rsidR="00C632B0">
              <w:rPr>
                <w:rStyle w:val="Hipercze"/>
                <w:rFonts w:ascii="Arial" w:hAnsi="Arial" w:cs="Arial"/>
                <w:b w:val="0"/>
                <w:noProof/>
              </w:rPr>
              <w:t>OBMIAR ROBÓT</w:t>
            </w:r>
            <w:r w:rsidR="00C632B0">
              <w:rPr>
                <w:rFonts w:ascii="Arial" w:hAnsi="Arial" w:cs="Arial"/>
                <w:b w:val="0"/>
                <w:noProof/>
                <w:webHidden/>
              </w:rPr>
              <w:tab/>
            </w:r>
            <w:r w:rsidR="00C632B0">
              <w:rPr>
                <w:rFonts w:ascii="Arial" w:hAnsi="Arial" w:cs="Arial"/>
                <w:b w:val="0"/>
                <w:noProof/>
                <w:webHidden/>
              </w:rPr>
              <w:fldChar w:fldCharType="begin"/>
            </w:r>
            <w:r w:rsidR="00C632B0">
              <w:rPr>
                <w:rFonts w:ascii="Arial" w:hAnsi="Arial" w:cs="Arial"/>
                <w:b w:val="0"/>
                <w:noProof/>
                <w:webHidden/>
              </w:rPr>
              <w:instrText xml:space="preserve"> PAGEREF _Toc8288491 \h </w:instrText>
            </w:r>
            <w:r w:rsidR="00C632B0">
              <w:rPr>
                <w:rFonts w:ascii="Arial" w:hAnsi="Arial" w:cs="Arial"/>
                <w:b w:val="0"/>
                <w:noProof/>
                <w:webHidden/>
              </w:rPr>
            </w:r>
            <w:r w:rsidR="00C632B0">
              <w:rPr>
                <w:rFonts w:ascii="Arial" w:hAnsi="Arial" w:cs="Arial"/>
                <w:b w:val="0"/>
                <w:noProof/>
                <w:webHidden/>
              </w:rPr>
              <w:fldChar w:fldCharType="separate"/>
            </w:r>
            <w:r w:rsidR="00447403">
              <w:rPr>
                <w:rFonts w:ascii="Arial" w:hAnsi="Arial" w:cs="Arial"/>
                <w:b w:val="0"/>
                <w:noProof/>
                <w:webHidden/>
              </w:rPr>
              <w:t>14</w:t>
            </w:r>
            <w:r w:rsidR="00C632B0">
              <w:rPr>
                <w:rFonts w:ascii="Arial" w:hAnsi="Arial" w:cs="Arial"/>
                <w:b w:val="0"/>
                <w:noProof/>
                <w:webHidden/>
              </w:rPr>
              <w:fldChar w:fldCharType="end"/>
            </w:r>
          </w:hyperlink>
        </w:p>
        <w:p w14:paraId="73A2B5FB" w14:textId="0269FC97" w:rsidR="001E6B9F" w:rsidRDefault="00000000">
          <w:pPr>
            <w:pStyle w:val="Spistreci1"/>
            <w:tabs>
              <w:tab w:val="clear" w:pos="7371"/>
              <w:tab w:val="left" w:pos="440"/>
              <w:tab w:val="right" w:leader="dot" w:pos="9356"/>
            </w:tabs>
            <w:spacing w:before="0" w:after="100" w:line="276" w:lineRule="auto"/>
            <w:rPr>
              <w:rFonts w:ascii="Arial" w:eastAsiaTheme="minorEastAsia" w:hAnsi="Arial" w:cs="Arial"/>
              <w:b w:val="0"/>
              <w:caps w:val="0"/>
              <w:noProof/>
            </w:rPr>
          </w:pPr>
          <w:hyperlink w:anchor="_Toc8288494" w:history="1">
            <w:r w:rsidR="00C632B0">
              <w:rPr>
                <w:rStyle w:val="Hipercze"/>
                <w:rFonts w:ascii="Arial" w:hAnsi="Arial" w:cs="Arial"/>
                <w:b w:val="0"/>
                <w:noProof/>
              </w:rPr>
              <w:t>8.</w:t>
            </w:r>
            <w:r w:rsidR="00C632B0">
              <w:rPr>
                <w:rFonts w:ascii="Arial" w:eastAsiaTheme="minorEastAsia" w:hAnsi="Arial" w:cs="Arial"/>
                <w:b w:val="0"/>
                <w:caps w:val="0"/>
                <w:noProof/>
              </w:rPr>
              <w:tab/>
            </w:r>
            <w:r w:rsidR="00C632B0">
              <w:rPr>
                <w:rStyle w:val="Hipercze"/>
                <w:rFonts w:ascii="Arial" w:hAnsi="Arial" w:cs="Arial"/>
                <w:b w:val="0"/>
                <w:noProof/>
              </w:rPr>
              <w:t>ODBIÓR ROBÓT</w:t>
            </w:r>
            <w:r w:rsidR="00C632B0">
              <w:rPr>
                <w:rFonts w:ascii="Arial" w:hAnsi="Arial" w:cs="Arial"/>
                <w:b w:val="0"/>
                <w:noProof/>
                <w:webHidden/>
              </w:rPr>
              <w:tab/>
            </w:r>
            <w:r w:rsidR="00C632B0">
              <w:rPr>
                <w:rFonts w:ascii="Arial" w:hAnsi="Arial" w:cs="Arial"/>
                <w:b w:val="0"/>
                <w:noProof/>
                <w:webHidden/>
              </w:rPr>
              <w:fldChar w:fldCharType="begin"/>
            </w:r>
            <w:r w:rsidR="00C632B0">
              <w:rPr>
                <w:rFonts w:ascii="Arial" w:hAnsi="Arial" w:cs="Arial"/>
                <w:b w:val="0"/>
                <w:noProof/>
                <w:webHidden/>
              </w:rPr>
              <w:instrText xml:space="preserve"> PAGEREF _Toc8288494 \h </w:instrText>
            </w:r>
            <w:r w:rsidR="00C632B0">
              <w:rPr>
                <w:rFonts w:ascii="Arial" w:hAnsi="Arial" w:cs="Arial"/>
                <w:b w:val="0"/>
                <w:noProof/>
                <w:webHidden/>
              </w:rPr>
            </w:r>
            <w:r w:rsidR="00C632B0">
              <w:rPr>
                <w:rFonts w:ascii="Arial" w:hAnsi="Arial" w:cs="Arial"/>
                <w:b w:val="0"/>
                <w:noProof/>
                <w:webHidden/>
              </w:rPr>
              <w:fldChar w:fldCharType="separate"/>
            </w:r>
            <w:r w:rsidR="00447403">
              <w:rPr>
                <w:rFonts w:ascii="Arial" w:hAnsi="Arial" w:cs="Arial"/>
                <w:b w:val="0"/>
                <w:noProof/>
                <w:webHidden/>
              </w:rPr>
              <w:t>14</w:t>
            </w:r>
            <w:r w:rsidR="00C632B0">
              <w:rPr>
                <w:rFonts w:ascii="Arial" w:hAnsi="Arial" w:cs="Arial"/>
                <w:b w:val="0"/>
                <w:noProof/>
                <w:webHidden/>
              </w:rPr>
              <w:fldChar w:fldCharType="end"/>
            </w:r>
          </w:hyperlink>
        </w:p>
        <w:p w14:paraId="442C4656" w14:textId="5C11C0EA" w:rsidR="001E6B9F" w:rsidRDefault="00000000">
          <w:pPr>
            <w:pStyle w:val="Spistreci1"/>
            <w:tabs>
              <w:tab w:val="clear" w:pos="7371"/>
              <w:tab w:val="left" w:pos="440"/>
              <w:tab w:val="right" w:leader="dot" w:pos="9356"/>
            </w:tabs>
            <w:spacing w:before="0" w:after="100" w:line="276" w:lineRule="auto"/>
            <w:rPr>
              <w:rFonts w:ascii="Arial" w:eastAsiaTheme="minorEastAsia" w:hAnsi="Arial" w:cs="Arial"/>
              <w:b w:val="0"/>
              <w:caps w:val="0"/>
              <w:noProof/>
            </w:rPr>
          </w:pPr>
          <w:hyperlink w:anchor="_Toc8288500" w:history="1">
            <w:r w:rsidR="00C632B0">
              <w:rPr>
                <w:rStyle w:val="Hipercze"/>
                <w:rFonts w:ascii="Arial" w:hAnsi="Arial" w:cs="Arial"/>
                <w:b w:val="0"/>
                <w:noProof/>
              </w:rPr>
              <w:t>9.</w:t>
            </w:r>
            <w:r w:rsidR="00C632B0">
              <w:rPr>
                <w:rFonts w:ascii="Arial" w:eastAsiaTheme="minorEastAsia" w:hAnsi="Arial" w:cs="Arial"/>
                <w:b w:val="0"/>
                <w:caps w:val="0"/>
                <w:noProof/>
              </w:rPr>
              <w:tab/>
            </w:r>
            <w:r w:rsidR="00C632B0">
              <w:rPr>
                <w:rStyle w:val="Hipercze"/>
                <w:rFonts w:ascii="Arial" w:hAnsi="Arial" w:cs="Arial"/>
                <w:b w:val="0"/>
                <w:noProof/>
              </w:rPr>
              <w:t>PODSTAWA PŁATNOŚCI</w:t>
            </w:r>
            <w:r w:rsidR="00C632B0">
              <w:rPr>
                <w:rFonts w:ascii="Arial" w:hAnsi="Arial" w:cs="Arial"/>
                <w:b w:val="0"/>
                <w:noProof/>
                <w:webHidden/>
              </w:rPr>
              <w:tab/>
            </w:r>
            <w:r w:rsidR="00C632B0">
              <w:rPr>
                <w:rFonts w:ascii="Arial" w:hAnsi="Arial" w:cs="Arial"/>
                <w:b w:val="0"/>
                <w:noProof/>
                <w:webHidden/>
              </w:rPr>
              <w:fldChar w:fldCharType="begin"/>
            </w:r>
            <w:r w:rsidR="00C632B0">
              <w:rPr>
                <w:rFonts w:ascii="Arial" w:hAnsi="Arial" w:cs="Arial"/>
                <w:b w:val="0"/>
                <w:noProof/>
                <w:webHidden/>
              </w:rPr>
              <w:instrText xml:space="preserve"> PAGEREF _Toc8288500 \h </w:instrText>
            </w:r>
            <w:r w:rsidR="00C632B0">
              <w:rPr>
                <w:rFonts w:ascii="Arial" w:hAnsi="Arial" w:cs="Arial"/>
                <w:b w:val="0"/>
                <w:noProof/>
                <w:webHidden/>
              </w:rPr>
            </w:r>
            <w:r w:rsidR="00C632B0">
              <w:rPr>
                <w:rFonts w:ascii="Arial" w:hAnsi="Arial" w:cs="Arial"/>
                <w:b w:val="0"/>
                <w:noProof/>
                <w:webHidden/>
              </w:rPr>
              <w:fldChar w:fldCharType="separate"/>
            </w:r>
            <w:r w:rsidR="00447403">
              <w:rPr>
                <w:rFonts w:ascii="Arial" w:hAnsi="Arial" w:cs="Arial"/>
                <w:b w:val="0"/>
                <w:noProof/>
                <w:webHidden/>
              </w:rPr>
              <w:t>15</w:t>
            </w:r>
            <w:r w:rsidR="00C632B0">
              <w:rPr>
                <w:rFonts w:ascii="Arial" w:hAnsi="Arial" w:cs="Arial"/>
                <w:b w:val="0"/>
                <w:noProof/>
                <w:webHidden/>
              </w:rPr>
              <w:fldChar w:fldCharType="end"/>
            </w:r>
          </w:hyperlink>
        </w:p>
        <w:p w14:paraId="71932E3A" w14:textId="41D800C4" w:rsidR="001E6B9F" w:rsidRDefault="00000000">
          <w:pPr>
            <w:pStyle w:val="Spistreci1"/>
            <w:tabs>
              <w:tab w:val="clear" w:pos="7371"/>
              <w:tab w:val="left" w:pos="426"/>
              <w:tab w:val="right" w:leader="dot" w:pos="9356"/>
            </w:tabs>
            <w:spacing w:before="0" w:after="100" w:line="276" w:lineRule="auto"/>
            <w:rPr>
              <w:rFonts w:ascii="Arial" w:eastAsiaTheme="minorEastAsia" w:hAnsi="Arial" w:cs="Arial"/>
              <w:b w:val="0"/>
              <w:caps w:val="0"/>
              <w:noProof/>
            </w:rPr>
          </w:pPr>
          <w:hyperlink w:anchor="_Toc8288504" w:history="1">
            <w:r w:rsidR="00C632B0">
              <w:rPr>
                <w:rStyle w:val="Hipercze"/>
                <w:rFonts w:ascii="Arial" w:hAnsi="Arial" w:cs="Arial"/>
                <w:b w:val="0"/>
                <w:noProof/>
              </w:rPr>
              <w:t>10.</w:t>
            </w:r>
            <w:r w:rsidR="00C632B0">
              <w:rPr>
                <w:rFonts w:ascii="Arial" w:eastAsiaTheme="minorEastAsia" w:hAnsi="Arial" w:cs="Arial"/>
                <w:b w:val="0"/>
                <w:caps w:val="0"/>
                <w:noProof/>
              </w:rPr>
              <w:tab/>
            </w:r>
            <w:r w:rsidR="00C632B0">
              <w:rPr>
                <w:rStyle w:val="Hipercze"/>
                <w:rFonts w:ascii="Arial" w:hAnsi="Arial" w:cs="Arial"/>
                <w:b w:val="0"/>
                <w:noProof/>
              </w:rPr>
              <w:t>PRZEPISY ZWIĄZANE</w:t>
            </w:r>
            <w:r w:rsidR="00C632B0">
              <w:rPr>
                <w:rFonts w:ascii="Arial" w:hAnsi="Arial" w:cs="Arial"/>
                <w:b w:val="0"/>
                <w:noProof/>
                <w:webHidden/>
              </w:rPr>
              <w:tab/>
            </w:r>
            <w:r w:rsidR="00C632B0">
              <w:rPr>
                <w:rFonts w:ascii="Arial" w:hAnsi="Arial" w:cs="Arial"/>
                <w:b w:val="0"/>
                <w:noProof/>
                <w:webHidden/>
              </w:rPr>
              <w:fldChar w:fldCharType="begin"/>
            </w:r>
            <w:r w:rsidR="00C632B0">
              <w:rPr>
                <w:rFonts w:ascii="Arial" w:hAnsi="Arial" w:cs="Arial"/>
                <w:b w:val="0"/>
                <w:noProof/>
                <w:webHidden/>
              </w:rPr>
              <w:instrText xml:space="preserve"> PAGEREF _Toc8288504 \h </w:instrText>
            </w:r>
            <w:r w:rsidR="00C632B0">
              <w:rPr>
                <w:rFonts w:ascii="Arial" w:hAnsi="Arial" w:cs="Arial"/>
                <w:b w:val="0"/>
                <w:noProof/>
                <w:webHidden/>
              </w:rPr>
            </w:r>
            <w:r w:rsidR="00C632B0">
              <w:rPr>
                <w:rFonts w:ascii="Arial" w:hAnsi="Arial" w:cs="Arial"/>
                <w:b w:val="0"/>
                <w:noProof/>
                <w:webHidden/>
              </w:rPr>
              <w:fldChar w:fldCharType="separate"/>
            </w:r>
            <w:r w:rsidR="00447403">
              <w:rPr>
                <w:rFonts w:ascii="Arial" w:hAnsi="Arial" w:cs="Arial"/>
                <w:b w:val="0"/>
                <w:noProof/>
                <w:webHidden/>
              </w:rPr>
              <w:t>15</w:t>
            </w:r>
            <w:r w:rsidR="00C632B0">
              <w:rPr>
                <w:rFonts w:ascii="Arial" w:hAnsi="Arial" w:cs="Arial"/>
                <w:b w:val="0"/>
                <w:noProof/>
                <w:webHidden/>
              </w:rPr>
              <w:fldChar w:fldCharType="end"/>
            </w:r>
          </w:hyperlink>
        </w:p>
        <w:p w14:paraId="366150DF" w14:textId="77777777" w:rsidR="001E6B9F" w:rsidRDefault="00C632B0">
          <w:pPr>
            <w:tabs>
              <w:tab w:val="right" w:leader="dot" w:pos="9356"/>
              <w:tab w:val="right" w:leader="dot" w:pos="9496"/>
            </w:tabs>
            <w:spacing w:after="100" w:line="276" w:lineRule="auto"/>
            <w:ind w:right="-2"/>
            <w:rPr>
              <w:rFonts w:ascii="Verdana" w:hAnsi="Verdana"/>
              <w:bCs/>
              <w:sz w:val="20"/>
              <w:szCs w:val="20"/>
            </w:rPr>
          </w:pPr>
          <w:r>
            <w:rPr>
              <w:rFonts w:ascii="Arial" w:hAnsi="Arial" w:cs="Arial"/>
              <w:bCs/>
              <w:sz w:val="20"/>
              <w:szCs w:val="20"/>
            </w:rPr>
            <w:fldChar w:fldCharType="end"/>
          </w:r>
          <w:r>
            <w:rPr>
              <w:rFonts w:ascii="Verdana" w:hAnsi="Verdana"/>
              <w:bCs/>
              <w:sz w:val="20"/>
              <w:szCs w:val="20"/>
            </w:rPr>
            <w:br w:type="page"/>
          </w:r>
        </w:p>
      </w:sdtContent>
    </w:sdt>
    <w:p w14:paraId="4E6840C5" w14:textId="77777777" w:rsidR="001E6B9F" w:rsidRDefault="00C632B0" w:rsidP="00B54446">
      <w:pPr>
        <w:pStyle w:val="Akapitzlist"/>
        <w:numPr>
          <w:ilvl w:val="0"/>
          <w:numId w:val="71"/>
        </w:numPr>
        <w:tabs>
          <w:tab w:val="right" w:leader="dot" w:pos="8789"/>
        </w:tabs>
        <w:spacing w:after="120" w:line="276" w:lineRule="auto"/>
        <w:ind w:left="567" w:hanging="567"/>
        <w:outlineLvl w:val="0"/>
        <w:rPr>
          <w:rFonts w:ascii="Arial" w:hAnsi="Arial" w:cs="Arial"/>
          <w:b/>
          <w:sz w:val="18"/>
          <w:szCs w:val="18"/>
        </w:rPr>
      </w:pPr>
      <w:bookmarkStart w:id="1" w:name="_Toc8288455"/>
      <w:r>
        <w:rPr>
          <w:rFonts w:ascii="Arial" w:hAnsi="Arial" w:cs="Arial"/>
          <w:b/>
          <w:sz w:val="18"/>
          <w:szCs w:val="18"/>
        </w:rPr>
        <w:lastRenderedPageBreak/>
        <w:t>WSTĘP</w:t>
      </w:r>
      <w:bookmarkEnd w:id="0"/>
      <w:bookmarkEnd w:id="1"/>
    </w:p>
    <w:p w14:paraId="1089A388" w14:textId="77777777" w:rsidR="001E6B9F" w:rsidRDefault="00C632B0" w:rsidP="00B54446">
      <w:pPr>
        <w:pStyle w:val="Zwykytekst"/>
        <w:numPr>
          <w:ilvl w:val="1"/>
          <w:numId w:val="71"/>
        </w:numPr>
        <w:spacing w:after="60" w:line="276" w:lineRule="auto"/>
        <w:ind w:left="567" w:hanging="567"/>
        <w:jc w:val="both"/>
        <w:outlineLvl w:val="1"/>
        <w:rPr>
          <w:rFonts w:ascii="Arial" w:hAnsi="Arial" w:cs="Arial"/>
          <w:b/>
          <w:sz w:val="18"/>
          <w:szCs w:val="18"/>
        </w:rPr>
      </w:pPr>
      <w:bookmarkStart w:id="2" w:name="_Toc8213930"/>
      <w:bookmarkStart w:id="3" w:name="_Toc8288457"/>
      <w:r>
        <w:rPr>
          <w:rFonts w:ascii="Arial" w:hAnsi="Arial" w:cs="Arial"/>
          <w:b/>
          <w:sz w:val="18"/>
          <w:szCs w:val="18"/>
        </w:rPr>
        <w:t xml:space="preserve">Przedmiot </w:t>
      </w:r>
      <w:proofErr w:type="spellStart"/>
      <w:r>
        <w:rPr>
          <w:rFonts w:ascii="Arial" w:hAnsi="Arial" w:cs="Arial"/>
          <w:b/>
          <w:sz w:val="18"/>
          <w:szCs w:val="18"/>
        </w:rPr>
        <w:t>STWiORB</w:t>
      </w:r>
      <w:proofErr w:type="spellEnd"/>
    </w:p>
    <w:p w14:paraId="0B534358" w14:textId="701495DF" w:rsidR="001E6B9F" w:rsidRDefault="00C632B0">
      <w:pPr>
        <w:pStyle w:val="Tekstpodstawowy"/>
        <w:ind w:firstLine="567"/>
        <w:rPr>
          <w:rFonts w:ascii="Arial" w:hAnsi="Arial" w:cs="Arial"/>
          <w:sz w:val="18"/>
          <w:szCs w:val="18"/>
        </w:rPr>
      </w:pPr>
      <w:r>
        <w:rPr>
          <w:rFonts w:ascii="Arial" w:hAnsi="Arial" w:cs="Arial"/>
          <w:sz w:val="18"/>
          <w:szCs w:val="18"/>
        </w:rPr>
        <w:t>Przedmiotem niniejszej specyfikacji technicznej wykonania i odbioru robót budowlanych są wymagania dotyczące wykonania i odbioru robót nasypów w ramach zadania pn.:</w:t>
      </w:r>
    </w:p>
    <w:p w14:paraId="60C66D58" w14:textId="77777777" w:rsidR="004D1220" w:rsidRDefault="004D1220">
      <w:pPr>
        <w:pStyle w:val="Tekstpodstawowy"/>
        <w:ind w:firstLine="567"/>
        <w:rPr>
          <w:rFonts w:ascii="Arial" w:hAnsi="Arial" w:cs="Arial"/>
          <w:sz w:val="18"/>
          <w:szCs w:val="18"/>
        </w:rPr>
      </w:pPr>
    </w:p>
    <w:p w14:paraId="362F3681" w14:textId="77777777" w:rsidR="002F56CB" w:rsidRPr="002F56CB" w:rsidRDefault="00210A38" w:rsidP="002F56CB">
      <w:pPr>
        <w:widowControl/>
        <w:tabs>
          <w:tab w:val="left" w:pos="-1440"/>
          <w:tab w:val="left" w:pos="-720"/>
          <w:tab w:val="left" w:pos="0"/>
        </w:tabs>
        <w:suppressAutoHyphens w:val="0"/>
        <w:autoSpaceDN/>
        <w:ind w:left="142" w:hanging="142"/>
        <w:textAlignment w:val="auto"/>
        <w:rPr>
          <w:rFonts w:ascii="Arial" w:hAnsi="Arial" w:cs="Arial"/>
          <w:kern w:val="0"/>
          <w:sz w:val="18"/>
          <w:szCs w:val="18"/>
        </w:rPr>
      </w:pPr>
      <w:r w:rsidRPr="00210A38">
        <w:rPr>
          <w:rFonts w:ascii="Arial" w:hAnsi="Arial" w:cs="Arial"/>
          <w:kern w:val="0"/>
          <w:sz w:val="18"/>
          <w:szCs w:val="18"/>
        </w:rPr>
        <w:t>„</w:t>
      </w:r>
      <w:r w:rsidR="002F56CB" w:rsidRPr="002F56CB">
        <w:rPr>
          <w:rFonts w:ascii="Arial" w:hAnsi="Arial" w:cs="Arial"/>
          <w:kern w:val="0"/>
          <w:sz w:val="18"/>
          <w:szCs w:val="18"/>
        </w:rPr>
        <w:t>Przebudowa drogi gminnej wewnętrznej ul. Kopernika w jej pasie drogowym od km  0+000 do  km 0+350</w:t>
      </w:r>
    </w:p>
    <w:p w14:paraId="3C3AFC1E" w14:textId="4C4AC549" w:rsidR="00210A38" w:rsidRPr="00210A38" w:rsidRDefault="002F56CB" w:rsidP="002F56CB">
      <w:pPr>
        <w:widowControl/>
        <w:tabs>
          <w:tab w:val="left" w:pos="-1440"/>
          <w:tab w:val="left" w:pos="-720"/>
          <w:tab w:val="left" w:pos="0"/>
        </w:tabs>
        <w:suppressAutoHyphens w:val="0"/>
        <w:autoSpaceDN/>
        <w:ind w:left="142" w:hanging="142"/>
        <w:textAlignment w:val="auto"/>
        <w:rPr>
          <w:rFonts w:ascii="Arial" w:hAnsi="Arial" w:cs="Arial"/>
          <w:kern w:val="0"/>
          <w:sz w:val="18"/>
          <w:szCs w:val="18"/>
        </w:rPr>
      </w:pPr>
      <w:r w:rsidRPr="002F56CB">
        <w:rPr>
          <w:rFonts w:ascii="Arial" w:hAnsi="Arial" w:cs="Arial"/>
          <w:kern w:val="0"/>
          <w:sz w:val="18"/>
          <w:szCs w:val="18"/>
        </w:rPr>
        <w:t>w miejscowości Radomyśl Wielki</w:t>
      </w:r>
      <w:r w:rsidR="00210A38" w:rsidRPr="00210A38">
        <w:rPr>
          <w:rFonts w:ascii="Arial" w:hAnsi="Arial" w:cs="Arial"/>
          <w:kern w:val="0"/>
          <w:sz w:val="18"/>
          <w:szCs w:val="18"/>
        </w:rPr>
        <w:t>”;</w:t>
      </w:r>
    </w:p>
    <w:p w14:paraId="2583D3C9" w14:textId="32E953A7" w:rsidR="00B54446" w:rsidRDefault="004D1220">
      <w:pPr>
        <w:ind w:firstLine="567"/>
        <w:jc w:val="center"/>
        <w:rPr>
          <w:rFonts w:ascii="Arial" w:hAnsi="Arial" w:cs="Arial"/>
          <w:sz w:val="18"/>
          <w:szCs w:val="18"/>
        </w:rPr>
      </w:pPr>
      <w:r w:rsidRPr="004D1220">
        <w:rPr>
          <w:rFonts w:ascii="Arial" w:hAnsi="Arial" w:cs="Arial"/>
          <w:sz w:val="18"/>
          <w:szCs w:val="18"/>
        </w:rPr>
        <w:t>”;</w:t>
      </w:r>
    </w:p>
    <w:p w14:paraId="62D5E549" w14:textId="77777777" w:rsidR="004D1220" w:rsidRDefault="004D1220">
      <w:pPr>
        <w:ind w:firstLine="567"/>
        <w:jc w:val="center"/>
        <w:rPr>
          <w:rFonts w:ascii="Arial" w:hAnsi="Arial" w:cs="Arial"/>
          <w:sz w:val="18"/>
          <w:szCs w:val="18"/>
        </w:rPr>
      </w:pPr>
    </w:p>
    <w:p w14:paraId="4D608FE6" w14:textId="77777777" w:rsidR="001E6B9F" w:rsidRDefault="00C632B0" w:rsidP="00B54446">
      <w:pPr>
        <w:pStyle w:val="Zwykytekst"/>
        <w:numPr>
          <w:ilvl w:val="1"/>
          <w:numId w:val="71"/>
        </w:numPr>
        <w:spacing w:after="60" w:line="276" w:lineRule="auto"/>
        <w:ind w:left="567" w:hanging="567"/>
        <w:jc w:val="both"/>
        <w:outlineLvl w:val="1"/>
        <w:rPr>
          <w:rFonts w:ascii="Arial" w:hAnsi="Arial" w:cs="Arial"/>
          <w:b/>
          <w:sz w:val="18"/>
          <w:szCs w:val="18"/>
        </w:rPr>
      </w:pPr>
      <w:bookmarkStart w:id="4" w:name="_Toc522007678"/>
      <w:bookmarkStart w:id="5" w:name="_Toc8213931"/>
      <w:bookmarkStart w:id="6" w:name="_Toc8288458"/>
      <w:bookmarkEnd w:id="2"/>
      <w:bookmarkEnd w:id="3"/>
      <w:bookmarkEnd w:id="4"/>
      <w:r>
        <w:rPr>
          <w:rFonts w:ascii="Arial" w:hAnsi="Arial" w:cs="Arial"/>
          <w:b/>
          <w:sz w:val="18"/>
          <w:szCs w:val="18"/>
        </w:rPr>
        <w:t xml:space="preserve">Zakres stosowania </w:t>
      </w:r>
      <w:proofErr w:type="spellStart"/>
      <w:r>
        <w:rPr>
          <w:rFonts w:ascii="Arial" w:hAnsi="Arial" w:cs="Arial"/>
          <w:b/>
          <w:sz w:val="18"/>
          <w:szCs w:val="18"/>
        </w:rPr>
        <w:t>STWiORB</w:t>
      </w:r>
      <w:bookmarkEnd w:id="5"/>
      <w:bookmarkEnd w:id="6"/>
      <w:proofErr w:type="spellEnd"/>
    </w:p>
    <w:p w14:paraId="0C7D4825" w14:textId="77777777" w:rsidR="001E6B9F" w:rsidRDefault="00C632B0">
      <w:pPr>
        <w:pStyle w:val="Zwykytekst"/>
        <w:spacing w:line="276" w:lineRule="auto"/>
        <w:ind w:firstLine="567"/>
        <w:jc w:val="both"/>
        <w:rPr>
          <w:rFonts w:ascii="Arial" w:hAnsi="Arial" w:cs="Arial"/>
          <w:sz w:val="18"/>
          <w:szCs w:val="18"/>
        </w:rPr>
      </w:pPr>
      <w:proofErr w:type="spellStart"/>
      <w:r>
        <w:rPr>
          <w:rFonts w:ascii="Arial" w:hAnsi="Arial" w:cs="Arial"/>
          <w:sz w:val="18"/>
          <w:szCs w:val="18"/>
        </w:rPr>
        <w:t>STWiORB</w:t>
      </w:r>
      <w:proofErr w:type="spellEnd"/>
      <w:r>
        <w:rPr>
          <w:rFonts w:ascii="Arial" w:hAnsi="Arial" w:cs="Arial"/>
          <w:sz w:val="18"/>
          <w:szCs w:val="18"/>
        </w:rPr>
        <w:t xml:space="preserve"> są stosowane jako dokument przetargowy i kontraktowy przy zlecaniu i realizacji robót na drogach </w:t>
      </w:r>
      <w:r w:rsidR="006A3FFD">
        <w:rPr>
          <w:rFonts w:ascii="Arial" w:hAnsi="Arial" w:cs="Arial"/>
          <w:sz w:val="18"/>
          <w:szCs w:val="18"/>
        </w:rPr>
        <w:t>publicznych</w:t>
      </w:r>
      <w:r>
        <w:rPr>
          <w:rFonts w:ascii="Arial" w:hAnsi="Arial" w:cs="Arial"/>
          <w:sz w:val="18"/>
          <w:szCs w:val="18"/>
        </w:rPr>
        <w:t xml:space="preserve">. </w:t>
      </w:r>
    </w:p>
    <w:p w14:paraId="3D4561E6" w14:textId="77777777" w:rsidR="001E6B9F" w:rsidRDefault="001E6B9F">
      <w:pPr>
        <w:pStyle w:val="Zwykytekst"/>
        <w:spacing w:line="276" w:lineRule="auto"/>
        <w:jc w:val="both"/>
        <w:rPr>
          <w:rFonts w:ascii="Arial" w:hAnsi="Arial" w:cs="Arial"/>
          <w:sz w:val="18"/>
          <w:szCs w:val="18"/>
        </w:rPr>
      </w:pPr>
    </w:p>
    <w:p w14:paraId="29C97FB6" w14:textId="77777777" w:rsidR="001E6B9F" w:rsidRDefault="00C632B0" w:rsidP="00B54446">
      <w:pPr>
        <w:pStyle w:val="Zwykytekst"/>
        <w:numPr>
          <w:ilvl w:val="1"/>
          <w:numId w:val="71"/>
        </w:numPr>
        <w:spacing w:after="60" w:line="276" w:lineRule="auto"/>
        <w:ind w:left="567" w:hanging="567"/>
        <w:jc w:val="both"/>
        <w:outlineLvl w:val="1"/>
        <w:rPr>
          <w:rFonts w:ascii="Arial" w:hAnsi="Arial" w:cs="Arial"/>
          <w:b/>
          <w:sz w:val="18"/>
          <w:szCs w:val="18"/>
        </w:rPr>
      </w:pPr>
      <w:bookmarkStart w:id="7" w:name="_Toc8213932"/>
      <w:bookmarkStart w:id="8" w:name="_Toc8288459"/>
      <w:r>
        <w:rPr>
          <w:rFonts w:ascii="Arial" w:hAnsi="Arial" w:cs="Arial"/>
          <w:b/>
          <w:sz w:val="18"/>
          <w:szCs w:val="18"/>
        </w:rPr>
        <w:t>Informacje ogólne o terenie budowy</w:t>
      </w:r>
      <w:bookmarkEnd w:id="7"/>
      <w:bookmarkEnd w:id="8"/>
    </w:p>
    <w:p w14:paraId="323523B6" w14:textId="77777777" w:rsidR="001E6B9F" w:rsidRDefault="00C632B0" w:rsidP="00B54446">
      <w:pPr>
        <w:ind w:firstLine="567"/>
        <w:jc w:val="both"/>
        <w:rPr>
          <w:rFonts w:ascii="Arial" w:hAnsi="Arial" w:cs="Arial"/>
          <w:kern w:val="0"/>
          <w:sz w:val="18"/>
          <w:szCs w:val="18"/>
        </w:rPr>
      </w:pPr>
      <w:bookmarkStart w:id="9" w:name="_Toc8213933"/>
      <w:bookmarkStart w:id="10" w:name="_Toc8214094"/>
      <w:bookmarkStart w:id="11" w:name="_Toc8219590"/>
      <w:bookmarkStart w:id="12" w:name="_Toc8213934"/>
      <w:bookmarkStart w:id="13" w:name="_Toc8288460"/>
      <w:bookmarkEnd w:id="9"/>
      <w:bookmarkEnd w:id="10"/>
      <w:bookmarkEnd w:id="11"/>
      <w:r>
        <w:rPr>
          <w:rFonts w:ascii="Arial" w:hAnsi="Arial" w:cs="Arial"/>
          <w:kern w:val="0"/>
          <w:sz w:val="18"/>
          <w:szCs w:val="18"/>
        </w:rPr>
        <w:t xml:space="preserve">Ustalenia zawarte w niniejszej specyfikacji dotyczą zasad prowadzenia robót ziemnych i obejmują wykonanie nasypów drogowych opisanych w podpunkcie 1.1, zgodnie z dokumentacją projektową. </w:t>
      </w:r>
    </w:p>
    <w:p w14:paraId="3BA7D89B" w14:textId="77777777" w:rsidR="001E6B9F" w:rsidRDefault="001E6B9F">
      <w:pPr>
        <w:jc w:val="both"/>
        <w:rPr>
          <w:rFonts w:ascii="Arial" w:hAnsi="Arial" w:cs="Arial"/>
          <w:kern w:val="0"/>
          <w:sz w:val="18"/>
          <w:szCs w:val="18"/>
        </w:rPr>
      </w:pPr>
    </w:p>
    <w:p w14:paraId="312D83D5" w14:textId="77777777" w:rsidR="001E6B9F" w:rsidRDefault="00C632B0" w:rsidP="00B54446">
      <w:pPr>
        <w:pStyle w:val="Zwykytekst"/>
        <w:numPr>
          <w:ilvl w:val="1"/>
          <w:numId w:val="71"/>
        </w:numPr>
        <w:spacing w:after="60" w:line="276" w:lineRule="auto"/>
        <w:ind w:left="567" w:hanging="567"/>
        <w:jc w:val="both"/>
        <w:outlineLvl w:val="1"/>
        <w:rPr>
          <w:rFonts w:ascii="Arial" w:hAnsi="Arial" w:cs="Arial"/>
          <w:b/>
          <w:sz w:val="18"/>
          <w:szCs w:val="18"/>
        </w:rPr>
      </w:pPr>
      <w:r>
        <w:rPr>
          <w:rFonts w:ascii="Arial" w:hAnsi="Arial" w:cs="Arial"/>
          <w:b/>
          <w:sz w:val="18"/>
          <w:szCs w:val="18"/>
        </w:rPr>
        <w:t>Nazwy i kody</w:t>
      </w:r>
      <w:bookmarkEnd w:id="12"/>
      <w:bookmarkEnd w:id="13"/>
    </w:p>
    <w:p w14:paraId="3A274DD5" w14:textId="77777777" w:rsidR="001E6B9F" w:rsidRDefault="00C632B0">
      <w:pPr>
        <w:autoSpaceDN/>
        <w:spacing w:line="276" w:lineRule="auto"/>
        <w:ind w:firstLine="567"/>
        <w:jc w:val="both"/>
        <w:textAlignment w:val="auto"/>
        <w:rPr>
          <w:rFonts w:ascii="Arial" w:eastAsia="Calibri" w:hAnsi="Arial" w:cs="Arial"/>
          <w:sz w:val="18"/>
          <w:szCs w:val="18"/>
        </w:rPr>
      </w:pPr>
      <w:r>
        <w:rPr>
          <w:rFonts w:ascii="Arial" w:eastAsia="Calibri" w:hAnsi="Arial" w:cs="Arial"/>
          <w:sz w:val="18"/>
          <w:szCs w:val="18"/>
        </w:rPr>
        <w:t>Nazwy i kody robót objętych wspólnym słownikiem zamówień CPV są następujące:</w:t>
      </w:r>
    </w:p>
    <w:p w14:paraId="10E1BAD9" w14:textId="77777777" w:rsidR="001E6B9F" w:rsidRDefault="00C632B0">
      <w:pPr>
        <w:spacing w:line="276" w:lineRule="auto"/>
        <w:ind w:right="85"/>
        <w:jc w:val="both"/>
        <w:rPr>
          <w:rFonts w:ascii="Arial" w:eastAsia="Calibri" w:hAnsi="Arial" w:cs="Arial"/>
          <w:sz w:val="18"/>
          <w:szCs w:val="18"/>
        </w:rPr>
      </w:pPr>
      <w:r>
        <w:rPr>
          <w:rFonts w:ascii="Arial" w:eastAsia="Calibri" w:hAnsi="Arial" w:cs="Arial"/>
          <w:sz w:val="18"/>
          <w:szCs w:val="18"/>
        </w:rPr>
        <w:t>Grupa robót:</w:t>
      </w:r>
      <w:r>
        <w:rPr>
          <w:rFonts w:ascii="Arial" w:hAnsi="Arial" w:cs="Arial"/>
          <w:sz w:val="18"/>
          <w:szCs w:val="18"/>
        </w:rPr>
        <w:tab/>
      </w:r>
      <w:r>
        <w:rPr>
          <w:rFonts w:ascii="Arial" w:eastAsia="Calibri" w:hAnsi="Arial" w:cs="Arial"/>
          <w:sz w:val="18"/>
          <w:szCs w:val="18"/>
        </w:rPr>
        <w:t>45100000-8</w:t>
      </w:r>
      <w:r>
        <w:rPr>
          <w:rFonts w:ascii="Arial" w:eastAsia="Calibri" w:hAnsi="Arial" w:cs="Arial"/>
          <w:sz w:val="18"/>
          <w:szCs w:val="18"/>
        </w:rPr>
        <w:tab/>
        <w:t>Przygotowanie terenu pod budowę.</w:t>
      </w:r>
    </w:p>
    <w:p w14:paraId="3EC9E1D6" w14:textId="77777777" w:rsidR="001E6B9F" w:rsidRDefault="00C632B0">
      <w:pPr>
        <w:spacing w:line="276" w:lineRule="auto"/>
        <w:ind w:right="85"/>
        <w:jc w:val="both"/>
        <w:rPr>
          <w:rFonts w:ascii="Arial" w:eastAsia="Calibri" w:hAnsi="Arial" w:cs="Arial"/>
          <w:sz w:val="18"/>
          <w:szCs w:val="18"/>
        </w:rPr>
      </w:pPr>
      <w:r>
        <w:rPr>
          <w:rFonts w:ascii="Arial" w:eastAsia="Calibri" w:hAnsi="Arial" w:cs="Arial"/>
          <w:sz w:val="18"/>
          <w:szCs w:val="18"/>
        </w:rPr>
        <w:t>Klasa robót:</w:t>
      </w:r>
      <w:r>
        <w:rPr>
          <w:rFonts w:ascii="Arial" w:eastAsia="Calibri" w:hAnsi="Arial" w:cs="Arial"/>
          <w:sz w:val="18"/>
          <w:szCs w:val="18"/>
        </w:rPr>
        <w:tab/>
        <w:t>45110000-1</w:t>
      </w:r>
      <w:r>
        <w:rPr>
          <w:rFonts w:ascii="Arial" w:eastAsia="Calibri" w:hAnsi="Arial" w:cs="Arial"/>
          <w:sz w:val="18"/>
          <w:szCs w:val="18"/>
        </w:rPr>
        <w:tab/>
        <w:t>Roboty w zakresie burzenia i rozbiórki obiektów budowlanych, roboty ziemne.</w:t>
      </w:r>
    </w:p>
    <w:p w14:paraId="61E9A1C3" w14:textId="77777777" w:rsidR="001E6B9F" w:rsidRDefault="00C632B0">
      <w:pPr>
        <w:spacing w:line="276" w:lineRule="auto"/>
        <w:ind w:right="85"/>
        <w:jc w:val="both"/>
        <w:rPr>
          <w:rFonts w:ascii="Arial" w:eastAsia="Calibri" w:hAnsi="Arial" w:cs="Arial"/>
          <w:sz w:val="18"/>
          <w:szCs w:val="18"/>
        </w:rPr>
      </w:pPr>
      <w:r>
        <w:rPr>
          <w:rFonts w:ascii="Arial" w:eastAsia="Calibri" w:hAnsi="Arial" w:cs="Arial"/>
          <w:sz w:val="18"/>
          <w:szCs w:val="18"/>
        </w:rPr>
        <w:t>Kategoria robót:</w:t>
      </w:r>
      <w:r>
        <w:rPr>
          <w:rFonts w:ascii="Arial" w:eastAsia="Calibri" w:hAnsi="Arial" w:cs="Arial"/>
          <w:sz w:val="18"/>
          <w:szCs w:val="18"/>
        </w:rPr>
        <w:tab/>
        <w:t>45111000-8</w:t>
      </w:r>
      <w:r>
        <w:rPr>
          <w:rFonts w:ascii="Arial" w:eastAsia="Calibri" w:hAnsi="Arial" w:cs="Arial"/>
          <w:sz w:val="18"/>
          <w:szCs w:val="18"/>
        </w:rPr>
        <w:tab/>
        <w:t>Roboty w zakresie burzenia, roboty ziemne.</w:t>
      </w:r>
    </w:p>
    <w:p w14:paraId="5AEF9991" w14:textId="77777777" w:rsidR="001E6B9F" w:rsidRDefault="001E6B9F">
      <w:pPr>
        <w:spacing w:line="276" w:lineRule="auto"/>
        <w:ind w:right="85"/>
        <w:jc w:val="both"/>
        <w:rPr>
          <w:rFonts w:ascii="Arial" w:eastAsia="Calibri" w:hAnsi="Arial" w:cs="Arial"/>
          <w:sz w:val="18"/>
          <w:szCs w:val="18"/>
        </w:rPr>
      </w:pPr>
    </w:p>
    <w:p w14:paraId="34E346D0" w14:textId="77777777" w:rsidR="001E6B9F" w:rsidRDefault="00C632B0" w:rsidP="00B54446">
      <w:pPr>
        <w:pStyle w:val="Zwykytekst"/>
        <w:numPr>
          <w:ilvl w:val="1"/>
          <w:numId w:val="71"/>
        </w:numPr>
        <w:spacing w:after="60" w:line="276" w:lineRule="auto"/>
        <w:ind w:left="567" w:hanging="567"/>
        <w:jc w:val="both"/>
        <w:outlineLvl w:val="1"/>
        <w:rPr>
          <w:rFonts w:ascii="Arial" w:hAnsi="Arial" w:cs="Arial"/>
          <w:b/>
          <w:sz w:val="18"/>
          <w:szCs w:val="18"/>
        </w:rPr>
      </w:pPr>
      <w:bookmarkStart w:id="14" w:name="_Toc8213935"/>
      <w:bookmarkStart w:id="15" w:name="_Toc8288461"/>
      <w:r>
        <w:rPr>
          <w:rFonts w:ascii="Arial" w:hAnsi="Arial" w:cs="Arial"/>
          <w:b/>
          <w:sz w:val="18"/>
          <w:szCs w:val="18"/>
        </w:rPr>
        <w:t>Określenia podstawowe</w:t>
      </w:r>
      <w:bookmarkEnd w:id="14"/>
      <w:bookmarkEnd w:id="15"/>
    </w:p>
    <w:p w14:paraId="0E206C10" w14:textId="77777777" w:rsidR="001E6B9F" w:rsidRDefault="00C632B0">
      <w:pPr>
        <w:spacing w:line="276" w:lineRule="auto"/>
        <w:ind w:firstLine="567"/>
        <w:jc w:val="both"/>
        <w:rPr>
          <w:rFonts w:ascii="Arial" w:hAnsi="Arial" w:cs="Arial"/>
          <w:sz w:val="18"/>
          <w:szCs w:val="18"/>
        </w:rPr>
      </w:pPr>
      <w:r>
        <w:rPr>
          <w:rFonts w:ascii="Arial" w:hAnsi="Arial" w:cs="Arial"/>
          <w:sz w:val="18"/>
          <w:szCs w:val="18"/>
        </w:rPr>
        <w:t xml:space="preserve">Określenia podstawowe zostały podane w </w:t>
      </w:r>
      <w:proofErr w:type="spellStart"/>
      <w:r>
        <w:rPr>
          <w:rFonts w:ascii="Arial" w:hAnsi="Arial" w:cs="Arial"/>
          <w:sz w:val="18"/>
          <w:szCs w:val="18"/>
        </w:rPr>
        <w:t>STWiORB</w:t>
      </w:r>
      <w:proofErr w:type="spellEnd"/>
      <w:r>
        <w:rPr>
          <w:rFonts w:ascii="Arial" w:hAnsi="Arial" w:cs="Arial"/>
          <w:sz w:val="18"/>
          <w:szCs w:val="18"/>
        </w:rPr>
        <w:t xml:space="preserve"> D-02.00.00. „Roboty ziemne. Wymagania ogólne”, punkt 1.6.</w:t>
      </w:r>
    </w:p>
    <w:p w14:paraId="0CDE54C4" w14:textId="77777777" w:rsidR="001E6B9F" w:rsidRDefault="001E6B9F">
      <w:pPr>
        <w:spacing w:line="276" w:lineRule="auto"/>
        <w:jc w:val="both"/>
        <w:rPr>
          <w:rFonts w:ascii="Arial" w:hAnsi="Arial" w:cs="Arial"/>
          <w:sz w:val="18"/>
          <w:szCs w:val="18"/>
        </w:rPr>
      </w:pPr>
    </w:p>
    <w:p w14:paraId="4866AA76" w14:textId="77777777" w:rsidR="001E6B9F" w:rsidRDefault="00C632B0" w:rsidP="00B54446">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16" w:name="_Toc8213936"/>
      <w:bookmarkStart w:id="17" w:name="_Toc8214097"/>
      <w:bookmarkStart w:id="18" w:name="_Toc8219593"/>
      <w:bookmarkStart w:id="19" w:name="_Toc8213937"/>
      <w:bookmarkStart w:id="20" w:name="_Toc8288462"/>
      <w:bookmarkEnd w:id="16"/>
      <w:bookmarkEnd w:id="17"/>
      <w:bookmarkEnd w:id="18"/>
      <w:r>
        <w:rPr>
          <w:rFonts w:ascii="Arial" w:hAnsi="Arial" w:cs="Arial"/>
          <w:b/>
          <w:sz w:val="18"/>
          <w:szCs w:val="18"/>
        </w:rPr>
        <w:t>Ogólne wymagania dotyczące robót</w:t>
      </w:r>
      <w:bookmarkEnd w:id="19"/>
      <w:bookmarkEnd w:id="20"/>
    </w:p>
    <w:p w14:paraId="25A640BE" w14:textId="77777777" w:rsidR="001E6B9F" w:rsidRDefault="00C632B0">
      <w:pPr>
        <w:autoSpaceDN/>
        <w:spacing w:line="276" w:lineRule="auto"/>
        <w:ind w:firstLine="567"/>
        <w:jc w:val="both"/>
        <w:textAlignment w:val="auto"/>
        <w:rPr>
          <w:rFonts w:ascii="Arial" w:eastAsia="Calibri" w:hAnsi="Arial" w:cs="Arial"/>
          <w:sz w:val="18"/>
          <w:szCs w:val="18"/>
        </w:rPr>
      </w:pPr>
      <w:r>
        <w:rPr>
          <w:rFonts w:ascii="Arial" w:eastAsia="Calibri" w:hAnsi="Arial" w:cs="Arial"/>
          <w:sz w:val="18"/>
          <w:szCs w:val="18"/>
        </w:rPr>
        <w:t xml:space="preserve">Ogólne wymagania dotyczące robót podano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D-M 00.00.00 "Wymagania Ogólne".</w:t>
      </w:r>
    </w:p>
    <w:p w14:paraId="760E84A0" w14:textId="77777777" w:rsidR="001E6B9F" w:rsidRDefault="001E6B9F">
      <w:pPr>
        <w:autoSpaceDN/>
        <w:spacing w:line="276" w:lineRule="auto"/>
        <w:jc w:val="both"/>
        <w:textAlignment w:val="auto"/>
        <w:rPr>
          <w:rFonts w:ascii="Arial" w:eastAsia="Calibri" w:hAnsi="Arial" w:cs="Arial"/>
          <w:sz w:val="18"/>
          <w:szCs w:val="18"/>
        </w:rPr>
      </w:pPr>
    </w:p>
    <w:p w14:paraId="2602D288" w14:textId="77777777" w:rsidR="001E6B9F" w:rsidRDefault="001E6B9F">
      <w:pPr>
        <w:spacing w:line="276" w:lineRule="auto"/>
        <w:rPr>
          <w:rFonts w:ascii="Arial" w:hAnsi="Arial" w:cs="Arial"/>
          <w:b/>
          <w:snapToGrid w:val="0"/>
          <w:sz w:val="18"/>
          <w:szCs w:val="18"/>
        </w:rPr>
      </w:pPr>
    </w:p>
    <w:p w14:paraId="55536E2B" w14:textId="77777777" w:rsidR="001E6B9F" w:rsidRDefault="00C632B0" w:rsidP="00B54446">
      <w:pPr>
        <w:pStyle w:val="Zwykytekst"/>
        <w:numPr>
          <w:ilvl w:val="0"/>
          <w:numId w:val="71"/>
        </w:numPr>
        <w:spacing w:after="120" w:line="276" w:lineRule="auto"/>
        <w:ind w:left="567" w:hanging="567"/>
        <w:jc w:val="both"/>
        <w:outlineLvl w:val="0"/>
        <w:rPr>
          <w:rFonts w:ascii="Arial" w:hAnsi="Arial" w:cs="Arial"/>
          <w:b/>
          <w:sz w:val="18"/>
          <w:szCs w:val="18"/>
        </w:rPr>
      </w:pPr>
      <w:bookmarkStart w:id="21" w:name="_Toc8213938"/>
      <w:bookmarkStart w:id="22" w:name="_Toc8288463"/>
      <w:r>
        <w:rPr>
          <w:rFonts w:ascii="Arial" w:hAnsi="Arial" w:cs="Arial"/>
          <w:b/>
          <w:sz w:val="18"/>
          <w:szCs w:val="18"/>
        </w:rPr>
        <w:t>MATERIAŁY</w:t>
      </w:r>
      <w:bookmarkEnd w:id="21"/>
      <w:bookmarkEnd w:id="22"/>
    </w:p>
    <w:p w14:paraId="7CB63B63" w14:textId="77777777" w:rsidR="001E6B9F" w:rsidRDefault="00C632B0" w:rsidP="00B54446">
      <w:pPr>
        <w:pStyle w:val="Zwykytekst"/>
        <w:numPr>
          <w:ilvl w:val="1"/>
          <w:numId w:val="71"/>
        </w:numPr>
        <w:spacing w:after="60" w:line="276" w:lineRule="auto"/>
        <w:ind w:left="567" w:hanging="567"/>
        <w:jc w:val="both"/>
        <w:outlineLvl w:val="1"/>
        <w:rPr>
          <w:rFonts w:ascii="Arial" w:hAnsi="Arial" w:cs="Arial"/>
          <w:b/>
          <w:sz w:val="18"/>
          <w:szCs w:val="18"/>
        </w:rPr>
      </w:pPr>
      <w:bookmarkStart w:id="23" w:name="_Toc8213939"/>
      <w:bookmarkStart w:id="24" w:name="_Toc8288464"/>
      <w:r>
        <w:rPr>
          <w:rFonts w:ascii="Arial" w:hAnsi="Arial" w:cs="Arial"/>
          <w:b/>
          <w:sz w:val="18"/>
          <w:szCs w:val="18"/>
        </w:rPr>
        <w:t>Ogólne wymagania dotyczące materiałów</w:t>
      </w:r>
      <w:bookmarkEnd w:id="23"/>
      <w:bookmarkEnd w:id="24"/>
    </w:p>
    <w:p w14:paraId="76114803" w14:textId="77777777" w:rsidR="001E6B9F" w:rsidRDefault="00C632B0">
      <w:pPr>
        <w:autoSpaceDN/>
        <w:spacing w:line="276" w:lineRule="auto"/>
        <w:ind w:firstLine="567"/>
        <w:jc w:val="both"/>
        <w:textAlignment w:val="auto"/>
        <w:rPr>
          <w:rFonts w:ascii="Arial" w:eastAsia="Calibri" w:hAnsi="Arial" w:cs="Arial"/>
          <w:sz w:val="18"/>
          <w:szCs w:val="18"/>
        </w:rPr>
      </w:pPr>
      <w:bookmarkStart w:id="25" w:name="_Toc8213940"/>
      <w:r>
        <w:rPr>
          <w:rFonts w:ascii="Arial" w:eastAsia="Calibri" w:hAnsi="Arial" w:cs="Arial"/>
          <w:sz w:val="18"/>
          <w:szCs w:val="18"/>
        </w:rPr>
        <w:t xml:space="preserve">Ogólne wymagania dotyczące materiałów podano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 „Roboty ziemne. Wymagania ogólne”, punkt 2.</w:t>
      </w:r>
      <w:bookmarkEnd w:id="25"/>
    </w:p>
    <w:p w14:paraId="10048F75" w14:textId="77777777" w:rsidR="001E6B9F" w:rsidRDefault="001E6B9F">
      <w:pPr>
        <w:pStyle w:val="Akapitzlist"/>
        <w:autoSpaceDN/>
        <w:spacing w:before="120" w:after="120" w:line="276" w:lineRule="auto"/>
        <w:ind w:left="851"/>
        <w:jc w:val="both"/>
        <w:textAlignment w:val="auto"/>
        <w:rPr>
          <w:rFonts w:ascii="Arial" w:eastAsia="Calibri" w:hAnsi="Arial" w:cs="Arial"/>
          <w:sz w:val="18"/>
          <w:szCs w:val="18"/>
        </w:rPr>
      </w:pPr>
    </w:p>
    <w:p w14:paraId="1A00326E" w14:textId="77777777" w:rsidR="001E6B9F" w:rsidRDefault="00C632B0" w:rsidP="00B54446">
      <w:pPr>
        <w:pStyle w:val="Zwykytekst"/>
        <w:numPr>
          <w:ilvl w:val="0"/>
          <w:numId w:val="71"/>
        </w:numPr>
        <w:spacing w:before="120" w:after="120" w:line="276" w:lineRule="auto"/>
        <w:ind w:left="567" w:hanging="567"/>
        <w:jc w:val="both"/>
        <w:outlineLvl w:val="0"/>
        <w:rPr>
          <w:rFonts w:ascii="Arial" w:hAnsi="Arial" w:cs="Arial"/>
          <w:b/>
          <w:sz w:val="18"/>
          <w:szCs w:val="18"/>
        </w:rPr>
      </w:pPr>
      <w:bookmarkStart w:id="26" w:name="_Toc8213944"/>
      <w:bookmarkStart w:id="27" w:name="_Toc8288465"/>
      <w:r>
        <w:rPr>
          <w:rFonts w:ascii="Arial" w:hAnsi="Arial" w:cs="Arial"/>
          <w:b/>
          <w:sz w:val="18"/>
          <w:szCs w:val="18"/>
        </w:rPr>
        <w:t>SPRZĘT</w:t>
      </w:r>
      <w:bookmarkEnd w:id="26"/>
      <w:bookmarkEnd w:id="27"/>
    </w:p>
    <w:p w14:paraId="149B5EE9" w14:textId="77777777" w:rsidR="001E6B9F" w:rsidRDefault="00C632B0" w:rsidP="00B54446">
      <w:pPr>
        <w:pStyle w:val="Zwykytekst"/>
        <w:numPr>
          <w:ilvl w:val="1"/>
          <w:numId w:val="71"/>
        </w:numPr>
        <w:spacing w:after="60" w:line="276" w:lineRule="auto"/>
        <w:ind w:left="567" w:hanging="567"/>
        <w:jc w:val="both"/>
        <w:outlineLvl w:val="1"/>
        <w:rPr>
          <w:rFonts w:ascii="Arial" w:hAnsi="Arial" w:cs="Arial"/>
          <w:b/>
          <w:sz w:val="18"/>
          <w:szCs w:val="18"/>
        </w:rPr>
      </w:pPr>
      <w:bookmarkStart w:id="28" w:name="_Toc8213945"/>
      <w:bookmarkStart w:id="29" w:name="_Toc8288466"/>
      <w:r>
        <w:rPr>
          <w:rFonts w:ascii="Arial" w:hAnsi="Arial" w:cs="Arial"/>
          <w:b/>
          <w:sz w:val="18"/>
          <w:szCs w:val="18"/>
        </w:rPr>
        <w:t>Ogólne wymagania dotyczące sprzętu</w:t>
      </w:r>
      <w:bookmarkEnd w:id="28"/>
      <w:bookmarkEnd w:id="29"/>
    </w:p>
    <w:p w14:paraId="2794C5EC" w14:textId="77777777" w:rsidR="001E6B9F" w:rsidRDefault="00C632B0">
      <w:pPr>
        <w:autoSpaceDN/>
        <w:spacing w:line="276" w:lineRule="auto"/>
        <w:ind w:firstLine="567"/>
        <w:jc w:val="both"/>
        <w:textAlignment w:val="auto"/>
        <w:rPr>
          <w:rFonts w:ascii="Arial" w:eastAsia="Calibri" w:hAnsi="Arial" w:cs="Arial"/>
          <w:sz w:val="18"/>
          <w:szCs w:val="18"/>
        </w:rPr>
      </w:pPr>
      <w:r>
        <w:rPr>
          <w:rFonts w:ascii="Arial" w:eastAsia="Calibri" w:hAnsi="Arial" w:cs="Arial"/>
          <w:sz w:val="18"/>
          <w:szCs w:val="18"/>
        </w:rPr>
        <w:t xml:space="preserve">Ogólne wymagania dotyczące sprzętu podano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 „Roboty ziemne. </w:t>
      </w:r>
      <w:r>
        <w:rPr>
          <w:rFonts w:ascii="Arial" w:eastAsia="Calibri" w:hAnsi="Arial" w:cs="Arial"/>
          <w:sz w:val="18"/>
          <w:szCs w:val="18"/>
        </w:rPr>
        <w:br/>
        <w:t>Wymagania ogólne”, punkt 3.</w:t>
      </w:r>
    </w:p>
    <w:p w14:paraId="1179A7D5" w14:textId="77777777" w:rsidR="001E6B9F" w:rsidRDefault="001E6B9F">
      <w:pPr>
        <w:pStyle w:val="Akapitzlist"/>
        <w:autoSpaceDN/>
        <w:spacing w:line="276" w:lineRule="auto"/>
        <w:ind w:left="851"/>
        <w:jc w:val="both"/>
        <w:textAlignment w:val="auto"/>
        <w:rPr>
          <w:rFonts w:ascii="Arial" w:eastAsia="Calibri" w:hAnsi="Arial" w:cs="Arial"/>
          <w:sz w:val="18"/>
          <w:szCs w:val="18"/>
        </w:rPr>
      </w:pPr>
    </w:p>
    <w:p w14:paraId="03285998" w14:textId="77777777" w:rsidR="001E6B9F" w:rsidRDefault="001E6B9F">
      <w:pPr>
        <w:pStyle w:val="Akapitzlist"/>
        <w:autoSpaceDN/>
        <w:spacing w:line="276" w:lineRule="auto"/>
        <w:ind w:left="851"/>
        <w:jc w:val="both"/>
        <w:textAlignment w:val="auto"/>
        <w:rPr>
          <w:rFonts w:ascii="Arial" w:eastAsia="Calibri" w:hAnsi="Arial" w:cs="Arial"/>
          <w:sz w:val="18"/>
          <w:szCs w:val="18"/>
        </w:rPr>
      </w:pPr>
    </w:p>
    <w:p w14:paraId="3E01CD13" w14:textId="77777777" w:rsidR="001E6B9F" w:rsidRDefault="00C632B0" w:rsidP="00B54446">
      <w:pPr>
        <w:pStyle w:val="Zwykytekst"/>
        <w:numPr>
          <w:ilvl w:val="0"/>
          <w:numId w:val="71"/>
        </w:numPr>
        <w:spacing w:after="120" w:line="276" w:lineRule="auto"/>
        <w:ind w:left="567" w:hanging="567"/>
        <w:jc w:val="both"/>
        <w:outlineLvl w:val="0"/>
        <w:rPr>
          <w:rFonts w:ascii="Arial" w:hAnsi="Arial" w:cs="Arial"/>
          <w:b/>
          <w:sz w:val="18"/>
          <w:szCs w:val="18"/>
        </w:rPr>
      </w:pPr>
      <w:bookmarkStart w:id="30" w:name="_Toc8213947"/>
      <w:bookmarkStart w:id="31" w:name="_Toc8214108"/>
      <w:bookmarkStart w:id="32" w:name="_Toc8219604"/>
      <w:bookmarkStart w:id="33" w:name="_Toc522007693"/>
      <w:bookmarkStart w:id="34" w:name="_Toc8213948"/>
      <w:bookmarkStart w:id="35" w:name="_Toc8288467"/>
      <w:bookmarkEnd w:id="30"/>
      <w:bookmarkEnd w:id="31"/>
      <w:bookmarkEnd w:id="32"/>
      <w:bookmarkEnd w:id="33"/>
      <w:r>
        <w:rPr>
          <w:rFonts w:ascii="Arial" w:hAnsi="Arial" w:cs="Arial"/>
          <w:b/>
          <w:sz w:val="18"/>
          <w:szCs w:val="18"/>
        </w:rPr>
        <w:t>TRANSPORT</w:t>
      </w:r>
      <w:bookmarkEnd w:id="34"/>
      <w:bookmarkEnd w:id="35"/>
    </w:p>
    <w:p w14:paraId="662515DD" w14:textId="77777777" w:rsidR="001E6B9F" w:rsidRDefault="00C632B0" w:rsidP="00B54446">
      <w:pPr>
        <w:pStyle w:val="Zwykytekst"/>
        <w:numPr>
          <w:ilvl w:val="1"/>
          <w:numId w:val="71"/>
        </w:numPr>
        <w:spacing w:after="60" w:line="276" w:lineRule="auto"/>
        <w:ind w:left="567" w:hanging="567"/>
        <w:jc w:val="both"/>
        <w:outlineLvl w:val="1"/>
        <w:rPr>
          <w:rFonts w:ascii="Arial" w:hAnsi="Arial" w:cs="Arial"/>
          <w:b/>
          <w:sz w:val="18"/>
          <w:szCs w:val="18"/>
        </w:rPr>
      </w:pPr>
      <w:bookmarkStart w:id="36" w:name="_Toc8213949"/>
      <w:bookmarkStart w:id="37" w:name="_Toc8288468"/>
      <w:r>
        <w:rPr>
          <w:rFonts w:ascii="Arial" w:hAnsi="Arial" w:cs="Arial"/>
          <w:b/>
          <w:sz w:val="18"/>
          <w:szCs w:val="18"/>
        </w:rPr>
        <w:t>Ogólne wymagania dotyczące transportu</w:t>
      </w:r>
      <w:bookmarkEnd w:id="36"/>
      <w:bookmarkEnd w:id="37"/>
    </w:p>
    <w:p w14:paraId="37C4A676" w14:textId="77777777" w:rsidR="001E6B9F" w:rsidRDefault="00C632B0">
      <w:pPr>
        <w:autoSpaceDN/>
        <w:spacing w:line="276" w:lineRule="auto"/>
        <w:ind w:firstLine="567"/>
        <w:jc w:val="both"/>
        <w:textAlignment w:val="auto"/>
        <w:rPr>
          <w:rFonts w:ascii="Arial" w:eastAsia="Calibri" w:hAnsi="Arial" w:cs="Arial"/>
          <w:sz w:val="18"/>
          <w:szCs w:val="18"/>
        </w:rPr>
      </w:pPr>
      <w:r>
        <w:rPr>
          <w:rFonts w:ascii="Arial" w:eastAsia="Calibri" w:hAnsi="Arial" w:cs="Arial"/>
          <w:sz w:val="18"/>
          <w:szCs w:val="18"/>
        </w:rPr>
        <w:t xml:space="preserve">Ogólne wymagania dotyczące transportu podano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D-M 00.00.00, Wymagania ogólne" punkt 4 oraz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 „Roboty ziemne. Wymagania ogólne” punkt 4.</w:t>
      </w:r>
    </w:p>
    <w:p w14:paraId="0E32DB48" w14:textId="77777777" w:rsidR="001E6B9F" w:rsidRDefault="001E6B9F">
      <w:pPr>
        <w:autoSpaceDN/>
        <w:spacing w:line="276" w:lineRule="auto"/>
        <w:jc w:val="both"/>
        <w:textAlignment w:val="auto"/>
        <w:rPr>
          <w:rFonts w:ascii="Arial" w:eastAsia="Calibri" w:hAnsi="Arial" w:cs="Arial"/>
          <w:sz w:val="18"/>
          <w:szCs w:val="18"/>
        </w:rPr>
      </w:pPr>
    </w:p>
    <w:p w14:paraId="50130789" w14:textId="77777777" w:rsidR="001E6B9F" w:rsidRDefault="001E6B9F">
      <w:pPr>
        <w:autoSpaceDN/>
        <w:spacing w:line="276" w:lineRule="auto"/>
        <w:jc w:val="both"/>
        <w:textAlignment w:val="auto"/>
        <w:rPr>
          <w:rFonts w:ascii="Arial" w:eastAsia="Calibri" w:hAnsi="Arial" w:cs="Arial"/>
          <w:sz w:val="18"/>
          <w:szCs w:val="18"/>
        </w:rPr>
      </w:pPr>
    </w:p>
    <w:p w14:paraId="0514FD52" w14:textId="77777777" w:rsidR="001E6B9F" w:rsidRDefault="00C632B0" w:rsidP="00B54446">
      <w:pPr>
        <w:pStyle w:val="Zwykytekst"/>
        <w:numPr>
          <w:ilvl w:val="0"/>
          <w:numId w:val="71"/>
        </w:numPr>
        <w:spacing w:after="120" w:line="276" w:lineRule="auto"/>
        <w:ind w:left="567" w:hanging="567"/>
        <w:jc w:val="both"/>
        <w:outlineLvl w:val="0"/>
        <w:rPr>
          <w:rFonts w:ascii="Arial" w:hAnsi="Arial" w:cs="Arial"/>
          <w:b/>
          <w:sz w:val="18"/>
          <w:szCs w:val="18"/>
        </w:rPr>
      </w:pPr>
      <w:bookmarkStart w:id="38" w:name="_Toc522007698"/>
      <w:bookmarkStart w:id="39" w:name="_Toc8213952"/>
      <w:bookmarkStart w:id="40" w:name="_Toc8288469"/>
      <w:bookmarkEnd w:id="38"/>
      <w:r>
        <w:rPr>
          <w:rFonts w:ascii="Arial" w:hAnsi="Arial" w:cs="Arial"/>
          <w:b/>
          <w:sz w:val="18"/>
          <w:szCs w:val="18"/>
        </w:rPr>
        <w:t>WYKONANIE ROBÓT</w:t>
      </w:r>
      <w:bookmarkEnd w:id="39"/>
      <w:bookmarkEnd w:id="40"/>
    </w:p>
    <w:p w14:paraId="1146F182" w14:textId="77777777" w:rsidR="001E6B9F" w:rsidRDefault="00C632B0" w:rsidP="00B54446">
      <w:pPr>
        <w:pStyle w:val="Zwykytekst"/>
        <w:numPr>
          <w:ilvl w:val="1"/>
          <w:numId w:val="71"/>
        </w:numPr>
        <w:spacing w:after="60" w:line="276" w:lineRule="auto"/>
        <w:ind w:left="567" w:hanging="567"/>
        <w:jc w:val="both"/>
        <w:outlineLvl w:val="1"/>
        <w:rPr>
          <w:rFonts w:ascii="Arial" w:hAnsi="Arial" w:cs="Arial"/>
          <w:b/>
          <w:sz w:val="18"/>
          <w:szCs w:val="18"/>
        </w:rPr>
      </w:pPr>
      <w:bookmarkStart w:id="41" w:name="_Toc1386462"/>
      <w:bookmarkStart w:id="42" w:name="_Toc8288470"/>
      <w:r>
        <w:rPr>
          <w:rFonts w:ascii="Arial" w:hAnsi="Arial" w:cs="Arial"/>
          <w:b/>
          <w:sz w:val="18"/>
          <w:szCs w:val="18"/>
        </w:rPr>
        <w:t>Ogólne zasady wykonania robót</w:t>
      </w:r>
      <w:bookmarkEnd w:id="41"/>
      <w:bookmarkEnd w:id="42"/>
    </w:p>
    <w:p w14:paraId="69ABBCF9" w14:textId="77777777" w:rsidR="001E6B9F" w:rsidRDefault="00C632B0">
      <w:pPr>
        <w:autoSpaceDN/>
        <w:spacing w:line="276" w:lineRule="auto"/>
        <w:ind w:firstLine="567"/>
        <w:jc w:val="both"/>
        <w:textAlignment w:val="auto"/>
        <w:rPr>
          <w:rFonts w:ascii="Arial" w:eastAsia="Calibri" w:hAnsi="Arial" w:cs="Arial"/>
          <w:sz w:val="18"/>
          <w:szCs w:val="18"/>
        </w:rPr>
      </w:pPr>
      <w:r>
        <w:rPr>
          <w:rFonts w:ascii="Arial" w:eastAsia="Calibri" w:hAnsi="Arial" w:cs="Arial"/>
          <w:sz w:val="18"/>
          <w:szCs w:val="18"/>
        </w:rPr>
        <w:t xml:space="preserve">Ogólne zasady prowadzenia robót ziemnych podano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 „Roboty ziemne. Wymagania ogólne”, punkt 5. </w:t>
      </w:r>
    </w:p>
    <w:p w14:paraId="7C7D97DC" w14:textId="77777777" w:rsidR="001E6B9F" w:rsidRDefault="001E6B9F">
      <w:pPr>
        <w:pStyle w:val="Akapitzlist"/>
        <w:autoSpaceDN/>
        <w:spacing w:line="276" w:lineRule="auto"/>
        <w:ind w:left="851"/>
        <w:jc w:val="both"/>
        <w:textAlignment w:val="auto"/>
        <w:rPr>
          <w:rFonts w:ascii="Arial" w:eastAsia="Calibri" w:hAnsi="Arial" w:cs="Arial"/>
          <w:sz w:val="18"/>
          <w:szCs w:val="18"/>
        </w:rPr>
      </w:pPr>
    </w:p>
    <w:p w14:paraId="6E99D9B6" w14:textId="64566A63" w:rsidR="001E6B9F" w:rsidRPr="002C0511" w:rsidRDefault="006A3FFD" w:rsidP="00A54C57">
      <w:pPr>
        <w:pStyle w:val="Zwykytekst"/>
        <w:numPr>
          <w:ilvl w:val="1"/>
          <w:numId w:val="71"/>
        </w:numPr>
        <w:spacing w:after="60" w:line="276" w:lineRule="auto"/>
        <w:ind w:left="567" w:hanging="567"/>
        <w:jc w:val="both"/>
        <w:outlineLvl w:val="1"/>
        <w:rPr>
          <w:rFonts w:ascii="Arial" w:hAnsi="Arial" w:cs="Arial"/>
          <w:b/>
          <w:sz w:val="18"/>
          <w:szCs w:val="18"/>
        </w:rPr>
      </w:pPr>
      <w:bookmarkStart w:id="43" w:name="_Toc1387390"/>
      <w:bookmarkStart w:id="44" w:name="_Toc8288471"/>
      <w:r w:rsidRPr="002C0511">
        <w:rPr>
          <w:rFonts w:ascii="Arial" w:hAnsi="Arial" w:cs="Arial"/>
          <w:b/>
          <w:sz w:val="18"/>
          <w:szCs w:val="18"/>
        </w:rPr>
        <w:br w:type="page"/>
      </w:r>
      <w:r w:rsidR="00C632B0" w:rsidRPr="002C0511">
        <w:rPr>
          <w:rFonts w:ascii="Arial" w:hAnsi="Arial" w:cs="Arial"/>
          <w:b/>
          <w:sz w:val="18"/>
          <w:szCs w:val="18"/>
        </w:rPr>
        <w:lastRenderedPageBreak/>
        <w:t>Ukop i dokop</w:t>
      </w:r>
      <w:bookmarkEnd w:id="43"/>
      <w:bookmarkEnd w:id="44"/>
    </w:p>
    <w:p w14:paraId="1F4205BE" w14:textId="77777777" w:rsidR="001E6B9F" w:rsidRDefault="00C632B0" w:rsidP="006A3FFD">
      <w:pPr>
        <w:pStyle w:val="Akapitzlist"/>
        <w:numPr>
          <w:ilvl w:val="2"/>
          <w:numId w:val="71"/>
        </w:numPr>
        <w:autoSpaceDN/>
        <w:spacing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Jeżeli jest konieczne wykonanie ukopu to miejsce ukopu może być wskazane </w:t>
      </w:r>
      <w:r>
        <w:rPr>
          <w:rFonts w:ascii="Arial" w:eastAsia="Calibri" w:hAnsi="Arial" w:cs="Arial"/>
          <w:sz w:val="18"/>
          <w:szCs w:val="18"/>
        </w:rPr>
        <w:br/>
        <w:t>w Dokumentacji Projektowej, Kontrakcie lub przez Inżyniera/Inspektora nadzoru albo może być wybrane przez Wykonawcę i zatwierdzone przez Inżyniera/ Inspektora nadzoru. Miejsce ukopu powinno być tak dobrane, żeby zapewnić przewóz lub przemieszczanie gruntu, skały lub materiału na jak najkrótszych odległościach. O ile to możliwe, transport gruntu, skały lub materiału powinien odbywać się w poziomie lub zgodnie ze spadkiem terenu. Ukopy mogą mieć kształt poszerzonych rowów przyległych do korpusu ziemnego. Ukopy powinny być wykonywane równolegle do osi drogi, po jednej lub obu jej stronach.</w:t>
      </w:r>
    </w:p>
    <w:p w14:paraId="42E30FC8" w14:textId="77777777" w:rsidR="001E6B9F" w:rsidRDefault="00C632B0" w:rsidP="006A3FFD">
      <w:pPr>
        <w:pStyle w:val="Akapitzlist"/>
        <w:numPr>
          <w:ilvl w:val="2"/>
          <w:numId w:val="71"/>
        </w:numPr>
        <w:autoSpaceDN/>
        <w:spacing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Jeżeli jest konieczne wykonanie </w:t>
      </w:r>
      <w:proofErr w:type="spellStart"/>
      <w:r>
        <w:rPr>
          <w:rFonts w:ascii="Arial" w:eastAsia="Calibri" w:hAnsi="Arial" w:cs="Arial"/>
          <w:sz w:val="18"/>
          <w:szCs w:val="18"/>
        </w:rPr>
        <w:t>dokopu</w:t>
      </w:r>
      <w:proofErr w:type="spellEnd"/>
      <w:r>
        <w:rPr>
          <w:rFonts w:ascii="Arial" w:eastAsia="Calibri" w:hAnsi="Arial" w:cs="Arial"/>
          <w:sz w:val="18"/>
          <w:szCs w:val="18"/>
        </w:rPr>
        <w:t xml:space="preserve"> to jego miejsce może być wskazane </w:t>
      </w:r>
      <w:r>
        <w:rPr>
          <w:rFonts w:ascii="Arial" w:eastAsia="Calibri" w:hAnsi="Arial" w:cs="Arial"/>
          <w:sz w:val="18"/>
          <w:szCs w:val="18"/>
        </w:rPr>
        <w:br/>
        <w:t xml:space="preserve">w Dokumentacji Projektowej, Kontrakcie lub przez Inżyniera/ Inspektora nadzoru albo może być wybrane przez Wykonawcę i zatwierdzone przez Inżyniera/ Inspektora nadzoru po przedstawieniu dokumentów zgodnie z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D-M 00.00.00.</w:t>
      </w:r>
    </w:p>
    <w:p w14:paraId="1BE1499E" w14:textId="77777777" w:rsidR="001E6B9F" w:rsidRDefault="00C632B0" w:rsidP="006A3FFD">
      <w:pPr>
        <w:pStyle w:val="Akapitzlist"/>
        <w:numPr>
          <w:ilvl w:val="2"/>
          <w:numId w:val="71"/>
        </w:numPr>
        <w:autoSpaceDN/>
        <w:spacing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Pozyskiwanie gruntu, skały lub materiału z ukopu albo </w:t>
      </w:r>
      <w:proofErr w:type="spellStart"/>
      <w:r>
        <w:rPr>
          <w:rFonts w:ascii="Arial" w:eastAsia="Calibri" w:hAnsi="Arial" w:cs="Arial"/>
          <w:sz w:val="18"/>
          <w:szCs w:val="18"/>
        </w:rPr>
        <w:t>dokopu</w:t>
      </w:r>
      <w:proofErr w:type="spellEnd"/>
      <w:r>
        <w:rPr>
          <w:rFonts w:ascii="Arial" w:eastAsia="Calibri" w:hAnsi="Arial" w:cs="Arial"/>
          <w:sz w:val="18"/>
          <w:szCs w:val="18"/>
        </w:rPr>
        <w:t xml:space="preserve"> może rozpocząć się dopiero po pobraniu próbek w obecności Inżyniera/ Inspektora nadzoru i zbadaniu przydatności zalegającego gruntu, skały lub materiału do budowy nasypów oraz po wydaniu zgody na piśmie przez Inżyniera/ Inspektora nadzoru. Głębokość na jaką należy ocenić przydatność gruntu, skały lub materiału powinna być dostosowana do zakresu prac.</w:t>
      </w:r>
    </w:p>
    <w:p w14:paraId="2CD203B2" w14:textId="77777777" w:rsidR="001E6B9F" w:rsidRDefault="00C632B0" w:rsidP="006A3FFD">
      <w:pPr>
        <w:pStyle w:val="Akapitzlist"/>
        <w:numPr>
          <w:ilvl w:val="2"/>
          <w:numId w:val="71"/>
        </w:numPr>
        <w:autoSpaceDN/>
        <w:spacing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Grunty, skały lub materiały nieprzydatne do budowy nasypów stwierdzone w ukopie </w:t>
      </w:r>
      <w:r>
        <w:rPr>
          <w:rFonts w:ascii="Arial" w:eastAsia="Calibri" w:hAnsi="Arial" w:cs="Arial"/>
          <w:sz w:val="18"/>
          <w:szCs w:val="18"/>
        </w:rPr>
        <w:br/>
        <w:t xml:space="preserve">lub dokopie nie powinny być odspajane, chyba że wymaga tego dostęp do gruntu, skały lub materiału przydatnego, przeznaczonego do przewiezienia w nasyp. Odspojone przez Wykonawcę grunty nieprzydatne powinny być wbudowane z powrotem w miejscu ich pozyskania, zgodnie ze wskazaniami Inżyniera/Inspektora nadzoru. </w:t>
      </w:r>
    </w:p>
    <w:p w14:paraId="0FE4A094" w14:textId="77777777" w:rsidR="001E6B9F" w:rsidRDefault="00C632B0" w:rsidP="006A3FFD">
      <w:pPr>
        <w:pStyle w:val="Akapitzlist"/>
        <w:numPr>
          <w:ilvl w:val="2"/>
          <w:numId w:val="71"/>
        </w:numPr>
        <w:autoSpaceDN/>
        <w:spacing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Dno ukopu oraz </w:t>
      </w:r>
      <w:proofErr w:type="spellStart"/>
      <w:r>
        <w:rPr>
          <w:rFonts w:ascii="Arial" w:eastAsia="Calibri" w:hAnsi="Arial" w:cs="Arial"/>
          <w:sz w:val="18"/>
          <w:szCs w:val="18"/>
        </w:rPr>
        <w:t>dokopu</w:t>
      </w:r>
      <w:proofErr w:type="spellEnd"/>
      <w:r>
        <w:rPr>
          <w:rFonts w:ascii="Arial" w:eastAsia="Calibri" w:hAnsi="Arial" w:cs="Arial"/>
          <w:sz w:val="18"/>
          <w:szCs w:val="18"/>
        </w:rPr>
        <w:t xml:space="preserve"> należy wykonać ze spadkiem od 2 do 3% w kierunku możliwego spływu wody. O ile to konieczne, ukop (dokop) należy odwodnić przez wykonanie rowu odpływowego.</w:t>
      </w:r>
    </w:p>
    <w:p w14:paraId="50F10A3B" w14:textId="77777777" w:rsidR="001E6B9F" w:rsidRDefault="00C632B0" w:rsidP="006A3FFD">
      <w:pPr>
        <w:pStyle w:val="Akapitzlist"/>
        <w:numPr>
          <w:ilvl w:val="2"/>
          <w:numId w:val="71"/>
        </w:numPr>
        <w:autoSpaceDN/>
        <w:spacing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Jeżeli ukop lub dokop jest zlokalizowany na zboczu, nie może on naruszać stateczności </w:t>
      </w:r>
      <w:r>
        <w:rPr>
          <w:rFonts w:ascii="Arial" w:eastAsia="Calibri" w:hAnsi="Arial" w:cs="Arial"/>
          <w:sz w:val="18"/>
          <w:szCs w:val="18"/>
        </w:rPr>
        <w:br/>
        <w:t xml:space="preserve">zbocza. W przypadkach wątpliwych Wykonawca przedstawi Inżynierowi/Inspektorowi nadzoru analizę stateczności zbocza uwzględniającą wykonanie ukopu lub </w:t>
      </w:r>
      <w:proofErr w:type="spellStart"/>
      <w:r>
        <w:rPr>
          <w:rFonts w:ascii="Arial" w:eastAsia="Calibri" w:hAnsi="Arial" w:cs="Arial"/>
          <w:sz w:val="18"/>
          <w:szCs w:val="18"/>
        </w:rPr>
        <w:t>dokopu</w:t>
      </w:r>
      <w:proofErr w:type="spellEnd"/>
      <w:r>
        <w:rPr>
          <w:rFonts w:ascii="Arial" w:eastAsia="Calibri" w:hAnsi="Arial" w:cs="Arial"/>
          <w:sz w:val="18"/>
          <w:szCs w:val="18"/>
        </w:rPr>
        <w:t>.</w:t>
      </w:r>
    </w:p>
    <w:p w14:paraId="4A2269AD" w14:textId="77777777" w:rsidR="001E6B9F" w:rsidRDefault="00C632B0" w:rsidP="006A3FFD">
      <w:pPr>
        <w:pStyle w:val="Akapitzlist"/>
        <w:numPr>
          <w:ilvl w:val="2"/>
          <w:numId w:val="71"/>
        </w:numPr>
        <w:autoSpaceDN/>
        <w:spacing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Dno i skarpy ukopu oraz </w:t>
      </w:r>
      <w:proofErr w:type="spellStart"/>
      <w:r>
        <w:rPr>
          <w:rFonts w:ascii="Arial" w:eastAsia="Calibri" w:hAnsi="Arial" w:cs="Arial"/>
          <w:sz w:val="18"/>
          <w:szCs w:val="18"/>
        </w:rPr>
        <w:t>dokopu</w:t>
      </w:r>
      <w:proofErr w:type="spellEnd"/>
      <w:r>
        <w:rPr>
          <w:rFonts w:ascii="Arial" w:eastAsia="Calibri" w:hAnsi="Arial" w:cs="Arial"/>
          <w:sz w:val="18"/>
          <w:szCs w:val="18"/>
        </w:rPr>
        <w:t xml:space="preserve"> po zakończeniu jego eksploatacji powinny być tak ukształtowane, aby harmonizowały z otaczającym terenem. Na dnie i skarpach należy przeprowadzić rekultywację.</w:t>
      </w:r>
    </w:p>
    <w:p w14:paraId="253CEF6F" w14:textId="77777777" w:rsidR="001E6B9F" w:rsidRDefault="00C632B0" w:rsidP="006A3FFD">
      <w:pPr>
        <w:pStyle w:val="Akapitzlist"/>
        <w:numPr>
          <w:ilvl w:val="2"/>
          <w:numId w:val="71"/>
        </w:numPr>
        <w:autoSpaceDN/>
        <w:spacing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Jeżeli Wykonawca odspoił i wbudował w nasyp nadmierną ilość gruntu, skały lub materiału pochodzącego z ukopu lub </w:t>
      </w:r>
      <w:proofErr w:type="spellStart"/>
      <w:r>
        <w:rPr>
          <w:rFonts w:ascii="Arial" w:eastAsia="Calibri" w:hAnsi="Arial" w:cs="Arial"/>
          <w:sz w:val="18"/>
          <w:szCs w:val="18"/>
        </w:rPr>
        <w:t>dokopu</w:t>
      </w:r>
      <w:proofErr w:type="spellEnd"/>
      <w:r>
        <w:rPr>
          <w:rFonts w:ascii="Arial" w:eastAsia="Calibri" w:hAnsi="Arial" w:cs="Arial"/>
          <w:sz w:val="18"/>
          <w:szCs w:val="18"/>
        </w:rPr>
        <w:t xml:space="preserve"> i w konsekwencji zachodzi konieczność przewiezienia na odkład równoważnej ilości gruntu, skały lub materiału przydatnego do wykonania nasypów, pochodzącego z wykopu, to koszt tych czynności w całości obciąża Wykonawcę.</w:t>
      </w:r>
    </w:p>
    <w:p w14:paraId="2DBA4A25" w14:textId="77777777" w:rsidR="001E6B9F" w:rsidRDefault="001E6B9F">
      <w:pPr>
        <w:pStyle w:val="Akapitzlist"/>
        <w:autoSpaceDN/>
        <w:spacing w:line="276" w:lineRule="auto"/>
        <w:ind w:left="851"/>
        <w:jc w:val="both"/>
        <w:textAlignment w:val="auto"/>
        <w:rPr>
          <w:rFonts w:ascii="Arial" w:eastAsia="Calibri" w:hAnsi="Arial" w:cs="Arial"/>
          <w:sz w:val="18"/>
          <w:szCs w:val="18"/>
        </w:rPr>
      </w:pPr>
    </w:p>
    <w:p w14:paraId="5EBB3898" w14:textId="77777777" w:rsidR="001E6B9F" w:rsidRDefault="00C632B0" w:rsidP="006A3FFD">
      <w:pPr>
        <w:pStyle w:val="Zwykytekst"/>
        <w:numPr>
          <w:ilvl w:val="1"/>
          <w:numId w:val="71"/>
        </w:numPr>
        <w:spacing w:after="60" w:line="276" w:lineRule="auto"/>
        <w:ind w:left="567" w:hanging="567"/>
        <w:jc w:val="both"/>
        <w:outlineLvl w:val="1"/>
        <w:rPr>
          <w:rFonts w:ascii="Arial" w:hAnsi="Arial" w:cs="Arial"/>
          <w:b/>
          <w:sz w:val="18"/>
          <w:szCs w:val="18"/>
        </w:rPr>
      </w:pPr>
      <w:bookmarkStart w:id="45" w:name="_Toc1387391"/>
      <w:bookmarkStart w:id="46" w:name="_Toc8288472"/>
      <w:r>
        <w:rPr>
          <w:rFonts w:ascii="Arial" w:hAnsi="Arial" w:cs="Arial"/>
          <w:b/>
          <w:sz w:val="18"/>
          <w:szCs w:val="18"/>
        </w:rPr>
        <w:t>Przygotowanie podłoża w obrębie podstawy nasypu</w:t>
      </w:r>
      <w:bookmarkEnd w:id="45"/>
      <w:bookmarkEnd w:id="46"/>
    </w:p>
    <w:p w14:paraId="4F77002D" w14:textId="77777777" w:rsidR="001E6B9F" w:rsidRDefault="00C632B0" w:rsidP="006A3FFD">
      <w:pPr>
        <w:pStyle w:val="Akapitzlist"/>
        <w:numPr>
          <w:ilvl w:val="2"/>
          <w:numId w:val="71"/>
        </w:numPr>
        <w:autoSpaceDN/>
        <w:spacing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Przed przystąpieniem do budowy nasypu należy, w obrębie jego podstawy, zakończyć roboty przygotowawcze, określone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„Roboty przygotowawcze”.</w:t>
      </w:r>
    </w:p>
    <w:p w14:paraId="234E99D6" w14:textId="77777777" w:rsidR="001E6B9F" w:rsidRDefault="00C632B0" w:rsidP="006A3FFD">
      <w:pPr>
        <w:pStyle w:val="Akapitzlist"/>
        <w:numPr>
          <w:ilvl w:val="2"/>
          <w:numId w:val="71"/>
        </w:numPr>
        <w:autoSpaceDN/>
        <w:spacing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Jeżeli pochylenie poprzeczne terenu w stosunku do osi nasypu jest większe niż 1:5 należy, dla zabezpieczenia przed zsuwaniem się nasypu, wykonać w zboczu stopnie o spadku górnej powierzchni, wynoszącym około  4% </w:t>
      </w:r>
      <w:r>
        <w:rPr>
          <w:rFonts w:ascii="Arial" w:eastAsia="Calibri" w:hAnsi="Arial" w:cs="Arial"/>
          <w:sz w:val="18"/>
          <w:szCs w:val="18"/>
        </w:rPr>
        <w:sym w:font="Symbol" w:char="F0B1"/>
      </w:r>
      <w:r>
        <w:rPr>
          <w:rFonts w:ascii="Arial" w:eastAsia="Calibri" w:hAnsi="Arial" w:cs="Arial"/>
          <w:sz w:val="18"/>
          <w:szCs w:val="18"/>
        </w:rPr>
        <w:t xml:space="preserve"> 1%. Szerokość i wysokość stopni należy dopasować do stosowanego sprzętu. Orientacyjna szerokość stopni wynosi od 1,0 do 2,5 metra.</w:t>
      </w:r>
    </w:p>
    <w:p w14:paraId="19707844" w14:textId="77777777" w:rsidR="001E6B9F" w:rsidRDefault="00C632B0" w:rsidP="006A3FFD">
      <w:pPr>
        <w:pStyle w:val="Akapitzlist"/>
        <w:numPr>
          <w:ilvl w:val="2"/>
          <w:numId w:val="71"/>
        </w:numPr>
        <w:autoSpaceDN/>
        <w:spacing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Jeżeli na powierzchni terenu na której ma być posadowiony nasyp występują zastoiska wody, to należy ją usunąć. Po oczyszczeniu  powierzchnia w obrębie podstawy nasypu powinna być wyprofilowana i zagęszczona. Należy skontrolować wskaźnik zagęszczenia </w:t>
      </w:r>
      <w:proofErr w:type="spellStart"/>
      <w:r>
        <w:rPr>
          <w:rFonts w:ascii="Arial" w:eastAsia="Calibri" w:hAnsi="Arial" w:cs="Arial"/>
          <w:sz w:val="18"/>
          <w:szCs w:val="18"/>
        </w:rPr>
        <w:t>Is</w:t>
      </w:r>
      <w:proofErr w:type="spellEnd"/>
      <w:r>
        <w:rPr>
          <w:rFonts w:ascii="Arial" w:eastAsia="Calibri" w:hAnsi="Arial" w:cs="Arial"/>
          <w:sz w:val="18"/>
          <w:szCs w:val="18"/>
        </w:rPr>
        <w:t xml:space="preserve"> gruntów rodzimych, zalegających w strefie podłoża nasypu, do głębokości 0,5 metra od powierzchni terenu. Jeżeli wartość wskaźnika zagęszczenia jest mniejsza niż określona w Tablicy 5.1. należy dogęścić podłoże tak, aby powyższe wymaganie zostało spełnione.</w:t>
      </w:r>
    </w:p>
    <w:p w14:paraId="0AC29429" w14:textId="77777777" w:rsidR="001E6B9F" w:rsidRDefault="00C632B0" w:rsidP="006A3FFD">
      <w:pPr>
        <w:spacing w:before="120" w:after="120" w:line="276" w:lineRule="auto"/>
        <w:ind w:left="567"/>
        <w:jc w:val="both"/>
        <w:rPr>
          <w:rFonts w:ascii="Arial" w:hAnsi="Arial" w:cs="Arial"/>
          <w:sz w:val="18"/>
          <w:szCs w:val="18"/>
        </w:rPr>
      </w:pPr>
      <w:r>
        <w:rPr>
          <w:rFonts w:ascii="Arial" w:hAnsi="Arial" w:cs="Arial"/>
          <w:sz w:val="18"/>
          <w:szCs w:val="18"/>
        </w:rPr>
        <w:t>Tablica 5.1. Minimalne wartości wskaźnika zagęszczenia w podłożu nasypów do głębokości 0,5 m od powierzchni terenu</w:t>
      </w:r>
    </w:p>
    <w:tbl>
      <w:tblPr>
        <w:tblW w:w="8647" w:type="dxa"/>
        <w:tblInd w:w="2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9"/>
        <w:gridCol w:w="4253"/>
        <w:gridCol w:w="1559"/>
        <w:gridCol w:w="1276"/>
      </w:tblGrid>
      <w:tr w:rsidR="001E6B9F" w14:paraId="1E4BD963" w14:textId="77777777" w:rsidTr="006A3FFD">
        <w:trPr>
          <w:tblHeader/>
        </w:trPr>
        <w:tc>
          <w:tcPr>
            <w:tcW w:w="1559" w:type="dxa"/>
            <w:vMerge w:val="restart"/>
            <w:vAlign w:val="center"/>
          </w:tcPr>
          <w:p w14:paraId="65BA98FF" w14:textId="77777777" w:rsidR="001E6B9F" w:rsidRDefault="00C632B0">
            <w:pPr>
              <w:spacing w:line="276" w:lineRule="auto"/>
              <w:jc w:val="center"/>
              <w:rPr>
                <w:rFonts w:ascii="Arial" w:hAnsi="Arial" w:cs="Arial"/>
                <w:b/>
                <w:sz w:val="18"/>
                <w:szCs w:val="18"/>
              </w:rPr>
            </w:pPr>
            <w:r>
              <w:rPr>
                <w:rFonts w:ascii="Arial" w:hAnsi="Arial" w:cs="Arial"/>
                <w:sz w:val="18"/>
                <w:szCs w:val="18"/>
              </w:rPr>
              <w:t>Wysokość nasypu</w:t>
            </w:r>
          </w:p>
        </w:tc>
        <w:tc>
          <w:tcPr>
            <w:tcW w:w="7088" w:type="dxa"/>
            <w:gridSpan w:val="3"/>
            <w:hideMark/>
          </w:tcPr>
          <w:p w14:paraId="428C6001" w14:textId="77777777" w:rsidR="001E6B9F" w:rsidRDefault="00C632B0">
            <w:pPr>
              <w:spacing w:line="276" w:lineRule="auto"/>
              <w:jc w:val="center"/>
              <w:rPr>
                <w:rFonts w:ascii="Arial" w:hAnsi="Arial" w:cs="Arial"/>
                <w:sz w:val="18"/>
                <w:szCs w:val="18"/>
              </w:rPr>
            </w:pPr>
            <w:r>
              <w:rPr>
                <w:rFonts w:ascii="Arial" w:hAnsi="Arial" w:cs="Arial"/>
                <w:sz w:val="18"/>
                <w:szCs w:val="18"/>
              </w:rPr>
              <w:t>Wskaźnik zagęszczenia I</w:t>
            </w:r>
            <w:r>
              <w:rPr>
                <w:rFonts w:ascii="Arial" w:hAnsi="Arial" w:cs="Arial"/>
                <w:sz w:val="18"/>
                <w:szCs w:val="18"/>
                <w:vertAlign w:val="subscript"/>
              </w:rPr>
              <w:t>S</w:t>
            </w:r>
          </w:p>
        </w:tc>
      </w:tr>
      <w:tr w:rsidR="001E6B9F" w14:paraId="438CBA2A" w14:textId="77777777" w:rsidTr="006A3FFD">
        <w:tc>
          <w:tcPr>
            <w:tcW w:w="1559" w:type="dxa"/>
            <w:vMerge/>
            <w:vAlign w:val="center"/>
            <w:hideMark/>
          </w:tcPr>
          <w:p w14:paraId="5EDF6854" w14:textId="77777777" w:rsidR="001E6B9F" w:rsidRDefault="001E6B9F">
            <w:pPr>
              <w:spacing w:line="276" w:lineRule="auto"/>
              <w:jc w:val="center"/>
              <w:rPr>
                <w:rFonts w:ascii="Arial" w:hAnsi="Arial" w:cs="Arial"/>
                <w:sz w:val="18"/>
                <w:szCs w:val="18"/>
              </w:rPr>
            </w:pPr>
          </w:p>
        </w:tc>
        <w:tc>
          <w:tcPr>
            <w:tcW w:w="7088" w:type="dxa"/>
            <w:gridSpan w:val="3"/>
            <w:vAlign w:val="center"/>
            <w:hideMark/>
          </w:tcPr>
          <w:p w14:paraId="3BB255A7" w14:textId="77777777" w:rsidR="001E6B9F" w:rsidRDefault="00C632B0">
            <w:pPr>
              <w:spacing w:line="276" w:lineRule="auto"/>
              <w:jc w:val="center"/>
              <w:rPr>
                <w:rFonts w:ascii="Arial" w:hAnsi="Arial" w:cs="Arial"/>
                <w:sz w:val="18"/>
                <w:szCs w:val="18"/>
              </w:rPr>
            </w:pPr>
            <w:r>
              <w:rPr>
                <w:rFonts w:ascii="Arial" w:hAnsi="Arial" w:cs="Arial"/>
                <w:sz w:val="18"/>
                <w:szCs w:val="18"/>
              </w:rPr>
              <w:t>Kategoria ruchu</w:t>
            </w:r>
          </w:p>
        </w:tc>
      </w:tr>
      <w:tr w:rsidR="001E6B9F" w14:paraId="00F3B289" w14:textId="77777777" w:rsidTr="006A3FFD">
        <w:tc>
          <w:tcPr>
            <w:tcW w:w="1559" w:type="dxa"/>
            <w:vMerge/>
            <w:vAlign w:val="center"/>
            <w:hideMark/>
          </w:tcPr>
          <w:p w14:paraId="08CEB693" w14:textId="77777777" w:rsidR="001E6B9F" w:rsidRDefault="001E6B9F">
            <w:pPr>
              <w:spacing w:line="276" w:lineRule="auto"/>
              <w:jc w:val="center"/>
              <w:rPr>
                <w:rFonts w:ascii="Arial" w:hAnsi="Arial" w:cs="Arial"/>
                <w:sz w:val="18"/>
                <w:szCs w:val="18"/>
              </w:rPr>
            </w:pPr>
          </w:p>
        </w:tc>
        <w:tc>
          <w:tcPr>
            <w:tcW w:w="4253" w:type="dxa"/>
            <w:vAlign w:val="center"/>
          </w:tcPr>
          <w:p w14:paraId="7D3EECA8" w14:textId="77777777" w:rsidR="001E6B9F" w:rsidRDefault="00C632B0">
            <w:pPr>
              <w:spacing w:line="276" w:lineRule="auto"/>
              <w:jc w:val="center"/>
              <w:rPr>
                <w:rFonts w:ascii="Arial" w:hAnsi="Arial" w:cs="Arial"/>
                <w:sz w:val="18"/>
                <w:szCs w:val="18"/>
              </w:rPr>
            </w:pPr>
            <w:r>
              <w:rPr>
                <w:rFonts w:ascii="Arial" w:hAnsi="Arial" w:cs="Arial"/>
                <w:sz w:val="18"/>
                <w:szCs w:val="18"/>
              </w:rPr>
              <w:t xml:space="preserve">KR1-KR2, </w:t>
            </w:r>
          </w:p>
          <w:p w14:paraId="7209DF44" w14:textId="77777777" w:rsidR="001E6B9F" w:rsidRDefault="00C632B0">
            <w:pPr>
              <w:spacing w:line="276" w:lineRule="auto"/>
              <w:jc w:val="center"/>
              <w:rPr>
                <w:rFonts w:ascii="Arial" w:hAnsi="Arial" w:cs="Arial"/>
                <w:sz w:val="18"/>
                <w:szCs w:val="18"/>
              </w:rPr>
            </w:pPr>
            <w:r>
              <w:rPr>
                <w:rFonts w:ascii="Arial" w:hAnsi="Arial" w:cs="Arial"/>
                <w:sz w:val="18"/>
                <w:szCs w:val="18"/>
              </w:rPr>
              <w:t xml:space="preserve">zjazdy, chodniki, ścieżki rowerowe, ciągi </w:t>
            </w:r>
            <w:proofErr w:type="spellStart"/>
            <w:r>
              <w:rPr>
                <w:rFonts w:ascii="Arial" w:hAnsi="Arial" w:cs="Arial"/>
                <w:sz w:val="18"/>
                <w:szCs w:val="18"/>
              </w:rPr>
              <w:t>pieszojezdne</w:t>
            </w:r>
            <w:proofErr w:type="spellEnd"/>
            <w:r>
              <w:rPr>
                <w:rFonts w:ascii="Arial" w:hAnsi="Arial" w:cs="Arial"/>
                <w:sz w:val="18"/>
                <w:szCs w:val="18"/>
              </w:rPr>
              <w:t>,</w:t>
            </w:r>
          </w:p>
        </w:tc>
        <w:tc>
          <w:tcPr>
            <w:tcW w:w="1559" w:type="dxa"/>
            <w:vAlign w:val="center"/>
            <w:hideMark/>
          </w:tcPr>
          <w:p w14:paraId="7FC725D1" w14:textId="77777777" w:rsidR="001E6B9F" w:rsidRDefault="00C632B0">
            <w:pPr>
              <w:spacing w:line="276" w:lineRule="auto"/>
              <w:jc w:val="center"/>
              <w:rPr>
                <w:rFonts w:ascii="Arial" w:hAnsi="Arial" w:cs="Arial"/>
                <w:sz w:val="18"/>
                <w:szCs w:val="18"/>
              </w:rPr>
            </w:pPr>
            <w:r>
              <w:rPr>
                <w:rFonts w:ascii="Arial" w:hAnsi="Arial" w:cs="Arial"/>
                <w:sz w:val="18"/>
                <w:szCs w:val="18"/>
              </w:rPr>
              <w:t>KR3-KR4</w:t>
            </w:r>
          </w:p>
        </w:tc>
        <w:tc>
          <w:tcPr>
            <w:tcW w:w="1276" w:type="dxa"/>
            <w:vAlign w:val="center"/>
            <w:hideMark/>
          </w:tcPr>
          <w:p w14:paraId="1602B558" w14:textId="77777777" w:rsidR="001E6B9F" w:rsidRDefault="00C632B0">
            <w:pPr>
              <w:spacing w:line="276" w:lineRule="auto"/>
              <w:jc w:val="center"/>
              <w:rPr>
                <w:rFonts w:ascii="Arial" w:hAnsi="Arial" w:cs="Arial"/>
                <w:sz w:val="18"/>
                <w:szCs w:val="18"/>
              </w:rPr>
            </w:pPr>
            <w:r>
              <w:rPr>
                <w:rFonts w:ascii="Arial" w:hAnsi="Arial" w:cs="Arial"/>
                <w:sz w:val="18"/>
                <w:szCs w:val="18"/>
              </w:rPr>
              <w:t>KR5-KR7</w:t>
            </w:r>
          </w:p>
        </w:tc>
      </w:tr>
      <w:tr w:rsidR="001E6B9F" w14:paraId="2D7B1B3D" w14:textId="77777777" w:rsidTr="006A3FFD">
        <w:trPr>
          <w:trHeight w:val="245"/>
        </w:trPr>
        <w:tc>
          <w:tcPr>
            <w:tcW w:w="1559" w:type="dxa"/>
            <w:vAlign w:val="center"/>
            <w:hideMark/>
          </w:tcPr>
          <w:p w14:paraId="2014E2C6" w14:textId="77777777" w:rsidR="001E6B9F" w:rsidRDefault="00C632B0">
            <w:pPr>
              <w:spacing w:line="276" w:lineRule="auto"/>
              <w:jc w:val="center"/>
              <w:rPr>
                <w:rFonts w:ascii="Arial" w:hAnsi="Arial" w:cs="Arial"/>
                <w:sz w:val="18"/>
                <w:szCs w:val="18"/>
              </w:rPr>
            </w:pPr>
            <w:r>
              <w:rPr>
                <w:rFonts w:ascii="Arial" w:hAnsi="Arial" w:cs="Arial"/>
                <w:sz w:val="18"/>
                <w:szCs w:val="18"/>
              </w:rPr>
              <w:t>do 2 metrów</w:t>
            </w:r>
          </w:p>
        </w:tc>
        <w:tc>
          <w:tcPr>
            <w:tcW w:w="4253" w:type="dxa"/>
            <w:vAlign w:val="center"/>
          </w:tcPr>
          <w:p w14:paraId="5C4C97D3" w14:textId="77777777" w:rsidR="001E6B9F" w:rsidRDefault="00C632B0">
            <w:pPr>
              <w:spacing w:line="276" w:lineRule="auto"/>
              <w:jc w:val="center"/>
              <w:rPr>
                <w:rFonts w:ascii="Arial" w:hAnsi="Arial" w:cs="Arial"/>
                <w:sz w:val="18"/>
                <w:szCs w:val="18"/>
              </w:rPr>
            </w:pPr>
            <w:r>
              <w:rPr>
                <w:rFonts w:ascii="Arial" w:hAnsi="Arial" w:cs="Arial"/>
                <w:sz w:val="18"/>
                <w:szCs w:val="18"/>
              </w:rPr>
              <w:t>0,95</w:t>
            </w:r>
          </w:p>
        </w:tc>
        <w:tc>
          <w:tcPr>
            <w:tcW w:w="1559" w:type="dxa"/>
            <w:vAlign w:val="center"/>
          </w:tcPr>
          <w:p w14:paraId="01697374" w14:textId="77777777" w:rsidR="001E6B9F" w:rsidRDefault="00C632B0">
            <w:pPr>
              <w:spacing w:line="276" w:lineRule="auto"/>
              <w:jc w:val="center"/>
              <w:rPr>
                <w:rFonts w:ascii="Arial" w:hAnsi="Arial" w:cs="Arial"/>
                <w:sz w:val="18"/>
                <w:szCs w:val="18"/>
              </w:rPr>
            </w:pPr>
            <w:r>
              <w:rPr>
                <w:rFonts w:ascii="Arial" w:hAnsi="Arial" w:cs="Arial"/>
                <w:sz w:val="18"/>
                <w:szCs w:val="18"/>
              </w:rPr>
              <w:t>0,97</w:t>
            </w:r>
          </w:p>
        </w:tc>
        <w:tc>
          <w:tcPr>
            <w:tcW w:w="1276" w:type="dxa"/>
            <w:vAlign w:val="center"/>
          </w:tcPr>
          <w:p w14:paraId="457ED340" w14:textId="77777777" w:rsidR="001E6B9F" w:rsidRDefault="00C632B0">
            <w:pPr>
              <w:spacing w:line="276" w:lineRule="auto"/>
              <w:jc w:val="center"/>
              <w:rPr>
                <w:rFonts w:ascii="Arial" w:hAnsi="Arial" w:cs="Arial"/>
                <w:sz w:val="18"/>
                <w:szCs w:val="18"/>
              </w:rPr>
            </w:pPr>
            <w:r>
              <w:rPr>
                <w:rFonts w:ascii="Arial" w:hAnsi="Arial" w:cs="Arial"/>
                <w:sz w:val="18"/>
                <w:szCs w:val="18"/>
              </w:rPr>
              <w:t>1,00</w:t>
            </w:r>
          </w:p>
        </w:tc>
      </w:tr>
      <w:tr w:rsidR="001E6B9F" w14:paraId="6B8EB7B1" w14:textId="77777777" w:rsidTr="006A3FFD">
        <w:trPr>
          <w:trHeight w:val="245"/>
        </w:trPr>
        <w:tc>
          <w:tcPr>
            <w:tcW w:w="1559" w:type="dxa"/>
            <w:vAlign w:val="center"/>
            <w:hideMark/>
          </w:tcPr>
          <w:p w14:paraId="66D0C20F" w14:textId="77777777" w:rsidR="001E6B9F" w:rsidRDefault="00C632B0">
            <w:pPr>
              <w:spacing w:line="276" w:lineRule="auto"/>
              <w:jc w:val="center"/>
              <w:rPr>
                <w:rFonts w:ascii="Arial" w:hAnsi="Arial" w:cs="Arial"/>
                <w:sz w:val="18"/>
                <w:szCs w:val="18"/>
              </w:rPr>
            </w:pPr>
            <w:r>
              <w:rPr>
                <w:rFonts w:ascii="Arial" w:hAnsi="Arial" w:cs="Arial"/>
                <w:sz w:val="18"/>
                <w:szCs w:val="18"/>
              </w:rPr>
              <w:t>ponad 2 metry</w:t>
            </w:r>
          </w:p>
        </w:tc>
        <w:tc>
          <w:tcPr>
            <w:tcW w:w="4253" w:type="dxa"/>
            <w:vAlign w:val="center"/>
          </w:tcPr>
          <w:p w14:paraId="71B19D8D" w14:textId="77777777" w:rsidR="001E6B9F" w:rsidRDefault="00C632B0">
            <w:pPr>
              <w:spacing w:line="276" w:lineRule="auto"/>
              <w:jc w:val="center"/>
              <w:rPr>
                <w:rFonts w:ascii="Arial" w:hAnsi="Arial" w:cs="Arial"/>
                <w:sz w:val="18"/>
                <w:szCs w:val="18"/>
              </w:rPr>
            </w:pPr>
            <w:r>
              <w:rPr>
                <w:rFonts w:ascii="Arial" w:hAnsi="Arial" w:cs="Arial"/>
                <w:sz w:val="18"/>
                <w:szCs w:val="18"/>
              </w:rPr>
              <w:t>0,95</w:t>
            </w:r>
          </w:p>
        </w:tc>
        <w:tc>
          <w:tcPr>
            <w:tcW w:w="1559" w:type="dxa"/>
            <w:vAlign w:val="center"/>
          </w:tcPr>
          <w:p w14:paraId="45F61DD6" w14:textId="77777777" w:rsidR="001E6B9F" w:rsidRDefault="00C632B0">
            <w:pPr>
              <w:spacing w:line="276" w:lineRule="auto"/>
              <w:jc w:val="center"/>
              <w:rPr>
                <w:rFonts w:ascii="Arial" w:hAnsi="Arial" w:cs="Arial"/>
                <w:sz w:val="18"/>
                <w:szCs w:val="18"/>
              </w:rPr>
            </w:pPr>
            <w:r>
              <w:rPr>
                <w:rFonts w:ascii="Arial" w:hAnsi="Arial" w:cs="Arial"/>
                <w:sz w:val="18"/>
                <w:szCs w:val="18"/>
              </w:rPr>
              <w:t>0,97</w:t>
            </w:r>
          </w:p>
        </w:tc>
        <w:tc>
          <w:tcPr>
            <w:tcW w:w="1276" w:type="dxa"/>
            <w:vAlign w:val="center"/>
          </w:tcPr>
          <w:p w14:paraId="0DE37F13" w14:textId="77777777" w:rsidR="001E6B9F" w:rsidRDefault="00C632B0">
            <w:pPr>
              <w:spacing w:line="276" w:lineRule="auto"/>
              <w:jc w:val="center"/>
              <w:rPr>
                <w:rFonts w:ascii="Arial" w:hAnsi="Arial" w:cs="Arial"/>
                <w:sz w:val="18"/>
                <w:szCs w:val="18"/>
              </w:rPr>
            </w:pPr>
            <w:r>
              <w:rPr>
                <w:rFonts w:ascii="Arial" w:hAnsi="Arial" w:cs="Arial"/>
                <w:sz w:val="18"/>
                <w:szCs w:val="18"/>
              </w:rPr>
              <w:t>0,97</w:t>
            </w:r>
          </w:p>
        </w:tc>
      </w:tr>
    </w:tbl>
    <w:p w14:paraId="5D29FF8E" w14:textId="77777777" w:rsidR="001E6B9F" w:rsidRDefault="00C632B0">
      <w:pPr>
        <w:pStyle w:val="Akapitzlist"/>
        <w:numPr>
          <w:ilvl w:val="2"/>
          <w:numId w:val="71"/>
        </w:numPr>
        <w:autoSpaceDN/>
        <w:spacing w:before="120" w:after="120"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lastRenderedPageBreak/>
        <w:t xml:space="preserve">Dopuszcza się ocenę stanu zagęszczenia gruntu na podstawie wartości wskaźnika odkształcenia </w:t>
      </w:r>
      <w:proofErr w:type="spellStart"/>
      <w:r>
        <w:rPr>
          <w:rFonts w:ascii="Arial" w:eastAsia="Calibri" w:hAnsi="Arial" w:cs="Arial"/>
          <w:sz w:val="18"/>
          <w:szCs w:val="18"/>
        </w:rPr>
        <w:t>I</w:t>
      </w:r>
      <w:r>
        <w:rPr>
          <w:rFonts w:ascii="Arial" w:eastAsia="Calibri" w:hAnsi="Arial" w:cs="Arial"/>
          <w:sz w:val="18"/>
          <w:szCs w:val="18"/>
          <w:vertAlign w:val="subscript"/>
        </w:rPr>
        <w:t>o</w:t>
      </w:r>
      <w:proofErr w:type="spellEnd"/>
      <w:r>
        <w:rPr>
          <w:rFonts w:ascii="Arial" w:eastAsia="Calibri" w:hAnsi="Arial" w:cs="Arial"/>
          <w:sz w:val="18"/>
          <w:szCs w:val="18"/>
        </w:rPr>
        <w:t xml:space="preserve"> według zasad i kryteriów określonych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 „Roboty ziemne. Wymagania ogólne” w punktach 5.11.3., 5.11.4. i 5.11.5. .</w:t>
      </w:r>
    </w:p>
    <w:p w14:paraId="2F3DC6F9"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Należy skontrolować nośność podłoża, na którym ma być posadowiony nasyp, poprzez określenie wartości wtórnego modułu odkształcenia E</w:t>
      </w:r>
      <w:r>
        <w:rPr>
          <w:rFonts w:ascii="Arial" w:eastAsia="Calibri" w:hAnsi="Arial" w:cs="Arial"/>
          <w:sz w:val="18"/>
          <w:szCs w:val="18"/>
          <w:vertAlign w:val="subscript"/>
        </w:rPr>
        <w:t>2</w:t>
      </w:r>
      <w:r>
        <w:rPr>
          <w:rFonts w:ascii="Arial" w:eastAsia="Calibri" w:hAnsi="Arial" w:cs="Arial"/>
          <w:sz w:val="18"/>
          <w:szCs w:val="18"/>
        </w:rPr>
        <w:t xml:space="preserve"> na powierzchni. Minimalna wartość E</w:t>
      </w:r>
      <w:r>
        <w:rPr>
          <w:rFonts w:ascii="Arial" w:eastAsia="Calibri" w:hAnsi="Arial" w:cs="Arial"/>
          <w:sz w:val="18"/>
          <w:szCs w:val="18"/>
          <w:vertAlign w:val="subscript"/>
        </w:rPr>
        <w:t>2</w:t>
      </w:r>
      <w:r>
        <w:rPr>
          <w:rFonts w:ascii="Arial" w:eastAsia="Calibri" w:hAnsi="Arial" w:cs="Arial"/>
          <w:sz w:val="18"/>
          <w:szCs w:val="18"/>
        </w:rPr>
        <w:t xml:space="preserve"> na górnej powierzchni podłoża gruntowego pod nasypem wynosi 30 </w:t>
      </w:r>
      <w:proofErr w:type="spellStart"/>
      <w:r>
        <w:rPr>
          <w:rFonts w:ascii="Arial" w:eastAsia="Calibri" w:hAnsi="Arial" w:cs="Arial"/>
          <w:sz w:val="18"/>
          <w:szCs w:val="18"/>
        </w:rPr>
        <w:t>MPa</w:t>
      </w:r>
      <w:proofErr w:type="spellEnd"/>
      <w:r>
        <w:rPr>
          <w:rFonts w:ascii="Arial" w:eastAsia="Calibri" w:hAnsi="Arial" w:cs="Arial"/>
          <w:sz w:val="18"/>
          <w:szCs w:val="18"/>
        </w:rPr>
        <w:t>, niezależnie od kategorii ruchu KR. Wartość wtórnego modułu odkształcenia E</w:t>
      </w:r>
      <w:r>
        <w:rPr>
          <w:rFonts w:ascii="Arial" w:eastAsia="Calibri" w:hAnsi="Arial" w:cs="Arial"/>
          <w:sz w:val="18"/>
          <w:szCs w:val="18"/>
          <w:vertAlign w:val="subscript"/>
        </w:rPr>
        <w:t>2</w:t>
      </w:r>
      <w:r>
        <w:rPr>
          <w:rFonts w:ascii="Arial" w:eastAsia="Calibri" w:hAnsi="Arial" w:cs="Arial"/>
          <w:sz w:val="18"/>
          <w:szCs w:val="18"/>
        </w:rPr>
        <w:t xml:space="preserve"> należy określić według zasad podanych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 „Roboty ziemne. Wymagania ogólne” w p. 5.12.3. Dopuszcza się ocenę nośności podłoża na którym ma być posadowiony nasyp z zastosowaniem lekkiej płyty dynamicznej LPD na zasadach określonych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 „Roboty ziemne. Wymagania ogólne” w punktach 5.12.4. i 5.12.5. </w:t>
      </w:r>
    </w:p>
    <w:p w14:paraId="700716DF"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Jeżeli wartość wskaźnika zagęszczenia </w:t>
      </w:r>
      <w:proofErr w:type="spellStart"/>
      <w:r>
        <w:rPr>
          <w:rFonts w:ascii="Arial" w:eastAsia="Calibri" w:hAnsi="Arial" w:cs="Arial"/>
          <w:sz w:val="18"/>
          <w:szCs w:val="18"/>
        </w:rPr>
        <w:t>I</w:t>
      </w:r>
      <w:r>
        <w:rPr>
          <w:rFonts w:ascii="Arial" w:eastAsia="Calibri" w:hAnsi="Arial" w:cs="Arial"/>
          <w:sz w:val="18"/>
          <w:szCs w:val="18"/>
          <w:vertAlign w:val="subscript"/>
        </w:rPr>
        <w:t>s</w:t>
      </w:r>
      <w:proofErr w:type="spellEnd"/>
      <w:r>
        <w:rPr>
          <w:rFonts w:ascii="Arial" w:eastAsia="Calibri" w:hAnsi="Arial" w:cs="Arial"/>
          <w:sz w:val="18"/>
          <w:szCs w:val="18"/>
        </w:rPr>
        <w:t xml:space="preserve"> określona w Tablicy 5.1 oraz/lub wartość wtórnego modułu odkształcenia E</w:t>
      </w:r>
      <w:r>
        <w:rPr>
          <w:rFonts w:ascii="Arial" w:eastAsia="Calibri" w:hAnsi="Arial" w:cs="Arial"/>
          <w:sz w:val="18"/>
          <w:szCs w:val="18"/>
          <w:vertAlign w:val="subscript"/>
        </w:rPr>
        <w:t>2</w:t>
      </w:r>
      <w:r>
        <w:rPr>
          <w:rFonts w:ascii="Arial" w:eastAsia="Calibri" w:hAnsi="Arial" w:cs="Arial"/>
          <w:sz w:val="18"/>
          <w:szCs w:val="18"/>
        </w:rPr>
        <w:t xml:space="preserve">  określona w punkcie 5.3.5. nie mogą być osiągnięte pomimo zagęszczania, to należy określić tego przyczynę i podjąć działania w celu ulepszenia gruntu podłoża w stopniu umożliwiającym spełnienie wymagań. Możliwe do zastosowania środki, o ile nie są określone w </w:t>
      </w:r>
      <w:proofErr w:type="spellStart"/>
      <w:r>
        <w:rPr>
          <w:rFonts w:ascii="Arial" w:eastAsia="Calibri" w:hAnsi="Arial" w:cs="Arial"/>
          <w:sz w:val="18"/>
          <w:szCs w:val="18"/>
        </w:rPr>
        <w:t>STWiORB</w:t>
      </w:r>
      <w:proofErr w:type="spellEnd"/>
      <w:r>
        <w:rPr>
          <w:rFonts w:ascii="Arial" w:eastAsia="Calibri" w:hAnsi="Arial" w:cs="Arial"/>
          <w:sz w:val="18"/>
          <w:szCs w:val="18"/>
        </w:rPr>
        <w:t>, zaproponuje Wykonawca i przedstawi do akceptacji Inżyniera/Inspektora nadzoru.</w:t>
      </w:r>
    </w:p>
    <w:p w14:paraId="5B054FBD"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Jeżeli warunki w podłożu nasypu sprawiają, że zdjęcie darniny i humusu oraz przeprowadzenie prac wymienionych w punkcie 5.3.3. spowodowałoby pogorszenie podparcia podstawy nasypu, wówczas przygotowanie podłoża w obrębie podstawy nasypu i ewentualne wykonanie wzmocnionego podłoża nasypu musi być przeprowadzone według indywidualnych zasad, określonych na podstawie Projektu Geotechnicznego, o ile występuje, lub na podstawie Dokumentacji projektowej. </w:t>
      </w:r>
    </w:p>
    <w:p w14:paraId="75D0E0B2"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Jeżeli w podłożu gruntowym nasypu zalegają grunty organiczne wówczas przygotowanie podłoża nasypu obejmuje wykonanie wzmocnionego podłoża nasypu na podstawie indywidualnych wymagań, wynikających z obliczeń stateczności i </w:t>
      </w:r>
      <w:proofErr w:type="spellStart"/>
      <w:r>
        <w:rPr>
          <w:rFonts w:ascii="Arial" w:eastAsia="Calibri" w:hAnsi="Arial" w:cs="Arial"/>
          <w:sz w:val="18"/>
          <w:szCs w:val="18"/>
        </w:rPr>
        <w:t>osiadań</w:t>
      </w:r>
      <w:proofErr w:type="spellEnd"/>
      <w:r>
        <w:rPr>
          <w:rFonts w:ascii="Arial" w:eastAsia="Calibri" w:hAnsi="Arial" w:cs="Arial"/>
          <w:sz w:val="18"/>
          <w:szCs w:val="18"/>
        </w:rPr>
        <w:t xml:space="preserve"> korpusu ziemnego zawartych w Projekcie Geotechnicznym, o ile występuje, lub w Dokumentacji Projektowej.</w:t>
      </w:r>
    </w:p>
    <w:p w14:paraId="6949011A"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Przygotowanie podłoża w obrębie podstawy nasypu musi zapewniać spełnienie wymagań w zakresie odwodnienia, określonych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 „Roboty ziemne. Wymagania ogólne” w punktach 5.7.1. i 5.7.2.</w:t>
      </w:r>
    </w:p>
    <w:p w14:paraId="30BC26C7" w14:textId="77777777" w:rsidR="001E6B9F" w:rsidRDefault="001E6B9F">
      <w:pPr>
        <w:pStyle w:val="Akapitzlist"/>
        <w:autoSpaceDN/>
        <w:spacing w:line="276" w:lineRule="auto"/>
        <w:ind w:left="851"/>
        <w:jc w:val="both"/>
        <w:textAlignment w:val="auto"/>
        <w:rPr>
          <w:rFonts w:ascii="Arial" w:eastAsia="Calibri" w:hAnsi="Arial" w:cs="Arial"/>
          <w:sz w:val="18"/>
          <w:szCs w:val="18"/>
        </w:rPr>
      </w:pPr>
    </w:p>
    <w:p w14:paraId="3D285C16" w14:textId="77777777" w:rsidR="001E6B9F" w:rsidRDefault="00C632B0">
      <w:pPr>
        <w:pStyle w:val="Zwykytekst"/>
        <w:numPr>
          <w:ilvl w:val="1"/>
          <w:numId w:val="71"/>
        </w:numPr>
        <w:spacing w:after="60" w:line="276" w:lineRule="auto"/>
        <w:ind w:left="851" w:hanging="851"/>
        <w:jc w:val="both"/>
        <w:outlineLvl w:val="1"/>
        <w:rPr>
          <w:rFonts w:ascii="Arial" w:hAnsi="Arial" w:cs="Arial"/>
          <w:b/>
          <w:sz w:val="18"/>
          <w:szCs w:val="18"/>
        </w:rPr>
      </w:pPr>
      <w:bookmarkStart w:id="47" w:name="_Toc1387392"/>
      <w:bookmarkStart w:id="48" w:name="_Toc8288473"/>
      <w:r>
        <w:rPr>
          <w:rFonts w:ascii="Arial" w:hAnsi="Arial" w:cs="Arial"/>
          <w:b/>
          <w:sz w:val="18"/>
          <w:szCs w:val="18"/>
        </w:rPr>
        <w:t>Wybór gruntów i innych materiałów do wykonania nasypów</w:t>
      </w:r>
      <w:bookmarkEnd w:id="47"/>
      <w:bookmarkEnd w:id="48"/>
    </w:p>
    <w:p w14:paraId="50618FE2"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Wybór gruntów i innych materiałów przeznaczonych do wykonania nasypów powinien być dokonany z uwzględnieniem zasad podanych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 „Roboty ziemne. Wymagania ogólne”, w punktach 2 i 5.</w:t>
      </w:r>
    </w:p>
    <w:p w14:paraId="49D9AD6A"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Dopuszcza się wznoszenie nasypów wyłącznie z gruntów i innych materiałów przydatnych do tego celu. Grunty i inne materiały mogą uzyskać przydatność w wyniku ulepszenia.</w:t>
      </w:r>
    </w:p>
    <w:p w14:paraId="3EDE8CF5"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Wybór gruntu lub innego materiału do budowy nasypu ma zasadniczy wpływ na wybór </w:t>
      </w:r>
      <w:r>
        <w:rPr>
          <w:rFonts w:ascii="Arial" w:eastAsia="Calibri" w:hAnsi="Arial" w:cs="Arial"/>
          <w:sz w:val="18"/>
          <w:szCs w:val="18"/>
        </w:rPr>
        <w:br/>
        <w:t>metody układania i zagęszczania warstwy oraz użytego sprzętu.</w:t>
      </w:r>
    </w:p>
    <w:p w14:paraId="7AD2577C"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Jeżeli Wykonawca wbuduje w nasyp grunty lub inne  materiały nieprzydatne, albo nie uwzględni zastrzeżeń dotyczących gruntów, skał  lub materiałów o ograniczonej przydatności, to wszelkie takie części nasypu zostaną przez Wykonawcę na jego koszt usunięte i wykonane powtórnie z materiałów o odpowiednich właściwościach.</w:t>
      </w:r>
    </w:p>
    <w:p w14:paraId="727330FF" w14:textId="77777777" w:rsidR="001E6B9F" w:rsidRDefault="001E6B9F">
      <w:pPr>
        <w:pStyle w:val="Akapitzlist"/>
        <w:autoSpaceDN/>
        <w:spacing w:line="276" w:lineRule="auto"/>
        <w:ind w:left="851"/>
        <w:jc w:val="both"/>
        <w:textAlignment w:val="auto"/>
        <w:rPr>
          <w:rFonts w:ascii="Arial" w:eastAsia="Calibri" w:hAnsi="Arial" w:cs="Arial"/>
          <w:sz w:val="18"/>
          <w:szCs w:val="18"/>
        </w:rPr>
      </w:pPr>
    </w:p>
    <w:p w14:paraId="482B97B4" w14:textId="77777777" w:rsidR="001E6B9F" w:rsidRDefault="00C632B0">
      <w:pPr>
        <w:pStyle w:val="Zwykytekst"/>
        <w:numPr>
          <w:ilvl w:val="1"/>
          <w:numId w:val="71"/>
        </w:numPr>
        <w:spacing w:after="60" w:line="276" w:lineRule="auto"/>
        <w:ind w:left="851" w:hanging="851"/>
        <w:jc w:val="both"/>
        <w:outlineLvl w:val="1"/>
        <w:rPr>
          <w:rFonts w:ascii="Arial" w:hAnsi="Arial" w:cs="Arial"/>
          <w:b/>
          <w:sz w:val="18"/>
          <w:szCs w:val="18"/>
        </w:rPr>
      </w:pPr>
      <w:bookmarkStart w:id="49" w:name="_Toc1387393"/>
      <w:bookmarkStart w:id="50" w:name="_Toc8288474"/>
      <w:r>
        <w:rPr>
          <w:rFonts w:ascii="Arial" w:hAnsi="Arial" w:cs="Arial"/>
          <w:b/>
          <w:sz w:val="18"/>
          <w:szCs w:val="18"/>
        </w:rPr>
        <w:t>Ogólne zasady wykonywania nasypów</w:t>
      </w:r>
      <w:bookmarkEnd w:id="49"/>
      <w:bookmarkEnd w:id="50"/>
    </w:p>
    <w:p w14:paraId="4B67B1FA"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Nasypy powinny być wznoszone przy zachowaniu przekroju poprzecznego i profilu podłużnego, które określono w Dokumentacji Projektowej, z uwzględnieniem ewentualnych zmian wprowadzonych na piśmie, przez Inżyniera/Inspektora nadzoru.</w:t>
      </w:r>
    </w:p>
    <w:p w14:paraId="642398A3"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Nasypy należy wykonywać metodą warstwową, z gruntów lub innych materiałów przydatnych do budowy nasypów. Nasypy powinny być wznoszone równomiernie na całej szerokości. Grubość warstwy w stanie luźnym powinna być odpowiednio dobrana w zależności od rodzaju gruntu lub innego materiału  i sprzętu używanego do zagęszczania. Przyjęta technologia zagęszczania powinna zapewniać uzyskanie wymaganego zagęszczenia warstwy w całej jej miąższości i zostać potwierdzona na odcinku próbnym.</w:t>
      </w:r>
    </w:p>
    <w:p w14:paraId="44A396BB"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Każda wykonana warstwa nasypu musi być poddana procedurze odbioru robót zanikających i ulegających zakryciu. Przystąpienie do wbudowania kolejnej warstwy nasypu może nastąpić dopiero po stwierdzeniu przez Inżyniera/ Inspektora nadzoru prawidłowego wykonania warstwy poprzedniej o ile nie stosuje się procedury wg punktu 5.14.3.</w:t>
      </w:r>
    </w:p>
    <w:p w14:paraId="52DA64E4"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Grunty lub inne materiały o różnych właściwościach należy wbudowywać w oddzielnych warstwach, o jednakowej grubości na całej szerokości nasypu. Grunty spoiste należy wbudowywać w partie nasypu poniżej głębokości przemarzania. Grunty niespoiste można wbudowywać na dowolnym poziomie nasypu, również w górne warstwy, powyżej głębokości przemarzania.</w:t>
      </w:r>
    </w:p>
    <w:p w14:paraId="1F5D5A51"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lastRenderedPageBreak/>
        <w:t>Warstwy gruntu o dobrej przepuszczalności należy wbudowywać poziomo, a warstwy gruntu mało przepuszczalnego (o współczynniku k</w:t>
      </w:r>
      <w:r>
        <w:rPr>
          <w:rFonts w:ascii="Arial" w:eastAsia="Calibri" w:hAnsi="Arial" w:cs="Arial"/>
          <w:sz w:val="18"/>
          <w:szCs w:val="18"/>
          <w:vertAlign w:val="subscript"/>
        </w:rPr>
        <w:t>10</w:t>
      </w:r>
      <w:r>
        <w:rPr>
          <w:rFonts w:ascii="Arial" w:eastAsia="Calibri" w:hAnsi="Arial" w:cs="Arial"/>
          <w:sz w:val="18"/>
          <w:szCs w:val="18"/>
        </w:rPr>
        <w:t>≤10</w:t>
      </w:r>
      <w:r>
        <w:rPr>
          <w:rFonts w:ascii="Arial" w:eastAsia="Calibri" w:hAnsi="Arial" w:cs="Arial"/>
          <w:sz w:val="18"/>
          <w:szCs w:val="18"/>
          <w:vertAlign w:val="superscript"/>
        </w:rPr>
        <w:t>-5</w:t>
      </w:r>
      <w:r>
        <w:rPr>
          <w:rFonts w:ascii="Arial" w:eastAsia="Calibri" w:hAnsi="Arial" w:cs="Arial"/>
          <w:sz w:val="18"/>
          <w:szCs w:val="18"/>
        </w:rPr>
        <w:t xml:space="preserve"> m/s) ze spadkiem górnej </w:t>
      </w:r>
      <w:r>
        <w:rPr>
          <w:rFonts w:ascii="Arial" w:eastAsia="Calibri" w:hAnsi="Arial" w:cs="Arial"/>
          <w:sz w:val="18"/>
          <w:szCs w:val="18"/>
        </w:rPr>
        <w:br/>
        <w:t xml:space="preserve">powierzchni około 4% </w:t>
      </w:r>
      <w:r>
        <w:rPr>
          <w:rFonts w:ascii="Arial" w:eastAsia="Calibri" w:hAnsi="Arial" w:cs="Arial"/>
          <w:sz w:val="18"/>
          <w:szCs w:val="18"/>
        </w:rPr>
        <w:sym w:font="Symbol" w:char="F0B1"/>
      </w:r>
      <w:r>
        <w:rPr>
          <w:rFonts w:ascii="Arial" w:eastAsia="Calibri" w:hAnsi="Arial" w:cs="Arial"/>
          <w:sz w:val="18"/>
          <w:szCs w:val="18"/>
        </w:rPr>
        <w:t xml:space="preserve"> 1%. Kiedy nasyp jest budowany w terenie płaskim spadek powinien być obustronny, gdy nasyp jest budowany na zboczu spadek powinien być jednostronny, zgodny z jego pochyleniem. Ukształtowanie powierzchni warstwy powinno uniemożliwiać lokalne gromadzenie się wody.</w:t>
      </w:r>
    </w:p>
    <w:p w14:paraId="5B5EA6F2"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Jeżeli w okresie zimowym następuje przerwa w wykonywaniu nasypu, a górna powierzchnia jest wykonana z gruntu spoistego, to jej spadki porzeczne powinny być ukształtowane ku osi nasypu, a woda odprowadzona poza nasyp z zastosowaniem ścieku. Takie ukształtowanie górnej powierzchni gruntu spoistego zapobiega powstaniu potencjalnych powierzchni poślizgu w gruncie tworzącym nasyp.</w:t>
      </w:r>
    </w:p>
    <w:p w14:paraId="593783BB"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Górną warstwę nasypu, o grubości minimum 20 cm, zaleca się wykonać z gruntów </w:t>
      </w:r>
      <w:r>
        <w:rPr>
          <w:rFonts w:ascii="Arial" w:eastAsia="Calibri" w:hAnsi="Arial" w:cs="Arial"/>
          <w:sz w:val="18"/>
          <w:szCs w:val="18"/>
        </w:rPr>
        <w:br/>
        <w:t>niewysadzinowych o współczynniku filtracji k</w:t>
      </w:r>
      <w:r>
        <w:rPr>
          <w:rFonts w:ascii="Arial" w:eastAsia="Calibri" w:hAnsi="Arial" w:cs="Arial"/>
          <w:sz w:val="18"/>
          <w:szCs w:val="18"/>
          <w:vertAlign w:val="subscript"/>
        </w:rPr>
        <w:t>10</w:t>
      </w:r>
      <w:r>
        <w:rPr>
          <w:rFonts w:ascii="Arial" w:eastAsia="Calibri" w:hAnsi="Arial" w:cs="Arial"/>
          <w:sz w:val="18"/>
          <w:szCs w:val="18"/>
        </w:rPr>
        <w:t xml:space="preserve"> ≥ 6 </w:t>
      </w:r>
      <w:r>
        <w:rPr>
          <w:rFonts w:ascii="Arial" w:eastAsia="Calibri" w:hAnsi="Arial" w:cs="Arial"/>
          <w:sz w:val="18"/>
          <w:szCs w:val="18"/>
        </w:rPr>
        <w:object w:dxaOrig="180" w:dyaOrig="180" w14:anchorId="0F1AAA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7.5pt" o:ole="">
            <v:imagedata r:id="rId11" o:title=""/>
          </v:shape>
          <o:OLEObject Type="Embed" ProgID="Equation.3" ShapeID="_x0000_i1025" DrawAspect="Content" ObjectID="_1763446506" r:id="rId12"/>
        </w:object>
      </w:r>
      <w:r>
        <w:rPr>
          <w:rFonts w:ascii="Arial" w:eastAsia="Calibri" w:hAnsi="Arial" w:cs="Arial"/>
          <w:sz w:val="18"/>
          <w:szCs w:val="18"/>
        </w:rPr>
        <w:t>10</w:t>
      </w:r>
      <w:r>
        <w:rPr>
          <w:rFonts w:ascii="Arial" w:eastAsia="Calibri" w:hAnsi="Arial" w:cs="Arial"/>
          <w:sz w:val="18"/>
          <w:szCs w:val="18"/>
          <w:vertAlign w:val="superscript"/>
        </w:rPr>
        <w:t>–5</w:t>
      </w:r>
      <w:r>
        <w:rPr>
          <w:rFonts w:ascii="Arial" w:eastAsia="Calibri" w:hAnsi="Arial" w:cs="Arial"/>
          <w:sz w:val="18"/>
          <w:szCs w:val="18"/>
        </w:rPr>
        <w:t xml:space="preserve"> m/s i wskaźniku </w:t>
      </w:r>
      <w:r>
        <w:rPr>
          <w:rFonts w:ascii="Arial" w:eastAsia="Calibri" w:hAnsi="Arial" w:cs="Arial"/>
          <w:sz w:val="18"/>
          <w:szCs w:val="18"/>
        </w:rPr>
        <w:br/>
        <w:t>jednorodności uziarnienia C</w:t>
      </w:r>
      <w:r>
        <w:rPr>
          <w:rFonts w:ascii="Arial" w:eastAsia="Calibri" w:hAnsi="Arial" w:cs="Arial"/>
          <w:sz w:val="18"/>
          <w:szCs w:val="18"/>
          <w:vertAlign w:val="subscript"/>
        </w:rPr>
        <w:t>u</w:t>
      </w:r>
      <w:r>
        <w:rPr>
          <w:rFonts w:ascii="Arial" w:eastAsia="Calibri" w:hAnsi="Arial" w:cs="Arial"/>
          <w:sz w:val="18"/>
          <w:szCs w:val="18"/>
        </w:rPr>
        <w:t xml:space="preserve"> ≥ 5,0, z uwzględnieniem zapisów punktu 2.2.8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 „Roboty ziemne. Wymagania ogólne”. Grunty </w:t>
      </w:r>
      <w:proofErr w:type="spellStart"/>
      <w:r>
        <w:rPr>
          <w:rFonts w:ascii="Arial" w:eastAsia="Calibri" w:hAnsi="Arial" w:cs="Arial"/>
          <w:sz w:val="18"/>
          <w:szCs w:val="18"/>
        </w:rPr>
        <w:t>niewysadzinowe</w:t>
      </w:r>
      <w:proofErr w:type="spellEnd"/>
      <w:r>
        <w:rPr>
          <w:rFonts w:ascii="Arial" w:eastAsia="Calibri" w:hAnsi="Arial" w:cs="Arial"/>
          <w:sz w:val="18"/>
          <w:szCs w:val="18"/>
        </w:rPr>
        <w:t xml:space="preserve"> o mniejszym wskaźniku jednorodności uziarnienia (3,0 ≤ C</w:t>
      </w:r>
      <w:r>
        <w:rPr>
          <w:rFonts w:ascii="Arial" w:eastAsia="Calibri" w:hAnsi="Arial" w:cs="Arial"/>
          <w:sz w:val="18"/>
          <w:szCs w:val="18"/>
          <w:vertAlign w:val="subscript"/>
        </w:rPr>
        <w:t>u</w:t>
      </w:r>
      <w:r>
        <w:rPr>
          <w:rFonts w:ascii="Arial" w:eastAsia="Calibri" w:hAnsi="Arial" w:cs="Arial"/>
          <w:sz w:val="18"/>
          <w:szCs w:val="18"/>
        </w:rPr>
        <w:t xml:space="preserve"> ≤ 5,0) można stosować do wykonania górnej warstwy nasypu, jeżeli próby na odcinku próbnym wykażą możliwość uzyskania wymaganego zagęszczenia i nośności. Jeżeli brak gruntu niewysadzinowego z ukopu o wymaganych właściwościach, dopuszcza się wykonanie górnej warstwy nasypu z innego gruntu, który zostanie ulepszony poprzez stabilizację spoiwem. Jeżeli sposób ulepszenia i grubość warstwy nie zostały określone w Dokumentacji Projektowej, ustali je Wykonawca i przedstawi do zatwierdzenia Inżynierowi/ Inspektora nadzoru. </w:t>
      </w:r>
    </w:p>
    <w:p w14:paraId="41C57367" w14:textId="77777777" w:rsidR="001E6B9F" w:rsidRDefault="00C632B0">
      <w:pPr>
        <w:pStyle w:val="Akapitzlist"/>
        <w:autoSpaceDN/>
        <w:spacing w:line="276" w:lineRule="auto"/>
        <w:ind w:left="851"/>
        <w:jc w:val="both"/>
        <w:textAlignment w:val="auto"/>
        <w:rPr>
          <w:rFonts w:ascii="Arial" w:eastAsia="Calibri" w:hAnsi="Arial" w:cs="Arial"/>
          <w:sz w:val="18"/>
          <w:szCs w:val="18"/>
        </w:rPr>
      </w:pPr>
      <w:r>
        <w:rPr>
          <w:rFonts w:ascii="Arial" w:eastAsia="Calibri" w:hAnsi="Arial" w:cs="Arial"/>
          <w:sz w:val="18"/>
          <w:szCs w:val="18"/>
        </w:rPr>
        <w:t>W przypadku zaprojektowania warstwy ulepszonego podłoża jest ona włączona do górnej warstwy nasypu.</w:t>
      </w:r>
    </w:p>
    <w:p w14:paraId="4EE9016C"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Grubość górnej warstwy nasypu musi być co najmniej taka, aby zostały spełnione </w:t>
      </w:r>
      <w:r>
        <w:rPr>
          <w:rFonts w:ascii="Arial" w:eastAsia="Calibri" w:hAnsi="Arial" w:cs="Arial"/>
          <w:sz w:val="18"/>
          <w:szCs w:val="18"/>
        </w:rPr>
        <w:br/>
        <w:t xml:space="preserve">wymagania w odniesieniu do nośności podłoża nawierzchni, przyjęte w projekcie </w:t>
      </w:r>
      <w:r>
        <w:rPr>
          <w:rFonts w:ascii="Arial" w:eastAsia="Calibri" w:hAnsi="Arial" w:cs="Arial"/>
          <w:sz w:val="18"/>
          <w:szCs w:val="18"/>
        </w:rPr>
        <w:br/>
        <w:t xml:space="preserve">konstrukcji nawierzchni oraz aby zapewnić odporność na powstawanie wysadzin </w:t>
      </w:r>
      <w:r>
        <w:rPr>
          <w:rFonts w:ascii="Arial" w:eastAsia="Calibri" w:hAnsi="Arial" w:cs="Arial"/>
          <w:sz w:val="18"/>
          <w:szCs w:val="18"/>
        </w:rPr>
        <w:br/>
        <w:t>konstrukcji nawierzchni, która będzie ułożona na nasypie.</w:t>
      </w:r>
    </w:p>
    <w:p w14:paraId="5BE85F41"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Na terenach o wysokim stanie wód gruntowych oraz na terenach zalewowych dolne warstwy nasypu, o grubości co najmniej 0,5 m powyżej najwyższego poziomu wody, należy wykonać z gruntu przepuszczalnego o współczynniku filtracji k</w:t>
      </w:r>
      <w:r>
        <w:rPr>
          <w:rFonts w:ascii="Arial" w:eastAsia="Calibri" w:hAnsi="Arial" w:cs="Arial"/>
          <w:sz w:val="18"/>
          <w:szCs w:val="18"/>
          <w:vertAlign w:val="subscript"/>
        </w:rPr>
        <w:t>10</w:t>
      </w:r>
      <w:r>
        <w:rPr>
          <w:rFonts w:ascii="Arial" w:eastAsia="Calibri" w:hAnsi="Arial" w:cs="Arial"/>
          <w:sz w:val="18"/>
          <w:szCs w:val="18"/>
        </w:rPr>
        <w:t xml:space="preserve"> ≥ 6 </w:t>
      </w:r>
      <w:r>
        <w:rPr>
          <w:rFonts w:ascii="Arial" w:eastAsia="Calibri" w:hAnsi="Arial" w:cs="Arial"/>
          <w:sz w:val="18"/>
          <w:szCs w:val="18"/>
        </w:rPr>
        <w:object w:dxaOrig="180" w:dyaOrig="180" w14:anchorId="0D079ED7">
          <v:shape id="_x0000_i1026" type="#_x0000_t75" style="width:7.5pt;height:7.5pt" o:ole="">
            <v:imagedata r:id="rId11" o:title=""/>
          </v:shape>
          <o:OLEObject Type="Embed" ProgID="Equation.3" ShapeID="_x0000_i1026" DrawAspect="Content" ObjectID="_1763446507" r:id="rId13"/>
        </w:object>
      </w:r>
      <w:r>
        <w:rPr>
          <w:rFonts w:ascii="Arial" w:eastAsia="Calibri" w:hAnsi="Arial" w:cs="Arial"/>
          <w:sz w:val="18"/>
          <w:szCs w:val="18"/>
        </w:rPr>
        <w:t>10</w:t>
      </w:r>
      <w:r>
        <w:rPr>
          <w:rFonts w:ascii="Arial" w:eastAsia="Calibri" w:hAnsi="Arial" w:cs="Arial"/>
          <w:sz w:val="18"/>
          <w:szCs w:val="18"/>
          <w:vertAlign w:val="superscript"/>
        </w:rPr>
        <w:t>–5</w:t>
      </w:r>
      <w:r>
        <w:rPr>
          <w:rFonts w:ascii="Arial" w:eastAsia="Calibri" w:hAnsi="Arial" w:cs="Arial"/>
          <w:sz w:val="18"/>
          <w:szCs w:val="18"/>
        </w:rPr>
        <w:t xml:space="preserve"> m/s (wyznaczonym wg załącznika Z2.J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w:t>
      </w:r>
    </w:p>
    <w:p w14:paraId="7C9B2457"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Grunt przewieziony w miejsce wbudowania powinien być bezzwłocznie wbudowany </w:t>
      </w:r>
      <w:r>
        <w:rPr>
          <w:rFonts w:ascii="Arial" w:eastAsia="Calibri" w:hAnsi="Arial" w:cs="Arial"/>
          <w:sz w:val="18"/>
          <w:szCs w:val="18"/>
        </w:rPr>
        <w:br/>
        <w:t xml:space="preserve">w nasyp. Inżynier/ Inspektor nadzoru może dopuścić czasowe składowanie gruntu, </w:t>
      </w:r>
      <w:r>
        <w:rPr>
          <w:rFonts w:ascii="Arial" w:eastAsia="Calibri" w:hAnsi="Arial" w:cs="Arial"/>
          <w:sz w:val="18"/>
          <w:szCs w:val="18"/>
        </w:rPr>
        <w:br/>
        <w:t>pod warunkiem jego zabezpieczenia przed nadmiernym zawilgoceniem.</w:t>
      </w:r>
    </w:p>
    <w:p w14:paraId="66CE14BD"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W przypadku konieczności wykonania stopni, w sytuacjach określonych w p. 5.3.2. </w:t>
      </w:r>
      <w:r>
        <w:rPr>
          <w:rFonts w:ascii="Arial" w:eastAsia="Calibri" w:hAnsi="Arial" w:cs="Arial"/>
          <w:sz w:val="18"/>
          <w:szCs w:val="18"/>
        </w:rPr>
        <w:br/>
        <w:t xml:space="preserve">oraz w punktach 5.10.1. i 5.10.2. należy zapewnić zagęszczenie materiału nasypowego </w:t>
      </w:r>
      <w:r>
        <w:rPr>
          <w:rFonts w:ascii="Arial" w:eastAsia="Calibri" w:hAnsi="Arial" w:cs="Arial"/>
          <w:sz w:val="18"/>
          <w:szCs w:val="18"/>
        </w:rPr>
        <w:br/>
        <w:t>w sposób eliminujący możliwość powstania pustek lub stref niedogęszczonych w sąsiedztwie pionowych powierzchni stopni.</w:t>
      </w:r>
    </w:p>
    <w:p w14:paraId="0AFE8FAC"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Nie należy wbudowywać w nasyp gruntów kamienistych, gruzu betonowego i innych podobnych, twardych materiałów w tych miejscach, gdzie przewiduje się formowanie lub wbicie pali albo budowę konstrukcji i urządzeń. </w:t>
      </w:r>
    </w:p>
    <w:p w14:paraId="62DA7A5F"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W celu uzyskania prawidłowego zagęszczenia w całym przekroju nasypu oraz zminimalizowania skutków erozji skarp, powodowanej opadami w czasie budowy nasypu, nasyp należy formować jako minimum 0,5 m szerszy z każdej strony w stosunku do przekroju określonego w Dokumentacji Projektowej. Po wykonaniu korpusu ziemnego nadmiar materiału należy usunąć w czasie ostatecznego profilowania powierzchni skarp. Należy dążyć do takiej organizacji robót, by pozyskany w ten sposób materiał wykorzystać do budowy innego nasypu. </w:t>
      </w:r>
    </w:p>
    <w:p w14:paraId="729573E3"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Wykonawca zastosuje etapową budowę nasypu lub podda kontroli tempo jego wznoszenia, jeżeli taki sposób budowy określono w Dokumentacji Projektowej. Wykonawca zainstaluje wszystkie niezbędne elementy, konieczne do kontroli procesu wznoszenia nasypu i będzie monitorował wskazane parametry, w zakresie i w sposób, które określono w Dokumentacji Projektowej.</w:t>
      </w:r>
    </w:p>
    <w:p w14:paraId="6A8BC273"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Jeżeli nasyp lub jego część są wykonywane z popiołów lotnych lub innego materiału </w:t>
      </w:r>
      <w:r>
        <w:rPr>
          <w:rFonts w:ascii="Arial" w:eastAsia="Calibri" w:hAnsi="Arial" w:cs="Arial"/>
          <w:sz w:val="18"/>
          <w:szCs w:val="18"/>
        </w:rPr>
        <w:br/>
        <w:t>wrażliwego na działanie wody to sposób wbudowania takich materiałów, zapewniający ochronę przed dostępem i oddziaływaniem wody musi być określony w Dokumentacji Projektowej. Jeżeli materiały takie mają być stosowane na wniosek Wykonawcy, przedstawi on do akceptacji Inżyniera/ Inspektora nadzoru rozwiązanie zapewniające ich ochronę przed dostępem i oddziaływaniem wody. Górnej powierzchni warstwy popiołu lotnego lub innego materiału wrażliwego na działanie wody należy nadać spadki poprzeczne 4% ±1% według zasad określonych w punkcie 5.5.5.</w:t>
      </w:r>
    </w:p>
    <w:p w14:paraId="0EAFA0B4"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Przy wykonywaniu nasypu lub jego części z mieszanek popiołowych należy uwzględnić wyniki analizy stateczności oraz ocenę możliwości potencjalnego zanieczyszczenia powierzchni ziemi szkodliwymi substancjami.</w:t>
      </w:r>
    </w:p>
    <w:p w14:paraId="02B4D497" w14:textId="77777777" w:rsidR="001E6B9F" w:rsidRDefault="001E6B9F">
      <w:pPr>
        <w:pStyle w:val="Akapitzlist"/>
        <w:autoSpaceDN/>
        <w:spacing w:line="276" w:lineRule="auto"/>
        <w:ind w:left="851"/>
        <w:jc w:val="both"/>
        <w:textAlignment w:val="auto"/>
        <w:rPr>
          <w:rFonts w:ascii="Arial" w:eastAsia="Calibri" w:hAnsi="Arial" w:cs="Arial"/>
          <w:sz w:val="18"/>
          <w:szCs w:val="18"/>
        </w:rPr>
      </w:pPr>
    </w:p>
    <w:p w14:paraId="6E4C44FF" w14:textId="77777777" w:rsidR="001E6B9F" w:rsidRDefault="00C632B0">
      <w:pPr>
        <w:pStyle w:val="Zwykytekst"/>
        <w:numPr>
          <w:ilvl w:val="1"/>
          <w:numId w:val="71"/>
        </w:numPr>
        <w:spacing w:after="60" w:line="276" w:lineRule="auto"/>
        <w:ind w:left="851" w:hanging="851"/>
        <w:jc w:val="both"/>
        <w:outlineLvl w:val="1"/>
        <w:rPr>
          <w:rFonts w:ascii="Arial" w:hAnsi="Arial" w:cs="Arial"/>
          <w:b/>
          <w:sz w:val="18"/>
          <w:szCs w:val="18"/>
        </w:rPr>
      </w:pPr>
      <w:bookmarkStart w:id="51" w:name="_Toc1387394"/>
      <w:bookmarkStart w:id="52" w:name="_Toc8288475"/>
      <w:r>
        <w:rPr>
          <w:rFonts w:ascii="Arial" w:hAnsi="Arial" w:cs="Arial"/>
          <w:b/>
          <w:sz w:val="18"/>
          <w:szCs w:val="18"/>
        </w:rPr>
        <w:t>Wykonywanie nasypów w okresie deszczów</w:t>
      </w:r>
      <w:bookmarkEnd w:id="51"/>
      <w:bookmarkEnd w:id="52"/>
    </w:p>
    <w:p w14:paraId="7EFFE7EA"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Nie dopuszcza się wbudowania gruntów, skał lub materiałów nadmiernie zawilgoconych, których stan uniemożliwia osiągniecie wymaganego wskaźnika zagęszczenia. Wykonywanie nasypów należy przerwać, jeżeli wilgotność gruntu, skały lub materiału przekracza wartość dopuszczalną określoną w tablicy 5.2.</w:t>
      </w:r>
    </w:p>
    <w:p w14:paraId="3A7107E6"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Na warstwie gruntu, skały lub materiału nadmiernie zawilgoconego nie wolno układać </w:t>
      </w:r>
      <w:r>
        <w:rPr>
          <w:rFonts w:ascii="Arial" w:eastAsia="Calibri" w:hAnsi="Arial" w:cs="Arial"/>
          <w:sz w:val="18"/>
          <w:szCs w:val="18"/>
        </w:rPr>
        <w:br/>
        <w:t xml:space="preserve">następnej warstwy gruntu, skały lub materiału. Należy odczekać aż wilgotność warstwy </w:t>
      </w:r>
      <w:r>
        <w:rPr>
          <w:rFonts w:ascii="Arial" w:eastAsia="Calibri" w:hAnsi="Arial" w:cs="Arial"/>
          <w:sz w:val="18"/>
          <w:szCs w:val="18"/>
        </w:rPr>
        <w:br/>
        <w:t>obniży się i rozłożenie oraz prawidłowe zagęszczenie następnej warstwy będzie możliwe albo należy przeprowadzić osuszenie w sposób mechaniczny lub osuszenie chemiczne, poprzez wymieszanie ze spoiwem.</w:t>
      </w:r>
    </w:p>
    <w:p w14:paraId="1D48E131"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W celu zabezpieczenia nasypu przed nadmiernym zawilgoceniem, poszczególne jego </w:t>
      </w:r>
      <w:r>
        <w:rPr>
          <w:rFonts w:ascii="Arial" w:eastAsia="Calibri" w:hAnsi="Arial" w:cs="Arial"/>
          <w:sz w:val="18"/>
          <w:szCs w:val="18"/>
        </w:rPr>
        <w:br/>
        <w:t>warstwy oraz korona nasypu po zakończeniu robót ziemnych powinny być równe i mieć spadki potrzebne do prawidłowego odwodnienia, według punktu 5.5.5.</w:t>
      </w:r>
    </w:p>
    <w:p w14:paraId="0FF3D817"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W okresie deszczowym nie należy pozostawiać nie zagęszczonej warstwy do dnia </w:t>
      </w:r>
      <w:r>
        <w:rPr>
          <w:rFonts w:ascii="Arial" w:eastAsia="Calibri" w:hAnsi="Arial" w:cs="Arial"/>
          <w:sz w:val="18"/>
          <w:szCs w:val="18"/>
        </w:rPr>
        <w:br/>
        <w:t xml:space="preserve">następnego. Jeżeli warstwa gruntu, skały lub materiału niezagęszczonego ulegnie </w:t>
      </w:r>
      <w:r>
        <w:rPr>
          <w:rFonts w:ascii="Arial" w:eastAsia="Calibri" w:hAnsi="Arial" w:cs="Arial"/>
          <w:sz w:val="18"/>
          <w:szCs w:val="18"/>
        </w:rPr>
        <w:br/>
        <w:t>nadmiernemu zawilgoceniu, a Wykonawca nie jest w stanie osuszyć jej i zagęścić w czasie zaakceptowanym przez Inżyniera/Inspektora nadzoru, to Inżynier/Inspektor nadzoru może  nakazać Wykonawcy usunięcie wadliwej warstwy.</w:t>
      </w:r>
    </w:p>
    <w:p w14:paraId="18B5A22E" w14:textId="77777777" w:rsidR="001E6B9F" w:rsidRDefault="001E6B9F">
      <w:pPr>
        <w:pStyle w:val="Akapitzlist"/>
        <w:autoSpaceDN/>
        <w:spacing w:line="276" w:lineRule="auto"/>
        <w:ind w:left="851"/>
        <w:jc w:val="both"/>
        <w:textAlignment w:val="auto"/>
        <w:rPr>
          <w:rFonts w:ascii="Arial" w:eastAsia="Calibri" w:hAnsi="Arial" w:cs="Arial"/>
          <w:sz w:val="18"/>
          <w:szCs w:val="18"/>
        </w:rPr>
      </w:pPr>
    </w:p>
    <w:p w14:paraId="0B1B7E8E" w14:textId="77777777" w:rsidR="001E6B9F" w:rsidRDefault="00C632B0">
      <w:pPr>
        <w:pStyle w:val="Zwykytekst"/>
        <w:numPr>
          <w:ilvl w:val="1"/>
          <w:numId w:val="71"/>
        </w:numPr>
        <w:spacing w:after="60" w:line="276" w:lineRule="auto"/>
        <w:ind w:left="851" w:hanging="851"/>
        <w:jc w:val="both"/>
        <w:outlineLvl w:val="1"/>
        <w:rPr>
          <w:rFonts w:ascii="Arial" w:hAnsi="Arial" w:cs="Arial"/>
          <w:b/>
          <w:sz w:val="18"/>
          <w:szCs w:val="18"/>
        </w:rPr>
      </w:pPr>
      <w:bookmarkStart w:id="53" w:name="_Toc1387395"/>
      <w:bookmarkStart w:id="54" w:name="_Toc8288476"/>
      <w:r>
        <w:rPr>
          <w:rFonts w:ascii="Arial" w:hAnsi="Arial" w:cs="Arial"/>
          <w:b/>
          <w:sz w:val="18"/>
          <w:szCs w:val="18"/>
        </w:rPr>
        <w:t>Wykonywanie nasypów w okresie zimowym</w:t>
      </w:r>
      <w:bookmarkEnd w:id="53"/>
      <w:bookmarkEnd w:id="54"/>
    </w:p>
    <w:p w14:paraId="38D2B7C5"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bookmarkStart w:id="55" w:name="_5.4._Odwodnienia_pasa"/>
      <w:bookmarkStart w:id="56" w:name="_5.5._Odwodnienie_wykopów"/>
      <w:bookmarkEnd w:id="55"/>
      <w:bookmarkEnd w:id="56"/>
      <w:r>
        <w:rPr>
          <w:rFonts w:ascii="Arial" w:eastAsia="Calibri" w:hAnsi="Arial" w:cs="Arial"/>
          <w:sz w:val="18"/>
          <w:szCs w:val="18"/>
        </w:rPr>
        <w:t>Wykonywanie nasypów w temperaturze ujemnej, przy której nie jest możliwe osiągnięcie w nasypie wymaganego wskaźnika zagęszczenia gruntów, skał lub materiałów użytych do jego budowy, jest niedopuszczalne.</w:t>
      </w:r>
    </w:p>
    <w:p w14:paraId="06E0E486"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Nie dopuszcza się wbudowania w nasyp gruntów, skał lub materiałów zamarzniętych </w:t>
      </w:r>
      <w:r>
        <w:rPr>
          <w:rFonts w:ascii="Arial" w:eastAsia="Calibri" w:hAnsi="Arial" w:cs="Arial"/>
          <w:sz w:val="18"/>
          <w:szCs w:val="18"/>
        </w:rPr>
        <w:br/>
        <w:t>lub przemieszanych ze śniegiem lub lodem. W czasie dużych opadów śniegu wykonywanie nasypów należy przerwać. Przed wznowieniem prac należy usunąć śnieg z powierzchni wznoszonego nasypu.</w:t>
      </w:r>
    </w:p>
    <w:p w14:paraId="7CABA7FE"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Jeżeli warstwa niezagęszczonego gruntu, skały lub materiału zamarzła, to nie należy </w:t>
      </w:r>
      <w:r>
        <w:rPr>
          <w:rFonts w:ascii="Arial" w:eastAsia="Calibri" w:hAnsi="Arial" w:cs="Arial"/>
          <w:sz w:val="18"/>
          <w:szCs w:val="18"/>
        </w:rPr>
        <w:br/>
        <w:t>jej przed rozmarznięciem zagęszczać ani układać na niej następnych warstw.</w:t>
      </w:r>
    </w:p>
    <w:p w14:paraId="6058A7C5"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Nasyp nie może być wznoszony na zamarzniętym podłożu, za wyjątkiem sytuacji gdy </w:t>
      </w:r>
      <w:r>
        <w:rPr>
          <w:rFonts w:ascii="Arial" w:eastAsia="Calibri" w:hAnsi="Arial" w:cs="Arial"/>
          <w:sz w:val="18"/>
          <w:szCs w:val="18"/>
        </w:rPr>
        <w:br/>
        <w:t>Inżynier/Inspektor nadzoru wyrazi na to zgodę.</w:t>
      </w:r>
    </w:p>
    <w:p w14:paraId="44290B01" w14:textId="77777777" w:rsidR="001E6B9F" w:rsidRDefault="001E6B9F">
      <w:pPr>
        <w:pStyle w:val="Akapitzlist"/>
        <w:autoSpaceDN/>
        <w:spacing w:line="276" w:lineRule="auto"/>
        <w:ind w:left="851"/>
        <w:jc w:val="both"/>
        <w:textAlignment w:val="auto"/>
        <w:rPr>
          <w:rFonts w:ascii="Arial" w:eastAsia="Calibri" w:hAnsi="Arial" w:cs="Arial"/>
          <w:sz w:val="18"/>
          <w:szCs w:val="18"/>
        </w:rPr>
      </w:pPr>
    </w:p>
    <w:p w14:paraId="7598086A" w14:textId="77777777" w:rsidR="001E6B9F" w:rsidRDefault="00C632B0">
      <w:pPr>
        <w:pStyle w:val="Zwykytekst"/>
        <w:numPr>
          <w:ilvl w:val="1"/>
          <w:numId w:val="71"/>
        </w:numPr>
        <w:spacing w:after="60" w:line="276" w:lineRule="auto"/>
        <w:ind w:left="851" w:hanging="851"/>
        <w:jc w:val="both"/>
        <w:outlineLvl w:val="1"/>
        <w:rPr>
          <w:rFonts w:ascii="Arial" w:hAnsi="Arial" w:cs="Arial"/>
          <w:b/>
          <w:sz w:val="18"/>
          <w:szCs w:val="18"/>
        </w:rPr>
      </w:pPr>
      <w:bookmarkStart w:id="57" w:name="_Toc1387396"/>
      <w:bookmarkStart w:id="58" w:name="_Toc8288477"/>
      <w:r>
        <w:rPr>
          <w:rFonts w:ascii="Arial" w:hAnsi="Arial" w:cs="Arial"/>
          <w:b/>
          <w:sz w:val="18"/>
          <w:szCs w:val="18"/>
        </w:rPr>
        <w:t>Wykonywanie nasypów na dojazdach do obiektów mostowych</w:t>
      </w:r>
      <w:bookmarkEnd w:id="57"/>
      <w:bookmarkEnd w:id="58"/>
    </w:p>
    <w:p w14:paraId="6487CFA7"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Do wykonania nasypów na dojazdach do obiektów mostowych, należy stosować grunty </w:t>
      </w:r>
      <w:r>
        <w:rPr>
          <w:rFonts w:ascii="Arial" w:eastAsia="Calibri" w:hAnsi="Arial" w:cs="Arial"/>
          <w:sz w:val="18"/>
          <w:szCs w:val="18"/>
        </w:rPr>
        <w:br/>
        <w:t>niespoiste o wskaźniku jednorodności uziarnienia C</w:t>
      </w:r>
      <w:r>
        <w:rPr>
          <w:rFonts w:ascii="Arial" w:eastAsia="Calibri" w:hAnsi="Arial" w:cs="Arial"/>
          <w:sz w:val="18"/>
          <w:szCs w:val="18"/>
          <w:vertAlign w:val="subscript"/>
        </w:rPr>
        <w:t>U</w:t>
      </w:r>
      <w:r>
        <w:rPr>
          <w:rFonts w:ascii="Arial" w:eastAsia="Calibri" w:hAnsi="Arial" w:cs="Arial"/>
          <w:sz w:val="18"/>
          <w:szCs w:val="18"/>
        </w:rPr>
        <w:t xml:space="preserve"> </w:t>
      </w:r>
      <w:r>
        <w:rPr>
          <w:rFonts w:ascii="Arial" w:eastAsia="Calibri" w:hAnsi="Arial" w:cs="Arial"/>
          <w:sz w:val="18"/>
          <w:szCs w:val="18"/>
        </w:rPr>
        <w:sym w:font="Symbol" w:char="F0B3"/>
      </w:r>
      <w:r>
        <w:rPr>
          <w:rFonts w:ascii="Arial" w:eastAsia="Calibri" w:hAnsi="Arial" w:cs="Arial"/>
          <w:sz w:val="18"/>
          <w:szCs w:val="18"/>
        </w:rPr>
        <w:t xml:space="preserve"> 5,0 i współczynniku filtracji k</w:t>
      </w:r>
      <w:r>
        <w:rPr>
          <w:rFonts w:ascii="Arial" w:eastAsia="Calibri" w:hAnsi="Arial" w:cs="Arial"/>
          <w:sz w:val="18"/>
          <w:szCs w:val="18"/>
          <w:vertAlign w:val="subscript"/>
        </w:rPr>
        <w:t>10</w:t>
      </w:r>
      <w:r>
        <w:rPr>
          <w:rFonts w:ascii="Arial" w:eastAsia="Calibri" w:hAnsi="Arial" w:cs="Arial"/>
          <w:sz w:val="18"/>
          <w:szCs w:val="18"/>
        </w:rPr>
        <w:t xml:space="preserve"> </w:t>
      </w:r>
      <w:r>
        <w:rPr>
          <w:rFonts w:ascii="Arial" w:eastAsia="Calibri" w:hAnsi="Arial" w:cs="Arial"/>
          <w:sz w:val="18"/>
          <w:szCs w:val="18"/>
        </w:rPr>
        <w:sym w:font="Symbol" w:char="F03E"/>
      </w:r>
      <w:r>
        <w:rPr>
          <w:rFonts w:ascii="Arial" w:eastAsia="Calibri" w:hAnsi="Arial" w:cs="Arial"/>
          <w:sz w:val="18"/>
          <w:szCs w:val="18"/>
        </w:rPr>
        <w:t xml:space="preserve"> 6x10</w:t>
      </w:r>
      <w:r>
        <w:rPr>
          <w:rFonts w:ascii="Arial" w:eastAsia="Calibri" w:hAnsi="Arial" w:cs="Arial"/>
          <w:sz w:val="18"/>
          <w:szCs w:val="18"/>
          <w:vertAlign w:val="superscript"/>
        </w:rPr>
        <w:t>-5</w:t>
      </w:r>
      <w:r>
        <w:rPr>
          <w:rFonts w:ascii="Arial" w:eastAsia="Calibri" w:hAnsi="Arial" w:cs="Arial"/>
          <w:sz w:val="18"/>
          <w:szCs w:val="18"/>
        </w:rPr>
        <w:t xml:space="preserve"> m/s.</w:t>
      </w:r>
    </w:p>
    <w:p w14:paraId="49363154"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Nasyp z materiałów określonych w punkcie 5.8.1. należy wykonać na długości co najmniej równej długości klina odłamu. Długość ta powinna być określona w Dokumentacji Projektowej lub przez Inżyniera/Inspektora nadzoru. Należy zapewnić, że nie wystąpią nierównomierne osiadania między częścią nasypu w obrębie dojazdu do obiektu mostowego, a dalszą jego częścią.</w:t>
      </w:r>
    </w:p>
    <w:p w14:paraId="3F0F406D"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W części nasypu przylegającej do ściany </w:t>
      </w:r>
      <w:proofErr w:type="spellStart"/>
      <w:r>
        <w:rPr>
          <w:rFonts w:ascii="Arial" w:eastAsia="Calibri" w:hAnsi="Arial" w:cs="Arial"/>
          <w:sz w:val="18"/>
          <w:szCs w:val="18"/>
        </w:rPr>
        <w:t>przyczółka</w:t>
      </w:r>
      <w:proofErr w:type="spellEnd"/>
      <w:r>
        <w:rPr>
          <w:rFonts w:ascii="Arial" w:eastAsia="Calibri" w:hAnsi="Arial" w:cs="Arial"/>
          <w:sz w:val="18"/>
          <w:szCs w:val="18"/>
        </w:rPr>
        <w:t xml:space="preserve"> należy wykonać elementy odwodnienia, określone w Dokumentacji Projektowej. </w:t>
      </w:r>
    </w:p>
    <w:p w14:paraId="4727786E"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Wskaźnik zagęszczenia gruntu </w:t>
      </w:r>
      <w:proofErr w:type="spellStart"/>
      <w:r>
        <w:rPr>
          <w:rFonts w:ascii="Arial" w:eastAsia="Calibri" w:hAnsi="Arial" w:cs="Arial"/>
          <w:sz w:val="18"/>
          <w:szCs w:val="18"/>
        </w:rPr>
        <w:t>I</w:t>
      </w:r>
      <w:r>
        <w:rPr>
          <w:rFonts w:ascii="Arial" w:eastAsia="Calibri" w:hAnsi="Arial" w:cs="Arial"/>
          <w:sz w:val="18"/>
          <w:szCs w:val="18"/>
          <w:vertAlign w:val="subscript"/>
        </w:rPr>
        <w:t>s</w:t>
      </w:r>
      <w:proofErr w:type="spellEnd"/>
      <w:r>
        <w:rPr>
          <w:rFonts w:ascii="Arial" w:eastAsia="Calibri" w:hAnsi="Arial" w:cs="Arial"/>
          <w:sz w:val="18"/>
          <w:szCs w:val="18"/>
        </w:rPr>
        <w:t xml:space="preserve"> powinien być nie mniejszy niż 1,00 na całej wysokości nasypu w obrębie dojazdu do obiektu mostowego. </w:t>
      </w:r>
    </w:p>
    <w:p w14:paraId="5043DDD7"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W czasie wykonywania nasypu na dojazdach do obiektów mostowych należy spełnić zasady ogólne, sformułowane w punkcie 5.5.</w:t>
      </w:r>
    </w:p>
    <w:p w14:paraId="56A25EB1" w14:textId="77777777" w:rsidR="001E6B9F" w:rsidRDefault="00C632B0">
      <w:pPr>
        <w:pStyle w:val="Zwykytekst"/>
        <w:numPr>
          <w:ilvl w:val="2"/>
          <w:numId w:val="71"/>
        </w:numPr>
        <w:spacing w:line="276" w:lineRule="auto"/>
        <w:ind w:left="851" w:hanging="851"/>
        <w:jc w:val="both"/>
        <w:outlineLvl w:val="1"/>
        <w:rPr>
          <w:rFonts w:ascii="Arial" w:eastAsia="Calibri" w:hAnsi="Arial" w:cs="Arial"/>
          <w:sz w:val="18"/>
          <w:szCs w:val="18"/>
        </w:rPr>
      </w:pPr>
      <w:r>
        <w:rPr>
          <w:rFonts w:ascii="Arial" w:eastAsia="Calibri" w:hAnsi="Arial" w:cs="Arial"/>
          <w:sz w:val="18"/>
          <w:szCs w:val="18"/>
        </w:rPr>
        <w:t>Gdy nasyp na dojeździe do obiektu mostowego jest wykonywany z innego materiału lub w innym czasie niż nasyp drogowy to warstwy nasypu z gruntu niespoistego w obrębie części mostowej układać na wcześniej przygotowanym nasypie drogowym z zachowaniem zasad punktu 5.9.1.</w:t>
      </w:r>
    </w:p>
    <w:p w14:paraId="2E17811F" w14:textId="77777777" w:rsidR="001E6B9F" w:rsidRDefault="001E6B9F">
      <w:pPr>
        <w:pStyle w:val="Zwykytekst"/>
        <w:spacing w:line="276" w:lineRule="auto"/>
        <w:ind w:left="851"/>
        <w:jc w:val="both"/>
        <w:outlineLvl w:val="1"/>
        <w:rPr>
          <w:rFonts w:ascii="Arial" w:eastAsia="Calibri" w:hAnsi="Arial" w:cs="Arial"/>
          <w:sz w:val="18"/>
          <w:szCs w:val="18"/>
        </w:rPr>
      </w:pPr>
    </w:p>
    <w:p w14:paraId="56C14D6A" w14:textId="77777777" w:rsidR="001E6B9F" w:rsidRDefault="00C632B0">
      <w:pPr>
        <w:pStyle w:val="Zwykytekst"/>
        <w:numPr>
          <w:ilvl w:val="1"/>
          <w:numId w:val="71"/>
        </w:numPr>
        <w:spacing w:after="60" w:line="276" w:lineRule="auto"/>
        <w:ind w:left="851" w:hanging="851"/>
        <w:jc w:val="both"/>
        <w:outlineLvl w:val="1"/>
        <w:rPr>
          <w:rFonts w:ascii="Arial" w:hAnsi="Arial" w:cs="Arial"/>
          <w:b/>
          <w:sz w:val="18"/>
          <w:szCs w:val="18"/>
        </w:rPr>
      </w:pPr>
      <w:bookmarkStart w:id="59" w:name="_Toc1387397"/>
      <w:bookmarkStart w:id="60" w:name="_Toc8288478"/>
      <w:r>
        <w:rPr>
          <w:rFonts w:ascii="Arial" w:hAnsi="Arial" w:cs="Arial"/>
          <w:b/>
          <w:sz w:val="18"/>
          <w:szCs w:val="18"/>
        </w:rPr>
        <w:t>Wykonanie nasypów w obrębie przepustów</w:t>
      </w:r>
      <w:bookmarkEnd w:id="59"/>
      <w:bookmarkEnd w:id="60"/>
    </w:p>
    <w:p w14:paraId="50C3BC77"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Przepusty powinny być wykonane wcześniej niż nasyp. Dopuszcza się wykonanie </w:t>
      </w:r>
      <w:r>
        <w:rPr>
          <w:rFonts w:ascii="Arial" w:eastAsia="Calibri" w:hAnsi="Arial" w:cs="Arial"/>
          <w:sz w:val="18"/>
          <w:szCs w:val="18"/>
        </w:rPr>
        <w:br/>
        <w:t xml:space="preserve">przepustów sposobem podanym w punkcie 5.9.3. o ile określono tak w Dokumentacji </w:t>
      </w:r>
      <w:r>
        <w:rPr>
          <w:rFonts w:ascii="Arial" w:eastAsia="Calibri" w:hAnsi="Arial" w:cs="Arial"/>
          <w:sz w:val="18"/>
          <w:szCs w:val="18"/>
        </w:rPr>
        <w:br/>
        <w:t>Projektowej lub Wykonawca uzyskał zgodę Inżyniera/ Inspektora nadzoru.</w:t>
      </w:r>
    </w:p>
    <w:p w14:paraId="0021FCB9"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Nasypy w obrębie przepustów należy wykonywać jednocześnie z obu stron przepustu </w:t>
      </w:r>
      <w:r>
        <w:rPr>
          <w:rFonts w:ascii="Arial" w:eastAsia="Calibri" w:hAnsi="Arial" w:cs="Arial"/>
          <w:sz w:val="18"/>
          <w:szCs w:val="18"/>
        </w:rPr>
        <w:br/>
        <w:t xml:space="preserve">z jednakowych, dobrze zagęszczonych poziomych warstw gruntu. Wysokość nasypu </w:t>
      </w:r>
      <w:r>
        <w:rPr>
          <w:rFonts w:ascii="Arial" w:eastAsia="Calibri" w:hAnsi="Arial" w:cs="Arial"/>
          <w:sz w:val="18"/>
          <w:szCs w:val="18"/>
        </w:rPr>
        <w:br/>
        <w:t xml:space="preserve">w czasie prowadzenia robót powinna być z obu stron przepustu taka sama. Wykonanie </w:t>
      </w:r>
      <w:r>
        <w:rPr>
          <w:rFonts w:ascii="Arial" w:eastAsia="Calibri" w:hAnsi="Arial" w:cs="Arial"/>
          <w:sz w:val="18"/>
          <w:szCs w:val="18"/>
        </w:rPr>
        <w:br/>
        <w:t xml:space="preserve">nasypu, a w szczególności praca sprzętu zagęszczającego, nie mogą spowodować </w:t>
      </w:r>
      <w:r>
        <w:rPr>
          <w:rFonts w:ascii="Arial" w:eastAsia="Calibri" w:hAnsi="Arial" w:cs="Arial"/>
          <w:sz w:val="18"/>
          <w:szCs w:val="18"/>
        </w:rPr>
        <w:br/>
        <w:t>przesunięcia, odkształcenia lub uszkodzenia przepustu. Obowiązują wymagania dotyczące zagęszczenia określone w punkcie 5.14.</w:t>
      </w:r>
    </w:p>
    <w:p w14:paraId="32E8F05E"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lastRenderedPageBreak/>
        <w:t>Dopuszcza się wykonanie przepustów w przekopach (wcinkach) wykonanych w poprzek uformowanego nasypu. W tym przypadku podczas odtworzenia nasypu w obrębie przekopu należy uwzględnić wymagania, dotyczące połączenia starej i odtwarzanej części nasypu, określone w punkcie 5.10 w odniesieniu do wykonywania poszerzeń nasypu.</w:t>
      </w:r>
    </w:p>
    <w:p w14:paraId="2D5A119B" w14:textId="77777777" w:rsidR="001E6B9F" w:rsidRDefault="001E6B9F">
      <w:pPr>
        <w:pStyle w:val="Akapitzlist"/>
        <w:autoSpaceDN/>
        <w:spacing w:line="276" w:lineRule="auto"/>
        <w:ind w:left="851"/>
        <w:jc w:val="both"/>
        <w:textAlignment w:val="auto"/>
        <w:rPr>
          <w:rFonts w:ascii="Arial" w:eastAsia="Calibri" w:hAnsi="Arial" w:cs="Arial"/>
          <w:sz w:val="18"/>
          <w:szCs w:val="18"/>
        </w:rPr>
      </w:pPr>
    </w:p>
    <w:p w14:paraId="736225CC" w14:textId="77777777" w:rsidR="001E6B9F" w:rsidRDefault="00C632B0">
      <w:pPr>
        <w:pStyle w:val="Zwykytekst"/>
        <w:numPr>
          <w:ilvl w:val="1"/>
          <w:numId w:val="71"/>
        </w:numPr>
        <w:spacing w:after="60" w:line="276" w:lineRule="auto"/>
        <w:ind w:left="851" w:hanging="851"/>
        <w:jc w:val="both"/>
        <w:outlineLvl w:val="1"/>
        <w:rPr>
          <w:rFonts w:ascii="Arial" w:hAnsi="Arial" w:cs="Arial"/>
          <w:b/>
          <w:sz w:val="18"/>
          <w:szCs w:val="18"/>
        </w:rPr>
      </w:pPr>
      <w:bookmarkStart w:id="61" w:name="_Toc1387398"/>
      <w:bookmarkStart w:id="62" w:name="_Toc8288479"/>
      <w:r>
        <w:rPr>
          <w:rFonts w:ascii="Arial" w:hAnsi="Arial" w:cs="Arial"/>
          <w:b/>
          <w:sz w:val="18"/>
          <w:szCs w:val="18"/>
        </w:rPr>
        <w:t>Wykonanie poszerzenia nasypu</w:t>
      </w:r>
      <w:bookmarkEnd w:id="61"/>
      <w:bookmarkEnd w:id="62"/>
    </w:p>
    <w:p w14:paraId="1750EFAF"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Przy poszerzeniu istniejącego nasypu należy wykonywać w jego skarpie stopnie. Szerokość stopni powinna być dobrana z uwzględnieniem pochylenia skarpy istniejącego nasypu oraz grubości warstw gruntu, skały lub materiału, z których będzie formowane poszerzenie korpusu ziemnego i nie powinna przekraczać 1,0 m. Spadek górnej powierzchni stopni powinien wynosić 4% </w:t>
      </w:r>
      <w:r>
        <w:rPr>
          <w:rFonts w:ascii="Arial" w:eastAsia="Calibri" w:hAnsi="Arial" w:cs="Arial"/>
          <w:sz w:val="18"/>
          <w:szCs w:val="18"/>
        </w:rPr>
        <w:sym w:font="Symbol" w:char="F0B1"/>
      </w:r>
      <w:r>
        <w:rPr>
          <w:rFonts w:ascii="Arial" w:eastAsia="Calibri" w:hAnsi="Arial" w:cs="Arial"/>
          <w:sz w:val="18"/>
          <w:szCs w:val="18"/>
        </w:rPr>
        <w:t>1% w kierunku zgodnym z pochyleniem skarpy.</w:t>
      </w:r>
    </w:p>
    <w:p w14:paraId="1707C7B2"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Wycięcie stopni obowiązuje zawsze przy wykonywaniu styku dwóch przyległych części nasypu, wykonanych z gruntów, skał lub materiałów o różnych właściwościach lub w różnym czasie.</w:t>
      </w:r>
    </w:p>
    <w:p w14:paraId="2084B735" w14:textId="77777777" w:rsidR="001E6B9F" w:rsidRDefault="00C632B0">
      <w:pPr>
        <w:pStyle w:val="Akapitzlist"/>
        <w:autoSpaceDN/>
        <w:spacing w:line="276" w:lineRule="auto"/>
        <w:ind w:left="851"/>
        <w:jc w:val="both"/>
        <w:textAlignment w:val="auto"/>
        <w:rPr>
          <w:rFonts w:ascii="Arial" w:eastAsia="Calibri" w:hAnsi="Arial" w:cs="Arial"/>
          <w:sz w:val="18"/>
          <w:szCs w:val="18"/>
        </w:rPr>
      </w:pPr>
      <w:r>
        <w:rPr>
          <w:rFonts w:ascii="Arial" w:eastAsia="Calibri" w:hAnsi="Arial" w:cs="Arial"/>
          <w:sz w:val="18"/>
          <w:szCs w:val="18"/>
        </w:rPr>
        <w:t xml:space="preserve"> </w:t>
      </w:r>
    </w:p>
    <w:p w14:paraId="1E7520EE" w14:textId="77777777" w:rsidR="001E6B9F" w:rsidRDefault="00C632B0">
      <w:pPr>
        <w:pStyle w:val="Zwykytekst"/>
        <w:numPr>
          <w:ilvl w:val="1"/>
          <w:numId w:val="71"/>
        </w:numPr>
        <w:spacing w:after="60" w:line="276" w:lineRule="auto"/>
        <w:ind w:left="851" w:hanging="851"/>
        <w:jc w:val="both"/>
        <w:outlineLvl w:val="1"/>
        <w:rPr>
          <w:rFonts w:ascii="Arial" w:hAnsi="Arial" w:cs="Arial"/>
          <w:b/>
          <w:sz w:val="18"/>
          <w:szCs w:val="18"/>
        </w:rPr>
      </w:pPr>
      <w:bookmarkStart w:id="63" w:name="_Toc1387399"/>
      <w:bookmarkStart w:id="64" w:name="_Toc8288480"/>
      <w:r>
        <w:rPr>
          <w:rFonts w:ascii="Arial" w:hAnsi="Arial" w:cs="Arial"/>
          <w:b/>
          <w:sz w:val="18"/>
          <w:szCs w:val="18"/>
        </w:rPr>
        <w:t>Wykonywanie nasypu na zboczu</w:t>
      </w:r>
      <w:bookmarkEnd w:id="63"/>
      <w:bookmarkEnd w:id="64"/>
    </w:p>
    <w:p w14:paraId="0E7D188A"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Sposób budowy nasypu na zboczu powinien być jednoznacznie określony w Projekcie </w:t>
      </w:r>
      <w:r>
        <w:rPr>
          <w:rFonts w:ascii="Arial" w:eastAsia="Calibri" w:hAnsi="Arial" w:cs="Arial"/>
          <w:sz w:val="18"/>
          <w:szCs w:val="18"/>
        </w:rPr>
        <w:br/>
        <w:t xml:space="preserve">Geotechnicznym, o ile występuje, lub w Dokumentacji Projektowej . </w:t>
      </w:r>
    </w:p>
    <w:p w14:paraId="702323F2"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W przypadku budowy nasypu na zboczu o pochyleniu poprzecznym od 1:5 do 1:2 minimalne  zabezpieczenie nasypu przed zsuwaniem się obejmuje:</w:t>
      </w:r>
    </w:p>
    <w:p w14:paraId="0F26F580" w14:textId="77777777" w:rsidR="001E6B9F" w:rsidRDefault="00C632B0">
      <w:pPr>
        <w:pStyle w:val="Akapitzlist"/>
        <w:numPr>
          <w:ilvl w:val="0"/>
          <w:numId w:val="75"/>
        </w:numPr>
        <w:autoSpaceDN/>
        <w:spacing w:line="276" w:lineRule="auto"/>
        <w:ind w:left="1276" w:hanging="425"/>
        <w:jc w:val="both"/>
        <w:textAlignment w:val="auto"/>
        <w:rPr>
          <w:rFonts w:ascii="Arial" w:eastAsia="Calibri" w:hAnsi="Arial" w:cs="Arial"/>
          <w:sz w:val="18"/>
          <w:szCs w:val="18"/>
        </w:rPr>
      </w:pPr>
      <w:r>
        <w:rPr>
          <w:rFonts w:ascii="Arial" w:eastAsia="Calibri" w:hAnsi="Arial" w:cs="Arial"/>
          <w:sz w:val="18"/>
          <w:szCs w:val="18"/>
        </w:rPr>
        <w:t>wycięcie w zboczu stopni w obrębie podstawy nasypu, wg punktu 5.3.2.</w:t>
      </w:r>
    </w:p>
    <w:p w14:paraId="64A4E945" w14:textId="77777777" w:rsidR="001E6B9F" w:rsidRDefault="00C632B0">
      <w:pPr>
        <w:pStyle w:val="Akapitzlist"/>
        <w:numPr>
          <w:ilvl w:val="0"/>
          <w:numId w:val="75"/>
        </w:numPr>
        <w:autoSpaceDN/>
        <w:spacing w:line="276" w:lineRule="auto"/>
        <w:ind w:left="1276" w:hanging="425"/>
        <w:jc w:val="both"/>
        <w:textAlignment w:val="auto"/>
        <w:rPr>
          <w:rFonts w:ascii="Arial" w:eastAsia="Calibri" w:hAnsi="Arial" w:cs="Arial"/>
          <w:sz w:val="18"/>
          <w:szCs w:val="18"/>
        </w:rPr>
      </w:pPr>
      <w:r>
        <w:rPr>
          <w:rFonts w:ascii="Arial" w:eastAsia="Calibri" w:hAnsi="Arial" w:cs="Arial"/>
          <w:sz w:val="18"/>
          <w:szCs w:val="18"/>
        </w:rPr>
        <w:t>wykonanie rowu stokowego powyżej nasypu.</w:t>
      </w:r>
    </w:p>
    <w:p w14:paraId="2595D7A1"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W przypadku pochylenia poprzecznego zbocza większego niż 1:2 należy rozważyć zabezpieczenie stateczności nasypu przez podparcie go murem oporowym lub wykorzystanie technologii gruntu zbrojonego. Przy ocenie konieczności wykonania zabezpieczenia oraz przy wyborze zabezpieczenia należy uwzględnić wyniki analizy stateczności.</w:t>
      </w:r>
    </w:p>
    <w:p w14:paraId="007E13FC" w14:textId="77777777" w:rsidR="001E6B9F" w:rsidRDefault="001E6B9F">
      <w:pPr>
        <w:pStyle w:val="Akapitzlist"/>
        <w:autoSpaceDN/>
        <w:spacing w:line="276" w:lineRule="auto"/>
        <w:ind w:left="851"/>
        <w:jc w:val="both"/>
        <w:textAlignment w:val="auto"/>
        <w:rPr>
          <w:rFonts w:ascii="Arial" w:eastAsia="Calibri" w:hAnsi="Arial" w:cs="Arial"/>
          <w:sz w:val="18"/>
          <w:szCs w:val="18"/>
        </w:rPr>
      </w:pPr>
    </w:p>
    <w:p w14:paraId="7FD14B83" w14:textId="77777777" w:rsidR="001E6B9F" w:rsidRDefault="00C632B0">
      <w:pPr>
        <w:pStyle w:val="Zwykytekst"/>
        <w:numPr>
          <w:ilvl w:val="1"/>
          <w:numId w:val="71"/>
        </w:numPr>
        <w:spacing w:after="60" w:line="276" w:lineRule="auto"/>
        <w:ind w:left="851" w:hanging="851"/>
        <w:jc w:val="both"/>
        <w:outlineLvl w:val="1"/>
        <w:rPr>
          <w:rFonts w:ascii="Arial" w:hAnsi="Arial" w:cs="Arial"/>
          <w:b/>
          <w:sz w:val="18"/>
          <w:szCs w:val="18"/>
        </w:rPr>
      </w:pPr>
      <w:bookmarkStart w:id="65" w:name="_Toc8288481"/>
      <w:r>
        <w:rPr>
          <w:rFonts w:ascii="Arial" w:hAnsi="Arial" w:cs="Arial"/>
          <w:b/>
          <w:sz w:val="18"/>
          <w:szCs w:val="18"/>
        </w:rPr>
        <w:t>Wykonywanie nasypu z gruntów skalistych lub materiałów gruboziarnistych</w:t>
      </w:r>
      <w:bookmarkEnd w:id="65"/>
      <w:r>
        <w:rPr>
          <w:rFonts w:ascii="Arial" w:hAnsi="Arial" w:cs="Arial"/>
          <w:b/>
          <w:sz w:val="18"/>
          <w:szCs w:val="18"/>
        </w:rPr>
        <w:t xml:space="preserve"> </w:t>
      </w:r>
    </w:p>
    <w:p w14:paraId="1B4ADDCC"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Wykonywanie nasypu z gruntów, skał lub materiałów gruboziarnistych powinno odbywać się według jednej z metod, podanych w punktach 5.12.3. i 5.12.4, jeśli inny sposób wykonania robót nie został określony w Dokumentacji Projektowej,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lub przez Inżyniera/ Inspektora nadzoru. </w:t>
      </w:r>
    </w:p>
    <w:p w14:paraId="222BAE35"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Jeżeli nasyp gruntów, skał lub materiałów gruboziarnistych ma być wykonany powyżej konstrukcji, na przykład przepustu, należy wcześniej ułożyć na niej i zagęścić warstwę gruntu, skały lub materiału antropogenicznego drobnoziarnistego lub średnioziarnistego, o łącznej grubości od 0,5 do 1,0 metra.</w:t>
      </w:r>
    </w:p>
    <w:p w14:paraId="00C6EB98"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Wykonywanie nasypu z gruntów, skał lub materiałów gruboziarnistych z wypełnieniem wolnych przestrzeni polega na układaniu warstw materiałów gruboziarnistych, o grubości nie większej niż 30 cm i przykrywaniu </w:t>
      </w:r>
      <w:r w:rsidR="00B54446">
        <w:rPr>
          <w:rFonts w:ascii="Arial" w:eastAsia="Calibri" w:hAnsi="Arial" w:cs="Arial"/>
          <w:sz w:val="18"/>
          <w:szCs w:val="18"/>
        </w:rPr>
        <w:t>i</w:t>
      </w:r>
      <w:r>
        <w:rPr>
          <w:rFonts w:ascii="Arial" w:eastAsia="Calibri" w:hAnsi="Arial" w:cs="Arial"/>
          <w:sz w:val="18"/>
          <w:szCs w:val="18"/>
        </w:rPr>
        <w:t xml:space="preserve">ch warstwą gruntu, skały lub materiału drobnoziarnistego. Materiał drobnoziarnisty należy zagęszczać, najlepiej sprzętem wibracyjnym, wskutek czego wypełni on wolne przestrzenie miedzy grubymi ziarnami. </w:t>
      </w:r>
      <w:r>
        <w:rPr>
          <w:rFonts w:ascii="Arial" w:eastAsia="Calibri" w:hAnsi="Arial" w:cs="Arial"/>
          <w:sz w:val="18"/>
          <w:szCs w:val="18"/>
        </w:rPr>
        <w:br/>
        <w:t xml:space="preserve">Przy tym sposobie budowy nasypu można stosować skały i materiały gruboziarniste, które są miękkie, natomiast jako wypełnienie sypkie grunty (żwir, pospółka, piasek) i materiały drobnoziarniste. </w:t>
      </w:r>
    </w:p>
    <w:p w14:paraId="6A48CC81"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Nasyp z gruntów, skał lub materiałów gruboziarnistych bez wypełnienia wolnych przestrzeni wykonuje się </w:t>
      </w:r>
      <w:proofErr w:type="spellStart"/>
      <w:r>
        <w:rPr>
          <w:rFonts w:ascii="Arial" w:eastAsia="Calibri" w:hAnsi="Arial" w:cs="Arial"/>
          <w:sz w:val="18"/>
          <w:szCs w:val="18"/>
        </w:rPr>
        <w:t>oprzez</w:t>
      </w:r>
      <w:proofErr w:type="spellEnd"/>
      <w:r>
        <w:rPr>
          <w:rFonts w:ascii="Arial" w:eastAsia="Calibri" w:hAnsi="Arial" w:cs="Arial"/>
          <w:sz w:val="18"/>
          <w:szCs w:val="18"/>
        </w:rPr>
        <w:t xml:space="preserve"> układanie kolejnych warstw i ich zagęszczanie. Do budowy nasypu należy użyć gruntów, skał lub materiałów gruboziarnistych odpornych na działanie mrozu. Część nasypu wykonana tą metodą nie może sięgać wyżej niż 1,2 m od projektowanej niwelety robót ziemnych. Część nasypu wykonana bez wypełniania wolnych przestrzeni musi być oddzielona od podłoża oraz wyżej leżącej części nasypu z zastosowaniem warstwy materiału ziarnistego lub </w:t>
      </w:r>
      <w:proofErr w:type="spellStart"/>
      <w:r>
        <w:rPr>
          <w:rFonts w:ascii="Arial" w:eastAsia="Calibri" w:hAnsi="Arial" w:cs="Arial"/>
          <w:sz w:val="18"/>
          <w:szCs w:val="18"/>
        </w:rPr>
        <w:t>geotekstyliów</w:t>
      </w:r>
      <w:proofErr w:type="spellEnd"/>
      <w:r>
        <w:rPr>
          <w:rFonts w:ascii="Arial" w:eastAsia="Calibri" w:hAnsi="Arial" w:cs="Arial"/>
          <w:sz w:val="18"/>
          <w:szCs w:val="18"/>
        </w:rPr>
        <w:t>, zgodnie z zasadami określonymi w punktach 5.12.5 i 5.12.6.</w:t>
      </w:r>
    </w:p>
    <w:p w14:paraId="05DA6A1A" w14:textId="77777777" w:rsidR="001E6B9F" w:rsidRDefault="00C632B0">
      <w:pPr>
        <w:pStyle w:val="Akapitzlist"/>
        <w:numPr>
          <w:ilvl w:val="2"/>
          <w:numId w:val="71"/>
        </w:numPr>
        <w:autoSpaceDN/>
        <w:spacing w:before="120" w:after="120"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Strefę nasypu wykonaną z gruntów, skał lub materiałów gruboziarnistych bez wypełnienia wolnych przestrzeni można oddzielić od przylegającego gruntu około 10-centymetrową warstwą żwiru, pospółki lub nieodsianego kruszywa łamanego, które zawierają od 25% do 50% ziaren mniejszych od 2 mm i spełniają warunek: </w:t>
      </w:r>
    </w:p>
    <w:p w14:paraId="27252257" w14:textId="77777777" w:rsidR="001E6B9F" w:rsidRDefault="00C632B0">
      <w:pPr>
        <w:pStyle w:val="tekst"/>
        <w:spacing w:before="120" w:after="120" w:line="276" w:lineRule="auto"/>
        <w:jc w:val="center"/>
        <w:rPr>
          <w:rFonts w:ascii="Arial" w:hAnsi="Arial" w:cs="Arial"/>
          <w:color w:val="000000"/>
          <w:sz w:val="18"/>
          <w:szCs w:val="18"/>
        </w:rPr>
      </w:pPr>
      <w:r>
        <w:rPr>
          <w:rFonts w:ascii="Arial" w:hAnsi="Arial" w:cs="Arial"/>
          <w:color w:val="000000"/>
          <w:sz w:val="18"/>
          <w:szCs w:val="18"/>
        </w:rPr>
        <w:t>4 d</w:t>
      </w:r>
      <w:r>
        <w:rPr>
          <w:rFonts w:ascii="Arial" w:hAnsi="Arial" w:cs="Arial"/>
          <w:color w:val="000000"/>
          <w:position w:val="-8"/>
          <w:sz w:val="18"/>
          <w:szCs w:val="18"/>
          <w:vertAlign w:val="subscript"/>
        </w:rPr>
        <w:t xml:space="preserve">85 </w:t>
      </w:r>
      <w:r>
        <w:rPr>
          <w:rFonts w:ascii="Arial" w:hAnsi="Arial" w:cs="Arial"/>
          <w:color w:val="000000"/>
          <w:sz w:val="18"/>
          <w:szCs w:val="18"/>
        </w:rPr>
        <w:t>≥ D</w:t>
      </w:r>
      <w:r>
        <w:rPr>
          <w:rFonts w:ascii="Arial" w:hAnsi="Arial" w:cs="Arial"/>
          <w:color w:val="000000"/>
          <w:position w:val="-8"/>
          <w:sz w:val="18"/>
          <w:szCs w:val="18"/>
          <w:vertAlign w:val="subscript"/>
        </w:rPr>
        <w:t xml:space="preserve">15 </w:t>
      </w:r>
      <w:r>
        <w:rPr>
          <w:rFonts w:ascii="Arial" w:hAnsi="Arial" w:cs="Arial"/>
          <w:color w:val="000000"/>
          <w:sz w:val="18"/>
          <w:szCs w:val="18"/>
        </w:rPr>
        <w:t>≥ 4 d</w:t>
      </w:r>
      <w:r>
        <w:rPr>
          <w:rFonts w:ascii="Arial" w:hAnsi="Arial" w:cs="Arial"/>
          <w:color w:val="000000"/>
          <w:position w:val="-8"/>
          <w:sz w:val="18"/>
          <w:szCs w:val="18"/>
          <w:vertAlign w:val="subscript"/>
        </w:rPr>
        <w:t xml:space="preserve">15 </w:t>
      </w:r>
    </w:p>
    <w:p w14:paraId="56A3349A" w14:textId="77777777" w:rsidR="001E6B9F" w:rsidRDefault="00C632B0">
      <w:pPr>
        <w:pStyle w:val="tekst"/>
        <w:spacing w:before="120" w:after="120" w:line="276" w:lineRule="auto"/>
        <w:ind w:left="851"/>
        <w:rPr>
          <w:rFonts w:ascii="Arial" w:hAnsi="Arial" w:cs="Arial"/>
          <w:color w:val="000000"/>
          <w:sz w:val="18"/>
          <w:szCs w:val="18"/>
        </w:rPr>
      </w:pPr>
      <w:r>
        <w:rPr>
          <w:rFonts w:ascii="Arial" w:hAnsi="Arial" w:cs="Arial"/>
          <w:color w:val="000000"/>
          <w:sz w:val="18"/>
          <w:szCs w:val="18"/>
        </w:rPr>
        <w:t xml:space="preserve">gdzie: </w:t>
      </w:r>
    </w:p>
    <w:p w14:paraId="4E25DF59" w14:textId="77777777" w:rsidR="001E6B9F" w:rsidRDefault="00C632B0">
      <w:pPr>
        <w:pStyle w:val="tekst"/>
        <w:spacing w:before="120" w:after="120" w:line="276" w:lineRule="auto"/>
        <w:ind w:left="2124" w:hanging="1273"/>
        <w:rPr>
          <w:rFonts w:ascii="Arial" w:hAnsi="Arial" w:cs="Arial"/>
          <w:color w:val="000000"/>
          <w:sz w:val="18"/>
          <w:szCs w:val="18"/>
        </w:rPr>
      </w:pPr>
      <w:r>
        <w:rPr>
          <w:rFonts w:ascii="Arial" w:hAnsi="Arial" w:cs="Arial"/>
          <w:color w:val="000000"/>
          <w:sz w:val="18"/>
          <w:szCs w:val="18"/>
        </w:rPr>
        <w:t>d</w:t>
      </w:r>
      <w:r>
        <w:rPr>
          <w:rFonts w:ascii="Arial" w:hAnsi="Arial" w:cs="Arial"/>
          <w:color w:val="000000"/>
          <w:position w:val="-8"/>
          <w:sz w:val="18"/>
          <w:szCs w:val="18"/>
          <w:vertAlign w:val="subscript"/>
        </w:rPr>
        <w:t xml:space="preserve">85 </w:t>
      </w:r>
      <w:r>
        <w:rPr>
          <w:rFonts w:ascii="Arial" w:hAnsi="Arial" w:cs="Arial"/>
          <w:color w:val="000000"/>
          <w:sz w:val="18"/>
          <w:szCs w:val="18"/>
        </w:rPr>
        <w:t>i d</w:t>
      </w:r>
      <w:r>
        <w:rPr>
          <w:rFonts w:ascii="Arial" w:hAnsi="Arial" w:cs="Arial"/>
          <w:color w:val="000000"/>
          <w:position w:val="-8"/>
          <w:sz w:val="18"/>
          <w:szCs w:val="18"/>
          <w:vertAlign w:val="subscript"/>
        </w:rPr>
        <w:t xml:space="preserve">15 </w:t>
      </w:r>
      <w:r>
        <w:rPr>
          <w:rFonts w:ascii="Arial" w:hAnsi="Arial" w:cs="Arial"/>
          <w:color w:val="000000"/>
          <w:sz w:val="18"/>
          <w:szCs w:val="18"/>
        </w:rPr>
        <w:tab/>
        <w:t xml:space="preserve">średnica oczek sita, przez które przechodzi 85% i 15% gruntu przylegającego do strefy nasypu wykonanej bez wypełnienia wolnych przestrzeni (mm), </w:t>
      </w:r>
    </w:p>
    <w:p w14:paraId="1DF62649" w14:textId="77777777" w:rsidR="001E6B9F" w:rsidRDefault="00C632B0">
      <w:pPr>
        <w:pStyle w:val="tekst"/>
        <w:spacing w:before="120" w:after="120" w:line="276" w:lineRule="auto"/>
        <w:ind w:left="2124" w:hanging="1273"/>
        <w:rPr>
          <w:rFonts w:ascii="Arial" w:hAnsi="Arial" w:cs="Arial"/>
          <w:color w:val="000000"/>
          <w:sz w:val="18"/>
          <w:szCs w:val="18"/>
        </w:rPr>
      </w:pPr>
      <w:r>
        <w:rPr>
          <w:rFonts w:ascii="Arial" w:hAnsi="Arial" w:cs="Arial"/>
          <w:color w:val="000000"/>
          <w:sz w:val="18"/>
          <w:szCs w:val="18"/>
        </w:rPr>
        <w:lastRenderedPageBreak/>
        <w:t>D</w:t>
      </w:r>
      <w:r>
        <w:rPr>
          <w:rFonts w:ascii="Arial" w:hAnsi="Arial" w:cs="Arial"/>
          <w:color w:val="000000"/>
          <w:position w:val="-8"/>
          <w:sz w:val="18"/>
          <w:szCs w:val="18"/>
          <w:vertAlign w:val="subscript"/>
        </w:rPr>
        <w:t xml:space="preserve">15 </w:t>
      </w:r>
      <w:r>
        <w:rPr>
          <w:rFonts w:ascii="Arial" w:hAnsi="Arial" w:cs="Arial"/>
          <w:color w:val="000000"/>
          <w:position w:val="-8"/>
          <w:sz w:val="18"/>
          <w:szCs w:val="18"/>
          <w:vertAlign w:val="subscript"/>
        </w:rPr>
        <w:tab/>
      </w:r>
      <w:r>
        <w:rPr>
          <w:rFonts w:ascii="Arial" w:hAnsi="Arial" w:cs="Arial"/>
          <w:color w:val="000000"/>
          <w:sz w:val="18"/>
          <w:szCs w:val="18"/>
        </w:rPr>
        <w:t>średnica oczek sita, przez które przechodzi 15% gruntu skalistego lub materiału gruboziarnistego (mm).</w:t>
      </w:r>
    </w:p>
    <w:p w14:paraId="072786E7"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Strefę nasypu wykonaną z gruntów, skał lub materiałów gruboziarnistych bez wypełnienia wolnych przestrzeni można oddzielić od przylegającego gruntu warstwą </w:t>
      </w:r>
      <w:proofErr w:type="spellStart"/>
      <w:r>
        <w:rPr>
          <w:rFonts w:ascii="Arial" w:eastAsia="Calibri" w:hAnsi="Arial" w:cs="Arial"/>
          <w:sz w:val="18"/>
          <w:szCs w:val="18"/>
        </w:rPr>
        <w:t>geotekstyliów</w:t>
      </w:r>
      <w:proofErr w:type="spellEnd"/>
      <w:r>
        <w:rPr>
          <w:rFonts w:ascii="Arial" w:eastAsia="Calibri" w:hAnsi="Arial" w:cs="Arial"/>
          <w:sz w:val="18"/>
          <w:szCs w:val="18"/>
        </w:rPr>
        <w:t xml:space="preserve"> o odpowiednich właściwościach mechanicznych, uniemożliwiających jej przebicie oraz o odpowiednich właściwościach filtracyjnych, dostosowanych do uziarnienia przylegających warstw. </w:t>
      </w:r>
    </w:p>
    <w:p w14:paraId="126F113B" w14:textId="77777777" w:rsidR="001E6B9F" w:rsidRDefault="001E6B9F">
      <w:pPr>
        <w:pStyle w:val="Akapitzlist"/>
        <w:autoSpaceDN/>
        <w:spacing w:line="276" w:lineRule="auto"/>
        <w:ind w:left="851"/>
        <w:jc w:val="both"/>
        <w:textAlignment w:val="auto"/>
        <w:rPr>
          <w:rFonts w:ascii="Arial" w:eastAsia="Calibri" w:hAnsi="Arial" w:cs="Arial"/>
          <w:sz w:val="18"/>
          <w:szCs w:val="18"/>
        </w:rPr>
      </w:pPr>
    </w:p>
    <w:p w14:paraId="49F4B895" w14:textId="77777777" w:rsidR="001E6B9F" w:rsidRDefault="00C632B0">
      <w:pPr>
        <w:pStyle w:val="Zwykytekst"/>
        <w:numPr>
          <w:ilvl w:val="1"/>
          <w:numId w:val="71"/>
        </w:numPr>
        <w:spacing w:after="60" w:line="276" w:lineRule="auto"/>
        <w:ind w:left="851" w:hanging="851"/>
        <w:jc w:val="both"/>
        <w:outlineLvl w:val="1"/>
        <w:rPr>
          <w:rFonts w:ascii="Arial" w:hAnsi="Arial" w:cs="Arial"/>
          <w:b/>
          <w:sz w:val="18"/>
          <w:szCs w:val="18"/>
        </w:rPr>
      </w:pPr>
      <w:bookmarkStart w:id="66" w:name="_Toc8288482"/>
      <w:r>
        <w:rPr>
          <w:rFonts w:ascii="Arial" w:hAnsi="Arial" w:cs="Arial"/>
          <w:b/>
          <w:sz w:val="18"/>
          <w:szCs w:val="18"/>
        </w:rPr>
        <w:t>Zasady zagęszczania warstw nasypu</w:t>
      </w:r>
      <w:bookmarkEnd w:id="66"/>
      <w:r>
        <w:rPr>
          <w:rFonts w:ascii="Arial" w:hAnsi="Arial" w:cs="Arial"/>
          <w:b/>
          <w:sz w:val="18"/>
          <w:szCs w:val="18"/>
        </w:rPr>
        <w:t xml:space="preserve"> </w:t>
      </w:r>
    </w:p>
    <w:p w14:paraId="4C5A1627"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Każda warstwa gruntu, skały lub innego materiału użytego do budowy nasypu powinna </w:t>
      </w:r>
      <w:r>
        <w:rPr>
          <w:rFonts w:ascii="Arial" w:eastAsia="Calibri" w:hAnsi="Arial" w:cs="Arial"/>
          <w:sz w:val="18"/>
          <w:szCs w:val="18"/>
        </w:rPr>
        <w:br/>
        <w:t>być zagęszczona jak najszybciej po jej rozłożeniu, z zastosowaniem sprzętu odpowiedniego dla rodzaju gruntu (skały, materiału) oraz występujących warunków i zatwierdzonego przez Inżyniera/ Inspektora nadzoru.</w:t>
      </w:r>
    </w:p>
    <w:p w14:paraId="3710B0D5"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Rozłożone warstwy należy zagęszczać od krawędzi nasypu w kierunku jego osi.</w:t>
      </w:r>
    </w:p>
    <w:p w14:paraId="165CACFB"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Grubość warstwy poddanej zagęszczaniu powinna być ustalona z uwzględnieniem spulchnienia gruntu (skały, materiału) oraz założonej grubości warstwy po osiągnięciu wymaganego zagęszczenia. Grubość warstwy zagęszczonego gruntu (skały, materiału) oraz liczbę przejść maszyny zagęszczającej zaleca się określić doświadczalnie dla każdego rodzaju gruntu (skały, materiału) i typu maszyny, zgodnie z zasadami podanymi w punkcie 5.15. Orientacyjne wartości, dotyczące grubości warstw różnych gruntów oraz liczby przejazdów różnych maszyn stosowanych do zagęszczania podano w punkcie 3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 „Roboty ziemne. Wymagania ogólne”.</w:t>
      </w:r>
    </w:p>
    <w:p w14:paraId="7C64C53D"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W czasie zagęszczania warstwy, wilgotność gruntu lub innego materiału użytego do budowy nasypu powinna być równa wilgotności optymalnej, z tolerancją określoną w Tablicy 5.2.</w:t>
      </w:r>
    </w:p>
    <w:p w14:paraId="40EFADDF" w14:textId="77777777" w:rsidR="001E6B9F" w:rsidRDefault="00C632B0">
      <w:pPr>
        <w:spacing w:before="120" w:after="120" w:line="276" w:lineRule="auto"/>
        <w:ind w:left="851"/>
        <w:jc w:val="both"/>
        <w:rPr>
          <w:rFonts w:ascii="Arial" w:hAnsi="Arial" w:cs="Arial"/>
          <w:sz w:val="18"/>
          <w:szCs w:val="18"/>
        </w:rPr>
      </w:pPr>
      <w:r>
        <w:rPr>
          <w:rFonts w:ascii="Arial" w:hAnsi="Arial" w:cs="Arial"/>
          <w:sz w:val="18"/>
          <w:szCs w:val="18"/>
        </w:rPr>
        <w:t>Tablica 5.2. Tolerancja wilgotności gruntów i materiałów antropogenicznych w czasie zagęszczania warstwy</w:t>
      </w:r>
    </w:p>
    <w:tbl>
      <w:tblPr>
        <w:tblW w:w="8647" w:type="dxa"/>
        <w:tblInd w:w="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00"/>
        <w:gridCol w:w="2835"/>
        <w:gridCol w:w="2712"/>
      </w:tblGrid>
      <w:tr w:rsidR="001E6B9F" w14:paraId="5CAA8407" w14:textId="77777777" w:rsidTr="006A3FFD">
        <w:trPr>
          <w:tblHeader/>
        </w:trPr>
        <w:tc>
          <w:tcPr>
            <w:tcW w:w="3100" w:type="dxa"/>
            <w:vMerge w:val="restart"/>
            <w:vAlign w:val="center"/>
          </w:tcPr>
          <w:p w14:paraId="45EE0F77" w14:textId="77777777" w:rsidR="001E6B9F" w:rsidRDefault="00C632B0">
            <w:pPr>
              <w:spacing w:line="276" w:lineRule="auto"/>
              <w:jc w:val="center"/>
              <w:rPr>
                <w:rFonts w:ascii="Arial" w:hAnsi="Arial" w:cs="Arial"/>
                <w:b/>
                <w:sz w:val="18"/>
                <w:szCs w:val="18"/>
              </w:rPr>
            </w:pPr>
            <w:r>
              <w:rPr>
                <w:rFonts w:ascii="Arial" w:hAnsi="Arial" w:cs="Arial"/>
                <w:sz w:val="18"/>
                <w:szCs w:val="18"/>
              </w:rPr>
              <w:t>Wilgotność optymalna W</w:t>
            </w:r>
            <w:r>
              <w:rPr>
                <w:rFonts w:ascii="Arial" w:hAnsi="Arial" w:cs="Arial"/>
                <w:sz w:val="18"/>
                <w:szCs w:val="18"/>
                <w:vertAlign w:val="subscript"/>
              </w:rPr>
              <w:t>OPT</w:t>
            </w:r>
            <w:r>
              <w:rPr>
                <w:rFonts w:ascii="Arial" w:hAnsi="Arial" w:cs="Arial"/>
                <w:sz w:val="18"/>
                <w:szCs w:val="18"/>
              </w:rPr>
              <w:t xml:space="preserve"> </w:t>
            </w:r>
          </w:p>
        </w:tc>
        <w:tc>
          <w:tcPr>
            <w:tcW w:w="5547" w:type="dxa"/>
            <w:gridSpan w:val="2"/>
            <w:hideMark/>
          </w:tcPr>
          <w:p w14:paraId="58D41EB2" w14:textId="77777777" w:rsidR="001E6B9F" w:rsidRDefault="00C632B0">
            <w:pPr>
              <w:spacing w:line="276" w:lineRule="auto"/>
              <w:jc w:val="center"/>
              <w:rPr>
                <w:rFonts w:ascii="Arial" w:hAnsi="Arial" w:cs="Arial"/>
                <w:sz w:val="18"/>
                <w:szCs w:val="18"/>
              </w:rPr>
            </w:pPr>
            <w:r>
              <w:rPr>
                <w:rFonts w:ascii="Arial" w:hAnsi="Arial" w:cs="Arial"/>
                <w:sz w:val="18"/>
                <w:szCs w:val="18"/>
              </w:rPr>
              <w:t>Wilgotność gruntu (materiału) w warstwie poddanej zagęszczaniu</w:t>
            </w:r>
          </w:p>
        </w:tc>
      </w:tr>
      <w:tr w:rsidR="001E6B9F" w14:paraId="6306F4E1" w14:textId="77777777" w:rsidTr="006A3FFD">
        <w:trPr>
          <w:trHeight w:val="340"/>
        </w:trPr>
        <w:tc>
          <w:tcPr>
            <w:tcW w:w="3100" w:type="dxa"/>
            <w:vMerge/>
            <w:vAlign w:val="center"/>
            <w:hideMark/>
          </w:tcPr>
          <w:p w14:paraId="1497F9EE" w14:textId="77777777" w:rsidR="001E6B9F" w:rsidRDefault="001E6B9F">
            <w:pPr>
              <w:spacing w:line="276" w:lineRule="auto"/>
              <w:jc w:val="center"/>
              <w:rPr>
                <w:rFonts w:ascii="Arial" w:hAnsi="Arial" w:cs="Arial"/>
                <w:sz w:val="18"/>
                <w:szCs w:val="18"/>
              </w:rPr>
            </w:pPr>
          </w:p>
        </w:tc>
        <w:tc>
          <w:tcPr>
            <w:tcW w:w="2835" w:type="dxa"/>
            <w:vAlign w:val="center"/>
          </w:tcPr>
          <w:p w14:paraId="255BDCD4" w14:textId="77777777" w:rsidR="001E6B9F" w:rsidRDefault="00C632B0">
            <w:pPr>
              <w:spacing w:line="276" w:lineRule="auto"/>
              <w:jc w:val="center"/>
              <w:rPr>
                <w:rFonts w:ascii="Arial" w:hAnsi="Arial" w:cs="Arial"/>
                <w:sz w:val="18"/>
                <w:szCs w:val="18"/>
              </w:rPr>
            </w:pPr>
            <w:r>
              <w:rPr>
                <w:rFonts w:ascii="Arial" w:hAnsi="Arial" w:cs="Arial"/>
                <w:sz w:val="18"/>
                <w:szCs w:val="18"/>
              </w:rPr>
              <w:t>Minimalna</w:t>
            </w:r>
          </w:p>
        </w:tc>
        <w:tc>
          <w:tcPr>
            <w:tcW w:w="2712" w:type="dxa"/>
            <w:vAlign w:val="center"/>
            <w:hideMark/>
          </w:tcPr>
          <w:p w14:paraId="503381CA" w14:textId="77777777" w:rsidR="001E6B9F" w:rsidRDefault="00C632B0">
            <w:pPr>
              <w:spacing w:line="276" w:lineRule="auto"/>
              <w:jc w:val="center"/>
              <w:rPr>
                <w:rFonts w:ascii="Arial" w:hAnsi="Arial" w:cs="Arial"/>
                <w:sz w:val="18"/>
                <w:szCs w:val="18"/>
              </w:rPr>
            </w:pPr>
            <w:r>
              <w:rPr>
                <w:rFonts w:ascii="Arial" w:hAnsi="Arial" w:cs="Arial"/>
                <w:sz w:val="18"/>
                <w:szCs w:val="18"/>
              </w:rPr>
              <w:t>Maksymalna</w:t>
            </w:r>
          </w:p>
        </w:tc>
      </w:tr>
      <w:tr w:rsidR="001E6B9F" w14:paraId="3A90B612" w14:textId="77777777" w:rsidTr="006A3FFD">
        <w:trPr>
          <w:trHeight w:val="397"/>
        </w:trPr>
        <w:tc>
          <w:tcPr>
            <w:tcW w:w="3100" w:type="dxa"/>
            <w:vAlign w:val="center"/>
            <w:hideMark/>
          </w:tcPr>
          <w:p w14:paraId="1CED350E" w14:textId="77777777" w:rsidR="001E6B9F" w:rsidRDefault="00C632B0">
            <w:pPr>
              <w:spacing w:line="276" w:lineRule="auto"/>
              <w:jc w:val="center"/>
              <w:rPr>
                <w:rFonts w:ascii="Arial" w:hAnsi="Arial" w:cs="Arial"/>
                <w:sz w:val="18"/>
                <w:szCs w:val="18"/>
              </w:rPr>
            </w:pPr>
            <w:r>
              <w:rPr>
                <w:rFonts w:ascii="Arial" w:hAnsi="Arial" w:cs="Arial"/>
                <w:sz w:val="18"/>
                <w:szCs w:val="18"/>
              </w:rPr>
              <w:t>&lt; 10%</w:t>
            </w:r>
          </w:p>
        </w:tc>
        <w:tc>
          <w:tcPr>
            <w:tcW w:w="2835" w:type="dxa"/>
            <w:vAlign w:val="center"/>
          </w:tcPr>
          <w:p w14:paraId="53192158" w14:textId="77777777" w:rsidR="001E6B9F" w:rsidRDefault="00C632B0">
            <w:pPr>
              <w:spacing w:line="276" w:lineRule="auto"/>
              <w:jc w:val="center"/>
              <w:rPr>
                <w:rFonts w:ascii="Arial" w:hAnsi="Arial" w:cs="Arial"/>
                <w:sz w:val="18"/>
                <w:szCs w:val="18"/>
              </w:rPr>
            </w:pPr>
            <w:r>
              <w:rPr>
                <w:rFonts w:ascii="Arial" w:hAnsi="Arial" w:cs="Arial"/>
                <w:sz w:val="18"/>
                <w:szCs w:val="18"/>
              </w:rPr>
              <w:t>W</w:t>
            </w:r>
            <w:r>
              <w:rPr>
                <w:rFonts w:ascii="Arial" w:hAnsi="Arial" w:cs="Arial"/>
                <w:sz w:val="18"/>
                <w:szCs w:val="18"/>
                <w:vertAlign w:val="subscript"/>
              </w:rPr>
              <w:t>OPT</w:t>
            </w:r>
            <w:r>
              <w:rPr>
                <w:rFonts w:ascii="Arial" w:hAnsi="Arial" w:cs="Arial"/>
                <w:sz w:val="18"/>
                <w:szCs w:val="18"/>
              </w:rPr>
              <w:t xml:space="preserve">  -  2%</w:t>
            </w:r>
          </w:p>
        </w:tc>
        <w:tc>
          <w:tcPr>
            <w:tcW w:w="2712" w:type="dxa"/>
            <w:vAlign w:val="center"/>
          </w:tcPr>
          <w:p w14:paraId="0620FCD9" w14:textId="77777777" w:rsidR="001E6B9F" w:rsidRDefault="00C632B0">
            <w:pPr>
              <w:spacing w:line="276" w:lineRule="auto"/>
              <w:jc w:val="center"/>
              <w:rPr>
                <w:rFonts w:ascii="Arial" w:hAnsi="Arial" w:cs="Arial"/>
                <w:sz w:val="18"/>
                <w:szCs w:val="18"/>
              </w:rPr>
            </w:pPr>
            <w:r>
              <w:rPr>
                <w:rFonts w:ascii="Arial" w:hAnsi="Arial" w:cs="Arial"/>
                <w:sz w:val="18"/>
                <w:szCs w:val="18"/>
              </w:rPr>
              <w:t>W</w:t>
            </w:r>
            <w:r>
              <w:rPr>
                <w:rFonts w:ascii="Arial" w:hAnsi="Arial" w:cs="Arial"/>
                <w:sz w:val="18"/>
                <w:szCs w:val="18"/>
                <w:vertAlign w:val="subscript"/>
              </w:rPr>
              <w:t>OPT</w:t>
            </w:r>
            <w:r>
              <w:rPr>
                <w:rFonts w:ascii="Arial" w:hAnsi="Arial" w:cs="Arial"/>
                <w:sz w:val="18"/>
                <w:szCs w:val="18"/>
              </w:rPr>
              <w:t xml:space="preserve">  +  1%</w:t>
            </w:r>
          </w:p>
        </w:tc>
      </w:tr>
      <w:tr w:rsidR="001E6B9F" w14:paraId="5D808415" w14:textId="77777777" w:rsidTr="006A3FFD">
        <w:trPr>
          <w:trHeight w:val="363"/>
        </w:trPr>
        <w:tc>
          <w:tcPr>
            <w:tcW w:w="3100" w:type="dxa"/>
            <w:vAlign w:val="center"/>
            <w:hideMark/>
          </w:tcPr>
          <w:p w14:paraId="5CA5B4F1" w14:textId="77777777" w:rsidR="001E6B9F" w:rsidRDefault="00C632B0">
            <w:pPr>
              <w:spacing w:line="276" w:lineRule="auto"/>
              <w:jc w:val="center"/>
              <w:rPr>
                <w:rFonts w:ascii="Arial" w:hAnsi="Arial" w:cs="Arial"/>
                <w:sz w:val="18"/>
                <w:szCs w:val="18"/>
              </w:rPr>
            </w:pPr>
            <w:r>
              <w:rPr>
                <w:rFonts w:ascii="Arial" w:hAnsi="Arial" w:cs="Arial"/>
                <w:sz w:val="18"/>
                <w:szCs w:val="18"/>
              </w:rPr>
              <w:t>≥ 10%</w:t>
            </w:r>
          </w:p>
        </w:tc>
        <w:tc>
          <w:tcPr>
            <w:tcW w:w="2835" w:type="dxa"/>
            <w:vAlign w:val="center"/>
          </w:tcPr>
          <w:p w14:paraId="5C1B6AAC" w14:textId="77777777" w:rsidR="001E6B9F" w:rsidRDefault="00C632B0">
            <w:pPr>
              <w:spacing w:line="276" w:lineRule="auto"/>
              <w:jc w:val="center"/>
              <w:rPr>
                <w:rFonts w:ascii="Arial" w:hAnsi="Arial" w:cs="Arial"/>
                <w:sz w:val="18"/>
                <w:szCs w:val="18"/>
              </w:rPr>
            </w:pPr>
            <w:r>
              <w:rPr>
                <w:rFonts w:ascii="Arial" w:hAnsi="Arial" w:cs="Arial"/>
                <w:sz w:val="18"/>
                <w:szCs w:val="18"/>
              </w:rPr>
              <w:t>0,8 W</w:t>
            </w:r>
            <w:r>
              <w:rPr>
                <w:rFonts w:ascii="Arial" w:hAnsi="Arial" w:cs="Arial"/>
                <w:sz w:val="18"/>
                <w:szCs w:val="18"/>
                <w:vertAlign w:val="subscript"/>
              </w:rPr>
              <w:t>OPT</w:t>
            </w:r>
          </w:p>
        </w:tc>
        <w:tc>
          <w:tcPr>
            <w:tcW w:w="2712" w:type="dxa"/>
            <w:vAlign w:val="center"/>
          </w:tcPr>
          <w:p w14:paraId="22D8429F" w14:textId="77777777" w:rsidR="001E6B9F" w:rsidRDefault="00C632B0">
            <w:pPr>
              <w:spacing w:line="276" w:lineRule="auto"/>
              <w:jc w:val="center"/>
              <w:rPr>
                <w:rFonts w:ascii="Arial" w:hAnsi="Arial" w:cs="Arial"/>
                <w:sz w:val="18"/>
                <w:szCs w:val="18"/>
              </w:rPr>
            </w:pPr>
            <w:r>
              <w:rPr>
                <w:rFonts w:ascii="Arial" w:hAnsi="Arial" w:cs="Arial"/>
                <w:sz w:val="18"/>
                <w:szCs w:val="18"/>
              </w:rPr>
              <w:t>1,1 W</w:t>
            </w:r>
            <w:r>
              <w:rPr>
                <w:rFonts w:ascii="Arial" w:hAnsi="Arial" w:cs="Arial"/>
                <w:sz w:val="18"/>
                <w:szCs w:val="18"/>
                <w:vertAlign w:val="subscript"/>
              </w:rPr>
              <w:t>OPT</w:t>
            </w:r>
          </w:p>
        </w:tc>
      </w:tr>
    </w:tbl>
    <w:p w14:paraId="26580DEB" w14:textId="77777777" w:rsidR="001E6B9F" w:rsidRDefault="00C632B0">
      <w:pPr>
        <w:pStyle w:val="Akapitzlist"/>
        <w:autoSpaceDN/>
        <w:spacing w:before="120" w:after="120" w:line="276" w:lineRule="auto"/>
        <w:ind w:left="851"/>
        <w:jc w:val="both"/>
        <w:textAlignment w:val="auto"/>
        <w:rPr>
          <w:rFonts w:ascii="Arial" w:eastAsia="Calibri" w:hAnsi="Arial" w:cs="Arial"/>
          <w:sz w:val="18"/>
          <w:szCs w:val="18"/>
        </w:rPr>
      </w:pPr>
      <w:r>
        <w:rPr>
          <w:rFonts w:ascii="Arial" w:eastAsia="Calibri" w:hAnsi="Arial" w:cs="Arial"/>
          <w:sz w:val="18"/>
          <w:szCs w:val="18"/>
        </w:rPr>
        <w:t xml:space="preserve">Sprawdzenie wilgotności należy przeprowadzać laboratoryjnie, z częstotliwością określoną w punkcie 6. </w:t>
      </w:r>
    </w:p>
    <w:p w14:paraId="1B1AC69E" w14:textId="77777777" w:rsidR="001E6B9F" w:rsidRDefault="00C632B0">
      <w:pPr>
        <w:pStyle w:val="Akapitzlist"/>
        <w:autoSpaceDN/>
        <w:spacing w:before="120" w:after="120" w:line="276" w:lineRule="auto"/>
        <w:ind w:left="851"/>
        <w:jc w:val="both"/>
        <w:textAlignment w:val="auto"/>
        <w:rPr>
          <w:rFonts w:ascii="Arial" w:eastAsia="Calibri" w:hAnsi="Arial" w:cs="Arial"/>
          <w:sz w:val="18"/>
          <w:szCs w:val="18"/>
        </w:rPr>
      </w:pPr>
      <w:r>
        <w:rPr>
          <w:rFonts w:ascii="Arial" w:eastAsia="Calibri" w:hAnsi="Arial" w:cs="Arial"/>
          <w:sz w:val="18"/>
          <w:szCs w:val="18"/>
        </w:rPr>
        <w:t>W przypadkach uzasadnionych stosowaną technologią zagęszczania gruntu (materiału antropogenicznego) dopuszcza się odstępstwa od wymagań określonych w Tablicy 5.2 W takiej sytuacji Wykonawca przed rozpoczęciem robót przedstawi zmienione (dostosowane do przyjętej technologii) wymagania odnoszące się do wilgotności w czasie zagęszczania oraz dopuszczalne tolerancje.</w:t>
      </w:r>
    </w:p>
    <w:p w14:paraId="6D42517F"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Jeżeli wilgotność gruntu, skały lub innego materiału przewidzianego do budowy nasypu jest zbyt niska w stosunku do tolerancji określonej w punkcie 5.13.4. to wilgotność należy zwiększyć poprzez równomierne dodanie wody w całej masie gruntu (skały, materiału) przewidzianego do zagęszczenia.</w:t>
      </w:r>
    </w:p>
    <w:p w14:paraId="243D5486"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Jeżeli wilgotność warstwy gruntu, skały lub innego materiału przewidzianego do budowy nasypu jest zbyt wysoka w stosunku do tolerancji określonej w punkcie 5.13.4. to grunt (skała, materiał) należy osuszyć w sposób mechaniczny lub chemiczny. Sposób osuszenia podlega akceptacji przez Inżyniera/ Inspektora nadzoru. </w:t>
      </w:r>
    </w:p>
    <w:p w14:paraId="5FE054FF" w14:textId="77777777" w:rsidR="001E6B9F" w:rsidRDefault="001E6B9F">
      <w:pPr>
        <w:pStyle w:val="Akapitzlist"/>
        <w:autoSpaceDN/>
        <w:spacing w:line="276" w:lineRule="auto"/>
        <w:ind w:left="851"/>
        <w:jc w:val="both"/>
        <w:textAlignment w:val="auto"/>
        <w:rPr>
          <w:rFonts w:ascii="Arial" w:eastAsia="Calibri" w:hAnsi="Arial" w:cs="Arial"/>
          <w:sz w:val="18"/>
          <w:szCs w:val="18"/>
        </w:rPr>
      </w:pPr>
    </w:p>
    <w:p w14:paraId="3C299CF1" w14:textId="77777777" w:rsidR="001E6B9F" w:rsidRDefault="00C632B0">
      <w:pPr>
        <w:pStyle w:val="Zwykytekst"/>
        <w:numPr>
          <w:ilvl w:val="1"/>
          <w:numId w:val="71"/>
        </w:numPr>
        <w:spacing w:after="60" w:line="276" w:lineRule="auto"/>
        <w:ind w:left="851" w:hanging="851"/>
        <w:jc w:val="both"/>
        <w:outlineLvl w:val="1"/>
        <w:rPr>
          <w:rFonts w:ascii="Arial" w:hAnsi="Arial" w:cs="Arial"/>
          <w:b/>
          <w:sz w:val="18"/>
          <w:szCs w:val="18"/>
        </w:rPr>
      </w:pPr>
      <w:bookmarkStart w:id="67" w:name="_Toc8288483"/>
      <w:r>
        <w:rPr>
          <w:rFonts w:ascii="Arial" w:hAnsi="Arial" w:cs="Arial"/>
          <w:b/>
          <w:sz w:val="18"/>
          <w:szCs w:val="18"/>
        </w:rPr>
        <w:t>Wymagania dotyczące zagęszczania i nośności nasypu</w:t>
      </w:r>
      <w:bookmarkEnd w:id="67"/>
    </w:p>
    <w:p w14:paraId="2376AF61"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Wartości wskaźnika zagęszczenia gruntu w nasypie powinny być nie mniejsze niż określono w Tablicy 5.3. Wskaźnik zagęszczenia warstwy należy określić zgodnie z zasadami podanymi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 „Roboty ziemne. Wymagania ogólne”, p. 5.11.1.</w:t>
      </w:r>
    </w:p>
    <w:p w14:paraId="1B32F04F" w14:textId="77777777" w:rsidR="001E6B9F" w:rsidRDefault="00C632B0">
      <w:pPr>
        <w:spacing w:before="120" w:after="120" w:line="276" w:lineRule="auto"/>
        <w:ind w:left="851"/>
        <w:jc w:val="both"/>
        <w:rPr>
          <w:rFonts w:ascii="Arial" w:hAnsi="Arial" w:cs="Arial"/>
          <w:sz w:val="18"/>
          <w:szCs w:val="18"/>
        </w:rPr>
      </w:pPr>
      <w:r>
        <w:rPr>
          <w:rFonts w:ascii="Arial" w:hAnsi="Arial" w:cs="Arial"/>
          <w:sz w:val="18"/>
          <w:szCs w:val="18"/>
        </w:rPr>
        <w:t>Tablica 5.3. Minimalne wartości wskaźnika zagęszczenia w nasypach</w:t>
      </w:r>
    </w:p>
    <w:tbl>
      <w:tblPr>
        <w:tblW w:w="8647" w:type="dxa"/>
        <w:tblInd w:w="836"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2977"/>
        <w:gridCol w:w="2976"/>
        <w:gridCol w:w="1418"/>
        <w:gridCol w:w="1276"/>
      </w:tblGrid>
      <w:tr w:rsidR="001E6B9F" w14:paraId="72F38A60" w14:textId="77777777" w:rsidTr="006A3FFD">
        <w:trPr>
          <w:trHeight w:val="393"/>
          <w:tblHeader/>
        </w:trPr>
        <w:tc>
          <w:tcPr>
            <w:tcW w:w="2977" w:type="dxa"/>
            <w:vMerge w:val="restart"/>
            <w:tcBorders>
              <w:top w:val="double" w:sz="4" w:space="0" w:color="auto"/>
              <w:bottom w:val="single" w:sz="4" w:space="0" w:color="auto"/>
            </w:tcBorders>
            <w:vAlign w:val="center"/>
          </w:tcPr>
          <w:p w14:paraId="0C39D8E6" w14:textId="77777777" w:rsidR="001E6B9F" w:rsidRDefault="00C632B0">
            <w:pPr>
              <w:spacing w:line="276" w:lineRule="auto"/>
              <w:jc w:val="center"/>
              <w:rPr>
                <w:rFonts w:ascii="Arial" w:hAnsi="Arial" w:cs="Arial"/>
                <w:b/>
                <w:sz w:val="18"/>
                <w:szCs w:val="18"/>
              </w:rPr>
            </w:pPr>
            <w:r>
              <w:rPr>
                <w:rFonts w:ascii="Arial" w:hAnsi="Arial" w:cs="Arial"/>
                <w:sz w:val="18"/>
                <w:szCs w:val="18"/>
              </w:rPr>
              <w:lastRenderedPageBreak/>
              <w:t>Strefa nasypu pod powierzchnią (niweletą) robót ziemnych</w:t>
            </w:r>
          </w:p>
        </w:tc>
        <w:tc>
          <w:tcPr>
            <w:tcW w:w="5670" w:type="dxa"/>
            <w:gridSpan w:val="3"/>
            <w:tcBorders>
              <w:top w:val="double" w:sz="4" w:space="0" w:color="auto"/>
              <w:bottom w:val="single" w:sz="4" w:space="0" w:color="auto"/>
            </w:tcBorders>
            <w:vAlign w:val="center"/>
            <w:hideMark/>
          </w:tcPr>
          <w:p w14:paraId="2242ACFF" w14:textId="77777777" w:rsidR="001E6B9F" w:rsidRDefault="00C632B0">
            <w:pPr>
              <w:spacing w:line="276" w:lineRule="auto"/>
              <w:jc w:val="center"/>
              <w:rPr>
                <w:rFonts w:ascii="Arial" w:hAnsi="Arial" w:cs="Arial"/>
                <w:sz w:val="18"/>
                <w:szCs w:val="18"/>
              </w:rPr>
            </w:pPr>
            <w:r>
              <w:rPr>
                <w:rFonts w:ascii="Arial" w:hAnsi="Arial" w:cs="Arial"/>
                <w:sz w:val="18"/>
                <w:szCs w:val="18"/>
              </w:rPr>
              <w:t>Minimalna wartość wskaźnika zagęszczenia I</w:t>
            </w:r>
            <w:r w:rsidRPr="006A3FFD">
              <w:rPr>
                <w:rFonts w:ascii="Arial" w:hAnsi="Arial" w:cs="Arial"/>
                <w:sz w:val="18"/>
                <w:szCs w:val="18"/>
              </w:rPr>
              <w:t>S</w:t>
            </w:r>
          </w:p>
        </w:tc>
      </w:tr>
      <w:tr w:rsidR="001E6B9F" w14:paraId="7EE9440B" w14:textId="77777777" w:rsidTr="006A3FFD">
        <w:trPr>
          <w:trHeight w:val="419"/>
        </w:trPr>
        <w:tc>
          <w:tcPr>
            <w:tcW w:w="2977" w:type="dxa"/>
            <w:vMerge/>
            <w:tcBorders>
              <w:top w:val="single" w:sz="4" w:space="0" w:color="auto"/>
              <w:bottom w:val="single" w:sz="4" w:space="0" w:color="auto"/>
            </w:tcBorders>
            <w:vAlign w:val="center"/>
            <w:hideMark/>
          </w:tcPr>
          <w:p w14:paraId="0410799E" w14:textId="77777777" w:rsidR="001E6B9F" w:rsidRDefault="001E6B9F">
            <w:pPr>
              <w:spacing w:line="276" w:lineRule="auto"/>
              <w:jc w:val="center"/>
              <w:rPr>
                <w:rFonts w:ascii="Arial" w:hAnsi="Arial" w:cs="Arial"/>
                <w:sz w:val="18"/>
                <w:szCs w:val="18"/>
              </w:rPr>
            </w:pPr>
          </w:p>
        </w:tc>
        <w:tc>
          <w:tcPr>
            <w:tcW w:w="5670" w:type="dxa"/>
            <w:gridSpan w:val="3"/>
            <w:tcBorders>
              <w:top w:val="single" w:sz="4" w:space="0" w:color="auto"/>
              <w:bottom w:val="single" w:sz="4" w:space="0" w:color="auto"/>
            </w:tcBorders>
            <w:vAlign w:val="center"/>
            <w:hideMark/>
          </w:tcPr>
          <w:p w14:paraId="071655E1" w14:textId="77777777" w:rsidR="001E6B9F" w:rsidRDefault="00C632B0">
            <w:pPr>
              <w:spacing w:line="276" w:lineRule="auto"/>
              <w:jc w:val="center"/>
              <w:rPr>
                <w:rFonts w:ascii="Arial" w:hAnsi="Arial" w:cs="Arial"/>
                <w:sz w:val="18"/>
                <w:szCs w:val="18"/>
              </w:rPr>
            </w:pPr>
            <w:r>
              <w:rPr>
                <w:rFonts w:ascii="Arial" w:hAnsi="Arial" w:cs="Arial"/>
                <w:sz w:val="18"/>
                <w:szCs w:val="18"/>
              </w:rPr>
              <w:t>Kategoria ruchu</w:t>
            </w:r>
          </w:p>
        </w:tc>
      </w:tr>
      <w:tr w:rsidR="001E6B9F" w14:paraId="29E63027" w14:textId="77777777" w:rsidTr="006A3FFD">
        <w:trPr>
          <w:trHeight w:val="888"/>
        </w:trPr>
        <w:tc>
          <w:tcPr>
            <w:tcW w:w="2977" w:type="dxa"/>
            <w:vMerge/>
            <w:tcBorders>
              <w:top w:val="single" w:sz="4" w:space="0" w:color="auto"/>
              <w:bottom w:val="double" w:sz="4" w:space="0" w:color="auto"/>
            </w:tcBorders>
            <w:vAlign w:val="center"/>
            <w:hideMark/>
          </w:tcPr>
          <w:p w14:paraId="55E459BF" w14:textId="77777777" w:rsidR="001E6B9F" w:rsidRDefault="001E6B9F">
            <w:pPr>
              <w:spacing w:line="276" w:lineRule="auto"/>
              <w:jc w:val="center"/>
              <w:rPr>
                <w:rFonts w:ascii="Arial" w:hAnsi="Arial" w:cs="Arial"/>
                <w:sz w:val="18"/>
                <w:szCs w:val="18"/>
              </w:rPr>
            </w:pPr>
          </w:p>
        </w:tc>
        <w:tc>
          <w:tcPr>
            <w:tcW w:w="2976" w:type="dxa"/>
            <w:tcBorders>
              <w:top w:val="single" w:sz="4" w:space="0" w:color="auto"/>
              <w:bottom w:val="double" w:sz="4" w:space="0" w:color="auto"/>
            </w:tcBorders>
            <w:vAlign w:val="center"/>
          </w:tcPr>
          <w:p w14:paraId="3453E90D" w14:textId="77777777" w:rsidR="001E6B9F" w:rsidRDefault="00C632B0">
            <w:pPr>
              <w:spacing w:line="276" w:lineRule="auto"/>
              <w:jc w:val="center"/>
              <w:rPr>
                <w:rFonts w:ascii="Arial" w:hAnsi="Arial" w:cs="Arial"/>
                <w:sz w:val="18"/>
                <w:szCs w:val="18"/>
              </w:rPr>
            </w:pPr>
            <w:r>
              <w:rPr>
                <w:rFonts w:ascii="Arial" w:hAnsi="Arial" w:cs="Arial"/>
                <w:sz w:val="18"/>
                <w:szCs w:val="18"/>
              </w:rPr>
              <w:t xml:space="preserve">KR1-KR2, </w:t>
            </w:r>
          </w:p>
          <w:p w14:paraId="12206A72" w14:textId="77777777" w:rsidR="001E6B9F" w:rsidRDefault="00C632B0">
            <w:pPr>
              <w:spacing w:line="276" w:lineRule="auto"/>
              <w:jc w:val="center"/>
              <w:rPr>
                <w:rFonts w:ascii="Arial" w:hAnsi="Arial" w:cs="Arial"/>
                <w:sz w:val="18"/>
                <w:szCs w:val="18"/>
              </w:rPr>
            </w:pPr>
            <w:r>
              <w:rPr>
                <w:rFonts w:ascii="Arial" w:hAnsi="Arial" w:cs="Arial"/>
                <w:sz w:val="18"/>
                <w:szCs w:val="18"/>
              </w:rPr>
              <w:t xml:space="preserve">zjazdy, chodniki, ścieżki rowerowe, ciągi </w:t>
            </w:r>
            <w:proofErr w:type="spellStart"/>
            <w:r>
              <w:rPr>
                <w:rFonts w:ascii="Arial" w:hAnsi="Arial" w:cs="Arial"/>
                <w:sz w:val="18"/>
                <w:szCs w:val="18"/>
              </w:rPr>
              <w:t>pieszojezdne</w:t>
            </w:r>
            <w:proofErr w:type="spellEnd"/>
            <w:r>
              <w:rPr>
                <w:rFonts w:ascii="Arial" w:hAnsi="Arial" w:cs="Arial"/>
                <w:sz w:val="18"/>
                <w:szCs w:val="18"/>
              </w:rPr>
              <w:t>,</w:t>
            </w:r>
          </w:p>
        </w:tc>
        <w:tc>
          <w:tcPr>
            <w:tcW w:w="1418" w:type="dxa"/>
            <w:tcBorders>
              <w:top w:val="single" w:sz="4" w:space="0" w:color="auto"/>
              <w:bottom w:val="double" w:sz="4" w:space="0" w:color="auto"/>
            </w:tcBorders>
            <w:vAlign w:val="center"/>
            <w:hideMark/>
          </w:tcPr>
          <w:p w14:paraId="00A05F46" w14:textId="77777777" w:rsidR="001E6B9F" w:rsidRDefault="00C632B0">
            <w:pPr>
              <w:spacing w:line="276" w:lineRule="auto"/>
              <w:jc w:val="center"/>
              <w:rPr>
                <w:rFonts w:ascii="Arial" w:hAnsi="Arial" w:cs="Arial"/>
                <w:sz w:val="18"/>
                <w:szCs w:val="18"/>
              </w:rPr>
            </w:pPr>
            <w:r>
              <w:rPr>
                <w:rFonts w:ascii="Arial" w:hAnsi="Arial" w:cs="Arial"/>
                <w:sz w:val="18"/>
                <w:szCs w:val="18"/>
              </w:rPr>
              <w:t>KR3-KR4</w:t>
            </w:r>
          </w:p>
        </w:tc>
        <w:tc>
          <w:tcPr>
            <w:tcW w:w="1276" w:type="dxa"/>
            <w:tcBorders>
              <w:top w:val="single" w:sz="4" w:space="0" w:color="auto"/>
              <w:bottom w:val="double" w:sz="4" w:space="0" w:color="auto"/>
            </w:tcBorders>
            <w:vAlign w:val="center"/>
            <w:hideMark/>
          </w:tcPr>
          <w:p w14:paraId="2373BB53" w14:textId="77777777" w:rsidR="001E6B9F" w:rsidRDefault="00C632B0">
            <w:pPr>
              <w:spacing w:line="276" w:lineRule="auto"/>
              <w:jc w:val="center"/>
              <w:rPr>
                <w:rFonts w:ascii="Arial" w:hAnsi="Arial" w:cs="Arial"/>
                <w:sz w:val="18"/>
                <w:szCs w:val="18"/>
              </w:rPr>
            </w:pPr>
            <w:r>
              <w:rPr>
                <w:rFonts w:ascii="Arial" w:hAnsi="Arial" w:cs="Arial"/>
                <w:sz w:val="18"/>
                <w:szCs w:val="18"/>
              </w:rPr>
              <w:t>KR5-KR7</w:t>
            </w:r>
          </w:p>
        </w:tc>
      </w:tr>
      <w:tr w:rsidR="001E6B9F" w14:paraId="33B52B2C" w14:textId="77777777" w:rsidTr="006A3FFD">
        <w:trPr>
          <w:trHeight w:val="245"/>
        </w:trPr>
        <w:tc>
          <w:tcPr>
            <w:tcW w:w="2977" w:type="dxa"/>
            <w:tcBorders>
              <w:top w:val="double" w:sz="4" w:space="0" w:color="auto"/>
            </w:tcBorders>
            <w:vAlign w:val="center"/>
            <w:hideMark/>
          </w:tcPr>
          <w:p w14:paraId="7ED214B4" w14:textId="77777777" w:rsidR="001E6B9F" w:rsidRDefault="00C632B0">
            <w:pPr>
              <w:spacing w:line="276" w:lineRule="auto"/>
              <w:jc w:val="center"/>
              <w:rPr>
                <w:rFonts w:ascii="Arial" w:hAnsi="Arial" w:cs="Arial"/>
                <w:sz w:val="18"/>
                <w:szCs w:val="18"/>
              </w:rPr>
            </w:pPr>
            <w:r>
              <w:rPr>
                <w:rFonts w:ascii="Arial" w:hAnsi="Arial" w:cs="Arial"/>
                <w:sz w:val="18"/>
                <w:szCs w:val="18"/>
              </w:rPr>
              <w:t>do głębokości równej grubości górnej warstwy nasypu lub równej grubości warstwy ulepszonego podłoża o ile występuje</w:t>
            </w:r>
          </w:p>
        </w:tc>
        <w:tc>
          <w:tcPr>
            <w:tcW w:w="2976" w:type="dxa"/>
            <w:tcBorders>
              <w:top w:val="double" w:sz="4" w:space="0" w:color="auto"/>
            </w:tcBorders>
            <w:vAlign w:val="center"/>
          </w:tcPr>
          <w:p w14:paraId="5C713F5A" w14:textId="77777777" w:rsidR="001E6B9F" w:rsidRDefault="00C632B0">
            <w:pPr>
              <w:spacing w:line="276" w:lineRule="auto"/>
              <w:jc w:val="center"/>
              <w:rPr>
                <w:rFonts w:ascii="Arial" w:hAnsi="Arial" w:cs="Arial"/>
                <w:sz w:val="18"/>
                <w:szCs w:val="18"/>
              </w:rPr>
            </w:pPr>
            <w:r>
              <w:rPr>
                <w:rFonts w:ascii="Arial" w:hAnsi="Arial" w:cs="Arial"/>
                <w:sz w:val="18"/>
                <w:szCs w:val="18"/>
              </w:rPr>
              <w:t>1,00</w:t>
            </w:r>
          </w:p>
        </w:tc>
        <w:tc>
          <w:tcPr>
            <w:tcW w:w="1418" w:type="dxa"/>
            <w:tcBorders>
              <w:top w:val="double" w:sz="4" w:space="0" w:color="auto"/>
            </w:tcBorders>
            <w:vAlign w:val="center"/>
          </w:tcPr>
          <w:p w14:paraId="7F984EF6" w14:textId="77777777" w:rsidR="001E6B9F" w:rsidRDefault="00C632B0">
            <w:pPr>
              <w:spacing w:line="276" w:lineRule="auto"/>
              <w:jc w:val="center"/>
              <w:rPr>
                <w:rFonts w:ascii="Arial" w:hAnsi="Arial" w:cs="Arial"/>
                <w:sz w:val="18"/>
                <w:szCs w:val="18"/>
              </w:rPr>
            </w:pPr>
            <w:r>
              <w:rPr>
                <w:rFonts w:ascii="Arial" w:hAnsi="Arial" w:cs="Arial"/>
                <w:sz w:val="18"/>
                <w:szCs w:val="18"/>
              </w:rPr>
              <w:t>1,00</w:t>
            </w:r>
          </w:p>
        </w:tc>
        <w:tc>
          <w:tcPr>
            <w:tcW w:w="1276" w:type="dxa"/>
            <w:tcBorders>
              <w:top w:val="double" w:sz="4" w:space="0" w:color="auto"/>
            </w:tcBorders>
            <w:vAlign w:val="center"/>
          </w:tcPr>
          <w:p w14:paraId="111A2975" w14:textId="77777777" w:rsidR="001E6B9F" w:rsidRDefault="00C632B0">
            <w:pPr>
              <w:spacing w:line="276" w:lineRule="auto"/>
              <w:jc w:val="center"/>
              <w:rPr>
                <w:rFonts w:ascii="Arial" w:hAnsi="Arial" w:cs="Arial"/>
                <w:sz w:val="18"/>
                <w:szCs w:val="18"/>
              </w:rPr>
            </w:pPr>
            <w:r>
              <w:rPr>
                <w:rFonts w:ascii="Arial" w:hAnsi="Arial" w:cs="Arial"/>
                <w:sz w:val="18"/>
                <w:szCs w:val="18"/>
              </w:rPr>
              <w:t>1,00</w:t>
            </w:r>
          </w:p>
        </w:tc>
      </w:tr>
      <w:tr w:rsidR="001E6B9F" w14:paraId="5C315CA6" w14:textId="77777777" w:rsidTr="006A3FFD">
        <w:trPr>
          <w:trHeight w:val="245"/>
        </w:trPr>
        <w:tc>
          <w:tcPr>
            <w:tcW w:w="2977" w:type="dxa"/>
            <w:vAlign w:val="center"/>
            <w:hideMark/>
          </w:tcPr>
          <w:p w14:paraId="4845FD44" w14:textId="77777777" w:rsidR="001E6B9F" w:rsidRDefault="00C632B0">
            <w:pPr>
              <w:spacing w:line="276" w:lineRule="auto"/>
              <w:jc w:val="center"/>
              <w:rPr>
                <w:rFonts w:ascii="Arial" w:hAnsi="Arial" w:cs="Arial"/>
                <w:sz w:val="18"/>
                <w:szCs w:val="18"/>
              </w:rPr>
            </w:pPr>
            <w:r>
              <w:rPr>
                <w:rFonts w:ascii="Arial" w:hAnsi="Arial" w:cs="Arial"/>
                <w:sz w:val="18"/>
                <w:szCs w:val="18"/>
              </w:rPr>
              <w:t>niżej do głębokości 1,2 m</w:t>
            </w:r>
          </w:p>
        </w:tc>
        <w:tc>
          <w:tcPr>
            <w:tcW w:w="2976" w:type="dxa"/>
            <w:vAlign w:val="center"/>
          </w:tcPr>
          <w:p w14:paraId="40120214" w14:textId="77777777" w:rsidR="001E6B9F" w:rsidRDefault="00C632B0">
            <w:pPr>
              <w:spacing w:line="276" w:lineRule="auto"/>
              <w:jc w:val="center"/>
              <w:rPr>
                <w:rFonts w:ascii="Arial" w:hAnsi="Arial" w:cs="Arial"/>
                <w:sz w:val="18"/>
                <w:szCs w:val="18"/>
              </w:rPr>
            </w:pPr>
            <w:r>
              <w:rPr>
                <w:rFonts w:ascii="Arial" w:hAnsi="Arial" w:cs="Arial"/>
                <w:sz w:val="18"/>
                <w:szCs w:val="18"/>
              </w:rPr>
              <w:t>0,97</w:t>
            </w:r>
          </w:p>
        </w:tc>
        <w:tc>
          <w:tcPr>
            <w:tcW w:w="1418" w:type="dxa"/>
            <w:vAlign w:val="center"/>
          </w:tcPr>
          <w:p w14:paraId="0DE69415" w14:textId="77777777" w:rsidR="001E6B9F" w:rsidRDefault="00C632B0">
            <w:pPr>
              <w:spacing w:line="276" w:lineRule="auto"/>
              <w:jc w:val="center"/>
              <w:rPr>
                <w:rFonts w:ascii="Arial" w:hAnsi="Arial" w:cs="Arial"/>
                <w:sz w:val="18"/>
                <w:szCs w:val="18"/>
              </w:rPr>
            </w:pPr>
            <w:r>
              <w:rPr>
                <w:rFonts w:ascii="Arial" w:hAnsi="Arial" w:cs="Arial"/>
                <w:sz w:val="18"/>
                <w:szCs w:val="18"/>
              </w:rPr>
              <w:t>1,00</w:t>
            </w:r>
          </w:p>
        </w:tc>
        <w:tc>
          <w:tcPr>
            <w:tcW w:w="1276" w:type="dxa"/>
            <w:vAlign w:val="center"/>
          </w:tcPr>
          <w:p w14:paraId="61CBA2CC" w14:textId="77777777" w:rsidR="001E6B9F" w:rsidRDefault="00C632B0">
            <w:pPr>
              <w:spacing w:line="276" w:lineRule="auto"/>
              <w:jc w:val="center"/>
              <w:rPr>
                <w:rFonts w:ascii="Arial" w:hAnsi="Arial" w:cs="Arial"/>
                <w:sz w:val="18"/>
                <w:szCs w:val="18"/>
              </w:rPr>
            </w:pPr>
            <w:r>
              <w:rPr>
                <w:rFonts w:ascii="Arial" w:hAnsi="Arial" w:cs="Arial"/>
                <w:sz w:val="18"/>
                <w:szCs w:val="18"/>
              </w:rPr>
              <w:t>1,00</w:t>
            </w:r>
          </w:p>
        </w:tc>
      </w:tr>
      <w:tr w:rsidR="001E6B9F" w14:paraId="558B5B9F" w14:textId="77777777" w:rsidTr="006A3FFD">
        <w:trPr>
          <w:trHeight w:val="245"/>
        </w:trPr>
        <w:tc>
          <w:tcPr>
            <w:tcW w:w="2977" w:type="dxa"/>
            <w:vAlign w:val="center"/>
            <w:hideMark/>
          </w:tcPr>
          <w:p w14:paraId="6CBC45C3" w14:textId="77777777" w:rsidR="001E6B9F" w:rsidRDefault="00C632B0">
            <w:pPr>
              <w:spacing w:line="276" w:lineRule="auto"/>
              <w:jc w:val="center"/>
              <w:rPr>
                <w:rFonts w:ascii="Arial" w:hAnsi="Arial" w:cs="Arial"/>
                <w:sz w:val="18"/>
                <w:szCs w:val="18"/>
              </w:rPr>
            </w:pPr>
            <w:r>
              <w:rPr>
                <w:rFonts w:ascii="Arial" w:hAnsi="Arial" w:cs="Arial"/>
                <w:sz w:val="18"/>
                <w:szCs w:val="18"/>
              </w:rPr>
              <w:t>1,2 m – 2,0 m</w:t>
            </w:r>
          </w:p>
        </w:tc>
        <w:tc>
          <w:tcPr>
            <w:tcW w:w="2976" w:type="dxa"/>
            <w:vAlign w:val="center"/>
          </w:tcPr>
          <w:p w14:paraId="0DCD348B" w14:textId="77777777" w:rsidR="001E6B9F" w:rsidRDefault="00C632B0">
            <w:pPr>
              <w:spacing w:line="276" w:lineRule="auto"/>
              <w:jc w:val="center"/>
              <w:rPr>
                <w:rFonts w:ascii="Arial" w:hAnsi="Arial" w:cs="Arial"/>
                <w:sz w:val="18"/>
                <w:szCs w:val="18"/>
              </w:rPr>
            </w:pPr>
            <w:r>
              <w:rPr>
                <w:rFonts w:ascii="Arial" w:hAnsi="Arial" w:cs="Arial"/>
                <w:sz w:val="18"/>
                <w:szCs w:val="18"/>
              </w:rPr>
              <w:t>0,95</w:t>
            </w:r>
          </w:p>
        </w:tc>
        <w:tc>
          <w:tcPr>
            <w:tcW w:w="1418" w:type="dxa"/>
            <w:vAlign w:val="center"/>
          </w:tcPr>
          <w:p w14:paraId="14655ECA" w14:textId="77777777" w:rsidR="001E6B9F" w:rsidRDefault="00C632B0">
            <w:pPr>
              <w:spacing w:line="276" w:lineRule="auto"/>
              <w:jc w:val="center"/>
              <w:rPr>
                <w:rFonts w:ascii="Arial" w:hAnsi="Arial" w:cs="Arial"/>
                <w:sz w:val="18"/>
                <w:szCs w:val="18"/>
              </w:rPr>
            </w:pPr>
            <w:r>
              <w:rPr>
                <w:rFonts w:ascii="Arial" w:hAnsi="Arial" w:cs="Arial"/>
                <w:sz w:val="18"/>
                <w:szCs w:val="18"/>
              </w:rPr>
              <w:t>0,97</w:t>
            </w:r>
          </w:p>
        </w:tc>
        <w:tc>
          <w:tcPr>
            <w:tcW w:w="1276" w:type="dxa"/>
            <w:vAlign w:val="center"/>
          </w:tcPr>
          <w:p w14:paraId="0FF217E5" w14:textId="77777777" w:rsidR="001E6B9F" w:rsidRDefault="00C632B0">
            <w:pPr>
              <w:spacing w:line="276" w:lineRule="auto"/>
              <w:jc w:val="center"/>
              <w:rPr>
                <w:rFonts w:ascii="Arial" w:hAnsi="Arial" w:cs="Arial"/>
                <w:sz w:val="18"/>
                <w:szCs w:val="18"/>
              </w:rPr>
            </w:pPr>
            <w:r>
              <w:rPr>
                <w:rFonts w:ascii="Arial" w:hAnsi="Arial" w:cs="Arial"/>
                <w:sz w:val="18"/>
                <w:szCs w:val="18"/>
              </w:rPr>
              <w:t>1,00</w:t>
            </w:r>
          </w:p>
        </w:tc>
      </w:tr>
      <w:tr w:rsidR="001E6B9F" w14:paraId="154CFD5E" w14:textId="77777777" w:rsidTr="006A3FFD">
        <w:trPr>
          <w:trHeight w:val="245"/>
        </w:trPr>
        <w:tc>
          <w:tcPr>
            <w:tcW w:w="2977" w:type="dxa"/>
            <w:vAlign w:val="center"/>
            <w:hideMark/>
          </w:tcPr>
          <w:p w14:paraId="5E46BBC6" w14:textId="77777777" w:rsidR="001E6B9F" w:rsidRDefault="00C632B0">
            <w:pPr>
              <w:spacing w:line="276" w:lineRule="auto"/>
              <w:jc w:val="center"/>
              <w:rPr>
                <w:rFonts w:ascii="Arial" w:hAnsi="Arial" w:cs="Arial"/>
                <w:sz w:val="18"/>
                <w:szCs w:val="18"/>
              </w:rPr>
            </w:pPr>
            <w:r>
              <w:rPr>
                <w:rFonts w:ascii="Arial" w:hAnsi="Arial" w:cs="Arial"/>
                <w:sz w:val="18"/>
                <w:szCs w:val="18"/>
              </w:rPr>
              <w:t>Poniżej 2,0 m</w:t>
            </w:r>
          </w:p>
        </w:tc>
        <w:tc>
          <w:tcPr>
            <w:tcW w:w="2976" w:type="dxa"/>
            <w:vAlign w:val="center"/>
          </w:tcPr>
          <w:p w14:paraId="5A9E930A" w14:textId="77777777" w:rsidR="001E6B9F" w:rsidRDefault="00C632B0">
            <w:pPr>
              <w:spacing w:line="276" w:lineRule="auto"/>
              <w:jc w:val="center"/>
              <w:rPr>
                <w:rFonts w:ascii="Arial" w:hAnsi="Arial" w:cs="Arial"/>
                <w:sz w:val="18"/>
                <w:szCs w:val="18"/>
              </w:rPr>
            </w:pPr>
            <w:r>
              <w:rPr>
                <w:rFonts w:ascii="Arial" w:hAnsi="Arial" w:cs="Arial"/>
                <w:sz w:val="18"/>
                <w:szCs w:val="18"/>
              </w:rPr>
              <w:t>0,95</w:t>
            </w:r>
          </w:p>
        </w:tc>
        <w:tc>
          <w:tcPr>
            <w:tcW w:w="1418" w:type="dxa"/>
            <w:vAlign w:val="center"/>
          </w:tcPr>
          <w:p w14:paraId="107BC6FE" w14:textId="77777777" w:rsidR="001E6B9F" w:rsidRDefault="00C632B0">
            <w:pPr>
              <w:spacing w:line="276" w:lineRule="auto"/>
              <w:jc w:val="center"/>
              <w:rPr>
                <w:rFonts w:ascii="Arial" w:hAnsi="Arial" w:cs="Arial"/>
                <w:sz w:val="18"/>
                <w:szCs w:val="18"/>
              </w:rPr>
            </w:pPr>
            <w:r>
              <w:rPr>
                <w:rFonts w:ascii="Arial" w:hAnsi="Arial" w:cs="Arial"/>
                <w:sz w:val="18"/>
                <w:szCs w:val="18"/>
              </w:rPr>
              <w:t>0,97</w:t>
            </w:r>
          </w:p>
        </w:tc>
        <w:tc>
          <w:tcPr>
            <w:tcW w:w="1276" w:type="dxa"/>
            <w:vAlign w:val="center"/>
          </w:tcPr>
          <w:p w14:paraId="778DC860" w14:textId="77777777" w:rsidR="001E6B9F" w:rsidRDefault="00C632B0">
            <w:pPr>
              <w:spacing w:line="276" w:lineRule="auto"/>
              <w:jc w:val="center"/>
              <w:rPr>
                <w:rFonts w:ascii="Arial" w:hAnsi="Arial" w:cs="Arial"/>
                <w:sz w:val="18"/>
                <w:szCs w:val="18"/>
              </w:rPr>
            </w:pPr>
            <w:r>
              <w:rPr>
                <w:rFonts w:ascii="Arial" w:hAnsi="Arial" w:cs="Arial"/>
                <w:sz w:val="18"/>
                <w:szCs w:val="18"/>
              </w:rPr>
              <w:t>0,97</w:t>
            </w:r>
          </w:p>
        </w:tc>
      </w:tr>
    </w:tbl>
    <w:p w14:paraId="45A0C79B" w14:textId="77777777" w:rsidR="001E6B9F" w:rsidRDefault="001E6B9F">
      <w:pPr>
        <w:pStyle w:val="Akapitzlist"/>
        <w:autoSpaceDN/>
        <w:spacing w:line="276" w:lineRule="auto"/>
        <w:ind w:left="851"/>
        <w:jc w:val="both"/>
        <w:textAlignment w:val="auto"/>
        <w:rPr>
          <w:rFonts w:ascii="Arial" w:eastAsia="Calibri" w:hAnsi="Arial" w:cs="Arial"/>
          <w:sz w:val="18"/>
          <w:szCs w:val="18"/>
        </w:rPr>
      </w:pPr>
    </w:p>
    <w:p w14:paraId="44165196"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Jeżeli badania kontrolne wykażą, że zagęszczenie warstwy nie jest wystarczające, to Wykonawca powinien spulchnić warstwę, doprowadzić grunt (skałę, materiał) do wilgotności optymalnej i powtórnie zagęścić. Jeżeli powtórne zagęszczenie nie spowoduje uzyskania wymaganego wskaźnika zagęszczenia, Wykonawca powinien usunąć warstwę i wbudować nowy materiał, o ile Inżynier/Inspektor nadzoru nie zezwoli na ponowienie próby prawidłowego zagęszczenia warstwy lub zastosowanie ulepszenia gruntu (materiału) wbudowanego w warstwę. </w:t>
      </w:r>
    </w:p>
    <w:p w14:paraId="2744BDE3"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Inżynier/Inspektor nadzoru może dopuścić kontrolę zagęszczenia po ułożeniu i zagęszczeniu wyżej leżącej warstwy. W takiej sytuacji wyżej leżąca warstwa zostanie w niezbędnym zakresie usunięta w celu określenia osiągniętego wskaźnika zagęszczenia </w:t>
      </w:r>
      <w:proofErr w:type="spellStart"/>
      <w:r>
        <w:rPr>
          <w:rFonts w:ascii="Arial" w:eastAsia="Calibri" w:hAnsi="Arial" w:cs="Arial"/>
          <w:sz w:val="18"/>
          <w:szCs w:val="18"/>
        </w:rPr>
        <w:t>Is</w:t>
      </w:r>
      <w:proofErr w:type="spellEnd"/>
      <w:r>
        <w:rPr>
          <w:rFonts w:ascii="Arial" w:eastAsia="Calibri" w:hAnsi="Arial" w:cs="Arial"/>
          <w:sz w:val="18"/>
          <w:szCs w:val="18"/>
        </w:rPr>
        <w:t xml:space="preserve"> warstwy leżącej poniżej. Jeżeli wymagana wartość wskaźnika zagęszczenia zostanie osiągnięta, wówczas warstwa zostanie zaakceptowana. Jeżeli wartość wskaźnika zagęszczenia nie zostanie osiągnięta, wówczas ta warstwa oraz warstwa ułożona na niej, zostaną usunięte i ponownie wykonane</w:t>
      </w:r>
    </w:p>
    <w:p w14:paraId="13357181"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Dopuszcza się ocenę stanu zagęszczenia warstwy na podstawie wartości wskaźnika odkształcenia </w:t>
      </w:r>
      <w:proofErr w:type="spellStart"/>
      <w:r>
        <w:rPr>
          <w:rFonts w:ascii="Arial" w:eastAsia="Calibri" w:hAnsi="Arial" w:cs="Arial"/>
          <w:sz w:val="18"/>
          <w:szCs w:val="18"/>
        </w:rPr>
        <w:t>I</w:t>
      </w:r>
      <w:r>
        <w:rPr>
          <w:rFonts w:ascii="Arial" w:eastAsia="Calibri" w:hAnsi="Arial" w:cs="Arial"/>
          <w:sz w:val="18"/>
          <w:szCs w:val="18"/>
          <w:vertAlign w:val="subscript"/>
        </w:rPr>
        <w:t>o</w:t>
      </w:r>
      <w:proofErr w:type="spellEnd"/>
      <w:r>
        <w:rPr>
          <w:rFonts w:ascii="Arial" w:eastAsia="Calibri" w:hAnsi="Arial" w:cs="Arial"/>
          <w:sz w:val="18"/>
          <w:szCs w:val="18"/>
        </w:rPr>
        <w:t xml:space="preserve"> według zasad i kryteriów określonych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 „Roboty ziemne. Wymagania ogólne” w punktach 5.11.3., 5.11.4. i 5.11.5.</w:t>
      </w:r>
    </w:p>
    <w:p w14:paraId="045012A5"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Do bieżącej kontroli zagęszczenia dopuszcza się stosowanie systemów umożliwiających ciągłą kontrolę stanu zagęszczenia, zainstalowanych na walcach wibracyjnych, po przeprowadzeniu kalibracji na odcinku o długości 100 metrów. Wykonawca przedstawi do akceptacji Inżyniera/Inspektora nadzoru sprzęt i metodę, która ma być wykorzystana i wykaże jej przydatność w istniejących warunkach. Nie należy przeprowadzać pomiarów z zastosowaniem systemów umożliwiających ciągłą kontrolę stanu zagęszczenia, zainstalowanych na walcach wibracyjnych jeżeli woda gruntowa występuje płycej niż 1 metr od powierzchni warstwy oraz jeżeli jest ona wykonana z gruntu lub materiału o zawartości frakcji ≤0,063 mm powyżej 15%. Kontrola i odbiór tak zagęszczonej warstwy powinny odbywać się na ogólnych zasadach, z zastrzeżeniem p.5.14.6.</w:t>
      </w:r>
    </w:p>
    <w:p w14:paraId="0EE800F0"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Inżynier/Inspektor nadzoru może dopuścić wykorzystanie do odbioru warstwy pomiarów z bieżącej kontroli z zastosowaniem systemów umożliwiających ciągłą kontrolę stanu zagęszczenia i ograniczenie podstawowego zakresu badań stanu zagęszczenia określonego w punkcie 6. W takim przypadku musi zostać opracowana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określająca zasady wykonania pomiarów w czasie ciągłej kontroli stanu zagęszczenia, wymagania dotyczące systemu gromadzenia i oceny wyników oraz kalibracji z wartościami wskaźnika zagęszczenia </w:t>
      </w:r>
      <w:proofErr w:type="spellStart"/>
      <w:r>
        <w:rPr>
          <w:rFonts w:ascii="Arial" w:eastAsia="Calibri" w:hAnsi="Arial" w:cs="Arial"/>
          <w:sz w:val="18"/>
          <w:szCs w:val="18"/>
        </w:rPr>
        <w:t>I</w:t>
      </w:r>
      <w:r>
        <w:rPr>
          <w:rFonts w:ascii="Arial" w:eastAsia="Calibri" w:hAnsi="Arial" w:cs="Arial"/>
          <w:sz w:val="18"/>
          <w:szCs w:val="18"/>
          <w:vertAlign w:val="subscript"/>
        </w:rPr>
        <w:t>s</w:t>
      </w:r>
      <w:proofErr w:type="spellEnd"/>
      <w:r>
        <w:rPr>
          <w:rFonts w:ascii="Arial" w:eastAsia="Calibri" w:hAnsi="Arial" w:cs="Arial"/>
          <w:sz w:val="18"/>
          <w:szCs w:val="18"/>
        </w:rPr>
        <w:t xml:space="preserve"> i zakres dopuszczonego ograniczenia badań podstawowych. Metodami referencyjnymi do określania wskaźnika zagęszczenia gruntów oraz wtórnego modułu odkształcenia są metody opisane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w:t>
      </w:r>
      <w:r>
        <w:rPr>
          <w:rFonts w:ascii="Arial" w:eastAsia="Calibri" w:hAnsi="Arial" w:cs="Arial"/>
          <w:sz w:val="18"/>
          <w:szCs w:val="18"/>
        </w:rPr>
        <w:noBreakHyphen/>
        <w:t>02.00.00 w załącznikach Z2.B oraz Z2.C.</w:t>
      </w:r>
    </w:p>
    <w:p w14:paraId="7578A51E"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Nośność podłoża gruntowego nawierzchni w nasypie należy określić na podstawie oceny wartości wtórnego modułu odkształcenia E2 oznaczonego według zasad określonych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 „Roboty ziemne. Wymagania ogólne” w p. 5.12.3. Wymagana wartość E</w:t>
      </w:r>
      <w:r>
        <w:rPr>
          <w:rFonts w:ascii="Arial" w:eastAsia="Calibri" w:hAnsi="Arial" w:cs="Arial"/>
          <w:sz w:val="18"/>
          <w:szCs w:val="18"/>
          <w:vertAlign w:val="subscript"/>
        </w:rPr>
        <w:t>2</w:t>
      </w:r>
      <w:r>
        <w:rPr>
          <w:rFonts w:ascii="Arial" w:eastAsia="Calibri" w:hAnsi="Arial" w:cs="Arial"/>
          <w:sz w:val="18"/>
          <w:szCs w:val="18"/>
        </w:rPr>
        <w:t>:</w:t>
      </w:r>
    </w:p>
    <w:p w14:paraId="30635700" w14:textId="77777777" w:rsidR="001E6B9F" w:rsidRDefault="00C632B0">
      <w:pPr>
        <w:pStyle w:val="Akapitzlist"/>
        <w:numPr>
          <w:ilvl w:val="0"/>
          <w:numId w:val="82"/>
        </w:numPr>
        <w:autoSpaceDN/>
        <w:spacing w:line="276" w:lineRule="auto"/>
        <w:ind w:left="1134" w:hanging="283"/>
        <w:jc w:val="both"/>
        <w:textAlignment w:val="auto"/>
        <w:rPr>
          <w:rFonts w:ascii="Arial" w:hAnsi="Arial" w:cs="Arial"/>
          <w:sz w:val="18"/>
          <w:szCs w:val="18"/>
        </w:rPr>
      </w:pPr>
      <w:r>
        <w:rPr>
          <w:rFonts w:ascii="Arial" w:hAnsi="Arial" w:cs="Arial"/>
          <w:sz w:val="18"/>
          <w:szCs w:val="18"/>
        </w:rPr>
        <w:t>Dla ruchu KR3-KR7, musi być określona przez Projektanta w Dokumentacji Projektowej, przy czym minimalna wartość E</w:t>
      </w:r>
      <w:r>
        <w:rPr>
          <w:rFonts w:ascii="Arial" w:hAnsi="Arial" w:cs="Arial"/>
          <w:sz w:val="18"/>
          <w:szCs w:val="18"/>
          <w:vertAlign w:val="subscript"/>
        </w:rPr>
        <w:t>2</w:t>
      </w:r>
      <w:r>
        <w:rPr>
          <w:rFonts w:ascii="Arial" w:hAnsi="Arial" w:cs="Arial"/>
          <w:sz w:val="18"/>
          <w:szCs w:val="18"/>
        </w:rPr>
        <w:t xml:space="preserve"> na górnej powierzchni podłoża gruntowego nawierzchni w nasypie wynosi 50 </w:t>
      </w:r>
      <w:proofErr w:type="spellStart"/>
      <w:r>
        <w:rPr>
          <w:rFonts w:ascii="Arial" w:hAnsi="Arial" w:cs="Arial"/>
          <w:sz w:val="18"/>
          <w:szCs w:val="18"/>
        </w:rPr>
        <w:t>MPa</w:t>
      </w:r>
      <w:proofErr w:type="spellEnd"/>
      <w:r>
        <w:rPr>
          <w:rFonts w:ascii="Arial" w:hAnsi="Arial" w:cs="Arial"/>
          <w:sz w:val="18"/>
          <w:szCs w:val="18"/>
        </w:rPr>
        <w:t>. W Dokumentacji Projektowej może zostać określona wyższa wartość E</w:t>
      </w:r>
      <w:r>
        <w:rPr>
          <w:rFonts w:ascii="Arial" w:hAnsi="Arial" w:cs="Arial"/>
          <w:sz w:val="18"/>
          <w:szCs w:val="18"/>
          <w:vertAlign w:val="subscript"/>
        </w:rPr>
        <w:t>2</w:t>
      </w:r>
      <w:r>
        <w:rPr>
          <w:rFonts w:ascii="Arial" w:hAnsi="Arial" w:cs="Arial"/>
          <w:sz w:val="18"/>
          <w:szCs w:val="18"/>
        </w:rPr>
        <w:t xml:space="preserve"> jeżeli została ona przyjęta w projekcie konstrukcji nawierzchni. </w:t>
      </w:r>
    </w:p>
    <w:p w14:paraId="6E0D7270" w14:textId="77777777" w:rsidR="001E6B9F" w:rsidRDefault="00C632B0">
      <w:pPr>
        <w:pStyle w:val="Akapitzlist"/>
        <w:numPr>
          <w:ilvl w:val="0"/>
          <w:numId w:val="82"/>
        </w:numPr>
        <w:autoSpaceDN/>
        <w:spacing w:line="276" w:lineRule="auto"/>
        <w:ind w:left="1134" w:hanging="283"/>
        <w:jc w:val="both"/>
        <w:textAlignment w:val="auto"/>
        <w:rPr>
          <w:rFonts w:ascii="Arial" w:hAnsi="Arial" w:cs="Arial"/>
          <w:sz w:val="18"/>
          <w:szCs w:val="18"/>
        </w:rPr>
      </w:pPr>
      <w:r>
        <w:rPr>
          <w:rFonts w:ascii="Arial" w:hAnsi="Arial" w:cs="Arial"/>
          <w:sz w:val="18"/>
          <w:szCs w:val="18"/>
        </w:rPr>
        <w:t>Dla ruchu KR1 – KR2 minimalna wartość E</w:t>
      </w:r>
      <w:r>
        <w:rPr>
          <w:rFonts w:ascii="Arial" w:hAnsi="Arial" w:cs="Arial"/>
          <w:sz w:val="18"/>
          <w:szCs w:val="18"/>
          <w:vertAlign w:val="subscript"/>
        </w:rPr>
        <w:t>2</w:t>
      </w:r>
      <w:r>
        <w:rPr>
          <w:rFonts w:ascii="Arial" w:hAnsi="Arial" w:cs="Arial"/>
          <w:sz w:val="18"/>
          <w:szCs w:val="18"/>
        </w:rPr>
        <w:t xml:space="preserve"> na górnej powierzchni podłoża gruntowego nawierzchni musi być określona przez Projektanta w Dokumentacji Projektowej.</w:t>
      </w:r>
    </w:p>
    <w:p w14:paraId="14EC31EB"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Jeżeli zaprojektowano wykonanie w nasypie warstwy ulepszonego podłoża to należy określić nośność gruntu nasypowego pod tą warstwą. Wymagana wartość E</w:t>
      </w:r>
      <w:r>
        <w:rPr>
          <w:rFonts w:ascii="Arial" w:eastAsia="Calibri" w:hAnsi="Arial" w:cs="Arial"/>
          <w:sz w:val="18"/>
          <w:szCs w:val="18"/>
          <w:vertAlign w:val="subscript"/>
        </w:rPr>
        <w:t>2</w:t>
      </w:r>
      <w:r>
        <w:rPr>
          <w:rFonts w:ascii="Arial" w:eastAsia="Calibri" w:hAnsi="Arial" w:cs="Arial"/>
          <w:sz w:val="18"/>
          <w:szCs w:val="18"/>
        </w:rPr>
        <w:t xml:space="preserve"> gruntu nasypowego musi być określona przez Projektanta w Dokumentacji Projektowej. Stwierdzona wartość E</w:t>
      </w:r>
      <w:r>
        <w:rPr>
          <w:rFonts w:ascii="Arial" w:eastAsia="Calibri" w:hAnsi="Arial" w:cs="Arial"/>
          <w:sz w:val="18"/>
          <w:szCs w:val="18"/>
          <w:vertAlign w:val="subscript"/>
        </w:rPr>
        <w:t>2</w:t>
      </w:r>
      <w:r>
        <w:rPr>
          <w:rFonts w:ascii="Arial" w:eastAsia="Calibri" w:hAnsi="Arial" w:cs="Arial"/>
          <w:sz w:val="18"/>
          <w:szCs w:val="18"/>
        </w:rPr>
        <w:t xml:space="preserve"> nie może być mniejsza niż </w:t>
      </w:r>
      <w:r>
        <w:rPr>
          <w:rFonts w:ascii="Arial" w:eastAsia="Calibri" w:hAnsi="Arial" w:cs="Arial"/>
          <w:sz w:val="18"/>
          <w:szCs w:val="18"/>
        </w:rPr>
        <w:lastRenderedPageBreak/>
        <w:t>przyjęta w Dokumentacji Projektowej. Jeżeli stwierdzona wartość E</w:t>
      </w:r>
      <w:r>
        <w:rPr>
          <w:rFonts w:ascii="Arial" w:eastAsia="Calibri" w:hAnsi="Arial" w:cs="Arial"/>
          <w:sz w:val="18"/>
          <w:szCs w:val="18"/>
          <w:vertAlign w:val="subscript"/>
        </w:rPr>
        <w:t>2</w:t>
      </w:r>
      <w:r>
        <w:rPr>
          <w:rFonts w:ascii="Arial" w:eastAsia="Calibri" w:hAnsi="Arial" w:cs="Arial"/>
          <w:sz w:val="18"/>
          <w:szCs w:val="18"/>
        </w:rPr>
        <w:t xml:space="preserve"> jest mniejsza od wymaganej wówczas Wykonawca zaproponuje do akceptacji Inżyniera/Inspektora nadzoru sposób uzyskania wymaganej nośności. </w:t>
      </w:r>
    </w:p>
    <w:p w14:paraId="4443C855"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Dopuszcza się ocenę nośności w sytuacjach opisanych w punktach 5.14.7. i 5.14.8. </w:t>
      </w:r>
      <w:r>
        <w:rPr>
          <w:rFonts w:ascii="Arial" w:eastAsia="Calibri" w:hAnsi="Arial" w:cs="Arial"/>
          <w:sz w:val="18"/>
          <w:szCs w:val="18"/>
        </w:rPr>
        <w:br/>
        <w:t xml:space="preserve">z zastosowaniem lekkiej płyty dynamicznej LPD na zasadach określonych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 „Roboty ziemne. Wymagania ogólne” w punktach 5.12.4. i 5.12.5. Metodami referencyjnymi do określania wskaźnika zagęszczenia gruntów oraz wtórnego modułu odkształcenia są metody opisane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 w załącznikach Z2.B oraz Z2.C.</w:t>
      </w:r>
    </w:p>
    <w:p w14:paraId="7769350D"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Podane wymagania, dotyczące zagęszczenia i nośności nasypu, obowiązują na całej </w:t>
      </w:r>
      <w:r>
        <w:rPr>
          <w:rFonts w:ascii="Arial" w:eastAsia="Calibri" w:hAnsi="Arial" w:cs="Arial"/>
          <w:sz w:val="18"/>
          <w:szCs w:val="18"/>
        </w:rPr>
        <w:br/>
        <w:t xml:space="preserve">szerokości korpusu ziemnego. </w:t>
      </w:r>
    </w:p>
    <w:p w14:paraId="1A251B34" w14:textId="77777777" w:rsidR="001E6B9F" w:rsidRDefault="001E6B9F">
      <w:pPr>
        <w:pStyle w:val="Akapitzlist"/>
        <w:autoSpaceDN/>
        <w:spacing w:line="276" w:lineRule="auto"/>
        <w:ind w:left="993"/>
        <w:jc w:val="both"/>
        <w:textAlignment w:val="auto"/>
        <w:rPr>
          <w:rFonts w:ascii="Arial" w:eastAsia="Calibri" w:hAnsi="Arial" w:cs="Arial"/>
          <w:sz w:val="18"/>
          <w:szCs w:val="18"/>
        </w:rPr>
      </w:pPr>
    </w:p>
    <w:p w14:paraId="1C914786" w14:textId="77777777" w:rsidR="001E6B9F" w:rsidRDefault="00C632B0">
      <w:pPr>
        <w:pStyle w:val="Zwykytekst"/>
        <w:numPr>
          <w:ilvl w:val="1"/>
          <w:numId w:val="71"/>
        </w:numPr>
        <w:spacing w:after="60" w:line="276" w:lineRule="auto"/>
        <w:ind w:left="851" w:hanging="851"/>
        <w:jc w:val="both"/>
        <w:outlineLvl w:val="1"/>
        <w:rPr>
          <w:rFonts w:ascii="Arial" w:hAnsi="Arial" w:cs="Arial"/>
          <w:b/>
          <w:sz w:val="18"/>
          <w:szCs w:val="18"/>
        </w:rPr>
      </w:pPr>
      <w:bookmarkStart w:id="68" w:name="_Toc8288484"/>
      <w:r>
        <w:rPr>
          <w:rFonts w:ascii="Arial" w:hAnsi="Arial" w:cs="Arial"/>
          <w:b/>
          <w:sz w:val="18"/>
          <w:szCs w:val="18"/>
        </w:rPr>
        <w:t>Odcinek próbny</w:t>
      </w:r>
      <w:bookmarkEnd w:id="68"/>
      <w:r>
        <w:rPr>
          <w:rFonts w:ascii="Arial" w:hAnsi="Arial" w:cs="Arial"/>
          <w:b/>
          <w:sz w:val="18"/>
          <w:szCs w:val="18"/>
        </w:rPr>
        <w:t xml:space="preserve"> </w:t>
      </w:r>
    </w:p>
    <w:p w14:paraId="0C71AAE9"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Procedurę zagęszczania i grubość warstw należy określić doświadczalnie podczas próbnego zagęszczania stosowanym sprzętem. Odcinek próbny może być zlokalizowany w miejscu docelowym korpusu ziemnego, lub poza docelowym korpusem ziemnym.</w:t>
      </w:r>
    </w:p>
    <w:p w14:paraId="7FB66E34"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Odcinek dla próbnego zagęszczenia gruntu (materiału) o ustalonej powierzchni w m</w:t>
      </w:r>
      <w:r>
        <w:rPr>
          <w:rFonts w:ascii="Arial" w:eastAsia="Calibri" w:hAnsi="Arial" w:cs="Arial"/>
          <w:sz w:val="18"/>
          <w:szCs w:val="18"/>
          <w:vertAlign w:val="superscript"/>
        </w:rPr>
        <w:t>2</w:t>
      </w:r>
      <w:r>
        <w:rPr>
          <w:rFonts w:ascii="Arial" w:eastAsia="Calibri" w:hAnsi="Arial" w:cs="Arial"/>
          <w:sz w:val="18"/>
          <w:szCs w:val="18"/>
        </w:rPr>
        <w:t>, powinien być wykonany na terenie oczyszczonym z humusu, na którym należy ułożyć grunt (skałę, materiał) czterema pasmami o szerokości od 3,5 do 4,5 m każde. Poszczególne warstwy układanego gruntu (skały, materiału) powinny mieć w każdym pasie inną grubość z tym, że wszystkie muszą mieścić się w granicach właściwych dla danego sprzętu zagęszczającego. Wilgotność gruntu powinna być równa optymalnej z tolerancją podaną w punkcie 5.13.4. Grunt (materiał) ułożony na odcinku próbnym według podanej wyżej zasady powinien być następnie zagęszczony, a po każdej serii przejść maszyny należy określić wskaźniki zagęszczenia,  dopuszczając stosowanie innych, szybkich metod pomiaru (na przykład lekka płyta dynamiczna po skalibrowaniu w warunkach terenowych).</w:t>
      </w:r>
    </w:p>
    <w:p w14:paraId="14AEBEA0"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Oznaczenie wskaźnika zagęszczenia należy wykonać co najmniej w 4 punktach, z których co najmniej 2 powinny umożliwić ustalenie wskaźnika zagęszczenia w dolnej części warstwy. Na podstawie porównania uzyskanych wyników zagęszczenia z wymaganiami podanymi w punkcie 5.14.1 dokonuje się wyboru sprzętu i ustala się potrzebną liczbę przejść sprzętu zagęszczającego oraz grubość warstwy rozkładanego gruntu (materiału). </w:t>
      </w:r>
    </w:p>
    <w:p w14:paraId="0ED3ABD0"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Inżynier/Inspektor nadzoru może odstąpić od wymagania wykonania odcinka próbnego w przypadku posiadania przez Wykonawcę dokumentów (badań) potwierdzających możliwość uzyskania wymaganej jakości wbudowania zgodnej z wymaganiami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dla stosowanego materiału. Od wymagania wykonania odcinka próbnego można również odstąpić w przypadku stosowania przez Wykonawcę w czasie zagęszczania warstwy ciągłej kontroli zagęszczenia z zastosowaniem mierników zainstalowanych na walcach wibracyjnych.</w:t>
      </w:r>
    </w:p>
    <w:p w14:paraId="6972FA11"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Jeżeli dopuszczono kontrolę zagęszczenia na podstawie innego parametru niż wskaźnik zagęszczenia </w:t>
      </w:r>
      <w:proofErr w:type="spellStart"/>
      <w:r>
        <w:rPr>
          <w:rFonts w:ascii="Arial" w:eastAsia="Calibri" w:hAnsi="Arial" w:cs="Arial"/>
          <w:sz w:val="18"/>
          <w:szCs w:val="18"/>
        </w:rPr>
        <w:t>I</w:t>
      </w:r>
      <w:r>
        <w:rPr>
          <w:rFonts w:ascii="Arial" w:eastAsia="Calibri" w:hAnsi="Arial" w:cs="Arial"/>
          <w:sz w:val="18"/>
          <w:szCs w:val="18"/>
          <w:vertAlign w:val="subscript"/>
        </w:rPr>
        <w:t>s</w:t>
      </w:r>
      <w:proofErr w:type="spellEnd"/>
      <w:r>
        <w:rPr>
          <w:rFonts w:ascii="Arial" w:eastAsia="Calibri" w:hAnsi="Arial" w:cs="Arial"/>
          <w:sz w:val="18"/>
          <w:szCs w:val="18"/>
        </w:rPr>
        <w:t xml:space="preserve"> (na przykład wskaźnik odkształcenia </w:t>
      </w:r>
      <w:proofErr w:type="spellStart"/>
      <w:r>
        <w:rPr>
          <w:rFonts w:ascii="Arial" w:eastAsia="Calibri" w:hAnsi="Arial" w:cs="Arial"/>
          <w:sz w:val="18"/>
          <w:szCs w:val="18"/>
        </w:rPr>
        <w:t>I</w:t>
      </w:r>
      <w:r>
        <w:rPr>
          <w:rFonts w:ascii="Arial" w:eastAsia="Calibri" w:hAnsi="Arial" w:cs="Arial"/>
          <w:sz w:val="18"/>
          <w:szCs w:val="18"/>
          <w:vertAlign w:val="subscript"/>
        </w:rPr>
        <w:t>o</w:t>
      </w:r>
      <w:proofErr w:type="spellEnd"/>
      <w:r>
        <w:rPr>
          <w:rFonts w:ascii="Arial" w:eastAsia="Calibri" w:hAnsi="Arial" w:cs="Arial"/>
          <w:sz w:val="18"/>
          <w:szCs w:val="18"/>
        </w:rPr>
        <w:t>) albo kontrolę nośności na podstawie innego parametru niż wtórny moduł odkształcenia E</w:t>
      </w:r>
      <w:r>
        <w:rPr>
          <w:rFonts w:ascii="Arial" w:eastAsia="Calibri" w:hAnsi="Arial" w:cs="Arial"/>
          <w:sz w:val="18"/>
          <w:szCs w:val="18"/>
          <w:vertAlign w:val="subscript"/>
        </w:rPr>
        <w:t>2</w:t>
      </w:r>
      <w:r>
        <w:rPr>
          <w:rFonts w:ascii="Arial" w:eastAsia="Calibri" w:hAnsi="Arial" w:cs="Arial"/>
          <w:sz w:val="18"/>
          <w:szCs w:val="18"/>
        </w:rPr>
        <w:t xml:space="preserve"> (na przykład moduł </w:t>
      </w:r>
      <w:proofErr w:type="spellStart"/>
      <w:r>
        <w:rPr>
          <w:rFonts w:ascii="Arial" w:eastAsia="Calibri" w:hAnsi="Arial" w:cs="Arial"/>
          <w:sz w:val="18"/>
          <w:szCs w:val="18"/>
        </w:rPr>
        <w:t>E</w:t>
      </w:r>
      <w:r>
        <w:rPr>
          <w:rFonts w:ascii="Arial" w:eastAsia="Calibri" w:hAnsi="Arial" w:cs="Arial"/>
          <w:sz w:val="18"/>
          <w:szCs w:val="18"/>
          <w:vertAlign w:val="subscript"/>
        </w:rPr>
        <w:t>vd</w:t>
      </w:r>
      <w:proofErr w:type="spellEnd"/>
      <w:r>
        <w:rPr>
          <w:rFonts w:ascii="Arial" w:eastAsia="Calibri" w:hAnsi="Arial" w:cs="Arial"/>
          <w:sz w:val="18"/>
          <w:szCs w:val="18"/>
        </w:rPr>
        <w:t xml:space="preserve"> w badaniu lekką płytą dynamiczną LPD) to jest konieczne przeprowadzenie badań na odcinku próbnym w celu określenia korelacji pomiędzy wielkościami. Zasady i zakres przeprowadzenia badań na odcinku próbnym powinny być ustalone między Wykonawcą a Inżynierem/ Inspektorem nadzoru w dostosowaniu do wymagań wynikających z ustalanej korelacji.</w:t>
      </w:r>
    </w:p>
    <w:p w14:paraId="7AF03E28"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Grubość warstw poddanych badaniu na odcinku próbnym musi umożliwiać wykonanie korelacji w sposób uwzgledniający działanie poszczególnych przyrządów służących do określania modułów warstw. W przypadku badań płytą VSS grubość ocenianych warstw musi być nie mniejsza niż dwie średnice płyty, w przypadku lekkiej płyty dynamicznej (LPD) grubość warstwy nie może być mniejsza niż średnica płyty.</w:t>
      </w:r>
    </w:p>
    <w:p w14:paraId="6D8D7885" w14:textId="77777777" w:rsidR="001E6B9F" w:rsidRDefault="001E6B9F">
      <w:pPr>
        <w:pStyle w:val="Akapitzlist"/>
        <w:autoSpaceDN/>
        <w:spacing w:line="276" w:lineRule="auto"/>
        <w:ind w:left="851"/>
        <w:jc w:val="both"/>
        <w:textAlignment w:val="auto"/>
        <w:rPr>
          <w:rFonts w:ascii="Arial" w:eastAsia="Calibri" w:hAnsi="Arial" w:cs="Arial"/>
          <w:sz w:val="18"/>
          <w:szCs w:val="18"/>
        </w:rPr>
      </w:pPr>
    </w:p>
    <w:p w14:paraId="6755670C" w14:textId="77777777" w:rsidR="001E6B9F" w:rsidRDefault="00C632B0">
      <w:pPr>
        <w:pStyle w:val="Zwykytekst"/>
        <w:numPr>
          <w:ilvl w:val="1"/>
          <w:numId w:val="71"/>
        </w:numPr>
        <w:spacing w:line="276" w:lineRule="auto"/>
        <w:ind w:left="851" w:hanging="851"/>
        <w:jc w:val="both"/>
        <w:outlineLvl w:val="1"/>
        <w:rPr>
          <w:rFonts w:ascii="Arial" w:hAnsi="Arial" w:cs="Arial"/>
          <w:b/>
          <w:sz w:val="18"/>
          <w:szCs w:val="18"/>
        </w:rPr>
      </w:pPr>
      <w:bookmarkStart w:id="69" w:name="_Toc8288485"/>
      <w:r>
        <w:rPr>
          <w:rFonts w:ascii="Arial" w:hAnsi="Arial" w:cs="Arial"/>
          <w:b/>
          <w:sz w:val="18"/>
          <w:szCs w:val="18"/>
        </w:rPr>
        <w:t>Ruch budowlany</w:t>
      </w:r>
      <w:bookmarkEnd w:id="69"/>
    </w:p>
    <w:p w14:paraId="525F2461"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Ruch środków transportowych, dowożących grunt, skałę lub inny materiał do budowy nasypu oraz maszyn rozkładających powinien być tak zorganizowany, aby powodował równomierne oddziaływanie i zagęszczanie warstw, bez tworzenia kolein.</w:t>
      </w:r>
    </w:p>
    <w:p w14:paraId="27038218"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Jeżeli Wykonawca przewiduje użycie powierzchni korony uformowanego nasypu jako drogi tymczasowej dla ruchu budowlanego, to powinien na powierzchni wykorzystywanej przez pojazdy wykonać nasyp o wysokości co najmniej 0,3 m większej, niż wynika to z rzędnych niwelety robót ziemnych. Ruch budowlany powinien odbywać się w odległości nie mniejszej niż 2,0 m od krawędzi korony wykonanego nasypu.</w:t>
      </w:r>
    </w:p>
    <w:p w14:paraId="4CA298ED"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Podłoże gruntowe w obrębie niskich nasypów, w przypadku których po usunięciu humusu grunt rodzimy znajduje się nie więcej niż 0,3 m od projektowanej niwelety robót ziemnych, nie powinno być używane do ruchu pojazdów. Jeżeli według Wykonawcy użycie wymienionych powierzchni do ruchu budowlanego </w:t>
      </w:r>
      <w:r>
        <w:rPr>
          <w:rFonts w:ascii="Arial" w:eastAsia="Calibri" w:hAnsi="Arial" w:cs="Arial"/>
          <w:sz w:val="18"/>
          <w:szCs w:val="18"/>
        </w:rPr>
        <w:lastRenderedPageBreak/>
        <w:t>jest konieczne, to wcześniej należy wykonać na nich nasyp o wysokości co najmniej 0,3 m większej niż to wynika z rzędnych niwelety robót ziemnych.</w:t>
      </w:r>
    </w:p>
    <w:p w14:paraId="14D19D82"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Dodatkowa warstwa nasypu, wymieniona w punktach 5.16.2 i 5.16.3 zostanie usunięta </w:t>
      </w:r>
      <w:r>
        <w:rPr>
          <w:rFonts w:ascii="Arial" w:eastAsia="Calibri" w:hAnsi="Arial" w:cs="Arial"/>
          <w:sz w:val="18"/>
          <w:szCs w:val="18"/>
        </w:rPr>
        <w:br/>
        <w:t xml:space="preserve">podczas ostatecznego kształtowania korony nasypu. Jeżeli okaże się wówczas, że wskutek działania ruchu budowlanego jest konieczne przeprowadzenie napraw w obrębie korony robót ziemnych, to Wykonawca przeprowadzi te prace według wskazań Inżyniera/Inspektora nadzoru o, na własny koszt. </w:t>
      </w:r>
    </w:p>
    <w:p w14:paraId="48943CCC"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Z chwilą przystąpienia do ostatecznego profilowania korony robót ziemnych w nasypie dopuszcza się po niej ruch jedynie maszyn wykonujących tę czynność budowlaną oraz maszyn niezbędnych do wykonania pierwszej warstwy nawierzchni. Za zgodą Inżyniera/Inspektora nadzoru może odbywać się sporadyczny ruch innych pojazdów, o ile nie spowodują uszkodzeń powierzchni korpusu ziemnego.</w:t>
      </w:r>
    </w:p>
    <w:p w14:paraId="79ED3D44" w14:textId="77777777" w:rsidR="001E6B9F" w:rsidRDefault="001E6B9F">
      <w:pPr>
        <w:pStyle w:val="Akapitzlist"/>
        <w:autoSpaceDN/>
        <w:spacing w:line="276" w:lineRule="auto"/>
        <w:ind w:left="851"/>
        <w:jc w:val="both"/>
        <w:textAlignment w:val="auto"/>
        <w:rPr>
          <w:rFonts w:ascii="Arial" w:eastAsia="Calibri" w:hAnsi="Arial" w:cs="Arial"/>
          <w:sz w:val="18"/>
          <w:szCs w:val="18"/>
        </w:rPr>
      </w:pPr>
    </w:p>
    <w:p w14:paraId="1D544DC5" w14:textId="77777777" w:rsidR="001E6B9F" w:rsidRDefault="00C632B0">
      <w:pPr>
        <w:pStyle w:val="Zwykytekst"/>
        <w:numPr>
          <w:ilvl w:val="1"/>
          <w:numId w:val="71"/>
        </w:numPr>
        <w:spacing w:after="60" w:line="276" w:lineRule="auto"/>
        <w:ind w:left="851" w:hanging="851"/>
        <w:jc w:val="both"/>
        <w:outlineLvl w:val="1"/>
        <w:rPr>
          <w:rFonts w:ascii="Arial" w:hAnsi="Arial" w:cs="Arial"/>
          <w:b/>
          <w:sz w:val="18"/>
          <w:szCs w:val="18"/>
        </w:rPr>
      </w:pPr>
      <w:bookmarkStart w:id="70" w:name="_Toc8288486"/>
      <w:r>
        <w:rPr>
          <w:rFonts w:ascii="Arial" w:hAnsi="Arial" w:cs="Arial"/>
          <w:b/>
          <w:sz w:val="18"/>
          <w:szCs w:val="18"/>
        </w:rPr>
        <w:t>Odkład</w:t>
      </w:r>
      <w:bookmarkEnd w:id="70"/>
    </w:p>
    <w:p w14:paraId="46383FFB"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Grunty lub inne materiały powinny być przewiezione na odkład, jeżeli:</w:t>
      </w:r>
    </w:p>
    <w:p w14:paraId="76FB499C" w14:textId="77777777" w:rsidR="001E6B9F" w:rsidRDefault="00C632B0" w:rsidP="006A3FFD">
      <w:pPr>
        <w:widowControl/>
        <w:numPr>
          <w:ilvl w:val="0"/>
          <w:numId w:val="72"/>
        </w:numPr>
        <w:suppressAutoHyphens w:val="0"/>
        <w:overflowPunct w:val="0"/>
        <w:autoSpaceDE w:val="0"/>
        <w:adjustRightInd w:val="0"/>
        <w:spacing w:line="276" w:lineRule="auto"/>
        <w:ind w:left="1134" w:hanging="283"/>
        <w:jc w:val="both"/>
        <w:rPr>
          <w:rFonts w:ascii="Arial" w:hAnsi="Arial" w:cs="Arial"/>
          <w:sz w:val="18"/>
          <w:szCs w:val="18"/>
        </w:rPr>
      </w:pPr>
      <w:r>
        <w:rPr>
          <w:rFonts w:ascii="Arial" w:hAnsi="Arial" w:cs="Arial"/>
          <w:sz w:val="18"/>
          <w:szCs w:val="18"/>
        </w:rPr>
        <w:t xml:space="preserve">stanowią nadmiar objętości w stosunku do objętości gruntów przewidzianych </w:t>
      </w:r>
      <w:r>
        <w:rPr>
          <w:rFonts w:ascii="Arial" w:hAnsi="Arial" w:cs="Arial"/>
          <w:sz w:val="18"/>
          <w:szCs w:val="18"/>
        </w:rPr>
        <w:br/>
        <w:t>do wbudowania,</w:t>
      </w:r>
    </w:p>
    <w:p w14:paraId="2143E62D" w14:textId="77777777" w:rsidR="001E6B9F" w:rsidRDefault="00C632B0" w:rsidP="006A3FFD">
      <w:pPr>
        <w:widowControl/>
        <w:numPr>
          <w:ilvl w:val="0"/>
          <w:numId w:val="72"/>
        </w:numPr>
        <w:suppressAutoHyphens w:val="0"/>
        <w:overflowPunct w:val="0"/>
        <w:autoSpaceDE w:val="0"/>
        <w:adjustRightInd w:val="0"/>
        <w:spacing w:line="276" w:lineRule="auto"/>
        <w:ind w:left="1134" w:hanging="283"/>
        <w:jc w:val="both"/>
        <w:rPr>
          <w:rFonts w:ascii="Arial" w:hAnsi="Arial" w:cs="Arial"/>
          <w:sz w:val="18"/>
          <w:szCs w:val="18"/>
        </w:rPr>
      </w:pPr>
      <w:r>
        <w:rPr>
          <w:rFonts w:ascii="Arial" w:hAnsi="Arial" w:cs="Arial"/>
          <w:sz w:val="18"/>
          <w:szCs w:val="18"/>
        </w:rPr>
        <w:t>są nieprzydatne do budowy nasypów oraz wykorzystania w innych pracach, związanych z budową trasy drogowej,</w:t>
      </w:r>
    </w:p>
    <w:p w14:paraId="44E2139B" w14:textId="77777777" w:rsidR="001E6B9F" w:rsidRDefault="00C632B0" w:rsidP="006A3FFD">
      <w:pPr>
        <w:widowControl/>
        <w:numPr>
          <w:ilvl w:val="0"/>
          <w:numId w:val="72"/>
        </w:numPr>
        <w:suppressAutoHyphens w:val="0"/>
        <w:overflowPunct w:val="0"/>
        <w:autoSpaceDE w:val="0"/>
        <w:adjustRightInd w:val="0"/>
        <w:spacing w:line="276" w:lineRule="auto"/>
        <w:ind w:left="1134" w:hanging="283"/>
        <w:jc w:val="both"/>
        <w:rPr>
          <w:rFonts w:ascii="Arial" w:hAnsi="Arial" w:cs="Arial"/>
          <w:sz w:val="18"/>
          <w:szCs w:val="18"/>
        </w:rPr>
      </w:pPr>
      <w:r>
        <w:rPr>
          <w:rFonts w:ascii="Arial" w:hAnsi="Arial" w:cs="Arial"/>
          <w:sz w:val="18"/>
          <w:szCs w:val="18"/>
        </w:rPr>
        <w:t xml:space="preserve">ze względu na harmonogram robót nie jest ekonomicznie uzasadnione oczekiwanie </w:t>
      </w:r>
      <w:r>
        <w:rPr>
          <w:rFonts w:ascii="Arial" w:hAnsi="Arial" w:cs="Arial"/>
          <w:sz w:val="18"/>
          <w:szCs w:val="18"/>
        </w:rPr>
        <w:br/>
        <w:t>na wbudowanie materiałów pozyskiwanych z wykopu.</w:t>
      </w:r>
    </w:p>
    <w:p w14:paraId="3016F12F" w14:textId="77777777" w:rsidR="001E6B9F" w:rsidRDefault="00C632B0">
      <w:pPr>
        <w:pStyle w:val="Akapitzlist"/>
        <w:spacing w:line="276" w:lineRule="auto"/>
        <w:ind w:left="851"/>
        <w:jc w:val="both"/>
        <w:rPr>
          <w:rFonts w:ascii="Arial" w:eastAsia="Calibri" w:hAnsi="Arial" w:cs="Arial"/>
          <w:sz w:val="18"/>
          <w:szCs w:val="18"/>
        </w:rPr>
      </w:pPr>
      <w:r>
        <w:rPr>
          <w:rFonts w:ascii="Arial" w:eastAsia="Calibri" w:hAnsi="Arial" w:cs="Arial"/>
          <w:sz w:val="18"/>
          <w:szCs w:val="18"/>
        </w:rPr>
        <w:t>Wykonawca może przyjąć, że zachodzi jeden z podanych wyżej przypadków tylko wówczas, gdy zostało to jednoznacznie określone w Dokumentacji Projektowej, zatwierdzonym harmonogramie robót lub przez Inżyniera/Inspektora nadzoru. Jeżeli wskutek nieuzasadnionego przewiezienia gruntu na odkład przez Wykonawcę, zajdzie konieczność dowiezienia gruntu do wykonania nasypów z ukopu, to koszt tych czynności w całości obciąża Wykonawcę.</w:t>
      </w:r>
    </w:p>
    <w:p w14:paraId="7B2F63AC"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Jeżeli pozwalają na to właściwości materiałów przeznaczonych do przewiezienia na odkład, materiały te powinny być przede wszystkim wykorzystane do wyrównania terenu, zasypania dołów i sztucznych wyrobisk oraz do ewentualnego poszerzenia nasypów. Roboty te powinny być wykonane zgodnie z Dokumentacją Projektową i odpowiednimi zasadami, dotyczącymi wbudowania i zagęszczania gruntów oraz wskazaniami Inżyniera/Inspektora nadzoru. Jeżeli nie przewidziano zagospodarowania nadmiaru objętości w sposób określony powyżej, materiały te należy przewieźć na odkład.</w:t>
      </w:r>
    </w:p>
    <w:p w14:paraId="640FC840"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Miejsce odkładu może być wskazane w Dokumentacji Projektowej, Kontrakcie lub przez Inżyniera/Inspektora nadzoru albo może być wybrane przez Wykonawcę. Jeżeli miejsce odkładu zostało wybrane przez Wykonawcę, musi być ono zaakceptowane przez Inżyniera/Inspektora nadzoru. Niezależnie od tego, Wykonawca musi uzyskać zgodę właściciela terenu.</w:t>
      </w:r>
    </w:p>
    <w:p w14:paraId="4C822860"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Jeżeli odkłady są zlokalizowane wzdłuż odcinka trasy przebiegającego w wykopie, to:</w:t>
      </w:r>
    </w:p>
    <w:p w14:paraId="3853BEA5" w14:textId="77777777" w:rsidR="001E6B9F" w:rsidRDefault="00C632B0">
      <w:pPr>
        <w:widowControl/>
        <w:numPr>
          <w:ilvl w:val="0"/>
          <w:numId w:val="76"/>
        </w:numPr>
        <w:suppressAutoHyphens w:val="0"/>
        <w:overflowPunct w:val="0"/>
        <w:autoSpaceDE w:val="0"/>
        <w:adjustRightInd w:val="0"/>
        <w:spacing w:line="276" w:lineRule="auto"/>
        <w:jc w:val="both"/>
        <w:rPr>
          <w:rFonts w:ascii="Arial" w:hAnsi="Arial" w:cs="Arial"/>
          <w:sz w:val="18"/>
          <w:szCs w:val="18"/>
        </w:rPr>
      </w:pPr>
      <w:r>
        <w:rPr>
          <w:rFonts w:ascii="Arial" w:hAnsi="Arial" w:cs="Arial"/>
          <w:sz w:val="18"/>
          <w:szCs w:val="18"/>
        </w:rPr>
        <w:t>odkłady można wykonać z obu stron wykopu, jeżeli pochylenie poprzeczne terenu jest niewielkie, przy czym odległość podnóża skarpy odkładu od górnej krawędzi wykopu powinna wynosić:</w:t>
      </w:r>
    </w:p>
    <w:p w14:paraId="7FC59CA0" w14:textId="77777777" w:rsidR="001E6B9F" w:rsidRDefault="00C632B0">
      <w:pPr>
        <w:widowControl/>
        <w:numPr>
          <w:ilvl w:val="0"/>
          <w:numId w:val="83"/>
        </w:numPr>
        <w:suppressAutoHyphens w:val="0"/>
        <w:overflowPunct w:val="0"/>
        <w:autoSpaceDE w:val="0"/>
        <w:adjustRightInd w:val="0"/>
        <w:spacing w:line="276" w:lineRule="auto"/>
        <w:ind w:left="1560"/>
        <w:jc w:val="both"/>
        <w:rPr>
          <w:rFonts w:ascii="Arial" w:hAnsi="Arial" w:cs="Arial"/>
          <w:sz w:val="18"/>
          <w:szCs w:val="18"/>
        </w:rPr>
      </w:pPr>
      <w:r>
        <w:rPr>
          <w:rFonts w:ascii="Arial" w:hAnsi="Arial" w:cs="Arial"/>
          <w:sz w:val="18"/>
          <w:szCs w:val="18"/>
        </w:rPr>
        <w:t>nie mniej niż 3 m w gruntach przepuszczalnych,</w:t>
      </w:r>
    </w:p>
    <w:p w14:paraId="5B169A6A" w14:textId="77777777" w:rsidR="001E6B9F" w:rsidRDefault="00C632B0">
      <w:pPr>
        <w:widowControl/>
        <w:numPr>
          <w:ilvl w:val="0"/>
          <w:numId w:val="83"/>
        </w:numPr>
        <w:suppressAutoHyphens w:val="0"/>
        <w:overflowPunct w:val="0"/>
        <w:autoSpaceDE w:val="0"/>
        <w:adjustRightInd w:val="0"/>
        <w:spacing w:line="276" w:lineRule="auto"/>
        <w:ind w:left="1560"/>
        <w:jc w:val="both"/>
        <w:rPr>
          <w:rFonts w:ascii="Arial" w:hAnsi="Arial" w:cs="Arial"/>
          <w:sz w:val="18"/>
          <w:szCs w:val="18"/>
        </w:rPr>
      </w:pPr>
      <w:r>
        <w:rPr>
          <w:rFonts w:ascii="Arial" w:hAnsi="Arial" w:cs="Arial"/>
          <w:sz w:val="18"/>
          <w:szCs w:val="18"/>
        </w:rPr>
        <w:t>nie mniej niż 5 m w gruntach nieprzepuszczalnych,</w:t>
      </w:r>
    </w:p>
    <w:p w14:paraId="0D2EAAC1" w14:textId="77777777" w:rsidR="001E6B9F" w:rsidRDefault="00C632B0">
      <w:pPr>
        <w:widowControl/>
        <w:numPr>
          <w:ilvl w:val="0"/>
          <w:numId w:val="76"/>
        </w:numPr>
        <w:suppressAutoHyphens w:val="0"/>
        <w:overflowPunct w:val="0"/>
        <w:autoSpaceDE w:val="0"/>
        <w:adjustRightInd w:val="0"/>
        <w:spacing w:line="276" w:lineRule="auto"/>
        <w:ind w:left="1134" w:hanging="283"/>
        <w:jc w:val="both"/>
        <w:rPr>
          <w:rFonts w:ascii="Arial" w:hAnsi="Arial" w:cs="Arial"/>
          <w:sz w:val="18"/>
          <w:szCs w:val="18"/>
        </w:rPr>
      </w:pPr>
      <w:r>
        <w:rPr>
          <w:rFonts w:ascii="Arial" w:hAnsi="Arial" w:cs="Arial"/>
          <w:sz w:val="18"/>
          <w:szCs w:val="18"/>
        </w:rPr>
        <w:t>przy znacznym pochyleniu poprzecznym terenu, jednak mniejszym od 20%, odkład należy wykonać tylko od górnej strony wykopu, dla ochrony od wody spływającej ze zbocza,</w:t>
      </w:r>
    </w:p>
    <w:p w14:paraId="52596436" w14:textId="77777777" w:rsidR="001E6B9F" w:rsidRDefault="00C632B0">
      <w:pPr>
        <w:widowControl/>
        <w:numPr>
          <w:ilvl w:val="0"/>
          <w:numId w:val="76"/>
        </w:numPr>
        <w:suppressAutoHyphens w:val="0"/>
        <w:overflowPunct w:val="0"/>
        <w:autoSpaceDE w:val="0"/>
        <w:adjustRightInd w:val="0"/>
        <w:spacing w:line="276" w:lineRule="auto"/>
        <w:ind w:left="1134" w:hanging="283"/>
        <w:jc w:val="both"/>
        <w:rPr>
          <w:rFonts w:ascii="Arial" w:hAnsi="Arial" w:cs="Arial"/>
          <w:sz w:val="18"/>
          <w:szCs w:val="18"/>
        </w:rPr>
      </w:pPr>
      <w:r>
        <w:rPr>
          <w:rFonts w:ascii="Arial" w:hAnsi="Arial" w:cs="Arial"/>
          <w:sz w:val="18"/>
          <w:szCs w:val="18"/>
        </w:rPr>
        <w:t>przy pochyleniu poprzecznym terenu wynoszącym ponad 20%, odkład należy zlokalizować poniżej wykopu,</w:t>
      </w:r>
    </w:p>
    <w:p w14:paraId="4A664B00" w14:textId="77777777" w:rsidR="001E6B9F" w:rsidRDefault="00C632B0">
      <w:pPr>
        <w:widowControl/>
        <w:numPr>
          <w:ilvl w:val="0"/>
          <w:numId w:val="76"/>
        </w:numPr>
        <w:suppressAutoHyphens w:val="0"/>
        <w:overflowPunct w:val="0"/>
        <w:autoSpaceDE w:val="0"/>
        <w:adjustRightInd w:val="0"/>
        <w:spacing w:line="276" w:lineRule="auto"/>
        <w:ind w:left="1134" w:hanging="283"/>
        <w:jc w:val="both"/>
        <w:rPr>
          <w:rFonts w:ascii="Arial" w:hAnsi="Arial" w:cs="Arial"/>
          <w:sz w:val="18"/>
          <w:szCs w:val="18"/>
        </w:rPr>
      </w:pPr>
      <w:r>
        <w:rPr>
          <w:rFonts w:ascii="Arial" w:hAnsi="Arial" w:cs="Arial"/>
          <w:sz w:val="18"/>
          <w:szCs w:val="18"/>
        </w:rPr>
        <w:t>na odcinkach zagrożonych przez zasypywanie drogi śniegiem, odkład należy wykonać od strony najczęściej wiejących wiatrów, w odległości ponad 20 m od krawędzi wykopu.</w:t>
      </w:r>
    </w:p>
    <w:p w14:paraId="5158219B" w14:textId="77777777" w:rsidR="001E6B9F" w:rsidRDefault="00C632B0">
      <w:pPr>
        <w:pStyle w:val="Akapitzlist"/>
        <w:spacing w:line="276" w:lineRule="auto"/>
        <w:ind w:left="851"/>
        <w:jc w:val="both"/>
        <w:rPr>
          <w:rFonts w:ascii="Arial" w:eastAsia="Calibri" w:hAnsi="Arial" w:cs="Arial"/>
          <w:sz w:val="18"/>
          <w:szCs w:val="18"/>
        </w:rPr>
      </w:pPr>
      <w:r>
        <w:rPr>
          <w:rFonts w:ascii="Arial" w:eastAsia="Calibri" w:hAnsi="Arial" w:cs="Arial"/>
          <w:sz w:val="18"/>
          <w:szCs w:val="18"/>
        </w:rPr>
        <w:t>Wykonany odkład musi być stateczny, w szczególności nie może obniżać stateczności skarp wykopu.</w:t>
      </w:r>
    </w:p>
    <w:p w14:paraId="3D0E12A6"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Zasady wykonania odkładu, a w szczególności jego wysokość, pochylenia, zagęszczenie oraz odwodnienie powinny być zgodne z wymaganiami określonymi w Dokumentacji Projektowej lub przez Inżyniera/Inspektora nadzoru. Jeżeli nie określono inaczej, to odkład powinien być uformowany w pryzmę o wysokości do 1,5 m, o pochyleniu skarp 1:1,5 lub bardziej łagodnym i spadku korony od 2% do 5%. </w:t>
      </w:r>
    </w:p>
    <w:p w14:paraId="5FEE2DE3"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Odspajanie materiału przewidzianego do przewiezienia na odkład powinno być przerwane, o ile warunki atmosferyczne lub inne przyczyny uniemożliwiają jego wbudowanie zgodnie z wymaganiami sformułowanymi w tym zakresie w dokumentacji projektowej, ST lub przez Inżyniera/Inspektora nadzoru.</w:t>
      </w:r>
    </w:p>
    <w:p w14:paraId="4F635786" w14:textId="77777777" w:rsidR="001E6B9F" w:rsidRDefault="00C632B0" w:rsidP="006A3FFD">
      <w:pPr>
        <w:pStyle w:val="Akapitzlist"/>
        <w:numPr>
          <w:ilvl w:val="2"/>
          <w:numId w:val="71"/>
        </w:numPr>
        <w:autoSpaceDN/>
        <w:spacing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Odkład powinien być tak ukształtowany, aby harmonizował z otaczającym terenem. Powierzchnie odkładu powinny być zrekultywowane (obsiane trawą, obsadzone krzewami lub drzewami) albo zagospodarowane w inny sposób, (na przykład przeznaczone na użytki rolne lub leśne), zgodnie z Dokumentacją Projektową.</w:t>
      </w:r>
    </w:p>
    <w:p w14:paraId="31218566" w14:textId="77777777" w:rsidR="001E6B9F" w:rsidRDefault="00C632B0" w:rsidP="006A3FFD">
      <w:pPr>
        <w:pStyle w:val="Akapitzlist"/>
        <w:numPr>
          <w:ilvl w:val="2"/>
          <w:numId w:val="71"/>
        </w:numPr>
        <w:autoSpaceDN/>
        <w:spacing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Jeśli odkład zostanie wykonany w nieuzgodnionym miejscu lub niezgodnie z wymaganiami, to zostanie on usunięty przez Wykonawcę na jego koszt, według wskazań Inżyniera/Inspektora nadzoru. Konsekwencje </w:t>
      </w:r>
      <w:r>
        <w:rPr>
          <w:rFonts w:ascii="Arial" w:eastAsia="Calibri" w:hAnsi="Arial" w:cs="Arial"/>
          <w:sz w:val="18"/>
          <w:szCs w:val="18"/>
        </w:rPr>
        <w:lastRenderedPageBreak/>
        <w:t>finansowe i prawne, wynikające z ewentualnych uszkodzeń środowiska naturalnego wskutek prowadzenia prac w nie uzgodnionym miejscu, obciążają Wykonawcę.</w:t>
      </w:r>
    </w:p>
    <w:p w14:paraId="6E076C19" w14:textId="77777777" w:rsidR="001E6B9F" w:rsidRDefault="00C632B0" w:rsidP="00C632B0">
      <w:pPr>
        <w:pStyle w:val="Zwykytekst"/>
        <w:numPr>
          <w:ilvl w:val="0"/>
          <w:numId w:val="71"/>
        </w:numPr>
        <w:spacing w:after="120" w:line="276" w:lineRule="auto"/>
        <w:ind w:left="567" w:hanging="567"/>
        <w:jc w:val="both"/>
        <w:outlineLvl w:val="0"/>
        <w:rPr>
          <w:rFonts w:ascii="Arial" w:hAnsi="Arial" w:cs="Arial"/>
          <w:b/>
          <w:sz w:val="18"/>
          <w:szCs w:val="18"/>
        </w:rPr>
      </w:pPr>
      <w:bookmarkStart w:id="71" w:name="_Toc522007712"/>
      <w:bookmarkStart w:id="72" w:name="_Toc8213966"/>
      <w:bookmarkStart w:id="73" w:name="_Toc8288487"/>
      <w:bookmarkEnd w:id="71"/>
      <w:r>
        <w:rPr>
          <w:rFonts w:ascii="Arial" w:hAnsi="Arial" w:cs="Arial"/>
          <w:b/>
          <w:sz w:val="18"/>
          <w:szCs w:val="18"/>
        </w:rPr>
        <w:t>KONTROLA JAKOŚCI ROBÓT</w:t>
      </w:r>
      <w:bookmarkEnd w:id="72"/>
      <w:bookmarkEnd w:id="73"/>
    </w:p>
    <w:p w14:paraId="2DCAF751" w14:textId="77777777" w:rsidR="001E6B9F" w:rsidRDefault="00C632B0" w:rsidP="00C632B0">
      <w:pPr>
        <w:pStyle w:val="Zwykytekst"/>
        <w:numPr>
          <w:ilvl w:val="1"/>
          <w:numId w:val="71"/>
        </w:numPr>
        <w:spacing w:after="60" w:line="276" w:lineRule="auto"/>
        <w:ind w:left="567" w:hanging="567"/>
        <w:jc w:val="both"/>
        <w:outlineLvl w:val="1"/>
        <w:rPr>
          <w:rFonts w:ascii="Arial" w:hAnsi="Arial" w:cs="Arial"/>
          <w:b/>
          <w:sz w:val="18"/>
          <w:szCs w:val="18"/>
        </w:rPr>
      </w:pPr>
      <w:bookmarkStart w:id="74" w:name="_Toc8213967"/>
      <w:bookmarkStart w:id="75" w:name="_Toc8288488"/>
      <w:bookmarkStart w:id="76" w:name="_Toc407161289"/>
      <w:bookmarkStart w:id="77" w:name="_Toc406295869"/>
      <w:bookmarkStart w:id="78" w:name="_Toc1387402"/>
      <w:bookmarkStart w:id="79" w:name="_Toc1386472"/>
      <w:r>
        <w:rPr>
          <w:rFonts w:ascii="Arial" w:hAnsi="Arial" w:cs="Arial"/>
          <w:b/>
          <w:sz w:val="18"/>
          <w:szCs w:val="18"/>
        </w:rPr>
        <w:t>Ogólne wymagania dotyczące kontroli jakości robót</w:t>
      </w:r>
      <w:bookmarkEnd w:id="74"/>
      <w:bookmarkEnd w:id="75"/>
    </w:p>
    <w:p w14:paraId="5E7E9832" w14:textId="77777777" w:rsidR="001E6B9F" w:rsidRDefault="00C632B0">
      <w:pPr>
        <w:autoSpaceDN/>
        <w:spacing w:line="276" w:lineRule="auto"/>
        <w:ind w:firstLine="567"/>
        <w:jc w:val="both"/>
        <w:textAlignment w:val="auto"/>
        <w:rPr>
          <w:rFonts w:ascii="Arial" w:eastAsia="Calibri" w:hAnsi="Arial" w:cs="Arial"/>
          <w:sz w:val="18"/>
          <w:szCs w:val="18"/>
        </w:rPr>
      </w:pPr>
      <w:bookmarkStart w:id="80" w:name="_Toc8213968"/>
      <w:bookmarkStart w:id="81" w:name="_Toc8214129"/>
      <w:bookmarkStart w:id="82" w:name="_Toc8219625"/>
      <w:bookmarkStart w:id="83" w:name="_Toc407161202"/>
      <w:bookmarkStart w:id="84" w:name="_Toc405615054"/>
      <w:bookmarkStart w:id="85" w:name="_Toc8213969"/>
      <w:bookmarkEnd w:id="80"/>
      <w:bookmarkEnd w:id="81"/>
      <w:bookmarkEnd w:id="82"/>
      <w:r>
        <w:rPr>
          <w:rFonts w:ascii="Arial" w:eastAsia="Calibri" w:hAnsi="Arial" w:cs="Arial"/>
          <w:sz w:val="18"/>
          <w:szCs w:val="18"/>
        </w:rPr>
        <w:t xml:space="preserve">Ogólne wymagania dotyczące kontroli jakości robót oraz zakres czynności koniecznych do wykonania przed przystąpieniem do wykonania wykopów podano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 „Roboty ziemne. Wymagania ogólne” punkt. 6.</w:t>
      </w:r>
    </w:p>
    <w:p w14:paraId="39A191BA" w14:textId="77777777" w:rsidR="001E6B9F" w:rsidRDefault="001E6B9F">
      <w:pPr>
        <w:pStyle w:val="Akapitzlist"/>
        <w:autoSpaceDN/>
        <w:spacing w:line="276" w:lineRule="auto"/>
        <w:ind w:left="851"/>
        <w:jc w:val="both"/>
        <w:textAlignment w:val="auto"/>
        <w:rPr>
          <w:rFonts w:ascii="Arial" w:eastAsia="Calibri" w:hAnsi="Arial" w:cs="Arial"/>
          <w:sz w:val="18"/>
          <w:szCs w:val="18"/>
        </w:rPr>
      </w:pPr>
    </w:p>
    <w:p w14:paraId="06606511" w14:textId="77777777" w:rsidR="001E6B9F" w:rsidRDefault="00C632B0" w:rsidP="00C632B0">
      <w:pPr>
        <w:pStyle w:val="Zwykytekst"/>
        <w:numPr>
          <w:ilvl w:val="1"/>
          <w:numId w:val="71"/>
        </w:numPr>
        <w:spacing w:after="60" w:line="276" w:lineRule="auto"/>
        <w:ind w:left="567" w:hanging="567"/>
        <w:jc w:val="both"/>
        <w:outlineLvl w:val="1"/>
        <w:rPr>
          <w:rFonts w:ascii="Arial" w:hAnsi="Arial" w:cs="Arial"/>
          <w:b/>
          <w:sz w:val="18"/>
          <w:szCs w:val="18"/>
        </w:rPr>
      </w:pPr>
      <w:bookmarkStart w:id="86" w:name="_Toc8288489"/>
      <w:bookmarkEnd w:id="83"/>
      <w:bookmarkEnd w:id="84"/>
      <w:bookmarkEnd w:id="85"/>
      <w:r>
        <w:rPr>
          <w:rFonts w:ascii="Arial" w:hAnsi="Arial" w:cs="Arial"/>
          <w:b/>
          <w:sz w:val="18"/>
          <w:szCs w:val="18"/>
        </w:rPr>
        <w:t>Kontrola podczas wykonania nasypów</w:t>
      </w:r>
      <w:bookmarkEnd w:id="76"/>
      <w:bookmarkEnd w:id="77"/>
      <w:bookmarkEnd w:id="78"/>
      <w:bookmarkEnd w:id="86"/>
    </w:p>
    <w:p w14:paraId="3B11DE25" w14:textId="77777777" w:rsidR="001E6B9F" w:rsidRDefault="00C632B0" w:rsidP="00C632B0">
      <w:pPr>
        <w:pStyle w:val="Akapitzlist"/>
        <w:numPr>
          <w:ilvl w:val="2"/>
          <w:numId w:val="71"/>
        </w:numPr>
        <w:autoSpaceDN/>
        <w:spacing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Sprawdzenie jakości wykonania nasypów podczas budowy polega na kontrolowaniu zgodności z wymaganiami określonymi w Dokumentacji Projektowej i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opracowanych na podstawie niniejszych </w:t>
      </w:r>
      <w:proofErr w:type="spellStart"/>
      <w:r>
        <w:rPr>
          <w:rFonts w:ascii="Arial" w:eastAsia="Calibri" w:hAnsi="Arial" w:cs="Arial"/>
          <w:sz w:val="18"/>
          <w:szCs w:val="18"/>
        </w:rPr>
        <w:t>STWiORB</w:t>
      </w:r>
      <w:proofErr w:type="spellEnd"/>
      <w:r>
        <w:rPr>
          <w:rFonts w:ascii="Arial" w:eastAsia="Calibri" w:hAnsi="Arial" w:cs="Arial"/>
          <w:sz w:val="18"/>
          <w:szCs w:val="18"/>
        </w:rPr>
        <w:t>. W czasie kontroli robót ziemnych w nasypach szczególną uwagę należy zwrócić na:</w:t>
      </w:r>
    </w:p>
    <w:p w14:paraId="37840849" w14:textId="77777777" w:rsidR="001E6B9F" w:rsidRDefault="00C632B0" w:rsidP="00C632B0">
      <w:pPr>
        <w:widowControl/>
        <w:numPr>
          <w:ilvl w:val="0"/>
          <w:numId w:val="78"/>
        </w:numPr>
        <w:suppressAutoHyphens w:val="0"/>
        <w:overflowPunct w:val="0"/>
        <w:autoSpaceDE w:val="0"/>
        <w:adjustRightInd w:val="0"/>
        <w:spacing w:line="276" w:lineRule="auto"/>
        <w:ind w:left="851" w:hanging="284"/>
        <w:jc w:val="both"/>
        <w:rPr>
          <w:rFonts w:ascii="Arial" w:hAnsi="Arial" w:cs="Arial"/>
          <w:sz w:val="18"/>
          <w:szCs w:val="18"/>
        </w:rPr>
      </w:pPr>
      <w:r>
        <w:rPr>
          <w:rFonts w:ascii="Arial" w:hAnsi="Arial" w:cs="Arial"/>
          <w:sz w:val="18"/>
          <w:szCs w:val="18"/>
        </w:rPr>
        <w:t>badania przydatności gruntów, skał lub materiałów do budowy nasypów,</w:t>
      </w:r>
    </w:p>
    <w:p w14:paraId="5F3EA000" w14:textId="77777777" w:rsidR="001E6B9F" w:rsidRDefault="00C632B0" w:rsidP="00C632B0">
      <w:pPr>
        <w:widowControl/>
        <w:numPr>
          <w:ilvl w:val="0"/>
          <w:numId w:val="78"/>
        </w:numPr>
        <w:suppressAutoHyphens w:val="0"/>
        <w:overflowPunct w:val="0"/>
        <w:autoSpaceDE w:val="0"/>
        <w:adjustRightInd w:val="0"/>
        <w:spacing w:line="276" w:lineRule="auto"/>
        <w:ind w:left="851" w:hanging="284"/>
        <w:jc w:val="both"/>
        <w:rPr>
          <w:rFonts w:ascii="Arial" w:hAnsi="Arial" w:cs="Arial"/>
          <w:sz w:val="18"/>
          <w:szCs w:val="18"/>
        </w:rPr>
      </w:pPr>
      <w:r>
        <w:rPr>
          <w:rFonts w:ascii="Arial" w:hAnsi="Arial" w:cs="Arial"/>
          <w:sz w:val="18"/>
          <w:szCs w:val="18"/>
        </w:rPr>
        <w:t>badania prawidłowości wykonania poszczególnych warstw nasypu,</w:t>
      </w:r>
    </w:p>
    <w:p w14:paraId="008D04C8" w14:textId="77777777" w:rsidR="001E6B9F" w:rsidRDefault="00C632B0" w:rsidP="00C632B0">
      <w:pPr>
        <w:widowControl/>
        <w:numPr>
          <w:ilvl w:val="0"/>
          <w:numId w:val="78"/>
        </w:numPr>
        <w:suppressAutoHyphens w:val="0"/>
        <w:overflowPunct w:val="0"/>
        <w:autoSpaceDE w:val="0"/>
        <w:adjustRightInd w:val="0"/>
        <w:spacing w:line="276" w:lineRule="auto"/>
        <w:ind w:left="851" w:hanging="284"/>
        <w:jc w:val="both"/>
        <w:rPr>
          <w:rFonts w:ascii="Arial" w:hAnsi="Arial" w:cs="Arial"/>
          <w:sz w:val="18"/>
          <w:szCs w:val="18"/>
        </w:rPr>
      </w:pPr>
      <w:r>
        <w:rPr>
          <w:rFonts w:ascii="Arial" w:hAnsi="Arial" w:cs="Arial"/>
          <w:sz w:val="18"/>
          <w:szCs w:val="18"/>
        </w:rPr>
        <w:t>badania zagęszczenia nasypu i ocenę według zasad określonych w punkcie 5.3.3 lub 5.14.1,</w:t>
      </w:r>
    </w:p>
    <w:p w14:paraId="3CFD2BE5" w14:textId="77777777" w:rsidR="001E6B9F" w:rsidRDefault="00C632B0" w:rsidP="00C632B0">
      <w:pPr>
        <w:widowControl/>
        <w:numPr>
          <w:ilvl w:val="0"/>
          <w:numId w:val="78"/>
        </w:numPr>
        <w:suppressAutoHyphens w:val="0"/>
        <w:overflowPunct w:val="0"/>
        <w:autoSpaceDE w:val="0"/>
        <w:adjustRightInd w:val="0"/>
        <w:spacing w:line="276" w:lineRule="auto"/>
        <w:ind w:left="851" w:hanging="284"/>
        <w:jc w:val="both"/>
        <w:rPr>
          <w:rFonts w:ascii="Arial" w:hAnsi="Arial" w:cs="Arial"/>
          <w:sz w:val="18"/>
          <w:szCs w:val="18"/>
        </w:rPr>
      </w:pPr>
      <w:r>
        <w:rPr>
          <w:rFonts w:ascii="Arial" w:hAnsi="Arial" w:cs="Arial"/>
          <w:sz w:val="18"/>
          <w:szCs w:val="18"/>
        </w:rPr>
        <w:t>badanie nośności na powierzchni podłoża pod nasypami lub na powierzchni wskazanej w dokumentacji projektowej wg zasad określonych w punkcie 5.3.5 lub 5.14.7 i 5.14.8,</w:t>
      </w:r>
    </w:p>
    <w:p w14:paraId="5789D5B8" w14:textId="77777777" w:rsidR="001E6B9F" w:rsidRDefault="00C632B0" w:rsidP="00C632B0">
      <w:pPr>
        <w:widowControl/>
        <w:numPr>
          <w:ilvl w:val="0"/>
          <w:numId w:val="78"/>
        </w:numPr>
        <w:suppressAutoHyphens w:val="0"/>
        <w:overflowPunct w:val="0"/>
        <w:autoSpaceDE w:val="0"/>
        <w:adjustRightInd w:val="0"/>
        <w:spacing w:line="276" w:lineRule="auto"/>
        <w:ind w:left="851" w:hanging="284"/>
        <w:jc w:val="both"/>
        <w:rPr>
          <w:rFonts w:ascii="Arial" w:hAnsi="Arial" w:cs="Arial"/>
          <w:sz w:val="18"/>
          <w:szCs w:val="18"/>
        </w:rPr>
      </w:pPr>
      <w:r>
        <w:rPr>
          <w:rFonts w:ascii="Arial" w:hAnsi="Arial" w:cs="Arial"/>
          <w:sz w:val="18"/>
          <w:szCs w:val="18"/>
        </w:rPr>
        <w:t>pomiary kształtu nasypu,</w:t>
      </w:r>
    </w:p>
    <w:p w14:paraId="5DD8DDDE" w14:textId="77777777" w:rsidR="001E6B9F" w:rsidRDefault="00C632B0" w:rsidP="00C632B0">
      <w:pPr>
        <w:widowControl/>
        <w:numPr>
          <w:ilvl w:val="0"/>
          <w:numId w:val="78"/>
        </w:numPr>
        <w:suppressAutoHyphens w:val="0"/>
        <w:overflowPunct w:val="0"/>
        <w:autoSpaceDE w:val="0"/>
        <w:adjustRightInd w:val="0"/>
        <w:spacing w:line="276" w:lineRule="auto"/>
        <w:ind w:left="851" w:hanging="284"/>
        <w:jc w:val="both"/>
        <w:rPr>
          <w:rFonts w:ascii="Arial" w:hAnsi="Arial" w:cs="Arial"/>
          <w:sz w:val="18"/>
          <w:szCs w:val="18"/>
        </w:rPr>
      </w:pPr>
      <w:r>
        <w:rPr>
          <w:rFonts w:ascii="Arial" w:hAnsi="Arial" w:cs="Arial"/>
          <w:sz w:val="18"/>
          <w:szCs w:val="18"/>
        </w:rPr>
        <w:t>odwodnienie nasypu.</w:t>
      </w:r>
    </w:p>
    <w:p w14:paraId="63C4684F" w14:textId="77777777" w:rsidR="001E6B9F" w:rsidRDefault="00C632B0" w:rsidP="00C632B0">
      <w:pPr>
        <w:pStyle w:val="Akapitzlist"/>
        <w:numPr>
          <w:ilvl w:val="2"/>
          <w:numId w:val="71"/>
        </w:numPr>
        <w:autoSpaceDN/>
        <w:spacing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Badania przydatności gruntów, skał i materiałów antropogenicznych do budowy nasypu powinny być przeprowadzone na próbkach pobranych z każdej partii przeznaczonej do wbudowania w korpus ziemny, w przypadku każdej zmiany rodzaju lub źródła materiału do wykorzystania jako materiał nasypowy, jednak nie rzadziej niż jeden raz na 3000 m</w:t>
      </w:r>
      <w:r>
        <w:rPr>
          <w:rFonts w:ascii="Arial" w:eastAsia="Calibri" w:hAnsi="Arial" w:cs="Arial"/>
          <w:sz w:val="18"/>
          <w:szCs w:val="18"/>
          <w:vertAlign w:val="superscript"/>
        </w:rPr>
        <w:t>3</w:t>
      </w:r>
      <w:r>
        <w:rPr>
          <w:rFonts w:ascii="Arial" w:eastAsia="Calibri" w:hAnsi="Arial" w:cs="Arial"/>
          <w:sz w:val="18"/>
          <w:szCs w:val="18"/>
        </w:rPr>
        <w:t>. Ocenie należy poddać materiał nasypowy dowieziony w miejsce wbudowania. W każdym badaniu należy określić następujące właściwości:</w:t>
      </w:r>
    </w:p>
    <w:p w14:paraId="00E296AA" w14:textId="77777777" w:rsidR="001E6B9F" w:rsidRDefault="00C632B0" w:rsidP="00C632B0">
      <w:pPr>
        <w:pStyle w:val="Akapitzlist"/>
        <w:numPr>
          <w:ilvl w:val="2"/>
          <w:numId w:val="77"/>
        </w:numPr>
        <w:autoSpaceDN/>
        <w:spacing w:line="276" w:lineRule="auto"/>
        <w:ind w:left="851" w:hanging="283"/>
        <w:jc w:val="both"/>
        <w:textAlignment w:val="auto"/>
        <w:rPr>
          <w:rFonts w:ascii="Arial" w:eastAsia="Calibri" w:hAnsi="Arial" w:cs="Arial"/>
          <w:sz w:val="18"/>
          <w:szCs w:val="18"/>
        </w:rPr>
      </w:pPr>
      <w:r>
        <w:rPr>
          <w:rFonts w:ascii="Arial" w:eastAsia="Calibri" w:hAnsi="Arial" w:cs="Arial"/>
          <w:sz w:val="18"/>
          <w:szCs w:val="18"/>
        </w:rPr>
        <w:t xml:space="preserve">skład granulometryczny, wg załącznika Z2.H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w:t>
      </w:r>
    </w:p>
    <w:p w14:paraId="0FBAA3D2" w14:textId="77777777" w:rsidR="001E6B9F" w:rsidRDefault="00C632B0" w:rsidP="00C632B0">
      <w:pPr>
        <w:pStyle w:val="Akapitzlist"/>
        <w:numPr>
          <w:ilvl w:val="2"/>
          <w:numId w:val="77"/>
        </w:numPr>
        <w:autoSpaceDN/>
        <w:spacing w:line="276" w:lineRule="auto"/>
        <w:ind w:left="851" w:hanging="283"/>
        <w:jc w:val="both"/>
        <w:textAlignment w:val="auto"/>
        <w:rPr>
          <w:rFonts w:ascii="Arial" w:eastAsia="Calibri" w:hAnsi="Arial" w:cs="Arial"/>
          <w:sz w:val="18"/>
          <w:szCs w:val="18"/>
        </w:rPr>
      </w:pPr>
      <w:r>
        <w:rPr>
          <w:rFonts w:ascii="Arial" w:eastAsia="Calibri" w:hAnsi="Arial" w:cs="Arial"/>
          <w:sz w:val="18"/>
          <w:szCs w:val="18"/>
        </w:rPr>
        <w:t xml:space="preserve">wilgotność naturalną, wg załącznika Z2.G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w:t>
      </w:r>
    </w:p>
    <w:p w14:paraId="062B5B47" w14:textId="77777777" w:rsidR="001E6B9F" w:rsidRDefault="00C632B0" w:rsidP="00C632B0">
      <w:pPr>
        <w:pStyle w:val="Akapitzlist"/>
        <w:numPr>
          <w:ilvl w:val="2"/>
          <w:numId w:val="77"/>
        </w:numPr>
        <w:autoSpaceDN/>
        <w:spacing w:line="276" w:lineRule="auto"/>
        <w:ind w:left="851" w:hanging="283"/>
        <w:jc w:val="both"/>
        <w:textAlignment w:val="auto"/>
        <w:rPr>
          <w:rFonts w:ascii="Arial" w:eastAsia="Calibri" w:hAnsi="Arial" w:cs="Arial"/>
          <w:sz w:val="18"/>
          <w:szCs w:val="18"/>
        </w:rPr>
      </w:pPr>
      <w:r>
        <w:rPr>
          <w:rFonts w:ascii="Arial" w:eastAsia="Calibri" w:hAnsi="Arial" w:cs="Arial"/>
          <w:sz w:val="18"/>
          <w:szCs w:val="18"/>
        </w:rPr>
        <w:t xml:space="preserve">wilgotność optymalną i maksymalną gęstość objętościową szkieletu gruntowego, wg załącznika Z2.A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w:t>
      </w:r>
    </w:p>
    <w:p w14:paraId="4859634F" w14:textId="77777777" w:rsidR="001E6B9F" w:rsidRDefault="00C632B0" w:rsidP="00C632B0">
      <w:pPr>
        <w:pStyle w:val="Akapitzlist"/>
        <w:numPr>
          <w:ilvl w:val="2"/>
          <w:numId w:val="77"/>
        </w:numPr>
        <w:autoSpaceDN/>
        <w:spacing w:line="276" w:lineRule="auto"/>
        <w:ind w:left="851" w:hanging="283"/>
        <w:jc w:val="both"/>
        <w:textAlignment w:val="auto"/>
        <w:rPr>
          <w:rFonts w:ascii="Arial" w:eastAsia="Calibri" w:hAnsi="Arial" w:cs="Arial"/>
          <w:sz w:val="18"/>
          <w:szCs w:val="18"/>
        </w:rPr>
      </w:pPr>
      <w:r>
        <w:rPr>
          <w:rFonts w:ascii="Arial" w:eastAsia="Calibri" w:hAnsi="Arial" w:cs="Arial"/>
          <w:sz w:val="18"/>
          <w:szCs w:val="18"/>
        </w:rPr>
        <w:t xml:space="preserve">zawartość substancji organicznych, wg załącznika Z2.K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w:t>
      </w:r>
    </w:p>
    <w:p w14:paraId="2843ABD9" w14:textId="77777777" w:rsidR="001E6B9F" w:rsidRDefault="00C632B0" w:rsidP="00C632B0">
      <w:pPr>
        <w:pStyle w:val="Akapitzlist"/>
        <w:numPr>
          <w:ilvl w:val="2"/>
          <w:numId w:val="77"/>
        </w:numPr>
        <w:autoSpaceDN/>
        <w:spacing w:line="276" w:lineRule="auto"/>
        <w:ind w:left="851" w:hanging="283"/>
        <w:jc w:val="both"/>
        <w:textAlignment w:val="auto"/>
        <w:rPr>
          <w:rFonts w:ascii="Arial" w:eastAsia="Calibri" w:hAnsi="Arial" w:cs="Arial"/>
          <w:sz w:val="18"/>
          <w:szCs w:val="18"/>
        </w:rPr>
      </w:pPr>
      <w:r>
        <w:rPr>
          <w:rFonts w:ascii="Arial" w:eastAsia="Calibri" w:hAnsi="Arial" w:cs="Arial"/>
          <w:sz w:val="18"/>
          <w:szCs w:val="18"/>
        </w:rPr>
        <w:t xml:space="preserve">granicę płynności, załącznika Z2.I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 (nie dotyczy gruntów i materiałów niespoistych),</w:t>
      </w:r>
    </w:p>
    <w:p w14:paraId="47247368" w14:textId="77777777" w:rsidR="001E6B9F" w:rsidRDefault="00C632B0" w:rsidP="00C632B0">
      <w:pPr>
        <w:pStyle w:val="Akapitzlist"/>
        <w:numPr>
          <w:ilvl w:val="2"/>
          <w:numId w:val="77"/>
        </w:numPr>
        <w:autoSpaceDN/>
        <w:spacing w:line="276" w:lineRule="auto"/>
        <w:ind w:left="851" w:hanging="283"/>
        <w:jc w:val="both"/>
        <w:textAlignment w:val="auto"/>
        <w:rPr>
          <w:rFonts w:ascii="Arial" w:eastAsia="Calibri" w:hAnsi="Arial" w:cs="Arial"/>
          <w:sz w:val="18"/>
          <w:szCs w:val="18"/>
        </w:rPr>
      </w:pPr>
      <w:r>
        <w:rPr>
          <w:rFonts w:ascii="Arial" w:eastAsia="Calibri" w:hAnsi="Arial" w:cs="Arial"/>
          <w:sz w:val="18"/>
          <w:szCs w:val="18"/>
        </w:rPr>
        <w:t xml:space="preserve">wskaźnik piaskowy, wg załącznika Z2.F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w:t>
      </w:r>
    </w:p>
    <w:p w14:paraId="5C6C32DF" w14:textId="77777777" w:rsidR="001E6B9F" w:rsidRDefault="00C632B0" w:rsidP="00C632B0">
      <w:pPr>
        <w:pStyle w:val="Akapitzlist"/>
        <w:numPr>
          <w:ilvl w:val="2"/>
          <w:numId w:val="77"/>
        </w:numPr>
        <w:autoSpaceDN/>
        <w:spacing w:line="276" w:lineRule="auto"/>
        <w:ind w:left="851" w:hanging="283"/>
        <w:jc w:val="both"/>
        <w:textAlignment w:val="auto"/>
        <w:rPr>
          <w:rFonts w:ascii="Arial" w:eastAsia="Calibri" w:hAnsi="Arial" w:cs="Arial"/>
          <w:sz w:val="18"/>
          <w:szCs w:val="18"/>
        </w:rPr>
      </w:pPr>
      <w:r>
        <w:rPr>
          <w:rFonts w:ascii="Arial" w:eastAsia="Calibri" w:hAnsi="Arial" w:cs="Arial"/>
          <w:sz w:val="18"/>
          <w:szCs w:val="18"/>
        </w:rPr>
        <w:t xml:space="preserve">współczynnik filtracji k (wodoprzepuszczalności) wg załącznika Z2.J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w:t>
      </w:r>
    </w:p>
    <w:p w14:paraId="3DE889E6" w14:textId="77777777" w:rsidR="001E6B9F" w:rsidRDefault="00C632B0" w:rsidP="00C632B0">
      <w:pPr>
        <w:autoSpaceDN/>
        <w:spacing w:line="276" w:lineRule="auto"/>
        <w:ind w:left="567"/>
        <w:jc w:val="both"/>
        <w:textAlignment w:val="auto"/>
        <w:rPr>
          <w:rFonts w:ascii="Arial" w:eastAsia="Calibri" w:hAnsi="Arial" w:cs="Arial"/>
          <w:sz w:val="18"/>
          <w:szCs w:val="18"/>
        </w:rPr>
      </w:pPr>
      <w:r>
        <w:rPr>
          <w:rFonts w:ascii="Arial" w:eastAsia="Calibri" w:hAnsi="Arial" w:cs="Arial"/>
          <w:sz w:val="18"/>
          <w:szCs w:val="18"/>
        </w:rPr>
        <w:t>Za zgodą Inżyniera /Inspektora nadzoru częstotliwość badań może zostać zmniejszona o połowę (badaniami przydatności gruntów, skał i materiałów antropogenicznych do budowy nasypu należy objąć próbki pobrane z każdej partii przeznaczonej do wbudowania w korpus ziemny, w przypadku każdej zmiany rodzaju lub źródła materiału do wykorzystania jako materiał nasypowy, jednak nie rzadziej niż jeden raz na 4500 m</w:t>
      </w:r>
      <w:r>
        <w:rPr>
          <w:rFonts w:ascii="Arial" w:eastAsia="Calibri" w:hAnsi="Arial" w:cs="Arial"/>
          <w:sz w:val="18"/>
          <w:szCs w:val="18"/>
          <w:vertAlign w:val="superscript"/>
        </w:rPr>
        <w:t>3</w:t>
      </w:r>
      <w:r>
        <w:rPr>
          <w:rFonts w:ascii="Arial" w:eastAsia="Calibri" w:hAnsi="Arial" w:cs="Arial"/>
          <w:sz w:val="18"/>
          <w:szCs w:val="18"/>
        </w:rPr>
        <w:t>).</w:t>
      </w:r>
    </w:p>
    <w:p w14:paraId="1CFF242F" w14:textId="77777777" w:rsidR="001E6B9F" w:rsidRDefault="00C632B0" w:rsidP="00C632B0">
      <w:pPr>
        <w:pStyle w:val="Akapitzlist"/>
        <w:numPr>
          <w:ilvl w:val="2"/>
          <w:numId w:val="71"/>
        </w:numPr>
        <w:autoSpaceDN/>
        <w:spacing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Badania kontrolne prawidłowości wykonania poszczególnych warstw nasypu polegają na sprawdzeniu:</w:t>
      </w:r>
    </w:p>
    <w:p w14:paraId="031BDA92" w14:textId="77777777" w:rsidR="001E6B9F" w:rsidRDefault="00C632B0" w:rsidP="00C632B0">
      <w:pPr>
        <w:widowControl/>
        <w:numPr>
          <w:ilvl w:val="0"/>
          <w:numId w:val="79"/>
        </w:numPr>
        <w:suppressAutoHyphens w:val="0"/>
        <w:overflowPunct w:val="0"/>
        <w:autoSpaceDE w:val="0"/>
        <w:adjustRightInd w:val="0"/>
        <w:spacing w:line="276" w:lineRule="auto"/>
        <w:ind w:left="851" w:hanging="284"/>
        <w:jc w:val="both"/>
        <w:rPr>
          <w:rFonts w:ascii="Arial" w:hAnsi="Arial" w:cs="Arial"/>
          <w:sz w:val="18"/>
          <w:szCs w:val="18"/>
        </w:rPr>
      </w:pPr>
      <w:r>
        <w:rPr>
          <w:rFonts w:ascii="Arial" w:hAnsi="Arial" w:cs="Arial"/>
          <w:sz w:val="18"/>
          <w:szCs w:val="18"/>
        </w:rPr>
        <w:t>prawidłowości rozmieszczenia gruntów o różnych właściwościach w nasypie,</w:t>
      </w:r>
    </w:p>
    <w:p w14:paraId="5E9CCF0E" w14:textId="77777777" w:rsidR="001E6B9F" w:rsidRDefault="00C632B0" w:rsidP="00C632B0">
      <w:pPr>
        <w:widowControl/>
        <w:numPr>
          <w:ilvl w:val="0"/>
          <w:numId w:val="79"/>
        </w:numPr>
        <w:suppressAutoHyphens w:val="0"/>
        <w:overflowPunct w:val="0"/>
        <w:autoSpaceDE w:val="0"/>
        <w:adjustRightInd w:val="0"/>
        <w:spacing w:line="276" w:lineRule="auto"/>
        <w:ind w:left="851" w:hanging="284"/>
        <w:jc w:val="both"/>
        <w:rPr>
          <w:rFonts w:ascii="Arial" w:hAnsi="Arial" w:cs="Arial"/>
          <w:sz w:val="18"/>
          <w:szCs w:val="18"/>
        </w:rPr>
      </w:pPr>
      <w:r>
        <w:rPr>
          <w:rFonts w:ascii="Arial" w:hAnsi="Arial" w:cs="Arial"/>
          <w:sz w:val="18"/>
          <w:szCs w:val="18"/>
        </w:rPr>
        <w:t>odwodnienia każdej warstwy,</w:t>
      </w:r>
    </w:p>
    <w:p w14:paraId="40C038E2" w14:textId="77777777" w:rsidR="001E6B9F" w:rsidRDefault="00C632B0" w:rsidP="00C632B0">
      <w:pPr>
        <w:widowControl/>
        <w:numPr>
          <w:ilvl w:val="0"/>
          <w:numId w:val="79"/>
        </w:numPr>
        <w:suppressAutoHyphens w:val="0"/>
        <w:overflowPunct w:val="0"/>
        <w:autoSpaceDE w:val="0"/>
        <w:adjustRightInd w:val="0"/>
        <w:spacing w:line="276" w:lineRule="auto"/>
        <w:ind w:left="851" w:hanging="284"/>
        <w:jc w:val="both"/>
        <w:rPr>
          <w:rFonts w:ascii="Arial" w:hAnsi="Arial" w:cs="Arial"/>
          <w:sz w:val="18"/>
          <w:szCs w:val="18"/>
        </w:rPr>
      </w:pPr>
      <w:r>
        <w:rPr>
          <w:rFonts w:ascii="Arial" w:hAnsi="Arial" w:cs="Arial"/>
          <w:sz w:val="18"/>
          <w:szCs w:val="18"/>
        </w:rPr>
        <w:t>grubości każdej warstwy i jej wilgotności przy zagęszczaniu; badania należy przeprowadzić nie rzadziej niż jeden raz na 1000 m2 warstwy,</w:t>
      </w:r>
    </w:p>
    <w:p w14:paraId="29531D0E" w14:textId="77777777" w:rsidR="001E6B9F" w:rsidRDefault="00C632B0" w:rsidP="00C632B0">
      <w:pPr>
        <w:widowControl/>
        <w:numPr>
          <w:ilvl w:val="0"/>
          <w:numId w:val="79"/>
        </w:numPr>
        <w:suppressAutoHyphens w:val="0"/>
        <w:overflowPunct w:val="0"/>
        <w:autoSpaceDE w:val="0"/>
        <w:adjustRightInd w:val="0"/>
        <w:spacing w:line="276" w:lineRule="auto"/>
        <w:ind w:left="851" w:hanging="284"/>
        <w:jc w:val="both"/>
        <w:rPr>
          <w:rFonts w:ascii="Arial" w:hAnsi="Arial" w:cs="Arial"/>
          <w:sz w:val="18"/>
          <w:szCs w:val="18"/>
        </w:rPr>
      </w:pPr>
      <w:r>
        <w:rPr>
          <w:rFonts w:ascii="Arial" w:hAnsi="Arial" w:cs="Arial"/>
          <w:sz w:val="18"/>
          <w:szCs w:val="18"/>
        </w:rPr>
        <w:t>nadania spadków warstwom z gruntów spoistych,</w:t>
      </w:r>
    </w:p>
    <w:p w14:paraId="748E6B96" w14:textId="77777777" w:rsidR="001E6B9F" w:rsidRDefault="00C632B0" w:rsidP="00C632B0">
      <w:pPr>
        <w:widowControl/>
        <w:numPr>
          <w:ilvl w:val="0"/>
          <w:numId w:val="79"/>
        </w:numPr>
        <w:suppressAutoHyphens w:val="0"/>
        <w:overflowPunct w:val="0"/>
        <w:autoSpaceDE w:val="0"/>
        <w:adjustRightInd w:val="0"/>
        <w:spacing w:line="276" w:lineRule="auto"/>
        <w:ind w:left="851" w:hanging="284"/>
        <w:jc w:val="both"/>
        <w:rPr>
          <w:rFonts w:ascii="Arial" w:hAnsi="Arial" w:cs="Arial"/>
          <w:sz w:val="18"/>
          <w:szCs w:val="18"/>
        </w:rPr>
      </w:pPr>
      <w:r>
        <w:rPr>
          <w:rFonts w:ascii="Arial" w:hAnsi="Arial" w:cs="Arial"/>
          <w:sz w:val="18"/>
          <w:szCs w:val="18"/>
        </w:rPr>
        <w:t>przestrzegania ograniczeń dotyczących wbudowania gruntów w okresie deszczów i mrozów.</w:t>
      </w:r>
    </w:p>
    <w:p w14:paraId="16C260F7" w14:textId="77777777" w:rsidR="001E6B9F" w:rsidRDefault="00C632B0" w:rsidP="00C632B0">
      <w:pPr>
        <w:pStyle w:val="Akapitzlist"/>
        <w:numPr>
          <w:ilvl w:val="2"/>
          <w:numId w:val="71"/>
        </w:numPr>
        <w:autoSpaceDN/>
        <w:spacing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Sprawdzenie zagęszczenia nasypu oraz podłoża nasypu polega na skontrolowaniu zgodności wartości wskaźnika zagęszczenia I</w:t>
      </w:r>
      <w:r>
        <w:rPr>
          <w:rFonts w:ascii="Arial" w:eastAsia="Calibri" w:hAnsi="Arial" w:cs="Arial"/>
          <w:sz w:val="18"/>
          <w:szCs w:val="18"/>
          <w:vertAlign w:val="subscript"/>
        </w:rPr>
        <w:t>S</w:t>
      </w:r>
      <w:r>
        <w:rPr>
          <w:rFonts w:ascii="Arial" w:eastAsia="Calibri" w:hAnsi="Arial" w:cs="Arial"/>
          <w:sz w:val="18"/>
          <w:szCs w:val="18"/>
        </w:rPr>
        <w:t xml:space="preserve"> z wartościami określonymi w punkcie 5. Częstotliwość badań określono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 „Roboty ziemne. Wymagania ogólne” w punkcie 6.4.4.</w:t>
      </w:r>
    </w:p>
    <w:p w14:paraId="3A0EA6CB" w14:textId="77777777" w:rsidR="001E6B9F" w:rsidRDefault="00C632B0" w:rsidP="00C632B0">
      <w:pPr>
        <w:pStyle w:val="Akapitzlist"/>
        <w:numPr>
          <w:ilvl w:val="2"/>
          <w:numId w:val="71"/>
        </w:numPr>
        <w:autoSpaceDN/>
        <w:spacing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Jeżeli dopuszczono kontrolę zagęszczenia na podstawie oceny wskaźnika odkształcenia, to sprawdzenie polega na skontrolowaniu zgodności wartości wskaźnika odkształcenia </w:t>
      </w:r>
      <w:proofErr w:type="spellStart"/>
      <w:r>
        <w:rPr>
          <w:rFonts w:ascii="Arial" w:eastAsia="Calibri" w:hAnsi="Arial" w:cs="Arial"/>
          <w:sz w:val="18"/>
          <w:szCs w:val="18"/>
        </w:rPr>
        <w:t>I</w:t>
      </w:r>
      <w:r>
        <w:rPr>
          <w:rFonts w:ascii="Arial" w:eastAsia="Calibri" w:hAnsi="Arial" w:cs="Arial"/>
          <w:sz w:val="18"/>
          <w:szCs w:val="18"/>
          <w:vertAlign w:val="subscript"/>
        </w:rPr>
        <w:t>o</w:t>
      </w:r>
      <w:proofErr w:type="spellEnd"/>
      <w:r>
        <w:rPr>
          <w:rFonts w:ascii="Arial" w:eastAsia="Calibri" w:hAnsi="Arial" w:cs="Arial"/>
          <w:sz w:val="18"/>
          <w:szCs w:val="18"/>
        </w:rPr>
        <w:t xml:space="preserve"> z wartościami określonymi na odcinku próbnym, zaakceptowanymi przez Inżyniera/Inspektora nadzoru.</w:t>
      </w:r>
    </w:p>
    <w:p w14:paraId="5F218306" w14:textId="77777777" w:rsidR="001E6B9F" w:rsidRDefault="00C632B0" w:rsidP="00C632B0">
      <w:pPr>
        <w:pStyle w:val="Akapitzlist"/>
        <w:numPr>
          <w:ilvl w:val="2"/>
          <w:numId w:val="71"/>
        </w:numPr>
        <w:autoSpaceDN/>
        <w:spacing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Wyniki kontroli nośności Wykonawca powinien wpisywać do dokumentów laboratoryjnych. Spełnienie wymagań dotyczących nośności podłoża pod nasypem oraz powierzchni podłoża gruntowego pod nawierzchnią powinno być potwierdzone przez Inżyniera/Inspektora nadzoru.</w:t>
      </w:r>
    </w:p>
    <w:p w14:paraId="23AC6FBF" w14:textId="77777777" w:rsidR="001E6B9F" w:rsidRDefault="00C632B0" w:rsidP="00C632B0">
      <w:pPr>
        <w:pStyle w:val="Akapitzlist"/>
        <w:numPr>
          <w:ilvl w:val="2"/>
          <w:numId w:val="71"/>
        </w:numPr>
        <w:autoSpaceDN/>
        <w:spacing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Sprawdzenie nośności na powierzchni podłoża gruntowego nawierzchni w nasypie oraz podłoża nasypu polega na skontrolowaniu zgodności wartości wtórnego modułu odkształcenia E</w:t>
      </w:r>
      <w:r>
        <w:rPr>
          <w:rFonts w:ascii="Arial" w:eastAsia="Calibri" w:hAnsi="Arial" w:cs="Arial"/>
          <w:sz w:val="18"/>
          <w:szCs w:val="18"/>
          <w:vertAlign w:val="subscript"/>
        </w:rPr>
        <w:t>2</w:t>
      </w:r>
      <w:r>
        <w:rPr>
          <w:rFonts w:ascii="Arial" w:eastAsia="Calibri" w:hAnsi="Arial" w:cs="Arial"/>
          <w:sz w:val="18"/>
          <w:szCs w:val="18"/>
        </w:rPr>
        <w:t xml:space="preserve"> z wartościami określonymi w punkcie 5. Częstotliwość badań określono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 „Roboty ziemne. Wymagania ogólne” w punkcie 6.4.6.</w:t>
      </w:r>
    </w:p>
    <w:p w14:paraId="2947C1D0" w14:textId="77777777" w:rsidR="001E6B9F" w:rsidRDefault="00C632B0" w:rsidP="00C632B0">
      <w:pPr>
        <w:pStyle w:val="Akapitzlist"/>
        <w:numPr>
          <w:ilvl w:val="2"/>
          <w:numId w:val="71"/>
        </w:numPr>
        <w:autoSpaceDN/>
        <w:spacing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lastRenderedPageBreak/>
        <w:t xml:space="preserve">Jeżeli dopuszczono kontrolę nośności na podstawie oceny wartości modułu </w:t>
      </w:r>
      <w:proofErr w:type="spellStart"/>
      <w:r>
        <w:rPr>
          <w:rFonts w:ascii="Arial" w:eastAsia="Calibri" w:hAnsi="Arial" w:cs="Arial"/>
          <w:sz w:val="18"/>
          <w:szCs w:val="18"/>
        </w:rPr>
        <w:t>E</w:t>
      </w:r>
      <w:r>
        <w:rPr>
          <w:rFonts w:ascii="Arial" w:eastAsia="Calibri" w:hAnsi="Arial" w:cs="Arial"/>
          <w:sz w:val="18"/>
          <w:szCs w:val="18"/>
          <w:vertAlign w:val="subscript"/>
        </w:rPr>
        <w:t>vd</w:t>
      </w:r>
      <w:proofErr w:type="spellEnd"/>
      <w:r>
        <w:rPr>
          <w:rFonts w:ascii="Arial" w:eastAsia="Calibri" w:hAnsi="Arial" w:cs="Arial"/>
          <w:sz w:val="18"/>
          <w:szCs w:val="18"/>
        </w:rPr>
        <w:t xml:space="preserve"> określonego w badaniu lekką płytą dynamiczną LPD, to sprawdzenie polega na skontrolowaniu zgodności wartości modułu </w:t>
      </w:r>
      <w:proofErr w:type="spellStart"/>
      <w:r>
        <w:rPr>
          <w:rFonts w:ascii="Arial" w:eastAsia="Calibri" w:hAnsi="Arial" w:cs="Arial"/>
          <w:sz w:val="18"/>
          <w:szCs w:val="18"/>
        </w:rPr>
        <w:t>E</w:t>
      </w:r>
      <w:r>
        <w:rPr>
          <w:rFonts w:ascii="Arial" w:eastAsia="Calibri" w:hAnsi="Arial" w:cs="Arial"/>
          <w:sz w:val="18"/>
          <w:szCs w:val="18"/>
          <w:vertAlign w:val="subscript"/>
        </w:rPr>
        <w:t>vd</w:t>
      </w:r>
      <w:proofErr w:type="spellEnd"/>
      <w:r>
        <w:rPr>
          <w:rFonts w:ascii="Arial" w:eastAsia="Calibri" w:hAnsi="Arial" w:cs="Arial"/>
          <w:sz w:val="18"/>
          <w:szCs w:val="18"/>
        </w:rPr>
        <w:t xml:space="preserve"> z wartościami określonymi na odcinku próbnym, zaakceptowanymi przez Inżyniera/Inspektora nadzoru</w:t>
      </w:r>
    </w:p>
    <w:p w14:paraId="40E310B8" w14:textId="77777777" w:rsidR="001E6B9F" w:rsidRDefault="00C632B0" w:rsidP="00C632B0">
      <w:pPr>
        <w:pStyle w:val="Akapitzlist"/>
        <w:numPr>
          <w:ilvl w:val="2"/>
          <w:numId w:val="71"/>
        </w:numPr>
        <w:autoSpaceDN/>
        <w:spacing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Pomiary kształtu nasypu obejmują kontrolę prawidłowości wykonania skarp i szerokości korony korpusu.</w:t>
      </w:r>
    </w:p>
    <w:p w14:paraId="6205399C" w14:textId="77777777" w:rsidR="001E6B9F" w:rsidRDefault="001E6B9F">
      <w:pPr>
        <w:pStyle w:val="Akapitzlist"/>
        <w:autoSpaceDN/>
        <w:spacing w:line="276" w:lineRule="auto"/>
        <w:ind w:left="851"/>
        <w:jc w:val="both"/>
        <w:textAlignment w:val="auto"/>
        <w:rPr>
          <w:rFonts w:ascii="Arial" w:eastAsia="Calibri" w:hAnsi="Arial" w:cs="Arial"/>
          <w:sz w:val="18"/>
          <w:szCs w:val="18"/>
        </w:rPr>
      </w:pPr>
    </w:p>
    <w:p w14:paraId="7D7FFC8C" w14:textId="77777777" w:rsidR="001E6B9F" w:rsidRDefault="00C632B0" w:rsidP="00B54446">
      <w:pPr>
        <w:pStyle w:val="Zwykytekst"/>
        <w:numPr>
          <w:ilvl w:val="1"/>
          <w:numId w:val="71"/>
        </w:numPr>
        <w:spacing w:after="60" w:line="276" w:lineRule="auto"/>
        <w:ind w:left="567" w:hanging="567"/>
        <w:jc w:val="both"/>
        <w:outlineLvl w:val="1"/>
        <w:rPr>
          <w:rFonts w:ascii="Arial" w:hAnsi="Arial" w:cs="Arial"/>
          <w:b/>
          <w:sz w:val="18"/>
          <w:szCs w:val="18"/>
        </w:rPr>
      </w:pPr>
      <w:bookmarkStart w:id="87" w:name="_Toc1387403"/>
      <w:bookmarkStart w:id="88" w:name="_Toc8288490"/>
      <w:r>
        <w:rPr>
          <w:rFonts w:ascii="Arial" w:hAnsi="Arial" w:cs="Arial"/>
          <w:b/>
          <w:sz w:val="18"/>
          <w:szCs w:val="18"/>
        </w:rPr>
        <w:t>Badania i pomiary do odbioru nasypów</w:t>
      </w:r>
      <w:bookmarkEnd w:id="87"/>
      <w:bookmarkEnd w:id="88"/>
    </w:p>
    <w:bookmarkEnd w:id="79"/>
    <w:p w14:paraId="32086FC3" w14:textId="77777777" w:rsidR="001E6B9F" w:rsidRPr="00C632B0" w:rsidRDefault="00C632B0" w:rsidP="00C632B0">
      <w:pPr>
        <w:autoSpaceDN/>
        <w:spacing w:line="276" w:lineRule="auto"/>
        <w:ind w:firstLine="567"/>
        <w:jc w:val="both"/>
        <w:textAlignment w:val="auto"/>
        <w:rPr>
          <w:rFonts w:ascii="Arial" w:eastAsia="Calibri" w:hAnsi="Arial" w:cs="Arial"/>
          <w:sz w:val="18"/>
          <w:szCs w:val="18"/>
        </w:rPr>
      </w:pPr>
      <w:r w:rsidRPr="00C632B0">
        <w:rPr>
          <w:rFonts w:ascii="Arial" w:eastAsia="Calibri" w:hAnsi="Arial" w:cs="Arial"/>
          <w:sz w:val="18"/>
          <w:szCs w:val="18"/>
        </w:rPr>
        <w:t xml:space="preserve">Badania do odbioru korpusu ziemnego należy wykonać według zasad i wymagań oraz z częstotliwością określoną w ST D-02.00.00 „Roboty ziemne. Wymagania ogólne”, punkt 6 i wymagań określonych w  punkcie 5 niniejszych </w:t>
      </w:r>
      <w:proofErr w:type="spellStart"/>
      <w:r w:rsidRPr="00C632B0">
        <w:rPr>
          <w:rFonts w:ascii="Arial" w:eastAsia="Calibri" w:hAnsi="Arial" w:cs="Arial"/>
          <w:sz w:val="18"/>
          <w:szCs w:val="18"/>
        </w:rPr>
        <w:t>STWiORB</w:t>
      </w:r>
      <w:proofErr w:type="spellEnd"/>
      <w:r w:rsidRPr="00C632B0">
        <w:rPr>
          <w:rFonts w:ascii="Arial" w:eastAsia="Calibri" w:hAnsi="Arial" w:cs="Arial"/>
          <w:sz w:val="18"/>
          <w:szCs w:val="18"/>
        </w:rPr>
        <w:t>.</w:t>
      </w:r>
    </w:p>
    <w:p w14:paraId="08B44AB5" w14:textId="77777777" w:rsidR="001E6B9F" w:rsidRDefault="001E6B9F">
      <w:pPr>
        <w:pStyle w:val="Akapitzlist"/>
        <w:autoSpaceDN/>
        <w:spacing w:line="276" w:lineRule="auto"/>
        <w:ind w:left="851"/>
        <w:jc w:val="both"/>
        <w:textAlignment w:val="auto"/>
        <w:rPr>
          <w:rFonts w:ascii="Arial" w:eastAsia="Calibri" w:hAnsi="Arial" w:cs="Arial"/>
          <w:sz w:val="18"/>
          <w:szCs w:val="18"/>
        </w:rPr>
      </w:pPr>
    </w:p>
    <w:p w14:paraId="07A2C472" w14:textId="77777777" w:rsidR="001E6B9F" w:rsidRDefault="001E6B9F">
      <w:pPr>
        <w:pStyle w:val="Akapitzlist"/>
        <w:autoSpaceDN/>
        <w:spacing w:line="276" w:lineRule="auto"/>
        <w:ind w:left="851"/>
        <w:jc w:val="both"/>
        <w:textAlignment w:val="auto"/>
        <w:rPr>
          <w:rFonts w:ascii="Arial" w:eastAsia="Calibri" w:hAnsi="Arial" w:cs="Arial"/>
          <w:sz w:val="18"/>
          <w:szCs w:val="18"/>
        </w:rPr>
      </w:pPr>
    </w:p>
    <w:p w14:paraId="0A56EFDB" w14:textId="77777777" w:rsidR="001E6B9F" w:rsidRDefault="00C632B0" w:rsidP="00B54446">
      <w:pPr>
        <w:pStyle w:val="Zwykytekst"/>
        <w:numPr>
          <w:ilvl w:val="0"/>
          <w:numId w:val="71"/>
        </w:numPr>
        <w:spacing w:after="120" w:line="276" w:lineRule="auto"/>
        <w:ind w:left="567" w:hanging="567"/>
        <w:jc w:val="both"/>
        <w:outlineLvl w:val="0"/>
        <w:rPr>
          <w:rFonts w:ascii="Arial" w:hAnsi="Arial" w:cs="Arial"/>
          <w:b/>
          <w:sz w:val="18"/>
          <w:szCs w:val="18"/>
        </w:rPr>
      </w:pPr>
      <w:bookmarkStart w:id="89" w:name="_Toc522007720"/>
      <w:bookmarkStart w:id="90" w:name="_Toc8213974"/>
      <w:bookmarkStart w:id="91" w:name="_Toc8288491"/>
      <w:bookmarkEnd w:id="89"/>
      <w:r>
        <w:rPr>
          <w:rFonts w:ascii="Arial" w:hAnsi="Arial" w:cs="Arial"/>
          <w:b/>
          <w:sz w:val="18"/>
          <w:szCs w:val="18"/>
        </w:rPr>
        <w:t>OBMIAR ROBÓT</w:t>
      </w:r>
      <w:bookmarkEnd w:id="90"/>
      <w:bookmarkEnd w:id="91"/>
    </w:p>
    <w:p w14:paraId="443C5F01" w14:textId="77777777" w:rsidR="001E6B9F" w:rsidRDefault="00C632B0" w:rsidP="00B54446">
      <w:pPr>
        <w:pStyle w:val="Zwykytekst"/>
        <w:numPr>
          <w:ilvl w:val="1"/>
          <w:numId w:val="71"/>
        </w:numPr>
        <w:spacing w:after="60" w:line="276" w:lineRule="auto"/>
        <w:ind w:left="567" w:hanging="567"/>
        <w:jc w:val="both"/>
        <w:outlineLvl w:val="1"/>
        <w:rPr>
          <w:rFonts w:ascii="Arial" w:hAnsi="Arial" w:cs="Arial"/>
          <w:b/>
          <w:sz w:val="18"/>
          <w:szCs w:val="18"/>
        </w:rPr>
      </w:pPr>
      <w:bookmarkStart w:id="92" w:name="_Toc8213975"/>
      <w:bookmarkStart w:id="93" w:name="_Toc8288492"/>
      <w:r>
        <w:rPr>
          <w:rFonts w:ascii="Arial" w:hAnsi="Arial" w:cs="Arial"/>
          <w:b/>
          <w:sz w:val="18"/>
          <w:szCs w:val="18"/>
        </w:rPr>
        <w:t>Ogólne zasady obmiaru robót</w:t>
      </w:r>
      <w:bookmarkEnd w:id="92"/>
      <w:bookmarkEnd w:id="93"/>
    </w:p>
    <w:p w14:paraId="5B1576EA" w14:textId="77777777" w:rsidR="001E6B9F" w:rsidRPr="00B54446" w:rsidRDefault="00C632B0" w:rsidP="00B54446">
      <w:pPr>
        <w:autoSpaceDN/>
        <w:spacing w:line="276" w:lineRule="auto"/>
        <w:ind w:firstLine="567"/>
        <w:jc w:val="both"/>
        <w:textAlignment w:val="auto"/>
        <w:rPr>
          <w:rFonts w:ascii="Arial" w:hAnsi="Arial" w:cs="Arial"/>
          <w:sz w:val="18"/>
          <w:szCs w:val="18"/>
        </w:rPr>
      </w:pPr>
      <w:r w:rsidRPr="00B54446">
        <w:rPr>
          <w:rFonts w:ascii="Arial" w:hAnsi="Arial" w:cs="Arial"/>
          <w:sz w:val="18"/>
          <w:szCs w:val="18"/>
        </w:rPr>
        <w:t xml:space="preserve">Ogólne zasady obmiaru robót podano w </w:t>
      </w:r>
      <w:proofErr w:type="spellStart"/>
      <w:r w:rsidRPr="00B54446">
        <w:rPr>
          <w:rFonts w:ascii="Arial" w:hAnsi="Arial" w:cs="Arial"/>
          <w:sz w:val="18"/>
          <w:szCs w:val="18"/>
        </w:rPr>
        <w:t>STWiORB</w:t>
      </w:r>
      <w:proofErr w:type="spellEnd"/>
      <w:r w:rsidRPr="00B54446">
        <w:rPr>
          <w:rFonts w:ascii="Arial" w:hAnsi="Arial" w:cs="Arial"/>
          <w:sz w:val="18"/>
          <w:szCs w:val="18"/>
        </w:rPr>
        <w:t xml:space="preserve"> D-M 00.00.00 "Wymagania Ogólne" punkt. 7.</w:t>
      </w:r>
    </w:p>
    <w:p w14:paraId="617FC8C5" w14:textId="77777777" w:rsidR="001E6B9F" w:rsidRDefault="001E6B9F">
      <w:pPr>
        <w:pStyle w:val="Akapitzlist"/>
        <w:autoSpaceDN/>
        <w:spacing w:line="276" w:lineRule="auto"/>
        <w:ind w:left="851"/>
        <w:jc w:val="both"/>
        <w:textAlignment w:val="auto"/>
        <w:rPr>
          <w:rFonts w:ascii="Arial" w:hAnsi="Arial" w:cs="Arial"/>
          <w:sz w:val="18"/>
          <w:szCs w:val="18"/>
        </w:rPr>
      </w:pPr>
    </w:p>
    <w:p w14:paraId="7E461EA1" w14:textId="77777777" w:rsidR="001E6B9F" w:rsidRDefault="00C632B0" w:rsidP="00B54446">
      <w:pPr>
        <w:pStyle w:val="Zwykytekst"/>
        <w:numPr>
          <w:ilvl w:val="1"/>
          <w:numId w:val="71"/>
        </w:numPr>
        <w:spacing w:after="60" w:line="276" w:lineRule="auto"/>
        <w:ind w:left="567" w:hanging="567"/>
        <w:jc w:val="both"/>
        <w:outlineLvl w:val="1"/>
        <w:rPr>
          <w:rFonts w:ascii="Arial" w:hAnsi="Arial" w:cs="Arial"/>
          <w:b/>
          <w:sz w:val="18"/>
          <w:szCs w:val="18"/>
        </w:rPr>
      </w:pPr>
      <w:bookmarkStart w:id="94" w:name="_Toc8213976"/>
      <w:bookmarkStart w:id="95" w:name="_Toc8288493"/>
      <w:r>
        <w:rPr>
          <w:rFonts w:ascii="Arial" w:hAnsi="Arial" w:cs="Arial"/>
          <w:b/>
          <w:sz w:val="18"/>
          <w:szCs w:val="18"/>
        </w:rPr>
        <w:t>Jednostka obmiarowa</w:t>
      </w:r>
      <w:bookmarkEnd w:id="94"/>
      <w:bookmarkEnd w:id="95"/>
    </w:p>
    <w:p w14:paraId="63120A5C" w14:textId="77777777" w:rsidR="001E6B9F" w:rsidRDefault="001E6B9F">
      <w:pPr>
        <w:pStyle w:val="Akapitzlist"/>
        <w:numPr>
          <w:ilvl w:val="1"/>
          <w:numId w:val="71"/>
        </w:numPr>
        <w:autoSpaceDN/>
        <w:spacing w:line="276" w:lineRule="auto"/>
        <w:jc w:val="both"/>
        <w:textAlignment w:val="auto"/>
        <w:rPr>
          <w:rFonts w:ascii="Arial" w:eastAsia="Calibri" w:hAnsi="Arial" w:cs="Arial"/>
          <w:vanish/>
          <w:sz w:val="18"/>
          <w:szCs w:val="18"/>
        </w:rPr>
      </w:pPr>
    </w:p>
    <w:p w14:paraId="46245FA3" w14:textId="77777777" w:rsidR="001E6B9F" w:rsidRPr="00B54446" w:rsidRDefault="00C632B0" w:rsidP="00B54446">
      <w:pPr>
        <w:autoSpaceDN/>
        <w:spacing w:line="276" w:lineRule="auto"/>
        <w:ind w:firstLine="567"/>
        <w:jc w:val="both"/>
        <w:textAlignment w:val="auto"/>
        <w:rPr>
          <w:rFonts w:ascii="Arial" w:hAnsi="Arial" w:cs="Arial"/>
          <w:sz w:val="18"/>
          <w:szCs w:val="18"/>
        </w:rPr>
      </w:pPr>
      <w:r w:rsidRPr="00B54446">
        <w:rPr>
          <w:rFonts w:ascii="Arial" w:hAnsi="Arial" w:cs="Arial"/>
          <w:sz w:val="18"/>
          <w:szCs w:val="18"/>
        </w:rPr>
        <w:t>Jednostką obmiarową jest metr sześcienny [m</w:t>
      </w:r>
      <w:r w:rsidRPr="00B54446">
        <w:rPr>
          <w:rFonts w:ascii="Arial" w:hAnsi="Arial" w:cs="Arial"/>
          <w:sz w:val="18"/>
          <w:szCs w:val="18"/>
          <w:vertAlign w:val="superscript"/>
        </w:rPr>
        <w:t>3</w:t>
      </w:r>
      <w:r w:rsidRPr="00B54446">
        <w:rPr>
          <w:rFonts w:ascii="Arial" w:hAnsi="Arial" w:cs="Arial"/>
          <w:sz w:val="18"/>
          <w:szCs w:val="18"/>
        </w:rPr>
        <w:t>] wykonanych nasypów.</w:t>
      </w:r>
    </w:p>
    <w:p w14:paraId="7C75BF7C" w14:textId="77777777" w:rsidR="001E6B9F" w:rsidRDefault="001E6B9F">
      <w:pPr>
        <w:pStyle w:val="Zwykytekst"/>
        <w:spacing w:line="276" w:lineRule="auto"/>
        <w:jc w:val="both"/>
        <w:rPr>
          <w:rFonts w:ascii="Arial" w:hAnsi="Arial" w:cs="Arial"/>
          <w:sz w:val="18"/>
          <w:szCs w:val="18"/>
        </w:rPr>
      </w:pPr>
    </w:p>
    <w:p w14:paraId="4C3FFEFE" w14:textId="77777777" w:rsidR="001E6B9F" w:rsidRDefault="001E6B9F">
      <w:pPr>
        <w:pStyle w:val="Zwykytekst"/>
        <w:spacing w:line="276" w:lineRule="auto"/>
        <w:jc w:val="both"/>
        <w:rPr>
          <w:rFonts w:ascii="Arial" w:hAnsi="Arial" w:cs="Arial"/>
          <w:sz w:val="18"/>
          <w:szCs w:val="18"/>
        </w:rPr>
      </w:pPr>
    </w:p>
    <w:p w14:paraId="4E26355B" w14:textId="77777777" w:rsidR="001E6B9F" w:rsidRDefault="00C632B0" w:rsidP="00B54446">
      <w:pPr>
        <w:pStyle w:val="Zwykytekst"/>
        <w:numPr>
          <w:ilvl w:val="0"/>
          <w:numId w:val="71"/>
        </w:numPr>
        <w:spacing w:after="120" w:line="276" w:lineRule="auto"/>
        <w:ind w:left="567" w:hanging="567"/>
        <w:jc w:val="both"/>
        <w:outlineLvl w:val="0"/>
        <w:rPr>
          <w:rFonts w:ascii="Arial" w:hAnsi="Arial" w:cs="Arial"/>
          <w:b/>
          <w:sz w:val="18"/>
          <w:szCs w:val="18"/>
        </w:rPr>
      </w:pPr>
      <w:bookmarkStart w:id="96" w:name="_Toc8213977"/>
      <w:bookmarkStart w:id="97" w:name="_Toc8288494"/>
      <w:r>
        <w:rPr>
          <w:rFonts w:ascii="Arial" w:hAnsi="Arial" w:cs="Arial"/>
          <w:b/>
          <w:sz w:val="18"/>
          <w:szCs w:val="18"/>
        </w:rPr>
        <w:t>ODBIÓR ROBÓT</w:t>
      </w:r>
      <w:bookmarkEnd w:id="96"/>
      <w:bookmarkEnd w:id="97"/>
    </w:p>
    <w:p w14:paraId="2AD9D128" w14:textId="77777777" w:rsidR="001E6B9F" w:rsidRDefault="00C632B0" w:rsidP="00B54446">
      <w:pPr>
        <w:pStyle w:val="Zwykytekst"/>
        <w:numPr>
          <w:ilvl w:val="1"/>
          <w:numId w:val="71"/>
        </w:numPr>
        <w:spacing w:after="60" w:line="276" w:lineRule="auto"/>
        <w:ind w:left="567" w:hanging="567"/>
        <w:jc w:val="both"/>
        <w:outlineLvl w:val="1"/>
        <w:rPr>
          <w:rFonts w:ascii="Arial" w:hAnsi="Arial" w:cs="Arial"/>
          <w:b/>
          <w:sz w:val="18"/>
          <w:szCs w:val="18"/>
        </w:rPr>
      </w:pPr>
      <w:bookmarkStart w:id="98" w:name="_Toc8213978"/>
      <w:bookmarkStart w:id="99" w:name="_Toc8288495"/>
      <w:r>
        <w:rPr>
          <w:rFonts w:ascii="Arial" w:hAnsi="Arial" w:cs="Arial"/>
          <w:b/>
          <w:sz w:val="18"/>
          <w:szCs w:val="18"/>
        </w:rPr>
        <w:t>Ogólne zasady odbioru robót</w:t>
      </w:r>
      <w:bookmarkEnd w:id="98"/>
      <w:bookmarkEnd w:id="99"/>
    </w:p>
    <w:p w14:paraId="0139B0FE" w14:textId="77777777" w:rsidR="001E6B9F" w:rsidRDefault="00C632B0" w:rsidP="00B54446">
      <w:pPr>
        <w:pStyle w:val="Akapitzlist"/>
        <w:numPr>
          <w:ilvl w:val="2"/>
          <w:numId w:val="71"/>
        </w:numPr>
        <w:autoSpaceDN/>
        <w:spacing w:line="276" w:lineRule="auto"/>
        <w:ind w:left="567" w:hanging="567"/>
        <w:jc w:val="both"/>
        <w:textAlignment w:val="auto"/>
        <w:rPr>
          <w:rFonts w:ascii="Arial" w:hAnsi="Arial" w:cs="Arial"/>
          <w:sz w:val="18"/>
          <w:szCs w:val="18"/>
        </w:rPr>
      </w:pPr>
      <w:r>
        <w:rPr>
          <w:rFonts w:ascii="Arial" w:hAnsi="Arial" w:cs="Arial"/>
          <w:sz w:val="18"/>
          <w:szCs w:val="18"/>
        </w:rPr>
        <w:t xml:space="preserve">Ogólne zasady odbioru robót podano w </w:t>
      </w:r>
      <w:proofErr w:type="spellStart"/>
      <w:r>
        <w:rPr>
          <w:rFonts w:ascii="Arial" w:hAnsi="Arial" w:cs="Arial"/>
          <w:sz w:val="18"/>
          <w:szCs w:val="18"/>
        </w:rPr>
        <w:t>STWiORB</w:t>
      </w:r>
      <w:proofErr w:type="spellEnd"/>
      <w:r>
        <w:rPr>
          <w:rFonts w:ascii="Arial" w:hAnsi="Arial" w:cs="Arial"/>
          <w:sz w:val="18"/>
          <w:szCs w:val="18"/>
        </w:rPr>
        <w:t xml:space="preserve"> D-M 00.00.00 „Wymagania Ogólne” punkt 8. </w:t>
      </w:r>
    </w:p>
    <w:p w14:paraId="1D47C25D" w14:textId="77777777" w:rsidR="001E6B9F" w:rsidRDefault="00C632B0" w:rsidP="00B54446">
      <w:pPr>
        <w:pStyle w:val="Akapitzlist"/>
        <w:numPr>
          <w:ilvl w:val="2"/>
          <w:numId w:val="71"/>
        </w:numPr>
        <w:autoSpaceDN/>
        <w:spacing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Roboty ziemne uznaje się za wykonane zgodnie z Dokumentacją Projektową,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i wymaganiami Inżyniera/Inspektora Nadzoru, jeżeli wszystkie pomiary i badania wg pkt. 5 i 6 niniejszych STWIORB dały wyniki pozytywne.</w:t>
      </w:r>
    </w:p>
    <w:p w14:paraId="64F82534" w14:textId="77777777" w:rsidR="001E6B9F" w:rsidRDefault="00C632B0" w:rsidP="00B54446">
      <w:pPr>
        <w:pStyle w:val="Akapitzlist"/>
        <w:numPr>
          <w:ilvl w:val="2"/>
          <w:numId w:val="71"/>
        </w:numPr>
        <w:autoSpaceDN/>
        <w:spacing w:line="276" w:lineRule="auto"/>
        <w:ind w:left="567" w:hanging="567"/>
        <w:jc w:val="both"/>
        <w:textAlignment w:val="auto"/>
        <w:rPr>
          <w:rFonts w:ascii="Arial" w:eastAsia="Calibri" w:hAnsi="Arial" w:cs="Arial"/>
          <w:sz w:val="18"/>
          <w:szCs w:val="18"/>
        </w:rPr>
      </w:pPr>
      <w:r>
        <w:rPr>
          <w:rFonts w:ascii="Arial" w:hAnsi="Arial" w:cs="Arial"/>
          <w:sz w:val="18"/>
          <w:szCs w:val="18"/>
        </w:rPr>
        <w:t>Do odbioru ostatecznego uwzględniane są wyniki badań i pomiarów kontrolnych, badań i pomiarów kontrolnych dodatkowych oraz badań i pomiarów arbitrażowych do wyznaczonych odcinków częściowych.</w:t>
      </w:r>
    </w:p>
    <w:p w14:paraId="1EB822CF" w14:textId="77777777" w:rsidR="001E6B9F" w:rsidRDefault="00C632B0" w:rsidP="00B54446">
      <w:pPr>
        <w:pStyle w:val="Zwykytekst"/>
        <w:numPr>
          <w:ilvl w:val="1"/>
          <w:numId w:val="71"/>
        </w:numPr>
        <w:spacing w:line="276" w:lineRule="auto"/>
        <w:ind w:left="567" w:hanging="567"/>
        <w:jc w:val="both"/>
        <w:outlineLvl w:val="1"/>
        <w:rPr>
          <w:rFonts w:ascii="Arial" w:hAnsi="Arial" w:cs="Arial"/>
          <w:b/>
          <w:sz w:val="18"/>
          <w:szCs w:val="18"/>
        </w:rPr>
      </w:pPr>
      <w:bookmarkStart w:id="100" w:name="_Toc5701224"/>
      <w:bookmarkStart w:id="101" w:name="_Toc7514154"/>
      <w:bookmarkStart w:id="102" w:name="_Toc8288496"/>
      <w:r>
        <w:rPr>
          <w:rFonts w:ascii="Arial" w:hAnsi="Arial" w:cs="Arial"/>
          <w:b/>
          <w:sz w:val="18"/>
          <w:szCs w:val="18"/>
        </w:rPr>
        <w:t>Odbiór robót zanikających lub ulegających zakryciu</w:t>
      </w:r>
      <w:bookmarkEnd w:id="100"/>
      <w:bookmarkEnd w:id="101"/>
      <w:bookmarkEnd w:id="102"/>
    </w:p>
    <w:p w14:paraId="191C1201" w14:textId="77777777" w:rsidR="001E6B9F" w:rsidRDefault="00C632B0" w:rsidP="00B54446">
      <w:pPr>
        <w:pStyle w:val="Akapitzlist"/>
        <w:numPr>
          <w:ilvl w:val="2"/>
          <w:numId w:val="71"/>
        </w:numPr>
        <w:autoSpaceDN/>
        <w:spacing w:line="276" w:lineRule="auto"/>
        <w:ind w:left="567" w:hanging="567"/>
        <w:jc w:val="both"/>
        <w:textAlignment w:val="auto"/>
        <w:rPr>
          <w:rFonts w:ascii="Arial" w:hAnsi="Arial" w:cs="Arial"/>
          <w:sz w:val="18"/>
          <w:szCs w:val="18"/>
        </w:rPr>
      </w:pPr>
      <w:r>
        <w:rPr>
          <w:rFonts w:ascii="Arial" w:hAnsi="Arial" w:cs="Arial"/>
          <w:sz w:val="18"/>
          <w:szCs w:val="18"/>
        </w:rPr>
        <w:t>Odbiór tych robót powinien być zgodny z wymaganiami punktu 8.2 STWIORB D-M- 00.00.00 "Wymagania Ogólne" oraz niniejszych STWIORB.</w:t>
      </w:r>
    </w:p>
    <w:p w14:paraId="64EB69AE" w14:textId="77777777" w:rsidR="001E6B9F" w:rsidRDefault="00C632B0" w:rsidP="00B54446">
      <w:pPr>
        <w:pStyle w:val="Akapitzlist"/>
        <w:numPr>
          <w:ilvl w:val="2"/>
          <w:numId w:val="71"/>
        </w:numPr>
        <w:autoSpaceDN/>
        <w:spacing w:line="276" w:lineRule="auto"/>
        <w:ind w:left="567" w:hanging="567"/>
        <w:jc w:val="both"/>
        <w:textAlignment w:val="auto"/>
        <w:rPr>
          <w:rFonts w:ascii="Arial" w:hAnsi="Arial" w:cs="Arial"/>
          <w:sz w:val="18"/>
          <w:szCs w:val="18"/>
        </w:rPr>
      </w:pPr>
      <w:r>
        <w:rPr>
          <w:rFonts w:ascii="Arial" w:hAnsi="Arial" w:cs="Arial"/>
          <w:sz w:val="18"/>
          <w:szCs w:val="18"/>
        </w:rPr>
        <w:t>Gotowość danej części robót do odbioru zgłasza Wykonawca wpisem do Dziennika Budowy i jednoczesnym powiadomieniem Inżyniera/Inspektora Nadzoru. Odbiór będzie przeprowadzony niezwłocznie, nie później jednak niż w ciągu 3 dni od daty zgłoszenia wpisem do Dziennika Budowy i powiadomienia o tym fakcie Inżyniera/Inspektora Nadzoru.</w:t>
      </w:r>
    </w:p>
    <w:p w14:paraId="364236B1" w14:textId="77777777" w:rsidR="001E6B9F" w:rsidRDefault="00C632B0" w:rsidP="00B54446">
      <w:pPr>
        <w:pStyle w:val="Akapitzlist"/>
        <w:numPr>
          <w:ilvl w:val="2"/>
          <w:numId w:val="71"/>
        </w:numPr>
        <w:autoSpaceDN/>
        <w:spacing w:line="276" w:lineRule="auto"/>
        <w:ind w:left="567" w:hanging="567"/>
        <w:jc w:val="both"/>
        <w:textAlignment w:val="auto"/>
        <w:rPr>
          <w:rFonts w:ascii="Arial" w:hAnsi="Arial" w:cs="Arial"/>
          <w:sz w:val="18"/>
          <w:szCs w:val="18"/>
        </w:rPr>
      </w:pPr>
      <w:r>
        <w:rPr>
          <w:rFonts w:ascii="Arial" w:hAnsi="Arial" w:cs="Arial"/>
          <w:sz w:val="18"/>
          <w:szCs w:val="18"/>
        </w:rPr>
        <w:t>Jakość i ilość robót ulegających zakryciu ocenia Inżynier/Inspektor Nadzoru na podstawie dokumentów zawierających komplet wyników badań laboratoryjnych i w oparciu o przeprowadzone pomiary.</w:t>
      </w:r>
    </w:p>
    <w:p w14:paraId="2538EF28" w14:textId="77777777" w:rsidR="001E6B9F" w:rsidRDefault="001E6B9F">
      <w:pPr>
        <w:pStyle w:val="Akapitzlist"/>
        <w:autoSpaceDN/>
        <w:spacing w:line="276" w:lineRule="auto"/>
        <w:ind w:left="851"/>
        <w:jc w:val="both"/>
        <w:textAlignment w:val="auto"/>
        <w:rPr>
          <w:rFonts w:ascii="Arial" w:hAnsi="Arial" w:cs="Arial"/>
          <w:sz w:val="18"/>
          <w:szCs w:val="18"/>
        </w:rPr>
      </w:pPr>
    </w:p>
    <w:p w14:paraId="143B969E" w14:textId="77777777" w:rsidR="001E6B9F" w:rsidRDefault="00C632B0" w:rsidP="00B54446">
      <w:pPr>
        <w:pStyle w:val="Zwykytekst"/>
        <w:numPr>
          <w:ilvl w:val="1"/>
          <w:numId w:val="71"/>
        </w:numPr>
        <w:spacing w:after="60" w:line="276" w:lineRule="auto"/>
        <w:ind w:left="567" w:hanging="567"/>
        <w:jc w:val="both"/>
        <w:outlineLvl w:val="1"/>
        <w:rPr>
          <w:rFonts w:ascii="Arial" w:hAnsi="Arial" w:cs="Arial"/>
          <w:b/>
          <w:sz w:val="18"/>
          <w:szCs w:val="18"/>
        </w:rPr>
      </w:pPr>
      <w:bookmarkStart w:id="103" w:name="_Toc5701225"/>
      <w:bookmarkStart w:id="104" w:name="_Toc7514155"/>
      <w:bookmarkStart w:id="105" w:name="_Toc8288497"/>
      <w:r>
        <w:rPr>
          <w:rFonts w:ascii="Arial" w:hAnsi="Arial" w:cs="Arial"/>
          <w:b/>
          <w:sz w:val="18"/>
          <w:szCs w:val="18"/>
        </w:rPr>
        <w:t>Odbiór częściowy</w:t>
      </w:r>
      <w:bookmarkEnd w:id="103"/>
      <w:bookmarkEnd w:id="104"/>
      <w:bookmarkEnd w:id="105"/>
    </w:p>
    <w:p w14:paraId="4D0DF102" w14:textId="77777777" w:rsidR="001E6B9F" w:rsidRPr="00B54446" w:rsidRDefault="00C632B0" w:rsidP="00B54446">
      <w:pPr>
        <w:autoSpaceDN/>
        <w:spacing w:line="276" w:lineRule="auto"/>
        <w:ind w:firstLine="567"/>
        <w:jc w:val="both"/>
        <w:textAlignment w:val="auto"/>
        <w:rPr>
          <w:rFonts w:ascii="Arial" w:hAnsi="Arial" w:cs="Arial"/>
          <w:sz w:val="18"/>
          <w:szCs w:val="18"/>
        </w:rPr>
      </w:pPr>
      <w:r w:rsidRPr="00B54446">
        <w:rPr>
          <w:rFonts w:ascii="Arial" w:hAnsi="Arial" w:cs="Arial"/>
          <w:sz w:val="18"/>
          <w:szCs w:val="18"/>
        </w:rPr>
        <w:t>Odbiór częściowy polega na ocenie ilości i jakości wykonanych części robót. Odbioru częściowego robót dokonuje się wg zasad jak przy odbiorze ostatecznym robót. Odbioru robót dokonuje Inżynier/Inspektor Nadzoru.</w:t>
      </w:r>
    </w:p>
    <w:p w14:paraId="2AE3A9C0" w14:textId="77777777" w:rsidR="001E6B9F" w:rsidRDefault="001E6B9F">
      <w:pPr>
        <w:pStyle w:val="Akapitzlist"/>
        <w:autoSpaceDN/>
        <w:spacing w:line="276" w:lineRule="auto"/>
        <w:ind w:left="851"/>
        <w:jc w:val="both"/>
        <w:textAlignment w:val="auto"/>
        <w:rPr>
          <w:rFonts w:ascii="Arial" w:hAnsi="Arial" w:cs="Arial"/>
          <w:sz w:val="18"/>
          <w:szCs w:val="18"/>
        </w:rPr>
      </w:pPr>
    </w:p>
    <w:p w14:paraId="7AF40449" w14:textId="77777777" w:rsidR="001E6B9F" w:rsidRDefault="00C632B0" w:rsidP="00B54446">
      <w:pPr>
        <w:pStyle w:val="Zwykytekst"/>
        <w:numPr>
          <w:ilvl w:val="1"/>
          <w:numId w:val="71"/>
        </w:numPr>
        <w:spacing w:after="60" w:line="276" w:lineRule="auto"/>
        <w:ind w:left="567" w:hanging="567"/>
        <w:jc w:val="both"/>
        <w:outlineLvl w:val="1"/>
        <w:rPr>
          <w:rFonts w:ascii="Arial" w:hAnsi="Arial" w:cs="Arial"/>
          <w:b/>
          <w:sz w:val="18"/>
          <w:szCs w:val="18"/>
        </w:rPr>
      </w:pPr>
      <w:bookmarkStart w:id="106" w:name="_Toc5701226"/>
      <w:bookmarkStart w:id="107" w:name="_Toc7514156"/>
      <w:bookmarkStart w:id="108" w:name="_Toc8288498"/>
      <w:r>
        <w:rPr>
          <w:rFonts w:ascii="Arial" w:hAnsi="Arial" w:cs="Arial"/>
          <w:b/>
          <w:sz w:val="18"/>
          <w:szCs w:val="18"/>
        </w:rPr>
        <w:t>Odbiór ostateczny</w:t>
      </w:r>
      <w:bookmarkEnd w:id="106"/>
      <w:bookmarkEnd w:id="107"/>
      <w:bookmarkEnd w:id="108"/>
    </w:p>
    <w:p w14:paraId="7E55670B" w14:textId="77777777" w:rsidR="001E6B9F" w:rsidRDefault="00C632B0" w:rsidP="00B54446">
      <w:pPr>
        <w:pStyle w:val="Akapitzlist"/>
        <w:numPr>
          <w:ilvl w:val="2"/>
          <w:numId w:val="71"/>
        </w:numPr>
        <w:autoSpaceDN/>
        <w:spacing w:line="276" w:lineRule="auto"/>
        <w:ind w:left="567" w:hanging="567"/>
        <w:jc w:val="both"/>
        <w:textAlignment w:val="auto"/>
        <w:rPr>
          <w:rFonts w:ascii="Arial" w:hAnsi="Arial" w:cs="Arial"/>
          <w:sz w:val="18"/>
          <w:szCs w:val="18"/>
        </w:rPr>
      </w:pPr>
      <w:r>
        <w:rPr>
          <w:rFonts w:ascii="Arial" w:hAnsi="Arial" w:cs="Arial"/>
          <w:sz w:val="18"/>
          <w:szCs w:val="18"/>
        </w:rPr>
        <w:t>Roboty objęte niniejszymi STWIORB podlegają odbiorowi na zasadzie robót zanikających i ulegających zakryciu, który jest dokonywany na podstawie wyników pomiarów, badań i oceny wizualnej.</w:t>
      </w:r>
    </w:p>
    <w:p w14:paraId="2D5EFB05" w14:textId="77777777" w:rsidR="001E6B9F" w:rsidRDefault="00C632B0" w:rsidP="00B54446">
      <w:pPr>
        <w:pStyle w:val="Akapitzlist"/>
        <w:numPr>
          <w:ilvl w:val="2"/>
          <w:numId w:val="71"/>
        </w:numPr>
        <w:autoSpaceDN/>
        <w:spacing w:line="276" w:lineRule="auto"/>
        <w:ind w:left="567" w:hanging="567"/>
        <w:jc w:val="both"/>
        <w:textAlignment w:val="auto"/>
        <w:rPr>
          <w:rFonts w:ascii="Arial" w:hAnsi="Arial" w:cs="Arial"/>
          <w:sz w:val="18"/>
          <w:szCs w:val="18"/>
        </w:rPr>
      </w:pPr>
      <w:r>
        <w:rPr>
          <w:rFonts w:ascii="Arial" w:hAnsi="Arial" w:cs="Arial"/>
          <w:sz w:val="18"/>
          <w:szCs w:val="18"/>
        </w:rPr>
        <w:t xml:space="preserve">Do odbioru Wykonawca przedstawia wszystkie dokumenty z bieżącej kontroli jakości robót oraz Dokumentację Projektową z naniesionymi zmianami i uzupełnieniami dokonanymi w trakcie robót (dokumentację </w:t>
      </w:r>
      <w:proofErr w:type="spellStart"/>
      <w:r>
        <w:rPr>
          <w:rFonts w:ascii="Arial" w:hAnsi="Arial" w:cs="Arial"/>
          <w:sz w:val="18"/>
          <w:szCs w:val="18"/>
        </w:rPr>
        <w:t>owykonawczą</w:t>
      </w:r>
      <w:proofErr w:type="spellEnd"/>
      <w:r>
        <w:rPr>
          <w:rFonts w:ascii="Arial" w:hAnsi="Arial" w:cs="Arial"/>
          <w:sz w:val="18"/>
          <w:szCs w:val="18"/>
        </w:rPr>
        <w:t xml:space="preserve">). </w:t>
      </w:r>
    </w:p>
    <w:p w14:paraId="2FD0C98E" w14:textId="77777777" w:rsidR="001E6B9F" w:rsidRDefault="00C632B0" w:rsidP="00B54446">
      <w:pPr>
        <w:pStyle w:val="Akapitzlist"/>
        <w:numPr>
          <w:ilvl w:val="2"/>
          <w:numId w:val="71"/>
        </w:numPr>
        <w:autoSpaceDN/>
        <w:spacing w:line="276" w:lineRule="auto"/>
        <w:ind w:left="567" w:hanging="567"/>
        <w:jc w:val="both"/>
        <w:textAlignment w:val="auto"/>
        <w:rPr>
          <w:rFonts w:ascii="Arial" w:hAnsi="Arial" w:cs="Arial"/>
          <w:sz w:val="18"/>
          <w:szCs w:val="18"/>
        </w:rPr>
      </w:pPr>
      <w:r>
        <w:rPr>
          <w:rFonts w:ascii="Arial" w:hAnsi="Arial" w:cs="Arial"/>
          <w:sz w:val="18"/>
          <w:szCs w:val="18"/>
        </w:rPr>
        <w:t>Podstawą odbioru ostatecznego jest pisemne stwierdzenie przez Inspektora Nadzoru w Dzienniku Budowy zakończenia wszystkich robót związanych z niniejszymi STWIORB, a także spełnienie wymagań określonych w dokumentacji projektowej i niniejszych Warunków Wykonania.</w:t>
      </w:r>
    </w:p>
    <w:p w14:paraId="77D12526" w14:textId="77777777" w:rsidR="001E6B9F" w:rsidRDefault="001E6B9F">
      <w:pPr>
        <w:pStyle w:val="Akapitzlist"/>
        <w:autoSpaceDN/>
        <w:spacing w:line="276" w:lineRule="auto"/>
        <w:ind w:left="851"/>
        <w:jc w:val="both"/>
        <w:textAlignment w:val="auto"/>
        <w:rPr>
          <w:rFonts w:ascii="Arial" w:hAnsi="Arial" w:cs="Arial"/>
          <w:sz w:val="18"/>
          <w:szCs w:val="18"/>
        </w:rPr>
      </w:pPr>
    </w:p>
    <w:p w14:paraId="2D8B1778" w14:textId="77777777" w:rsidR="001E6B9F" w:rsidRDefault="00C632B0" w:rsidP="00B54446">
      <w:pPr>
        <w:pStyle w:val="Zwykytekst"/>
        <w:numPr>
          <w:ilvl w:val="1"/>
          <w:numId w:val="71"/>
        </w:numPr>
        <w:spacing w:after="60" w:line="276" w:lineRule="auto"/>
        <w:ind w:left="567" w:hanging="567"/>
        <w:jc w:val="both"/>
        <w:outlineLvl w:val="1"/>
        <w:rPr>
          <w:rFonts w:ascii="Arial" w:hAnsi="Arial" w:cs="Arial"/>
          <w:b/>
          <w:sz w:val="18"/>
          <w:szCs w:val="18"/>
        </w:rPr>
      </w:pPr>
      <w:bookmarkStart w:id="109" w:name="_Toc7514157"/>
      <w:bookmarkStart w:id="110" w:name="_Toc8288499"/>
      <w:r>
        <w:rPr>
          <w:rFonts w:ascii="Arial" w:hAnsi="Arial" w:cs="Arial"/>
          <w:b/>
          <w:sz w:val="18"/>
          <w:szCs w:val="18"/>
        </w:rPr>
        <w:t>Zasady postępowania z wadliwie wykonanymi robotami</w:t>
      </w:r>
      <w:bookmarkEnd w:id="109"/>
      <w:bookmarkEnd w:id="110"/>
    </w:p>
    <w:p w14:paraId="4C102964" w14:textId="77777777" w:rsidR="001E6B9F" w:rsidRDefault="00C632B0" w:rsidP="00B54446">
      <w:pPr>
        <w:pStyle w:val="Akapitzlist"/>
        <w:numPr>
          <w:ilvl w:val="2"/>
          <w:numId w:val="71"/>
        </w:numPr>
        <w:autoSpaceDN/>
        <w:spacing w:line="276" w:lineRule="auto"/>
        <w:ind w:left="567" w:hanging="567"/>
        <w:jc w:val="both"/>
        <w:textAlignment w:val="auto"/>
        <w:rPr>
          <w:rFonts w:ascii="Arial" w:hAnsi="Arial" w:cs="Arial"/>
          <w:sz w:val="18"/>
          <w:szCs w:val="18"/>
        </w:rPr>
      </w:pPr>
      <w:r>
        <w:rPr>
          <w:rFonts w:ascii="Arial" w:hAnsi="Arial" w:cs="Arial"/>
          <w:sz w:val="18"/>
          <w:szCs w:val="18"/>
        </w:rPr>
        <w:t xml:space="preserve">Jeżeli wystąpią wyniki negatywne dla materiałów i robót (nie spełniające wymagań określonych w </w:t>
      </w:r>
      <w:proofErr w:type="spellStart"/>
      <w:r>
        <w:rPr>
          <w:rFonts w:ascii="Arial" w:hAnsi="Arial" w:cs="Arial"/>
          <w:sz w:val="18"/>
          <w:szCs w:val="18"/>
        </w:rPr>
        <w:t>STWiORB</w:t>
      </w:r>
      <w:proofErr w:type="spellEnd"/>
      <w:r>
        <w:rPr>
          <w:rFonts w:ascii="Arial" w:hAnsi="Arial" w:cs="Arial"/>
          <w:sz w:val="18"/>
          <w:szCs w:val="18"/>
        </w:rPr>
        <w:t xml:space="preserve"> i opracowanych na ich podstawie </w:t>
      </w:r>
      <w:proofErr w:type="spellStart"/>
      <w:r>
        <w:rPr>
          <w:rFonts w:ascii="Arial" w:hAnsi="Arial" w:cs="Arial"/>
          <w:sz w:val="18"/>
          <w:szCs w:val="18"/>
        </w:rPr>
        <w:t>STWiORB</w:t>
      </w:r>
      <w:proofErr w:type="spellEnd"/>
      <w:r>
        <w:rPr>
          <w:rFonts w:ascii="Arial" w:hAnsi="Arial" w:cs="Arial"/>
          <w:sz w:val="18"/>
          <w:szCs w:val="18"/>
        </w:rPr>
        <w:t xml:space="preserve">), to Inżynier/Inspektor Nadzoru/Zamawiający wydaje Wykonawcy polecenie przedstawienia programu naprawczego, chyba że na wniosek jednej ze stron kontraktu zostaną wykonane badania lub pomiary arbitrażowe (zgodnie z pkt. 6.1.5 niniejszego </w:t>
      </w:r>
      <w:proofErr w:type="spellStart"/>
      <w:r>
        <w:rPr>
          <w:rFonts w:ascii="Arial" w:hAnsi="Arial" w:cs="Arial"/>
          <w:sz w:val="18"/>
          <w:szCs w:val="18"/>
        </w:rPr>
        <w:t>STWiORB</w:t>
      </w:r>
      <w:proofErr w:type="spellEnd"/>
      <w:r>
        <w:rPr>
          <w:rFonts w:ascii="Arial" w:hAnsi="Arial" w:cs="Arial"/>
          <w:sz w:val="18"/>
          <w:szCs w:val="18"/>
        </w:rPr>
        <w:t xml:space="preserve">), </w:t>
      </w:r>
      <w:r>
        <w:rPr>
          <w:rFonts w:ascii="Arial" w:hAnsi="Arial" w:cs="Arial"/>
          <w:sz w:val="18"/>
          <w:szCs w:val="18"/>
        </w:rPr>
        <w:lastRenderedPageBreak/>
        <w:t>a ich wyniki będą pozytywne. Wykonawca w programie tym jest zobowiązany dokonać oceny wpływu na trwałość, przedstawić sposób naprawienia wady lub wnioskować o zredukowanie ceny kontraktowej.</w:t>
      </w:r>
    </w:p>
    <w:p w14:paraId="2310B028" w14:textId="77777777" w:rsidR="001E6B9F" w:rsidRDefault="00C632B0" w:rsidP="00B54446">
      <w:pPr>
        <w:pStyle w:val="Akapitzlist"/>
        <w:numPr>
          <w:ilvl w:val="2"/>
          <w:numId w:val="71"/>
        </w:numPr>
        <w:autoSpaceDN/>
        <w:spacing w:line="276" w:lineRule="auto"/>
        <w:ind w:left="567" w:hanging="567"/>
        <w:jc w:val="both"/>
        <w:textAlignment w:val="auto"/>
        <w:rPr>
          <w:rFonts w:ascii="Arial" w:hAnsi="Arial" w:cs="Arial"/>
          <w:sz w:val="18"/>
          <w:szCs w:val="18"/>
        </w:rPr>
      </w:pPr>
      <w:r>
        <w:rPr>
          <w:rFonts w:ascii="Arial" w:hAnsi="Arial" w:cs="Arial"/>
          <w:sz w:val="18"/>
          <w:szCs w:val="18"/>
        </w:rPr>
        <w:t xml:space="preserve">Na zastosowanie programu naprawczego wyraża zgodę Inżynier/Inspektor Nadzoru/Zamawiający. </w:t>
      </w:r>
    </w:p>
    <w:p w14:paraId="5242A54E" w14:textId="77777777" w:rsidR="001E6B9F" w:rsidRDefault="00C632B0" w:rsidP="00B54446">
      <w:pPr>
        <w:pStyle w:val="Akapitzlist"/>
        <w:numPr>
          <w:ilvl w:val="2"/>
          <w:numId w:val="71"/>
        </w:numPr>
        <w:autoSpaceDN/>
        <w:spacing w:line="276" w:lineRule="auto"/>
        <w:ind w:left="567" w:hanging="567"/>
        <w:jc w:val="both"/>
        <w:textAlignment w:val="auto"/>
        <w:rPr>
          <w:rFonts w:ascii="Arial" w:hAnsi="Arial" w:cs="Arial"/>
          <w:sz w:val="18"/>
          <w:szCs w:val="18"/>
        </w:rPr>
      </w:pPr>
      <w:r>
        <w:rPr>
          <w:rFonts w:ascii="Arial" w:hAnsi="Arial" w:cs="Arial"/>
          <w:sz w:val="18"/>
          <w:szCs w:val="18"/>
        </w:rPr>
        <w:t xml:space="preserve">W przypadku braku zgody Inżyniera/Inspektora Nadzoru/Zamawiającego na zastosowanie programu naprawczego wszystkie materiały i roboty nie spełniające wymagań podanych w odpowiednich punktach </w:t>
      </w:r>
      <w:proofErr w:type="spellStart"/>
      <w:r>
        <w:rPr>
          <w:rFonts w:ascii="Arial" w:hAnsi="Arial" w:cs="Arial"/>
          <w:sz w:val="18"/>
          <w:szCs w:val="18"/>
        </w:rPr>
        <w:t>STWiORB</w:t>
      </w:r>
      <w:proofErr w:type="spellEnd"/>
      <w:r>
        <w:rPr>
          <w:rFonts w:ascii="Arial" w:hAnsi="Arial" w:cs="Arial"/>
          <w:sz w:val="18"/>
          <w:szCs w:val="18"/>
        </w:rPr>
        <w:t xml:space="preserve"> zostaną odrzucone. Wykonawca wymieni materiały na właściwe i wykona prawidłowo roboty na własny koszt.</w:t>
      </w:r>
    </w:p>
    <w:p w14:paraId="61CC72B5" w14:textId="77777777" w:rsidR="001E6B9F" w:rsidRDefault="00C632B0" w:rsidP="00B54446">
      <w:pPr>
        <w:pStyle w:val="Akapitzlist"/>
        <w:numPr>
          <w:ilvl w:val="2"/>
          <w:numId w:val="71"/>
        </w:numPr>
        <w:autoSpaceDN/>
        <w:spacing w:line="276" w:lineRule="auto"/>
        <w:ind w:left="567" w:hanging="567"/>
        <w:jc w:val="both"/>
        <w:textAlignment w:val="auto"/>
        <w:rPr>
          <w:rFonts w:ascii="Arial" w:hAnsi="Arial" w:cs="Arial"/>
          <w:sz w:val="18"/>
          <w:szCs w:val="18"/>
        </w:rPr>
      </w:pPr>
      <w:r>
        <w:rPr>
          <w:rFonts w:ascii="Arial" w:hAnsi="Arial" w:cs="Arial"/>
          <w:sz w:val="18"/>
          <w:szCs w:val="18"/>
        </w:rPr>
        <w:t>Jeżeli wymiana materiałów niespełniających wymagań lub wadliwie wykonane roboty spowodowują szkodę w innych, prawidłowo wykonanych robotach, to również te roboty powinny być ponownie wykonane przez Wykonawcę na jego koszt.</w:t>
      </w:r>
    </w:p>
    <w:p w14:paraId="7B596DA1" w14:textId="77777777" w:rsidR="001E6B9F" w:rsidRDefault="001E6B9F">
      <w:pPr>
        <w:pStyle w:val="Akapitzlist"/>
        <w:autoSpaceDN/>
        <w:spacing w:line="276" w:lineRule="auto"/>
        <w:ind w:left="851"/>
        <w:jc w:val="both"/>
        <w:textAlignment w:val="auto"/>
        <w:rPr>
          <w:rFonts w:ascii="Arial" w:hAnsi="Arial" w:cs="Arial"/>
          <w:sz w:val="18"/>
          <w:szCs w:val="18"/>
        </w:rPr>
      </w:pPr>
    </w:p>
    <w:p w14:paraId="30CFBE90" w14:textId="77777777" w:rsidR="001E6B9F" w:rsidRDefault="001E6B9F">
      <w:pPr>
        <w:pStyle w:val="Akapitzlist"/>
        <w:autoSpaceDN/>
        <w:spacing w:line="276" w:lineRule="auto"/>
        <w:ind w:left="851"/>
        <w:jc w:val="both"/>
        <w:textAlignment w:val="auto"/>
        <w:rPr>
          <w:rFonts w:ascii="Arial" w:hAnsi="Arial" w:cs="Arial"/>
          <w:sz w:val="18"/>
          <w:szCs w:val="18"/>
        </w:rPr>
      </w:pPr>
    </w:p>
    <w:p w14:paraId="2CCE6491" w14:textId="77777777" w:rsidR="001E6B9F" w:rsidRDefault="00C632B0" w:rsidP="00B54446">
      <w:pPr>
        <w:pStyle w:val="Zwykytekst"/>
        <w:numPr>
          <w:ilvl w:val="0"/>
          <w:numId w:val="71"/>
        </w:numPr>
        <w:spacing w:after="120" w:line="276" w:lineRule="auto"/>
        <w:ind w:left="567" w:hanging="567"/>
        <w:jc w:val="both"/>
        <w:outlineLvl w:val="0"/>
        <w:rPr>
          <w:rFonts w:ascii="Arial" w:hAnsi="Arial" w:cs="Arial"/>
          <w:b/>
          <w:sz w:val="18"/>
          <w:szCs w:val="18"/>
        </w:rPr>
      </w:pPr>
      <w:bookmarkStart w:id="111" w:name="_Toc8213979"/>
      <w:bookmarkStart w:id="112" w:name="_Toc8288500"/>
      <w:r>
        <w:rPr>
          <w:rFonts w:ascii="Arial" w:hAnsi="Arial" w:cs="Arial"/>
          <w:b/>
          <w:sz w:val="18"/>
          <w:szCs w:val="18"/>
        </w:rPr>
        <w:t>PODSTAWA PŁATNOŚCI</w:t>
      </w:r>
      <w:bookmarkEnd w:id="111"/>
      <w:bookmarkEnd w:id="112"/>
    </w:p>
    <w:p w14:paraId="04F4E8BE" w14:textId="77777777" w:rsidR="001E6B9F" w:rsidRDefault="00C632B0" w:rsidP="00B54446">
      <w:pPr>
        <w:pStyle w:val="Zwykytekst"/>
        <w:numPr>
          <w:ilvl w:val="1"/>
          <w:numId w:val="71"/>
        </w:numPr>
        <w:spacing w:after="60" w:line="276" w:lineRule="auto"/>
        <w:ind w:left="567" w:hanging="567"/>
        <w:jc w:val="both"/>
        <w:outlineLvl w:val="1"/>
        <w:rPr>
          <w:rFonts w:ascii="Arial" w:hAnsi="Arial" w:cs="Arial"/>
          <w:b/>
          <w:sz w:val="18"/>
          <w:szCs w:val="18"/>
        </w:rPr>
      </w:pPr>
      <w:bookmarkStart w:id="113" w:name="_Toc8213980"/>
      <w:bookmarkStart w:id="114" w:name="_Toc8288501"/>
      <w:r>
        <w:rPr>
          <w:rFonts w:ascii="Arial" w:hAnsi="Arial" w:cs="Arial"/>
          <w:b/>
          <w:sz w:val="18"/>
          <w:szCs w:val="18"/>
        </w:rPr>
        <w:t>Ogólne ustalenia dotyczące podstawy płatności</w:t>
      </w:r>
      <w:bookmarkEnd w:id="113"/>
      <w:bookmarkEnd w:id="114"/>
    </w:p>
    <w:p w14:paraId="4291813D" w14:textId="77777777" w:rsidR="001E6B9F" w:rsidRPr="00B54446" w:rsidRDefault="00C632B0" w:rsidP="00B54446">
      <w:pPr>
        <w:autoSpaceDN/>
        <w:spacing w:line="276" w:lineRule="auto"/>
        <w:ind w:firstLine="567"/>
        <w:jc w:val="both"/>
        <w:textAlignment w:val="auto"/>
        <w:rPr>
          <w:rFonts w:ascii="Arial" w:hAnsi="Arial" w:cs="Arial"/>
          <w:sz w:val="18"/>
          <w:szCs w:val="18"/>
        </w:rPr>
      </w:pPr>
      <w:bookmarkStart w:id="115" w:name="_Toc8213981"/>
      <w:r w:rsidRPr="00B54446">
        <w:rPr>
          <w:rFonts w:ascii="Arial" w:hAnsi="Arial" w:cs="Arial"/>
          <w:sz w:val="18"/>
          <w:szCs w:val="18"/>
        </w:rPr>
        <w:t xml:space="preserve">Ogólne ustalenia dotyczące podstawy płatności podano w </w:t>
      </w:r>
      <w:proofErr w:type="spellStart"/>
      <w:r w:rsidRPr="00B54446">
        <w:rPr>
          <w:rFonts w:ascii="Arial" w:hAnsi="Arial" w:cs="Arial"/>
          <w:sz w:val="18"/>
          <w:szCs w:val="18"/>
        </w:rPr>
        <w:t>STWiORB</w:t>
      </w:r>
      <w:proofErr w:type="spellEnd"/>
      <w:r w:rsidRPr="00B54446">
        <w:rPr>
          <w:rFonts w:ascii="Arial" w:hAnsi="Arial" w:cs="Arial"/>
          <w:sz w:val="18"/>
          <w:szCs w:val="18"/>
        </w:rPr>
        <w:t xml:space="preserve"> D-02.00.00 „Roboty ziemne. Wymagania ogólne” punkt 9.</w:t>
      </w:r>
    </w:p>
    <w:p w14:paraId="6317CE2F" w14:textId="77777777" w:rsidR="001E6B9F" w:rsidRDefault="001E6B9F">
      <w:pPr>
        <w:pStyle w:val="Akapitzlist"/>
        <w:autoSpaceDN/>
        <w:spacing w:line="276" w:lineRule="auto"/>
        <w:ind w:left="851"/>
        <w:jc w:val="both"/>
        <w:textAlignment w:val="auto"/>
        <w:rPr>
          <w:rFonts w:ascii="Arial" w:hAnsi="Arial" w:cs="Arial"/>
          <w:sz w:val="18"/>
          <w:szCs w:val="18"/>
        </w:rPr>
      </w:pPr>
    </w:p>
    <w:p w14:paraId="234DD6CA" w14:textId="77777777" w:rsidR="001E6B9F" w:rsidRDefault="00C632B0" w:rsidP="00B54446">
      <w:pPr>
        <w:pStyle w:val="Zwykytekst"/>
        <w:numPr>
          <w:ilvl w:val="1"/>
          <w:numId w:val="71"/>
        </w:numPr>
        <w:spacing w:after="60" w:line="276" w:lineRule="auto"/>
        <w:ind w:left="567" w:hanging="567"/>
        <w:jc w:val="both"/>
        <w:outlineLvl w:val="1"/>
        <w:rPr>
          <w:rFonts w:ascii="Arial" w:hAnsi="Arial" w:cs="Arial"/>
          <w:b/>
          <w:sz w:val="18"/>
          <w:szCs w:val="18"/>
        </w:rPr>
      </w:pPr>
      <w:bookmarkStart w:id="116" w:name="_Toc8288502"/>
      <w:r>
        <w:rPr>
          <w:rFonts w:ascii="Arial" w:hAnsi="Arial" w:cs="Arial"/>
          <w:b/>
          <w:sz w:val="18"/>
          <w:szCs w:val="18"/>
        </w:rPr>
        <w:t>Cena jednostki obmiarowej</w:t>
      </w:r>
      <w:bookmarkEnd w:id="115"/>
      <w:bookmarkEnd w:id="116"/>
    </w:p>
    <w:p w14:paraId="7C35C491" w14:textId="77777777" w:rsidR="001E6B9F" w:rsidRDefault="00C632B0" w:rsidP="00B54446">
      <w:pPr>
        <w:pStyle w:val="Akapitzlist"/>
        <w:autoSpaceDN/>
        <w:spacing w:line="276" w:lineRule="auto"/>
        <w:ind w:left="567"/>
        <w:jc w:val="both"/>
        <w:textAlignment w:val="auto"/>
        <w:rPr>
          <w:rFonts w:ascii="Arial" w:hAnsi="Arial" w:cs="Arial"/>
          <w:sz w:val="18"/>
          <w:szCs w:val="18"/>
        </w:rPr>
      </w:pPr>
      <w:r>
        <w:rPr>
          <w:rFonts w:ascii="Arial" w:hAnsi="Arial" w:cs="Arial"/>
          <w:sz w:val="18"/>
          <w:szCs w:val="18"/>
        </w:rPr>
        <w:t>Cena wykonania 1 m</w:t>
      </w:r>
      <w:r>
        <w:rPr>
          <w:rFonts w:ascii="Arial" w:hAnsi="Arial" w:cs="Arial"/>
          <w:sz w:val="18"/>
          <w:szCs w:val="18"/>
          <w:vertAlign w:val="superscript"/>
        </w:rPr>
        <w:t>3</w:t>
      </w:r>
      <w:r>
        <w:rPr>
          <w:rFonts w:ascii="Arial" w:hAnsi="Arial" w:cs="Arial"/>
          <w:sz w:val="18"/>
          <w:szCs w:val="18"/>
        </w:rPr>
        <w:t xml:space="preserve"> nasypu obejmuje:</w:t>
      </w:r>
    </w:p>
    <w:p w14:paraId="35C2EFEE" w14:textId="77777777" w:rsidR="001E6B9F" w:rsidRDefault="00C632B0" w:rsidP="00B54446">
      <w:pPr>
        <w:pStyle w:val="Akapitzlist"/>
        <w:numPr>
          <w:ilvl w:val="2"/>
          <w:numId w:val="84"/>
        </w:numPr>
        <w:autoSpaceDN/>
        <w:spacing w:line="276" w:lineRule="auto"/>
        <w:ind w:left="284" w:hanging="283"/>
        <w:jc w:val="both"/>
        <w:textAlignment w:val="auto"/>
        <w:rPr>
          <w:rFonts w:ascii="Arial" w:eastAsia="Calibri" w:hAnsi="Arial" w:cs="Arial"/>
          <w:sz w:val="18"/>
          <w:szCs w:val="18"/>
        </w:rPr>
      </w:pPr>
      <w:r>
        <w:rPr>
          <w:rFonts w:ascii="Arial" w:eastAsia="Calibri" w:hAnsi="Arial" w:cs="Arial"/>
          <w:sz w:val="18"/>
          <w:szCs w:val="18"/>
        </w:rPr>
        <w:t>prace pomiarowe i roboty przygotowawcze,</w:t>
      </w:r>
    </w:p>
    <w:p w14:paraId="127B3DAD" w14:textId="77777777" w:rsidR="001E6B9F" w:rsidRDefault="00C632B0" w:rsidP="00B54446">
      <w:pPr>
        <w:pStyle w:val="Akapitzlist"/>
        <w:numPr>
          <w:ilvl w:val="2"/>
          <w:numId w:val="84"/>
        </w:numPr>
        <w:autoSpaceDN/>
        <w:spacing w:line="276" w:lineRule="auto"/>
        <w:ind w:left="284" w:hanging="283"/>
        <w:jc w:val="both"/>
        <w:textAlignment w:val="auto"/>
        <w:rPr>
          <w:rFonts w:ascii="Arial" w:eastAsia="Calibri" w:hAnsi="Arial" w:cs="Arial"/>
          <w:sz w:val="18"/>
          <w:szCs w:val="18"/>
        </w:rPr>
      </w:pPr>
      <w:r>
        <w:rPr>
          <w:rFonts w:ascii="Arial" w:eastAsia="Calibri" w:hAnsi="Arial" w:cs="Arial"/>
          <w:sz w:val="18"/>
          <w:szCs w:val="18"/>
        </w:rPr>
        <w:t>oznakowanie Robót,</w:t>
      </w:r>
    </w:p>
    <w:p w14:paraId="1CF9E2E0" w14:textId="77777777" w:rsidR="001E6B9F" w:rsidRDefault="00C632B0" w:rsidP="00B54446">
      <w:pPr>
        <w:pStyle w:val="Akapitzlist"/>
        <w:numPr>
          <w:ilvl w:val="2"/>
          <w:numId w:val="84"/>
        </w:numPr>
        <w:autoSpaceDN/>
        <w:spacing w:line="276" w:lineRule="auto"/>
        <w:ind w:left="284" w:hanging="283"/>
        <w:jc w:val="both"/>
        <w:textAlignment w:val="auto"/>
        <w:rPr>
          <w:rFonts w:ascii="Arial" w:eastAsia="Calibri" w:hAnsi="Arial" w:cs="Arial"/>
          <w:sz w:val="18"/>
          <w:szCs w:val="18"/>
        </w:rPr>
      </w:pPr>
      <w:r>
        <w:rPr>
          <w:rFonts w:ascii="Arial" w:eastAsia="Calibri" w:hAnsi="Arial" w:cs="Arial"/>
          <w:sz w:val="18"/>
          <w:szCs w:val="18"/>
        </w:rPr>
        <w:t xml:space="preserve">przygotowanie podłoża pod nasyp zgodnie z Dokumentacją Projektową i wymaganiami </w:t>
      </w:r>
      <w:proofErr w:type="spellStart"/>
      <w:r>
        <w:rPr>
          <w:rFonts w:ascii="Arial" w:eastAsia="Calibri" w:hAnsi="Arial" w:cs="Arial"/>
          <w:sz w:val="18"/>
          <w:szCs w:val="18"/>
        </w:rPr>
        <w:t>STWiORB</w:t>
      </w:r>
      <w:proofErr w:type="spellEnd"/>
      <w:r>
        <w:rPr>
          <w:rFonts w:ascii="Arial" w:eastAsia="Calibri" w:hAnsi="Arial" w:cs="Arial"/>
          <w:sz w:val="18"/>
          <w:szCs w:val="18"/>
        </w:rPr>
        <w:t>,</w:t>
      </w:r>
    </w:p>
    <w:p w14:paraId="39817ABA" w14:textId="77777777" w:rsidR="001E6B9F" w:rsidRDefault="00C632B0" w:rsidP="00B54446">
      <w:pPr>
        <w:pStyle w:val="Akapitzlist"/>
        <w:numPr>
          <w:ilvl w:val="2"/>
          <w:numId w:val="84"/>
        </w:numPr>
        <w:autoSpaceDN/>
        <w:spacing w:line="276" w:lineRule="auto"/>
        <w:ind w:left="284" w:hanging="283"/>
        <w:jc w:val="both"/>
        <w:textAlignment w:val="auto"/>
        <w:rPr>
          <w:rFonts w:ascii="Arial" w:eastAsia="Calibri" w:hAnsi="Arial" w:cs="Arial"/>
          <w:sz w:val="18"/>
          <w:szCs w:val="18"/>
        </w:rPr>
      </w:pPr>
      <w:r>
        <w:rPr>
          <w:rFonts w:ascii="Arial" w:eastAsia="Calibri" w:hAnsi="Arial" w:cs="Arial"/>
          <w:sz w:val="18"/>
          <w:szCs w:val="18"/>
        </w:rPr>
        <w:t xml:space="preserve">pozyskanie gruntu z ukopu lub/i </w:t>
      </w:r>
      <w:proofErr w:type="spellStart"/>
      <w:r>
        <w:rPr>
          <w:rFonts w:ascii="Arial" w:eastAsia="Calibri" w:hAnsi="Arial" w:cs="Arial"/>
          <w:sz w:val="18"/>
          <w:szCs w:val="18"/>
        </w:rPr>
        <w:t>dokopu</w:t>
      </w:r>
      <w:proofErr w:type="spellEnd"/>
      <w:r>
        <w:rPr>
          <w:rFonts w:ascii="Arial" w:eastAsia="Calibri" w:hAnsi="Arial" w:cs="Arial"/>
          <w:sz w:val="18"/>
          <w:szCs w:val="18"/>
        </w:rPr>
        <w:t xml:space="preserve">, jego odspojenie i załadunek na środki </w:t>
      </w:r>
      <w:r>
        <w:rPr>
          <w:rFonts w:ascii="Arial" w:eastAsia="Calibri" w:hAnsi="Arial" w:cs="Arial"/>
          <w:sz w:val="18"/>
          <w:szCs w:val="18"/>
        </w:rPr>
        <w:br/>
        <w:t>transportowe lub zakup materiału i załadunek na środki transportowe,</w:t>
      </w:r>
    </w:p>
    <w:p w14:paraId="374DF2C2" w14:textId="77777777" w:rsidR="001E6B9F" w:rsidRDefault="00C632B0" w:rsidP="00B54446">
      <w:pPr>
        <w:pStyle w:val="Akapitzlist"/>
        <w:numPr>
          <w:ilvl w:val="2"/>
          <w:numId w:val="84"/>
        </w:numPr>
        <w:autoSpaceDN/>
        <w:spacing w:line="276" w:lineRule="auto"/>
        <w:ind w:left="284" w:hanging="283"/>
        <w:jc w:val="both"/>
        <w:textAlignment w:val="auto"/>
        <w:rPr>
          <w:rFonts w:ascii="Arial" w:eastAsia="Calibri" w:hAnsi="Arial" w:cs="Arial"/>
          <w:sz w:val="18"/>
          <w:szCs w:val="18"/>
        </w:rPr>
      </w:pPr>
      <w:r>
        <w:rPr>
          <w:rFonts w:ascii="Arial" w:eastAsia="Calibri" w:hAnsi="Arial" w:cs="Arial"/>
          <w:sz w:val="18"/>
          <w:szCs w:val="18"/>
        </w:rPr>
        <w:t xml:space="preserve">transport urobku z ukopu lub/i </w:t>
      </w:r>
      <w:proofErr w:type="spellStart"/>
      <w:r>
        <w:rPr>
          <w:rFonts w:ascii="Arial" w:eastAsia="Calibri" w:hAnsi="Arial" w:cs="Arial"/>
          <w:sz w:val="18"/>
          <w:szCs w:val="18"/>
        </w:rPr>
        <w:t>dokopu</w:t>
      </w:r>
      <w:proofErr w:type="spellEnd"/>
      <w:r>
        <w:rPr>
          <w:rFonts w:ascii="Arial" w:eastAsia="Calibri" w:hAnsi="Arial" w:cs="Arial"/>
          <w:sz w:val="18"/>
          <w:szCs w:val="18"/>
        </w:rPr>
        <w:t xml:space="preserve"> lub zakupionego materiału na miejsce </w:t>
      </w:r>
      <w:r>
        <w:rPr>
          <w:rFonts w:ascii="Arial" w:eastAsia="Calibri" w:hAnsi="Arial" w:cs="Arial"/>
          <w:sz w:val="18"/>
          <w:szCs w:val="18"/>
        </w:rPr>
        <w:br/>
        <w:t>wbudowania,</w:t>
      </w:r>
    </w:p>
    <w:p w14:paraId="4466D75D" w14:textId="77777777" w:rsidR="001E6B9F" w:rsidRDefault="00C632B0" w:rsidP="00B54446">
      <w:pPr>
        <w:pStyle w:val="Akapitzlist"/>
        <w:numPr>
          <w:ilvl w:val="2"/>
          <w:numId w:val="84"/>
        </w:numPr>
        <w:autoSpaceDN/>
        <w:spacing w:line="276" w:lineRule="auto"/>
        <w:ind w:left="284" w:hanging="283"/>
        <w:jc w:val="both"/>
        <w:textAlignment w:val="auto"/>
        <w:rPr>
          <w:rFonts w:ascii="Arial" w:eastAsia="Calibri" w:hAnsi="Arial" w:cs="Arial"/>
          <w:sz w:val="18"/>
          <w:szCs w:val="18"/>
        </w:rPr>
      </w:pPr>
      <w:r>
        <w:rPr>
          <w:rFonts w:ascii="Arial" w:eastAsia="Calibri" w:hAnsi="Arial" w:cs="Arial"/>
          <w:sz w:val="18"/>
          <w:szCs w:val="18"/>
        </w:rPr>
        <w:t xml:space="preserve">wykonanie badań materiału (gruntu) określających typ, rodzaj materiału </w:t>
      </w:r>
      <w:r>
        <w:rPr>
          <w:rFonts w:ascii="Arial" w:eastAsia="Calibri" w:hAnsi="Arial" w:cs="Arial"/>
          <w:sz w:val="18"/>
          <w:szCs w:val="18"/>
        </w:rPr>
        <w:br/>
        <w:t>do wbudowania w nasyp,</w:t>
      </w:r>
    </w:p>
    <w:p w14:paraId="3860F14A" w14:textId="77777777" w:rsidR="001E6B9F" w:rsidRDefault="00C632B0" w:rsidP="00B54446">
      <w:pPr>
        <w:pStyle w:val="Akapitzlist"/>
        <w:numPr>
          <w:ilvl w:val="2"/>
          <w:numId w:val="84"/>
        </w:numPr>
        <w:autoSpaceDN/>
        <w:spacing w:line="276" w:lineRule="auto"/>
        <w:ind w:left="284" w:hanging="283"/>
        <w:jc w:val="both"/>
        <w:textAlignment w:val="auto"/>
        <w:rPr>
          <w:rFonts w:ascii="Arial" w:eastAsia="Calibri" w:hAnsi="Arial" w:cs="Arial"/>
          <w:sz w:val="18"/>
          <w:szCs w:val="18"/>
        </w:rPr>
      </w:pPr>
      <w:r>
        <w:rPr>
          <w:rFonts w:ascii="Arial" w:eastAsia="Calibri" w:hAnsi="Arial" w:cs="Arial"/>
          <w:sz w:val="18"/>
          <w:szCs w:val="18"/>
        </w:rPr>
        <w:t xml:space="preserve">doprowadzenie gruntu lub materiału do wilgotności optymalnej, </w:t>
      </w:r>
    </w:p>
    <w:p w14:paraId="7A1569F0" w14:textId="77777777" w:rsidR="001E6B9F" w:rsidRDefault="00C632B0" w:rsidP="00B54446">
      <w:pPr>
        <w:pStyle w:val="Akapitzlist"/>
        <w:numPr>
          <w:ilvl w:val="2"/>
          <w:numId w:val="84"/>
        </w:numPr>
        <w:autoSpaceDN/>
        <w:spacing w:line="276" w:lineRule="auto"/>
        <w:ind w:left="284" w:hanging="283"/>
        <w:jc w:val="both"/>
        <w:textAlignment w:val="auto"/>
        <w:rPr>
          <w:rFonts w:ascii="Arial" w:eastAsia="Calibri" w:hAnsi="Arial" w:cs="Arial"/>
          <w:sz w:val="18"/>
          <w:szCs w:val="18"/>
        </w:rPr>
      </w:pPr>
      <w:r>
        <w:rPr>
          <w:rFonts w:ascii="Arial" w:eastAsia="Calibri" w:hAnsi="Arial" w:cs="Arial"/>
          <w:sz w:val="18"/>
          <w:szCs w:val="18"/>
        </w:rPr>
        <w:t xml:space="preserve">wbudowanie dostarczonego gruntu lub materiału w nasyp w sposób określony w niniejszych </w:t>
      </w:r>
      <w:proofErr w:type="spellStart"/>
      <w:r>
        <w:rPr>
          <w:rFonts w:ascii="Arial" w:eastAsia="Calibri" w:hAnsi="Arial" w:cs="Arial"/>
          <w:sz w:val="18"/>
          <w:szCs w:val="18"/>
        </w:rPr>
        <w:t>STWiORB</w:t>
      </w:r>
      <w:proofErr w:type="spellEnd"/>
      <w:r>
        <w:rPr>
          <w:rFonts w:ascii="Arial" w:eastAsia="Calibri" w:hAnsi="Arial" w:cs="Arial"/>
          <w:sz w:val="18"/>
          <w:szCs w:val="18"/>
        </w:rPr>
        <w:t>,</w:t>
      </w:r>
    </w:p>
    <w:p w14:paraId="228E1606" w14:textId="77777777" w:rsidR="001E6B9F" w:rsidRDefault="00C632B0" w:rsidP="00B54446">
      <w:pPr>
        <w:pStyle w:val="Akapitzlist"/>
        <w:numPr>
          <w:ilvl w:val="2"/>
          <w:numId w:val="84"/>
        </w:numPr>
        <w:autoSpaceDN/>
        <w:spacing w:line="276" w:lineRule="auto"/>
        <w:ind w:left="284" w:hanging="283"/>
        <w:jc w:val="both"/>
        <w:textAlignment w:val="auto"/>
        <w:rPr>
          <w:rFonts w:ascii="Arial" w:eastAsia="Calibri" w:hAnsi="Arial" w:cs="Arial"/>
          <w:sz w:val="18"/>
          <w:szCs w:val="18"/>
        </w:rPr>
      </w:pPr>
      <w:r>
        <w:rPr>
          <w:rFonts w:ascii="Arial" w:eastAsia="Calibri" w:hAnsi="Arial" w:cs="Arial"/>
          <w:sz w:val="18"/>
          <w:szCs w:val="18"/>
        </w:rPr>
        <w:t>zagęszczenie gruntu w nasypach do wymaganych poziomów zagęszczenia i wymaganej nośności,</w:t>
      </w:r>
    </w:p>
    <w:p w14:paraId="3FEFA525" w14:textId="77777777" w:rsidR="001E6B9F" w:rsidRDefault="00C632B0" w:rsidP="00B54446">
      <w:pPr>
        <w:pStyle w:val="Akapitzlist"/>
        <w:numPr>
          <w:ilvl w:val="2"/>
          <w:numId w:val="84"/>
        </w:numPr>
        <w:autoSpaceDN/>
        <w:spacing w:line="276" w:lineRule="auto"/>
        <w:ind w:left="284" w:hanging="283"/>
        <w:jc w:val="both"/>
        <w:textAlignment w:val="auto"/>
        <w:rPr>
          <w:rFonts w:ascii="Arial" w:eastAsia="Calibri" w:hAnsi="Arial" w:cs="Arial"/>
          <w:sz w:val="18"/>
          <w:szCs w:val="18"/>
        </w:rPr>
      </w:pPr>
      <w:r>
        <w:rPr>
          <w:rFonts w:ascii="Arial" w:eastAsia="Calibri" w:hAnsi="Arial" w:cs="Arial"/>
          <w:sz w:val="18"/>
          <w:szCs w:val="18"/>
        </w:rPr>
        <w:t>wykonanie wzmocnienia o ile było przewidziane,</w:t>
      </w:r>
    </w:p>
    <w:p w14:paraId="679F426C" w14:textId="77777777" w:rsidR="001E6B9F" w:rsidRDefault="00C632B0" w:rsidP="00B54446">
      <w:pPr>
        <w:pStyle w:val="Akapitzlist"/>
        <w:numPr>
          <w:ilvl w:val="2"/>
          <w:numId w:val="84"/>
        </w:numPr>
        <w:autoSpaceDN/>
        <w:spacing w:line="276" w:lineRule="auto"/>
        <w:ind w:left="284" w:hanging="283"/>
        <w:jc w:val="both"/>
        <w:textAlignment w:val="auto"/>
        <w:rPr>
          <w:rFonts w:ascii="Arial" w:eastAsia="Calibri" w:hAnsi="Arial" w:cs="Arial"/>
          <w:sz w:val="18"/>
          <w:szCs w:val="18"/>
        </w:rPr>
      </w:pPr>
      <w:r>
        <w:rPr>
          <w:rFonts w:ascii="Arial" w:eastAsia="Calibri" w:hAnsi="Arial" w:cs="Arial"/>
          <w:sz w:val="18"/>
          <w:szCs w:val="18"/>
        </w:rPr>
        <w:t xml:space="preserve">profilowanie powierzchni nasypu, rowów i skarp (z uwzględnieniem wymagań niniejszych </w:t>
      </w:r>
      <w:proofErr w:type="spellStart"/>
      <w:r>
        <w:rPr>
          <w:rFonts w:ascii="Arial" w:eastAsia="Calibri" w:hAnsi="Arial" w:cs="Arial"/>
          <w:sz w:val="18"/>
          <w:szCs w:val="18"/>
        </w:rPr>
        <w:t>STWiORB</w:t>
      </w:r>
      <w:proofErr w:type="spellEnd"/>
      <w:r>
        <w:rPr>
          <w:rFonts w:ascii="Arial" w:eastAsia="Calibri" w:hAnsi="Arial" w:cs="Arial"/>
          <w:sz w:val="18"/>
          <w:szCs w:val="18"/>
        </w:rPr>
        <w:t>),</w:t>
      </w:r>
    </w:p>
    <w:p w14:paraId="63C41C19" w14:textId="77777777" w:rsidR="001E6B9F" w:rsidRDefault="00C632B0" w:rsidP="00B54446">
      <w:pPr>
        <w:pStyle w:val="Akapitzlist"/>
        <w:numPr>
          <w:ilvl w:val="2"/>
          <w:numId w:val="84"/>
        </w:numPr>
        <w:autoSpaceDN/>
        <w:spacing w:line="276" w:lineRule="auto"/>
        <w:ind w:left="284" w:hanging="283"/>
        <w:jc w:val="both"/>
        <w:textAlignment w:val="auto"/>
        <w:rPr>
          <w:rFonts w:ascii="Arial" w:eastAsia="Calibri" w:hAnsi="Arial" w:cs="Arial"/>
          <w:sz w:val="18"/>
          <w:szCs w:val="18"/>
        </w:rPr>
      </w:pPr>
      <w:r>
        <w:rPr>
          <w:rFonts w:ascii="Arial" w:eastAsia="Calibri" w:hAnsi="Arial" w:cs="Arial"/>
          <w:sz w:val="18"/>
          <w:szCs w:val="18"/>
        </w:rPr>
        <w:t xml:space="preserve">wyprofilowanie skarp ukopu i </w:t>
      </w:r>
      <w:proofErr w:type="spellStart"/>
      <w:r>
        <w:rPr>
          <w:rFonts w:ascii="Arial" w:eastAsia="Calibri" w:hAnsi="Arial" w:cs="Arial"/>
          <w:sz w:val="18"/>
          <w:szCs w:val="18"/>
        </w:rPr>
        <w:t>dokopu</w:t>
      </w:r>
      <w:proofErr w:type="spellEnd"/>
      <w:r>
        <w:rPr>
          <w:rFonts w:ascii="Arial" w:eastAsia="Calibri" w:hAnsi="Arial" w:cs="Arial"/>
          <w:sz w:val="18"/>
          <w:szCs w:val="18"/>
        </w:rPr>
        <w:t>,</w:t>
      </w:r>
    </w:p>
    <w:p w14:paraId="7576D660" w14:textId="77777777" w:rsidR="001E6B9F" w:rsidRDefault="00C632B0" w:rsidP="00B54446">
      <w:pPr>
        <w:pStyle w:val="Akapitzlist"/>
        <w:numPr>
          <w:ilvl w:val="2"/>
          <w:numId w:val="84"/>
        </w:numPr>
        <w:autoSpaceDN/>
        <w:spacing w:line="276" w:lineRule="auto"/>
        <w:ind w:left="284" w:hanging="283"/>
        <w:jc w:val="both"/>
        <w:textAlignment w:val="auto"/>
        <w:rPr>
          <w:rFonts w:ascii="Arial" w:eastAsia="Calibri" w:hAnsi="Arial" w:cs="Arial"/>
          <w:sz w:val="18"/>
          <w:szCs w:val="18"/>
        </w:rPr>
      </w:pPr>
      <w:r>
        <w:rPr>
          <w:rFonts w:ascii="Arial" w:eastAsia="Calibri" w:hAnsi="Arial" w:cs="Arial"/>
          <w:sz w:val="18"/>
          <w:szCs w:val="18"/>
        </w:rPr>
        <w:t xml:space="preserve">rekultywację </w:t>
      </w:r>
      <w:proofErr w:type="spellStart"/>
      <w:r>
        <w:rPr>
          <w:rFonts w:ascii="Arial" w:eastAsia="Calibri" w:hAnsi="Arial" w:cs="Arial"/>
          <w:sz w:val="18"/>
          <w:szCs w:val="18"/>
        </w:rPr>
        <w:t>dokopu</w:t>
      </w:r>
      <w:proofErr w:type="spellEnd"/>
      <w:r>
        <w:rPr>
          <w:rFonts w:ascii="Arial" w:eastAsia="Calibri" w:hAnsi="Arial" w:cs="Arial"/>
          <w:sz w:val="18"/>
          <w:szCs w:val="18"/>
        </w:rPr>
        <w:t xml:space="preserve"> i terenu przyległego do drogi,</w:t>
      </w:r>
    </w:p>
    <w:p w14:paraId="6B0B2545" w14:textId="77777777" w:rsidR="001E6B9F" w:rsidRDefault="00C632B0" w:rsidP="00B54446">
      <w:pPr>
        <w:pStyle w:val="Akapitzlist"/>
        <w:numPr>
          <w:ilvl w:val="2"/>
          <w:numId w:val="84"/>
        </w:numPr>
        <w:autoSpaceDN/>
        <w:spacing w:line="276" w:lineRule="auto"/>
        <w:ind w:left="284" w:hanging="283"/>
        <w:jc w:val="both"/>
        <w:textAlignment w:val="auto"/>
        <w:rPr>
          <w:rFonts w:ascii="Arial" w:eastAsia="Calibri" w:hAnsi="Arial" w:cs="Arial"/>
          <w:sz w:val="18"/>
          <w:szCs w:val="18"/>
        </w:rPr>
      </w:pPr>
      <w:r>
        <w:rPr>
          <w:rFonts w:ascii="Arial" w:eastAsia="Calibri" w:hAnsi="Arial" w:cs="Arial"/>
          <w:sz w:val="18"/>
          <w:szCs w:val="18"/>
        </w:rPr>
        <w:t>odwodnienie terenu robót,</w:t>
      </w:r>
    </w:p>
    <w:p w14:paraId="25A1C6C6" w14:textId="77777777" w:rsidR="001E6B9F" w:rsidRDefault="00C632B0" w:rsidP="00B54446">
      <w:pPr>
        <w:pStyle w:val="Akapitzlist"/>
        <w:numPr>
          <w:ilvl w:val="2"/>
          <w:numId w:val="84"/>
        </w:numPr>
        <w:autoSpaceDN/>
        <w:spacing w:line="276" w:lineRule="auto"/>
        <w:ind w:left="284" w:hanging="283"/>
        <w:jc w:val="both"/>
        <w:textAlignment w:val="auto"/>
        <w:rPr>
          <w:rFonts w:ascii="Arial" w:eastAsia="Calibri" w:hAnsi="Arial" w:cs="Arial"/>
          <w:sz w:val="18"/>
          <w:szCs w:val="18"/>
        </w:rPr>
      </w:pPr>
      <w:r>
        <w:rPr>
          <w:rFonts w:ascii="Arial" w:eastAsia="Calibri" w:hAnsi="Arial" w:cs="Arial"/>
          <w:sz w:val="18"/>
          <w:szCs w:val="18"/>
        </w:rPr>
        <w:t>wykonanie dróg dojazdowych na czas budowy, a następnie ich rozebranie,</w:t>
      </w:r>
    </w:p>
    <w:p w14:paraId="4A535366" w14:textId="77777777" w:rsidR="001E6B9F" w:rsidRDefault="00C632B0" w:rsidP="00B54446">
      <w:pPr>
        <w:pStyle w:val="Akapitzlist"/>
        <w:numPr>
          <w:ilvl w:val="2"/>
          <w:numId w:val="84"/>
        </w:numPr>
        <w:autoSpaceDN/>
        <w:spacing w:line="276" w:lineRule="auto"/>
        <w:ind w:left="284" w:hanging="283"/>
        <w:jc w:val="both"/>
        <w:textAlignment w:val="auto"/>
        <w:rPr>
          <w:rFonts w:ascii="Arial" w:eastAsia="Calibri" w:hAnsi="Arial" w:cs="Arial"/>
          <w:sz w:val="18"/>
          <w:szCs w:val="18"/>
        </w:rPr>
      </w:pPr>
      <w:r>
        <w:rPr>
          <w:rFonts w:ascii="Arial" w:eastAsia="Calibri" w:hAnsi="Arial" w:cs="Arial"/>
          <w:sz w:val="18"/>
          <w:szCs w:val="18"/>
        </w:rPr>
        <w:t xml:space="preserve">przeprowadzenie pomiarów i badań laboratoryjnych wymaganych w </w:t>
      </w:r>
      <w:proofErr w:type="spellStart"/>
      <w:r>
        <w:rPr>
          <w:rFonts w:ascii="Arial" w:eastAsia="Calibri" w:hAnsi="Arial" w:cs="Arial"/>
          <w:sz w:val="18"/>
          <w:szCs w:val="18"/>
        </w:rPr>
        <w:t>STWiORB</w:t>
      </w:r>
      <w:proofErr w:type="spellEnd"/>
      <w:r>
        <w:rPr>
          <w:rFonts w:ascii="Arial" w:eastAsia="Calibri" w:hAnsi="Arial" w:cs="Arial"/>
          <w:sz w:val="18"/>
          <w:szCs w:val="18"/>
        </w:rPr>
        <w:t>,</w:t>
      </w:r>
    </w:p>
    <w:p w14:paraId="79B3561B" w14:textId="77777777" w:rsidR="001E6B9F" w:rsidRDefault="00C632B0" w:rsidP="00B54446">
      <w:pPr>
        <w:pStyle w:val="Akapitzlist"/>
        <w:numPr>
          <w:ilvl w:val="2"/>
          <w:numId w:val="84"/>
        </w:numPr>
        <w:autoSpaceDN/>
        <w:spacing w:line="276" w:lineRule="auto"/>
        <w:ind w:left="284" w:hanging="283"/>
        <w:jc w:val="both"/>
        <w:textAlignment w:val="auto"/>
        <w:rPr>
          <w:rFonts w:ascii="Arial" w:eastAsia="Calibri" w:hAnsi="Arial" w:cs="Arial"/>
          <w:sz w:val="18"/>
          <w:szCs w:val="18"/>
        </w:rPr>
      </w:pPr>
      <w:r>
        <w:rPr>
          <w:rFonts w:ascii="Arial" w:hAnsi="Arial" w:cs="Arial"/>
          <w:sz w:val="18"/>
          <w:szCs w:val="18"/>
        </w:rPr>
        <w:t xml:space="preserve">wszelkie inne czynności związane z prawidłowym wykonaniem robót zgodnie z wymaganiami niniejszych </w:t>
      </w:r>
      <w:proofErr w:type="spellStart"/>
      <w:r>
        <w:rPr>
          <w:rFonts w:ascii="Arial" w:hAnsi="Arial" w:cs="Arial"/>
          <w:sz w:val="18"/>
          <w:szCs w:val="18"/>
        </w:rPr>
        <w:t>STWiORB</w:t>
      </w:r>
      <w:proofErr w:type="spellEnd"/>
      <w:r>
        <w:rPr>
          <w:rFonts w:ascii="Arial" w:hAnsi="Arial" w:cs="Arial"/>
          <w:sz w:val="18"/>
          <w:szCs w:val="18"/>
        </w:rPr>
        <w:t>.</w:t>
      </w:r>
    </w:p>
    <w:p w14:paraId="6FFB32C8" w14:textId="77777777" w:rsidR="001E6B9F" w:rsidRDefault="001E6B9F">
      <w:pPr>
        <w:pStyle w:val="Akapitzlist"/>
        <w:autoSpaceDN/>
        <w:spacing w:line="276" w:lineRule="auto"/>
        <w:ind w:left="1134"/>
        <w:jc w:val="both"/>
        <w:textAlignment w:val="auto"/>
        <w:rPr>
          <w:rFonts w:ascii="Arial" w:eastAsia="Calibri" w:hAnsi="Arial" w:cs="Arial"/>
          <w:sz w:val="18"/>
          <w:szCs w:val="18"/>
        </w:rPr>
      </w:pPr>
    </w:p>
    <w:p w14:paraId="12D80EEE" w14:textId="77777777" w:rsidR="001E6B9F" w:rsidRDefault="00C632B0" w:rsidP="00B54446">
      <w:pPr>
        <w:pStyle w:val="Zwykytekst"/>
        <w:numPr>
          <w:ilvl w:val="1"/>
          <w:numId w:val="71"/>
        </w:numPr>
        <w:spacing w:after="60" w:line="276" w:lineRule="auto"/>
        <w:ind w:left="567" w:hanging="567"/>
        <w:jc w:val="both"/>
        <w:outlineLvl w:val="1"/>
        <w:rPr>
          <w:rFonts w:ascii="Arial" w:hAnsi="Arial" w:cs="Arial"/>
          <w:b/>
          <w:sz w:val="18"/>
          <w:szCs w:val="18"/>
        </w:rPr>
      </w:pPr>
      <w:bookmarkStart w:id="117" w:name="_Toc7508322"/>
      <w:bookmarkStart w:id="118" w:name="_Toc8285806"/>
      <w:bookmarkStart w:id="119" w:name="_Toc8288503"/>
      <w:r>
        <w:rPr>
          <w:rFonts w:ascii="Arial" w:hAnsi="Arial" w:cs="Arial"/>
          <w:b/>
          <w:sz w:val="18"/>
          <w:szCs w:val="18"/>
        </w:rPr>
        <w:t>Sposób rozliczenia robót tymczasowych i prac towarzyszących</w:t>
      </w:r>
      <w:bookmarkEnd w:id="117"/>
      <w:bookmarkEnd w:id="118"/>
      <w:bookmarkEnd w:id="119"/>
    </w:p>
    <w:p w14:paraId="05C18613" w14:textId="77777777" w:rsidR="001E6B9F" w:rsidRDefault="00C632B0">
      <w:pPr>
        <w:pStyle w:val="Zwykytekst"/>
        <w:spacing w:line="276" w:lineRule="auto"/>
        <w:ind w:firstLine="567"/>
        <w:jc w:val="both"/>
        <w:rPr>
          <w:rFonts w:ascii="Arial" w:hAnsi="Arial" w:cs="Arial"/>
          <w:sz w:val="18"/>
          <w:szCs w:val="18"/>
        </w:rPr>
      </w:pPr>
      <w:r>
        <w:rPr>
          <w:rFonts w:ascii="Arial" w:hAnsi="Arial" w:cs="Arial"/>
          <w:sz w:val="18"/>
          <w:szCs w:val="18"/>
        </w:rPr>
        <w:t xml:space="preserve">Cena wykonania robót określonych niniejszymi </w:t>
      </w:r>
      <w:proofErr w:type="spellStart"/>
      <w:r>
        <w:rPr>
          <w:rFonts w:ascii="Arial" w:hAnsi="Arial" w:cs="Arial"/>
          <w:sz w:val="18"/>
          <w:szCs w:val="18"/>
        </w:rPr>
        <w:t>STWiORB</w:t>
      </w:r>
      <w:proofErr w:type="spellEnd"/>
      <w:r>
        <w:rPr>
          <w:rFonts w:ascii="Arial" w:hAnsi="Arial" w:cs="Arial"/>
          <w:sz w:val="18"/>
          <w:szCs w:val="18"/>
        </w:rPr>
        <w:t xml:space="preserve"> obejmuje:</w:t>
      </w:r>
    </w:p>
    <w:p w14:paraId="6C41308F" w14:textId="77777777" w:rsidR="001E6B9F" w:rsidRDefault="00C632B0">
      <w:pPr>
        <w:pStyle w:val="Akapitzlist"/>
        <w:numPr>
          <w:ilvl w:val="0"/>
          <w:numId w:val="81"/>
        </w:numPr>
        <w:autoSpaceDN/>
        <w:spacing w:line="276" w:lineRule="auto"/>
        <w:jc w:val="both"/>
        <w:textAlignment w:val="auto"/>
        <w:rPr>
          <w:rFonts w:ascii="Arial" w:hAnsi="Arial" w:cs="Arial"/>
          <w:sz w:val="18"/>
          <w:szCs w:val="18"/>
        </w:rPr>
      </w:pPr>
      <w:r>
        <w:rPr>
          <w:rFonts w:ascii="Arial" w:hAnsi="Arial" w:cs="Arial"/>
          <w:sz w:val="18"/>
          <w:szCs w:val="18"/>
        </w:rPr>
        <w:t>roboty tymczasowe, które są potrzebne do wykonania robót podstawowych, ale nie są przekazywane Zamawiającemu i są usuwane po wykonaniu robót podstawowych,</w:t>
      </w:r>
    </w:p>
    <w:p w14:paraId="1BF0DDDB" w14:textId="77777777" w:rsidR="001E6B9F" w:rsidRDefault="00C632B0">
      <w:pPr>
        <w:pStyle w:val="Akapitzlist"/>
        <w:numPr>
          <w:ilvl w:val="0"/>
          <w:numId w:val="81"/>
        </w:numPr>
        <w:autoSpaceDN/>
        <w:spacing w:line="276" w:lineRule="auto"/>
        <w:jc w:val="both"/>
        <w:textAlignment w:val="auto"/>
        <w:rPr>
          <w:rFonts w:ascii="Arial" w:hAnsi="Arial" w:cs="Arial"/>
          <w:sz w:val="18"/>
          <w:szCs w:val="18"/>
        </w:rPr>
      </w:pPr>
      <w:r>
        <w:rPr>
          <w:rFonts w:ascii="Arial" w:hAnsi="Arial" w:cs="Arial"/>
          <w:sz w:val="18"/>
          <w:szCs w:val="18"/>
        </w:rPr>
        <w:t>prace towarzyszące, które są niezbędne do wykonania robót podstawowych, niezaliczane do robót tymczasowych, jak geodezyjne wytyczenie robót itd.</w:t>
      </w:r>
    </w:p>
    <w:p w14:paraId="027BD070" w14:textId="77777777" w:rsidR="001E6B9F" w:rsidRDefault="001E6B9F">
      <w:pPr>
        <w:pStyle w:val="Akapitzlist"/>
        <w:autoSpaceDN/>
        <w:spacing w:line="276" w:lineRule="auto"/>
        <w:ind w:left="360"/>
        <w:jc w:val="both"/>
        <w:textAlignment w:val="auto"/>
        <w:rPr>
          <w:rFonts w:ascii="Arial" w:hAnsi="Arial" w:cs="Arial"/>
          <w:sz w:val="18"/>
          <w:szCs w:val="18"/>
        </w:rPr>
      </w:pPr>
    </w:p>
    <w:p w14:paraId="62F7FCCD" w14:textId="77777777" w:rsidR="001E6B9F" w:rsidRDefault="001E6B9F">
      <w:pPr>
        <w:pStyle w:val="Akapitzlist"/>
        <w:autoSpaceDN/>
        <w:spacing w:line="276" w:lineRule="auto"/>
        <w:ind w:left="360"/>
        <w:jc w:val="both"/>
        <w:textAlignment w:val="auto"/>
        <w:rPr>
          <w:rFonts w:ascii="Arial" w:hAnsi="Arial" w:cs="Arial"/>
          <w:sz w:val="18"/>
          <w:szCs w:val="18"/>
        </w:rPr>
      </w:pPr>
    </w:p>
    <w:p w14:paraId="5EAA3371" w14:textId="77777777" w:rsidR="001E6B9F" w:rsidRDefault="00C632B0" w:rsidP="00B54446">
      <w:pPr>
        <w:pStyle w:val="Zwykytekst"/>
        <w:numPr>
          <w:ilvl w:val="0"/>
          <w:numId w:val="71"/>
        </w:numPr>
        <w:spacing w:after="120" w:line="276" w:lineRule="auto"/>
        <w:ind w:left="567" w:hanging="567"/>
        <w:jc w:val="both"/>
        <w:outlineLvl w:val="0"/>
        <w:rPr>
          <w:rFonts w:ascii="Arial" w:hAnsi="Arial" w:cs="Arial"/>
          <w:b/>
          <w:sz w:val="18"/>
          <w:szCs w:val="18"/>
        </w:rPr>
      </w:pPr>
      <w:bookmarkStart w:id="120" w:name="_Toc8213982"/>
      <w:bookmarkStart w:id="121" w:name="_Toc8288504"/>
      <w:r>
        <w:rPr>
          <w:rFonts w:ascii="Arial" w:hAnsi="Arial" w:cs="Arial"/>
          <w:b/>
          <w:sz w:val="18"/>
          <w:szCs w:val="18"/>
        </w:rPr>
        <w:t>PRZEPISY ZWIĄZANE</w:t>
      </w:r>
      <w:bookmarkEnd w:id="120"/>
      <w:bookmarkEnd w:id="121"/>
    </w:p>
    <w:p w14:paraId="42846745" w14:textId="77777777" w:rsidR="001E6B9F" w:rsidRDefault="00C632B0">
      <w:pPr>
        <w:pStyle w:val="Zwykytekst"/>
        <w:spacing w:line="276" w:lineRule="auto"/>
        <w:ind w:firstLine="567"/>
        <w:jc w:val="both"/>
        <w:rPr>
          <w:rFonts w:ascii="Arial" w:hAnsi="Arial" w:cs="Arial"/>
          <w:sz w:val="18"/>
          <w:szCs w:val="18"/>
        </w:rPr>
      </w:pPr>
      <w:r>
        <w:rPr>
          <w:rFonts w:ascii="Arial" w:hAnsi="Arial" w:cs="Arial"/>
          <w:sz w:val="18"/>
          <w:szCs w:val="18"/>
        </w:rPr>
        <w:t xml:space="preserve">Przepisy związane podano w </w:t>
      </w:r>
      <w:proofErr w:type="spellStart"/>
      <w:r>
        <w:rPr>
          <w:rFonts w:ascii="Arial" w:hAnsi="Arial" w:cs="Arial"/>
          <w:sz w:val="18"/>
          <w:szCs w:val="18"/>
        </w:rPr>
        <w:t>STWiORB</w:t>
      </w:r>
      <w:proofErr w:type="spellEnd"/>
      <w:r>
        <w:rPr>
          <w:rFonts w:ascii="Arial" w:eastAsia="Calibri" w:hAnsi="Arial" w:cs="Arial"/>
          <w:sz w:val="18"/>
          <w:szCs w:val="18"/>
        </w:rPr>
        <w:t xml:space="preserve"> D-02.00.00 „Roboty ziemne. Wymagania ogólne”, </w:t>
      </w:r>
      <w:r>
        <w:rPr>
          <w:rFonts w:ascii="Arial" w:hAnsi="Arial" w:cs="Arial"/>
          <w:sz w:val="18"/>
          <w:szCs w:val="18"/>
        </w:rPr>
        <w:t>punkt 10.</w:t>
      </w:r>
    </w:p>
    <w:sectPr w:rsidR="001E6B9F" w:rsidSect="006A3FFD">
      <w:headerReference w:type="even" r:id="rId14"/>
      <w:headerReference w:type="default" r:id="rId15"/>
      <w:footerReference w:type="even" r:id="rId16"/>
      <w:footerReference w:type="default" r:id="rId17"/>
      <w:headerReference w:type="first" r:id="rId18"/>
      <w:footerReference w:type="first" r:id="rId19"/>
      <w:pgSz w:w="11906" w:h="16838"/>
      <w:pgMar w:top="1429" w:right="1418" w:bottom="1134" w:left="1418" w:header="510" w:footer="391"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B074C4" w14:textId="77777777" w:rsidR="0046643D" w:rsidRDefault="0046643D">
      <w:r>
        <w:separator/>
      </w:r>
    </w:p>
  </w:endnote>
  <w:endnote w:type="continuationSeparator" w:id="0">
    <w:p w14:paraId="008C1D62" w14:textId="77777777" w:rsidR="0046643D" w:rsidRDefault="00466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EE">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ExtB">
    <w:panose1 w:val="02010609060101010101"/>
    <w:charset w:val="86"/>
    <w:family w:val="modern"/>
    <w:pitch w:val="fixed"/>
    <w:sig w:usb0="00000003" w:usb1="0A0E0000" w:usb2="00000010" w:usb3="00000000" w:csb0="00040001" w:csb1="00000000"/>
  </w:font>
  <w:font w:name="AngsanaUPC">
    <w:charset w:val="DE"/>
    <w:family w:val="roman"/>
    <w:pitch w:val="variable"/>
    <w:sig w:usb0="81000003" w:usb1="00000000" w:usb2="00000000" w:usb3="00000000" w:csb0="00010001" w:csb1="00000000"/>
  </w:font>
  <w:font w:name="Corbel">
    <w:panose1 w:val="020B0503020204020204"/>
    <w:charset w:val="EE"/>
    <w:family w:val="swiss"/>
    <w:pitch w:val="variable"/>
    <w:sig w:usb0="A00002EF" w:usb1="4000A44B" w:usb2="00000000"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Gungsuh">
    <w:charset w:val="81"/>
    <w:family w:val="roman"/>
    <w:pitch w:val="variable"/>
    <w:sig w:usb0="B00002AF" w:usb1="69D77CFB" w:usb2="00000030" w:usb3="00000000" w:csb0="0008009F" w:csb1="00000000"/>
  </w:font>
  <w:font w:name="Consolas">
    <w:panose1 w:val="020B0609020204030204"/>
    <w:charset w:val="EE"/>
    <w:family w:val="modern"/>
    <w:pitch w:val="fixed"/>
    <w:sig w:usb0="E00006FF" w:usb1="0000FCFF" w:usb2="00000001" w:usb3="00000000" w:csb0="0000019F" w:csb1="00000000"/>
  </w:font>
  <w:font w:name="Georgia">
    <w:panose1 w:val="020405020504050203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8B678" w14:textId="77777777" w:rsidR="002C0511" w:rsidRDefault="002C051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8566738"/>
      <w:docPartObj>
        <w:docPartGallery w:val="Page Numbers (Bottom of Page)"/>
        <w:docPartUnique/>
      </w:docPartObj>
    </w:sdtPr>
    <w:sdtEndPr>
      <w:rPr>
        <w:sz w:val="16"/>
        <w:szCs w:val="16"/>
      </w:rPr>
    </w:sdtEndPr>
    <w:sdtContent>
      <w:sdt>
        <w:sdtPr>
          <w:id w:val="1613400485"/>
          <w:docPartObj>
            <w:docPartGallery w:val="Page Numbers (Top of Page)"/>
            <w:docPartUnique/>
          </w:docPartObj>
        </w:sdtPr>
        <w:sdtEndPr>
          <w:rPr>
            <w:sz w:val="16"/>
            <w:szCs w:val="16"/>
          </w:rPr>
        </w:sdtEndPr>
        <w:sdtContent>
          <w:p w14:paraId="40A05639" w14:textId="77777777" w:rsidR="001E6B9F" w:rsidRDefault="001E6B9F" w:rsidP="00B54446">
            <w:pPr>
              <w:pStyle w:val="Stopka"/>
              <w:ind w:right="-1"/>
              <w:jc w:val="center"/>
              <w:rPr>
                <w:rFonts w:ascii="Calibri" w:hAnsi="Calibri" w:cs="Calibri"/>
                <w:bCs/>
                <w:i/>
                <w:iCs/>
                <w:sz w:val="16"/>
              </w:rPr>
            </w:pPr>
          </w:p>
          <w:p w14:paraId="6579EE08" w14:textId="77777777" w:rsidR="001E6B9F" w:rsidRPr="006A3FFD" w:rsidRDefault="00C632B0">
            <w:pPr>
              <w:pStyle w:val="Stopka"/>
              <w:jc w:val="right"/>
              <w:rPr>
                <w:rFonts w:ascii="Arial" w:hAnsi="Arial" w:cs="Arial"/>
                <w:bCs/>
                <w:sz w:val="16"/>
                <w:szCs w:val="16"/>
              </w:rPr>
            </w:pPr>
            <w:r w:rsidRPr="006A3FFD">
              <w:rPr>
                <w:rFonts w:ascii="Arial" w:hAnsi="Arial" w:cs="Arial"/>
                <w:sz w:val="16"/>
                <w:szCs w:val="16"/>
              </w:rPr>
              <w:t xml:space="preserve">VIII  Strona </w:t>
            </w:r>
            <w:r w:rsidRPr="006A3FFD">
              <w:rPr>
                <w:rFonts w:ascii="Arial" w:hAnsi="Arial" w:cs="Arial"/>
                <w:bCs/>
                <w:sz w:val="16"/>
                <w:szCs w:val="16"/>
              </w:rPr>
              <w:fldChar w:fldCharType="begin"/>
            </w:r>
            <w:r w:rsidRPr="006A3FFD">
              <w:rPr>
                <w:rFonts w:ascii="Arial" w:hAnsi="Arial" w:cs="Arial"/>
                <w:bCs/>
                <w:sz w:val="16"/>
                <w:szCs w:val="16"/>
              </w:rPr>
              <w:instrText>PAGE</w:instrText>
            </w:r>
            <w:r w:rsidRPr="006A3FFD">
              <w:rPr>
                <w:rFonts w:ascii="Arial" w:hAnsi="Arial" w:cs="Arial"/>
                <w:bCs/>
                <w:sz w:val="16"/>
                <w:szCs w:val="16"/>
              </w:rPr>
              <w:fldChar w:fldCharType="separate"/>
            </w:r>
            <w:r w:rsidR="00C226B7">
              <w:rPr>
                <w:rFonts w:ascii="Arial" w:hAnsi="Arial" w:cs="Arial"/>
                <w:bCs/>
                <w:noProof/>
                <w:sz w:val="16"/>
                <w:szCs w:val="16"/>
              </w:rPr>
              <w:t>16</w:t>
            </w:r>
            <w:r w:rsidRPr="006A3FFD">
              <w:rPr>
                <w:rFonts w:ascii="Arial" w:hAnsi="Arial" w:cs="Arial"/>
                <w:bCs/>
                <w:sz w:val="16"/>
                <w:szCs w:val="16"/>
              </w:rPr>
              <w:fldChar w:fldCharType="end"/>
            </w:r>
            <w:r w:rsidRPr="006A3FFD">
              <w:rPr>
                <w:rFonts w:ascii="Arial" w:hAnsi="Arial" w:cs="Arial"/>
                <w:sz w:val="16"/>
                <w:szCs w:val="16"/>
              </w:rPr>
              <w:t xml:space="preserve"> z </w:t>
            </w:r>
            <w:r w:rsidRPr="006A3FFD">
              <w:rPr>
                <w:rFonts w:ascii="Arial" w:hAnsi="Arial" w:cs="Arial"/>
                <w:bCs/>
                <w:sz w:val="16"/>
                <w:szCs w:val="16"/>
              </w:rPr>
              <w:fldChar w:fldCharType="begin"/>
            </w:r>
            <w:r w:rsidRPr="006A3FFD">
              <w:rPr>
                <w:rFonts w:ascii="Arial" w:hAnsi="Arial" w:cs="Arial"/>
                <w:bCs/>
                <w:sz w:val="16"/>
                <w:szCs w:val="16"/>
              </w:rPr>
              <w:instrText>NUMPAGES</w:instrText>
            </w:r>
            <w:r w:rsidRPr="006A3FFD">
              <w:rPr>
                <w:rFonts w:ascii="Arial" w:hAnsi="Arial" w:cs="Arial"/>
                <w:bCs/>
                <w:sz w:val="16"/>
                <w:szCs w:val="16"/>
              </w:rPr>
              <w:fldChar w:fldCharType="separate"/>
            </w:r>
            <w:r w:rsidR="00C226B7">
              <w:rPr>
                <w:rFonts w:ascii="Arial" w:hAnsi="Arial" w:cs="Arial"/>
                <w:bCs/>
                <w:noProof/>
                <w:sz w:val="16"/>
                <w:szCs w:val="16"/>
              </w:rPr>
              <w:t>16</w:t>
            </w:r>
            <w:r w:rsidRPr="006A3FFD">
              <w:rPr>
                <w:rFonts w:ascii="Arial" w:hAnsi="Arial" w:cs="Arial"/>
                <w:bCs/>
                <w:sz w:val="16"/>
                <w:szCs w:val="16"/>
              </w:rPr>
              <w:fldChar w:fldCharType="end"/>
            </w:r>
          </w:p>
          <w:p w14:paraId="11AD8B24" w14:textId="77777777" w:rsidR="001E6B9F" w:rsidRDefault="00000000">
            <w:pPr>
              <w:pStyle w:val="Stopka"/>
              <w:jc w:val="right"/>
              <w:rPr>
                <w:sz w:val="16"/>
                <w:szCs w:val="16"/>
              </w:rPr>
            </w:pP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2468A" w14:textId="77777777" w:rsidR="002C0511" w:rsidRDefault="002C051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CE6B3A" w14:textId="77777777" w:rsidR="0046643D" w:rsidRDefault="0046643D">
      <w:r>
        <w:rPr>
          <w:color w:val="000000"/>
        </w:rPr>
        <w:separator/>
      </w:r>
    </w:p>
  </w:footnote>
  <w:footnote w:type="continuationSeparator" w:id="0">
    <w:p w14:paraId="636D375B" w14:textId="77777777" w:rsidR="0046643D" w:rsidRDefault="00466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C7221" w14:textId="77777777" w:rsidR="002C0511" w:rsidRDefault="002C051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9C04B" w14:textId="77777777" w:rsidR="00B54446" w:rsidRDefault="00B54446" w:rsidP="00B54446">
    <w:pPr>
      <w:pBdr>
        <w:bottom w:val="single" w:sz="4" w:space="1" w:color="auto"/>
      </w:pBdr>
      <w:tabs>
        <w:tab w:val="left" w:pos="-720"/>
        <w:tab w:val="left" w:pos="397"/>
        <w:tab w:val="left" w:pos="567"/>
        <w:tab w:val="left" w:pos="737"/>
      </w:tabs>
      <w:spacing w:after="60"/>
      <w:ind w:right="-3"/>
      <w:jc w:val="right"/>
      <w:rPr>
        <w:rFonts w:ascii="Verdana" w:hAnsi="Verdana" w:cs="Calibri"/>
        <w:bCs/>
        <w:iCs/>
        <w:spacing w:val="-1"/>
        <w:sz w:val="16"/>
        <w:szCs w:val="24"/>
      </w:rPr>
    </w:pPr>
  </w:p>
  <w:p w14:paraId="37B2D0DE" w14:textId="77777777" w:rsidR="001E6B9F" w:rsidRPr="00B54446" w:rsidRDefault="00C632B0" w:rsidP="00B54446">
    <w:pPr>
      <w:pBdr>
        <w:bottom w:val="single" w:sz="4" w:space="1" w:color="auto"/>
      </w:pBdr>
      <w:tabs>
        <w:tab w:val="left" w:pos="-720"/>
        <w:tab w:val="left" w:pos="397"/>
        <w:tab w:val="left" w:pos="567"/>
        <w:tab w:val="left" w:pos="737"/>
      </w:tabs>
      <w:spacing w:after="60"/>
      <w:ind w:right="-3"/>
      <w:jc w:val="right"/>
      <w:rPr>
        <w:rFonts w:ascii="Verdana" w:hAnsi="Verdana" w:cs="Calibri"/>
        <w:bCs/>
        <w:iCs/>
        <w:spacing w:val="-1"/>
        <w:sz w:val="16"/>
        <w:szCs w:val="24"/>
      </w:rPr>
    </w:pPr>
    <w:r>
      <w:rPr>
        <w:rFonts w:ascii="Verdana" w:hAnsi="Verdana" w:cs="Calibri"/>
        <w:bCs/>
        <w:iCs/>
        <w:spacing w:val="-1"/>
        <w:sz w:val="16"/>
        <w:szCs w:val="24"/>
      </w:rPr>
      <w:t xml:space="preserve">D-02.03.01 </w:t>
    </w:r>
    <w:r w:rsidR="006A3FFD">
      <w:rPr>
        <w:rFonts w:ascii="Verdana" w:hAnsi="Verdana" w:cs="Calibri"/>
        <w:bCs/>
        <w:iCs/>
        <w:spacing w:val="-1"/>
        <w:sz w:val="16"/>
        <w:szCs w:val="24"/>
      </w:rPr>
      <w:t>Roboty ziemne. Wykonanie nasypów.</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4587C" w14:textId="77777777" w:rsidR="002C0511" w:rsidRDefault="002C051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36"/>
    <w:multiLevelType w:val="singleLevel"/>
    <w:tmpl w:val="00000036"/>
    <w:name w:val="WW8Num59"/>
    <w:lvl w:ilvl="0">
      <w:start w:val="1"/>
      <w:numFmt w:val="bullet"/>
      <w:lvlText w:val=""/>
      <w:lvlJc w:val="left"/>
      <w:pPr>
        <w:tabs>
          <w:tab w:val="num" w:pos="360"/>
        </w:tabs>
        <w:ind w:left="360" w:hanging="360"/>
      </w:pPr>
      <w:rPr>
        <w:rFonts w:ascii="Symbol" w:hAnsi="Symbol" w:hint="default"/>
        <w:sz w:val="18"/>
      </w:rPr>
    </w:lvl>
  </w:abstractNum>
  <w:abstractNum w:abstractNumId="1" w15:restartNumberingAfterBreak="0">
    <w:nsid w:val="0000003E"/>
    <w:multiLevelType w:val="singleLevel"/>
    <w:tmpl w:val="0000003E"/>
    <w:name w:val="WW8Num67"/>
    <w:lvl w:ilvl="0">
      <w:start w:val="1"/>
      <w:numFmt w:val="bullet"/>
      <w:lvlText w:val=""/>
      <w:lvlJc w:val="left"/>
      <w:pPr>
        <w:tabs>
          <w:tab w:val="num" w:pos="0"/>
        </w:tabs>
        <w:ind w:left="360" w:hanging="360"/>
      </w:pPr>
      <w:rPr>
        <w:rFonts w:ascii="Symbol" w:hAnsi="Symbol" w:hint="default"/>
        <w:sz w:val="18"/>
      </w:rPr>
    </w:lvl>
  </w:abstractNum>
  <w:abstractNum w:abstractNumId="2" w15:restartNumberingAfterBreak="0">
    <w:nsid w:val="006C65A4"/>
    <w:multiLevelType w:val="multilevel"/>
    <w:tmpl w:val="09B0F188"/>
    <w:styleLink w:val="WWNum7"/>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 w15:restartNumberingAfterBreak="0">
    <w:nsid w:val="00793D30"/>
    <w:multiLevelType w:val="multilevel"/>
    <w:tmpl w:val="4D041FC0"/>
    <w:lvl w:ilvl="0">
      <w:start w:val="1"/>
      <w:numFmt w:val="bullet"/>
      <w:lvlText w:val=""/>
      <w:lvlJc w:val="left"/>
      <w:pPr>
        <w:ind w:left="1559" w:hanging="708"/>
      </w:pPr>
      <w:rPr>
        <w:rFonts w:ascii="Symbol" w:hAnsi="Symbol" w:hint="default"/>
      </w:rPr>
    </w:lvl>
    <w:lvl w:ilvl="1">
      <w:start w:val="1"/>
      <w:numFmt w:val="decimal"/>
      <w:isLgl/>
      <w:lvlText w:val="%1.%2."/>
      <w:lvlJc w:val="left"/>
      <w:pPr>
        <w:ind w:left="1559" w:hanging="708"/>
      </w:pPr>
      <w:rPr>
        <w:rFonts w:ascii="Verdana" w:hAnsi="Verdana" w:hint="default"/>
        <w:sz w:val="20"/>
        <w:szCs w:val="20"/>
      </w:rPr>
    </w:lvl>
    <w:lvl w:ilvl="2">
      <w:start w:val="1"/>
      <w:numFmt w:val="decimal"/>
      <w:isLgl/>
      <w:lvlText w:val="%1.%2.%3."/>
      <w:lvlJc w:val="left"/>
      <w:pPr>
        <w:ind w:left="2771" w:hanging="720"/>
      </w:pPr>
      <w:rPr>
        <w:rFonts w:ascii="Verdana" w:eastAsia="Calibri" w:hAnsi="Verdana" w:cs="Times New Roman" w:hint="default"/>
        <w:i w:val="0"/>
        <w:noProof w:val="0"/>
        <w:sz w:val="20"/>
        <w:szCs w:val="20"/>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4" w15:restartNumberingAfterBreak="0">
    <w:nsid w:val="008B0FEF"/>
    <w:multiLevelType w:val="multilevel"/>
    <w:tmpl w:val="EC8659E6"/>
    <w:styleLink w:val="WWNum5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 w15:restartNumberingAfterBreak="0">
    <w:nsid w:val="034E771B"/>
    <w:multiLevelType w:val="multilevel"/>
    <w:tmpl w:val="3802FA16"/>
    <w:styleLink w:val="WWNum15"/>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 w15:restartNumberingAfterBreak="0">
    <w:nsid w:val="063F3D9B"/>
    <w:multiLevelType w:val="multilevel"/>
    <w:tmpl w:val="646AC852"/>
    <w:styleLink w:val="WWNum4"/>
    <w:lvl w:ilvl="0">
      <w:numFmt w:val="bullet"/>
      <w:lvlText w:val=""/>
      <w:lvlJc w:val="left"/>
      <w:rPr>
        <w:rFonts w:ascii="Wingdings" w:hAnsi="Wingdings"/>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 w15:restartNumberingAfterBreak="0">
    <w:nsid w:val="067E3BEA"/>
    <w:multiLevelType w:val="multilevel"/>
    <w:tmpl w:val="9BD82464"/>
    <w:styleLink w:val="WWNum40"/>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8" w15:restartNumberingAfterBreak="0">
    <w:nsid w:val="08BC4AA4"/>
    <w:multiLevelType w:val="multilevel"/>
    <w:tmpl w:val="72E2C11E"/>
    <w:styleLink w:val="WWNum2"/>
    <w:lvl w:ilvl="0">
      <w:start w:val="1"/>
      <w:numFmt w:val="none"/>
      <w:lvlText w:val="%1"/>
      <w:lvlJc w:val="left"/>
      <w:rPr>
        <w:rFonts w:cs="Times New Roman"/>
      </w:rPr>
    </w:lvl>
    <w:lvl w:ilvl="1">
      <w:start w:val="1"/>
      <w:numFmt w:val="none"/>
      <w:lvlText w:val="%2"/>
      <w:lvlJc w:val="left"/>
      <w:rPr>
        <w:rFonts w:cs="Times New Roman"/>
      </w:rPr>
    </w:lvl>
    <w:lvl w:ilvl="2">
      <w:start w:val="1"/>
      <w:numFmt w:val="none"/>
      <w:lvlText w:val="%3"/>
      <w:lvlJc w:val="left"/>
      <w:rPr>
        <w:rFonts w:cs="Times New Roman"/>
      </w:rPr>
    </w:lvl>
    <w:lvl w:ilvl="3">
      <w:start w:val="1"/>
      <w:numFmt w:val="none"/>
      <w:lvlText w:val="%4"/>
      <w:lvlJc w:val="left"/>
      <w:rPr>
        <w:rFonts w:cs="Times New Roman"/>
      </w:rPr>
    </w:lvl>
    <w:lvl w:ilvl="4">
      <w:start w:val="1"/>
      <w:numFmt w:val="decimal"/>
      <w:lvlText w:val=".%1.%2.%3.%4.%5"/>
      <w:lvlJc w:val="left"/>
      <w:rPr>
        <w:rFonts w:cs="Times New Roman"/>
        <w:b/>
        <w:i w:val="0"/>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9" w15:restartNumberingAfterBreak="0">
    <w:nsid w:val="09FF2630"/>
    <w:multiLevelType w:val="multilevel"/>
    <w:tmpl w:val="617E83D2"/>
    <w:styleLink w:val="WWNum5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0" w15:restartNumberingAfterBreak="0">
    <w:nsid w:val="0A1905BF"/>
    <w:multiLevelType w:val="multilevel"/>
    <w:tmpl w:val="2070F308"/>
    <w:styleLink w:val="WWNum36"/>
    <w:lvl w:ilvl="0">
      <w:numFmt w:val="bullet"/>
      <w:lvlText w:val=""/>
      <w:lvlJc w:val="left"/>
      <w:rPr>
        <w:rFonts w:ascii="Symbol" w:hAnsi="Symbol"/>
      </w:rPr>
    </w:lvl>
    <w:lvl w:ilvl="1">
      <w:numFmt w:val="bullet"/>
      <w:lvlText w:val="◦"/>
      <w:lvlJc w:val="left"/>
      <w:rPr>
        <w:rFonts w:ascii="OpenSymbol" w:eastAsia="Times New Roman" w:hAnsi="OpenSymbol"/>
      </w:rPr>
    </w:lvl>
    <w:lvl w:ilvl="2">
      <w:numFmt w:val="bullet"/>
      <w:lvlText w:val="▪"/>
      <w:lvlJc w:val="left"/>
      <w:rPr>
        <w:rFonts w:ascii="OpenSymbol" w:eastAsia="Times New Roman" w:hAnsi="OpenSymbol"/>
      </w:rPr>
    </w:lvl>
    <w:lvl w:ilvl="3">
      <w:numFmt w:val="bullet"/>
      <w:lvlText w:val=""/>
      <w:lvlJc w:val="left"/>
      <w:rPr>
        <w:rFonts w:ascii="Symbol" w:hAnsi="Symbol"/>
      </w:rPr>
    </w:lvl>
    <w:lvl w:ilvl="4">
      <w:numFmt w:val="bullet"/>
      <w:lvlText w:val="◦"/>
      <w:lvlJc w:val="left"/>
      <w:rPr>
        <w:rFonts w:ascii="OpenSymbol" w:eastAsia="Times New Roman" w:hAnsi="OpenSymbol"/>
      </w:rPr>
    </w:lvl>
    <w:lvl w:ilvl="5">
      <w:numFmt w:val="bullet"/>
      <w:lvlText w:val="▪"/>
      <w:lvlJc w:val="left"/>
      <w:rPr>
        <w:rFonts w:ascii="OpenSymbol" w:eastAsia="Times New Roman" w:hAnsi="OpenSymbol"/>
      </w:rPr>
    </w:lvl>
    <w:lvl w:ilvl="6">
      <w:numFmt w:val="bullet"/>
      <w:lvlText w:val=""/>
      <w:lvlJc w:val="left"/>
      <w:rPr>
        <w:rFonts w:ascii="Symbol" w:hAnsi="Symbol"/>
      </w:rPr>
    </w:lvl>
    <w:lvl w:ilvl="7">
      <w:numFmt w:val="bullet"/>
      <w:lvlText w:val="◦"/>
      <w:lvlJc w:val="left"/>
      <w:rPr>
        <w:rFonts w:ascii="OpenSymbol" w:eastAsia="Times New Roman" w:hAnsi="OpenSymbol"/>
      </w:rPr>
    </w:lvl>
    <w:lvl w:ilvl="8">
      <w:numFmt w:val="bullet"/>
      <w:lvlText w:val="▪"/>
      <w:lvlJc w:val="left"/>
      <w:rPr>
        <w:rFonts w:ascii="OpenSymbol" w:eastAsia="Times New Roman" w:hAnsi="OpenSymbol"/>
      </w:rPr>
    </w:lvl>
  </w:abstractNum>
  <w:abstractNum w:abstractNumId="11" w15:restartNumberingAfterBreak="0">
    <w:nsid w:val="0B1F433F"/>
    <w:multiLevelType w:val="multilevel"/>
    <w:tmpl w:val="0E74E052"/>
    <w:styleLink w:val="WWNum6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 w15:restartNumberingAfterBreak="0">
    <w:nsid w:val="0B492E70"/>
    <w:multiLevelType w:val="multilevel"/>
    <w:tmpl w:val="9386FD96"/>
    <w:styleLink w:val="WWNum4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3" w15:restartNumberingAfterBreak="0">
    <w:nsid w:val="0D46671D"/>
    <w:multiLevelType w:val="multilevel"/>
    <w:tmpl w:val="FDE834A6"/>
    <w:styleLink w:val="WWNum22"/>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4" w15:restartNumberingAfterBreak="0">
    <w:nsid w:val="0DB76740"/>
    <w:multiLevelType w:val="multilevel"/>
    <w:tmpl w:val="7BB8CAFA"/>
    <w:styleLink w:val="WWNum67"/>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5" w15:restartNumberingAfterBreak="0">
    <w:nsid w:val="0EE50885"/>
    <w:multiLevelType w:val="multilevel"/>
    <w:tmpl w:val="1BBAF0A8"/>
    <w:styleLink w:val="WWNum5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6" w15:restartNumberingAfterBreak="0">
    <w:nsid w:val="121908F9"/>
    <w:multiLevelType w:val="multilevel"/>
    <w:tmpl w:val="EEE20794"/>
    <w:styleLink w:val="WWNum3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7" w15:restartNumberingAfterBreak="0">
    <w:nsid w:val="12642BAA"/>
    <w:multiLevelType w:val="hybridMultilevel"/>
    <w:tmpl w:val="8502FC8E"/>
    <w:lvl w:ilvl="0" w:tplc="93C4407A">
      <w:start w:val="1"/>
      <w:numFmt w:val="bullet"/>
      <w:lvlText w:val=""/>
      <w:lvlJc w:val="left"/>
      <w:pPr>
        <w:ind w:left="708" w:hanging="360"/>
      </w:pPr>
      <w:rPr>
        <w:rFonts w:ascii="Symbol" w:hAnsi="Symbol" w:hint="default"/>
      </w:rPr>
    </w:lvl>
    <w:lvl w:ilvl="1" w:tplc="04150003" w:tentative="1">
      <w:start w:val="1"/>
      <w:numFmt w:val="bullet"/>
      <w:lvlText w:val="o"/>
      <w:lvlJc w:val="left"/>
      <w:pPr>
        <w:ind w:left="1428" w:hanging="360"/>
      </w:pPr>
      <w:rPr>
        <w:rFonts w:ascii="Courier New" w:hAnsi="Courier New" w:cs="Courier New" w:hint="default"/>
      </w:rPr>
    </w:lvl>
    <w:lvl w:ilvl="2" w:tplc="04150005" w:tentative="1">
      <w:start w:val="1"/>
      <w:numFmt w:val="bullet"/>
      <w:lvlText w:val=""/>
      <w:lvlJc w:val="left"/>
      <w:pPr>
        <w:ind w:left="2148" w:hanging="360"/>
      </w:pPr>
      <w:rPr>
        <w:rFonts w:ascii="Wingdings" w:hAnsi="Wingdings" w:hint="default"/>
      </w:rPr>
    </w:lvl>
    <w:lvl w:ilvl="3" w:tplc="04150001" w:tentative="1">
      <w:start w:val="1"/>
      <w:numFmt w:val="bullet"/>
      <w:lvlText w:val=""/>
      <w:lvlJc w:val="left"/>
      <w:pPr>
        <w:ind w:left="2868" w:hanging="360"/>
      </w:pPr>
      <w:rPr>
        <w:rFonts w:ascii="Symbol" w:hAnsi="Symbol" w:hint="default"/>
      </w:rPr>
    </w:lvl>
    <w:lvl w:ilvl="4" w:tplc="04150003" w:tentative="1">
      <w:start w:val="1"/>
      <w:numFmt w:val="bullet"/>
      <w:lvlText w:val="o"/>
      <w:lvlJc w:val="left"/>
      <w:pPr>
        <w:ind w:left="3588" w:hanging="360"/>
      </w:pPr>
      <w:rPr>
        <w:rFonts w:ascii="Courier New" w:hAnsi="Courier New" w:cs="Courier New" w:hint="default"/>
      </w:rPr>
    </w:lvl>
    <w:lvl w:ilvl="5" w:tplc="04150005" w:tentative="1">
      <w:start w:val="1"/>
      <w:numFmt w:val="bullet"/>
      <w:lvlText w:val=""/>
      <w:lvlJc w:val="left"/>
      <w:pPr>
        <w:ind w:left="4308" w:hanging="360"/>
      </w:pPr>
      <w:rPr>
        <w:rFonts w:ascii="Wingdings" w:hAnsi="Wingdings" w:hint="default"/>
      </w:rPr>
    </w:lvl>
    <w:lvl w:ilvl="6" w:tplc="04150001" w:tentative="1">
      <w:start w:val="1"/>
      <w:numFmt w:val="bullet"/>
      <w:lvlText w:val=""/>
      <w:lvlJc w:val="left"/>
      <w:pPr>
        <w:ind w:left="5028" w:hanging="360"/>
      </w:pPr>
      <w:rPr>
        <w:rFonts w:ascii="Symbol" w:hAnsi="Symbol" w:hint="default"/>
      </w:rPr>
    </w:lvl>
    <w:lvl w:ilvl="7" w:tplc="04150003" w:tentative="1">
      <w:start w:val="1"/>
      <w:numFmt w:val="bullet"/>
      <w:lvlText w:val="o"/>
      <w:lvlJc w:val="left"/>
      <w:pPr>
        <w:ind w:left="5748" w:hanging="360"/>
      </w:pPr>
      <w:rPr>
        <w:rFonts w:ascii="Courier New" w:hAnsi="Courier New" w:cs="Courier New" w:hint="default"/>
      </w:rPr>
    </w:lvl>
    <w:lvl w:ilvl="8" w:tplc="04150005" w:tentative="1">
      <w:start w:val="1"/>
      <w:numFmt w:val="bullet"/>
      <w:lvlText w:val=""/>
      <w:lvlJc w:val="left"/>
      <w:pPr>
        <w:ind w:left="6468" w:hanging="360"/>
      </w:pPr>
      <w:rPr>
        <w:rFonts w:ascii="Wingdings" w:hAnsi="Wingdings" w:hint="default"/>
      </w:rPr>
    </w:lvl>
  </w:abstractNum>
  <w:abstractNum w:abstractNumId="18" w15:restartNumberingAfterBreak="0">
    <w:nsid w:val="135E3D1A"/>
    <w:multiLevelType w:val="multilevel"/>
    <w:tmpl w:val="AB1CD61E"/>
    <w:styleLink w:val="WWNum13"/>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9" w15:restartNumberingAfterBreak="0">
    <w:nsid w:val="13880653"/>
    <w:multiLevelType w:val="multilevel"/>
    <w:tmpl w:val="8B70C5F0"/>
    <w:styleLink w:val="WWNum4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0" w15:restartNumberingAfterBreak="0">
    <w:nsid w:val="14802148"/>
    <w:multiLevelType w:val="multilevel"/>
    <w:tmpl w:val="DCB6B9D4"/>
    <w:styleLink w:val="WWNum10"/>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1" w15:restartNumberingAfterBreak="0">
    <w:nsid w:val="148A287C"/>
    <w:multiLevelType w:val="hybridMultilevel"/>
    <w:tmpl w:val="0EE8164C"/>
    <w:lvl w:ilvl="0" w:tplc="04150019">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2" w15:restartNumberingAfterBreak="0">
    <w:nsid w:val="155B74F9"/>
    <w:multiLevelType w:val="multilevel"/>
    <w:tmpl w:val="8A30B434"/>
    <w:styleLink w:val="WWNum37"/>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3" w15:restartNumberingAfterBreak="0">
    <w:nsid w:val="16700636"/>
    <w:multiLevelType w:val="hybridMultilevel"/>
    <w:tmpl w:val="0EE8164C"/>
    <w:lvl w:ilvl="0" w:tplc="04150019">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19754AD0"/>
    <w:multiLevelType w:val="multilevel"/>
    <w:tmpl w:val="9000D49E"/>
    <w:styleLink w:val="WWNum60"/>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5" w15:restartNumberingAfterBreak="0">
    <w:nsid w:val="1A1F5FE5"/>
    <w:multiLevelType w:val="multilevel"/>
    <w:tmpl w:val="617AE3D4"/>
    <w:styleLink w:val="WWNum70"/>
    <w:lvl w:ilvl="0">
      <w:numFmt w:val="bullet"/>
      <w:lvlText w:val=""/>
      <w:lvlJc w:val="left"/>
      <w:rPr>
        <w:rFonts w:ascii="Symbol" w:hAnsi="Symbol"/>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6" w15:restartNumberingAfterBreak="0">
    <w:nsid w:val="1ACD5459"/>
    <w:multiLevelType w:val="multilevel"/>
    <w:tmpl w:val="59DCD65E"/>
    <w:styleLink w:val="WWNum24"/>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7" w15:restartNumberingAfterBreak="0">
    <w:nsid w:val="1E6A77BB"/>
    <w:multiLevelType w:val="hybridMultilevel"/>
    <w:tmpl w:val="2C58AB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1F8A15B7"/>
    <w:multiLevelType w:val="multilevel"/>
    <w:tmpl w:val="84AE891A"/>
    <w:styleLink w:val="WWNum34"/>
    <w:lvl w:ilvl="0">
      <w:numFmt w:val="bullet"/>
      <w:lvlText w:val=""/>
      <w:lvlJc w:val="left"/>
      <w:rPr>
        <w:rFonts w:ascii="Symbol" w:hAnsi="Symbol"/>
      </w:rPr>
    </w:lvl>
    <w:lvl w:ilvl="1">
      <w:start w:val="1"/>
      <w:numFmt w:val="decimal"/>
      <w:lvlText w:val="%2."/>
      <w:lvlJc w:val="left"/>
      <w:rPr>
        <w:rFonts w:cs="Times New Roman"/>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9" w15:restartNumberingAfterBreak="0">
    <w:nsid w:val="21C24DA1"/>
    <w:multiLevelType w:val="multilevel"/>
    <w:tmpl w:val="D5F6D3F0"/>
    <w:styleLink w:val="WWNum23"/>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0" w15:restartNumberingAfterBreak="0">
    <w:nsid w:val="23425830"/>
    <w:multiLevelType w:val="multilevel"/>
    <w:tmpl w:val="EADEFFAC"/>
    <w:styleLink w:val="WWNum3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1" w15:restartNumberingAfterBreak="0">
    <w:nsid w:val="244B178D"/>
    <w:multiLevelType w:val="multilevel"/>
    <w:tmpl w:val="667CF878"/>
    <w:styleLink w:val="WWNum6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2" w15:restartNumberingAfterBreak="0">
    <w:nsid w:val="24910FE7"/>
    <w:multiLevelType w:val="multilevel"/>
    <w:tmpl w:val="700A9902"/>
    <w:styleLink w:val="WWNum57"/>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3" w15:restartNumberingAfterBreak="0">
    <w:nsid w:val="25347DC2"/>
    <w:multiLevelType w:val="multilevel"/>
    <w:tmpl w:val="BC9C2EFE"/>
    <w:lvl w:ilvl="0">
      <w:start w:val="1"/>
      <w:numFmt w:val="decimal"/>
      <w:lvlText w:val="%1."/>
      <w:lvlJc w:val="left"/>
      <w:pPr>
        <w:ind w:left="708" w:hanging="708"/>
      </w:pPr>
      <w:rPr>
        <w:rFonts w:hint="default"/>
      </w:rPr>
    </w:lvl>
    <w:lvl w:ilvl="1">
      <w:start w:val="1"/>
      <w:numFmt w:val="decimal"/>
      <w:isLgl/>
      <w:lvlText w:val="%1.%2."/>
      <w:lvlJc w:val="left"/>
      <w:pPr>
        <w:ind w:left="708" w:hanging="708"/>
      </w:pPr>
      <w:rPr>
        <w:rFonts w:ascii="Arial" w:hAnsi="Arial" w:cs="Arial" w:hint="default"/>
        <w:sz w:val="18"/>
        <w:szCs w:val="18"/>
      </w:rPr>
    </w:lvl>
    <w:lvl w:ilvl="2">
      <w:start w:val="1"/>
      <w:numFmt w:val="decimal"/>
      <w:isLgl/>
      <w:lvlText w:val="%1.%2.%3."/>
      <w:lvlJc w:val="left"/>
      <w:pPr>
        <w:ind w:left="1920" w:hanging="720"/>
      </w:pPr>
      <w:rPr>
        <w:rFonts w:ascii="Arial" w:eastAsia="Calibri" w:hAnsi="Arial" w:cs="Arial" w:hint="default"/>
        <w:i w:val="0"/>
        <w:noProof w:val="0"/>
        <w:sz w:val="18"/>
        <w:szCs w:val="18"/>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4" w15:restartNumberingAfterBreak="0">
    <w:nsid w:val="25F570E7"/>
    <w:multiLevelType w:val="multilevel"/>
    <w:tmpl w:val="582AC31A"/>
    <w:styleLink w:val="WWNum56"/>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5" w15:restartNumberingAfterBreak="0">
    <w:nsid w:val="289D4F84"/>
    <w:multiLevelType w:val="multilevel"/>
    <w:tmpl w:val="A65E0D2E"/>
    <w:styleLink w:val="WWNum3"/>
    <w:lvl w:ilvl="0">
      <w:numFmt w:val="bullet"/>
      <w:lvlText w:val=""/>
      <w:lvlJc w:val="left"/>
      <w:rPr>
        <w:rFonts w:ascii="Symbol" w:hAnsi="Symbol"/>
        <w:sz w:val="18"/>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6" w15:restartNumberingAfterBreak="0">
    <w:nsid w:val="29CA761C"/>
    <w:multiLevelType w:val="multilevel"/>
    <w:tmpl w:val="C4D48F2A"/>
    <w:styleLink w:val="WWNum4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7" w15:restartNumberingAfterBreak="0">
    <w:nsid w:val="2C31009F"/>
    <w:multiLevelType w:val="multilevel"/>
    <w:tmpl w:val="17D24300"/>
    <w:styleLink w:val="WWNum28"/>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8" w15:restartNumberingAfterBreak="0">
    <w:nsid w:val="306F513C"/>
    <w:multiLevelType w:val="multilevel"/>
    <w:tmpl w:val="73BEBA08"/>
    <w:styleLink w:val="WWNum41"/>
    <w:lvl w:ilvl="0">
      <w:numFmt w:val="bullet"/>
      <w:lvlText w:val=""/>
      <w:lvlJc w:val="left"/>
      <w:rPr>
        <w:rFonts w:ascii="Symbol" w:hAnsi="Symbol"/>
      </w:rPr>
    </w:lvl>
    <w:lvl w:ilvl="1">
      <w:start w:val="1"/>
      <w:numFmt w:val="decimal"/>
      <w:lvlText w:val="%2."/>
      <w:lvlJc w:val="left"/>
      <w:rPr>
        <w:rFonts w:cs="Times New Roman"/>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9" w15:restartNumberingAfterBreak="0">
    <w:nsid w:val="31A261A5"/>
    <w:multiLevelType w:val="hybridMultilevel"/>
    <w:tmpl w:val="85A0B9C6"/>
    <w:lvl w:ilvl="0" w:tplc="04150001">
      <w:start w:val="1"/>
      <w:numFmt w:val="bullet"/>
      <w:lvlText w:val=""/>
      <w:lvlJc w:val="left"/>
      <w:pPr>
        <w:ind w:left="708" w:hanging="360"/>
      </w:pPr>
      <w:rPr>
        <w:rFonts w:ascii="Symbol" w:hAnsi="Symbol" w:hint="default"/>
      </w:rPr>
    </w:lvl>
    <w:lvl w:ilvl="1" w:tplc="04150003" w:tentative="1">
      <w:start w:val="1"/>
      <w:numFmt w:val="bullet"/>
      <w:lvlText w:val="o"/>
      <w:lvlJc w:val="left"/>
      <w:pPr>
        <w:ind w:left="1428" w:hanging="360"/>
      </w:pPr>
      <w:rPr>
        <w:rFonts w:ascii="Courier New" w:hAnsi="Courier New" w:cs="Courier New" w:hint="default"/>
      </w:rPr>
    </w:lvl>
    <w:lvl w:ilvl="2" w:tplc="04150005" w:tentative="1">
      <w:start w:val="1"/>
      <w:numFmt w:val="bullet"/>
      <w:lvlText w:val=""/>
      <w:lvlJc w:val="left"/>
      <w:pPr>
        <w:ind w:left="2148" w:hanging="360"/>
      </w:pPr>
      <w:rPr>
        <w:rFonts w:ascii="Wingdings" w:hAnsi="Wingdings" w:hint="default"/>
      </w:rPr>
    </w:lvl>
    <w:lvl w:ilvl="3" w:tplc="04150001" w:tentative="1">
      <w:start w:val="1"/>
      <w:numFmt w:val="bullet"/>
      <w:lvlText w:val=""/>
      <w:lvlJc w:val="left"/>
      <w:pPr>
        <w:ind w:left="2868" w:hanging="360"/>
      </w:pPr>
      <w:rPr>
        <w:rFonts w:ascii="Symbol" w:hAnsi="Symbol" w:hint="default"/>
      </w:rPr>
    </w:lvl>
    <w:lvl w:ilvl="4" w:tplc="04150003" w:tentative="1">
      <w:start w:val="1"/>
      <w:numFmt w:val="bullet"/>
      <w:lvlText w:val="o"/>
      <w:lvlJc w:val="left"/>
      <w:pPr>
        <w:ind w:left="3588" w:hanging="360"/>
      </w:pPr>
      <w:rPr>
        <w:rFonts w:ascii="Courier New" w:hAnsi="Courier New" w:cs="Courier New" w:hint="default"/>
      </w:rPr>
    </w:lvl>
    <w:lvl w:ilvl="5" w:tplc="04150005" w:tentative="1">
      <w:start w:val="1"/>
      <w:numFmt w:val="bullet"/>
      <w:lvlText w:val=""/>
      <w:lvlJc w:val="left"/>
      <w:pPr>
        <w:ind w:left="4308" w:hanging="360"/>
      </w:pPr>
      <w:rPr>
        <w:rFonts w:ascii="Wingdings" w:hAnsi="Wingdings" w:hint="default"/>
      </w:rPr>
    </w:lvl>
    <w:lvl w:ilvl="6" w:tplc="04150001" w:tentative="1">
      <w:start w:val="1"/>
      <w:numFmt w:val="bullet"/>
      <w:lvlText w:val=""/>
      <w:lvlJc w:val="left"/>
      <w:pPr>
        <w:ind w:left="5028" w:hanging="360"/>
      </w:pPr>
      <w:rPr>
        <w:rFonts w:ascii="Symbol" w:hAnsi="Symbol" w:hint="default"/>
      </w:rPr>
    </w:lvl>
    <w:lvl w:ilvl="7" w:tplc="04150003" w:tentative="1">
      <w:start w:val="1"/>
      <w:numFmt w:val="bullet"/>
      <w:lvlText w:val="o"/>
      <w:lvlJc w:val="left"/>
      <w:pPr>
        <w:ind w:left="5748" w:hanging="360"/>
      </w:pPr>
      <w:rPr>
        <w:rFonts w:ascii="Courier New" w:hAnsi="Courier New" w:cs="Courier New" w:hint="default"/>
      </w:rPr>
    </w:lvl>
    <w:lvl w:ilvl="8" w:tplc="04150005" w:tentative="1">
      <w:start w:val="1"/>
      <w:numFmt w:val="bullet"/>
      <w:lvlText w:val=""/>
      <w:lvlJc w:val="left"/>
      <w:pPr>
        <w:ind w:left="6468" w:hanging="360"/>
      </w:pPr>
      <w:rPr>
        <w:rFonts w:ascii="Wingdings" w:hAnsi="Wingdings" w:hint="default"/>
      </w:rPr>
    </w:lvl>
  </w:abstractNum>
  <w:abstractNum w:abstractNumId="40" w15:restartNumberingAfterBreak="0">
    <w:nsid w:val="35734E1F"/>
    <w:multiLevelType w:val="multilevel"/>
    <w:tmpl w:val="98323F6E"/>
    <w:styleLink w:val="WWNum6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1" w15:restartNumberingAfterBreak="0">
    <w:nsid w:val="35E26A76"/>
    <w:multiLevelType w:val="multilevel"/>
    <w:tmpl w:val="FE860736"/>
    <w:styleLink w:val="WWNum6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2" w15:restartNumberingAfterBreak="0">
    <w:nsid w:val="36201939"/>
    <w:multiLevelType w:val="multilevel"/>
    <w:tmpl w:val="A6F46C38"/>
    <w:styleLink w:val="WWNum12"/>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3" w15:restartNumberingAfterBreak="0">
    <w:nsid w:val="37991485"/>
    <w:multiLevelType w:val="multilevel"/>
    <w:tmpl w:val="A7F611E6"/>
    <w:styleLink w:val="WWNum5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4" w15:restartNumberingAfterBreak="0">
    <w:nsid w:val="385020B4"/>
    <w:multiLevelType w:val="multilevel"/>
    <w:tmpl w:val="B4661D54"/>
    <w:styleLink w:val="WWNum25"/>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5" w15:restartNumberingAfterBreak="0">
    <w:nsid w:val="3AA50907"/>
    <w:multiLevelType w:val="hybridMultilevel"/>
    <w:tmpl w:val="0EE8164C"/>
    <w:lvl w:ilvl="0" w:tplc="04150019">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6" w15:restartNumberingAfterBreak="0">
    <w:nsid w:val="3C4449FA"/>
    <w:multiLevelType w:val="hybridMultilevel"/>
    <w:tmpl w:val="0EE8164C"/>
    <w:lvl w:ilvl="0" w:tplc="04150019">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7" w15:restartNumberingAfterBreak="0">
    <w:nsid w:val="40970FDC"/>
    <w:multiLevelType w:val="multilevel"/>
    <w:tmpl w:val="4A702982"/>
    <w:styleLink w:val="WWNum5"/>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8" w15:restartNumberingAfterBreak="0">
    <w:nsid w:val="412F6D46"/>
    <w:multiLevelType w:val="hybridMultilevel"/>
    <w:tmpl w:val="C916D00C"/>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9" w15:restartNumberingAfterBreak="0">
    <w:nsid w:val="416048AA"/>
    <w:multiLevelType w:val="multilevel"/>
    <w:tmpl w:val="C9E01970"/>
    <w:styleLink w:val="WWNum5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0" w15:restartNumberingAfterBreak="0">
    <w:nsid w:val="46461D5E"/>
    <w:multiLevelType w:val="multilevel"/>
    <w:tmpl w:val="BD8ACF46"/>
    <w:styleLink w:val="WWNum27"/>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1" w15:restartNumberingAfterBreak="0">
    <w:nsid w:val="4BE97D0B"/>
    <w:multiLevelType w:val="multilevel"/>
    <w:tmpl w:val="B7DAC6A4"/>
    <w:styleLink w:val="WWNum3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2" w15:restartNumberingAfterBreak="0">
    <w:nsid w:val="4D447D46"/>
    <w:multiLevelType w:val="hybridMultilevel"/>
    <w:tmpl w:val="896ED02C"/>
    <w:lvl w:ilvl="0" w:tplc="93C4407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4F92669E"/>
    <w:multiLevelType w:val="multilevel"/>
    <w:tmpl w:val="2B4C71F0"/>
    <w:styleLink w:val="WWNum26"/>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4" w15:restartNumberingAfterBreak="0">
    <w:nsid w:val="50870D2D"/>
    <w:multiLevelType w:val="multilevel"/>
    <w:tmpl w:val="5C6C0376"/>
    <w:styleLink w:val="WWNum21"/>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5" w15:restartNumberingAfterBreak="0">
    <w:nsid w:val="511F678B"/>
    <w:multiLevelType w:val="multilevel"/>
    <w:tmpl w:val="34B8D968"/>
    <w:styleLink w:val="WWNum5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6" w15:restartNumberingAfterBreak="0">
    <w:nsid w:val="521D6516"/>
    <w:multiLevelType w:val="multilevel"/>
    <w:tmpl w:val="B6AEDFC8"/>
    <w:styleLink w:val="WWNum3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7" w15:restartNumberingAfterBreak="0">
    <w:nsid w:val="53C31E8F"/>
    <w:multiLevelType w:val="multilevel"/>
    <w:tmpl w:val="35E4C440"/>
    <w:styleLink w:val="WWNum11"/>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8" w15:restartNumberingAfterBreak="0">
    <w:nsid w:val="54325BC1"/>
    <w:multiLevelType w:val="multilevel"/>
    <w:tmpl w:val="A11EA8F2"/>
    <w:styleLink w:val="WWNum8"/>
    <w:lvl w:ilvl="0">
      <w:numFmt w:val="bullet"/>
      <w:lvlText w:val="o"/>
      <w:lvlJc w:val="left"/>
      <w:rPr>
        <w:rFonts w:ascii="Courier New" w:hAnsi="Courier New"/>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9" w15:restartNumberingAfterBreak="0">
    <w:nsid w:val="54DE07C7"/>
    <w:multiLevelType w:val="multilevel"/>
    <w:tmpl w:val="0FAC8C34"/>
    <w:lvl w:ilvl="0">
      <w:start w:val="1"/>
      <w:numFmt w:val="decimal"/>
      <w:lvlText w:val="%1."/>
      <w:lvlJc w:val="left"/>
      <w:pPr>
        <w:ind w:left="1068" w:hanging="708"/>
      </w:pPr>
      <w:rPr>
        <w:rFonts w:hint="default"/>
      </w:rPr>
    </w:lvl>
    <w:lvl w:ilvl="1">
      <w:start w:val="1"/>
      <w:numFmt w:val="decimal"/>
      <w:isLgl/>
      <w:lvlText w:val="%1.%2."/>
      <w:lvlJc w:val="left"/>
      <w:pPr>
        <w:ind w:left="1068" w:hanging="708"/>
      </w:pPr>
      <w:rPr>
        <w:rFonts w:hint="default"/>
      </w:rPr>
    </w:lvl>
    <w:lvl w:ilvl="2">
      <w:start w:val="1"/>
      <w:numFmt w:val="bullet"/>
      <w:lvlText w:val=""/>
      <w:lvlJc w:val="left"/>
      <w:pPr>
        <w:ind w:left="1080" w:hanging="720"/>
      </w:pPr>
      <w:rPr>
        <w:rFonts w:ascii="Symbol" w:hAnsi="Symbo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0" w15:restartNumberingAfterBreak="0">
    <w:nsid w:val="5ACE625A"/>
    <w:multiLevelType w:val="multilevel"/>
    <w:tmpl w:val="CC22C6FA"/>
    <w:styleLink w:val="WWNum66"/>
    <w:lvl w:ilvl="0">
      <w:numFmt w:val="bullet"/>
      <w:lvlText w:val=""/>
      <w:lvlJc w:val="left"/>
      <w:rPr>
        <w:rFonts w:ascii="Wingdings" w:hAnsi="Wingdings"/>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1" w15:restartNumberingAfterBreak="0">
    <w:nsid w:val="5B6B55D7"/>
    <w:multiLevelType w:val="multilevel"/>
    <w:tmpl w:val="D98EC728"/>
    <w:styleLink w:val="WWNum46"/>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2" w15:restartNumberingAfterBreak="0">
    <w:nsid w:val="5EB62CDA"/>
    <w:multiLevelType w:val="multilevel"/>
    <w:tmpl w:val="C2FCC2AC"/>
    <w:styleLink w:val="WWNum17"/>
    <w:lvl w:ilvl="0">
      <w:numFmt w:val="bullet"/>
      <w:lvlText w:val="­"/>
      <w:lvlJc w:val="left"/>
      <w:rPr>
        <w:rFonts w:ascii="Courier New" w:hAnsi="Courier New"/>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3" w15:restartNumberingAfterBreak="0">
    <w:nsid w:val="5F1447C0"/>
    <w:multiLevelType w:val="multilevel"/>
    <w:tmpl w:val="98B629E4"/>
    <w:lvl w:ilvl="0">
      <w:start w:val="1"/>
      <w:numFmt w:val="decimal"/>
      <w:lvlText w:val="%1."/>
      <w:lvlJc w:val="left"/>
      <w:pPr>
        <w:ind w:left="1068" w:hanging="708"/>
      </w:pPr>
      <w:rPr>
        <w:rFonts w:hint="default"/>
      </w:rPr>
    </w:lvl>
    <w:lvl w:ilvl="1">
      <w:start w:val="1"/>
      <w:numFmt w:val="decimal"/>
      <w:isLgl/>
      <w:lvlText w:val="%1.%2."/>
      <w:lvlJc w:val="left"/>
      <w:pPr>
        <w:ind w:left="1068" w:hanging="708"/>
      </w:pPr>
      <w:rPr>
        <w:rFonts w:hint="default"/>
      </w:rPr>
    </w:lvl>
    <w:lvl w:ilvl="2">
      <w:start w:val="1"/>
      <w:numFmt w:val="bullet"/>
      <w:lvlText w:val=""/>
      <w:lvlJc w:val="left"/>
      <w:pPr>
        <w:ind w:left="1080" w:hanging="720"/>
      </w:pPr>
      <w:rPr>
        <w:rFonts w:ascii="Symbol" w:hAnsi="Symbo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4" w15:restartNumberingAfterBreak="0">
    <w:nsid w:val="62FB0D68"/>
    <w:multiLevelType w:val="multilevel"/>
    <w:tmpl w:val="12A49284"/>
    <w:styleLink w:val="WWNum6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65" w15:restartNumberingAfterBreak="0">
    <w:nsid w:val="6372562C"/>
    <w:multiLevelType w:val="multilevel"/>
    <w:tmpl w:val="3F061F90"/>
    <w:styleLink w:val="WWNum30"/>
    <w:lvl w:ilvl="0">
      <w:numFmt w:val="bullet"/>
      <w:lvlText w:val=""/>
      <w:lvlJc w:val="left"/>
      <w:rPr>
        <w:rFonts w:ascii="Symbol" w:hAnsi="Symbol"/>
      </w:rPr>
    </w:lvl>
    <w:lvl w:ilvl="1">
      <w:numFmt w:val="bullet"/>
      <w:lvlText w:val=""/>
      <w:lvlJc w:val="left"/>
      <w:rPr>
        <w:rFonts w:ascii="Wingdings" w:hAnsi="Wingdings"/>
      </w:rPr>
    </w:lvl>
    <w:lvl w:ilvl="2">
      <w:numFmt w:val="bullet"/>
      <w:lvlText w:val="▪"/>
      <w:lvlJc w:val="left"/>
      <w:rPr>
        <w:rFonts w:ascii="OpenSymbol" w:eastAsia="Times New Roman" w:hAnsi="OpenSymbol"/>
      </w:rPr>
    </w:lvl>
    <w:lvl w:ilvl="3">
      <w:numFmt w:val="bullet"/>
      <w:lvlText w:val=""/>
      <w:lvlJc w:val="left"/>
      <w:rPr>
        <w:rFonts w:ascii="Symbol" w:hAnsi="Symbol"/>
      </w:rPr>
    </w:lvl>
    <w:lvl w:ilvl="4">
      <w:numFmt w:val="bullet"/>
      <w:lvlText w:val="◦"/>
      <w:lvlJc w:val="left"/>
      <w:rPr>
        <w:rFonts w:ascii="OpenSymbol" w:eastAsia="Times New Roman" w:hAnsi="OpenSymbol"/>
      </w:rPr>
    </w:lvl>
    <w:lvl w:ilvl="5">
      <w:numFmt w:val="bullet"/>
      <w:lvlText w:val="▪"/>
      <w:lvlJc w:val="left"/>
      <w:rPr>
        <w:rFonts w:ascii="OpenSymbol" w:eastAsia="Times New Roman" w:hAnsi="OpenSymbol"/>
      </w:rPr>
    </w:lvl>
    <w:lvl w:ilvl="6">
      <w:numFmt w:val="bullet"/>
      <w:lvlText w:val=""/>
      <w:lvlJc w:val="left"/>
      <w:rPr>
        <w:rFonts w:ascii="Symbol" w:hAnsi="Symbol"/>
      </w:rPr>
    </w:lvl>
    <w:lvl w:ilvl="7">
      <w:numFmt w:val="bullet"/>
      <w:lvlText w:val="◦"/>
      <w:lvlJc w:val="left"/>
      <w:rPr>
        <w:rFonts w:ascii="OpenSymbol" w:eastAsia="Times New Roman" w:hAnsi="OpenSymbol"/>
      </w:rPr>
    </w:lvl>
    <w:lvl w:ilvl="8">
      <w:numFmt w:val="bullet"/>
      <w:lvlText w:val="▪"/>
      <w:lvlJc w:val="left"/>
      <w:rPr>
        <w:rFonts w:ascii="OpenSymbol" w:eastAsia="Times New Roman" w:hAnsi="OpenSymbol"/>
      </w:rPr>
    </w:lvl>
  </w:abstractNum>
  <w:abstractNum w:abstractNumId="66" w15:restartNumberingAfterBreak="0">
    <w:nsid w:val="63E47E98"/>
    <w:multiLevelType w:val="multilevel"/>
    <w:tmpl w:val="B31833EA"/>
    <w:styleLink w:val="WWNum6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7" w15:restartNumberingAfterBreak="0">
    <w:nsid w:val="63E52577"/>
    <w:multiLevelType w:val="multilevel"/>
    <w:tmpl w:val="DCB01014"/>
    <w:styleLink w:val="WWNum47"/>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8" w15:restartNumberingAfterBreak="0">
    <w:nsid w:val="64FE2350"/>
    <w:multiLevelType w:val="multilevel"/>
    <w:tmpl w:val="B90C8736"/>
    <w:styleLink w:val="WWNum4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9" w15:restartNumberingAfterBreak="0">
    <w:nsid w:val="651C4148"/>
    <w:multiLevelType w:val="multilevel"/>
    <w:tmpl w:val="37FC0AFC"/>
    <w:styleLink w:val="WWNum16"/>
    <w:lvl w:ilvl="0">
      <w:numFmt w:val="bullet"/>
      <w:lvlText w:val=""/>
      <w:lvlJc w:val="left"/>
      <w:rPr>
        <w:rFonts w:ascii="Symbol" w:hAnsi="Symbol"/>
        <w:color w:val="00000A"/>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0" w15:restartNumberingAfterBreak="0">
    <w:nsid w:val="679F057D"/>
    <w:multiLevelType w:val="multilevel"/>
    <w:tmpl w:val="7A98BADA"/>
    <w:styleLink w:val="WWNum44"/>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1" w15:restartNumberingAfterBreak="0">
    <w:nsid w:val="69B7696E"/>
    <w:multiLevelType w:val="multilevel"/>
    <w:tmpl w:val="E06C2506"/>
    <w:styleLink w:val="WWNum4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2" w15:restartNumberingAfterBreak="0">
    <w:nsid w:val="6CD27CC2"/>
    <w:multiLevelType w:val="multilevel"/>
    <w:tmpl w:val="CE9605AC"/>
    <w:styleLink w:val="WWNum14"/>
    <w:lvl w:ilvl="0">
      <w:numFmt w:val="bullet"/>
      <w:lvlText w:val=""/>
      <w:lvlJc w:val="left"/>
      <w:rPr>
        <w:rFonts w:ascii="Symbol" w:hAnsi="Symbol"/>
        <w:color w:val="00000A"/>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3" w15:restartNumberingAfterBreak="0">
    <w:nsid w:val="6D0354B4"/>
    <w:multiLevelType w:val="multilevel"/>
    <w:tmpl w:val="854E98A6"/>
    <w:styleLink w:val="WWNum29"/>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4" w15:restartNumberingAfterBreak="0">
    <w:nsid w:val="6EC25245"/>
    <w:multiLevelType w:val="multilevel"/>
    <w:tmpl w:val="AF4A2BE2"/>
    <w:styleLink w:val="WWNum19"/>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5" w15:restartNumberingAfterBreak="0">
    <w:nsid w:val="71272ECB"/>
    <w:multiLevelType w:val="multilevel"/>
    <w:tmpl w:val="D6A4DC4C"/>
    <w:styleLink w:val="WWNum6"/>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6" w15:restartNumberingAfterBreak="0">
    <w:nsid w:val="716E553D"/>
    <w:multiLevelType w:val="hybridMultilevel"/>
    <w:tmpl w:val="75B04104"/>
    <w:lvl w:ilvl="0" w:tplc="D35AB624">
      <w:start w:val="1"/>
      <w:numFmt w:val="bullet"/>
      <w:lvlText w:val="–"/>
      <w:lvlJc w:val="left"/>
      <w:pPr>
        <w:ind w:left="360" w:hanging="360"/>
      </w:pPr>
      <w:rPr>
        <w:rFonts w:ascii="Times New Roman" w:hAnsi="Times New Roman" w:cs="Times New Roman" w:hint="default"/>
        <w:sz w:val="16"/>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7" w15:restartNumberingAfterBreak="0">
    <w:nsid w:val="71A76DE0"/>
    <w:multiLevelType w:val="multilevel"/>
    <w:tmpl w:val="DE4CA6CA"/>
    <w:styleLink w:val="WWNum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78" w15:restartNumberingAfterBreak="0">
    <w:nsid w:val="74A775BA"/>
    <w:multiLevelType w:val="multilevel"/>
    <w:tmpl w:val="76F40ED8"/>
    <w:styleLink w:val="WWNum6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9" w15:restartNumberingAfterBreak="0">
    <w:nsid w:val="7704255E"/>
    <w:multiLevelType w:val="multilevel"/>
    <w:tmpl w:val="7A58FD1E"/>
    <w:styleLink w:val="WWNum9"/>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0" w15:restartNumberingAfterBreak="0">
    <w:nsid w:val="776946F2"/>
    <w:multiLevelType w:val="multilevel"/>
    <w:tmpl w:val="C7A803EE"/>
    <w:styleLink w:val="WWNum3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81" w15:restartNumberingAfterBreak="0">
    <w:nsid w:val="78EA0882"/>
    <w:multiLevelType w:val="multilevel"/>
    <w:tmpl w:val="329E6628"/>
    <w:styleLink w:val="WWNum20"/>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2" w15:restartNumberingAfterBreak="0">
    <w:nsid w:val="7CAB0F8C"/>
    <w:multiLevelType w:val="multilevel"/>
    <w:tmpl w:val="4C3054C6"/>
    <w:styleLink w:val="WWNum54"/>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83" w15:restartNumberingAfterBreak="0">
    <w:nsid w:val="7D672AED"/>
    <w:multiLevelType w:val="multilevel"/>
    <w:tmpl w:val="220A3662"/>
    <w:styleLink w:val="WWNum18"/>
    <w:lvl w:ilvl="0">
      <w:numFmt w:val="bullet"/>
      <w:lvlText w:val=""/>
      <w:lvlJc w:val="left"/>
      <w:rPr>
        <w:rFonts w:ascii="Symbol" w:hAnsi="Symbol"/>
        <w:color w:val="00000A"/>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4" w15:restartNumberingAfterBreak="0">
    <w:nsid w:val="7D8D5D57"/>
    <w:multiLevelType w:val="multilevel"/>
    <w:tmpl w:val="4A04F784"/>
    <w:styleLink w:val="WWNum50"/>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85" w15:restartNumberingAfterBreak="0">
    <w:nsid w:val="7DAE450D"/>
    <w:multiLevelType w:val="multilevel"/>
    <w:tmpl w:val="A0345C94"/>
    <w:styleLink w:val="WWNum32"/>
    <w:lvl w:ilvl="0">
      <w:numFmt w:val="bullet"/>
      <w:lvlText w:val=""/>
      <w:lvlJc w:val="left"/>
      <w:rPr>
        <w:rFonts w:ascii="Symbol" w:hAnsi="Symbol"/>
        <w:sz w:val="20"/>
      </w:rPr>
    </w:lvl>
    <w:lvl w:ilvl="1">
      <w:numFmt w:val="bullet"/>
      <w:lvlText w:val="o"/>
      <w:lvlJc w:val="left"/>
      <w:rPr>
        <w:rFonts w:ascii="Courier New" w:hAnsi="Courier New"/>
      </w:rPr>
    </w:lvl>
    <w:lvl w:ilvl="2">
      <w:numFmt w:val="bullet"/>
      <w:lvlText w:val=""/>
      <w:lvlJc w:val="left"/>
      <w:rPr>
        <w:rFonts w:ascii="Symbol" w:hAnsi="Symbol"/>
        <w:sz w:val="20"/>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num w:numId="1" w16cid:durableId="805124070">
    <w:abstractNumId w:val="77"/>
  </w:num>
  <w:num w:numId="2" w16cid:durableId="1876967695">
    <w:abstractNumId w:val="8"/>
  </w:num>
  <w:num w:numId="3" w16cid:durableId="1802846135">
    <w:abstractNumId w:val="35"/>
  </w:num>
  <w:num w:numId="4" w16cid:durableId="403265500">
    <w:abstractNumId w:val="6"/>
  </w:num>
  <w:num w:numId="5" w16cid:durableId="792141198">
    <w:abstractNumId w:val="47"/>
  </w:num>
  <w:num w:numId="6" w16cid:durableId="258173274">
    <w:abstractNumId w:val="75"/>
  </w:num>
  <w:num w:numId="7" w16cid:durableId="878667102">
    <w:abstractNumId w:val="2"/>
  </w:num>
  <w:num w:numId="8" w16cid:durableId="191649345">
    <w:abstractNumId w:val="58"/>
  </w:num>
  <w:num w:numId="9" w16cid:durableId="1148747727">
    <w:abstractNumId w:val="79"/>
  </w:num>
  <w:num w:numId="10" w16cid:durableId="905646437">
    <w:abstractNumId w:val="20"/>
  </w:num>
  <w:num w:numId="11" w16cid:durableId="1644504082">
    <w:abstractNumId w:val="57"/>
  </w:num>
  <w:num w:numId="12" w16cid:durableId="1311864219">
    <w:abstractNumId w:val="42"/>
  </w:num>
  <w:num w:numId="13" w16cid:durableId="1784807663">
    <w:abstractNumId w:val="18"/>
  </w:num>
  <w:num w:numId="14" w16cid:durableId="1757748223">
    <w:abstractNumId w:val="72"/>
  </w:num>
  <w:num w:numId="15" w16cid:durableId="1726487905">
    <w:abstractNumId w:val="5"/>
  </w:num>
  <w:num w:numId="16" w16cid:durableId="1398088770">
    <w:abstractNumId w:val="69"/>
  </w:num>
  <w:num w:numId="17" w16cid:durableId="1152530008">
    <w:abstractNumId w:val="62"/>
  </w:num>
  <w:num w:numId="18" w16cid:durableId="1953046490">
    <w:abstractNumId w:val="83"/>
  </w:num>
  <w:num w:numId="19" w16cid:durableId="902300583">
    <w:abstractNumId w:val="74"/>
  </w:num>
  <w:num w:numId="20" w16cid:durableId="547491790">
    <w:abstractNumId w:val="81"/>
  </w:num>
  <w:num w:numId="21" w16cid:durableId="256259100">
    <w:abstractNumId w:val="54"/>
  </w:num>
  <w:num w:numId="22" w16cid:durableId="1372799347">
    <w:abstractNumId w:val="13"/>
  </w:num>
  <w:num w:numId="23" w16cid:durableId="818692439">
    <w:abstractNumId w:val="29"/>
  </w:num>
  <w:num w:numId="24" w16cid:durableId="482085321">
    <w:abstractNumId w:val="26"/>
  </w:num>
  <w:num w:numId="25" w16cid:durableId="1955556309">
    <w:abstractNumId w:val="44"/>
  </w:num>
  <w:num w:numId="26" w16cid:durableId="989600929">
    <w:abstractNumId w:val="53"/>
  </w:num>
  <w:num w:numId="27" w16cid:durableId="1379545052">
    <w:abstractNumId w:val="50"/>
  </w:num>
  <w:num w:numId="28" w16cid:durableId="2133356390">
    <w:abstractNumId w:val="37"/>
  </w:num>
  <w:num w:numId="29" w16cid:durableId="1591233205">
    <w:abstractNumId w:val="73"/>
  </w:num>
  <w:num w:numId="30" w16cid:durableId="1124420359">
    <w:abstractNumId w:val="65"/>
  </w:num>
  <w:num w:numId="31" w16cid:durableId="1039283411">
    <w:abstractNumId w:val="30"/>
  </w:num>
  <w:num w:numId="32" w16cid:durableId="483159262">
    <w:abstractNumId w:val="85"/>
  </w:num>
  <w:num w:numId="33" w16cid:durableId="689651038">
    <w:abstractNumId w:val="80"/>
  </w:num>
  <w:num w:numId="34" w16cid:durableId="254750100">
    <w:abstractNumId w:val="28"/>
  </w:num>
  <w:num w:numId="35" w16cid:durableId="908269737">
    <w:abstractNumId w:val="16"/>
  </w:num>
  <w:num w:numId="36" w16cid:durableId="541286637">
    <w:abstractNumId w:val="10"/>
  </w:num>
  <w:num w:numId="37" w16cid:durableId="1972441134">
    <w:abstractNumId w:val="22"/>
  </w:num>
  <w:num w:numId="38" w16cid:durableId="212619595">
    <w:abstractNumId w:val="56"/>
  </w:num>
  <w:num w:numId="39" w16cid:durableId="949314856">
    <w:abstractNumId w:val="51"/>
  </w:num>
  <w:num w:numId="40" w16cid:durableId="1434400354">
    <w:abstractNumId w:val="7"/>
  </w:num>
  <w:num w:numId="41" w16cid:durableId="161117973">
    <w:abstractNumId w:val="38"/>
  </w:num>
  <w:num w:numId="42" w16cid:durableId="920338344">
    <w:abstractNumId w:val="36"/>
  </w:num>
  <w:num w:numId="43" w16cid:durableId="1136483690">
    <w:abstractNumId w:val="71"/>
  </w:num>
  <w:num w:numId="44" w16cid:durableId="2027708620">
    <w:abstractNumId w:val="70"/>
  </w:num>
  <w:num w:numId="45" w16cid:durableId="1470516883">
    <w:abstractNumId w:val="68"/>
  </w:num>
  <w:num w:numId="46" w16cid:durableId="1760636165">
    <w:abstractNumId w:val="61"/>
  </w:num>
  <w:num w:numId="47" w16cid:durableId="620187333">
    <w:abstractNumId w:val="67"/>
  </w:num>
  <w:num w:numId="48" w16cid:durableId="2067138770">
    <w:abstractNumId w:val="19"/>
  </w:num>
  <w:num w:numId="49" w16cid:durableId="948853583">
    <w:abstractNumId w:val="12"/>
  </w:num>
  <w:num w:numId="50" w16cid:durableId="1971089076">
    <w:abstractNumId w:val="84"/>
  </w:num>
  <w:num w:numId="51" w16cid:durableId="992563558">
    <w:abstractNumId w:val="9"/>
  </w:num>
  <w:num w:numId="52" w16cid:durableId="717511135">
    <w:abstractNumId w:val="55"/>
  </w:num>
  <w:num w:numId="53" w16cid:durableId="1792896136">
    <w:abstractNumId w:val="15"/>
  </w:num>
  <w:num w:numId="54" w16cid:durableId="43335629">
    <w:abstractNumId w:val="82"/>
  </w:num>
  <w:num w:numId="55" w16cid:durableId="1329552062">
    <w:abstractNumId w:val="49"/>
  </w:num>
  <w:num w:numId="56" w16cid:durableId="1436362188">
    <w:abstractNumId w:val="34"/>
  </w:num>
  <w:num w:numId="57" w16cid:durableId="1871146774">
    <w:abstractNumId w:val="32"/>
  </w:num>
  <w:num w:numId="58" w16cid:durableId="2127238476">
    <w:abstractNumId w:val="43"/>
  </w:num>
  <w:num w:numId="59" w16cid:durableId="1810436150">
    <w:abstractNumId w:val="4"/>
  </w:num>
  <w:num w:numId="60" w16cid:durableId="922107364">
    <w:abstractNumId w:val="24"/>
  </w:num>
  <w:num w:numId="61" w16cid:durableId="1420173575">
    <w:abstractNumId w:val="41"/>
  </w:num>
  <w:num w:numId="62" w16cid:durableId="2086026050">
    <w:abstractNumId w:val="78"/>
  </w:num>
  <w:num w:numId="63" w16cid:durableId="1631589700">
    <w:abstractNumId w:val="66"/>
  </w:num>
  <w:num w:numId="64" w16cid:durableId="1478719260">
    <w:abstractNumId w:val="11"/>
  </w:num>
  <w:num w:numId="65" w16cid:durableId="701856091">
    <w:abstractNumId w:val="31"/>
  </w:num>
  <w:num w:numId="66" w16cid:durableId="8214791">
    <w:abstractNumId w:val="60"/>
  </w:num>
  <w:num w:numId="67" w16cid:durableId="2116706690">
    <w:abstractNumId w:val="14"/>
  </w:num>
  <w:num w:numId="68" w16cid:durableId="764884353">
    <w:abstractNumId w:val="40"/>
  </w:num>
  <w:num w:numId="69" w16cid:durableId="673459289">
    <w:abstractNumId w:val="64"/>
  </w:num>
  <w:num w:numId="70" w16cid:durableId="1024554666">
    <w:abstractNumId w:val="25"/>
  </w:num>
  <w:num w:numId="71" w16cid:durableId="1344865000">
    <w:abstractNumId w:val="33"/>
  </w:num>
  <w:num w:numId="72" w16cid:durableId="419838898">
    <w:abstractNumId w:val="23"/>
  </w:num>
  <w:num w:numId="73" w16cid:durableId="192116330">
    <w:abstractNumId w:val="39"/>
  </w:num>
  <w:num w:numId="74" w16cid:durableId="1509633692">
    <w:abstractNumId w:val="27"/>
  </w:num>
  <w:num w:numId="75" w16cid:durableId="249656675">
    <w:abstractNumId w:val="48"/>
  </w:num>
  <w:num w:numId="76" w16cid:durableId="1913541579">
    <w:abstractNumId w:val="21"/>
  </w:num>
  <w:num w:numId="77" w16cid:durableId="1578637128">
    <w:abstractNumId w:val="63"/>
  </w:num>
  <w:num w:numId="78" w16cid:durableId="1312372155">
    <w:abstractNumId w:val="46"/>
  </w:num>
  <w:num w:numId="79" w16cid:durableId="1806701170">
    <w:abstractNumId w:val="45"/>
  </w:num>
  <w:num w:numId="80" w16cid:durableId="1842620006">
    <w:abstractNumId w:val="3"/>
  </w:num>
  <w:num w:numId="81" w16cid:durableId="650985954">
    <w:abstractNumId w:val="76"/>
  </w:num>
  <w:num w:numId="82" w16cid:durableId="68815778">
    <w:abstractNumId w:val="52"/>
  </w:num>
  <w:num w:numId="83" w16cid:durableId="74670897">
    <w:abstractNumId w:val="17"/>
  </w:num>
  <w:num w:numId="84" w16cid:durableId="329798971">
    <w:abstractNumId w:val="59"/>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6B9F"/>
    <w:rsid w:val="000B29FB"/>
    <w:rsid w:val="000F64A3"/>
    <w:rsid w:val="001E6B9F"/>
    <w:rsid w:val="00210A38"/>
    <w:rsid w:val="002763A7"/>
    <w:rsid w:val="002C0511"/>
    <w:rsid w:val="002F56CB"/>
    <w:rsid w:val="00317667"/>
    <w:rsid w:val="003B13D6"/>
    <w:rsid w:val="003F652D"/>
    <w:rsid w:val="00424A91"/>
    <w:rsid w:val="00447403"/>
    <w:rsid w:val="0046643D"/>
    <w:rsid w:val="004D1220"/>
    <w:rsid w:val="005F08CD"/>
    <w:rsid w:val="006A3FFD"/>
    <w:rsid w:val="009770FF"/>
    <w:rsid w:val="009A1C44"/>
    <w:rsid w:val="00B22A9A"/>
    <w:rsid w:val="00B42D60"/>
    <w:rsid w:val="00B54446"/>
    <w:rsid w:val="00BC7996"/>
    <w:rsid w:val="00C226B7"/>
    <w:rsid w:val="00C462A4"/>
    <w:rsid w:val="00C632B0"/>
    <w:rsid w:val="00DC2EC6"/>
    <w:rsid w:val="00E33150"/>
    <w:rsid w:val="00E62E7F"/>
    <w:rsid w:val="00E6526D"/>
    <w:rsid w:val="00EF1E3A"/>
    <w:rsid w:val="00F93E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5E07F77"/>
  <w15:docId w15:val="{91427FB6-F89A-419F-AD85-78DB32205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0" w:qFormat="1"/>
    <w:lsdException w:name="heading 3" w:locked="1" w:uiPriority="9"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unhideWhenUsed="1"/>
    <w:lsdException w:name="toc 2" w:locked="1" w:uiPriority="39"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suppressAutoHyphens/>
      <w:autoSpaceDN w:val="0"/>
      <w:textAlignment w:val="baseline"/>
    </w:pPr>
    <w:rPr>
      <w:kern w:val="3"/>
    </w:rPr>
  </w:style>
  <w:style w:type="paragraph" w:styleId="Nagwek1">
    <w:name w:val="heading 1"/>
    <w:basedOn w:val="Standard"/>
    <w:next w:val="Textbody"/>
    <w:link w:val="Nagwek1Znak3"/>
    <w:uiPriority w:val="9"/>
    <w:qFormat/>
    <w:pPr>
      <w:keepNext/>
      <w:tabs>
        <w:tab w:val="left" w:pos="757"/>
        <w:tab w:val="left" w:pos="927"/>
        <w:tab w:val="left" w:pos="1117"/>
        <w:tab w:val="left" w:pos="1154"/>
        <w:tab w:val="left" w:pos="2136"/>
      </w:tabs>
      <w:spacing w:after="120"/>
      <w:ind w:left="357" w:hanging="397"/>
      <w:outlineLvl w:val="0"/>
    </w:pPr>
    <w:rPr>
      <w:rFonts w:ascii="Times New Roman" w:hAnsi="Times New Roman" w:cs="Arial"/>
      <w:b/>
      <w:iCs/>
      <w:caps/>
      <w:sz w:val="24"/>
      <w:szCs w:val="24"/>
    </w:rPr>
  </w:style>
  <w:style w:type="paragraph" w:styleId="Nagwek2">
    <w:name w:val="heading 2"/>
    <w:basedOn w:val="Standard"/>
    <w:next w:val="Textbody"/>
    <w:link w:val="Nagwek2Znak3"/>
    <w:qFormat/>
    <w:pPr>
      <w:keepNext/>
      <w:tabs>
        <w:tab w:val="left" w:pos="747"/>
        <w:tab w:val="left" w:pos="927"/>
        <w:tab w:val="left" w:pos="974"/>
        <w:tab w:val="left" w:pos="1620"/>
        <w:tab w:val="left" w:pos="2676"/>
      </w:tabs>
      <w:spacing w:before="240"/>
      <w:ind w:left="180" w:hanging="360"/>
      <w:jc w:val="both"/>
      <w:outlineLvl w:val="1"/>
    </w:pPr>
    <w:rPr>
      <w:rFonts w:ascii="Times New Roman" w:hAnsi="Times New Roman" w:cs="Arial"/>
      <w:b/>
      <w:szCs w:val="24"/>
    </w:rPr>
  </w:style>
  <w:style w:type="paragraph" w:styleId="Nagwek3">
    <w:name w:val="heading 3"/>
    <w:basedOn w:val="Standard"/>
    <w:next w:val="Textbody"/>
    <w:link w:val="Nagwek3Znak3"/>
    <w:uiPriority w:val="9"/>
    <w:qFormat/>
    <w:pPr>
      <w:keepNext/>
      <w:keepLines/>
      <w:spacing w:before="200"/>
      <w:outlineLvl w:val="2"/>
    </w:pPr>
    <w:rPr>
      <w:rFonts w:ascii="Cambria" w:hAnsi="Cambria" w:cs="Cambria"/>
      <w:b/>
      <w:bCs/>
      <w:color w:val="4F81BD"/>
    </w:rPr>
  </w:style>
  <w:style w:type="paragraph" w:styleId="Nagwek4">
    <w:name w:val="heading 4"/>
    <w:basedOn w:val="Standard"/>
    <w:next w:val="Textbody"/>
    <w:link w:val="Nagwek4Znak2"/>
    <w:uiPriority w:val="99"/>
    <w:qFormat/>
    <w:pPr>
      <w:keepNext/>
      <w:tabs>
        <w:tab w:val="left" w:pos="3447"/>
        <w:tab w:val="left" w:pos="3674"/>
        <w:tab w:val="left" w:pos="3731"/>
        <w:tab w:val="left" w:pos="5760"/>
        <w:tab w:val="left" w:pos="6816"/>
      </w:tabs>
      <w:spacing w:before="120"/>
      <w:ind w:left="2880" w:hanging="360"/>
      <w:jc w:val="both"/>
      <w:outlineLvl w:val="3"/>
    </w:pPr>
    <w:rPr>
      <w:rFonts w:ascii="Times New Roman" w:hAnsi="Times New Roman" w:cs="Times New Roman"/>
      <w:bCs/>
      <w:iCs/>
      <w:sz w:val="20"/>
      <w:szCs w:val="20"/>
    </w:rPr>
  </w:style>
  <w:style w:type="paragraph" w:styleId="Nagwek5">
    <w:name w:val="heading 5"/>
    <w:basedOn w:val="Standard"/>
    <w:next w:val="Textbody"/>
    <w:link w:val="Nagwek5Znak2"/>
    <w:uiPriority w:val="99"/>
    <w:qFormat/>
    <w:pPr>
      <w:tabs>
        <w:tab w:val="left" w:pos="3997"/>
        <w:tab w:val="left" w:pos="4394"/>
        <w:tab w:val="left" w:pos="7200"/>
      </w:tabs>
      <w:spacing w:before="120" w:after="120"/>
      <w:ind w:left="3600" w:hanging="360"/>
      <w:jc w:val="both"/>
      <w:outlineLvl w:val="4"/>
    </w:pPr>
    <w:rPr>
      <w:rFonts w:ascii="Times New Roman" w:hAnsi="Times New Roman" w:cs="Arial"/>
      <w:bCs/>
      <w:i/>
      <w:iCs/>
      <w:sz w:val="20"/>
      <w:szCs w:val="24"/>
    </w:rPr>
  </w:style>
  <w:style w:type="paragraph" w:styleId="Nagwek6">
    <w:name w:val="heading 6"/>
    <w:basedOn w:val="Standard"/>
    <w:next w:val="Textbody"/>
    <w:link w:val="Nagwek6Znak2"/>
    <w:uiPriority w:val="99"/>
    <w:qFormat/>
    <w:pPr>
      <w:tabs>
        <w:tab w:val="left" w:pos="4717"/>
        <w:tab w:val="left" w:pos="5114"/>
        <w:tab w:val="left" w:pos="8640"/>
      </w:tabs>
      <w:spacing w:before="120" w:after="60"/>
      <w:ind w:left="4320" w:hanging="360"/>
      <w:jc w:val="both"/>
      <w:outlineLvl w:val="5"/>
    </w:pPr>
    <w:rPr>
      <w:rFonts w:ascii="Times New Roman" w:hAnsi="Times New Roman" w:cs="Arial"/>
      <w:bCs/>
      <w:i/>
      <w:iCs/>
      <w:szCs w:val="24"/>
    </w:rPr>
  </w:style>
  <w:style w:type="paragraph" w:styleId="Nagwek7">
    <w:name w:val="heading 7"/>
    <w:basedOn w:val="Standard"/>
    <w:next w:val="Textbody"/>
    <w:link w:val="Nagwek7Znak2"/>
    <w:uiPriority w:val="99"/>
    <w:qFormat/>
    <w:pPr>
      <w:tabs>
        <w:tab w:val="left" w:pos="5437"/>
        <w:tab w:val="left" w:pos="5834"/>
        <w:tab w:val="left" w:pos="10080"/>
      </w:tabs>
      <w:spacing w:before="120" w:after="60"/>
      <w:ind w:left="5040" w:hanging="360"/>
      <w:jc w:val="both"/>
      <w:outlineLvl w:val="6"/>
    </w:pPr>
    <w:rPr>
      <w:rFonts w:ascii="Arial" w:hAnsi="Arial" w:cs="Arial"/>
      <w:bCs/>
      <w:iCs/>
      <w:sz w:val="20"/>
      <w:szCs w:val="24"/>
    </w:rPr>
  </w:style>
  <w:style w:type="paragraph" w:styleId="Nagwek8">
    <w:name w:val="heading 8"/>
    <w:basedOn w:val="Standard"/>
    <w:next w:val="Textbody"/>
    <w:link w:val="Nagwek8Znak2"/>
    <w:uiPriority w:val="99"/>
    <w:qFormat/>
    <w:pPr>
      <w:tabs>
        <w:tab w:val="left" w:pos="6157"/>
        <w:tab w:val="left" w:pos="6554"/>
        <w:tab w:val="left" w:pos="11520"/>
      </w:tabs>
      <w:spacing w:before="120" w:after="60"/>
      <w:ind w:left="5760" w:hanging="360"/>
      <w:jc w:val="both"/>
      <w:outlineLvl w:val="7"/>
    </w:pPr>
    <w:rPr>
      <w:rFonts w:ascii="Arial" w:hAnsi="Arial" w:cs="Arial"/>
      <w:bCs/>
      <w:i/>
      <w:iCs/>
      <w:sz w:val="20"/>
      <w:szCs w:val="24"/>
    </w:rPr>
  </w:style>
  <w:style w:type="paragraph" w:styleId="Nagwek9">
    <w:name w:val="heading 9"/>
    <w:basedOn w:val="Standard"/>
    <w:next w:val="Textbody"/>
    <w:link w:val="Nagwek9Znak2"/>
    <w:uiPriority w:val="99"/>
    <w:qFormat/>
    <w:pPr>
      <w:tabs>
        <w:tab w:val="left" w:pos="6877"/>
        <w:tab w:val="left" w:pos="7274"/>
        <w:tab w:val="left" w:pos="12960"/>
      </w:tabs>
      <w:spacing w:before="120" w:after="60"/>
      <w:ind w:left="6480" w:hanging="360"/>
      <w:jc w:val="both"/>
      <w:outlineLvl w:val="8"/>
    </w:pPr>
    <w:rPr>
      <w:rFonts w:ascii="Arial" w:hAnsi="Arial" w:cs="Arial"/>
      <w:b/>
      <w:bCs/>
      <w:i/>
      <w:iCs/>
      <w:sz w:val="18"/>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3">
    <w:name w:val="Nagłówek 1 Znak3"/>
    <w:basedOn w:val="Domylnaczcionkaakapitu"/>
    <w:link w:val="Nagwek1"/>
    <w:uiPriority w:val="99"/>
    <w:rPr>
      <w:rFonts w:cs="Arial"/>
      <w:b/>
      <w:iCs/>
      <w:caps/>
      <w:kern w:val="3"/>
      <w:sz w:val="24"/>
      <w:szCs w:val="24"/>
      <w:lang w:eastAsia="ar-SA"/>
    </w:rPr>
  </w:style>
  <w:style w:type="character" w:customStyle="1" w:styleId="Nagwek2Znak3">
    <w:name w:val="Nagłówek 2 Znak3"/>
    <w:basedOn w:val="Domylnaczcionkaakapitu"/>
    <w:link w:val="Nagwek2"/>
    <w:uiPriority w:val="9"/>
    <w:semiHidden/>
    <w:rPr>
      <w:rFonts w:asciiTheme="majorHAnsi" w:eastAsiaTheme="majorEastAsia" w:hAnsiTheme="majorHAnsi" w:cstheme="majorBidi"/>
      <w:b/>
      <w:bCs/>
      <w:i/>
      <w:iCs/>
      <w:kern w:val="3"/>
      <w:sz w:val="28"/>
      <w:szCs w:val="28"/>
    </w:rPr>
  </w:style>
  <w:style w:type="character" w:customStyle="1" w:styleId="Nagwek3Znak3">
    <w:name w:val="Nagłówek 3 Znak3"/>
    <w:basedOn w:val="Domylnaczcionkaakapitu"/>
    <w:link w:val="Nagwek3"/>
    <w:uiPriority w:val="9"/>
    <w:semiHidden/>
    <w:rPr>
      <w:rFonts w:asciiTheme="majorHAnsi" w:eastAsiaTheme="majorEastAsia" w:hAnsiTheme="majorHAnsi" w:cstheme="majorBidi"/>
      <w:b/>
      <w:bCs/>
      <w:kern w:val="3"/>
      <w:sz w:val="26"/>
      <w:szCs w:val="26"/>
    </w:rPr>
  </w:style>
  <w:style w:type="character" w:customStyle="1" w:styleId="Nagwek4Znak2">
    <w:name w:val="Nagłówek 4 Znak2"/>
    <w:basedOn w:val="Domylnaczcionkaakapitu"/>
    <w:link w:val="Nagwek4"/>
    <w:uiPriority w:val="9"/>
    <w:semiHidden/>
    <w:rPr>
      <w:rFonts w:asciiTheme="minorHAnsi" w:eastAsiaTheme="minorEastAsia" w:hAnsiTheme="minorHAnsi" w:cstheme="minorBidi"/>
      <w:b/>
      <w:bCs/>
      <w:kern w:val="3"/>
      <w:sz w:val="28"/>
      <w:szCs w:val="28"/>
    </w:rPr>
  </w:style>
  <w:style w:type="character" w:customStyle="1" w:styleId="Nagwek5Znak2">
    <w:name w:val="Nagłówek 5 Znak2"/>
    <w:basedOn w:val="Domylnaczcionkaakapitu"/>
    <w:link w:val="Nagwek5"/>
    <w:uiPriority w:val="9"/>
    <w:semiHidden/>
    <w:rPr>
      <w:rFonts w:asciiTheme="minorHAnsi" w:eastAsiaTheme="minorEastAsia" w:hAnsiTheme="minorHAnsi" w:cstheme="minorBidi"/>
      <w:b/>
      <w:bCs/>
      <w:i/>
      <w:iCs/>
      <w:kern w:val="3"/>
      <w:sz w:val="26"/>
      <w:szCs w:val="26"/>
    </w:rPr>
  </w:style>
  <w:style w:type="character" w:customStyle="1" w:styleId="Nagwek6Znak2">
    <w:name w:val="Nagłówek 6 Znak2"/>
    <w:basedOn w:val="Domylnaczcionkaakapitu"/>
    <w:link w:val="Nagwek6"/>
    <w:uiPriority w:val="9"/>
    <w:semiHidden/>
    <w:rPr>
      <w:rFonts w:asciiTheme="minorHAnsi" w:eastAsiaTheme="minorEastAsia" w:hAnsiTheme="minorHAnsi" w:cstheme="minorBidi"/>
      <w:b/>
      <w:bCs/>
      <w:kern w:val="3"/>
    </w:rPr>
  </w:style>
  <w:style w:type="character" w:customStyle="1" w:styleId="Nagwek7Znak2">
    <w:name w:val="Nagłówek 7 Znak2"/>
    <w:basedOn w:val="Domylnaczcionkaakapitu"/>
    <w:link w:val="Nagwek7"/>
    <w:uiPriority w:val="9"/>
    <w:semiHidden/>
    <w:rPr>
      <w:rFonts w:asciiTheme="minorHAnsi" w:eastAsiaTheme="minorEastAsia" w:hAnsiTheme="minorHAnsi" w:cstheme="minorBidi"/>
      <w:kern w:val="3"/>
      <w:sz w:val="24"/>
      <w:szCs w:val="24"/>
    </w:rPr>
  </w:style>
  <w:style w:type="character" w:customStyle="1" w:styleId="Nagwek8Znak2">
    <w:name w:val="Nagłówek 8 Znak2"/>
    <w:basedOn w:val="Domylnaczcionkaakapitu"/>
    <w:link w:val="Nagwek8"/>
    <w:uiPriority w:val="9"/>
    <w:semiHidden/>
    <w:rPr>
      <w:rFonts w:asciiTheme="minorHAnsi" w:eastAsiaTheme="minorEastAsia" w:hAnsiTheme="minorHAnsi" w:cstheme="minorBidi"/>
      <w:i/>
      <w:iCs/>
      <w:kern w:val="3"/>
      <w:sz w:val="24"/>
      <w:szCs w:val="24"/>
    </w:rPr>
  </w:style>
  <w:style w:type="character" w:customStyle="1" w:styleId="Nagwek9Znak2">
    <w:name w:val="Nagłówek 9 Znak2"/>
    <w:basedOn w:val="Domylnaczcionkaakapitu"/>
    <w:link w:val="Nagwek9"/>
    <w:uiPriority w:val="9"/>
    <w:semiHidden/>
    <w:rPr>
      <w:rFonts w:asciiTheme="majorHAnsi" w:eastAsiaTheme="majorEastAsia" w:hAnsiTheme="majorHAnsi" w:cstheme="majorBidi"/>
      <w:kern w:val="3"/>
    </w:rPr>
  </w:style>
  <w:style w:type="paragraph" w:customStyle="1" w:styleId="Standard">
    <w:name w:val="Standard"/>
    <w:uiPriority w:val="99"/>
    <w:pPr>
      <w:suppressAutoHyphens/>
      <w:autoSpaceDN w:val="0"/>
      <w:textAlignment w:val="baseline"/>
    </w:pPr>
    <w:rPr>
      <w:rFonts w:ascii="Calibri" w:hAnsi="Calibri" w:cs="Calibri"/>
      <w:kern w:val="3"/>
      <w:lang w:eastAsia="ar-SA"/>
    </w:rPr>
  </w:style>
  <w:style w:type="paragraph" w:customStyle="1" w:styleId="Heading">
    <w:name w:val="Heading"/>
    <w:basedOn w:val="Standard"/>
    <w:next w:val="Textbody"/>
    <w:uiPriority w:val="99"/>
    <w:pPr>
      <w:keepNext/>
      <w:spacing w:before="240" w:after="120"/>
    </w:pPr>
    <w:rPr>
      <w:rFonts w:ascii="Arial" w:eastAsia="Microsoft YaHei" w:hAnsi="Arial" w:cs="Arial"/>
      <w:sz w:val="28"/>
      <w:szCs w:val="28"/>
    </w:rPr>
  </w:style>
  <w:style w:type="paragraph" w:customStyle="1" w:styleId="Textbody">
    <w:name w:val="Text body"/>
    <w:basedOn w:val="Standard"/>
    <w:uiPriority w:val="99"/>
    <w:pPr>
      <w:tabs>
        <w:tab w:val="left" w:pos="397"/>
        <w:tab w:val="left" w:pos="567"/>
        <w:tab w:val="left" w:pos="794"/>
      </w:tabs>
      <w:spacing w:before="120" w:after="120"/>
      <w:jc w:val="both"/>
    </w:pPr>
    <w:rPr>
      <w:rFonts w:ascii="Times New Roman" w:hAnsi="Times New Roman" w:cs="Arial"/>
      <w:bCs/>
      <w:iCs/>
      <w:sz w:val="20"/>
      <w:szCs w:val="24"/>
    </w:rPr>
  </w:style>
  <w:style w:type="paragraph" w:styleId="Lista">
    <w:name w:val="List"/>
    <w:basedOn w:val="Standard"/>
    <w:uiPriority w:val="99"/>
    <w:pPr>
      <w:ind w:left="283" w:hanging="283"/>
    </w:pPr>
    <w:rPr>
      <w:rFonts w:ascii="Times New Roman" w:hAnsi="Times New Roman" w:cs="Times New Roman"/>
      <w:sz w:val="20"/>
      <w:szCs w:val="20"/>
      <w:lang w:val="en-GB"/>
    </w:rPr>
  </w:style>
  <w:style w:type="paragraph" w:styleId="Legenda">
    <w:name w:val="caption"/>
    <w:basedOn w:val="Standard"/>
    <w:uiPriority w:val="99"/>
    <w:qFormat/>
    <w:pPr>
      <w:suppressLineNumbers/>
      <w:spacing w:before="120" w:after="120"/>
    </w:pPr>
    <w:rPr>
      <w:rFonts w:cs="Arial"/>
      <w:i/>
      <w:iCs/>
      <w:sz w:val="24"/>
      <w:szCs w:val="24"/>
    </w:rPr>
  </w:style>
  <w:style w:type="paragraph" w:customStyle="1" w:styleId="Index">
    <w:name w:val="Index"/>
    <w:basedOn w:val="Standard"/>
    <w:uiPriority w:val="99"/>
    <w:pPr>
      <w:suppressLineNumbers/>
    </w:pPr>
    <w:rPr>
      <w:rFonts w:cs="Mangal"/>
    </w:r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Header Char"/>
    <w:basedOn w:val="Standard"/>
    <w:link w:val="NagwekZnak2"/>
    <w:uiPriority w:val="99"/>
    <w:pPr>
      <w:suppressLineNumbers/>
      <w:tabs>
        <w:tab w:val="center" w:pos="4536"/>
        <w:tab w:val="right" w:pos="9072"/>
      </w:tabs>
    </w:pPr>
    <w:rPr>
      <w:rFonts w:ascii="Times New Roman" w:hAnsi="Times New Roman" w:cs="Times New Roman"/>
      <w:sz w:val="24"/>
      <w:szCs w:val="24"/>
      <w:lang w:eastAsia="pl-PL"/>
    </w:rPr>
  </w:style>
  <w:style w:type="character" w:customStyle="1" w:styleId="NagwekZnak2">
    <w:name w:val="Nagłówek Znak2"/>
    <w:aliases w:val="Nagłówek strony nieparzystej Znak1,Nagłówek strony nieparzystej1 Znak1,Nagłówek strony nieparzystej2 Znak1,Nagłówek strony nieparzystej3 Znak1,Nagłówek strony nieparzystej4 Znak1,Nagłówek strony nieparzystej5 Znak1,Nagłówek strony Znak1"/>
    <w:basedOn w:val="Domylnaczcionkaakapitu"/>
    <w:link w:val="Nagwek"/>
    <w:uiPriority w:val="99"/>
    <w:rPr>
      <w:kern w:val="3"/>
    </w:rPr>
  </w:style>
  <w:style w:type="paragraph" w:styleId="Stopka">
    <w:name w:val="footer"/>
    <w:basedOn w:val="Standard"/>
    <w:link w:val="StopkaZnak2"/>
    <w:uiPriority w:val="99"/>
    <w:pPr>
      <w:suppressLineNumbers/>
      <w:tabs>
        <w:tab w:val="center" w:pos="4536"/>
        <w:tab w:val="right" w:pos="9072"/>
      </w:tabs>
    </w:pPr>
    <w:rPr>
      <w:rFonts w:ascii="Times New Roman" w:hAnsi="Times New Roman" w:cs="Times New Roman"/>
      <w:sz w:val="24"/>
      <w:szCs w:val="24"/>
      <w:lang w:eastAsia="pl-PL"/>
    </w:rPr>
  </w:style>
  <w:style w:type="character" w:customStyle="1" w:styleId="StopkaZnak2">
    <w:name w:val="Stopka Znak2"/>
    <w:basedOn w:val="Domylnaczcionkaakapitu"/>
    <w:link w:val="Stopka"/>
    <w:uiPriority w:val="99"/>
    <w:semiHidden/>
    <w:rPr>
      <w:kern w:val="3"/>
    </w:rPr>
  </w:style>
  <w:style w:type="paragraph" w:customStyle="1" w:styleId="Nagwek20">
    <w:name w:val="Nagłówek2"/>
    <w:basedOn w:val="Standard"/>
    <w:uiPriority w:val="99"/>
    <w:pPr>
      <w:keepNext/>
      <w:spacing w:before="240" w:after="120"/>
    </w:pPr>
    <w:rPr>
      <w:rFonts w:ascii="Arial" w:hAnsi="Arial" w:cs="Mangal"/>
      <w:sz w:val="28"/>
      <w:szCs w:val="28"/>
    </w:rPr>
  </w:style>
  <w:style w:type="paragraph" w:customStyle="1" w:styleId="Podpis2">
    <w:name w:val="Podpis2"/>
    <w:basedOn w:val="Standard"/>
    <w:uiPriority w:val="99"/>
    <w:pPr>
      <w:suppressLineNumbers/>
      <w:spacing w:before="120" w:after="120"/>
    </w:pPr>
    <w:rPr>
      <w:rFonts w:cs="Mangal"/>
      <w:i/>
      <w:iCs/>
      <w:sz w:val="24"/>
      <w:szCs w:val="24"/>
    </w:rPr>
  </w:style>
  <w:style w:type="paragraph" w:customStyle="1" w:styleId="Nagwek10">
    <w:name w:val="Nagłówek1"/>
    <w:basedOn w:val="Standard"/>
    <w:uiPriority w:val="99"/>
    <w:pPr>
      <w:keepNext/>
      <w:spacing w:before="240" w:after="120"/>
    </w:pPr>
    <w:rPr>
      <w:rFonts w:ascii="Arial" w:hAnsi="Arial" w:cs="Mangal"/>
      <w:sz w:val="28"/>
      <w:szCs w:val="28"/>
    </w:rPr>
  </w:style>
  <w:style w:type="paragraph" w:customStyle="1" w:styleId="Podpis1">
    <w:name w:val="Podpis1"/>
    <w:basedOn w:val="Standard"/>
    <w:uiPriority w:val="99"/>
    <w:pPr>
      <w:suppressLineNumbers/>
      <w:spacing w:before="120" w:after="120"/>
    </w:pPr>
    <w:rPr>
      <w:rFonts w:cs="Mangal"/>
      <w:i/>
      <w:iCs/>
      <w:sz w:val="24"/>
      <w:szCs w:val="24"/>
    </w:rPr>
  </w:style>
  <w:style w:type="paragraph" w:customStyle="1" w:styleId="Akapitzlist1">
    <w:name w:val="Akapit z listą1"/>
    <w:basedOn w:val="Standard"/>
    <w:uiPriority w:val="99"/>
    <w:pPr>
      <w:ind w:left="720"/>
    </w:pPr>
  </w:style>
  <w:style w:type="paragraph" w:styleId="Tekstdymka">
    <w:name w:val="Balloon Text"/>
    <w:basedOn w:val="Standard"/>
    <w:link w:val="TekstdymkaZnak2"/>
    <w:uiPriority w:val="99"/>
    <w:rPr>
      <w:rFonts w:ascii="Tahoma" w:hAnsi="Tahoma" w:cs="Tahoma"/>
      <w:sz w:val="16"/>
      <w:szCs w:val="16"/>
    </w:rPr>
  </w:style>
  <w:style w:type="character" w:customStyle="1" w:styleId="TekstdymkaZnak2">
    <w:name w:val="Tekst dymka Znak2"/>
    <w:basedOn w:val="Domylnaczcionkaakapitu"/>
    <w:link w:val="Tekstdymka"/>
    <w:uiPriority w:val="99"/>
    <w:semiHidden/>
    <w:rPr>
      <w:kern w:val="3"/>
      <w:sz w:val="0"/>
      <w:szCs w:val="0"/>
    </w:rPr>
  </w:style>
  <w:style w:type="paragraph" w:customStyle="1" w:styleId="Table">
    <w:name w:val="Table"/>
    <w:basedOn w:val="Standard"/>
    <w:uiPriority w:val="99"/>
    <w:pPr>
      <w:tabs>
        <w:tab w:val="left" w:pos="397"/>
        <w:tab w:val="left" w:pos="567"/>
        <w:tab w:val="left" w:pos="794"/>
      </w:tabs>
    </w:pPr>
    <w:rPr>
      <w:rFonts w:ascii="Times New Roman" w:hAnsi="Times New Roman" w:cs="Arial"/>
      <w:bCs/>
      <w:iCs/>
      <w:sz w:val="20"/>
      <w:szCs w:val="24"/>
    </w:rPr>
  </w:style>
  <w:style w:type="paragraph" w:customStyle="1" w:styleId="Lista21">
    <w:name w:val="Lista 21"/>
    <w:basedOn w:val="Standard"/>
    <w:uiPriority w:val="99"/>
    <w:pPr>
      <w:ind w:left="566" w:hanging="283"/>
    </w:pPr>
    <w:rPr>
      <w:rFonts w:ascii="Times New Roman" w:hAnsi="Times New Roman" w:cs="Times New Roman"/>
      <w:sz w:val="20"/>
      <w:szCs w:val="20"/>
      <w:lang w:val="en-GB"/>
    </w:rPr>
  </w:style>
  <w:style w:type="paragraph" w:customStyle="1" w:styleId="Lista31">
    <w:name w:val="Lista 31"/>
    <w:basedOn w:val="Standard"/>
    <w:uiPriority w:val="99"/>
    <w:pPr>
      <w:ind w:left="849" w:hanging="283"/>
    </w:pPr>
    <w:rPr>
      <w:rFonts w:ascii="Times New Roman" w:hAnsi="Times New Roman" w:cs="Times New Roman"/>
      <w:sz w:val="20"/>
      <w:szCs w:val="20"/>
      <w:lang w:val="en-GB"/>
    </w:rPr>
  </w:style>
  <w:style w:type="paragraph" w:styleId="Tekstprzypisukocowego">
    <w:name w:val="endnote text"/>
    <w:basedOn w:val="Standard"/>
    <w:link w:val="TekstprzypisukocowegoZnak2"/>
    <w:uiPriority w:val="99"/>
    <w:rPr>
      <w:rFonts w:ascii="Times New Roman" w:hAnsi="Times New Roman" w:cs="Times New Roman"/>
      <w:sz w:val="20"/>
      <w:szCs w:val="20"/>
    </w:rPr>
  </w:style>
  <w:style w:type="character" w:customStyle="1" w:styleId="TekstprzypisukocowegoZnak2">
    <w:name w:val="Tekst przypisu końcowego Znak2"/>
    <w:basedOn w:val="Domylnaczcionkaakapitu"/>
    <w:link w:val="Tekstprzypisukocowego"/>
    <w:uiPriority w:val="99"/>
    <w:semiHidden/>
    <w:rPr>
      <w:kern w:val="3"/>
      <w:sz w:val="20"/>
      <w:szCs w:val="20"/>
    </w:rPr>
  </w:style>
  <w:style w:type="paragraph" w:customStyle="1" w:styleId="Default">
    <w:name w:val="Default"/>
    <w:pPr>
      <w:suppressAutoHyphens/>
      <w:autoSpaceDN w:val="0"/>
      <w:textAlignment w:val="baseline"/>
    </w:pPr>
    <w:rPr>
      <w:color w:val="000000"/>
      <w:kern w:val="3"/>
      <w:sz w:val="24"/>
      <w:szCs w:val="24"/>
      <w:lang w:eastAsia="ar-SA"/>
    </w:rPr>
  </w:style>
  <w:style w:type="paragraph" w:styleId="Tekstprzypisudolnego">
    <w:name w:val="footnote text"/>
    <w:basedOn w:val="Standard"/>
    <w:link w:val="TekstprzypisudolnegoZnak3"/>
    <w:uiPriority w:val="99"/>
    <w:rPr>
      <w:rFonts w:ascii="Times New Roman" w:hAnsi="Times New Roman" w:cs="Times New Roman"/>
      <w:sz w:val="20"/>
      <w:szCs w:val="20"/>
    </w:rPr>
  </w:style>
  <w:style w:type="character" w:customStyle="1" w:styleId="TekstprzypisudolnegoZnak3">
    <w:name w:val="Tekst przypisu dolnego Znak3"/>
    <w:basedOn w:val="Domylnaczcionkaakapitu"/>
    <w:link w:val="Tekstprzypisudolnego"/>
    <w:uiPriority w:val="99"/>
    <w:rPr>
      <w:rFonts w:ascii="Calibri" w:hAnsi="Calibri"/>
      <w:lang w:val="pl-PL" w:eastAsia="ar-SA" w:bidi="ar-SA"/>
    </w:rPr>
  </w:style>
  <w:style w:type="paragraph" w:customStyle="1" w:styleId="Legenda1">
    <w:name w:val="Legenda1"/>
    <w:basedOn w:val="Standard"/>
    <w:uiPriority w:val="99"/>
    <w:pPr>
      <w:tabs>
        <w:tab w:val="left" w:pos="397"/>
        <w:tab w:val="left" w:pos="567"/>
        <w:tab w:val="left" w:pos="794"/>
      </w:tabs>
      <w:spacing w:before="120"/>
      <w:jc w:val="both"/>
    </w:pPr>
    <w:rPr>
      <w:rFonts w:ascii="Times New Roman" w:hAnsi="Times New Roman" w:cs="Arial"/>
      <w:bCs/>
      <w:iCs/>
      <w:sz w:val="20"/>
      <w:szCs w:val="24"/>
    </w:rPr>
  </w:style>
  <w:style w:type="paragraph" w:customStyle="1" w:styleId="tekstost">
    <w:name w:val="tekst ost"/>
    <w:basedOn w:val="Standard"/>
    <w:uiPriority w:val="99"/>
    <w:pPr>
      <w:jc w:val="both"/>
    </w:pPr>
    <w:rPr>
      <w:rFonts w:ascii="Arial" w:hAnsi="Arial" w:cs="Arial"/>
      <w:bCs/>
      <w:iCs/>
      <w:sz w:val="18"/>
      <w:szCs w:val="24"/>
    </w:rPr>
  </w:style>
  <w:style w:type="paragraph" w:customStyle="1" w:styleId="Tekstkomentarza1">
    <w:name w:val="Tekst komentarza1"/>
    <w:basedOn w:val="Standard"/>
    <w:uiPriority w:val="99"/>
    <w:rPr>
      <w:rFonts w:ascii="Times New Roman" w:hAnsi="Times New Roman" w:cs="Times New Roman"/>
      <w:sz w:val="20"/>
      <w:szCs w:val="20"/>
    </w:rPr>
  </w:style>
  <w:style w:type="paragraph" w:customStyle="1" w:styleId="Teksttreci2">
    <w:name w:val="Tekst treści (2)"/>
    <w:basedOn w:val="Standard"/>
    <w:uiPriority w:val="99"/>
    <w:pPr>
      <w:widowControl w:val="0"/>
      <w:shd w:val="clear" w:color="auto" w:fill="FFFFFF"/>
      <w:spacing w:after="1800" w:line="240" w:lineRule="atLeast"/>
    </w:pPr>
    <w:rPr>
      <w:rFonts w:ascii="Verdana" w:hAnsi="Verdana" w:cs="Verdana"/>
      <w:b/>
      <w:bCs/>
      <w:sz w:val="23"/>
      <w:szCs w:val="23"/>
    </w:rPr>
  </w:style>
  <w:style w:type="paragraph" w:customStyle="1" w:styleId="Nagwek11">
    <w:name w:val="Nagłówek #1"/>
    <w:basedOn w:val="Standard"/>
    <w:uiPriority w:val="99"/>
    <w:pPr>
      <w:widowControl w:val="0"/>
      <w:shd w:val="clear" w:color="auto" w:fill="FFFFFF"/>
      <w:spacing w:before="1800" w:after="1200" w:line="240" w:lineRule="atLeast"/>
      <w:jc w:val="center"/>
    </w:pPr>
    <w:rPr>
      <w:rFonts w:ascii="Verdana" w:hAnsi="Verdana" w:cs="Verdana"/>
      <w:b/>
      <w:bCs/>
      <w:sz w:val="32"/>
      <w:szCs w:val="32"/>
    </w:rPr>
  </w:style>
  <w:style w:type="paragraph" w:customStyle="1" w:styleId="Nagwek21">
    <w:name w:val="Nagłówek #2"/>
    <w:basedOn w:val="Standard"/>
    <w:uiPriority w:val="99"/>
    <w:pPr>
      <w:widowControl w:val="0"/>
      <w:shd w:val="clear" w:color="auto" w:fill="FFFFFF"/>
      <w:spacing w:after="420" w:line="240" w:lineRule="atLeast"/>
      <w:ind w:hanging="960"/>
      <w:jc w:val="both"/>
    </w:pPr>
    <w:rPr>
      <w:rFonts w:ascii="Segoe UI" w:hAnsi="Segoe UI" w:cs="Segoe UI"/>
      <w:b/>
      <w:bCs/>
      <w:sz w:val="21"/>
      <w:szCs w:val="21"/>
    </w:rPr>
  </w:style>
  <w:style w:type="paragraph" w:customStyle="1" w:styleId="Teksttreci6">
    <w:name w:val="Tekst treści (6)"/>
    <w:basedOn w:val="Standard"/>
    <w:uiPriority w:val="99"/>
    <w:pPr>
      <w:widowControl w:val="0"/>
      <w:shd w:val="clear" w:color="auto" w:fill="FFFFFF"/>
      <w:spacing w:before="420" w:after="180" w:line="240" w:lineRule="atLeast"/>
      <w:jc w:val="both"/>
    </w:pPr>
    <w:rPr>
      <w:rFonts w:ascii="Arial" w:hAnsi="Arial" w:cs="Arial"/>
      <w:b/>
      <w:bCs/>
      <w:sz w:val="19"/>
      <w:szCs w:val="19"/>
    </w:rPr>
  </w:style>
  <w:style w:type="paragraph" w:customStyle="1" w:styleId="Podpistabeli2">
    <w:name w:val="Podpis tabeli (2)"/>
    <w:basedOn w:val="Standard"/>
    <w:uiPriority w:val="99"/>
    <w:pPr>
      <w:widowControl w:val="0"/>
      <w:shd w:val="clear" w:color="auto" w:fill="FFFFFF"/>
      <w:spacing w:line="216" w:lineRule="exact"/>
      <w:ind w:hanging="140"/>
      <w:jc w:val="both"/>
    </w:pPr>
    <w:rPr>
      <w:rFonts w:ascii="Verdana" w:hAnsi="Verdana" w:cs="Verdana"/>
      <w:i/>
      <w:iCs/>
      <w:sz w:val="19"/>
      <w:szCs w:val="19"/>
    </w:rPr>
  </w:style>
  <w:style w:type="paragraph" w:customStyle="1" w:styleId="Podpistabeli3">
    <w:name w:val="Podpis tabeli (3)"/>
    <w:basedOn w:val="Standard"/>
    <w:uiPriority w:val="99"/>
    <w:pPr>
      <w:widowControl w:val="0"/>
      <w:shd w:val="clear" w:color="auto" w:fill="FFFFFF"/>
      <w:spacing w:line="466" w:lineRule="exact"/>
      <w:jc w:val="both"/>
    </w:pPr>
    <w:rPr>
      <w:rFonts w:ascii="Segoe UI" w:hAnsi="Segoe UI" w:cs="Segoe UI"/>
      <w:sz w:val="21"/>
      <w:szCs w:val="21"/>
    </w:rPr>
  </w:style>
  <w:style w:type="paragraph" w:customStyle="1" w:styleId="Teksttreci7">
    <w:name w:val="Tekst treści (7)"/>
    <w:basedOn w:val="Standard"/>
    <w:uiPriority w:val="99"/>
    <w:pPr>
      <w:widowControl w:val="0"/>
      <w:shd w:val="clear" w:color="auto" w:fill="FFFFFF"/>
      <w:spacing w:before="240" w:after="240" w:line="235" w:lineRule="exact"/>
      <w:jc w:val="both"/>
    </w:pPr>
    <w:rPr>
      <w:rFonts w:ascii="Verdana" w:hAnsi="Verdana" w:cs="Verdana"/>
      <w:i/>
      <w:iCs/>
      <w:sz w:val="19"/>
      <w:szCs w:val="19"/>
    </w:rPr>
  </w:style>
  <w:style w:type="paragraph" w:customStyle="1" w:styleId="Teksttreci8">
    <w:name w:val="Tekst treści (8)"/>
    <w:basedOn w:val="Standard"/>
    <w:uiPriority w:val="99"/>
    <w:pPr>
      <w:widowControl w:val="0"/>
      <w:shd w:val="clear" w:color="auto" w:fill="FFFFFF"/>
      <w:spacing w:before="180" w:line="245" w:lineRule="exact"/>
      <w:ind w:firstLine="680"/>
      <w:jc w:val="both"/>
    </w:pPr>
    <w:rPr>
      <w:rFonts w:ascii="Verdana" w:hAnsi="Verdana" w:cs="Verdana"/>
      <w:sz w:val="15"/>
      <w:szCs w:val="15"/>
    </w:rPr>
  </w:style>
  <w:style w:type="paragraph" w:customStyle="1" w:styleId="Teksttreci9">
    <w:name w:val="Tekst treści (9)"/>
    <w:basedOn w:val="Standard"/>
    <w:uiPriority w:val="99"/>
    <w:pPr>
      <w:widowControl w:val="0"/>
      <w:shd w:val="clear" w:color="auto" w:fill="FFFFFF"/>
      <w:spacing w:line="245" w:lineRule="exact"/>
      <w:jc w:val="both"/>
    </w:pPr>
    <w:rPr>
      <w:rFonts w:ascii="Verdana" w:hAnsi="Verdana" w:cs="Verdana"/>
    </w:rPr>
  </w:style>
  <w:style w:type="paragraph" w:customStyle="1" w:styleId="Contents2">
    <w:name w:val="Contents 2"/>
    <w:basedOn w:val="Standard"/>
    <w:uiPriority w:val="99"/>
    <w:pPr>
      <w:widowControl w:val="0"/>
      <w:shd w:val="clear" w:color="auto" w:fill="FFFFFF"/>
      <w:tabs>
        <w:tab w:val="right" w:leader="dot" w:pos="9638"/>
      </w:tabs>
      <w:spacing w:line="240" w:lineRule="exact"/>
      <w:ind w:left="283"/>
      <w:jc w:val="both"/>
    </w:pPr>
    <w:rPr>
      <w:rFonts w:ascii="Segoe UI" w:hAnsi="Segoe UI" w:cs="Segoe UI"/>
      <w:sz w:val="21"/>
      <w:szCs w:val="21"/>
    </w:rPr>
  </w:style>
  <w:style w:type="paragraph" w:customStyle="1" w:styleId="Spistreci2">
    <w:name w:val="Spis treści (2)"/>
    <w:basedOn w:val="Standard"/>
    <w:uiPriority w:val="99"/>
    <w:pPr>
      <w:widowControl w:val="0"/>
      <w:shd w:val="clear" w:color="auto" w:fill="FFFFFF"/>
      <w:spacing w:before="1200" w:after="60" w:line="240" w:lineRule="atLeast"/>
    </w:pPr>
    <w:rPr>
      <w:rFonts w:ascii="Segoe UI" w:hAnsi="Segoe UI" w:cs="Segoe UI"/>
      <w:b/>
      <w:bCs/>
      <w:sz w:val="21"/>
      <w:szCs w:val="21"/>
    </w:rPr>
  </w:style>
  <w:style w:type="paragraph" w:customStyle="1" w:styleId="Nagwek40">
    <w:name w:val="Nagłówek #4"/>
    <w:basedOn w:val="Standard"/>
    <w:uiPriority w:val="99"/>
    <w:pPr>
      <w:widowControl w:val="0"/>
      <w:shd w:val="clear" w:color="auto" w:fill="FFFFFF"/>
      <w:spacing w:before="540" w:after="300" w:line="240" w:lineRule="atLeast"/>
      <w:ind w:hanging="360"/>
      <w:jc w:val="both"/>
    </w:pPr>
    <w:rPr>
      <w:rFonts w:ascii="Segoe UI" w:hAnsi="Segoe UI" w:cs="Segoe UI"/>
      <w:b/>
      <w:bCs/>
      <w:sz w:val="21"/>
      <w:szCs w:val="21"/>
    </w:rPr>
  </w:style>
  <w:style w:type="paragraph" w:customStyle="1" w:styleId="Nagwek22">
    <w:name w:val="Nagłówek #2 (2)"/>
    <w:basedOn w:val="Standard"/>
    <w:uiPriority w:val="99"/>
    <w:pPr>
      <w:widowControl w:val="0"/>
      <w:shd w:val="clear" w:color="auto" w:fill="FFFFFF"/>
      <w:spacing w:before="1680" w:after="1140" w:line="240" w:lineRule="atLeast"/>
      <w:jc w:val="center"/>
    </w:pPr>
    <w:rPr>
      <w:rFonts w:ascii="Verdana" w:hAnsi="Verdana" w:cs="Verdana"/>
      <w:b/>
      <w:bCs/>
      <w:sz w:val="28"/>
      <w:szCs w:val="28"/>
    </w:rPr>
  </w:style>
  <w:style w:type="paragraph" w:customStyle="1" w:styleId="Nagwek30">
    <w:name w:val="Nagłówek #3"/>
    <w:basedOn w:val="Standard"/>
    <w:uiPriority w:val="99"/>
    <w:pPr>
      <w:widowControl w:val="0"/>
      <w:shd w:val="clear" w:color="auto" w:fill="FFFFFF"/>
      <w:spacing w:before="1140" w:after="1140" w:line="240" w:lineRule="atLeast"/>
      <w:jc w:val="center"/>
    </w:pPr>
    <w:rPr>
      <w:rFonts w:ascii="Verdana" w:hAnsi="Verdana" w:cs="Verdana"/>
      <w:sz w:val="28"/>
      <w:szCs w:val="28"/>
    </w:rPr>
  </w:style>
  <w:style w:type="paragraph" w:customStyle="1" w:styleId="Nagwek50">
    <w:name w:val="Nagłówek #5"/>
    <w:basedOn w:val="Standard"/>
    <w:uiPriority w:val="99"/>
    <w:pPr>
      <w:widowControl w:val="0"/>
      <w:shd w:val="clear" w:color="auto" w:fill="FFFFFF"/>
      <w:spacing w:after="360" w:line="240" w:lineRule="atLeast"/>
      <w:jc w:val="both"/>
    </w:pPr>
    <w:rPr>
      <w:rFonts w:ascii="Times New Roman" w:hAnsi="Times New Roman" w:cs="Times New Roman"/>
      <w:b/>
      <w:bCs/>
      <w:sz w:val="21"/>
      <w:szCs w:val="21"/>
    </w:rPr>
  </w:style>
  <w:style w:type="paragraph" w:customStyle="1" w:styleId="Teksttreci11">
    <w:name w:val="Tekst treści (11)"/>
    <w:basedOn w:val="Standard"/>
    <w:uiPriority w:val="99"/>
    <w:pPr>
      <w:widowControl w:val="0"/>
      <w:shd w:val="clear" w:color="auto" w:fill="FFFFFF"/>
      <w:spacing w:line="398" w:lineRule="exact"/>
      <w:jc w:val="both"/>
    </w:pPr>
    <w:rPr>
      <w:rFonts w:ascii="Times New Roman" w:hAnsi="Times New Roman" w:cs="Times New Roman"/>
      <w:b/>
      <w:bCs/>
      <w:sz w:val="21"/>
      <w:szCs w:val="21"/>
    </w:rPr>
  </w:style>
  <w:style w:type="paragraph" w:customStyle="1" w:styleId="Podpistabeli4">
    <w:name w:val="Podpis tabeli (4)"/>
    <w:basedOn w:val="Standard"/>
    <w:uiPriority w:val="99"/>
    <w:pPr>
      <w:widowControl w:val="0"/>
      <w:shd w:val="clear" w:color="auto" w:fill="FFFFFF"/>
      <w:spacing w:line="240" w:lineRule="atLeast"/>
    </w:pPr>
    <w:rPr>
      <w:rFonts w:ascii="Times New Roman" w:hAnsi="Times New Roman" w:cs="Times New Roman"/>
      <w:sz w:val="14"/>
      <w:szCs w:val="14"/>
    </w:rPr>
  </w:style>
  <w:style w:type="paragraph" w:customStyle="1" w:styleId="Teksttreci12">
    <w:name w:val="Tekst treści (12)"/>
    <w:basedOn w:val="Standard"/>
    <w:uiPriority w:val="99"/>
    <w:pPr>
      <w:widowControl w:val="0"/>
      <w:shd w:val="clear" w:color="auto" w:fill="FFFFFF"/>
      <w:spacing w:line="240" w:lineRule="atLeast"/>
      <w:jc w:val="right"/>
    </w:pPr>
    <w:rPr>
      <w:rFonts w:ascii="Times New Roman" w:hAnsi="Times New Roman" w:cs="Times New Roman"/>
      <w:sz w:val="23"/>
      <w:szCs w:val="23"/>
    </w:rPr>
  </w:style>
  <w:style w:type="paragraph" w:customStyle="1" w:styleId="Podpistabeli6">
    <w:name w:val="Podpis tabeli (6)"/>
    <w:basedOn w:val="Standard"/>
    <w:uiPriority w:val="99"/>
    <w:pPr>
      <w:widowControl w:val="0"/>
      <w:shd w:val="clear" w:color="auto" w:fill="FFFFFF"/>
      <w:spacing w:line="240" w:lineRule="atLeast"/>
    </w:pPr>
    <w:rPr>
      <w:rFonts w:ascii="Times New Roman" w:hAnsi="Times New Roman" w:cs="Times New Roman"/>
      <w:sz w:val="21"/>
      <w:szCs w:val="21"/>
    </w:rPr>
  </w:style>
  <w:style w:type="paragraph" w:customStyle="1" w:styleId="Akapitzlist11">
    <w:name w:val="Akapit z listą11"/>
    <w:basedOn w:val="Standard"/>
    <w:uiPriority w:val="99"/>
    <w:pPr>
      <w:ind w:left="720"/>
    </w:pPr>
  </w:style>
  <w:style w:type="paragraph" w:customStyle="1" w:styleId="Textbodyindent">
    <w:name w:val="Text body indent"/>
    <w:basedOn w:val="Standard"/>
    <w:uiPriority w:val="99"/>
    <w:pPr>
      <w:spacing w:after="120"/>
      <w:ind w:left="283"/>
    </w:pPr>
    <w:rPr>
      <w:rFonts w:ascii="Times New Roman" w:hAnsi="Times New Roman" w:cs="Times New Roman"/>
      <w:sz w:val="24"/>
      <w:szCs w:val="24"/>
    </w:rPr>
  </w:style>
  <w:style w:type="paragraph" w:customStyle="1" w:styleId="normalny3">
    <w:name w:val="normalny 3"/>
    <w:basedOn w:val="Standard"/>
    <w:pPr>
      <w:tabs>
        <w:tab w:val="left" w:pos="397"/>
        <w:tab w:val="left" w:pos="794"/>
      </w:tabs>
      <w:spacing w:before="60"/>
      <w:jc w:val="both"/>
    </w:pPr>
    <w:rPr>
      <w:rFonts w:ascii="Times New Roman" w:hAnsi="Times New Roman" w:cs="Arial"/>
      <w:bCs/>
      <w:iCs/>
      <w:sz w:val="20"/>
      <w:szCs w:val="24"/>
    </w:rPr>
  </w:style>
  <w:style w:type="paragraph" w:customStyle="1" w:styleId="StylNagwek2">
    <w:name w:val="Styl Nagłówek 2"/>
    <w:basedOn w:val="Nagwek2"/>
    <w:uiPriority w:val="99"/>
    <w:rPr>
      <w:b w:val="0"/>
    </w:rPr>
  </w:style>
  <w:style w:type="paragraph" w:customStyle="1" w:styleId="StylNormalny">
    <w:name w:val="Styl Normalny"/>
    <w:basedOn w:val="Standard"/>
    <w:uiPriority w:val="99"/>
    <w:pPr>
      <w:tabs>
        <w:tab w:val="left" w:pos="397"/>
        <w:tab w:val="left" w:pos="567"/>
        <w:tab w:val="left" w:pos="794"/>
      </w:tabs>
      <w:spacing w:before="240"/>
      <w:jc w:val="both"/>
    </w:pPr>
    <w:rPr>
      <w:rFonts w:ascii="Times New Roman" w:hAnsi="Times New Roman" w:cs="Arial"/>
      <w:bCs/>
      <w:iCs/>
      <w:sz w:val="20"/>
      <w:szCs w:val="24"/>
    </w:rPr>
  </w:style>
  <w:style w:type="paragraph" w:customStyle="1" w:styleId="TytuSST">
    <w:name w:val="Tytuł SST"/>
    <w:basedOn w:val="Standard"/>
    <w:uiPriority w:val="99"/>
    <w:pPr>
      <w:tabs>
        <w:tab w:val="left" w:pos="794"/>
        <w:tab w:val="left" w:pos="2126"/>
      </w:tabs>
      <w:spacing w:before="120"/>
    </w:pPr>
    <w:rPr>
      <w:rFonts w:ascii="Times New Roman" w:hAnsi="Times New Roman" w:cs="Arial"/>
      <w:b/>
      <w:bCs/>
      <w:iCs/>
      <w:caps/>
      <w:szCs w:val="24"/>
    </w:rPr>
  </w:style>
  <w:style w:type="paragraph" w:customStyle="1" w:styleId="Kropka">
    <w:name w:val="Kropka"/>
    <w:basedOn w:val="Standard"/>
    <w:uiPriority w:val="99"/>
    <w:pPr>
      <w:tabs>
        <w:tab w:val="left" w:pos="681"/>
        <w:tab w:val="left" w:pos="1078"/>
      </w:tabs>
      <w:spacing w:before="120"/>
      <w:ind w:left="284" w:hanging="284"/>
      <w:jc w:val="both"/>
    </w:pPr>
    <w:rPr>
      <w:rFonts w:ascii="Times New Roman" w:hAnsi="Times New Roman" w:cs="Arial"/>
      <w:bCs/>
      <w:iCs/>
      <w:sz w:val="20"/>
      <w:szCs w:val="24"/>
    </w:rPr>
  </w:style>
  <w:style w:type="paragraph" w:customStyle="1" w:styleId="11Pogrubienie">
    <w:name w:val="1.1. Pogrubienie"/>
    <w:basedOn w:val="Standard"/>
    <w:uiPriority w:val="99"/>
    <w:pPr>
      <w:tabs>
        <w:tab w:val="left" w:pos="397"/>
        <w:tab w:val="left" w:pos="567"/>
        <w:tab w:val="left" w:pos="794"/>
      </w:tabs>
      <w:spacing w:before="240" w:after="120"/>
      <w:jc w:val="both"/>
    </w:pPr>
    <w:rPr>
      <w:rFonts w:ascii="Times New Roman" w:hAnsi="Times New Roman" w:cs="Arial"/>
      <w:b/>
      <w:bCs/>
      <w:iCs/>
      <w:sz w:val="24"/>
      <w:szCs w:val="24"/>
    </w:rPr>
  </w:style>
  <w:style w:type="paragraph" w:customStyle="1" w:styleId="Normal12">
    <w:name w:val="Normal 12"/>
    <w:basedOn w:val="Standard"/>
    <w:uiPriority w:val="99"/>
    <w:pPr>
      <w:tabs>
        <w:tab w:val="left" w:pos="397"/>
        <w:tab w:val="left" w:pos="567"/>
        <w:tab w:val="left" w:pos="794"/>
      </w:tabs>
      <w:spacing w:before="240"/>
      <w:jc w:val="both"/>
    </w:pPr>
    <w:rPr>
      <w:rFonts w:ascii="Times New Roman" w:hAnsi="Times New Roman" w:cs="Arial"/>
      <w:bCs/>
      <w:iCs/>
      <w:sz w:val="20"/>
      <w:szCs w:val="24"/>
    </w:rPr>
  </w:style>
  <w:style w:type="paragraph" w:customStyle="1" w:styleId="Normal1">
    <w:name w:val="Normal 1"/>
    <w:basedOn w:val="Standard"/>
    <w:uiPriority w:val="99"/>
    <w:pPr>
      <w:tabs>
        <w:tab w:val="left" w:pos="397"/>
        <w:tab w:val="left" w:pos="567"/>
        <w:tab w:val="left" w:pos="794"/>
      </w:tabs>
      <w:spacing w:before="240"/>
      <w:jc w:val="both"/>
    </w:pPr>
    <w:rPr>
      <w:rFonts w:ascii="Times New Roman" w:hAnsi="Times New Roman" w:cs="Arial"/>
      <w:bCs/>
      <w:iCs/>
      <w:sz w:val="20"/>
      <w:szCs w:val="24"/>
    </w:rPr>
  </w:style>
  <w:style w:type="paragraph" w:customStyle="1" w:styleId="Styl1">
    <w:name w:val="Styl1"/>
    <w:basedOn w:val="Standard"/>
    <w:uiPriority w:val="99"/>
    <w:pPr>
      <w:tabs>
        <w:tab w:val="left" w:pos="340"/>
        <w:tab w:val="left" w:pos="794"/>
      </w:tabs>
      <w:jc w:val="both"/>
    </w:pPr>
    <w:rPr>
      <w:rFonts w:ascii="Arial" w:hAnsi="Arial" w:cs="Arial"/>
      <w:bCs/>
      <w:iCs/>
      <w:sz w:val="20"/>
      <w:szCs w:val="24"/>
    </w:rPr>
  </w:style>
  <w:style w:type="paragraph" w:customStyle="1" w:styleId="StylNagwek3NiePogrubienie">
    <w:name w:val="Styl Nagłówek 3 + Nie Pogrubienie"/>
    <w:basedOn w:val="Nagwek3"/>
    <w:uiPriority w:val="99"/>
    <w:pPr>
      <w:keepLines w:val="0"/>
      <w:tabs>
        <w:tab w:val="left" w:pos="917"/>
        <w:tab w:val="left" w:pos="1211"/>
        <w:tab w:val="left" w:pos="2340"/>
        <w:tab w:val="left" w:pos="3396"/>
      </w:tabs>
      <w:spacing w:before="120"/>
      <w:ind w:left="180" w:hanging="360"/>
      <w:jc w:val="both"/>
    </w:pPr>
    <w:rPr>
      <w:rFonts w:ascii="Times New Roman" w:hAnsi="Times New Roman" w:cs="Arial"/>
      <w:b w:val="0"/>
      <w:bCs w:val="0"/>
      <w:color w:val="00000A"/>
      <w:sz w:val="20"/>
      <w:szCs w:val="26"/>
    </w:rPr>
  </w:style>
  <w:style w:type="paragraph" w:customStyle="1" w:styleId="StylNagwek3NiePogrubienie1">
    <w:name w:val="Styl Nagłówek 3 + Nie Pogrubienie1"/>
    <w:basedOn w:val="Nagwek3"/>
    <w:uiPriority w:val="99"/>
    <w:pPr>
      <w:keepLines w:val="0"/>
      <w:tabs>
        <w:tab w:val="left" w:pos="917"/>
        <w:tab w:val="left" w:pos="1211"/>
        <w:tab w:val="left" w:pos="2340"/>
        <w:tab w:val="left" w:pos="3396"/>
      </w:tabs>
      <w:spacing w:before="120"/>
      <w:ind w:left="180" w:hanging="360"/>
      <w:jc w:val="both"/>
    </w:pPr>
    <w:rPr>
      <w:rFonts w:ascii="Times New Roman" w:hAnsi="Times New Roman" w:cs="Arial"/>
      <w:b w:val="0"/>
      <w:bCs w:val="0"/>
      <w:color w:val="00000A"/>
      <w:sz w:val="20"/>
      <w:szCs w:val="26"/>
    </w:rPr>
  </w:style>
  <w:style w:type="paragraph" w:customStyle="1" w:styleId="normalnypunkt">
    <w:name w:val="normalny punkt"/>
    <w:basedOn w:val="Standard"/>
    <w:uiPriority w:val="99"/>
    <w:pPr>
      <w:tabs>
        <w:tab w:val="left" w:pos="720"/>
        <w:tab w:val="left" w:pos="1287"/>
        <w:tab w:val="left" w:pos="1514"/>
      </w:tabs>
      <w:spacing w:before="40"/>
      <w:ind w:left="720" w:hanging="360"/>
      <w:jc w:val="both"/>
    </w:pPr>
    <w:rPr>
      <w:rFonts w:ascii="Times New Roman" w:hAnsi="Times New Roman" w:cs="Arial"/>
      <w:bCs/>
      <w:iCs/>
      <w:sz w:val="20"/>
      <w:szCs w:val="20"/>
    </w:rPr>
  </w:style>
  <w:style w:type="paragraph" w:customStyle="1" w:styleId="normalny0">
    <w:name w:val="normalny 0"/>
    <w:basedOn w:val="Standard"/>
    <w:uiPriority w:val="99"/>
    <w:pPr>
      <w:tabs>
        <w:tab w:val="left" w:pos="397"/>
        <w:tab w:val="left" w:pos="510"/>
        <w:tab w:val="left" w:pos="624"/>
        <w:tab w:val="left" w:pos="794"/>
        <w:tab w:val="left" w:pos="851"/>
      </w:tabs>
      <w:jc w:val="both"/>
    </w:pPr>
    <w:rPr>
      <w:rFonts w:ascii="Times New Roman" w:hAnsi="Times New Roman" w:cs="Arial"/>
      <w:bCs/>
      <w:iCs/>
      <w:sz w:val="20"/>
      <w:szCs w:val="24"/>
    </w:rPr>
  </w:style>
  <w:style w:type="paragraph" w:customStyle="1" w:styleId="StylPierwszywiersz05cm">
    <w:name w:val="Styl Pierwszy wiersz:  05 cm"/>
    <w:basedOn w:val="Standard"/>
    <w:uiPriority w:val="99"/>
    <w:pPr>
      <w:tabs>
        <w:tab w:val="left" w:pos="397"/>
        <w:tab w:val="left" w:pos="567"/>
        <w:tab w:val="left" w:pos="737"/>
      </w:tabs>
      <w:spacing w:before="120"/>
      <w:ind w:firstLine="567"/>
      <w:jc w:val="both"/>
    </w:pPr>
    <w:rPr>
      <w:rFonts w:ascii="Times New Roman" w:hAnsi="Times New Roman" w:cs="Arial"/>
      <w:bCs/>
      <w:iCs/>
      <w:sz w:val="20"/>
      <w:szCs w:val="24"/>
    </w:rPr>
  </w:style>
  <w:style w:type="paragraph" w:customStyle="1" w:styleId="StylPierwszywiersz1cm">
    <w:name w:val="Styl Pierwszy wiersz:  1 cm"/>
    <w:basedOn w:val="Standard"/>
    <w:uiPriority w:val="99"/>
    <w:pPr>
      <w:tabs>
        <w:tab w:val="left" w:pos="397"/>
        <w:tab w:val="left" w:pos="567"/>
        <w:tab w:val="left" w:pos="737"/>
      </w:tabs>
      <w:spacing w:before="120"/>
      <w:ind w:firstLine="567"/>
      <w:jc w:val="both"/>
    </w:pPr>
    <w:rPr>
      <w:rFonts w:ascii="Times New Roman" w:hAnsi="Times New Roman" w:cs="Arial"/>
      <w:bCs/>
      <w:iCs/>
      <w:sz w:val="20"/>
      <w:szCs w:val="20"/>
    </w:rPr>
  </w:style>
  <w:style w:type="paragraph" w:customStyle="1" w:styleId="StylNagwek1Wyjustowany">
    <w:name w:val="Styl Nagłówek 1 + Wyjustowany"/>
    <w:basedOn w:val="Nagwek1"/>
    <w:uiPriority w:val="99"/>
    <w:pPr>
      <w:tabs>
        <w:tab w:val="clear" w:pos="757"/>
        <w:tab w:val="clear" w:pos="927"/>
        <w:tab w:val="clear" w:pos="1117"/>
        <w:tab w:val="clear" w:pos="1154"/>
        <w:tab w:val="clear" w:pos="2136"/>
        <w:tab w:val="left" w:pos="1097"/>
      </w:tabs>
      <w:jc w:val="both"/>
    </w:pPr>
    <w:rPr>
      <w:bCs/>
      <w:szCs w:val="20"/>
    </w:rPr>
  </w:style>
  <w:style w:type="paragraph" w:customStyle="1" w:styleId="StylWyjustowany">
    <w:name w:val="Styl Wyjustowany"/>
    <w:basedOn w:val="Standard"/>
    <w:uiPriority w:val="99"/>
    <w:pPr>
      <w:tabs>
        <w:tab w:val="left" w:pos="397"/>
        <w:tab w:val="left" w:pos="567"/>
        <w:tab w:val="left" w:pos="737"/>
      </w:tabs>
      <w:spacing w:before="120"/>
      <w:jc w:val="both"/>
    </w:pPr>
    <w:rPr>
      <w:rFonts w:ascii="Times New Roman" w:hAnsi="Times New Roman" w:cs="Arial"/>
      <w:bCs/>
      <w:iCs/>
      <w:sz w:val="20"/>
      <w:szCs w:val="20"/>
    </w:rPr>
  </w:style>
  <w:style w:type="paragraph" w:customStyle="1" w:styleId="Listapunktowana31">
    <w:name w:val="Lista punktowana 31"/>
    <w:basedOn w:val="Standard"/>
    <w:uiPriority w:val="99"/>
    <w:pPr>
      <w:tabs>
        <w:tab w:val="left" w:pos="1323"/>
        <w:tab w:val="left" w:pos="1493"/>
        <w:tab w:val="left" w:pos="1663"/>
        <w:tab w:val="left" w:pos="1852"/>
      </w:tabs>
      <w:spacing w:before="120"/>
      <w:ind w:left="926" w:hanging="360"/>
      <w:jc w:val="both"/>
    </w:pPr>
    <w:rPr>
      <w:rFonts w:ascii="Times New Roman" w:hAnsi="Times New Roman" w:cs="Arial"/>
      <w:bCs/>
      <w:iCs/>
      <w:sz w:val="20"/>
      <w:szCs w:val="24"/>
    </w:rPr>
  </w:style>
  <w:style w:type="paragraph" w:customStyle="1" w:styleId="Litera">
    <w:name w:val="Litera"/>
    <w:basedOn w:val="Standard"/>
    <w:uiPriority w:val="99"/>
    <w:pPr>
      <w:tabs>
        <w:tab w:val="left" w:pos="794"/>
        <w:tab w:val="left" w:pos="1134"/>
      </w:tabs>
      <w:spacing w:before="120"/>
      <w:ind w:left="397" w:hanging="397"/>
      <w:jc w:val="both"/>
    </w:pPr>
    <w:rPr>
      <w:rFonts w:ascii="Times New Roman" w:hAnsi="Times New Roman" w:cs="Arial"/>
      <w:bCs/>
      <w:iCs/>
      <w:sz w:val="20"/>
      <w:szCs w:val="24"/>
    </w:rPr>
  </w:style>
  <w:style w:type="paragraph" w:customStyle="1" w:styleId="11Normal1">
    <w:name w:val="1.1. Normal 1"/>
    <w:basedOn w:val="Standard"/>
    <w:uiPriority w:val="99"/>
    <w:pPr>
      <w:tabs>
        <w:tab w:val="left" w:pos="397"/>
        <w:tab w:val="left" w:pos="567"/>
        <w:tab w:val="left" w:pos="737"/>
      </w:tabs>
      <w:spacing w:before="240"/>
      <w:jc w:val="both"/>
    </w:pPr>
    <w:rPr>
      <w:rFonts w:ascii="Times New Roman" w:hAnsi="Times New Roman" w:cs="Arial"/>
      <w:bCs/>
      <w:iCs/>
      <w:sz w:val="20"/>
      <w:szCs w:val="24"/>
    </w:rPr>
  </w:style>
  <w:style w:type="paragraph" w:customStyle="1" w:styleId="Styl11Normal1Pogrubienie">
    <w:name w:val="Styl 1.1. Normal 1 + Pogrubienie"/>
    <w:basedOn w:val="11Normal1"/>
    <w:uiPriority w:val="99"/>
    <w:rPr>
      <w:b/>
      <w:bCs w:val="0"/>
    </w:rPr>
  </w:style>
  <w:style w:type="paragraph" w:customStyle="1" w:styleId="Norm12">
    <w:name w:val="Norm 12"/>
    <w:basedOn w:val="Standard"/>
    <w:uiPriority w:val="99"/>
    <w:pPr>
      <w:tabs>
        <w:tab w:val="left" w:pos="397"/>
        <w:tab w:val="left" w:pos="567"/>
        <w:tab w:val="left" w:pos="737"/>
      </w:tabs>
      <w:spacing w:before="240"/>
      <w:jc w:val="both"/>
    </w:pPr>
    <w:rPr>
      <w:rFonts w:ascii="Times New Roman" w:hAnsi="Times New Roman" w:cs="Arial"/>
      <w:bCs/>
      <w:iCs/>
      <w:sz w:val="20"/>
      <w:szCs w:val="24"/>
    </w:rPr>
  </w:style>
  <w:style w:type="paragraph" w:customStyle="1" w:styleId="Wyjust12">
    <w:name w:val="Wyjust 12"/>
    <w:basedOn w:val="StylWyjustowany"/>
    <w:uiPriority w:val="99"/>
    <w:pPr>
      <w:spacing w:before="240"/>
    </w:pPr>
  </w:style>
  <w:style w:type="paragraph" w:customStyle="1" w:styleId="Text">
    <w:name w:val="Text"/>
    <w:basedOn w:val="Standard"/>
    <w:uiPriority w:val="99"/>
    <w:pPr>
      <w:tabs>
        <w:tab w:val="left" w:pos="0"/>
        <w:tab w:val="left" w:pos="397"/>
        <w:tab w:val="left" w:pos="567"/>
      </w:tabs>
      <w:spacing w:before="120"/>
      <w:jc w:val="both"/>
    </w:pPr>
    <w:rPr>
      <w:rFonts w:ascii="Times New Roman" w:hAnsi="Times New Roman" w:cs="Arial"/>
      <w:bCs/>
      <w:iCs/>
      <w:sz w:val="20"/>
      <w:szCs w:val="24"/>
    </w:rPr>
  </w:style>
  <w:style w:type="paragraph" w:customStyle="1" w:styleId="Listapunktowana21">
    <w:name w:val="Lista punktowana 21"/>
    <w:basedOn w:val="Standard"/>
    <w:uiPriority w:val="99"/>
    <w:pPr>
      <w:tabs>
        <w:tab w:val="left" w:pos="1040"/>
        <w:tab w:val="left" w:pos="1210"/>
        <w:tab w:val="left" w:pos="1286"/>
        <w:tab w:val="left" w:pos="1437"/>
      </w:tabs>
      <w:spacing w:before="120"/>
      <w:ind w:left="643" w:hanging="360"/>
      <w:jc w:val="both"/>
    </w:pPr>
    <w:rPr>
      <w:rFonts w:ascii="Arial" w:hAnsi="Arial" w:cs="Arial"/>
      <w:bCs/>
      <w:iCs/>
      <w:sz w:val="20"/>
      <w:szCs w:val="24"/>
      <w:lang w:val="fr-FR"/>
    </w:rPr>
  </w:style>
  <w:style w:type="paragraph" w:customStyle="1" w:styleId="Kreska">
    <w:name w:val="Kreska"/>
    <w:basedOn w:val="Standard"/>
    <w:uiPriority w:val="99"/>
    <w:pPr>
      <w:tabs>
        <w:tab w:val="left" w:pos="681"/>
        <w:tab w:val="left" w:pos="851"/>
        <w:tab w:val="left" w:pos="1078"/>
      </w:tabs>
      <w:spacing w:before="120"/>
      <w:ind w:left="284" w:hanging="284"/>
      <w:jc w:val="both"/>
    </w:pPr>
    <w:rPr>
      <w:rFonts w:ascii="Times New Roman" w:hAnsi="Times New Roman" w:cs="Arial"/>
      <w:bCs/>
      <w:iCs/>
      <w:sz w:val="20"/>
      <w:szCs w:val="24"/>
    </w:rPr>
  </w:style>
  <w:style w:type="paragraph" w:customStyle="1" w:styleId="Standardowypodkrelony">
    <w:name w:val="Standardowy_podkreślony"/>
    <w:basedOn w:val="Standard"/>
    <w:uiPriority w:val="99"/>
    <w:pPr>
      <w:tabs>
        <w:tab w:val="left" w:pos="397"/>
        <w:tab w:val="left" w:pos="567"/>
        <w:tab w:val="left" w:pos="794"/>
      </w:tabs>
      <w:spacing w:before="120"/>
      <w:jc w:val="both"/>
    </w:pPr>
    <w:rPr>
      <w:rFonts w:ascii="Times New Roman" w:hAnsi="Times New Roman" w:cs="Arial"/>
      <w:bCs/>
      <w:iCs/>
      <w:sz w:val="20"/>
      <w:szCs w:val="24"/>
      <w:u w:val="single"/>
    </w:rPr>
  </w:style>
  <w:style w:type="paragraph" w:customStyle="1" w:styleId="Wzr">
    <w:name w:val="Wzór"/>
    <w:basedOn w:val="Standard"/>
    <w:uiPriority w:val="99"/>
    <w:pPr>
      <w:tabs>
        <w:tab w:val="left" w:pos="397"/>
        <w:tab w:val="left" w:pos="567"/>
        <w:tab w:val="left" w:pos="794"/>
      </w:tabs>
      <w:spacing w:before="120" w:after="120" w:line="240" w:lineRule="atLeast"/>
      <w:jc w:val="center"/>
    </w:pPr>
    <w:rPr>
      <w:rFonts w:ascii="Times New Roman" w:hAnsi="Times New Roman" w:cs="Arial"/>
      <w:bCs/>
      <w:iCs/>
      <w:sz w:val="20"/>
      <w:szCs w:val="24"/>
    </w:rPr>
  </w:style>
  <w:style w:type="paragraph" w:customStyle="1" w:styleId="Tytuspecyfikacji">
    <w:name w:val="Tytuł_specyfikacji"/>
    <w:basedOn w:val="Standard"/>
    <w:uiPriority w:val="99"/>
    <w:pPr>
      <w:tabs>
        <w:tab w:val="left" w:pos="397"/>
        <w:tab w:val="left" w:pos="567"/>
        <w:tab w:val="left" w:pos="794"/>
      </w:tabs>
      <w:spacing w:before="360"/>
      <w:jc w:val="both"/>
    </w:pPr>
    <w:rPr>
      <w:rFonts w:ascii="Times New Roman" w:hAnsi="Times New Roman" w:cs="Arial"/>
      <w:b/>
      <w:bCs/>
      <w:iCs/>
      <w:sz w:val="28"/>
      <w:szCs w:val="24"/>
    </w:rPr>
  </w:style>
  <w:style w:type="paragraph" w:customStyle="1" w:styleId="Podpispodrysunkiem2">
    <w:name w:val="Podpis pod rysunkiem2"/>
    <w:basedOn w:val="Legenda1"/>
    <w:uiPriority w:val="99"/>
    <w:pPr>
      <w:keepNext/>
      <w:spacing w:after="120"/>
    </w:pPr>
    <w:rPr>
      <w:b/>
      <w:caps/>
    </w:rPr>
  </w:style>
  <w:style w:type="paragraph" w:customStyle="1" w:styleId="Zwrotpoegnalny1">
    <w:name w:val="Zwrot pożegnalny1"/>
    <w:basedOn w:val="Standard"/>
    <w:uiPriority w:val="99"/>
    <w:pPr>
      <w:tabs>
        <w:tab w:val="left" w:pos="4649"/>
        <w:tab w:val="left" w:pos="4819"/>
        <w:tab w:val="left" w:pos="5046"/>
      </w:tabs>
      <w:ind w:left="4252"/>
      <w:jc w:val="both"/>
    </w:pPr>
    <w:rPr>
      <w:rFonts w:ascii="Times New Roman" w:hAnsi="Times New Roman" w:cs="Arial"/>
      <w:bCs/>
      <w:iCs/>
      <w:sz w:val="20"/>
      <w:szCs w:val="24"/>
    </w:rPr>
  </w:style>
  <w:style w:type="paragraph" w:styleId="Adresnakopercie">
    <w:name w:val="envelope address"/>
    <w:basedOn w:val="Standard"/>
    <w:uiPriority w:val="99"/>
    <w:pPr>
      <w:tabs>
        <w:tab w:val="left" w:pos="3277"/>
        <w:tab w:val="left" w:pos="3447"/>
        <w:tab w:val="left" w:pos="3674"/>
      </w:tabs>
      <w:ind w:left="2880"/>
      <w:jc w:val="both"/>
    </w:pPr>
    <w:rPr>
      <w:rFonts w:ascii="Times New Roman" w:hAnsi="Times New Roman" w:cs="Arial"/>
      <w:bCs/>
      <w:iCs/>
      <w:sz w:val="20"/>
      <w:szCs w:val="24"/>
    </w:rPr>
  </w:style>
  <w:style w:type="paragraph" w:customStyle="1" w:styleId="Tekstpodstawowy23">
    <w:name w:val="Tekst podstawowy 23"/>
    <w:basedOn w:val="Standard"/>
    <w:uiPriority w:val="99"/>
    <w:pPr>
      <w:tabs>
        <w:tab w:val="left" w:pos="397"/>
        <w:tab w:val="left" w:pos="794"/>
      </w:tabs>
      <w:spacing w:line="300" w:lineRule="exact"/>
      <w:jc w:val="center"/>
    </w:pPr>
    <w:rPr>
      <w:rFonts w:ascii="Times New Roman" w:hAnsi="Times New Roman" w:cs="Arial"/>
      <w:bCs/>
      <w:iCs/>
      <w:sz w:val="20"/>
      <w:szCs w:val="24"/>
    </w:rPr>
  </w:style>
  <w:style w:type="paragraph" w:customStyle="1" w:styleId="Drawing">
    <w:name w:val="Drawing"/>
    <w:basedOn w:val="Standard"/>
    <w:uiPriority w:val="99"/>
    <w:pPr>
      <w:tabs>
        <w:tab w:val="left" w:pos="397"/>
        <w:tab w:val="left" w:pos="567"/>
        <w:tab w:val="left" w:pos="794"/>
      </w:tabs>
      <w:spacing w:before="60" w:line="240" w:lineRule="atLeast"/>
      <w:jc w:val="center"/>
    </w:pPr>
    <w:rPr>
      <w:rFonts w:ascii="Times New Roman" w:hAnsi="Times New Roman" w:cs="Arial"/>
      <w:bCs/>
      <w:iCs/>
      <w:sz w:val="20"/>
      <w:szCs w:val="24"/>
    </w:rPr>
  </w:style>
  <w:style w:type="paragraph" w:customStyle="1" w:styleId="Zwykytekst1">
    <w:name w:val="Zwykły tekst1"/>
    <w:basedOn w:val="Standard"/>
    <w:uiPriority w:val="99"/>
    <w:pPr>
      <w:tabs>
        <w:tab w:val="left" w:pos="397"/>
        <w:tab w:val="left" w:pos="567"/>
        <w:tab w:val="left" w:pos="794"/>
      </w:tabs>
      <w:spacing w:before="120"/>
      <w:jc w:val="both"/>
    </w:pPr>
    <w:rPr>
      <w:rFonts w:ascii="Courier New" w:hAnsi="Courier New" w:cs="Courier New"/>
      <w:bCs/>
      <w:iCs/>
      <w:sz w:val="20"/>
      <w:szCs w:val="24"/>
    </w:rPr>
  </w:style>
  <w:style w:type="paragraph" w:customStyle="1" w:styleId="Tekstcourier">
    <w:name w:val="Tekst_courier"/>
    <w:basedOn w:val="Zwykytekst1"/>
    <w:uiPriority w:val="99"/>
    <w:pPr>
      <w:tabs>
        <w:tab w:val="clear" w:pos="397"/>
        <w:tab w:val="clear" w:pos="567"/>
        <w:tab w:val="clear" w:pos="794"/>
        <w:tab w:val="left" w:pos="2268"/>
        <w:tab w:val="left" w:pos="2835"/>
        <w:tab w:val="left" w:pos="3402"/>
      </w:tabs>
      <w:spacing w:before="0"/>
    </w:pPr>
    <w:rPr>
      <w:rFonts w:cs="Times New Roman"/>
      <w:sz w:val="24"/>
    </w:rPr>
  </w:style>
  <w:style w:type="paragraph" w:customStyle="1" w:styleId="StylIwony">
    <w:name w:val="Styl Iwony"/>
    <w:basedOn w:val="Standard"/>
    <w:pPr>
      <w:tabs>
        <w:tab w:val="left" w:pos="397"/>
        <w:tab w:val="left" w:pos="794"/>
      </w:tabs>
      <w:spacing w:before="120" w:after="120"/>
      <w:jc w:val="both"/>
    </w:pPr>
    <w:rPr>
      <w:rFonts w:ascii="Bookman Old Style" w:hAnsi="Bookman Old Style" w:cs="Arial"/>
      <w:bCs/>
      <w:iCs/>
      <w:sz w:val="20"/>
      <w:szCs w:val="24"/>
    </w:rPr>
  </w:style>
  <w:style w:type="paragraph" w:styleId="NormalnyWeb">
    <w:name w:val="Normal (Web)"/>
    <w:basedOn w:val="Standard"/>
    <w:uiPriority w:val="99"/>
    <w:pPr>
      <w:tabs>
        <w:tab w:val="left" w:pos="397"/>
        <w:tab w:val="left" w:pos="567"/>
        <w:tab w:val="left" w:pos="794"/>
      </w:tabs>
      <w:spacing w:before="280" w:after="119"/>
      <w:jc w:val="both"/>
    </w:pPr>
    <w:rPr>
      <w:rFonts w:ascii="Times New Roman" w:hAnsi="Times New Roman" w:cs="Arial"/>
      <w:bCs/>
      <w:iCs/>
      <w:sz w:val="20"/>
      <w:szCs w:val="24"/>
    </w:rPr>
  </w:style>
  <w:style w:type="paragraph" w:customStyle="1" w:styleId="Tekstpodstawowy1">
    <w:name w:val="Tekst podstawowy1"/>
    <w:uiPriority w:val="99"/>
    <w:pPr>
      <w:widowControl w:val="0"/>
      <w:suppressLineNumbers/>
      <w:suppressAutoHyphens/>
      <w:autoSpaceDN w:val="0"/>
      <w:jc w:val="both"/>
      <w:textAlignment w:val="baseline"/>
    </w:pPr>
    <w:rPr>
      <w:rFonts w:ascii="Arial" w:hAnsi="Arial" w:cs="Arial"/>
      <w:color w:val="000000"/>
      <w:kern w:val="3"/>
      <w:sz w:val="24"/>
      <w:szCs w:val="20"/>
      <w:lang w:eastAsia="ar-SA"/>
    </w:rPr>
  </w:style>
  <w:style w:type="paragraph" w:customStyle="1" w:styleId="StylNagwek2Pogrubienie">
    <w:name w:val="Styl Nagłówek 2 + Pogrubienie"/>
    <w:basedOn w:val="Nagwek2"/>
    <w:uiPriority w:val="99"/>
    <w:pPr>
      <w:tabs>
        <w:tab w:val="clear" w:pos="747"/>
        <w:tab w:val="clear" w:pos="927"/>
        <w:tab w:val="clear" w:pos="974"/>
        <w:tab w:val="clear" w:pos="1620"/>
        <w:tab w:val="clear" w:pos="2676"/>
      </w:tabs>
      <w:ind w:left="2496"/>
    </w:pPr>
    <w:rPr>
      <w:b w:val="0"/>
      <w:bCs/>
    </w:rPr>
  </w:style>
  <w:style w:type="paragraph" w:customStyle="1" w:styleId="wyjust120">
    <w:name w:val="wyjust 12"/>
    <w:basedOn w:val="StylWyjustowany"/>
    <w:uiPriority w:val="99"/>
    <w:pPr>
      <w:tabs>
        <w:tab w:val="clear" w:pos="397"/>
        <w:tab w:val="clear" w:pos="567"/>
        <w:tab w:val="clear" w:pos="737"/>
        <w:tab w:val="left" w:pos="284"/>
        <w:tab w:val="left" w:pos="794"/>
        <w:tab w:val="left" w:pos="851"/>
      </w:tabs>
      <w:spacing w:before="240"/>
    </w:pPr>
  </w:style>
  <w:style w:type="paragraph" w:customStyle="1" w:styleId="norm120">
    <w:name w:val="norm 12"/>
    <w:basedOn w:val="StylWyjustowany"/>
    <w:uiPriority w:val="99"/>
    <w:pPr>
      <w:tabs>
        <w:tab w:val="clear" w:pos="397"/>
        <w:tab w:val="clear" w:pos="567"/>
        <w:tab w:val="clear" w:pos="737"/>
        <w:tab w:val="left" w:pos="284"/>
        <w:tab w:val="left" w:pos="794"/>
        <w:tab w:val="left" w:pos="851"/>
      </w:tabs>
      <w:spacing w:before="240"/>
    </w:pPr>
  </w:style>
  <w:style w:type="paragraph" w:customStyle="1" w:styleId="NORM0">
    <w:name w:val="NORM 0"/>
    <w:basedOn w:val="Standard"/>
    <w:uiPriority w:val="99"/>
    <w:pPr>
      <w:tabs>
        <w:tab w:val="left" w:pos="284"/>
        <w:tab w:val="left" w:pos="567"/>
        <w:tab w:val="left" w:pos="794"/>
        <w:tab w:val="left" w:pos="851"/>
      </w:tabs>
      <w:jc w:val="both"/>
    </w:pPr>
    <w:rPr>
      <w:rFonts w:ascii="Times New Roman" w:hAnsi="Times New Roman" w:cs="Times New Roman"/>
      <w:bCs/>
      <w:iCs/>
      <w:sz w:val="24"/>
      <w:szCs w:val="24"/>
    </w:rPr>
  </w:style>
  <w:style w:type="paragraph" w:customStyle="1" w:styleId="styliwony0">
    <w:name w:val="styliwony"/>
    <w:basedOn w:val="Standard"/>
    <w:uiPriority w:val="99"/>
    <w:pPr>
      <w:tabs>
        <w:tab w:val="left" w:pos="794"/>
      </w:tabs>
      <w:spacing w:before="280" w:after="280"/>
    </w:pPr>
    <w:rPr>
      <w:rFonts w:ascii="Times New Roman" w:hAnsi="Times New Roman" w:cs="Times New Roman"/>
      <w:sz w:val="24"/>
      <w:szCs w:val="24"/>
    </w:rPr>
  </w:style>
  <w:style w:type="paragraph" w:customStyle="1" w:styleId="Data1">
    <w:name w:val="Data1"/>
    <w:basedOn w:val="Standard"/>
    <w:uiPriority w:val="99"/>
    <w:pPr>
      <w:tabs>
        <w:tab w:val="left" w:pos="397"/>
        <w:tab w:val="left" w:pos="567"/>
        <w:tab w:val="left" w:pos="794"/>
      </w:tabs>
    </w:pPr>
    <w:rPr>
      <w:rFonts w:ascii="Times New Roman" w:hAnsi="Times New Roman" w:cs="Arial"/>
      <w:bCs/>
      <w:iCs/>
      <w:sz w:val="20"/>
      <w:szCs w:val="24"/>
    </w:rPr>
  </w:style>
  <w:style w:type="paragraph" w:customStyle="1" w:styleId="Standardowytekst">
    <w:name w:val="Standardowy.tekst"/>
    <w:pPr>
      <w:suppressAutoHyphens/>
      <w:autoSpaceDN w:val="0"/>
      <w:jc w:val="both"/>
      <w:textAlignment w:val="baseline"/>
    </w:pPr>
    <w:rPr>
      <w:kern w:val="3"/>
      <w:sz w:val="20"/>
      <w:szCs w:val="20"/>
      <w:lang w:eastAsia="ar-SA"/>
    </w:rPr>
  </w:style>
  <w:style w:type="paragraph" w:customStyle="1" w:styleId="71">
    <w:name w:val="71"/>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61">
    <w:name w:val="61"/>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5">
    <w:name w:val="5"/>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4">
    <w:name w:val="4"/>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3">
    <w:name w:val="3"/>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2">
    <w:name w:val="2"/>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1">
    <w:name w:val="1"/>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8">
    <w:name w:val="8"/>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11">
    <w:name w:val="11"/>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101">
    <w:name w:val="101"/>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91">
    <w:name w:val="91"/>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Normalny1">
    <w:name w:val="Normalny1"/>
    <w:basedOn w:val="Standard"/>
    <w:uiPriority w:val="99"/>
    <w:pPr>
      <w:tabs>
        <w:tab w:val="left" w:pos="397"/>
        <w:tab w:val="left" w:pos="567"/>
        <w:tab w:val="left" w:pos="794"/>
      </w:tabs>
      <w:spacing w:before="240"/>
      <w:jc w:val="both"/>
    </w:pPr>
    <w:rPr>
      <w:rFonts w:ascii="Times New Roman" w:hAnsi="Times New Roman" w:cs="Arial"/>
      <w:bCs/>
      <w:iCs/>
      <w:sz w:val="20"/>
      <w:szCs w:val="24"/>
    </w:rPr>
  </w:style>
  <w:style w:type="paragraph" w:customStyle="1" w:styleId="norm00">
    <w:name w:val="norm 0"/>
    <w:basedOn w:val="Standard"/>
    <w:uiPriority w:val="99"/>
    <w:pPr>
      <w:tabs>
        <w:tab w:val="left" w:pos="397"/>
        <w:tab w:val="left" w:pos="567"/>
        <w:tab w:val="left" w:pos="794"/>
      </w:tabs>
      <w:jc w:val="both"/>
    </w:pPr>
    <w:rPr>
      <w:rFonts w:ascii="Times New Roman" w:hAnsi="Times New Roman" w:cs="Arial"/>
      <w:bCs/>
      <w:iCs/>
      <w:sz w:val="20"/>
      <w:szCs w:val="24"/>
    </w:rPr>
  </w:style>
  <w:style w:type="paragraph" w:customStyle="1" w:styleId="Tekstpodstawowywcity31">
    <w:name w:val="Tekst podstawowy wcięty 31"/>
    <w:basedOn w:val="Standard"/>
    <w:uiPriority w:val="99"/>
    <w:pPr>
      <w:tabs>
        <w:tab w:val="left" w:pos="680"/>
        <w:tab w:val="left" w:pos="850"/>
        <w:tab w:val="left" w:pos="1077"/>
      </w:tabs>
      <w:spacing w:before="120" w:after="120"/>
      <w:ind w:left="283"/>
      <w:jc w:val="both"/>
    </w:pPr>
    <w:rPr>
      <w:rFonts w:ascii="Times New Roman" w:hAnsi="Times New Roman" w:cs="Arial"/>
      <w:bCs/>
      <w:iCs/>
      <w:sz w:val="16"/>
      <w:szCs w:val="16"/>
    </w:rPr>
  </w:style>
  <w:style w:type="paragraph" w:customStyle="1" w:styleId="Mapadokumentu1">
    <w:name w:val="Mapa dokumentu1"/>
    <w:basedOn w:val="Standard"/>
    <w:uiPriority w:val="99"/>
    <w:pPr>
      <w:shd w:val="clear" w:color="auto" w:fill="000080"/>
      <w:tabs>
        <w:tab w:val="left" w:pos="397"/>
        <w:tab w:val="left" w:pos="567"/>
        <w:tab w:val="left" w:pos="794"/>
      </w:tabs>
      <w:spacing w:before="120"/>
      <w:jc w:val="both"/>
    </w:pPr>
    <w:rPr>
      <w:rFonts w:ascii="Tahoma" w:hAnsi="Tahoma" w:cs="Tahoma"/>
      <w:bCs/>
      <w:iCs/>
      <w:sz w:val="20"/>
      <w:szCs w:val="20"/>
    </w:rPr>
  </w:style>
  <w:style w:type="paragraph" w:customStyle="1" w:styleId="Styl2">
    <w:name w:val="Styl2"/>
    <w:basedOn w:val="Textbody"/>
    <w:uiPriority w:val="99"/>
  </w:style>
  <w:style w:type="paragraph" w:customStyle="1" w:styleId="Tekstpodstawowy32">
    <w:name w:val="Tekst podstawowy 32"/>
    <w:basedOn w:val="Standard"/>
    <w:uiPriority w:val="99"/>
    <w:pPr>
      <w:tabs>
        <w:tab w:val="left" w:pos="397"/>
        <w:tab w:val="left" w:pos="567"/>
        <w:tab w:val="left" w:pos="794"/>
      </w:tabs>
      <w:spacing w:before="120" w:after="120"/>
      <w:jc w:val="both"/>
    </w:pPr>
    <w:rPr>
      <w:rFonts w:ascii="Times New Roman" w:hAnsi="Times New Roman" w:cs="Arial"/>
      <w:bCs/>
      <w:iCs/>
      <w:sz w:val="16"/>
      <w:szCs w:val="16"/>
    </w:rPr>
  </w:style>
  <w:style w:type="paragraph" w:customStyle="1" w:styleId="Vertragstext">
    <w:name w:val="Vertragstext"/>
    <w:basedOn w:val="Standard"/>
    <w:uiPriority w:val="99"/>
    <w:pPr>
      <w:spacing w:before="120" w:after="120"/>
      <w:ind w:left="1134"/>
      <w:jc w:val="both"/>
    </w:pPr>
    <w:rPr>
      <w:rFonts w:ascii="Times New Roman" w:eastAsia="MS Mincho" w:hAnsi="Times New Roman" w:cs="Times New Roman"/>
      <w:i/>
      <w:iCs/>
      <w:color w:val="000000"/>
      <w:sz w:val="24"/>
      <w:szCs w:val="20"/>
      <w:lang w:val="en-GB"/>
    </w:rPr>
  </w:style>
  <w:style w:type="paragraph" w:customStyle="1" w:styleId="Tekstpodstawowywcity21">
    <w:name w:val="Tekst podstawowy wcięty 21"/>
    <w:basedOn w:val="Standard"/>
    <w:uiPriority w:val="99"/>
    <w:pPr>
      <w:tabs>
        <w:tab w:val="left" w:pos="680"/>
        <w:tab w:val="left" w:pos="850"/>
        <w:tab w:val="left" w:pos="1077"/>
      </w:tabs>
      <w:spacing w:before="120" w:after="120" w:line="480" w:lineRule="auto"/>
      <w:ind w:left="283"/>
      <w:jc w:val="both"/>
    </w:pPr>
    <w:rPr>
      <w:rFonts w:ascii="Times New Roman" w:hAnsi="Times New Roman" w:cs="Arial"/>
      <w:bCs/>
      <w:iCs/>
      <w:sz w:val="20"/>
      <w:szCs w:val="24"/>
    </w:rPr>
  </w:style>
  <w:style w:type="paragraph" w:customStyle="1" w:styleId="Gliederung1">
    <w:name w:val="Gliederung 1"/>
    <w:basedOn w:val="Standard"/>
    <w:uiPriority w:val="99"/>
    <w:pPr>
      <w:tabs>
        <w:tab w:val="left" w:pos="782"/>
        <w:tab w:val="left" w:pos="864"/>
        <w:tab w:val="left" w:pos="1850"/>
      </w:tabs>
      <w:spacing w:after="120" w:line="360" w:lineRule="auto"/>
      <w:ind w:left="432" w:right="-72" w:hanging="432"/>
      <w:jc w:val="center"/>
    </w:pPr>
    <w:rPr>
      <w:rFonts w:ascii="Arial" w:eastAsia="MS Mincho" w:hAnsi="Arial" w:cs="Arial"/>
      <w:b/>
      <w:bCs/>
      <w:szCs w:val="20"/>
      <w:lang w:val="de-DE"/>
    </w:rPr>
  </w:style>
  <w:style w:type="paragraph" w:customStyle="1" w:styleId="Gliederung2">
    <w:name w:val="Gliederung2"/>
    <w:basedOn w:val="Tekstpodstawowy32"/>
    <w:uiPriority w:val="99"/>
    <w:pPr>
      <w:tabs>
        <w:tab w:val="clear" w:pos="397"/>
        <w:tab w:val="clear" w:pos="567"/>
        <w:tab w:val="clear" w:pos="794"/>
        <w:tab w:val="left" w:pos="926"/>
        <w:tab w:val="left" w:pos="1152"/>
        <w:tab w:val="left" w:pos="1427"/>
      </w:tabs>
      <w:spacing w:before="0" w:after="0" w:line="360" w:lineRule="auto"/>
      <w:ind w:left="576" w:right="-72" w:hanging="576"/>
      <w:jc w:val="center"/>
    </w:pPr>
    <w:rPr>
      <w:rFonts w:ascii="Arial" w:eastAsia="MS Mincho" w:hAnsi="Arial"/>
      <w:b/>
      <w:bCs w:val="0"/>
      <w:iCs w:val="0"/>
      <w:sz w:val="24"/>
      <w:szCs w:val="20"/>
      <w:lang w:val="de-DE"/>
    </w:rPr>
  </w:style>
  <w:style w:type="paragraph" w:customStyle="1" w:styleId="Gliederung3">
    <w:name w:val="Gliederung3"/>
    <w:basedOn w:val="Standard"/>
    <w:uiPriority w:val="99"/>
    <w:pPr>
      <w:tabs>
        <w:tab w:val="left" w:pos="1070"/>
        <w:tab w:val="left" w:pos="1440"/>
        <w:tab w:val="left" w:pos="1571"/>
      </w:tabs>
      <w:spacing w:after="120" w:line="360" w:lineRule="auto"/>
      <w:ind w:left="720" w:right="-72" w:hanging="720"/>
      <w:jc w:val="center"/>
    </w:pPr>
    <w:rPr>
      <w:rFonts w:ascii="Arial" w:eastAsia="MS Mincho" w:hAnsi="Arial" w:cs="Arial"/>
      <w:b/>
      <w:szCs w:val="20"/>
      <w:lang w:val="de-DE"/>
    </w:rPr>
  </w:style>
  <w:style w:type="paragraph" w:customStyle="1" w:styleId="Gliederung4">
    <w:name w:val="Gliederung4"/>
    <w:basedOn w:val="Standard"/>
    <w:uiPriority w:val="99"/>
    <w:pPr>
      <w:tabs>
        <w:tab w:val="left" w:pos="1214"/>
        <w:tab w:val="left" w:pos="1728"/>
        <w:tab w:val="left" w:pos="1998"/>
      </w:tabs>
      <w:spacing w:after="120" w:line="360" w:lineRule="auto"/>
      <w:ind w:left="864" w:right="-72" w:hanging="864"/>
      <w:jc w:val="center"/>
    </w:pPr>
    <w:rPr>
      <w:rFonts w:ascii="Arial" w:eastAsia="MS Mincho" w:hAnsi="Arial" w:cs="Arial"/>
      <w:b/>
      <w:szCs w:val="20"/>
      <w:lang w:val="de-DE"/>
    </w:rPr>
  </w:style>
  <w:style w:type="paragraph" w:customStyle="1" w:styleId="Gliederung5">
    <w:name w:val="Gliederung 5"/>
    <w:basedOn w:val="Standard"/>
    <w:uiPriority w:val="99"/>
    <w:pPr>
      <w:tabs>
        <w:tab w:val="left" w:pos="350"/>
        <w:tab w:val="left" w:pos="397"/>
        <w:tab w:val="left" w:pos="1418"/>
      </w:tabs>
      <w:spacing w:after="120" w:line="360" w:lineRule="auto"/>
      <w:ind w:right="-72"/>
      <w:jc w:val="center"/>
    </w:pPr>
    <w:rPr>
      <w:rFonts w:ascii="Arial" w:eastAsia="MS Mincho" w:hAnsi="Arial" w:cs="Arial"/>
      <w:b/>
      <w:szCs w:val="20"/>
      <w:lang w:val="de-DE"/>
    </w:rPr>
  </w:style>
  <w:style w:type="paragraph" w:customStyle="1" w:styleId="Tekstpodstawowy21">
    <w:name w:val="Tekst podstawowy 21"/>
    <w:basedOn w:val="Standard"/>
    <w:rPr>
      <w:rFonts w:ascii="Times New Roman" w:hAnsi="Times New Roman" w:cs="Times New Roman"/>
      <w:sz w:val="28"/>
      <w:szCs w:val="20"/>
    </w:rPr>
  </w:style>
  <w:style w:type="paragraph" w:customStyle="1" w:styleId="Bezodstpw1">
    <w:name w:val="Bez odstępów1"/>
    <w:uiPriority w:val="99"/>
    <w:pPr>
      <w:suppressAutoHyphens/>
      <w:autoSpaceDN w:val="0"/>
      <w:textAlignment w:val="baseline"/>
    </w:pPr>
    <w:rPr>
      <w:rFonts w:ascii="Calibri" w:hAnsi="Calibri" w:cs="Calibri"/>
      <w:kern w:val="3"/>
      <w:lang w:eastAsia="ar-SA"/>
    </w:rPr>
  </w:style>
  <w:style w:type="paragraph" w:customStyle="1" w:styleId="Technical4">
    <w:name w:val="Technical 4"/>
    <w:uiPriority w:val="99"/>
    <w:pPr>
      <w:tabs>
        <w:tab w:val="left" w:pos="-720"/>
      </w:tabs>
      <w:suppressAutoHyphens/>
      <w:autoSpaceDN w:val="0"/>
      <w:textAlignment w:val="baseline"/>
    </w:pPr>
    <w:rPr>
      <w:rFonts w:ascii="Courier New" w:hAnsi="Courier New" w:cs="Courier New"/>
      <w:b/>
      <w:kern w:val="3"/>
      <w:sz w:val="24"/>
      <w:szCs w:val="20"/>
      <w:lang w:val="en-US" w:eastAsia="ar-SA"/>
    </w:rPr>
  </w:style>
  <w:style w:type="paragraph" w:customStyle="1" w:styleId="Normalny2">
    <w:name w:val="Normalny2"/>
    <w:basedOn w:val="Standard"/>
    <w:uiPriority w:val="99"/>
    <w:pPr>
      <w:spacing w:before="240"/>
      <w:jc w:val="both"/>
    </w:pPr>
    <w:rPr>
      <w:rFonts w:cs="Arial"/>
      <w:bCs/>
      <w:iCs/>
      <w:sz w:val="24"/>
      <w:szCs w:val="24"/>
    </w:rPr>
  </w:style>
  <w:style w:type="paragraph" w:customStyle="1" w:styleId="StylTytuSSTZlewej0cmWysunicie375cm">
    <w:name w:val="Styl Tytuł SST + Z lewej:  0 cm Wysunięcie:  375 cm"/>
    <w:basedOn w:val="TytuSST"/>
    <w:uiPriority w:val="99"/>
    <w:pPr>
      <w:tabs>
        <w:tab w:val="clear" w:pos="794"/>
        <w:tab w:val="clear" w:pos="2126"/>
        <w:tab w:val="left" w:pos="3402"/>
      </w:tabs>
      <w:spacing w:before="60"/>
      <w:ind w:left="1701" w:hanging="1701"/>
    </w:pPr>
    <w:rPr>
      <w:rFonts w:ascii="Arial" w:hAnsi="Arial" w:cs="Times New Roman"/>
      <w:iCs w:val="0"/>
      <w:szCs w:val="20"/>
    </w:rPr>
  </w:style>
  <w:style w:type="paragraph" w:customStyle="1" w:styleId="Nagwek-SST-nieparzysty">
    <w:name w:val="Nagłówek - SST - nieparzysty"/>
    <w:basedOn w:val="Standardowytekst"/>
    <w:uiPriority w:val="99"/>
    <w:pPr>
      <w:tabs>
        <w:tab w:val="left" w:pos="355"/>
      </w:tabs>
      <w:overflowPunct w:val="0"/>
      <w:ind w:right="360"/>
      <w:jc w:val="right"/>
    </w:pPr>
    <w:rPr>
      <w:iCs/>
      <w:szCs w:val="24"/>
      <w:lang w:val="en-GB"/>
    </w:rPr>
  </w:style>
  <w:style w:type="paragraph" w:customStyle="1" w:styleId="Wcicienormalne1">
    <w:name w:val="Wcięcie normalne1"/>
    <w:basedOn w:val="Standard"/>
    <w:uiPriority w:val="99"/>
    <w:pPr>
      <w:tabs>
        <w:tab w:val="left" w:pos="1218"/>
        <w:tab w:val="left" w:pos="1332"/>
        <w:tab w:val="left" w:pos="1559"/>
      </w:tabs>
      <w:spacing w:before="60"/>
      <w:ind w:left="708"/>
      <w:jc w:val="both"/>
    </w:pPr>
    <w:rPr>
      <w:rFonts w:ascii="Arial" w:hAnsi="Arial" w:cs="Arial"/>
      <w:bCs/>
      <w:iCs/>
      <w:sz w:val="18"/>
      <w:szCs w:val="20"/>
    </w:rPr>
  </w:style>
  <w:style w:type="paragraph" w:customStyle="1" w:styleId="StylTytuSSTZlewej0cmWysunicie375cm1">
    <w:name w:val="Styl Tytuł SST + Z lewej:  0 cm Wysunięcie:  375 cm1"/>
    <w:basedOn w:val="TytuSST"/>
    <w:uiPriority w:val="99"/>
    <w:pPr>
      <w:tabs>
        <w:tab w:val="clear" w:pos="794"/>
        <w:tab w:val="clear" w:pos="2126"/>
        <w:tab w:val="left" w:pos="3402"/>
      </w:tabs>
      <w:spacing w:before="60"/>
      <w:ind w:left="1701" w:hanging="1701"/>
    </w:pPr>
    <w:rPr>
      <w:rFonts w:ascii="Arial" w:hAnsi="Arial" w:cs="Times New Roman"/>
      <w:iCs w:val="0"/>
      <w:szCs w:val="20"/>
    </w:rPr>
  </w:style>
  <w:style w:type="paragraph" w:customStyle="1" w:styleId="StylNagwek3NiePogrubienie2">
    <w:name w:val="Styl Nagłówek 3 + Nie Pogrubienie2"/>
    <w:basedOn w:val="Nagwek3"/>
    <w:uiPriority w:val="99"/>
    <w:pPr>
      <w:keepLines w:val="0"/>
      <w:tabs>
        <w:tab w:val="left" w:pos="680"/>
      </w:tabs>
      <w:spacing w:before="60"/>
      <w:jc w:val="both"/>
    </w:pPr>
    <w:rPr>
      <w:rFonts w:ascii="Arial" w:hAnsi="Arial" w:cs="Arial"/>
      <w:b w:val="0"/>
      <w:bCs w:val="0"/>
      <w:color w:val="00000A"/>
      <w:sz w:val="18"/>
      <w:szCs w:val="26"/>
    </w:rPr>
  </w:style>
  <w:style w:type="paragraph" w:customStyle="1" w:styleId="StylNagwek3NiePogrubieniePrzed12pt">
    <w:name w:val="Styl Nagłówek 3 + Nie Pogrubienie Przed:  12 pt"/>
    <w:basedOn w:val="Nagwek3"/>
    <w:uiPriority w:val="99"/>
    <w:pPr>
      <w:keepLines w:val="0"/>
      <w:tabs>
        <w:tab w:val="left" w:pos="680"/>
      </w:tabs>
      <w:spacing w:before="60"/>
      <w:jc w:val="both"/>
    </w:pPr>
    <w:rPr>
      <w:rFonts w:ascii="Arial" w:hAnsi="Arial" w:cs="Arial"/>
      <w:b w:val="0"/>
      <w:bCs w:val="0"/>
      <w:color w:val="00000A"/>
      <w:sz w:val="18"/>
      <w:szCs w:val="20"/>
    </w:rPr>
  </w:style>
  <w:style w:type="paragraph" w:customStyle="1" w:styleId="StylNagwek3NiePogrubienie3">
    <w:name w:val="Styl Nagłówek 3 + Nie Pogrubienie3"/>
    <w:basedOn w:val="Nagwek3"/>
    <w:uiPriority w:val="99"/>
    <w:pPr>
      <w:keepLines w:val="0"/>
      <w:tabs>
        <w:tab w:val="left" w:pos="680"/>
      </w:tabs>
      <w:spacing w:before="60"/>
      <w:jc w:val="both"/>
    </w:pPr>
    <w:rPr>
      <w:rFonts w:ascii="Arial" w:hAnsi="Arial" w:cs="Arial"/>
      <w:b w:val="0"/>
      <w:bCs w:val="0"/>
      <w:color w:val="00000A"/>
      <w:sz w:val="18"/>
      <w:szCs w:val="26"/>
    </w:rPr>
  </w:style>
  <w:style w:type="paragraph" w:customStyle="1" w:styleId="tytuSSTmay">
    <w:name w:val="tytuł SST mały"/>
    <w:basedOn w:val="TytuSST"/>
    <w:uiPriority w:val="99"/>
    <w:pPr>
      <w:tabs>
        <w:tab w:val="clear" w:pos="794"/>
        <w:tab w:val="clear" w:pos="2126"/>
        <w:tab w:val="left" w:pos="1701"/>
      </w:tabs>
      <w:spacing w:before="60"/>
    </w:pPr>
    <w:rPr>
      <w:rFonts w:ascii="Arial" w:hAnsi="Arial"/>
      <w:b w:val="0"/>
      <w:sz w:val="18"/>
    </w:rPr>
  </w:style>
  <w:style w:type="paragraph" w:styleId="Tekstkomentarza">
    <w:name w:val="annotation text"/>
    <w:basedOn w:val="Standard"/>
    <w:link w:val="TekstkomentarzaZnak3"/>
    <w:uiPriority w:val="99"/>
    <w:rPr>
      <w:sz w:val="20"/>
      <w:szCs w:val="20"/>
    </w:rPr>
  </w:style>
  <w:style w:type="character" w:customStyle="1" w:styleId="TekstkomentarzaZnak3">
    <w:name w:val="Tekst komentarza Znak3"/>
    <w:basedOn w:val="Domylnaczcionkaakapitu"/>
    <w:link w:val="Tekstkomentarza"/>
    <w:uiPriority w:val="99"/>
    <w:rPr>
      <w:kern w:val="3"/>
      <w:sz w:val="20"/>
      <w:szCs w:val="20"/>
    </w:rPr>
  </w:style>
  <w:style w:type="paragraph" w:styleId="Tematkomentarza">
    <w:name w:val="annotation subject"/>
    <w:basedOn w:val="Tekstkomentarza1"/>
    <w:link w:val="TematkomentarzaZnak2"/>
    <w:uiPriority w:val="99"/>
    <w:pPr>
      <w:spacing w:before="60"/>
      <w:jc w:val="both"/>
    </w:pPr>
    <w:rPr>
      <w:rFonts w:ascii="Arial" w:hAnsi="Arial" w:cs="Arial"/>
      <w:b/>
      <w:bCs/>
      <w:iCs/>
      <w:sz w:val="18"/>
    </w:rPr>
  </w:style>
  <w:style w:type="character" w:customStyle="1" w:styleId="TematkomentarzaZnak2">
    <w:name w:val="Temat komentarza Znak2"/>
    <w:basedOn w:val="TekstkomentarzaZnak3"/>
    <w:link w:val="Tematkomentarza"/>
    <w:uiPriority w:val="99"/>
    <w:semiHidden/>
    <w:rPr>
      <w:b/>
      <w:bCs/>
      <w:kern w:val="3"/>
      <w:sz w:val="20"/>
      <w:szCs w:val="20"/>
    </w:rPr>
  </w:style>
  <w:style w:type="paragraph" w:customStyle="1" w:styleId="Komentarz">
    <w:name w:val="Komentarz"/>
    <w:basedOn w:val="Standard"/>
    <w:uiPriority w:val="99"/>
    <w:pPr>
      <w:spacing w:before="60"/>
      <w:jc w:val="both"/>
    </w:pPr>
    <w:rPr>
      <w:rFonts w:ascii="Arial" w:hAnsi="Arial"/>
      <w:i/>
      <w:sz w:val="18"/>
    </w:rPr>
  </w:style>
  <w:style w:type="paragraph" w:customStyle="1" w:styleId="Contents1">
    <w:name w:val="Contents 1"/>
    <w:basedOn w:val="Standard"/>
    <w:uiPriority w:val="99"/>
    <w:pPr>
      <w:tabs>
        <w:tab w:val="right" w:leader="dot" w:pos="9638"/>
      </w:tabs>
      <w:spacing w:before="60" w:after="120"/>
    </w:pPr>
    <w:rPr>
      <w:rFonts w:ascii="Arial" w:hAnsi="Arial" w:cs="Arial"/>
      <w:b/>
      <w:bCs/>
      <w:iCs/>
      <w:caps/>
      <w:sz w:val="18"/>
      <w:szCs w:val="24"/>
    </w:rPr>
  </w:style>
  <w:style w:type="paragraph" w:customStyle="1" w:styleId="Contents3">
    <w:name w:val="Contents 3"/>
    <w:basedOn w:val="Standard"/>
    <w:uiPriority w:val="99"/>
    <w:pPr>
      <w:tabs>
        <w:tab w:val="right" w:leader="dot" w:pos="9552"/>
      </w:tabs>
      <w:ind w:left="480"/>
    </w:pPr>
    <w:rPr>
      <w:rFonts w:ascii="Arial" w:hAnsi="Arial" w:cs="Arial"/>
      <w:bCs/>
      <w:i/>
      <w:iCs/>
      <w:sz w:val="18"/>
      <w:szCs w:val="24"/>
    </w:rPr>
  </w:style>
  <w:style w:type="paragraph" w:customStyle="1" w:styleId="Contents4">
    <w:name w:val="Contents 4"/>
    <w:basedOn w:val="Standard"/>
    <w:uiPriority w:val="99"/>
    <w:pPr>
      <w:tabs>
        <w:tab w:val="right" w:leader="dot" w:pos="9509"/>
      </w:tabs>
      <w:ind w:left="720"/>
    </w:pPr>
    <w:rPr>
      <w:rFonts w:ascii="Arial" w:hAnsi="Arial" w:cs="Arial"/>
      <w:bCs/>
      <w:iCs/>
      <w:sz w:val="18"/>
      <w:szCs w:val="24"/>
    </w:rPr>
  </w:style>
  <w:style w:type="paragraph" w:customStyle="1" w:styleId="Contents5">
    <w:name w:val="Contents 5"/>
    <w:basedOn w:val="Standard"/>
    <w:uiPriority w:val="99"/>
    <w:pPr>
      <w:tabs>
        <w:tab w:val="right" w:leader="dot" w:pos="9466"/>
      </w:tabs>
      <w:ind w:left="960"/>
    </w:pPr>
    <w:rPr>
      <w:rFonts w:ascii="Arial" w:hAnsi="Arial" w:cs="Arial"/>
      <w:bCs/>
      <w:iCs/>
      <w:sz w:val="18"/>
      <w:szCs w:val="24"/>
    </w:rPr>
  </w:style>
  <w:style w:type="paragraph" w:customStyle="1" w:styleId="Contents6">
    <w:name w:val="Contents 6"/>
    <w:basedOn w:val="Standard"/>
    <w:uiPriority w:val="99"/>
    <w:pPr>
      <w:tabs>
        <w:tab w:val="right" w:leader="dot" w:pos="9423"/>
      </w:tabs>
      <w:ind w:left="1200"/>
    </w:pPr>
    <w:rPr>
      <w:rFonts w:ascii="Arial" w:hAnsi="Arial" w:cs="Arial"/>
      <w:bCs/>
      <w:iCs/>
      <w:sz w:val="18"/>
      <w:szCs w:val="24"/>
    </w:rPr>
  </w:style>
  <w:style w:type="paragraph" w:customStyle="1" w:styleId="Contents7">
    <w:name w:val="Contents 7"/>
    <w:basedOn w:val="Standard"/>
    <w:uiPriority w:val="99"/>
    <w:pPr>
      <w:tabs>
        <w:tab w:val="right" w:leader="dot" w:pos="9380"/>
      </w:tabs>
      <w:ind w:left="1440"/>
    </w:pPr>
    <w:rPr>
      <w:rFonts w:ascii="Arial" w:hAnsi="Arial" w:cs="Arial"/>
      <w:bCs/>
      <w:iCs/>
      <w:sz w:val="18"/>
      <w:szCs w:val="24"/>
    </w:rPr>
  </w:style>
  <w:style w:type="paragraph" w:customStyle="1" w:styleId="Contents8">
    <w:name w:val="Contents 8"/>
    <w:basedOn w:val="Standard"/>
    <w:uiPriority w:val="99"/>
    <w:pPr>
      <w:tabs>
        <w:tab w:val="right" w:leader="dot" w:pos="9337"/>
      </w:tabs>
      <w:ind w:left="1680"/>
    </w:pPr>
    <w:rPr>
      <w:rFonts w:ascii="Arial" w:hAnsi="Arial" w:cs="Arial"/>
      <w:bCs/>
      <w:iCs/>
      <w:sz w:val="18"/>
      <w:szCs w:val="24"/>
    </w:rPr>
  </w:style>
  <w:style w:type="paragraph" w:customStyle="1" w:styleId="Contents9">
    <w:name w:val="Contents 9"/>
    <w:basedOn w:val="Standard"/>
    <w:uiPriority w:val="99"/>
    <w:pPr>
      <w:tabs>
        <w:tab w:val="right" w:leader="dot" w:pos="9294"/>
      </w:tabs>
      <w:ind w:left="1920"/>
    </w:pPr>
    <w:rPr>
      <w:rFonts w:ascii="Arial" w:hAnsi="Arial" w:cs="Arial"/>
      <w:bCs/>
      <w:iCs/>
      <w:sz w:val="18"/>
      <w:szCs w:val="24"/>
    </w:rPr>
  </w:style>
  <w:style w:type="paragraph" w:customStyle="1" w:styleId="Lista41">
    <w:name w:val="Lista 41"/>
    <w:basedOn w:val="Standard"/>
    <w:uiPriority w:val="99"/>
    <w:pPr>
      <w:spacing w:before="60"/>
      <w:ind w:left="1132" w:hanging="283"/>
      <w:jc w:val="both"/>
    </w:pPr>
    <w:rPr>
      <w:rFonts w:ascii="Arial" w:hAnsi="Arial" w:cs="Arial"/>
      <w:bCs/>
      <w:iCs/>
      <w:sz w:val="18"/>
      <w:szCs w:val="24"/>
    </w:rPr>
  </w:style>
  <w:style w:type="paragraph" w:customStyle="1" w:styleId="Lista-kontynuacja1">
    <w:name w:val="Lista - kontynuacja1"/>
    <w:basedOn w:val="Standard"/>
    <w:uiPriority w:val="99"/>
    <w:pPr>
      <w:spacing w:before="60" w:after="120"/>
      <w:ind w:left="283"/>
      <w:jc w:val="both"/>
    </w:pPr>
    <w:rPr>
      <w:rFonts w:ascii="Arial" w:hAnsi="Arial" w:cs="Arial"/>
      <w:bCs/>
      <w:iCs/>
      <w:sz w:val="18"/>
      <w:szCs w:val="24"/>
    </w:rPr>
  </w:style>
  <w:style w:type="paragraph" w:customStyle="1" w:styleId="Tekstpodstawowy22">
    <w:name w:val="Tekst podstawowy 22"/>
    <w:basedOn w:val="Standard"/>
    <w:uiPriority w:val="99"/>
    <w:pPr>
      <w:jc w:val="both"/>
    </w:pPr>
    <w:rPr>
      <w:rFonts w:ascii="Arial" w:hAnsi="Arial" w:cs="Arial"/>
      <w:b/>
      <w:bCs/>
      <w:iCs/>
      <w:sz w:val="28"/>
      <w:szCs w:val="24"/>
    </w:rPr>
  </w:style>
  <w:style w:type="paragraph" w:customStyle="1" w:styleId="Tekstpodstawowy31">
    <w:name w:val="Tekst podstawowy 31"/>
    <w:basedOn w:val="Standard"/>
    <w:uiPriority w:val="99"/>
    <w:pPr>
      <w:jc w:val="both"/>
    </w:pPr>
    <w:rPr>
      <w:rFonts w:ascii="Arial" w:hAnsi="Arial" w:cs="Arial"/>
      <w:b/>
      <w:bCs/>
      <w:iCs/>
      <w:sz w:val="28"/>
      <w:szCs w:val="24"/>
    </w:rPr>
  </w:style>
  <w:style w:type="paragraph" w:customStyle="1" w:styleId="a">
    <w:name w:val="Ś"/>
    <w:basedOn w:val="Stopka"/>
    <w:uiPriority w:val="99"/>
    <w:pPr>
      <w:tabs>
        <w:tab w:val="clear" w:pos="4536"/>
        <w:tab w:val="clear" w:pos="9072"/>
      </w:tabs>
      <w:spacing w:before="40" w:after="200"/>
      <w:jc w:val="right"/>
    </w:pPr>
    <w:rPr>
      <w:rFonts w:ascii="Arial" w:hAnsi="Arial" w:cs="Arial"/>
      <w:bCs/>
      <w:i/>
      <w:iCs/>
      <w:sz w:val="16"/>
      <w:szCs w:val="16"/>
    </w:rPr>
  </w:style>
  <w:style w:type="paragraph" w:customStyle="1" w:styleId="tytu">
    <w:name w:val="tytuł"/>
    <w:uiPriority w:val="99"/>
    <w:pPr>
      <w:suppressAutoHyphens/>
      <w:autoSpaceDN w:val="0"/>
      <w:spacing w:line="360" w:lineRule="atLeast"/>
      <w:jc w:val="center"/>
      <w:textAlignment w:val="baseline"/>
    </w:pPr>
    <w:rPr>
      <w:rFonts w:ascii="TimesEE" w:hAnsi="TimesEE" w:cs="TimesEE"/>
      <w:b/>
      <w:color w:val="000000"/>
      <w:kern w:val="3"/>
      <w:sz w:val="24"/>
      <w:szCs w:val="20"/>
      <w:lang w:eastAsia="ar-SA"/>
    </w:rPr>
  </w:style>
  <w:style w:type="paragraph" w:customStyle="1" w:styleId="StylNagwek1Po0pt">
    <w:name w:val="Styl Nagłówek 1 + Po:  0 pt"/>
    <w:basedOn w:val="Nagwek1"/>
    <w:uiPriority w:val="99"/>
    <w:pPr>
      <w:tabs>
        <w:tab w:val="clear" w:pos="757"/>
        <w:tab w:val="clear" w:pos="927"/>
        <w:tab w:val="clear" w:pos="1117"/>
        <w:tab w:val="clear" w:pos="1154"/>
        <w:tab w:val="clear" w:pos="2136"/>
      </w:tabs>
      <w:spacing w:before="600" w:after="0"/>
      <w:ind w:left="397"/>
    </w:pPr>
    <w:rPr>
      <w:rFonts w:ascii="Arial" w:hAnsi="Arial" w:cs="Times New Roman"/>
      <w:iCs w:val="0"/>
      <w:sz w:val="20"/>
      <w:szCs w:val="20"/>
    </w:rPr>
  </w:style>
  <w:style w:type="paragraph" w:customStyle="1" w:styleId="Nagwek2Pogrubienie">
    <w:name w:val="Nagłówek 2 + Pogrubienie"/>
    <w:basedOn w:val="Nagwek2"/>
    <w:uiPriority w:val="99"/>
    <w:pPr>
      <w:tabs>
        <w:tab w:val="clear" w:pos="747"/>
        <w:tab w:val="clear" w:pos="927"/>
        <w:tab w:val="clear" w:pos="974"/>
        <w:tab w:val="clear" w:pos="1620"/>
        <w:tab w:val="clear" w:pos="2676"/>
      </w:tabs>
      <w:spacing w:before="120"/>
      <w:ind w:left="1440"/>
    </w:pPr>
    <w:rPr>
      <w:rFonts w:ascii="Arial" w:hAnsi="Arial" w:cs="Times New Roman"/>
      <w:b w:val="0"/>
      <w:bCs/>
      <w:sz w:val="18"/>
    </w:rPr>
  </w:style>
  <w:style w:type="paragraph" w:customStyle="1" w:styleId="Mylnik">
    <w:name w:val="Myślnik"/>
    <w:basedOn w:val="Standard"/>
    <w:uiPriority w:val="99"/>
    <w:pPr>
      <w:jc w:val="both"/>
    </w:pPr>
    <w:rPr>
      <w:rFonts w:ascii="Arial" w:hAnsi="Arial" w:cs="Arial"/>
      <w:bCs/>
      <w:iCs/>
      <w:sz w:val="18"/>
      <w:szCs w:val="24"/>
    </w:rPr>
  </w:style>
  <w:style w:type="paragraph" w:customStyle="1" w:styleId="Mylnik1">
    <w:name w:val="Myślnik 1"/>
    <w:basedOn w:val="Mylnik"/>
    <w:uiPriority w:val="99"/>
    <w:pPr>
      <w:spacing w:before="120"/>
    </w:pPr>
  </w:style>
  <w:style w:type="paragraph" w:customStyle="1" w:styleId="StylZlewej0cmWysunicie2cmInterliniaConajmniej1">
    <w:name w:val="Styl Z lewej:  0 cm Wysunięcie:  2 cm Interlinia:  Co najmniej 1..."/>
    <w:basedOn w:val="Standard"/>
    <w:uiPriority w:val="99"/>
    <w:pPr>
      <w:spacing w:before="60"/>
      <w:jc w:val="both"/>
    </w:pPr>
    <w:rPr>
      <w:rFonts w:ascii="Arial" w:hAnsi="Arial" w:cs="Arial"/>
      <w:bCs/>
      <w:iCs/>
      <w:sz w:val="18"/>
      <w:szCs w:val="24"/>
    </w:rPr>
  </w:style>
  <w:style w:type="paragraph" w:customStyle="1" w:styleId="StylStylZlewej0cmWysunicie2cmInterliniaConajmnie">
    <w:name w:val="Styl Styl Z lewej:  0 cm Wysunięcie:  2 cm Interlinia:  Co najmnie..."/>
    <w:basedOn w:val="StylZlewej0cmWysunicie2cmInterliniaConajmniej1"/>
    <w:uiPriority w:val="99"/>
    <w:pPr>
      <w:ind w:firstLine="851"/>
    </w:pPr>
    <w:rPr>
      <w:b/>
      <w:bCs w:val="0"/>
    </w:rPr>
  </w:style>
  <w:style w:type="paragraph" w:customStyle="1" w:styleId="Normalny12">
    <w:name w:val="Normalny 12"/>
    <w:basedOn w:val="Standard"/>
    <w:uiPriority w:val="99"/>
    <w:pPr>
      <w:tabs>
        <w:tab w:val="left" w:pos="3"/>
        <w:tab w:val="left" w:pos="147"/>
        <w:tab w:val="left" w:pos="291"/>
        <w:tab w:val="left" w:pos="723"/>
        <w:tab w:val="left" w:pos="867"/>
        <w:tab w:val="left" w:pos="1011"/>
      </w:tabs>
      <w:spacing w:before="240"/>
      <w:jc w:val="both"/>
    </w:pPr>
    <w:rPr>
      <w:rFonts w:ascii="Arial" w:hAnsi="Arial" w:cs="Arial"/>
      <w:b/>
      <w:sz w:val="24"/>
      <w:szCs w:val="20"/>
    </w:rPr>
  </w:style>
  <w:style w:type="paragraph" w:customStyle="1" w:styleId="Poprawka1">
    <w:name w:val="Poprawka1"/>
    <w:basedOn w:val="Standard"/>
    <w:uiPriority w:val="99"/>
    <w:pPr>
      <w:tabs>
        <w:tab w:val="left" w:pos="1732"/>
      </w:tabs>
      <w:spacing w:before="240"/>
      <w:ind w:left="1009" w:hanging="1009"/>
      <w:jc w:val="both"/>
    </w:pPr>
    <w:rPr>
      <w:rFonts w:ascii="Arial" w:hAnsi="Arial" w:cs="Arial"/>
      <w:bCs/>
      <w:iCs/>
      <w:sz w:val="18"/>
      <w:szCs w:val="24"/>
    </w:rPr>
  </w:style>
  <w:style w:type="paragraph" w:customStyle="1" w:styleId="StylDolewejInterlinia15wiersza">
    <w:name w:val="Styl Do lewej Interlinia:  15 wiersza"/>
    <w:basedOn w:val="Standard"/>
    <w:uiPriority w:val="99"/>
    <w:pPr>
      <w:spacing w:line="360" w:lineRule="auto"/>
    </w:pPr>
    <w:rPr>
      <w:rFonts w:ascii="Arial" w:hAnsi="Arial" w:cs="Arial"/>
      <w:bCs/>
      <w:iCs/>
      <w:sz w:val="18"/>
      <w:szCs w:val="24"/>
    </w:rPr>
  </w:style>
  <w:style w:type="paragraph" w:customStyle="1" w:styleId="normal0">
    <w:name w:val="normal 0"/>
    <w:basedOn w:val="Standard"/>
    <w:uiPriority w:val="99"/>
    <w:pPr>
      <w:jc w:val="both"/>
    </w:pPr>
    <w:rPr>
      <w:rFonts w:ascii="Arial" w:hAnsi="Arial" w:cs="Arial"/>
      <w:bCs/>
      <w:iCs/>
      <w:sz w:val="18"/>
      <w:szCs w:val="24"/>
    </w:rPr>
  </w:style>
  <w:style w:type="paragraph" w:customStyle="1" w:styleId="StylNormalny1210ptNiePogrubienie">
    <w:name w:val="Styl Normalny 12 + 10 pt Nie Pogrubienie"/>
    <w:basedOn w:val="Normalny12"/>
    <w:uiPriority w:val="99"/>
    <w:pPr>
      <w:tabs>
        <w:tab w:val="clear" w:pos="3"/>
        <w:tab w:val="clear" w:pos="147"/>
        <w:tab w:val="clear" w:pos="291"/>
        <w:tab w:val="clear" w:pos="723"/>
        <w:tab w:val="clear" w:pos="867"/>
        <w:tab w:val="clear" w:pos="1011"/>
        <w:tab w:val="left" w:pos="1985"/>
      </w:tabs>
    </w:pPr>
    <w:rPr>
      <w:rFonts w:ascii="Calibri" w:hAnsi="Calibri" w:cs="Calibri"/>
    </w:rPr>
  </w:style>
  <w:style w:type="paragraph" w:customStyle="1" w:styleId="tekstost0">
    <w:name w:val="tekstost"/>
    <w:basedOn w:val="Standard"/>
    <w:uiPriority w:val="99"/>
    <w:pPr>
      <w:spacing w:before="280" w:after="280"/>
    </w:pPr>
    <w:rPr>
      <w:rFonts w:ascii="Arial" w:hAnsi="Arial" w:cs="Arial"/>
      <w:sz w:val="24"/>
      <w:szCs w:val="24"/>
    </w:rPr>
  </w:style>
  <w:style w:type="paragraph" w:customStyle="1" w:styleId="normalny30">
    <w:name w:val="normalny3"/>
    <w:basedOn w:val="Standard"/>
    <w:uiPriority w:val="99"/>
    <w:pPr>
      <w:spacing w:before="280" w:after="280"/>
    </w:pPr>
    <w:rPr>
      <w:rFonts w:ascii="Arial" w:hAnsi="Arial" w:cs="Arial"/>
      <w:sz w:val="24"/>
      <w:szCs w:val="24"/>
    </w:rPr>
  </w:style>
  <w:style w:type="paragraph" w:customStyle="1" w:styleId="tekst1">
    <w:name w:val="tekst1"/>
    <w:uiPriority w:val="99"/>
    <w:pPr>
      <w:suppressAutoHyphens/>
      <w:autoSpaceDN w:val="0"/>
      <w:spacing w:after="120"/>
      <w:ind w:left="425"/>
      <w:jc w:val="both"/>
      <w:textAlignment w:val="baseline"/>
    </w:pPr>
    <w:rPr>
      <w:kern w:val="3"/>
      <w:sz w:val="20"/>
      <w:szCs w:val="20"/>
      <w:lang w:eastAsia="ar-SA"/>
    </w:rPr>
  </w:style>
  <w:style w:type="paragraph" w:customStyle="1" w:styleId="standardowytekst0">
    <w:name w:val="standardowytekst"/>
    <w:basedOn w:val="Standard"/>
    <w:uiPriority w:val="99"/>
    <w:pPr>
      <w:spacing w:before="280" w:after="280"/>
    </w:pPr>
    <w:rPr>
      <w:rFonts w:ascii="Times New Roman" w:hAnsi="Times New Roman" w:cs="Times New Roman"/>
      <w:sz w:val="24"/>
      <w:szCs w:val="24"/>
    </w:rPr>
  </w:style>
  <w:style w:type="paragraph" w:customStyle="1" w:styleId="Bullet1points">
    <w:name w:val="Bullet 1 points"/>
    <w:basedOn w:val="Standard"/>
    <w:uiPriority w:val="99"/>
    <w:pPr>
      <w:tabs>
        <w:tab w:val="left" w:pos="720"/>
        <w:tab w:val="left" w:pos="1117"/>
        <w:tab w:val="left" w:pos="1287"/>
        <w:tab w:val="left" w:pos="1457"/>
      </w:tabs>
      <w:spacing w:before="60" w:after="60"/>
      <w:ind w:left="720" w:hanging="360"/>
      <w:jc w:val="both"/>
    </w:pPr>
    <w:rPr>
      <w:rFonts w:ascii="Times New Roman" w:hAnsi="Times New Roman" w:cs="Arial"/>
      <w:bCs/>
      <w:iCs/>
      <w:sz w:val="20"/>
      <w:szCs w:val="24"/>
    </w:rPr>
  </w:style>
  <w:style w:type="paragraph" w:customStyle="1" w:styleId="Tekstpodstawowyzwciciem1">
    <w:name w:val="Tekst podstawowy z wcięciem1"/>
    <w:basedOn w:val="Textbody"/>
    <w:uiPriority w:val="99"/>
    <w:pPr>
      <w:tabs>
        <w:tab w:val="clear" w:pos="397"/>
        <w:tab w:val="clear" w:pos="567"/>
        <w:tab w:val="clear" w:pos="794"/>
      </w:tabs>
      <w:spacing w:before="60"/>
      <w:ind w:firstLine="210"/>
    </w:pPr>
    <w:rPr>
      <w:rFonts w:ascii="Arial" w:hAnsi="Arial"/>
      <w:sz w:val="18"/>
    </w:rPr>
  </w:style>
  <w:style w:type="paragraph" w:customStyle="1" w:styleId="Akapitzlist2">
    <w:name w:val="Akapit z listą2"/>
    <w:basedOn w:val="Standard"/>
    <w:uiPriority w:val="99"/>
    <w:pPr>
      <w:ind w:left="720"/>
    </w:pPr>
  </w:style>
  <w:style w:type="paragraph" w:customStyle="1" w:styleId="NoteLevel1">
    <w:name w:val="Note Level 1"/>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2">
    <w:name w:val="Note Level 2"/>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3">
    <w:name w:val="Note Level 3"/>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4">
    <w:name w:val="Note Level 4"/>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5">
    <w:name w:val="Note Level 5"/>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6">
    <w:name w:val="Note Level 6"/>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7">
    <w:name w:val="Note Level 7"/>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8">
    <w:name w:val="Note Level 8"/>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9">
    <w:name w:val="Note Level 9"/>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C289308D74E2492DA70DEFAE9D5EDFC8">
    <w:name w:val="C289308D74E2492DA70DEFAE9D5EDFC8"/>
    <w:uiPriority w:val="99"/>
    <w:pPr>
      <w:suppressAutoHyphens/>
      <w:autoSpaceDN w:val="0"/>
      <w:spacing w:after="200" w:line="276" w:lineRule="auto"/>
      <w:textAlignment w:val="baseline"/>
    </w:pPr>
    <w:rPr>
      <w:rFonts w:ascii="Calibri" w:hAnsi="Calibri" w:cs="Calibri"/>
      <w:kern w:val="3"/>
      <w:lang w:eastAsia="ar-SA"/>
    </w:rPr>
  </w:style>
  <w:style w:type="paragraph" w:customStyle="1" w:styleId="TableContents">
    <w:name w:val="Table Contents"/>
    <w:basedOn w:val="Standard"/>
    <w:uiPriority w:val="99"/>
    <w:pPr>
      <w:suppressLineNumbers/>
    </w:pPr>
  </w:style>
  <w:style w:type="paragraph" w:customStyle="1" w:styleId="TableHeading">
    <w:name w:val="Table Heading"/>
    <w:basedOn w:val="TableContents"/>
    <w:uiPriority w:val="99"/>
    <w:pPr>
      <w:jc w:val="center"/>
    </w:pPr>
    <w:rPr>
      <w:b/>
      <w:bCs/>
    </w:rPr>
  </w:style>
  <w:style w:type="paragraph" w:styleId="Akapitzlist">
    <w:name w:val="List Paragraph"/>
    <w:aliases w:val="Akapit z numeracją"/>
    <w:basedOn w:val="Standard"/>
    <w:uiPriority w:val="34"/>
    <w:qFormat/>
    <w:pPr>
      <w:suppressAutoHyphens w:val="0"/>
      <w:ind w:left="720"/>
    </w:pPr>
    <w:rPr>
      <w:rFonts w:cs="Times New Roman"/>
      <w:lang w:eastAsia="en-US"/>
    </w:rPr>
  </w:style>
  <w:style w:type="character" w:customStyle="1" w:styleId="Nagwek1Znak2">
    <w:name w:val="Nagłówek 1 Znak2"/>
    <w:basedOn w:val="Domylnaczcionkaakapitu"/>
    <w:uiPriority w:val="99"/>
    <w:rPr>
      <w:rFonts w:ascii="Cambria" w:hAnsi="Cambria" w:cs="Times New Roman"/>
      <w:b/>
      <w:kern w:val="3"/>
      <w:sz w:val="32"/>
    </w:rPr>
  </w:style>
  <w:style w:type="character" w:customStyle="1" w:styleId="Nagwek2Znak2">
    <w:name w:val="Nagłówek 2 Znak2"/>
    <w:basedOn w:val="Domylnaczcionkaakapitu"/>
    <w:uiPriority w:val="99"/>
    <w:rPr>
      <w:rFonts w:ascii="Cambria" w:hAnsi="Cambria" w:cs="Times New Roman"/>
      <w:b/>
      <w:bCs/>
      <w:i/>
      <w:iCs/>
      <w:sz w:val="28"/>
      <w:szCs w:val="28"/>
      <w:lang w:eastAsia="ar-SA" w:bidi="ar-SA"/>
    </w:rPr>
  </w:style>
  <w:style w:type="character" w:customStyle="1" w:styleId="Nagwek3Znak2">
    <w:name w:val="Nagłówek 3 Znak2"/>
    <w:basedOn w:val="Domylnaczcionkaakapitu"/>
    <w:uiPriority w:val="99"/>
    <w:rPr>
      <w:rFonts w:ascii="Cambria" w:hAnsi="Cambria" w:cs="Times New Roman"/>
      <w:b/>
      <w:bCs/>
      <w:sz w:val="26"/>
      <w:szCs w:val="26"/>
      <w:lang w:eastAsia="ar-SA" w:bidi="ar-SA"/>
    </w:rPr>
  </w:style>
  <w:style w:type="character" w:customStyle="1" w:styleId="Nagwek4Znak1">
    <w:name w:val="Nagłówek 4 Znak1"/>
    <w:basedOn w:val="Domylnaczcionkaakapitu"/>
    <w:uiPriority w:val="99"/>
    <w:rPr>
      <w:rFonts w:ascii="Calibri" w:hAnsi="Calibri" w:cs="Times New Roman"/>
      <w:b/>
      <w:bCs/>
      <w:sz w:val="28"/>
      <w:szCs w:val="28"/>
      <w:lang w:eastAsia="ar-SA" w:bidi="ar-SA"/>
    </w:rPr>
  </w:style>
  <w:style w:type="character" w:customStyle="1" w:styleId="Nagwek5Znak1">
    <w:name w:val="Nagłówek 5 Znak1"/>
    <w:basedOn w:val="Domylnaczcionkaakapitu"/>
    <w:uiPriority w:val="99"/>
    <w:rPr>
      <w:rFonts w:ascii="Calibri" w:hAnsi="Calibri" w:cs="Times New Roman"/>
      <w:b/>
      <w:bCs/>
      <w:i/>
      <w:iCs/>
      <w:sz w:val="26"/>
      <w:szCs w:val="26"/>
      <w:lang w:eastAsia="ar-SA" w:bidi="ar-SA"/>
    </w:rPr>
  </w:style>
  <w:style w:type="character" w:customStyle="1" w:styleId="Nagwek6Znak1">
    <w:name w:val="Nagłówek 6 Znak1"/>
    <w:basedOn w:val="Domylnaczcionkaakapitu"/>
    <w:uiPriority w:val="99"/>
    <w:rPr>
      <w:rFonts w:ascii="Calibri" w:hAnsi="Calibri" w:cs="Times New Roman"/>
      <w:b/>
      <w:bCs/>
      <w:lang w:eastAsia="ar-SA" w:bidi="ar-SA"/>
    </w:rPr>
  </w:style>
  <w:style w:type="character" w:customStyle="1" w:styleId="Nagwek7Znak1">
    <w:name w:val="Nagłówek 7 Znak1"/>
    <w:basedOn w:val="Domylnaczcionkaakapitu"/>
    <w:uiPriority w:val="99"/>
    <w:rPr>
      <w:rFonts w:ascii="Calibri" w:hAnsi="Calibri" w:cs="Times New Roman"/>
      <w:sz w:val="24"/>
      <w:szCs w:val="24"/>
      <w:lang w:eastAsia="ar-SA" w:bidi="ar-SA"/>
    </w:rPr>
  </w:style>
  <w:style w:type="character" w:customStyle="1" w:styleId="Nagwek8Znak1">
    <w:name w:val="Nagłówek 8 Znak1"/>
    <w:basedOn w:val="Domylnaczcionkaakapitu"/>
    <w:uiPriority w:val="99"/>
    <w:rPr>
      <w:rFonts w:ascii="Calibri" w:hAnsi="Calibri" w:cs="Times New Roman"/>
      <w:i/>
      <w:iCs/>
      <w:sz w:val="24"/>
      <w:szCs w:val="24"/>
      <w:lang w:eastAsia="ar-SA" w:bidi="ar-SA"/>
    </w:rPr>
  </w:style>
  <w:style w:type="character" w:customStyle="1" w:styleId="Nagwek9Znak1">
    <w:name w:val="Nagłówek 9 Znak1"/>
    <w:basedOn w:val="Domylnaczcionkaakapitu"/>
    <w:uiPriority w:val="99"/>
    <w:rPr>
      <w:rFonts w:ascii="Cambria" w:hAnsi="Cambria" w:cs="Times New Roman"/>
      <w:lang w:eastAsia="ar-SA" w:bidi="ar-SA"/>
    </w:rPr>
  </w:style>
  <w:style w:type="character" w:customStyle="1" w:styleId="NagwekZnak1">
    <w:name w:val="Nagłówek Znak1"/>
    <w:basedOn w:val="Domylnaczcionkaakapitu"/>
    <w:uiPriority w:val="99"/>
    <w:rPr>
      <w:rFonts w:cs="Times New Roman"/>
      <w:sz w:val="24"/>
    </w:rPr>
  </w:style>
  <w:style w:type="character" w:customStyle="1" w:styleId="StopkaZnak1">
    <w:name w:val="Stopka Znak1"/>
    <w:basedOn w:val="Domylnaczcionkaakapitu"/>
    <w:uiPriority w:val="99"/>
    <w:rPr>
      <w:rFonts w:cs="Times New Roman"/>
      <w:sz w:val="24"/>
    </w:rPr>
  </w:style>
  <w:style w:type="character" w:customStyle="1" w:styleId="WW8Num1z0">
    <w:name w:val="WW8Num1z0"/>
    <w:uiPriority w:val="99"/>
    <w:rPr>
      <w:rFonts w:ascii="Symbol" w:hAnsi="Symbol"/>
    </w:rPr>
  </w:style>
  <w:style w:type="character" w:customStyle="1" w:styleId="WW8Num1z1">
    <w:name w:val="WW8Num1z1"/>
    <w:uiPriority w:val="99"/>
  </w:style>
  <w:style w:type="character" w:customStyle="1" w:styleId="WW8Num1z2">
    <w:name w:val="WW8Num1z2"/>
    <w:uiPriority w:val="99"/>
    <w:rPr>
      <w:rFonts w:ascii="Courier New" w:hAnsi="Courier New"/>
    </w:rPr>
  </w:style>
  <w:style w:type="character" w:customStyle="1" w:styleId="WW8Num1z3">
    <w:name w:val="WW8Num1z3"/>
    <w:uiPriority w:val="99"/>
    <w:rPr>
      <w:rFonts w:ascii="Wingdings" w:hAnsi="Wingdings"/>
    </w:rPr>
  </w:style>
  <w:style w:type="character" w:customStyle="1" w:styleId="WW8Num1z4">
    <w:name w:val="WW8Num1z4"/>
    <w:uiPriority w:val="99"/>
    <w:rPr>
      <w:b/>
    </w:rPr>
  </w:style>
  <w:style w:type="character" w:customStyle="1" w:styleId="WW8Num1z5">
    <w:name w:val="WW8Num1z5"/>
  </w:style>
  <w:style w:type="character" w:customStyle="1" w:styleId="WW8Num2z0">
    <w:name w:val="WW8Num2z0"/>
    <w:uiPriority w:val="99"/>
    <w:rPr>
      <w:b/>
    </w:rPr>
  </w:style>
  <w:style w:type="character" w:customStyle="1" w:styleId="WW8Num2z2">
    <w:name w:val="WW8Num2z2"/>
    <w:uiPriority w:val="99"/>
    <w:rPr>
      <w:rFonts w:ascii="Courier New" w:hAnsi="Courier New"/>
    </w:rPr>
  </w:style>
  <w:style w:type="character" w:customStyle="1" w:styleId="WW8Num2z3">
    <w:name w:val="WW8Num2z3"/>
    <w:uiPriority w:val="99"/>
    <w:rPr>
      <w:rFonts w:ascii="Wingdings" w:hAnsi="Wingdings"/>
    </w:rPr>
  </w:style>
  <w:style w:type="character" w:customStyle="1" w:styleId="WW8Num3z0">
    <w:name w:val="WW8Num3z0"/>
    <w:uiPriority w:val="99"/>
    <w:rPr>
      <w:rFonts w:ascii="Times New Roman" w:hAnsi="Times New Roman"/>
      <w:b/>
      <w:sz w:val="24"/>
    </w:rPr>
  </w:style>
  <w:style w:type="character" w:customStyle="1" w:styleId="WW8Num4z0">
    <w:name w:val="WW8Num4z0"/>
    <w:uiPriority w:val="99"/>
    <w:rPr>
      <w:rFonts w:ascii="Symbol" w:hAnsi="Symbol"/>
      <w:sz w:val="18"/>
    </w:rPr>
  </w:style>
  <w:style w:type="character" w:customStyle="1" w:styleId="WW8Num5z0">
    <w:name w:val="WW8Num5z0"/>
    <w:uiPriority w:val="99"/>
  </w:style>
  <w:style w:type="character" w:customStyle="1" w:styleId="WW8Num5z1">
    <w:name w:val="WW8Num5z1"/>
    <w:uiPriority w:val="99"/>
    <w:rPr>
      <w:b/>
    </w:rPr>
  </w:style>
  <w:style w:type="character" w:customStyle="1" w:styleId="WW8Num6z0">
    <w:name w:val="WW8Num6z0"/>
    <w:uiPriority w:val="99"/>
    <w:rPr>
      <w:rFonts w:ascii="Verdana" w:hAnsi="Verdana"/>
      <w:sz w:val="20"/>
    </w:rPr>
  </w:style>
  <w:style w:type="character" w:customStyle="1" w:styleId="WW8Num7z0">
    <w:name w:val="WW8Num7z0"/>
    <w:uiPriority w:val="99"/>
    <w:rPr>
      <w:rFonts w:ascii="Symbol" w:hAnsi="Symbol"/>
    </w:rPr>
  </w:style>
  <w:style w:type="character" w:customStyle="1" w:styleId="WW8Num8z0">
    <w:name w:val="WW8Num8z0"/>
    <w:uiPriority w:val="99"/>
    <w:rPr>
      <w:rFonts w:ascii="Symbol" w:hAnsi="Symbol"/>
    </w:rPr>
  </w:style>
  <w:style w:type="character" w:customStyle="1" w:styleId="WW8Num9z0">
    <w:name w:val="WW8Num9z0"/>
    <w:uiPriority w:val="99"/>
    <w:rPr>
      <w:rFonts w:ascii="Symbol" w:hAnsi="Symbol"/>
    </w:rPr>
  </w:style>
  <w:style w:type="character" w:customStyle="1" w:styleId="WW8Num10z0">
    <w:name w:val="WW8Num10z0"/>
    <w:uiPriority w:val="99"/>
    <w:rPr>
      <w:rFonts w:ascii="Symbol" w:hAnsi="Symbol"/>
      <w:sz w:val="24"/>
    </w:rPr>
  </w:style>
  <w:style w:type="character" w:customStyle="1" w:styleId="WW8Num11z0">
    <w:name w:val="WW8Num11z0"/>
    <w:uiPriority w:val="99"/>
    <w:rPr>
      <w:rFonts w:ascii="Wingdings" w:hAnsi="Wingdings"/>
      <w:sz w:val="24"/>
    </w:rPr>
  </w:style>
  <w:style w:type="character" w:customStyle="1" w:styleId="WW8Num12z0">
    <w:name w:val="WW8Num12z0"/>
    <w:uiPriority w:val="99"/>
    <w:rPr>
      <w:rFonts w:ascii="Symbol" w:hAnsi="Symbol"/>
      <w:sz w:val="24"/>
    </w:rPr>
  </w:style>
  <w:style w:type="character" w:customStyle="1" w:styleId="WW8Num13z0">
    <w:name w:val="WW8Num13z0"/>
    <w:uiPriority w:val="99"/>
    <w:rPr>
      <w:rFonts w:ascii="Symbol" w:hAnsi="Symbol"/>
    </w:rPr>
  </w:style>
  <w:style w:type="character" w:customStyle="1" w:styleId="WW8Num14z0">
    <w:name w:val="WW8Num14z0"/>
    <w:uiPriority w:val="99"/>
    <w:rPr>
      <w:rFonts w:ascii="Symbol" w:hAnsi="Symbol"/>
    </w:rPr>
  </w:style>
  <w:style w:type="character" w:customStyle="1" w:styleId="WW8Num15z0">
    <w:name w:val="WW8Num15z0"/>
    <w:uiPriority w:val="99"/>
    <w:rPr>
      <w:rFonts w:ascii="Symbol" w:hAnsi="Symbol"/>
    </w:rPr>
  </w:style>
  <w:style w:type="character" w:customStyle="1" w:styleId="WW8Num16z0">
    <w:name w:val="WW8Num16z0"/>
    <w:uiPriority w:val="99"/>
    <w:rPr>
      <w:rFonts w:ascii="Symbol" w:hAnsi="Symbol"/>
      <w:sz w:val="24"/>
    </w:rPr>
  </w:style>
  <w:style w:type="character" w:customStyle="1" w:styleId="WW8Num17z0">
    <w:name w:val="WW8Num17z0"/>
    <w:uiPriority w:val="99"/>
    <w:rPr>
      <w:rFonts w:ascii="Symbol" w:hAnsi="Symbol"/>
    </w:rPr>
  </w:style>
  <w:style w:type="character" w:customStyle="1" w:styleId="WW8Num18z0">
    <w:name w:val="WW8Num18z0"/>
    <w:uiPriority w:val="99"/>
    <w:rPr>
      <w:rFonts w:ascii="Symbol" w:hAnsi="Symbol"/>
    </w:rPr>
  </w:style>
  <w:style w:type="character" w:customStyle="1" w:styleId="WW8Num19z0">
    <w:name w:val="WW8Num19z0"/>
    <w:uiPriority w:val="99"/>
    <w:rPr>
      <w:rFonts w:ascii="Symbol" w:hAnsi="Symbol"/>
    </w:rPr>
  </w:style>
  <w:style w:type="character" w:customStyle="1" w:styleId="WW8Num19z2">
    <w:name w:val="WW8Num19z2"/>
    <w:uiPriority w:val="99"/>
    <w:rPr>
      <w:rFonts w:ascii="Wingdings" w:hAnsi="Wingdings"/>
    </w:rPr>
  </w:style>
  <w:style w:type="character" w:customStyle="1" w:styleId="WW8Num19z3">
    <w:name w:val="WW8Num19z3"/>
    <w:uiPriority w:val="99"/>
    <w:rPr>
      <w:rFonts w:ascii="Symbol" w:hAnsi="Symbol"/>
    </w:rPr>
  </w:style>
  <w:style w:type="character" w:customStyle="1" w:styleId="WW8Num20z0">
    <w:name w:val="WW8Num20z0"/>
    <w:uiPriority w:val="99"/>
    <w:rPr>
      <w:rFonts w:ascii="Courier New" w:hAnsi="Courier New"/>
    </w:rPr>
  </w:style>
  <w:style w:type="character" w:customStyle="1" w:styleId="WW8Num21z0">
    <w:name w:val="WW8Num21z0"/>
    <w:uiPriority w:val="99"/>
    <w:rPr>
      <w:rFonts w:ascii="Symbol" w:hAnsi="Symbol"/>
      <w:color w:val="FF6600"/>
      <w:sz w:val="20"/>
    </w:rPr>
  </w:style>
  <w:style w:type="character" w:customStyle="1" w:styleId="WW8Num22z0">
    <w:name w:val="WW8Num22z0"/>
    <w:uiPriority w:val="99"/>
    <w:rPr>
      <w:rFonts w:ascii="Symbol" w:hAnsi="Symbol"/>
      <w:color w:val="FF6600"/>
      <w:sz w:val="20"/>
    </w:rPr>
  </w:style>
  <w:style w:type="character" w:customStyle="1" w:styleId="WW8Num23z0">
    <w:name w:val="WW8Num23z0"/>
    <w:uiPriority w:val="99"/>
    <w:rPr>
      <w:rFonts w:ascii="Symbol" w:hAnsi="Symbol"/>
      <w:sz w:val="24"/>
    </w:rPr>
  </w:style>
  <w:style w:type="character" w:customStyle="1" w:styleId="WW8Num24z0">
    <w:name w:val="WW8Num24z0"/>
    <w:uiPriority w:val="99"/>
    <w:rPr>
      <w:rFonts w:ascii="Symbol" w:hAnsi="Symbol"/>
    </w:rPr>
  </w:style>
  <w:style w:type="character" w:customStyle="1" w:styleId="WW8Num25z0">
    <w:name w:val="WW8Num25z0"/>
    <w:uiPriority w:val="99"/>
    <w:rPr>
      <w:rFonts w:ascii="Symbol" w:hAnsi="Symbol"/>
      <w:sz w:val="20"/>
    </w:rPr>
  </w:style>
  <w:style w:type="character" w:customStyle="1" w:styleId="WW8Num26z0">
    <w:name w:val="WW8Num26z0"/>
    <w:uiPriority w:val="99"/>
    <w:rPr>
      <w:rFonts w:ascii="Symbol" w:hAnsi="Symbol"/>
      <w:sz w:val="24"/>
    </w:rPr>
  </w:style>
  <w:style w:type="character" w:customStyle="1" w:styleId="WW8Num27z0">
    <w:name w:val="WW8Num27z0"/>
    <w:uiPriority w:val="99"/>
    <w:rPr>
      <w:rFonts w:ascii="Symbol" w:hAnsi="Symbol"/>
    </w:rPr>
  </w:style>
  <w:style w:type="character" w:customStyle="1" w:styleId="WW8Num28z0">
    <w:name w:val="WW8Num28z0"/>
    <w:uiPriority w:val="99"/>
  </w:style>
  <w:style w:type="character" w:customStyle="1" w:styleId="WW8Num29z0">
    <w:name w:val="WW8Num29z0"/>
    <w:uiPriority w:val="99"/>
    <w:rPr>
      <w:rFonts w:ascii="Symbol" w:hAnsi="Symbol"/>
      <w:sz w:val="24"/>
    </w:rPr>
  </w:style>
  <w:style w:type="character" w:customStyle="1" w:styleId="WW8Num30z0">
    <w:name w:val="WW8Num30z0"/>
    <w:uiPriority w:val="99"/>
    <w:rPr>
      <w:rFonts w:ascii="Symbol" w:hAnsi="Symbol"/>
    </w:rPr>
  </w:style>
  <w:style w:type="character" w:customStyle="1" w:styleId="WW8Num31z0">
    <w:name w:val="WW8Num31z0"/>
    <w:uiPriority w:val="99"/>
    <w:rPr>
      <w:rFonts w:ascii="Symbol" w:hAnsi="Symbol"/>
      <w:color w:val="FF6600"/>
      <w:sz w:val="20"/>
    </w:rPr>
  </w:style>
  <w:style w:type="character" w:customStyle="1" w:styleId="WW8Num32z0">
    <w:name w:val="WW8Num32z0"/>
    <w:uiPriority w:val="99"/>
    <w:rPr>
      <w:rFonts w:ascii="SimSun-ExtB" w:eastAsia="SimSun-ExtB" w:hAnsi="SimSun-ExtB"/>
      <w:sz w:val="24"/>
    </w:rPr>
  </w:style>
  <w:style w:type="character" w:customStyle="1" w:styleId="WW8Num33z0">
    <w:name w:val="WW8Num33z0"/>
    <w:uiPriority w:val="99"/>
    <w:rPr>
      <w:rFonts w:ascii="Symbol" w:hAnsi="Symbol"/>
    </w:rPr>
  </w:style>
  <w:style w:type="character" w:customStyle="1" w:styleId="WW8Num34z0">
    <w:name w:val="WW8Num34z0"/>
    <w:uiPriority w:val="99"/>
    <w:rPr>
      <w:rFonts w:ascii="Symbol" w:hAnsi="Symbol"/>
      <w:sz w:val="20"/>
    </w:rPr>
  </w:style>
  <w:style w:type="character" w:customStyle="1" w:styleId="WW8Num35z0">
    <w:name w:val="WW8Num35z0"/>
    <w:uiPriority w:val="99"/>
    <w:rPr>
      <w:rFonts w:ascii="Verdana" w:hAnsi="Verdana"/>
      <w:sz w:val="24"/>
    </w:rPr>
  </w:style>
  <w:style w:type="character" w:customStyle="1" w:styleId="WW8Num36z0">
    <w:name w:val="WW8Num36z0"/>
    <w:uiPriority w:val="99"/>
    <w:rPr>
      <w:rFonts w:ascii="Symbol" w:hAnsi="Symbol"/>
      <w:sz w:val="24"/>
    </w:rPr>
  </w:style>
  <w:style w:type="character" w:customStyle="1" w:styleId="WW8Num37z0">
    <w:name w:val="WW8Num37z0"/>
    <w:uiPriority w:val="99"/>
    <w:rPr>
      <w:rFonts w:ascii="Symbol" w:hAnsi="Symbol"/>
      <w:sz w:val="24"/>
    </w:rPr>
  </w:style>
  <w:style w:type="character" w:customStyle="1" w:styleId="WW8Num38z0">
    <w:name w:val="WW8Num38z0"/>
    <w:uiPriority w:val="99"/>
    <w:rPr>
      <w:rFonts w:ascii="Symbol" w:hAnsi="Symbol"/>
    </w:rPr>
  </w:style>
  <w:style w:type="character" w:customStyle="1" w:styleId="WW8Num39z0">
    <w:name w:val="WW8Num39z0"/>
    <w:uiPriority w:val="99"/>
    <w:rPr>
      <w:rFonts w:ascii="Wingdings" w:hAnsi="Wingdings"/>
    </w:rPr>
  </w:style>
  <w:style w:type="character" w:customStyle="1" w:styleId="WW8Num40z0">
    <w:name w:val="WW8Num40z0"/>
    <w:uiPriority w:val="99"/>
    <w:rPr>
      <w:rFonts w:ascii="Symbol" w:hAnsi="Symbol"/>
      <w:sz w:val="24"/>
    </w:rPr>
  </w:style>
  <w:style w:type="character" w:customStyle="1" w:styleId="WW8Num41z0">
    <w:name w:val="WW8Num41z0"/>
    <w:uiPriority w:val="99"/>
    <w:rPr>
      <w:rFonts w:ascii="Symbol" w:hAnsi="Symbol"/>
    </w:rPr>
  </w:style>
  <w:style w:type="character" w:customStyle="1" w:styleId="WW8Num42z0">
    <w:name w:val="WW8Num42z0"/>
    <w:uiPriority w:val="99"/>
    <w:rPr>
      <w:rFonts w:ascii="Symbol" w:hAnsi="Symbol"/>
    </w:rPr>
  </w:style>
  <w:style w:type="character" w:customStyle="1" w:styleId="WW8Num43z0">
    <w:name w:val="WW8Num43z0"/>
    <w:uiPriority w:val="99"/>
    <w:rPr>
      <w:rFonts w:ascii="Times New Roman" w:hAnsi="Times New Roman"/>
      <w:b/>
      <w:sz w:val="24"/>
    </w:rPr>
  </w:style>
  <w:style w:type="character" w:customStyle="1" w:styleId="WW8Num44z0">
    <w:name w:val="WW8Num44z0"/>
    <w:uiPriority w:val="99"/>
    <w:rPr>
      <w:rFonts w:ascii="Symbol" w:hAnsi="Symbol"/>
    </w:rPr>
  </w:style>
  <w:style w:type="character" w:customStyle="1" w:styleId="WW8Num45z0">
    <w:name w:val="WW8Num45z0"/>
    <w:uiPriority w:val="99"/>
    <w:rPr>
      <w:rFonts w:ascii="Symbol" w:hAnsi="Symbol"/>
      <w:color w:val="FF0000"/>
      <w:sz w:val="24"/>
    </w:rPr>
  </w:style>
  <w:style w:type="character" w:customStyle="1" w:styleId="WW8Num46z0">
    <w:name w:val="WW8Num46z0"/>
    <w:uiPriority w:val="99"/>
    <w:rPr>
      <w:rFonts w:ascii="Symbol" w:hAnsi="Symbol"/>
      <w:sz w:val="20"/>
    </w:rPr>
  </w:style>
  <w:style w:type="character" w:customStyle="1" w:styleId="WW8Num47z0">
    <w:name w:val="WW8Num47z0"/>
    <w:uiPriority w:val="99"/>
    <w:rPr>
      <w:rFonts w:ascii="Symbol" w:hAnsi="Symbol"/>
      <w:sz w:val="24"/>
    </w:rPr>
  </w:style>
  <w:style w:type="character" w:customStyle="1" w:styleId="WW8Num48z0">
    <w:name w:val="WW8Num48z0"/>
    <w:uiPriority w:val="99"/>
    <w:rPr>
      <w:rFonts w:ascii="Symbol" w:hAnsi="Symbol"/>
      <w:color w:val="FF0000"/>
      <w:sz w:val="20"/>
    </w:rPr>
  </w:style>
  <w:style w:type="character" w:customStyle="1" w:styleId="WW8Num49z0">
    <w:name w:val="WW8Num49z0"/>
    <w:uiPriority w:val="99"/>
    <w:rPr>
      <w:rFonts w:ascii="Symbol" w:hAnsi="Symbol"/>
    </w:rPr>
  </w:style>
  <w:style w:type="character" w:customStyle="1" w:styleId="WW8Num50z0">
    <w:name w:val="WW8Num50z0"/>
    <w:uiPriority w:val="99"/>
    <w:rPr>
      <w:rFonts w:ascii="Symbol" w:hAnsi="Symbol"/>
      <w:sz w:val="24"/>
    </w:rPr>
  </w:style>
  <w:style w:type="character" w:customStyle="1" w:styleId="WW8Num51z0">
    <w:name w:val="WW8Num51z0"/>
    <w:uiPriority w:val="99"/>
    <w:rPr>
      <w:rFonts w:ascii="Symbol" w:hAnsi="Symbol"/>
      <w:sz w:val="20"/>
    </w:rPr>
  </w:style>
  <w:style w:type="character" w:customStyle="1" w:styleId="WW8Num52z0">
    <w:name w:val="WW8Num52z0"/>
    <w:uiPriority w:val="99"/>
    <w:rPr>
      <w:rFonts w:ascii="Symbol" w:hAnsi="Symbol"/>
    </w:rPr>
  </w:style>
  <w:style w:type="character" w:customStyle="1" w:styleId="WW8Num53z0">
    <w:name w:val="WW8Num53z0"/>
    <w:uiPriority w:val="99"/>
    <w:rPr>
      <w:rFonts w:ascii="Symbol" w:hAnsi="Symbol"/>
    </w:rPr>
  </w:style>
  <w:style w:type="character" w:customStyle="1" w:styleId="WW8Num54z0">
    <w:name w:val="WW8Num54z0"/>
    <w:uiPriority w:val="99"/>
    <w:rPr>
      <w:rFonts w:ascii="Symbol" w:hAnsi="Symbol"/>
    </w:rPr>
  </w:style>
  <w:style w:type="character" w:customStyle="1" w:styleId="WW8Num55z0">
    <w:name w:val="WW8Num55z0"/>
    <w:uiPriority w:val="99"/>
    <w:rPr>
      <w:rFonts w:ascii="Symbol" w:hAnsi="Symbol"/>
    </w:rPr>
  </w:style>
  <w:style w:type="character" w:customStyle="1" w:styleId="WW8Num55z2">
    <w:name w:val="WW8Num55z2"/>
    <w:uiPriority w:val="99"/>
    <w:rPr>
      <w:rFonts w:ascii="Wingdings" w:hAnsi="Wingdings"/>
    </w:rPr>
  </w:style>
  <w:style w:type="character" w:customStyle="1" w:styleId="WW8Num56z0">
    <w:name w:val="WW8Num56z0"/>
    <w:uiPriority w:val="99"/>
    <w:rPr>
      <w:rFonts w:ascii="Symbol" w:hAnsi="Symbol"/>
      <w:color w:val="00000A"/>
    </w:rPr>
  </w:style>
  <w:style w:type="character" w:customStyle="1" w:styleId="WW8Num57z0">
    <w:name w:val="WW8Num57z0"/>
    <w:uiPriority w:val="99"/>
    <w:rPr>
      <w:rFonts w:ascii="Symbol" w:hAnsi="Symbol"/>
      <w:sz w:val="24"/>
    </w:rPr>
  </w:style>
  <w:style w:type="character" w:customStyle="1" w:styleId="WW8Num58z0">
    <w:name w:val="WW8Num58z0"/>
    <w:uiPriority w:val="99"/>
    <w:rPr>
      <w:rFonts w:ascii="Courier New" w:hAnsi="Courier New"/>
    </w:rPr>
  </w:style>
  <w:style w:type="character" w:customStyle="1" w:styleId="WW8Num59z0">
    <w:name w:val="WW8Num59z0"/>
    <w:uiPriority w:val="99"/>
    <w:rPr>
      <w:rFonts w:ascii="Symbol" w:hAnsi="Symbol"/>
      <w:sz w:val="20"/>
    </w:rPr>
  </w:style>
  <w:style w:type="character" w:customStyle="1" w:styleId="WW8Num60z0">
    <w:name w:val="WW8Num60z0"/>
    <w:uiPriority w:val="99"/>
    <w:rPr>
      <w:rFonts w:ascii="SimSun-ExtB" w:eastAsia="SimSun-ExtB" w:hAnsi="SimSun-ExtB"/>
    </w:rPr>
  </w:style>
  <w:style w:type="character" w:customStyle="1" w:styleId="WW8Num60z1">
    <w:name w:val="WW8Num60z1"/>
    <w:uiPriority w:val="99"/>
    <w:rPr>
      <w:rFonts w:ascii="Courier New" w:hAnsi="Courier New"/>
    </w:rPr>
  </w:style>
  <w:style w:type="character" w:customStyle="1" w:styleId="WW8Num61z0">
    <w:name w:val="WW8Num61z0"/>
    <w:uiPriority w:val="99"/>
    <w:rPr>
      <w:rFonts w:ascii="Symbol" w:hAnsi="Symbol"/>
    </w:rPr>
  </w:style>
  <w:style w:type="character" w:customStyle="1" w:styleId="WW8Num62z0">
    <w:name w:val="WW8Num62z0"/>
    <w:uiPriority w:val="99"/>
    <w:rPr>
      <w:rFonts w:ascii="Symbol" w:hAnsi="Symbol"/>
      <w:sz w:val="20"/>
    </w:rPr>
  </w:style>
  <w:style w:type="character" w:customStyle="1" w:styleId="WW8Num63z0">
    <w:name w:val="WW8Num63z0"/>
    <w:uiPriority w:val="99"/>
  </w:style>
  <w:style w:type="character" w:customStyle="1" w:styleId="WW8Num63z1">
    <w:name w:val="WW8Num63z1"/>
    <w:uiPriority w:val="99"/>
    <w:rPr>
      <w:b/>
    </w:rPr>
  </w:style>
  <w:style w:type="character" w:customStyle="1" w:styleId="WW8Num64z0">
    <w:name w:val="WW8Num64z0"/>
    <w:uiPriority w:val="99"/>
    <w:rPr>
      <w:rFonts w:ascii="Symbol" w:hAnsi="Symbol"/>
    </w:rPr>
  </w:style>
  <w:style w:type="character" w:customStyle="1" w:styleId="WW8Num65z0">
    <w:name w:val="WW8Num65z0"/>
    <w:uiPriority w:val="99"/>
    <w:rPr>
      <w:rFonts w:ascii="Symbol" w:hAnsi="Symbol"/>
    </w:rPr>
  </w:style>
  <w:style w:type="character" w:customStyle="1" w:styleId="WW8Num66z0">
    <w:name w:val="WW8Num66z0"/>
    <w:uiPriority w:val="99"/>
    <w:rPr>
      <w:rFonts w:ascii="Symbol" w:hAnsi="Symbol"/>
      <w:sz w:val="20"/>
    </w:rPr>
  </w:style>
  <w:style w:type="character" w:customStyle="1" w:styleId="WW8Num67z0">
    <w:name w:val="WW8Num67z0"/>
    <w:uiPriority w:val="99"/>
    <w:rPr>
      <w:rFonts w:ascii="Symbol" w:hAnsi="Symbol"/>
    </w:rPr>
  </w:style>
  <w:style w:type="character" w:customStyle="1" w:styleId="WW8Num68z0">
    <w:name w:val="WW8Num68z0"/>
    <w:uiPriority w:val="99"/>
    <w:rPr>
      <w:rFonts w:ascii="Times New Roman" w:hAnsi="Times New Roman"/>
      <w:b/>
      <w:sz w:val="24"/>
    </w:rPr>
  </w:style>
  <w:style w:type="character" w:customStyle="1" w:styleId="WW8Num69z0">
    <w:name w:val="WW8Num69z0"/>
    <w:uiPriority w:val="99"/>
    <w:rPr>
      <w:rFonts w:ascii="Symbol" w:hAnsi="Symbol"/>
      <w:sz w:val="24"/>
    </w:rPr>
  </w:style>
  <w:style w:type="character" w:customStyle="1" w:styleId="WW8Num70z0">
    <w:name w:val="WW8Num70z0"/>
    <w:uiPriority w:val="99"/>
    <w:rPr>
      <w:rFonts w:ascii="Symbol" w:hAnsi="Symbol"/>
      <w:sz w:val="20"/>
    </w:rPr>
  </w:style>
  <w:style w:type="character" w:customStyle="1" w:styleId="WW8Num71z0">
    <w:name w:val="WW8Num71z0"/>
    <w:uiPriority w:val="99"/>
    <w:rPr>
      <w:rFonts w:ascii="Verdana" w:hAnsi="Verdana"/>
      <w:sz w:val="24"/>
    </w:rPr>
  </w:style>
  <w:style w:type="character" w:customStyle="1" w:styleId="WW8Num71z1">
    <w:name w:val="WW8Num71z1"/>
    <w:uiPriority w:val="99"/>
    <w:rPr>
      <w:rFonts w:ascii="Courier New" w:hAnsi="Courier New"/>
    </w:rPr>
  </w:style>
  <w:style w:type="character" w:customStyle="1" w:styleId="WW8Num71z2">
    <w:name w:val="WW8Num71z2"/>
    <w:uiPriority w:val="99"/>
    <w:rPr>
      <w:rFonts w:ascii="Wingdings" w:hAnsi="Wingdings"/>
    </w:rPr>
  </w:style>
  <w:style w:type="character" w:customStyle="1" w:styleId="WW8Num72z0">
    <w:name w:val="WW8Num72z0"/>
    <w:uiPriority w:val="99"/>
    <w:rPr>
      <w:rFonts w:ascii="Symbol" w:hAnsi="Symbol"/>
      <w:sz w:val="20"/>
    </w:rPr>
  </w:style>
  <w:style w:type="character" w:customStyle="1" w:styleId="WW8Num72z1">
    <w:name w:val="WW8Num72z1"/>
    <w:uiPriority w:val="99"/>
    <w:rPr>
      <w:rFonts w:ascii="Courier New" w:hAnsi="Courier New"/>
    </w:rPr>
  </w:style>
  <w:style w:type="character" w:customStyle="1" w:styleId="WW8Num72z2">
    <w:name w:val="WW8Num72z2"/>
    <w:uiPriority w:val="99"/>
    <w:rPr>
      <w:rFonts w:ascii="Wingdings" w:hAnsi="Wingdings"/>
    </w:rPr>
  </w:style>
  <w:style w:type="character" w:customStyle="1" w:styleId="WW8Num73z0">
    <w:name w:val="WW8Num73z0"/>
    <w:uiPriority w:val="99"/>
    <w:rPr>
      <w:rFonts w:ascii="Times New Roman" w:hAnsi="Times New Roman"/>
      <w:b/>
      <w:sz w:val="24"/>
    </w:rPr>
  </w:style>
  <w:style w:type="character" w:customStyle="1" w:styleId="WW8Num73z1">
    <w:name w:val="WW8Num73z1"/>
    <w:uiPriority w:val="99"/>
    <w:rPr>
      <w:rFonts w:ascii="Courier New" w:hAnsi="Courier New"/>
    </w:rPr>
  </w:style>
  <w:style w:type="character" w:customStyle="1" w:styleId="WW8Num73z2">
    <w:name w:val="WW8Num73z2"/>
    <w:uiPriority w:val="99"/>
    <w:rPr>
      <w:rFonts w:ascii="Wingdings" w:hAnsi="Wingdings"/>
    </w:rPr>
  </w:style>
  <w:style w:type="character" w:customStyle="1" w:styleId="WW8Num73z3">
    <w:name w:val="WW8Num73z3"/>
    <w:uiPriority w:val="99"/>
    <w:rPr>
      <w:rFonts w:ascii="Symbol" w:hAnsi="Symbol"/>
    </w:rPr>
  </w:style>
  <w:style w:type="character" w:customStyle="1" w:styleId="WW8Num74z0">
    <w:name w:val="WW8Num74z0"/>
    <w:uiPriority w:val="99"/>
    <w:rPr>
      <w:rFonts w:ascii="Symbol" w:hAnsi="Symbol"/>
      <w:sz w:val="20"/>
    </w:rPr>
  </w:style>
  <w:style w:type="character" w:customStyle="1" w:styleId="WW8Num74z1">
    <w:name w:val="WW8Num74z1"/>
    <w:uiPriority w:val="99"/>
  </w:style>
  <w:style w:type="character" w:customStyle="1" w:styleId="WW8Num74z2">
    <w:name w:val="WW8Num74z2"/>
    <w:uiPriority w:val="99"/>
    <w:rPr>
      <w:rFonts w:ascii="Wingdings" w:hAnsi="Wingdings"/>
    </w:rPr>
  </w:style>
  <w:style w:type="character" w:customStyle="1" w:styleId="WW8Num75z0">
    <w:name w:val="WW8Num75z0"/>
    <w:uiPriority w:val="99"/>
    <w:rPr>
      <w:rFonts w:ascii="Symbol" w:hAnsi="Symbol"/>
      <w:b/>
      <w:sz w:val="24"/>
      <w:lang w:val="en-US"/>
    </w:rPr>
  </w:style>
  <w:style w:type="character" w:customStyle="1" w:styleId="WW8Num75z1">
    <w:name w:val="WW8Num75z1"/>
    <w:uiPriority w:val="99"/>
  </w:style>
  <w:style w:type="character" w:customStyle="1" w:styleId="WW8Num75z2">
    <w:name w:val="WW8Num75z2"/>
    <w:uiPriority w:val="99"/>
  </w:style>
  <w:style w:type="character" w:customStyle="1" w:styleId="WW8Num75z3">
    <w:name w:val="WW8Num75z3"/>
    <w:uiPriority w:val="99"/>
  </w:style>
  <w:style w:type="character" w:customStyle="1" w:styleId="WW8Num75z4">
    <w:name w:val="WW8Num75z4"/>
    <w:uiPriority w:val="99"/>
  </w:style>
  <w:style w:type="character" w:customStyle="1" w:styleId="WW8Num75z5">
    <w:name w:val="WW8Num75z5"/>
    <w:uiPriority w:val="99"/>
  </w:style>
  <w:style w:type="character" w:customStyle="1" w:styleId="WW8Num75z6">
    <w:name w:val="WW8Num75z6"/>
    <w:uiPriority w:val="99"/>
  </w:style>
  <w:style w:type="character" w:customStyle="1" w:styleId="WW8Num75z7">
    <w:name w:val="WW8Num75z7"/>
    <w:uiPriority w:val="99"/>
  </w:style>
  <w:style w:type="character" w:customStyle="1" w:styleId="WW8Num75z8">
    <w:name w:val="WW8Num75z8"/>
    <w:uiPriority w:val="99"/>
  </w:style>
  <w:style w:type="character" w:customStyle="1" w:styleId="WW8Num76z0">
    <w:name w:val="WW8Num76z0"/>
    <w:uiPriority w:val="99"/>
    <w:rPr>
      <w:rFonts w:ascii="Symbol" w:hAnsi="Symbol"/>
      <w:sz w:val="20"/>
    </w:rPr>
  </w:style>
  <w:style w:type="character" w:customStyle="1" w:styleId="WW8Num76z1">
    <w:name w:val="WW8Num76z1"/>
    <w:uiPriority w:val="99"/>
    <w:rPr>
      <w:rFonts w:ascii="Courier New" w:hAnsi="Courier New"/>
    </w:rPr>
  </w:style>
  <w:style w:type="character" w:customStyle="1" w:styleId="WW8Num76z2">
    <w:name w:val="WW8Num76z2"/>
    <w:uiPriority w:val="99"/>
    <w:rPr>
      <w:rFonts w:ascii="Wingdings" w:hAnsi="Wingdings"/>
    </w:rPr>
  </w:style>
  <w:style w:type="character" w:customStyle="1" w:styleId="WW8Num77z0">
    <w:name w:val="WW8Num77z0"/>
    <w:uiPriority w:val="99"/>
    <w:rPr>
      <w:rFonts w:ascii="Symbol" w:hAnsi="Symbol"/>
      <w:sz w:val="24"/>
    </w:rPr>
  </w:style>
  <w:style w:type="character" w:customStyle="1" w:styleId="WW8Num77z1">
    <w:name w:val="WW8Num77z1"/>
    <w:uiPriority w:val="99"/>
    <w:rPr>
      <w:rFonts w:ascii="Courier New" w:hAnsi="Courier New"/>
    </w:rPr>
  </w:style>
  <w:style w:type="character" w:customStyle="1" w:styleId="WW8Num77z2">
    <w:name w:val="WW8Num77z2"/>
    <w:uiPriority w:val="99"/>
    <w:rPr>
      <w:rFonts w:ascii="Wingdings" w:hAnsi="Wingdings"/>
    </w:rPr>
  </w:style>
  <w:style w:type="character" w:customStyle="1" w:styleId="WW8Num78z0">
    <w:name w:val="WW8Num78z0"/>
    <w:uiPriority w:val="99"/>
    <w:rPr>
      <w:rFonts w:ascii="Symbol" w:hAnsi="Symbol"/>
      <w:sz w:val="20"/>
    </w:rPr>
  </w:style>
  <w:style w:type="character" w:customStyle="1" w:styleId="WW8Num78z1">
    <w:name w:val="WW8Num78z1"/>
    <w:uiPriority w:val="99"/>
    <w:rPr>
      <w:rFonts w:ascii="Courier New" w:hAnsi="Courier New"/>
    </w:rPr>
  </w:style>
  <w:style w:type="character" w:customStyle="1" w:styleId="WW8Num78z2">
    <w:name w:val="WW8Num78z2"/>
    <w:uiPriority w:val="99"/>
    <w:rPr>
      <w:rFonts w:ascii="Wingdings" w:hAnsi="Wingdings"/>
    </w:rPr>
  </w:style>
  <w:style w:type="character" w:customStyle="1" w:styleId="WW8Num79z0">
    <w:name w:val="WW8Num79z0"/>
    <w:uiPriority w:val="99"/>
    <w:rPr>
      <w:rFonts w:ascii="Symbol" w:hAnsi="Symbol"/>
      <w:sz w:val="20"/>
    </w:rPr>
  </w:style>
  <w:style w:type="character" w:customStyle="1" w:styleId="WW8Num79z1">
    <w:name w:val="WW8Num79z1"/>
    <w:uiPriority w:val="99"/>
    <w:rPr>
      <w:rFonts w:ascii="Courier New" w:hAnsi="Courier New"/>
    </w:rPr>
  </w:style>
  <w:style w:type="character" w:customStyle="1" w:styleId="WW8Num79z2">
    <w:name w:val="WW8Num79z2"/>
    <w:uiPriority w:val="99"/>
    <w:rPr>
      <w:rFonts w:ascii="Wingdings" w:hAnsi="Wingdings"/>
    </w:rPr>
  </w:style>
  <w:style w:type="character" w:customStyle="1" w:styleId="WW8Num80z0">
    <w:name w:val="WW8Num80z0"/>
    <w:uiPriority w:val="99"/>
    <w:rPr>
      <w:rFonts w:ascii="Symbol" w:hAnsi="Symbol"/>
      <w:sz w:val="20"/>
    </w:rPr>
  </w:style>
  <w:style w:type="character" w:customStyle="1" w:styleId="WW8Num80z1">
    <w:name w:val="WW8Num80z1"/>
    <w:uiPriority w:val="99"/>
    <w:rPr>
      <w:rFonts w:ascii="Courier New" w:hAnsi="Courier New"/>
    </w:rPr>
  </w:style>
  <w:style w:type="character" w:customStyle="1" w:styleId="WW8Num80z2">
    <w:name w:val="WW8Num80z2"/>
    <w:uiPriority w:val="99"/>
    <w:rPr>
      <w:rFonts w:ascii="Wingdings" w:hAnsi="Wingdings"/>
    </w:rPr>
  </w:style>
  <w:style w:type="character" w:customStyle="1" w:styleId="WW8Num81z0">
    <w:name w:val="WW8Num81z0"/>
    <w:uiPriority w:val="99"/>
    <w:rPr>
      <w:rFonts w:ascii="Symbol" w:hAnsi="Symbol"/>
      <w:sz w:val="20"/>
    </w:rPr>
  </w:style>
  <w:style w:type="character" w:customStyle="1" w:styleId="WW8Num81z2">
    <w:name w:val="WW8Num81z2"/>
    <w:uiPriority w:val="99"/>
    <w:rPr>
      <w:rFonts w:ascii="Wingdings" w:hAnsi="Wingdings"/>
    </w:rPr>
  </w:style>
  <w:style w:type="character" w:customStyle="1" w:styleId="WW8Num81z4">
    <w:name w:val="WW8Num81z4"/>
    <w:uiPriority w:val="99"/>
    <w:rPr>
      <w:rFonts w:ascii="Courier New" w:hAnsi="Courier New"/>
    </w:rPr>
  </w:style>
  <w:style w:type="character" w:customStyle="1" w:styleId="WW8Num82z0">
    <w:name w:val="WW8Num82z0"/>
    <w:uiPriority w:val="99"/>
    <w:rPr>
      <w:rFonts w:ascii="Symbol" w:hAnsi="Symbol"/>
      <w:sz w:val="20"/>
    </w:rPr>
  </w:style>
  <w:style w:type="character" w:customStyle="1" w:styleId="WW8Num82z1">
    <w:name w:val="WW8Num82z1"/>
    <w:uiPriority w:val="99"/>
    <w:rPr>
      <w:rFonts w:ascii="Courier New" w:hAnsi="Courier New"/>
    </w:rPr>
  </w:style>
  <w:style w:type="character" w:customStyle="1" w:styleId="WW8Num82z2">
    <w:name w:val="WW8Num82z2"/>
    <w:uiPriority w:val="99"/>
    <w:rPr>
      <w:rFonts w:ascii="Wingdings" w:hAnsi="Wingdings"/>
    </w:rPr>
  </w:style>
  <w:style w:type="character" w:customStyle="1" w:styleId="WW8Num83z0">
    <w:name w:val="WW8Num83z0"/>
    <w:uiPriority w:val="99"/>
    <w:rPr>
      <w:rFonts w:ascii="Symbol" w:hAnsi="Symbol"/>
    </w:rPr>
  </w:style>
  <w:style w:type="character" w:customStyle="1" w:styleId="WW8Num83z1">
    <w:name w:val="WW8Num83z1"/>
    <w:uiPriority w:val="99"/>
    <w:rPr>
      <w:rFonts w:ascii="Courier New" w:hAnsi="Courier New"/>
    </w:rPr>
  </w:style>
  <w:style w:type="character" w:customStyle="1" w:styleId="WW8Num83z2">
    <w:name w:val="WW8Num83z2"/>
    <w:uiPriority w:val="99"/>
    <w:rPr>
      <w:rFonts w:ascii="Wingdings" w:hAnsi="Wingdings"/>
    </w:rPr>
  </w:style>
  <w:style w:type="character" w:customStyle="1" w:styleId="WW8Num84z0">
    <w:name w:val="WW8Num84z0"/>
    <w:uiPriority w:val="99"/>
    <w:rPr>
      <w:rFonts w:ascii="Symbol" w:hAnsi="Symbol"/>
      <w:sz w:val="24"/>
    </w:rPr>
  </w:style>
  <w:style w:type="character" w:customStyle="1" w:styleId="WW8Num84z1">
    <w:name w:val="WW8Num84z1"/>
    <w:uiPriority w:val="99"/>
    <w:rPr>
      <w:rFonts w:ascii="Courier New" w:hAnsi="Courier New"/>
    </w:rPr>
  </w:style>
  <w:style w:type="character" w:customStyle="1" w:styleId="WW8Num84z2">
    <w:name w:val="WW8Num84z2"/>
    <w:uiPriority w:val="99"/>
    <w:rPr>
      <w:rFonts w:ascii="Wingdings" w:hAnsi="Wingdings"/>
    </w:rPr>
  </w:style>
  <w:style w:type="character" w:customStyle="1" w:styleId="WW8Num84z3">
    <w:name w:val="WW8Num84z3"/>
    <w:uiPriority w:val="99"/>
    <w:rPr>
      <w:rFonts w:ascii="Symbol" w:hAnsi="Symbol"/>
    </w:rPr>
  </w:style>
  <w:style w:type="character" w:customStyle="1" w:styleId="WW8Num85z0">
    <w:name w:val="WW8Num85z0"/>
    <w:uiPriority w:val="99"/>
    <w:rPr>
      <w:rFonts w:ascii="Symbol" w:hAnsi="Symbol"/>
    </w:rPr>
  </w:style>
  <w:style w:type="character" w:customStyle="1" w:styleId="WW8Num85z1">
    <w:name w:val="WW8Num85z1"/>
    <w:uiPriority w:val="99"/>
    <w:rPr>
      <w:rFonts w:ascii="Courier New" w:hAnsi="Courier New"/>
    </w:rPr>
  </w:style>
  <w:style w:type="character" w:customStyle="1" w:styleId="WW8Num85z2">
    <w:name w:val="WW8Num85z2"/>
    <w:uiPriority w:val="99"/>
    <w:rPr>
      <w:rFonts w:ascii="Wingdings" w:hAnsi="Wingdings"/>
    </w:rPr>
  </w:style>
  <w:style w:type="character" w:customStyle="1" w:styleId="WW8Num86z0">
    <w:name w:val="WW8Num86z0"/>
    <w:uiPriority w:val="99"/>
    <w:rPr>
      <w:rFonts w:ascii="Symbol" w:hAnsi="Symbol"/>
      <w:sz w:val="24"/>
    </w:rPr>
  </w:style>
  <w:style w:type="character" w:customStyle="1" w:styleId="WW8Num86z1">
    <w:name w:val="WW8Num86z1"/>
    <w:uiPriority w:val="99"/>
    <w:rPr>
      <w:rFonts w:ascii="Courier New" w:hAnsi="Courier New"/>
    </w:rPr>
  </w:style>
  <w:style w:type="character" w:customStyle="1" w:styleId="WW8Num86z2">
    <w:name w:val="WW8Num86z2"/>
    <w:uiPriority w:val="99"/>
    <w:rPr>
      <w:rFonts w:ascii="Wingdings" w:hAnsi="Wingdings"/>
    </w:rPr>
  </w:style>
  <w:style w:type="character" w:customStyle="1" w:styleId="WW8Num87z0">
    <w:name w:val="WW8Num87z0"/>
    <w:uiPriority w:val="99"/>
    <w:rPr>
      <w:rFonts w:ascii="Symbol" w:hAnsi="Symbol"/>
      <w:sz w:val="20"/>
    </w:rPr>
  </w:style>
  <w:style w:type="character" w:customStyle="1" w:styleId="WW8Num87z1">
    <w:name w:val="WW8Num87z1"/>
    <w:uiPriority w:val="99"/>
    <w:rPr>
      <w:rFonts w:ascii="Courier New" w:hAnsi="Courier New"/>
    </w:rPr>
  </w:style>
  <w:style w:type="character" w:customStyle="1" w:styleId="WW8Num87z2">
    <w:name w:val="WW8Num87z2"/>
    <w:uiPriority w:val="99"/>
    <w:rPr>
      <w:rFonts w:ascii="Wingdings" w:hAnsi="Wingdings"/>
    </w:rPr>
  </w:style>
  <w:style w:type="character" w:customStyle="1" w:styleId="WW8Num88z0">
    <w:name w:val="WW8Num88z0"/>
    <w:uiPriority w:val="99"/>
    <w:rPr>
      <w:rFonts w:ascii="Symbol" w:hAnsi="Symbol"/>
      <w:sz w:val="24"/>
    </w:rPr>
  </w:style>
  <w:style w:type="character" w:customStyle="1" w:styleId="WW8Num88z1">
    <w:name w:val="WW8Num88z1"/>
    <w:uiPriority w:val="99"/>
    <w:rPr>
      <w:rFonts w:ascii="Courier New" w:hAnsi="Courier New"/>
    </w:rPr>
  </w:style>
  <w:style w:type="character" w:customStyle="1" w:styleId="WW8Num88z2">
    <w:name w:val="WW8Num88z2"/>
    <w:uiPriority w:val="99"/>
    <w:rPr>
      <w:rFonts w:ascii="Wingdings" w:hAnsi="Wingdings"/>
    </w:rPr>
  </w:style>
  <w:style w:type="character" w:customStyle="1" w:styleId="WW8Num89z0">
    <w:name w:val="WW8Num89z0"/>
    <w:uiPriority w:val="99"/>
    <w:rPr>
      <w:rFonts w:ascii="Symbol" w:hAnsi="Symbol"/>
      <w:color w:val="FF6600"/>
      <w:sz w:val="24"/>
    </w:rPr>
  </w:style>
  <w:style w:type="character" w:customStyle="1" w:styleId="WW8Num89z1">
    <w:name w:val="WW8Num89z1"/>
    <w:uiPriority w:val="99"/>
    <w:rPr>
      <w:rFonts w:ascii="Courier New" w:hAnsi="Courier New"/>
    </w:rPr>
  </w:style>
  <w:style w:type="character" w:customStyle="1" w:styleId="WW8Num89z2">
    <w:name w:val="WW8Num89z2"/>
    <w:uiPriority w:val="99"/>
    <w:rPr>
      <w:rFonts w:ascii="Wingdings" w:hAnsi="Wingdings"/>
    </w:rPr>
  </w:style>
  <w:style w:type="character" w:customStyle="1" w:styleId="WW8Num90z0">
    <w:name w:val="WW8Num90z0"/>
    <w:uiPriority w:val="99"/>
    <w:rPr>
      <w:rFonts w:ascii="Symbol" w:hAnsi="Symbol"/>
      <w:sz w:val="24"/>
    </w:rPr>
  </w:style>
  <w:style w:type="character" w:customStyle="1" w:styleId="WW8Num90z1">
    <w:name w:val="WW8Num90z1"/>
    <w:uiPriority w:val="99"/>
    <w:rPr>
      <w:rFonts w:ascii="Courier New" w:hAnsi="Courier New"/>
    </w:rPr>
  </w:style>
  <w:style w:type="character" w:customStyle="1" w:styleId="WW8Num90z2">
    <w:name w:val="WW8Num90z2"/>
    <w:uiPriority w:val="99"/>
    <w:rPr>
      <w:rFonts w:ascii="Wingdings" w:hAnsi="Wingdings"/>
    </w:rPr>
  </w:style>
  <w:style w:type="character" w:customStyle="1" w:styleId="WW8Num91z0">
    <w:name w:val="WW8Num91z0"/>
    <w:uiPriority w:val="99"/>
    <w:rPr>
      <w:rFonts w:ascii="Symbol" w:hAnsi="Symbol"/>
    </w:rPr>
  </w:style>
  <w:style w:type="character" w:customStyle="1" w:styleId="WW8Num91z1">
    <w:name w:val="WW8Num91z1"/>
    <w:uiPriority w:val="99"/>
    <w:rPr>
      <w:rFonts w:ascii="Courier New" w:hAnsi="Courier New"/>
    </w:rPr>
  </w:style>
  <w:style w:type="character" w:customStyle="1" w:styleId="WW8Num91z2">
    <w:name w:val="WW8Num91z2"/>
    <w:uiPriority w:val="99"/>
    <w:rPr>
      <w:rFonts w:ascii="Wingdings" w:hAnsi="Wingdings"/>
    </w:rPr>
  </w:style>
  <w:style w:type="character" w:customStyle="1" w:styleId="WW8Num92z0">
    <w:name w:val="WW8Num92z0"/>
    <w:uiPriority w:val="99"/>
    <w:rPr>
      <w:rFonts w:ascii="Symbol" w:hAnsi="Symbol"/>
    </w:rPr>
  </w:style>
  <w:style w:type="character" w:customStyle="1" w:styleId="WW8Num92z1">
    <w:name w:val="WW8Num92z1"/>
    <w:uiPriority w:val="99"/>
    <w:rPr>
      <w:rFonts w:ascii="Courier New" w:hAnsi="Courier New"/>
    </w:rPr>
  </w:style>
  <w:style w:type="character" w:customStyle="1" w:styleId="WW8Num92z2">
    <w:name w:val="WW8Num92z2"/>
    <w:uiPriority w:val="99"/>
    <w:rPr>
      <w:rFonts w:ascii="Wingdings" w:hAnsi="Wingdings"/>
    </w:rPr>
  </w:style>
  <w:style w:type="character" w:customStyle="1" w:styleId="Domylnaczcionkaakapitu2">
    <w:name w:val="Domyślna czcionka akapitu2"/>
    <w:uiPriority w:val="99"/>
  </w:style>
  <w:style w:type="character" w:customStyle="1" w:styleId="WW8Num2z5">
    <w:name w:val="WW8Num2z5"/>
    <w:uiPriority w:val="99"/>
  </w:style>
  <w:style w:type="character" w:customStyle="1" w:styleId="WW8Num4z1">
    <w:name w:val="WW8Num4z1"/>
    <w:uiPriority w:val="99"/>
    <w:rPr>
      <w:rFonts w:ascii="Courier New" w:hAnsi="Courier New"/>
    </w:rPr>
  </w:style>
  <w:style w:type="character" w:customStyle="1" w:styleId="WW8Num4z2">
    <w:name w:val="WW8Num4z2"/>
    <w:uiPriority w:val="99"/>
    <w:rPr>
      <w:rFonts w:ascii="Wingdings" w:hAnsi="Wingdings"/>
    </w:rPr>
  </w:style>
  <w:style w:type="character" w:customStyle="1" w:styleId="WW8Num6z1">
    <w:name w:val="WW8Num6z1"/>
    <w:uiPriority w:val="99"/>
  </w:style>
  <w:style w:type="character" w:customStyle="1" w:styleId="WW8Num6z2">
    <w:name w:val="WW8Num6z2"/>
    <w:uiPriority w:val="99"/>
  </w:style>
  <w:style w:type="character" w:customStyle="1" w:styleId="WW8Num6z3">
    <w:name w:val="WW8Num6z3"/>
    <w:uiPriority w:val="99"/>
  </w:style>
  <w:style w:type="character" w:customStyle="1" w:styleId="WW8Num6z4">
    <w:name w:val="WW8Num6z4"/>
    <w:uiPriority w:val="99"/>
  </w:style>
  <w:style w:type="character" w:customStyle="1" w:styleId="WW8Num6z5">
    <w:name w:val="WW8Num6z5"/>
    <w:uiPriority w:val="99"/>
  </w:style>
  <w:style w:type="character" w:customStyle="1" w:styleId="WW8Num6z6">
    <w:name w:val="WW8Num6z6"/>
    <w:uiPriority w:val="99"/>
  </w:style>
  <w:style w:type="character" w:customStyle="1" w:styleId="WW8Num6z7">
    <w:name w:val="WW8Num6z7"/>
    <w:uiPriority w:val="99"/>
  </w:style>
  <w:style w:type="character" w:customStyle="1" w:styleId="WW8Num6z8">
    <w:name w:val="WW8Num6z8"/>
    <w:uiPriority w:val="99"/>
  </w:style>
  <w:style w:type="character" w:customStyle="1" w:styleId="WW8Num7z1">
    <w:name w:val="WW8Num7z1"/>
    <w:uiPriority w:val="99"/>
    <w:rPr>
      <w:rFonts w:ascii="Courier New" w:hAnsi="Courier New"/>
    </w:rPr>
  </w:style>
  <w:style w:type="character" w:customStyle="1" w:styleId="WW8Num7z2">
    <w:name w:val="WW8Num7z2"/>
    <w:uiPriority w:val="99"/>
    <w:rPr>
      <w:rFonts w:ascii="Wingdings" w:hAnsi="Wingdings"/>
    </w:rPr>
  </w:style>
  <w:style w:type="character" w:customStyle="1" w:styleId="WW8Num8z1">
    <w:name w:val="WW8Num8z1"/>
    <w:uiPriority w:val="99"/>
    <w:rPr>
      <w:rFonts w:ascii="Courier New" w:hAnsi="Courier New"/>
    </w:rPr>
  </w:style>
  <w:style w:type="character" w:customStyle="1" w:styleId="WW8Num8z2">
    <w:name w:val="WW8Num8z2"/>
    <w:uiPriority w:val="99"/>
    <w:rPr>
      <w:rFonts w:ascii="Wingdings" w:hAnsi="Wingdings"/>
    </w:rPr>
  </w:style>
  <w:style w:type="character" w:customStyle="1" w:styleId="WW8Num9z1">
    <w:name w:val="WW8Num9z1"/>
    <w:uiPriority w:val="99"/>
    <w:rPr>
      <w:rFonts w:ascii="Symbol" w:hAnsi="Symbol"/>
      <w:color w:val="00000A"/>
    </w:rPr>
  </w:style>
  <w:style w:type="character" w:customStyle="1" w:styleId="WW8Num9z2">
    <w:name w:val="WW8Num9z2"/>
    <w:uiPriority w:val="99"/>
    <w:rPr>
      <w:rFonts w:ascii="Wingdings" w:hAnsi="Wingdings"/>
    </w:rPr>
  </w:style>
  <w:style w:type="character" w:customStyle="1" w:styleId="WW8Num9z4">
    <w:name w:val="WW8Num9z4"/>
    <w:uiPriority w:val="99"/>
    <w:rPr>
      <w:rFonts w:ascii="Courier New" w:hAnsi="Courier New"/>
    </w:rPr>
  </w:style>
  <w:style w:type="character" w:customStyle="1" w:styleId="WW8Num10z1">
    <w:name w:val="WW8Num10z1"/>
    <w:uiPriority w:val="99"/>
    <w:rPr>
      <w:rFonts w:ascii="Courier New" w:hAnsi="Courier New"/>
    </w:rPr>
  </w:style>
  <w:style w:type="character" w:customStyle="1" w:styleId="WW8Num10z2">
    <w:name w:val="WW8Num10z2"/>
    <w:uiPriority w:val="99"/>
    <w:rPr>
      <w:rFonts w:ascii="Wingdings" w:hAnsi="Wingdings"/>
    </w:rPr>
  </w:style>
  <w:style w:type="character" w:customStyle="1" w:styleId="WW8Num11z3">
    <w:name w:val="WW8Num11z3"/>
    <w:uiPriority w:val="99"/>
    <w:rPr>
      <w:rFonts w:ascii="Symbol" w:hAnsi="Symbol"/>
    </w:rPr>
  </w:style>
  <w:style w:type="character" w:customStyle="1" w:styleId="WW8Num11z4">
    <w:name w:val="WW8Num11z4"/>
    <w:uiPriority w:val="99"/>
    <w:rPr>
      <w:rFonts w:ascii="Courier New" w:hAnsi="Courier New"/>
    </w:rPr>
  </w:style>
  <w:style w:type="character" w:customStyle="1" w:styleId="WW8Num12z1">
    <w:name w:val="WW8Num12z1"/>
    <w:uiPriority w:val="99"/>
    <w:rPr>
      <w:rFonts w:ascii="Courier New" w:hAnsi="Courier New"/>
    </w:rPr>
  </w:style>
  <w:style w:type="character" w:customStyle="1" w:styleId="WW8Num12z2">
    <w:name w:val="WW8Num12z2"/>
    <w:uiPriority w:val="99"/>
    <w:rPr>
      <w:rFonts w:ascii="Wingdings" w:hAnsi="Wingdings"/>
    </w:rPr>
  </w:style>
  <w:style w:type="character" w:customStyle="1" w:styleId="WW8Num13z1">
    <w:name w:val="WW8Num13z1"/>
    <w:uiPriority w:val="99"/>
    <w:rPr>
      <w:rFonts w:ascii="Courier New" w:hAnsi="Courier New"/>
    </w:rPr>
  </w:style>
  <w:style w:type="character" w:customStyle="1" w:styleId="WW8Num13z2">
    <w:name w:val="WW8Num13z2"/>
    <w:uiPriority w:val="99"/>
    <w:rPr>
      <w:rFonts w:ascii="Wingdings" w:hAnsi="Wingdings"/>
    </w:rPr>
  </w:style>
  <w:style w:type="character" w:customStyle="1" w:styleId="WW8Num14z1">
    <w:name w:val="WW8Num14z1"/>
    <w:uiPriority w:val="99"/>
    <w:rPr>
      <w:rFonts w:ascii="Courier New" w:hAnsi="Courier New"/>
    </w:rPr>
  </w:style>
  <w:style w:type="character" w:customStyle="1" w:styleId="WW8Num14z2">
    <w:name w:val="WW8Num14z2"/>
    <w:uiPriority w:val="99"/>
    <w:rPr>
      <w:rFonts w:ascii="Wingdings" w:hAnsi="Wingdings"/>
    </w:rPr>
  </w:style>
  <w:style w:type="character" w:customStyle="1" w:styleId="WW8Num15z1">
    <w:name w:val="WW8Num15z1"/>
    <w:uiPriority w:val="99"/>
    <w:rPr>
      <w:rFonts w:ascii="Courier New" w:hAnsi="Courier New"/>
    </w:rPr>
  </w:style>
  <w:style w:type="character" w:customStyle="1" w:styleId="WW8Num15z2">
    <w:name w:val="WW8Num15z2"/>
    <w:uiPriority w:val="99"/>
    <w:rPr>
      <w:rFonts w:ascii="Wingdings" w:hAnsi="Wingdings"/>
    </w:rPr>
  </w:style>
  <w:style w:type="character" w:customStyle="1" w:styleId="WW8Num16z1">
    <w:name w:val="WW8Num16z1"/>
    <w:uiPriority w:val="99"/>
    <w:rPr>
      <w:rFonts w:ascii="Courier New" w:hAnsi="Courier New"/>
    </w:rPr>
  </w:style>
  <w:style w:type="character" w:customStyle="1" w:styleId="WW8Num16z2">
    <w:name w:val="WW8Num16z2"/>
    <w:uiPriority w:val="99"/>
    <w:rPr>
      <w:rFonts w:ascii="Wingdings" w:hAnsi="Wingdings"/>
    </w:rPr>
  </w:style>
  <w:style w:type="character" w:customStyle="1" w:styleId="WW8Num17z1">
    <w:name w:val="WW8Num17z1"/>
    <w:uiPriority w:val="99"/>
    <w:rPr>
      <w:rFonts w:ascii="Courier New" w:hAnsi="Courier New"/>
    </w:rPr>
  </w:style>
  <w:style w:type="character" w:customStyle="1" w:styleId="WW8Num17z2">
    <w:name w:val="WW8Num17z2"/>
    <w:uiPriority w:val="99"/>
    <w:rPr>
      <w:rFonts w:ascii="Wingdings" w:hAnsi="Wingdings"/>
    </w:rPr>
  </w:style>
  <w:style w:type="character" w:customStyle="1" w:styleId="WW8Num18z1">
    <w:name w:val="WW8Num18z1"/>
    <w:uiPriority w:val="99"/>
    <w:rPr>
      <w:rFonts w:ascii="Courier New" w:hAnsi="Courier New"/>
    </w:rPr>
  </w:style>
  <w:style w:type="character" w:customStyle="1" w:styleId="WW8Num18z2">
    <w:name w:val="WW8Num18z2"/>
    <w:uiPriority w:val="99"/>
    <w:rPr>
      <w:rFonts w:ascii="Wingdings" w:hAnsi="Wingdings"/>
    </w:rPr>
  </w:style>
  <w:style w:type="character" w:customStyle="1" w:styleId="WW8Num19z1">
    <w:name w:val="WW8Num19z1"/>
    <w:uiPriority w:val="99"/>
    <w:rPr>
      <w:rFonts w:ascii="Courier New" w:hAnsi="Courier New"/>
    </w:rPr>
  </w:style>
  <w:style w:type="character" w:customStyle="1" w:styleId="WW8Num20z2">
    <w:name w:val="WW8Num20z2"/>
    <w:uiPriority w:val="99"/>
    <w:rPr>
      <w:rFonts w:ascii="Wingdings" w:hAnsi="Wingdings"/>
    </w:rPr>
  </w:style>
  <w:style w:type="character" w:customStyle="1" w:styleId="WW8Num20z3">
    <w:name w:val="WW8Num20z3"/>
    <w:uiPriority w:val="99"/>
    <w:rPr>
      <w:rFonts w:ascii="Symbol" w:hAnsi="Symbol"/>
    </w:rPr>
  </w:style>
  <w:style w:type="character" w:customStyle="1" w:styleId="WW8Num21z1">
    <w:name w:val="WW8Num21z1"/>
    <w:uiPriority w:val="99"/>
    <w:rPr>
      <w:rFonts w:ascii="Courier New" w:hAnsi="Courier New"/>
    </w:rPr>
  </w:style>
  <w:style w:type="character" w:customStyle="1" w:styleId="WW8Num21z2">
    <w:name w:val="WW8Num21z2"/>
    <w:uiPriority w:val="99"/>
    <w:rPr>
      <w:rFonts w:ascii="Wingdings" w:hAnsi="Wingdings"/>
    </w:rPr>
  </w:style>
  <w:style w:type="character" w:customStyle="1" w:styleId="WW8Num22z1">
    <w:name w:val="WW8Num22z1"/>
    <w:uiPriority w:val="99"/>
  </w:style>
  <w:style w:type="character" w:customStyle="1" w:styleId="WW8Num23z1">
    <w:name w:val="WW8Num23z1"/>
    <w:uiPriority w:val="99"/>
    <w:rPr>
      <w:rFonts w:ascii="Courier New" w:hAnsi="Courier New"/>
    </w:rPr>
  </w:style>
  <w:style w:type="character" w:customStyle="1" w:styleId="WW8Num23z2">
    <w:name w:val="WW8Num23z2"/>
    <w:uiPriority w:val="99"/>
    <w:rPr>
      <w:rFonts w:ascii="Wingdings" w:hAnsi="Wingdings"/>
    </w:rPr>
  </w:style>
  <w:style w:type="character" w:customStyle="1" w:styleId="WW8Num24z1">
    <w:name w:val="WW8Num24z1"/>
    <w:uiPriority w:val="99"/>
    <w:rPr>
      <w:rFonts w:ascii="Courier New" w:hAnsi="Courier New"/>
    </w:rPr>
  </w:style>
  <w:style w:type="character" w:customStyle="1" w:styleId="WW8Num24z2">
    <w:name w:val="WW8Num24z2"/>
    <w:uiPriority w:val="99"/>
    <w:rPr>
      <w:rFonts w:ascii="Wingdings" w:hAnsi="Wingdings"/>
    </w:rPr>
  </w:style>
  <w:style w:type="character" w:customStyle="1" w:styleId="WW8Num25z1">
    <w:name w:val="WW8Num25z1"/>
    <w:uiPriority w:val="99"/>
  </w:style>
  <w:style w:type="character" w:customStyle="1" w:styleId="WW8Num25z2">
    <w:name w:val="WW8Num25z2"/>
    <w:uiPriority w:val="99"/>
    <w:rPr>
      <w:rFonts w:ascii="Symbol" w:hAnsi="Symbol"/>
    </w:rPr>
  </w:style>
  <w:style w:type="character" w:customStyle="1" w:styleId="WW8Num25z4">
    <w:name w:val="WW8Num25z4"/>
    <w:uiPriority w:val="99"/>
    <w:rPr>
      <w:rFonts w:ascii="Courier New" w:hAnsi="Courier New"/>
    </w:rPr>
  </w:style>
  <w:style w:type="character" w:customStyle="1" w:styleId="WW8Num25z5">
    <w:name w:val="WW8Num25z5"/>
    <w:uiPriority w:val="99"/>
    <w:rPr>
      <w:rFonts w:ascii="Wingdings" w:hAnsi="Wingdings"/>
    </w:rPr>
  </w:style>
  <w:style w:type="character" w:customStyle="1" w:styleId="WW8Num26z1">
    <w:name w:val="WW8Num26z1"/>
    <w:uiPriority w:val="99"/>
    <w:rPr>
      <w:rFonts w:ascii="Courier New" w:hAnsi="Courier New"/>
    </w:rPr>
  </w:style>
  <w:style w:type="character" w:customStyle="1" w:styleId="WW8Num26z2">
    <w:name w:val="WW8Num26z2"/>
    <w:uiPriority w:val="99"/>
    <w:rPr>
      <w:rFonts w:ascii="Wingdings" w:hAnsi="Wingdings"/>
    </w:rPr>
  </w:style>
  <w:style w:type="character" w:customStyle="1" w:styleId="WW8Num27z1">
    <w:name w:val="WW8Num27z1"/>
    <w:uiPriority w:val="99"/>
    <w:rPr>
      <w:rFonts w:ascii="Courier New" w:hAnsi="Courier New"/>
    </w:rPr>
  </w:style>
  <w:style w:type="character" w:customStyle="1" w:styleId="WW8Num27z2">
    <w:name w:val="WW8Num27z2"/>
    <w:uiPriority w:val="99"/>
    <w:rPr>
      <w:rFonts w:ascii="Wingdings" w:hAnsi="Wingdings"/>
    </w:rPr>
  </w:style>
  <w:style w:type="character" w:customStyle="1" w:styleId="WW8Num28z1">
    <w:name w:val="WW8Num28z1"/>
    <w:uiPriority w:val="99"/>
  </w:style>
  <w:style w:type="character" w:customStyle="1" w:styleId="WW8Num29z1">
    <w:name w:val="WW8Num29z1"/>
    <w:uiPriority w:val="99"/>
    <w:rPr>
      <w:rFonts w:ascii="Courier New" w:hAnsi="Courier New"/>
    </w:rPr>
  </w:style>
  <w:style w:type="character" w:customStyle="1" w:styleId="WW8Num29z2">
    <w:name w:val="WW8Num29z2"/>
    <w:uiPriority w:val="99"/>
    <w:rPr>
      <w:rFonts w:ascii="Wingdings" w:hAnsi="Wingdings"/>
    </w:rPr>
  </w:style>
  <w:style w:type="character" w:customStyle="1" w:styleId="WW8Num30z1">
    <w:name w:val="WW8Num30z1"/>
    <w:uiPriority w:val="99"/>
    <w:rPr>
      <w:rFonts w:ascii="Courier New" w:hAnsi="Courier New"/>
    </w:rPr>
  </w:style>
  <w:style w:type="character" w:customStyle="1" w:styleId="WW8Num30z2">
    <w:name w:val="WW8Num30z2"/>
    <w:uiPriority w:val="99"/>
    <w:rPr>
      <w:rFonts w:ascii="Wingdings" w:hAnsi="Wingdings"/>
    </w:rPr>
  </w:style>
  <w:style w:type="character" w:customStyle="1" w:styleId="WW8Num31z1">
    <w:name w:val="WW8Num31z1"/>
    <w:uiPriority w:val="99"/>
    <w:rPr>
      <w:rFonts w:ascii="Courier New" w:hAnsi="Courier New"/>
    </w:rPr>
  </w:style>
  <w:style w:type="character" w:customStyle="1" w:styleId="WW8Num31z2">
    <w:name w:val="WW8Num31z2"/>
    <w:uiPriority w:val="99"/>
    <w:rPr>
      <w:rFonts w:ascii="Wingdings" w:hAnsi="Wingdings"/>
    </w:rPr>
  </w:style>
  <w:style w:type="character" w:customStyle="1" w:styleId="WW8Num32z1">
    <w:name w:val="WW8Num32z1"/>
    <w:uiPriority w:val="99"/>
    <w:rPr>
      <w:rFonts w:ascii="Courier New" w:hAnsi="Courier New"/>
    </w:rPr>
  </w:style>
  <w:style w:type="character" w:customStyle="1" w:styleId="WW8Num32z2">
    <w:name w:val="WW8Num32z2"/>
    <w:uiPriority w:val="99"/>
    <w:rPr>
      <w:rFonts w:ascii="Wingdings" w:hAnsi="Wingdings"/>
    </w:rPr>
  </w:style>
  <w:style w:type="character" w:customStyle="1" w:styleId="WW8Num32z3">
    <w:name w:val="WW8Num32z3"/>
    <w:uiPriority w:val="99"/>
    <w:rPr>
      <w:rFonts w:ascii="Symbol" w:hAnsi="Symbol"/>
    </w:rPr>
  </w:style>
  <w:style w:type="character" w:customStyle="1" w:styleId="WW8Num33z1">
    <w:name w:val="WW8Num33z1"/>
    <w:uiPriority w:val="99"/>
    <w:rPr>
      <w:rFonts w:ascii="Courier New" w:hAnsi="Courier New"/>
    </w:rPr>
  </w:style>
  <w:style w:type="character" w:customStyle="1" w:styleId="WW8Num33z2">
    <w:name w:val="WW8Num33z2"/>
    <w:uiPriority w:val="99"/>
    <w:rPr>
      <w:rFonts w:ascii="Wingdings" w:hAnsi="Wingdings"/>
    </w:rPr>
  </w:style>
  <w:style w:type="character" w:customStyle="1" w:styleId="WW8Num34z2">
    <w:name w:val="WW8Num34z2"/>
    <w:uiPriority w:val="99"/>
    <w:rPr>
      <w:rFonts w:ascii="Wingdings" w:hAnsi="Wingdings"/>
    </w:rPr>
  </w:style>
  <w:style w:type="character" w:customStyle="1" w:styleId="WW8Num34z4">
    <w:name w:val="WW8Num34z4"/>
    <w:uiPriority w:val="99"/>
    <w:rPr>
      <w:rFonts w:ascii="Courier New" w:hAnsi="Courier New"/>
    </w:rPr>
  </w:style>
  <w:style w:type="character" w:customStyle="1" w:styleId="WW8Num35z1">
    <w:name w:val="WW8Num35z1"/>
    <w:uiPriority w:val="99"/>
  </w:style>
  <w:style w:type="character" w:customStyle="1" w:styleId="WW8Num36z1">
    <w:name w:val="WW8Num36z1"/>
    <w:uiPriority w:val="99"/>
    <w:rPr>
      <w:rFonts w:ascii="Courier New" w:hAnsi="Courier New"/>
    </w:rPr>
  </w:style>
  <w:style w:type="character" w:customStyle="1" w:styleId="WW8Num36z2">
    <w:name w:val="WW8Num36z2"/>
    <w:uiPriority w:val="99"/>
    <w:rPr>
      <w:rFonts w:ascii="Wingdings" w:hAnsi="Wingdings"/>
    </w:rPr>
  </w:style>
  <w:style w:type="character" w:customStyle="1" w:styleId="WW8Num37z1">
    <w:name w:val="WW8Num37z1"/>
    <w:uiPriority w:val="99"/>
    <w:rPr>
      <w:rFonts w:ascii="Courier New" w:hAnsi="Courier New"/>
    </w:rPr>
  </w:style>
  <w:style w:type="character" w:customStyle="1" w:styleId="WW8Num37z2">
    <w:name w:val="WW8Num37z2"/>
    <w:uiPriority w:val="99"/>
    <w:rPr>
      <w:rFonts w:ascii="Wingdings" w:hAnsi="Wingdings"/>
    </w:rPr>
  </w:style>
  <w:style w:type="character" w:customStyle="1" w:styleId="WW8Num38z1">
    <w:name w:val="WW8Num38z1"/>
    <w:uiPriority w:val="99"/>
    <w:rPr>
      <w:rFonts w:ascii="Courier New" w:hAnsi="Courier New"/>
    </w:rPr>
  </w:style>
  <w:style w:type="character" w:customStyle="1" w:styleId="WW8Num38z2">
    <w:name w:val="WW8Num38z2"/>
    <w:uiPriority w:val="99"/>
    <w:rPr>
      <w:rFonts w:ascii="Wingdings" w:hAnsi="Wingdings"/>
    </w:rPr>
  </w:style>
  <w:style w:type="character" w:customStyle="1" w:styleId="WW8Num39z1">
    <w:name w:val="WW8Num39z1"/>
    <w:uiPriority w:val="99"/>
    <w:rPr>
      <w:rFonts w:ascii="Courier New" w:hAnsi="Courier New"/>
    </w:rPr>
  </w:style>
  <w:style w:type="character" w:customStyle="1" w:styleId="WW8Num39z3">
    <w:name w:val="WW8Num39z3"/>
    <w:uiPriority w:val="99"/>
    <w:rPr>
      <w:rFonts w:ascii="Symbol" w:hAnsi="Symbol"/>
    </w:rPr>
  </w:style>
  <w:style w:type="character" w:customStyle="1" w:styleId="WW8Num40z1">
    <w:name w:val="WW8Num40z1"/>
    <w:uiPriority w:val="99"/>
    <w:rPr>
      <w:rFonts w:ascii="Courier New" w:hAnsi="Courier New"/>
    </w:rPr>
  </w:style>
  <w:style w:type="character" w:customStyle="1" w:styleId="WW8Num40z2">
    <w:name w:val="WW8Num40z2"/>
    <w:uiPriority w:val="99"/>
    <w:rPr>
      <w:rFonts w:ascii="Wingdings" w:hAnsi="Wingdings"/>
    </w:rPr>
  </w:style>
  <w:style w:type="character" w:customStyle="1" w:styleId="WW8Num41z1">
    <w:name w:val="WW8Num41z1"/>
    <w:uiPriority w:val="99"/>
    <w:rPr>
      <w:rFonts w:ascii="Courier New" w:hAnsi="Courier New"/>
    </w:rPr>
  </w:style>
  <w:style w:type="character" w:customStyle="1" w:styleId="WW8Num41z2">
    <w:name w:val="WW8Num41z2"/>
    <w:uiPriority w:val="99"/>
    <w:rPr>
      <w:rFonts w:ascii="Wingdings" w:hAnsi="Wingdings"/>
    </w:rPr>
  </w:style>
  <w:style w:type="character" w:customStyle="1" w:styleId="WW8Num42z1">
    <w:name w:val="WW8Num42z1"/>
    <w:uiPriority w:val="99"/>
    <w:rPr>
      <w:rFonts w:ascii="Courier New" w:hAnsi="Courier New"/>
    </w:rPr>
  </w:style>
  <w:style w:type="character" w:customStyle="1" w:styleId="WW8Num42z2">
    <w:name w:val="WW8Num42z2"/>
    <w:uiPriority w:val="99"/>
    <w:rPr>
      <w:rFonts w:ascii="Wingdings" w:hAnsi="Wingdings"/>
    </w:rPr>
  </w:style>
  <w:style w:type="character" w:customStyle="1" w:styleId="WW8Num44z1">
    <w:name w:val="WW8Num44z1"/>
    <w:uiPriority w:val="99"/>
    <w:rPr>
      <w:rFonts w:ascii="Courier New" w:hAnsi="Courier New"/>
    </w:rPr>
  </w:style>
  <w:style w:type="character" w:customStyle="1" w:styleId="WW8Num44z2">
    <w:name w:val="WW8Num44z2"/>
    <w:uiPriority w:val="99"/>
    <w:rPr>
      <w:rFonts w:ascii="Wingdings" w:hAnsi="Wingdings"/>
    </w:rPr>
  </w:style>
  <w:style w:type="character" w:customStyle="1" w:styleId="WW8Num45z1">
    <w:name w:val="WW8Num45z1"/>
    <w:uiPriority w:val="99"/>
    <w:rPr>
      <w:rFonts w:ascii="Courier New" w:hAnsi="Courier New"/>
    </w:rPr>
  </w:style>
  <w:style w:type="character" w:customStyle="1" w:styleId="WW8Num45z2">
    <w:name w:val="WW8Num45z2"/>
    <w:uiPriority w:val="99"/>
    <w:rPr>
      <w:rFonts w:ascii="Wingdings" w:hAnsi="Wingdings"/>
    </w:rPr>
  </w:style>
  <w:style w:type="character" w:customStyle="1" w:styleId="WW8Num46z1">
    <w:name w:val="WW8Num46z1"/>
    <w:uiPriority w:val="99"/>
    <w:rPr>
      <w:rFonts w:ascii="Courier New" w:hAnsi="Courier New"/>
    </w:rPr>
  </w:style>
  <w:style w:type="character" w:customStyle="1" w:styleId="WW8Num46z2">
    <w:name w:val="WW8Num46z2"/>
    <w:uiPriority w:val="99"/>
    <w:rPr>
      <w:rFonts w:ascii="Wingdings" w:hAnsi="Wingdings"/>
    </w:rPr>
  </w:style>
  <w:style w:type="character" w:customStyle="1" w:styleId="WW8Num47z2">
    <w:name w:val="WW8Num47z2"/>
    <w:uiPriority w:val="99"/>
    <w:rPr>
      <w:rFonts w:ascii="Wingdings" w:hAnsi="Wingdings"/>
    </w:rPr>
  </w:style>
  <w:style w:type="character" w:customStyle="1" w:styleId="WW8Num47z4">
    <w:name w:val="WW8Num47z4"/>
    <w:uiPriority w:val="99"/>
    <w:rPr>
      <w:rFonts w:ascii="Courier New" w:hAnsi="Courier New"/>
    </w:rPr>
  </w:style>
  <w:style w:type="character" w:customStyle="1" w:styleId="WW8Num48z1">
    <w:name w:val="WW8Num48z1"/>
    <w:uiPriority w:val="99"/>
    <w:rPr>
      <w:rFonts w:ascii="Courier New" w:hAnsi="Courier New"/>
    </w:rPr>
  </w:style>
  <w:style w:type="character" w:customStyle="1" w:styleId="WW8Num48z2">
    <w:name w:val="WW8Num48z2"/>
    <w:uiPriority w:val="99"/>
    <w:rPr>
      <w:rFonts w:ascii="Wingdings" w:hAnsi="Wingdings"/>
    </w:rPr>
  </w:style>
  <w:style w:type="character" w:customStyle="1" w:styleId="WW8Num49z1">
    <w:name w:val="WW8Num49z1"/>
    <w:uiPriority w:val="99"/>
    <w:rPr>
      <w:rFonts w:ascii="Courier New" w:hAnsi="Courier New"/>
    </w:rPr>
  </w:style>
  <w:style w:type="character" w:customStyle="1" w:styleId="WW8Num49z2">
    <w:name w:val="WW8Num49z2"/>
    <w:uiPriority w:val="99"/>
    <w:rPr>
      <w:rFonts w:ascii="Wingdings" w:hAnsi="Wingdings"/>
    </w:rPr>
  </w:style>
  <w:style w:type="character" w:customStyle="1" w:styleId="WW8Num50z1">
    <w:name w:val="WW8Num50z1"/>
    <w:uiPriority w:val="99"/>
    <w:rPr>
      <w:rFonts w:ascii="Courier New" w:hAnsi="Courier New"/>
    </w:rPr>
  </w:style>
  <w:style w:type="character" w:customStyle="1" w:styleId="WW8Num50z2">
    <w:name w:val="WW8Num50z2"/>
    <w:uiPriority w:val="99"/>
    <w:rPr>
      <w:rFonts w:ascii="Wingdings" w:hAnsi="Wingdings"/>
    </w:rPr>
  </w:style>
  <w:style w:type="character" w:customStyle="1" w:styleId="WW8Num51z1">
    <w:name w:val="WW8Num51z1"/>
    <w:uiPriority w:val="99"/>
  </w:style>
  <w:style w:type="character" w:customStyle="1" w:styleId="WW8Num52z1">
    <w:name w:val="WW8Num52z1"/>
    <w:uiPriority w:val="99"/>
    <w:rPr>
      <w:rFonts w:ascii="Courier New" w:hAnsi="Courier New"/>
    </w:rPr>
  </w:style>
  <w:style w:type="character" w:customStyle="1" w:styleId="WW8Num52z2">
    <w:name w:val="WW8Num52z2"/>
    <w:uiPriority w:val="99"/>
    <w:rPr>
      <w:rFonts w:ascii="Wingdings" w:hAnsi="Wingdings"/>
    </w:rPr>
  </w:style>
  <w:style w:type="character" w:customStyle="1" w:styleId="WW8Num53z1">
    <w:name w:val="WW8Num53z1"/>
    <w:uiPriority w:val="99"/>
    <w:rPr>
      <w:rFonts w:ascii="Courier New" w:hAnsi="Courier New"/>
    </w:rPr>
  </w:style>
  <w:style w:type="character" w:customStyle="1" w:styleId="WW8Num53z2">
    <w:name w:val="WW8Num53z2"/>
    <w:uiPriority w:val="99"/>
    <w:rPr>
      <w:rFonts w:ascii="Wingdings" w:hAnsi="Wingdings"/>
    </w:rPr>
  </w:style>
  <w:style w:type="character" w:customStyle="1" w:styleId="WW8Num54z1">
    <w:name w:val="WW8Num54z1"/>
    <w:uiPriority w:val="99"/>
    <w:rPr>
      <w:rFonts w:ascii="Courier New" w:hAnsi="Courier New"/>
    </w:rPr>
  </w:style>
  <w:style w:type="character" w:customStyle="1" w:styleId="WW8Num54z2">
    <w:name w:val="WW8Num54z2"/>
    <w:uiPriority w:val="99"/>
    <w:rPr>
      <w:rFonts w:ascii="Wingdings" w:hAnsi="Wingdings"/>
    </w:rPr>
  </w:style>
  <w:style w:type="character" w:customStyle="1" w:styleId="WW8Num55z1">
    <w:name w:val="WW8Num55z1"/>
    <w:uiPriority w:val="99"/>
    <w:rPr>
      <w:rFonts w:ascii="Courier New" w:hAnsi="Courier New"/>
    </w:rPr>
  </w:style>
  <w:style w:type="character" w:customStyle="1" w:styleId="WW8Num56z2">
    <w:name w:val="WW8Num56z2"/>
    <w:uiPriority w:val="99"/>
    <w:rPr>
      <w:rFonts w:ascii="Wingdings" w:hAnsi="Wingdings"/>
    </w:rPr>
  </w:style>
  <w:style w:type="character" w:customStyle="1" w:styleId="WW8Num56z3">
    <w:name w:val="WW8Num56z3"/>
    <w:uiPriority w:val="99"/>
    <w:rPr>
      <w:rFonts w:ascii="Symbol" w:hAnsi="Symbol"/>
    </w:rPr>
  </w:style>
  <w:style w:type="character" w:customStyle="1" w:styleId="WW8Num56z4">
    <w:name w:val="WW8Num56z4"/>
    <w:uiPriority w:val="99"/>
    <w:rPr>
      <w:rFonts w:ascii="Courier New" w:hAnsi="Courier New"/>
    </w:rPr>
  </w:style>
  <w:style w:type="character" w:customStyle="1" w:styleId="WW8Num57z1">
    <w:name w:val="WW8Num57z1"/>
    <w:uiPriority w:val="99"/>
    <w:rPr>
      <w:rFonts w:ascii="Courier New" w:hAnsi="Courier New"/>
    </w:rPr>
  </w:style>
  <w:style w:type="character" w:customStyle="1" w:styleId="WW8Num57z2">
    <w:name w:val="WW8Num57z2"/>
    <w:uiPriority w:val="99"/>
    <w:rPr>
      <w:rFonts w:ascii="Wingdings" w:hAnsi="Wingdings"/>
    </w:rPr>
  </w:style>
  <w:style w:type="character" w:customStyle="1" w:styleId="WW8Num58z2">
    <w:name w:val="WW8Num58z2"/>
    <w:uiPriority w:val="99"/>
    <w:rPr>
      <w:rFonts w:ascii="Wingdings" w:hAnsi="Wingdings"/>
    </w:rPr>
  </w:style>
  <w:style w:type="character" w:customStyle="1" w:styleId="WW8Num58z3">
    <w:name w:val="WW8Num58z3"/>
    <w:uiPriority w:val="99"/>
    <w:rPr>
      <w:rFonts w:ascii="Symbol" w:hAnsi="Symbol"/>
    </w:rPr>
  </w:style>
  <w:style w:type="character" w:customStyle="1" w:styleId="WW8Num59z1">
    <w:name w:val="WW8Num59z1"/>
    <w:uiPriority w:val="99"/>
    <w:rPr>
      <w:rFonts w:ascii="Courier New" w:hAnsi="Courier New"/>
    </w:rPr>
  </w:style>
  <w:style w:type="character" w:customStyle="1" w:styleId="WW8Num59z2">
    <w:name w:val="WW8Num59z2"/>
    <w:uiPriority w:val="99"/>
    <w:rPr>
      <w:rFonts w:ascii="Wingdings" w:hAnsi="Wingdings"/>
    </w:rPr>
  </w:style>
  <w:style w:type="character" w:customStyle="1" w:styleId="WW8Num60z2">
    <w:name w:val="WW8Num60z2"/>
    <w:uiPriority w:val="99"/>
    <w:rPr>
      <w:rFonts w:ascii="Wingdings" w:hAnsi="Wingdings"/>
    </w:rPr>
  </w:style>
  <w:style w:type="character" w:customStyle="1" w:styleId="WW8Num60z3">
    <w:name w:val="WW8Num60z3"/>
    <w:uiPriority w:val="99"/>
    <w:rPr>
      <w:rFonts w:ascii="Symbol" w:hAnsi="Symbol"/>
    </w:rPr>
  </w:style>
  <w:style w:type="character" w:customStyle="1" w:styleId="WW8Num61z1">
    <w:name w:val="WW8Num61z1"/>
    <w:uiPriority w:val="99"/>
    <w:rPr>
      <w:rFonts w:ascii="Courier New" w:hAnsi="Courier New"/>
    </w:rPr>
  </w:style>
  <w:style w:type="character" w:customStyle="1" w:styleId="WW8Num61z2">
    <w:name w:val="WW8Num61z2"/>
    <w:uiPriority w:val="99"/>
    <w:rPr>
      <w:rFonts w:ascii="Wingdings" w:hAnsi="Wingdings"/>
    </w:rPr>
  </w:style>
  <w:style w:type="character" w:customStyle="1" w:styleId="WW8Num62z1">
    <w:name w:val="WW8Num62z1"/>
    <w:uiPriority w:val="99"/>
    <w:rPr>
      <w:rFonts w:ascii="Courier New" w:hAnsi="Courier New"/>
    </w:rPr>
  </w:style>
  <w:style w:type="character" w:customStyle="1" w:styleId="WW8Num62z2">
    <w:name w:val="WW8Num62z2"/>
    <w:uiPriority w:val="99"/>
    <w:rPr>
      <w:rFonts w:ascii="Wingdings" w:hAnsi="Wingdings"/>
    </w:rPr>
  </w:style>
  <w:style w:type="character" w:customStyle="1" w:styleId="WW8Num63z2">
    <w:name w:val="WW8Num63z2"/>
    <w:uiPriority w:val="99"/>
    <w:rPr>
      <w:rFonts w:ascii="Arial" w:hAnsi="Arial"/>
      <w:b/>
      <w:sz w:val="24"/>
    </w:rPr>
  </w:style>
  <w:style w:type="character" w:customStyle="1" w:styleId="WW8Num64z1">
    <w:name w:val="WW8Num64z1"/>
    <w:uiPriority w:val="99"/>
    <w:rPr>
      <w:rFonts w:ascii="Courier New" w:hAnsi="Courier New"/>
    </w:rPr>
  </w:style>
  <w:style w:type="character" w:customStyle="1" w:styleId="WW8Num64z2">
    <w:name w:val="WW8Num64z2"/>
    <w:uiPriority w:val="99"/>
    <w:rPr>
      <w:rFonts w:ascii="Wingdings" w:hAnsi="Wingdings"/>
    </w:rPr>
  </w:style>
  <w:style w:type="character" w:customStyle="1" w:styleId="WW8Num65z1">
    <w:name w:val="WW8Num65z1"/>
    <w:uiPriority w:val="99"/>
    <w:rPr>
      <w:rFonts w:ascii="Courier New" w:hAnsi="Courier New"/>
    </w:rPr>
  </w:style>
  <w:style w:type="character" w:customStyle="1" w:styleId="WW8Num65z2">
    <w:name w:val="WW8Num65z2"/>
    <w:uiPriority w:val="99"/>
    <w:rPr>
      <w:rFonts w:ascii="Wingdings" w:hAnsi="Wingdings"/>
    </w:rPr>
  </w:style>
  <w:style w:type="character" w:customStyle="1" w:styleId="WW8Num66z1">
    <w:name w:val="WW8Num66z1"/>
    <w:uiPriority w:val="99"/>
    <w:rPr>
      <w:rFonts w:ascii="Courier New" w:hAnsi="Courier New"/>
    </w:rPr>
  </w:style>
  <w:style w:type="character" w:customStyle="1" w:styleId="WW8Num66z2">
    <w:name w:val="WW8Num66z2"/>
    <w:uiPriority w:val="99"/>
    <w:rPr>
      <w:rFonts w:ascii="Wingdings" w:hAnsi="Wingdings"/>
    </w:rPr>
  </w:style>
  <w:style w:type="character" w:customStyle="1" w:styleId="WW8Num67z2">
    <w:name w:val="WW8Num67z2"/>
    <w:uiPriority w:val="99"/>
    <w:rPr>
      <w:rFonts w:ascii="Wingdings" w:hAnsi="Wingdings"/>
    </w:rPr>
  </w:style>
  <w:style w:type="character" w:customStyle="1" w:styleId="WW8Num67z4">
    <w:name w:val="WW8Num67z4"/>
    <w:uiPriority w:val="99"/>
    <w:rPr>
      <w:rFonts w:ascii="Courier New" w:hAnsi="Courier New"/>
    </w:rPr>
  </w:style>
  <w:style w:type="character" w:customStyle="1" w:styleId="WW8Num68z1">
    <w:name w:val="WW8Num68z1"/>
    <w:uiPriority w:val="99"/>
  </w:style>
  <w:style w:type="character" w:customStyle="1" w:styleId="WW8Num69z1">
    <w:name w:val="WW8Num69z1"/>
    <w:uiPriority w:val="99"/>
    <w:rPr>
      <w:rFonts w:ascii="Courier New" w:hAnsi="Courier New"/>
    </w:rPr>
  </w:style>
  <w:style w:type="character" w:customStyle="1" w:styleId="WW8Num69z2">
    <w:name w:val="WW8Num69z2"/>
    <w:uiPriority w:val="99"/>
    <w:rPr>
      <w:rFonts w:ascii="Wingdings" w:hAnsi="Wingdings"/>
    </w:rPr>
  </w:style>
  <w:style w:type="character" w:customStyle="1" w:styleId="WW8Num70z1">
    <w:name w:val="WW8Num70z1"/>
    <w:uiPriority w:val="99"/>
    <w:rPr>
      <w:rFonts w:ascii="Courier New" w:hAnsi="Courier New"/>
    </w:rPr>
  </w:style>
  <w:style w:type="character" w:customStyle="1" w:styleId="WW8Num70z2">
    <w:name w:val="WW8Num70z2"/>
    <w:uiPriority w:val="99"/>
    <w:rPr>
      <w:rFonts w:ascii="Wingdings" w:hAnsi="Wingdings"/>
    </w:rPr>
  </w:style>
  <w:style w:type="character" w:customStyle="1" w:styleId="Domylnaczcionkaakapitu1">
    <w:name w:val="Domyślna czcionka akapitu1"/>
    <w:uiPriority w:val="99"/>
  </w:style>
  <w:style w:type="character" w:customStyle="1" w:styleId="Nagwek2Znak1">
    <w:name w:val="Nagłówek 2 Znak1"/>
    <w:uiPriority w:val="99"/>
    <w:rPr>
      <w:rFonts w:ascii="Times New Roman" w:hAnsi="Times New Roman"/>
      <w:b/>
      <w:kern w:val="3"/>
      <w:sz w:val="24"/>
    </w:rPr>
  </w:style>
  <w:style w:type="character" w:customStyle="1" w:styleId="Nagwek3Znak">
    <w:name w:val="Nagłówek 3 Znak"/>
    <w:uiPriority w:val="9"/>
    <w:rPr>
      <w:rFonts w:ascii="Cambria" w:hAnsi="Cambria"/>
      <w:b/>
      <w:color w:val="4F81BD"/>
    </w:rPr>
  </w:style>
  <w:style w:type="character" w:customStyle="1" w:styleId="Nagwek4Znak">
    <w:name w:val="Nagłówek 4 Znak"/>
    <w:uiPriority w:val="99"/>
    <w:rPr>
      <w:rFonts w:ascii="Times New Roman" w:hAnsi="Times New Roman"/>
      <w:sz w:val="20"/>
    </w:rPr>
  </w:style>
  <w:style w:type="character" w:customStyle="1" w:styleId="Nagwek5Znak">
    <w:name w:val="Nagłówek 5 Znak"/>
    <w:uiPriority w:val="99"/>
    <w:rPr>
      <w:rFonts w:eastAsia="Times New Roman"/>
      <w:i/>
      <w:sz w:val="24"/>
      <w:lang w:val="pl-PL" w:eastAsia="ar-SA" w:bidi="ar-SA"/>
    </w:rPr>
  </w:style>
  <w:style w:type="character" w:customStyle="1" w:styleId="Nagwek6Znak">
    <w:name w:val="Nagłówek 6 Znak"/>
    <w:uiPriority w:val="99"/>
    <w:rPr>
      <w:rFonts w:eastAsia="Times New Roman"/>
      <w:i/>
      <w:sz w:val="24"/>
      <w:lang w:val="pl-PL" w:eastAsia="ar-SA" w:bidi="ar-SA"/>
    </w:rPr>
  </w:style>
  <w:style w:type="character" w:customStyle="1" w:styleId="Nagwek7Znak">
    <w:name w:val="Nagłówek 7 Znak"/>
    <w:uiPriority w:val="99"/>
    <w:rPr>
      <w:rFonts w:ascii="Arial" w:hAnsi="Arial"/>
      <w:sz w:val="24"/>
      <w:lang w:val="pl-PL" w:eastAsia="ar-SA" w:bidi="ar-SA"/>
    </w:rPr>
  </w:style>
  <w:style w:type="character" w:customStyle="1" w:styleId="Nagwek8Znak">
    <w:name w:val="Nagłówek 8 Znak"/>
    <w:uiPriority w:val="99"/>
    <w:rPr>
      <w:rFonts w:ascii="Arial" w:hAnsi="Arial"/>
      <w:i/>
      <w:sz w:val="24"/>
      <w:lang w:val="pl-PL" w:eastAsia="ar-SA" w:bidi="ar-SA"/>
    </w:rPr>
  </w:style>
  <w:style w:type="character" w:customStyle="1" w:styleId="Nagwek9Znak">
    <w:name w:val="Nagłówek 9 Znak"/>
    <w:uiPriority w:val="99"/>
    <w:rPr>
      <w:rFonts w:ascii="Arial" w:hAnsi="Arial"/>
      <w:b/>
      <w:i/>
      <w:sz w:val="24"/>
      <w:lang w:val="pl-PL" w:eastAsia="ar-SA" w:bidi="ar-SA"/>
    </w:rPr>
  </w:style>
  <w:style w:type="character" w:customStyle="1" w:styleId="Nagwek1Znak">
    <w:name w:val="Nagłówek 1 Znak"/>
    <w:uiPriority w:val="9"/>
    <w:rPr>
      <w:rFonts w:ascii="Cambria" w:hAnsi="Cambria"/>
      <w:b/>
      <w:color w:val="365F91"/>
      <w:sz w:val="28"/>
    </w:rPr>
  </w:style>
  <w:style w:type="character" w:customStyle="1" w:styleId="Nagwek2Znak">
    <w:name w:val="Nagłówek 2 Znak"/>
    <w:uiPriority w:val="9"/>
    <w:rPr>
      <w:rFonts w:ascii="Cambria" w:hAnsi="Cambria"/>
      <w:b/>
      <w:color w:val="4F81BD"/>
      <w:sz w:val="26"/>
    </w:rPr>
  </w:style>
  <w:style w:type="character" w:customStyle="1" w:styleId="Nagwek1Znak1">
    <w:name w:val="Nagłówek 1 Znak1"/>
    <w:uiPriority w:val="99"/>
    <w:rPr>
      <w:rFonts w:ascii="Times New Roman" w:hAnsi="Times New Roman"/>
      <w:b/>
      <w:caps/>
      <w:kern w:val="3"/>
      <w:sz w:val="24"/>
    </w:rPr>
  </w:style>
  <w:style w:type="character" w:customStyle="1" w:styleId="TekstdymkaZnak">
    <w:name w:val="Tekst dymka Znak"/>
    <w:uiPriority w:val="99"/>
    <w:rPr>
      <w:rFonts w:ascii="Tahoma" w:hAnsi="Tahoma"/>
      <w:sz w:val="16"/>
    </w:r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
    <w:uiPriority w:val="99"/>
  </w:style>
  <w:style w:type="character" w:customStyle="1" w:styleId="StopkaZnak">
    <w:name w:val="Stopka Znak"/>
    <w:uiPriority w:val="99"/>
  </w:style>
  <w:style w:type="character" w:customStyle="1" w:styleId="TekstprzypisukocowegoZnak">
    <w:name w:val="Tekst przypisu końcowego Znak"/>
    <w:uiPriority w:val="99"/>
    <w:rPr>
      <w:rFonts w:ascii="Times New Roman" w:hAnsi="Times New Roman"/>
      <w:sz w:val="20"/>
    </w:rPr>
  </w:style>
  <w:style w:type="character" w:customStyle="1" w:styleId="EndnoteSymbol">
    <w:name w:val="Endnote Symbol"/>
    <w:uiPriority w:val="99"/>
    <w:rPr>
      <w:position w:val="0"/>
      <w:vertAlign w:val="superscript"/>
    </w:rPr>
  </w:style>
  <w:style w:type="character" w:customStyle="1" w:styleId="FootnoteTextChar1">
    <w:name w:val="Footnote Text Char1"/>
    <w:uiPriority w:val="99"/>
    <w:rPr>
      <w:rFonts w:ascii="Times New Roman" w:hAnsi="Times New Roman"/>
      <w:sz w:val="20"/>
    </w:rPr>
  </w:style>
  <w:style w:type="character" w:customStyle="1" w:styleId="TekstprzypisudolnegoZnak">
    <w:name w:val="Tekst przypisu dolnego Znak"/>
    <w:uiPriority w:val="99"/>
  </w:style>
  <w:style w:type="character" w:customStyle="1" w:styleId="TekstprzypisudolnegoZnak1">
    <w:name w:val="Tekst przypisu dolnego Znak1"/>
    <w:uiPriority w:val="99"/>
    <w:rPr>
      <w:sz w:val="20"/>
    </w:rPr>
  </w:style>
  <w:style w:type="character" w:customStyle="1" w:styleId="tekstostZnak">
    <w:name w:val="tekst ost Znak"/>
    <w:uiPriority w:val="99"/>
    <w:rPr>
      <w:rFonts w:ascii="Arial" w:hAnsi="Arial"/>
      <w:sz w:val="24"/>
    </w:rPr>
  </w:style>
  <w:style w:type="character" w:customStyle="1" w:styleId="CommentTextChar1">
    <w:name w:val="Comment Text Char1"/>
    <w:uiPriority w:val="99"/>
    <w:rPr>
      <w:rFonts w:ascii="Times New Roman" w:hAnsi="Times New Roman"/>
      <w:sz w:val="20"/>
    </w:rPr>
  </w:style>
  <w:style w:type="character" w:customStyle="1" w:styleId="TekstkomentarzaZnak">
    <w:name w:val="Tekst komentarza Znak"/>
    <w:uiPriority w:val="99"/>
    <w:rPr>
      <w:rFonts w:eastAsia="MS Mincho"/>
      <w:lang w:val="de-DE"/>
    </w:rPr>
  </w:style>
  <w:style w:type="character" w:customStyle="1" w:styleId="TekstkomentarzaZnak1">
    <w:name w:val="Tekst komentarza Znak1"/>
    <w:uiPriority w:val="99"/>
    <w:rPr>
      <w:sz w:val="20"/>
    </w:rPr>
  </w:style>
  <w:style w:type="character" w:customStyle="1" w:styleId="Internetlink">
    <w:name w:val="Internet link"/>
    <w:basedOn w:val="Domylnaczcionkaakapitu"/>
    <w:uiPriority w:val="99"/>
    <w:rPr>
      <w:rFonts w:cs="Times New Roman"/>
      <w:color w:val="0066CC"/>
      <w:u w:val="single"/>
    </w:rPr>
  </w:style>
  <w:style w:type="character" w:customStyle="1" w:styleId="TeksttreciExact">
    <w:name w:val="Tekst treści Exact"/>
    <w:uiPriority w:val="99"/>
    <w:rPr>
      <w:rFonts w:ascii="Segoe UI" w:hAnsi="Segoe UI"/>
      <w:spacing w:val="5"/>
      <w:sz w:val="19"/>
      <w:u w:val="none"/>
    </w:rPr>
  </w:style>
  <w:style w:type="character" w:customStyle="1" w:styleId="Teksttreci20">
    <w:name w:val="Tekst treści (2)_"/>
    <w:uiPriority w:val="99"/>
    <w:rPr>
      <w:rFonts w:ascii="Verdana" w:hAnsi="Verdana"/>
      <w:b/>
      <w:sz w:val="23"/>
    </w:rPr>
  </w:style>
  <w:style w:type="character" w:customStyle="1" w:styleId="Nagwek12">
    <w:name w:val="Nagłówek #1_"/>
    <w:uiPriority w:val="99"/>
    <w:rPr>
      <w:rFonts w:ascii="Verdana" w:hAnsi="Verdana"/>
      <w:b/>
      <w:sz w:val="32"/>
    </w:rPr>
  </w:style>
  <w:style w:type="character" w:customStyle="1" w:styleId="Teksttreci3">
    <w:name w:val="Tekst treści (3)_"/>
    <w:uiPriority w:val="99"/>
    <w:rPr>
      <w:rFonts w:ascii="Verdana" w:hAnsi="Verdana"/>
      <w:sz w:val="28"/>
      <w:u w:val="none"/>
    </w:rPr>
  </w:style>
  <w:style w:type="character" w:customStyle="1" w:styleId="Teksttreci4">
    <w:name w:val="Tekst treści (4)_"/>
    <w:uiPriority w:val="99"/>
    <w:rPr>
      <w:rFonts w:ascii="Verdana" w:hAnsi="Verdana"/>
      <w:b/>
      <w:sz w:val="28"/>
      <w:u w:val="none"/>
    </w:rPr>
  </w:style>
  <w:style w:type="character" w:customStyle="1" w:styleId="Teksttreci">
    <w:name w:val="Tekst treści_"/>
    <w:uiPriority w:val="99"/>
    <w:rPr>
      <w:rFonts w:ascii="Segoe UI" w:hAnsi="Segoe UI"/>
      <w:sz w:val="21"/>
      <w:u w:val="none"/>
    </w:rPr>
  </w:style>
  <w:style w:type="character" w:customStyle="1" w:styleId="Nagweklubstopka">
    <w:name w:val="Nagłówek lub stopka_"/>
    <w:uiPriority w:val="99"/>
    <w:rPr>
      <w:rFonts w:ascii="Segoe UI" w:hAnsi="Segoe UI"/>
      <w:sz w:val="13"/>
      <w:u w:val="none"/>
    </w:rPr>
  </w:style>
  <w:style w:type="character" w:customStyle="1" w:styleId="NagweklubstopkaAngsanaUPC">
    <w:name w:val="Nagłówek lub stopka + AngsanaUPC"/>
    <w:uiPriority w:val="99"/>
    <w:rPr>
      <w:rFonts w:ascii="AngsanaUPC" w:hAnsi="AngsanaUPC"/>
      <w:i/>
      <w:color w:val="000000"/>
      <w:spacing w:val="0"/>
      <w:w w:val="100"/>
      <w:position w:val="0"/>
      <w:sz w:val="31"/>
      <w:u w:val="none"/>
      <w:vertAlign w:val="baseline"/>
    </w:rPr>
  </w:style>
  <w:style w:type="character" w:customStyle="1" w:styleId="TeksttreciVerdana">
    <w:name w:val="Tekst treści + Verdana"/>
    <w:uiPriority w:val="99"/>
    <w:rPr>
      <w:rFonts w:ascii="Verdana" w:hAnsi="Verdana"/>
      <w:color w:val="000000"/>
      <w:spacing w:val="0"/>
      <w:w w:val="100"/>
      <w:position w:val="0"/>
      <w:sz w:val="22"/>
      <w:u w:val="none"/>
      <w:vertAlign w:val="baseline"/>
      <w:lang w:val="pl-PL"/>
    </w:rPr>
  </w:style>
  <w:style w:type="character" w:customStyle="1" w:styleId="Teksttreci5">
    <w:name w:val="Tekst treści (5)_"/>
    <w:uiPriority w:val="99"/>
    <w:rPr>
      <w:rFonts w:ascii="Segoe UI" w:hAnsi="Segoe UI"/>
      <w:b/>
      <w:sz w:val="21"/>
      <w:u w:val="none"/>
    </w:rPr>
  </w:style>
  <w:style w:type="character" w:customStyle="1" w:styleId="Nagwek23">
    <w:name w:val="Nagłówek #2_"/>
    <w:uiPriority w:val="99"/>
    <w:rPr>
      <w:rFonts w:ascii="Segoe UI" w:hAnsi="Segoe UI"/>
      <w:b/>
      <w:sz w:val="21"/>
    </w:rPr>
  </w:style>
  <w:style w:type="character" w:customStyle="1" w:styleId="Nagweklubstopka0">
    <w:name w:val="Nagłówek lub stopka"/>
    <w:uiPriority w:val="99"/>
    <w:rPr>
      <w:rFonts w:ascii="Segoe UI" w:hAnsi="Segoe UI"/>
      <w:color w:val="000000"/>
      <w:spacing w:val="0"/>
      <w:w w:val="100"/>
      <w:position w:val="0"/>
      <w:sz w:val="13"/>
      <w:u w:val="single"/>
      <w:vertAlign w:val="baseline"/>
      <w:lang w:val="pl-PL"/>
    </w:rPr>
  </w:style>
  <w:style w:type="character" w:customStyle="1" w:styleId="Teksttreci60">
    <w:name w:val="Tekst treści (6)_"/>
    <w:uiPriority w:val="99"/>
    <w:rPr>
      <w:rFonts w:ascii="Arial" w:hAnsi="Arial"/>
      <w:b/>
      <w:sz w:val="19"/>
    </w:rPr>
  </w:style>
  <w:style w:type="character" w:customStyle="1" w:styleId="TeksttreciPogrubienie">
    <w:name w:val="Tekst treści + Pogrubienie"/>
    <w:uiPriority w:val="99"/>
    <w:rPr>
      <w:rFonts w:ascii="Segoe UI" w:hAnsi="Segoe UI"/>
      <w:b/>
      <w:color w:val="000000"/>
      <w:spacing w:val="0"/>
      <w:w w:val="100"/>
      <w:position w:val="0"/>
      <w:sz w:val="21"/>
      <w:u w:val="none"/>
      <w:vertAlign w:val="baseline"/>
      <w:lang w:val="pl-PL"/>
    </w:rPr>
  </w:style>
  <w:style w:type="character" w:customStyle="1" w:styleId="Podpistabeli">
    <w:name w:val="Podpis tabeli_"/>
    <w:uiPriority w:val="99"/>
    <w:rPr>
      <w:rFonts w:ascii="Segoe UI" w:hAnsi="Segoe UI"/>
      <w:b/>
      <w:sz w:val="21"/>
      <w:u w:val="none"/>
    </w:rPr>
  </w:style>
  <w:style w:type="character" w:customStyle="1" w:styleId="Podpistabeli0">
    <w:name w:val="Podpis tabeli"/>
    <w:uiPriority w:val="99"/>
    <w:rPr>
      <w:rFonts w:ascii="Segoe UI" w:hAnsi="Segoe UI"/>
      <w:b/>
      <w:color w:val="000000"/>
      <w:spacing w:val="0"/>
      <w:w w:val="100"/>
      <w:position w:val="0"/>
      <w:sz w:val="21"/>
      <w:u w:val="single"/>
      <w:vertAlign w:val="baseline"/>
      <w:lang w:val="pl-PL"/>
    </w:rPr>
  </w:style>
  <w:style w:type="character" w:customStyle="1" w:styleId="Teksttreci0">
    <w:name w:val="Tekst treści"/>
    <w:uiPriority w:val="99"/>
    <w:rPr>
      <w:rFonts w:ascii="Segoe UI" w:hAnsi="Segoe UI"/>
      <w:color w:val="000000"/>
      <w:spacing w:val="0"/>
      <w:w w:val="100"/>
      <w:position w:val="0"/>
      <w:sz w:val="21"/>
      <w:u w:val="none"/>
      <w:vertAlign w:val="baseline"/>
      <w:lang w:val="pl-PL"/>
    </w:rPr>
  </w:style>
  <w:style w:type="character" w:customStyle="1" w:styleId="Podpistabeli20">
    <w:name w:val="Podpis tabeli (2)_"/>
    <w:uiPriority w:val="99"/>
    <w:rPr>
      <w:rFonts w:ascii="Verdana" w:hAnsi="Verdana"/>
      <w:i/>
      <w:sz w:val="19"/>
    </w:rPr>
  </w:style>
  <w:style w:type="character" w:customStyle="1" w:styleId="Podpistabeli30">
    <w:name w:val="Podpis tabeli (3)_"/>
    <w:uiPriority w:val="99"/>
    <w:rPr>
      <w:rFonts w:ascii="Segoe UI" w:hAnsi="Segoe UI"/>
      <w:sz w:val="21"/>
    </w:rPr>
  </w:style>
  <w:style w:type="character" w:customStyle="1" w:styleId="Podpistabeli3Pogrubienie">
    <w:name w:val="Podpis tabeli (3) + Pogrubienie"/>
    <w:uiPriority w:val="99"/>
    <w:rPr>
      <w:rFonts w:ascii="Segoe UI" w:hAnsi="Segoe UI"/>
      <w:b/>
      <w:color w:val="000000"/>
      <w:spacing w:val="0"/>
      <w:w w:val="100"/>
      <w:position w:val="0"/>
      <w:sz w:val="21"/>
      <w:vertAlign w:val="baseline"/>
      <w:lang w:val="pl-PL"/>
    </w:rPr>
  </w:style>
  <w:style w:type="character" w:customStyle="1" w:styleId="TeksttreciMaelitery">
    <w:name w:val="Tekst treści + Małe litery"/>
    <w:uiPriority w:val="99"/>
    <w:rPr>
      <w:rFonts w:ascii="Segoe UI" w:hAnsi="Segoe UI"/>
      <w:smallCaps/>
      <w:color w:val="000000"/>
      <w:spacing w:val="0"/>
      <w:w w:val="100"/>
      <w:position w:val="0"/>
      <w:sz w:val="21"/>
      <w:u w:val="none"/>
      <w:vertAlign w:val="baseline"/>
      <w:lang w:val="pl-PL"/>
    </w:rPr>
  </w:style>
  <w:style w:type="character" w:customStyle="1" w:styleId="TeksttreciCorbel">
    <w:name w:val="Tekst treści + Corbel"/>
    <w:uiPriority w:val="99"/>
    <w:rPr>
      <w:rFonts w:ascii="Corbel" w:hAnsi="Corbel"/>
      <w:color w:val="000000"/>
      <w:spacing w:val="0"/>
      <w:w w:val="100"/>
      <w:position w:val="0"/>
      <w:sz w:val="18"/>
      <w:u w:val="none"/>
      <w:vertAlign w:val="baseline"/>
      <w:lang w:val="pl-PL"/>
    </w:rPr>
  </w:style>
  <w:style w:type="character" w:customStyle="1" w:styleId="TeksttreciVerdana2">
    <w:name w:val="Tekst treści + Verdana2"/>
    <w:uiPriority w:val="99"/>
    <w:rPr>
      <w:rFonts w:ascii="Verdana" w:hAnsi="Verdana"/>
      <w:smallCaps/>
      <w:color w:val="000000"/>
      <w:spacing w:val="0"/>
      <w:w w:val="100"/>
      <w:position w:val="0"/>
      <w:sz w:val="12"/>
      <w:u w:val="none"/>
      <w:vertAlign w:val="baseline"/>
      <w:lang w:val="pl-PL"/>
    </w:rPr>
  </w:style>
  <w:style w:type="character" w:customStyle="1" w:styleId="Podpistabeli2SegoeUI">
    <w:name w:val="Podpis tabeli (2) + Segoe UI"/>
    <w:uiPriority w:val="99"/>
    <w:rPr>
      <w:rFonts w:ascii="Segoe UI" w:hAnsi="Segoe UI"/>
      <w:i/>
      <w:color w:val="000000"/>
      <w:spacing w:val="0"/>
      <w:w w:val="100"/>
      <w:position w:val="0"/>
      <w:sz w:val="21"/>
      <w:vertAlign w:val="baseline"/>
      <w:lang w:val="pl-PL"/>
    </w:rPr>
  </w:style>
  <w:style w:type="character" w:customStyle="1" w:styleId="TeksttreciCorbel1">
    <w:name w:val="Tekst treści + Corbel1"/>
    <w:uiPriority w:val="99"/>
    <w:rPr>
      <w:rFonts w:ascii="Corbel" w:hAnsi="Corbel"/>
      <w:color w:val="000000"/>
      <w:spacing w:val="0"/>
      <w:w w:val="100"/>
      <w:position w:val="0"/>
      <w:sz w:val="15"/>
      <w:u w:val="none"/>
      <w:vertAlign w:val="baseline"/>
      <w:lang w:val="pl-PL"/>
    </w:rPr>
  </w:style>
  <w:style w:type="character" w:customStyle="1" w:styleId="Teksttreci5Bezpogrubienia">
    <w:name w:val="Tekst treści (5) + Bez pogrubienia"/>
    <w:uiPriority w:val="99"/>
    <w:rPr>
      <w:rFonts w:ascii="Segoe UI" w:hAnsi="Segoe UI"/>
      <w:b/>
      <w:color w:val="000000"/>
      <w:spacing w:val="0"/>
      <w:w w:val="100"/>
      <w:position w:val="0"/>
      <w:sz w:val="21"/>
      <w:u w:val="none"/>
      <w:vertAlign w:val="baseline"/>
      <w:lang w:val="pl-PL"/>
    </w:rPr>
  </w:style>
  <w:style w:type="character" w:customStyle="1" w:styleId="Teksttreci4pt">
    <w:name w:val="Tekst treści + 4 pt"/>
    <w:uiPriority w:val="99"/>
    <w:rPr>
      <w:rFonts w:ascii="Segoe UI" w:hAnsi="Segoe UI"/>
      <w:color w:val="000000"/>
      <w:spacing w:val="0"/>
      <w:w w:val="100"/>
      <w:position w:val="0"/>
      <w:sz w:val="8"/>
      <w:u w:val="none"/>
      <w:vertAlign w:val="baseline"/>
      <w:lang w:val="pl-PL"/>
    </w:rPr>
  </w:style>
  <w:style w:type="character" w:customStyle="1" w:styleId="TeksttreciAngsanaUPC">
    <w:name w:val="Tekst treści + AngsanaUPC"/>
    <w:uiPriority w:val="99"/>
    <w:rPr>
      <w:rFonts w:ascii="AngsanaUPC" w:hAnsi="AngsanaUPC"/>
      <w:color w:val="000000"/>
      <w:spacing w:val="0"/>
      <w:w w:val="100"/>
      <w:position w:val="0"/>
      <w:sz w:val="12"/>
      <w:u w:val="none"/>
      <w:vertAlign w:val="baseline"/>
      <w:lang w:val="pl-PL"/>
    </w:rPr>
  </w:style>
  <w:style w:type="character" w:customStyle="1" w:styleId="Nagwek2Bezpogrubienia">
    <w:name w:val="Nagłówek #2 + Bez pogrubienia"/>
    <w:uiPriority w:val="99"/>
    <w:rPr>
      <w:rFonts w:ascii="Segoe UI" w:hAnsi="Segoe UI"/>
      <w:b/>
      <w:color w:val="000000"/>
      <w:spacing w:val="0"/>
      <w:w w:val="100"/>
      <w:position w:val="0"/>
      <w:sz w:val="21"/>
      <w:vertAlign w:val="baseline"/>
    </w:rPr>
  </w:style>
  <w:style w:type="character" w:customStyle="1" w:styleId="Teksttreci50">
    <w:name w:val="Tekst treści (5)"/>
    <w:uiPriority w:val="99"/>
    <w:rPr>
      <w:rFonts w:ascii="Segoe UI" w:hAnsi="Segoe UI"/>
      <w:b/>
      <w:color w:val="000000"/>
      <w:spacing w:val="0"/>
      <w:w w:val="100"/>
      <w:position w:val="0"/>
      <w:sz w:val="21"/>
      <w:u w:val="single"/>
      <w:vertAlign w:val="baseline"/>
      <w:lang w:val="pl-PL"/>
    </w:rPr>
  </w:style>
  <w:style w:type="character" w:customStyle="1" w:styleId="Teksttreci70">
    <w:name w:val="Tekst treści (7)_"/>
    <w:uiPriority w:val="99"/>
    <w:rPr>
      <w:rFonts w:ascii="Verdana" w:hAnsi="Verdana"/>
      <w:i/>
      <w:sz w:val="19"/>
    </w:rPr>
  </w:style>
  <w:style w:type="character" w:customStyle="1" w:styleId="Teksttreci10pt">
    <w:name w:val="Tekst treści + 10 pt"/>
    <w:uiPriority w:val="99"/>
    <w:rPr>
      <w:rFonts w:ascii="Segoe UI" w:hAnsi="Segoe UI"/>
      <w:color w:val="000000"/>
      <w:spacing w:val="0"/>
      <w:w w:val="100"/>
      <w:position w:val="0"/>
      <w:sz w:val="20"/>
      <w:u w:val="none"/>
      <w:vertAlign w:val="baseline"/>
    </w:rPr>
  </w:style>
  <w:style w:type="character" w:customStyle="1" w:styleId="Teksttreci80">
    <w:name w:val="Tekst treści (8)_"/>
    <w:uiPriority w:val="99"/>
    <w:rPr>
      <w:rFonts w:ascii="Verdana" w:hAnsi="Verdana"/>
      <w:sz w:val="15"/>
    </w:rPr>
  </w:style>
  <w:style w:type="character" w:customStyle="1" w:styleId="Teksttreci8SegoeUI">
    <w:name w:val="Tekst treści (8) + Segoe UI"/>
    <w:uiPriority w:val="99"/>
    <w:rPr>
      <w:rFonts w:ascii="Segoe UI" w:hAnsi="Segoe UI"/>
      <w:color w:val="000000"/>
      <w:spacing w:val="0"/>
      <w:w w:val="100"/>
      <w:position w:val="0"/>
      <w:sz w:val="21"/>
      <w:vertAlign w:val="baseline"/>
      <w:lang w:val="pl-PL"/>
    </w:rPr>
  </w:style>
  <w:style w:type="character" w:customStyle="1" w:styleId="TeksttreciVerdana1">
    <w:name w:val="Tekst treści + Verdana1"/>
    <w:uiPriority w:val="99"/>
    <w:rPr>
      <w:rFonts w:ascii="Verdana" w:hAnsi="Verdana"/>
      <w:i/>
      <w:color w:val="000000"/>
      <w:spacing w:val="0"/>
      <w:w w:val="100"/>
      <w:position w:val="0"/>
      <w:sz w:val="19"/>
      <w:u w:val="none"/>
      <w:vertAlign w:val="baseline"/>
      <w:lang w:val="pl-PL"/>
    </w:rPr>
  </w:style>
  <w:style w:type="character" w:customStyle="1" w:styleId="Teksttreci90">
    <w:name w:val="Tekst treści (9)_"/>
    <w:uiPriority w:val="99"/>
    <w:rPr>
      <w:rFonts w:ascii="Verdana" w:hAnsi="Verdana"/>
    </w:rPr>
  </w:style>
  <w:style w:type="character" w:customStyle="1" w:styleId="Spistreci2Znak">
    <w:name w:val="Spis treści 2 Znak"/>
    <w:uiPriority w:val="99"/>
    <w:rPr>
      <w:rFonts w:ascii="Segoe UI" w:hAnsi="Segoe UI"/>
      <w:sz w:val="21"/>
    </w:rPr>
  </w:style>
  <w:style w:type="character" w:customStyle="1" w:styleId="Spistreci20">
    <w:name w:val="Spis treści (2)_"/>
    <w:uiPriority w:val="99"/>
    <w:rPr>
      <w:rFonts w:ascii="Segoe UI" w:hAnsi="Segoe UI"/>
      <w:b/>
      <w:sz w:val="21"/>
    </w:rPr>
  </w:style>
  <w:style w:type="character" w:customStyle="1" w:styleId="Nagwek41">
    <w:name w:val="Nagłówek #4_"/>
    <w:uiPriority w:val="99"/>
    <w:rPr>
      <w:rFonts w:ascii="Segoe UI" w:hAnsi="Segoe UI"/>
      <w:b/>
      <w:sz w:val="21"/>
    </w:rPr>
  </w:style>
  <w:style w:type="character" w:customStyle="1" w:styleId="Teksttreci71">
    <w:name w:val="Tekst treści + 7"/>
    <w:uiPriority w:val="99"/>
    <w:rPr>
      <w:rFonts w:ascii="Segoe UI" w:hAnsi="Segoe UI"/>
      <w:color w:val="000000"/>
      <w:spacing w:val="0"/>
      <w:w w:val="100"/>
      <w:position w:val="0"/>
      <w:sz w:val="15"/>
      <w:u w:val="none"/>
      <w:vertAlign w:val="baseline"/>
      <w:lang w:val="pl-PL"/>
    </w:rPr>
  </w:style>
  <w:style w:type="character" w:customStyle="1" w:styleId="Podpisobrazu">
    <w:name w:val="Podpis obrazu_"/>
    <w:uiPriority w:val="99"/>
    <w:rPr>
      <w:rFonts w:ascii="Segoe UI" w:hAnsi="Segoe UI"/>
      <w:sz w:val="15"/>
      <w:u w:val="none"/>
    </w:rPr>
  </w:style>
  <w:style w:type="character" w:customStyle="1" w:styleId="Podpisobrazu0">
    <w:name w:val="Podpis obrazu"/>
    <w:uiPriority w:val="99"/>
    <w:rPr>
      <w:rFonts w:ascii="Segoe UI" w:hAnsi="Segoe UI"/>
      <w:color w:val="000000"/>
      <w:spacing w:val="0"/>
      <w:w w:val="100"/>
      <w:position w:val="0"/>
      <w:sz w:val="15"/>
      <w:u w:val="none"/>
      <w:vertAlign w:val="baseline"/>
      <w:lang w:val="pl-PL"/>
    </w:rPr>
  </w:style>
  <w:style w:type="character" w:customStyle="1" w:styleId="PodpistabeliExact">
    <w:name w:val="Podpis tabeli Exact"/>
    <w:uiPriority w:val="99"/>
    <w:rPr>
      <w:rFonts w:ascii="Segoe UI" w:hAnsi="Segoe UI"/>
      <w:b/>
      <w:spacing w:val="6"/>
      <w:sz w:val="19"/>
      <w:u w:val="none"/>
    </w:rPr>
  </w:style>
  <w:style w:type="character" w:customStyle="1" w:styleId="PodpistabeliOdstpy0ptExact">
    <w:name w:val="Podpis tabeli + Odstępy 0 pt Exact"/>
    <w:uiPriority w:val="99"/>
    <w:rPr>
      <w:rFonts w:ascii="Segoe UI" w:hAnsi="Segoe UI"/>
      <w:b/>
      <w:color w:val="000000"/>
      <w:spacing w:val="7"/>
      <w:w w:val="100"/>
      <w:position w:val="0"/>
      <w:sz w:val="19"/>
      <w:u w:val="none"/>
      <w:vertAlign w:val="baseline"/>
      <w:lang w:val="pl-PL"/>
    </w:rPr>
  </w:style>
  <w:style w:type="character" w:customStyle="1" w:styleId="Podpistabeli3Exact">
    <w:name w:val="Podpis tabeli (3) Exact"/>
    <w:uiPriority w:val="99"/>
    <w:rPr>
      <w:rFonts w:ascii="Segoe UI" w:hAnsi="Segoe UI"/>
      <w:spacing w:val="5"/>
      <w:sz w:val="19"/>
      <w:u w:val="none"/>
    </w:rPr>
  </w:style>
  <w:style w:type="character" w:customStyle="1" w:styleId="Nagwek220">
    <w:name w:val="Nagłówek #2 (2)_"/>
    <w:uiPriority w:val="99"/>
    <w:rPr>
      <w:rFonts w:ascii="Verdana" w:hAnsi="Verdana"/>
      <w:b/>
      <w:sz w:val="28"/>
    </w:rPr>
  </w:style>
  <w:style w:type="character" w:customStyle="1" w:styleId="Nagwek31">
    <w:name w:val="Nagłówek #3_"/>
    <w:uiPriority w:val="99"/>
    <w:rPr>
      <w:rFonts w:ascii="Verdana" w:hAnsi="Verdana"/>
      <w:sz w:val="28"/>
    </w:rPr>
  </w:style>
  <w:style w:type="character" w:customStyle="1" w:styleId="Teksttreci40">
    <w:name w:val="Tekst treści (4)"/>
    <w:uiPriority w:val="99"/>
    <w:rPr>
      <w:rFonts w:ascii="Verdana" w:hAnsi="Verdana"/>
      <w:b/>
      <w:color w:val="000000"/>
      <w:spacing w:val="0"/>
      <w:w w:val="100"/>
      <w:position w:val="0"/>
      <w:sz w:val="28"/>
      <w:u w:val="none"/>
      <w:vertAlign w:val="baseline"/>
      <w:lang w:val="pl-PL"/>
    </w:rPr>
  </w:style>
  <w:style w:type="character" w:customStyle="1" w:styleId="Nagwek51">
    <w:name w:val="Nagłówek #5_"/>
    <w:uiPriority w:val="99"/>
    <w:rPr>
      <w:rFonts w:ascii="Times New Roman" w:hAnsi="Times New Roman"/>
      <w:b/>
      <w:sz w:val="21"/>
    </w:rPr>
  </w:style>
  <w:style w:type="character" w:customStyle="1" w:styleId="NagweklubstopkaTimesNewRoman">
    <w:name w:val="Nagłówek lub stopka + Times New Roman"/>
    <w:uiPriority w:val="99"/>
    <w:rPr>
      <w:rFonts w:ascii="Times New Roman" w:hAnsi="Times New Roman"/>
      <w:i/>
      <w:color w:val="000000"/>
      <w:spacing w:val="0"/>
      <w:w w:val="100"/>
      <w:position w:val="0"/>
      <w:sz w:val="18"/>
      <w:u w:val="single"/>
      <w:vertAlign w:val="baseline"/>
      <w:lang w:val="pl-PL"/>
    </w:rPr>
  </w:style>
  <w:style w:type="character" w:customStyle="1" w:styleId="Teksttreci10">
    <w:name w:val="Tekst treści (10)_"/>
    <w:uiPriority w:val="99"/>
    <w:rPr>
      <w:rFonts w:ascii="Times New Roman" w:hAnsi="Times New Roman"/>
      <w:sz w:val="21"/>
      <w:u w:val="none"/>
    </w:rPr>
  </w:style>
  <w:style w:type="character" w:customStyle="1" w:styleId="Teksttreci110">
    <w:name w:val="Tekst treści (11)_"/>
    <w:uiPriority w:val="99"/>
    <w:rPr>
      <w:rFonts w:ascii="Times New Roman" w:hAnsi="Times New Roman"/>
      <w:b/>
      <w:sz w:val="21"/>
    </w:rPr>
  </w:style>
  <w:style w:type="character" w:customStyle="1" w:styleId="Nagwek5Odstpy2pt">
    <w:name w:val="Nagłówek #5 + Odstępy 2 pt"/>
    <w:uiPriority w:val="99"/>
    <w:rPr>
      <w:rFonts w:ascii="Times New Roman" w:hAnsi="Times New Roman"/>
      <w:b/>
      <w:color w:val="000000"/>
      <w:spacing w:val="40"/>
      <w:w w:val="100"/>
      <w:position w:val="0"/>
      <w:sz w:val="21"/>
      <w:vertAlign w:val="baseline"/>
      <w:lang w:val="pl-PL"/>
    </w:rPr>
  </w:style>
  <w:style w:type="character" w:customStyle="1" w:styleId="Teksttreci10Pogrubienie">
    <w:name w:val="Tekst treści (10) + Pogrubienie"/>
    <w:uiPriority w:val="99"/>
    <w:rPr>
      <w:rFonts w:ascii="Times New Roman" w:hAnsi="Times New Roman"/>
      <w:b/>
      <w:color w:val="000000"/>
      <w:spacing w:val="0"/>
      <w:w w:val="100"/>
      <w:position w:val="0"/>
      <w:sz w:val="21"/>
      <w:u w:val="single"/>
      <w:vertAlign w:val="baseline"/>
      <w:lang w:val="pl-PL"/>
    </w:rPr>
  </w:style>
  <w:style w:type="character" w:customStyle="1" w:styleId="StrongEmphasis">
    <w:name w:val="Strong Emphasis"/>
    <w:basedOn w:val="Domylnaczcionkaakapitu"/>
    <w:uiPriority w:val="99"/>
    <w:rPr>
      <w:rFonts w:cs="Times New Roman"/>
      <w:b/>
      <w:bCs/>
    </w:rPr>
  </w:style>
  <w:style w:type="character" w:customStyle="1" w:styleId="Podpistabeli40">
    <w:name w:val="Podpis tabeli (4)_"/>
    <w:uiPriority w:val="99"/>
    <w:rPr>
      <w:rFonts w:ascii="Times New Roman" w:hAnsi="Times New Roman"/>
      <w:sz w:val="14"/>
    </w:rPr>
  </w:style>
  <w:style w:type="character" w:customStyle="1" w:styleId="Teksttreci10Maelitery">
    <w:name w:val="Tekst treści (10) + Małe litery"/>
    <w:uiPriority w:val="99"/>
    <w:rPr>
      <w:rFonts w:ascii="Times New Roman" w:hAnsi="Times New Roman"/>
      <w:smallCaps/>
      <w:color w:val="000000"/>
      <w:spacing w:val="0"/>
      <w:w w:val="100"/>
      <w:position w:val="0"/>
      <w:sz w:val="21"/>
      <w:u w:val="none"/>
      <w:vertAlign w:val="baseline"/>
      <w:lang w:val="pl-PL"/>
    </w:rPr>
  </w:style>
  <w:style w:type="character" w:customStyle="1" w:styleId="Podpistabeli5">
    <w:name w:val="Podpis tabeli (5)_"/>
    <w:uiPriority w:val="99"/>
    <w:rPr>
      <w:rFonts w:ascii="Times New Roman" w:hAnsi="Times New Roman"/>
      <w:b/>
      <w:sz w:val="21"/>
      <w:u w:val="none"/>
    </w:rPr>
  </w:style>
  <w:style w:type="character" w:customStyle="1" w:styleId="TeksttreciTimesNewRoman">
    <w:name w:val="Tekst treści + Times New Roman"/>
    <w:uiPriority w:val="99"/>
    <w:rPr>
      <w:rFonts w:ascii="Times New Roman" w:hAnsi="Times New Roman"/>
      <w:color w:val="000000"/>
      <w:spacing w:val="0"/>
      <w:w w:val="100"/>
      <w:position w:val="0"/>
      <w:sz w:val="20"/>
      <w:u w:val="none"/>
      <w:vertAlign w:val="baseline"/>
      <w:lang w:val="pl-PL"/>
    </w:rPr>
  </w:style>
  <w:style w:type="character" w:customStyle="1" w:styleId="TeksttreciTimesNewRoman1">
    <w:name w:val="Tekst treści + Times New Roman1"/>
    <w:uiPriority w:val="99"/>
    <w:rPr>
      <w:rFonts w:ascii="Times New Roman" w:hAnsi="Times New Roman"/>
      <w:color w:val="000000"/>
      <w:spacing w:val="0"/>
      <w:w w:val="100"/>
      <w:position w:val="0"/>
      <w:sz w:val="8"/>
      <w:u w:val="none"/>
      <w:vertAlign w:val="baseline"/>
      <w:lang w:val="pl-PL"/>
    </w:rPr>
  </w:style>
  <w:style w:type="character" w:customStyle="1" w:styleId="Teksttreci10Gulim">
    <w:name w:val="Tekst treści (10) + Gulim"/>
    <w:uiPriority w:val="99"/>
    <w:rPr>
      <w:rFonts w:ascii="Gulim" w:eastAsia="Gulim" w:hAnsi="Gulim"/>
      <w:i/>
      <w:color w:val="000000"/>
      <w:spacing w:val="0"/>
      <w:w w:val="100"/>
      <w:position w:val="0"/>
      <w:sz w:val="12"/>
      <w:u w:val="none"/>
      <w:vertAlign w:val="baseline"/>
    </w:rPr>
  </w:style>
  <w:style w:type="character" w:customStyle="1" w:styleId="Teksttreci11Exact">
    <w:name w:val="Tekst treści (11) Exact"/>
    <w:uiPriority w:val="99"/>
    <w:rPr>
      <w:rFonts w:ascii="Times New Roman" w:hAnsi="Times New Roman"/>
      <w:b/>
      <w:spacing w:val="4"/>
      <w:sz w:val="19"/>
      <w:u w:val="none"/>
    </w:rPr>
  </w:style>
  <w:style w:type="character" w:customStyle="1" w:styleId="Teksttreci10Exact">
    <w:name w:val="Tekst treści (10) Exact"/>
    <w:uiPriority w:val="99"/>
    <w:rPr>
      <w:rFonts w:ascii="Times New Roman" w:hAnsi="Times New Roman"/>
      <w:spacing w:val="4"/>
      <w:sz w:val="19"/>
      <w:u w:val="none"/>
    </w:rPr>
  </w:style>
  <w:style w:type="character" w:customStyle="1" w:styleId="Teksttreci120">
    <w:name w:val="Tekst treści (12)_"/>
    <w:uiPriority w:val="99"/>
    <w:rPr>
      <w:rFonts w:ascii="Times New Roman" w:hAnsi="Times New Roman"/>
      <w:sz w:val="23"/>
    </w:rPr>
  </w:style>
  <w:style w:type="character" w:customStyle="1" w:styleId="Teksttreci13">
    <w:name w:val="Tekst treści (13)_"/>
    <w:uiPriority w:val="99"/>
    <w:rPr>
      <w:rFonts w:ascii="Times New Roman" w:hAnsi="Times New Roman"/>
      <w:sz w:val="16"/>
      <w:u w:val="none"/>
    </w:rPr>
  </w:style>
  <w:style w:type="character" w:customStyle="1" w:styleId="Teksttreci130">
    <w:name w:val="Tekst treści (13)"/>
    <w:uiPriority w:val="99"/>
    <w:rPr>
      <w:rFonts w:ascii="Times New Roman" w:hAnsi="Times New Roman"/>
      <w:color w:val="000000"/>
      <w:spacing w:val="0"/>
      <w:w w:val="100"/>
      <w:position w:val="0"/>
      <w:sz w:val="16"/>
      <w:u w:val="none"/>
      <w:vertAlign w:val="baseline"/>
      <w:lang w:val="pl-PL"/>
    </w:rPr>
  </w:style>
  <w:style w:type="character" w:customStyle="1" w:styleId="Teksttreci30">
    <w:name w:val="Tekst treści (3)"/>
    <w:uiPriority w:val="99"/>
    <w:rPr>
      <w:rFonts w:ascii="Verdana" w:hAnsi="Verdana"/>
      <w:color w:val="000000"/>
      <w:spacing w:val="0"/>
      <w:w w:val="100"/>
      <w:position w:val="0"/>
      <w:sz w:val="28"/>
      <w:u w:val="none"/>
      <w:vertAlign w:val="baseline"/>
      <w:lang w:val="pl-PL"/>
    </w:rPr>
  </w:style>
  <w:style w:type="character" w:customStyle="1" w:styleId="Teksttreci100">
    <w:name w:val="Tekst treści (10)"/>
    <w:uiPriority w:val="99"/>
    <w:rPr>
      <w:rFonts w:ascii="Times New Roman" w:hAnsi="Times New Roman"/>
      <w:color w:val="000000"/>
      <w:spacing w:val="0"/>
      <w:w w:val="100"/>
      <w:position w:val="0"/>
      <w:sz w:val="21"/>
      <w:u w:val="single"/>
      <w:vertAlign w:val="baseline"/>
      <w:lang w:val="pl-PL"/>
    </w:rPr>
  </w:style>
  <w:style w:type="character" w:customStyle="1" w:styleId="Teksttreci10SegoeUI">
    <w:name w:val="Tekst treści (10) + Segoe UI"/>
    <w:uiPriority w:val="99"/>
    <w:rPr>
      <w:rFonts w:ascii="Segoe UI" w:hAnsi="Segoe UI"/>
      <w:color w:val="000000"/>
      <w:spacing w:val="0"/>
      <w:w w:val="100"/>
      <w:position w:val="0"/>
      <w:sz w:val="13"/>
      <w:u w:val="none"/>
      <w:vertAlign w:val="baseline"/>
      <w:lang w:val="pl-PL"/>
    </w:rPr>
  </w:style>
  <w:style w:type="character" w:customStyle="1" w:styleId="Teksttreci107pt">
    <w:name w:val="Tekst treści (10) + 7 pt"/>
    <w:uiPriority w:val="99"/>
    <w:rPr>
      <w:rFonts w:ascii="Times New Roman" w:hAnsi="Times New Roman"/>
      <w:color w:val="000000"/>
      <w:spacing w:val="0"/>
      <w:w w:val="100"/>
      <w:position w:val="0"/>
      <w:sz w:val="14"/>
      <w:u w:val="none"/>
      <w:vertAlign w:val="baseline"/>
      <w:lang w:val="pl-PL"/>
    </w:rPr>
  </w:style>
  <w:style w:type="character" w:customStyle="1" w:styleId="Teksttreci10Corbel">
    <w:name w:val="Tekst treści (10) + Corbel"/>
    <w:uiPriority w:val="99"/>
    <w:rPr>
      <w:rFonts w:ascii="Corbel" w:hAnsi="Corbel"/>
      <w:color w:val="000000"/>
      <w:spacing w:val="0"/>
      <w:w w:val="100"/>
      <w:position w:val="0"/>
      <w:sz w:val="14"/>
      <w:u w:val="none"/>
      <w:vertAlign w:val="baseline"/>
    </w:rPr>
  </w:style>
  <w:style w:type="character" w:customStyle="1" w:styleId="Podpistabeli50">
    <w:name w:val="Podpis tabeli (5)"/>
    <w:uiPriority w:val="99"/>
    <w:rPr>
      <w:rFonts w:ascii="Times New Roman" w:hAnsi="Times New Roman"/>
      <w:b/>
      <w:color w:val="000000"/>
      <w:spacing w:val="0"/>
      <w:w w:val="100"/>
      <w:position w:val="0"/>
      <w:sz w:val="21"/>
      <w:u w:val="single"/>
      <w:vertAlign w:val="baseline"/>
      <w:lang w:val="pl-PL"/>
    </w:rPr>
  </w:style>
  <w:style w:type="character" w:customStyle="1" w:styleId="Podpistabeli60">
    <w:name w:val="Podpis tabeli (6)_"/>
    <w:uiPriority w:val="99"/>
    <w:rPr>
      <w:rFonts w:ascii="Times New Roman" w:hAnsi="Times New Roman"/>
      <w:sz w:val="21"/>
    </w:rPr>
  </w:style>
  <w:style w:type="character" w:customStyle="1" w:styleId="Podpistabeli6Pogrubienie">
    <w:name w:val="Podpis tabeli (6) + Pogrubienie"/>
    <w:uiPriority w:val="99"/>
    <w:rPr>
      <w:rFonts w:ascii="Times New Roman" w:hAnsi="Times New Roman"/>
      <w:b/>
      <w:color w:val="000000"/>
      <w:spacing w:val="0"/>
      <w:w w:val="100"/>
      <w:position w:val="0"/>
      <w:sz w:val="21"/>
      <w:vertAlign w:val="baseline"/>
      <w:lang w:val="pl-PL"/>
    </w:rPr>
  </w:style>
  <w:style w:type="character" w:customStyle="1" w:styleId="Podpistabeli4SegoeUI">
    <w:name w:val="Podpis tabeli (4) + Segoe UI"/>
    <w:uiPriority w:val="99"/>
    <w:rPr>
      <w:rFonts w:ascii="Segoe UI" w:hAnsi="Segoe UI"/>
      <w:color w:val="000000"/>
      <w:spacing w:val="0"/>
      <w:w w:val="100"/>
      <w:position w:val="0"/>
      <w:sz w:val="13"/>
      <w:vertAlign w:val="baseline"/>
      <w:lang w:val="pl-PL"/>
    </w:rPr>
  </w:style>
  <w:style w:type="character" w:customStyle="1" w:styleId="Podpistabeli4Gulim">
    <w:name w:val="Podpis tabeli (4) + Gulim"/>
    <w:uiPriority w:val="99"/>
    <w:rPr>
      <w:rFonts w:ascii="Gulim" w:eastAsia="Gulim" w:hAnsi="Gulim"/>
      <w:i/>
      <w:color w:val="000000"/>
      <w:spacing w:val="0"/>
      <w:w w:val="100"/>
      <w:position w:val="0"/>
      <w:sz w:val="10"/>
      <w:vertAlign w:val="baseline"/>
      <w:lang w:val="pl-PL"/>
    </w:rPr>
  </w:style>
  <w:style w:type="character" w:customStyle="1" w:styleId="Teksttreci106">
    <w:name w:val="Tekst treści (10) + 6"/>
    <w:uiPriority w:val="99"/>
    <w:rPr>
      <w:rFonts w:ascii="Times New Roman" w:hAnsi="Times New Roman"/>
      <w:smallCaps/>
      <w:color w:val="000000"/>
      <w:spacing w:val="0"/>
      <w:w w:val="100"/>
      <w:position w:val="0"/>
      <w:sz w:val="13"/>
      <w:u w:val="none"/>
      <w:vertAlign w:val="baseline"/>
    </w:rPr>
  </w:style>
  <w:style w:type="character" w:customStyle="1" w:styleId="TeksttreciGungsuh">
    <w:name w:val="Tekst treści + Gungsuh"/>
    <w:uiPriority w:val="99"/>
    <w:rPr>
      <w:rFonts w:ascii="Gungsuh" w:eastAsia="Gungsuh" w:hAnsi="Gungsuh"/>
      <w:color w:val="000000"/>
      <w:spacing w:val="0"/>
      <w:w w:val="100"/>
      <w:position w:val="0"/>
      <w:sz w:val="13"/>
      <w:u w:val="none"/>
      <w:vertAlign w:val="baseline"/>
      <w:lang w:val="pl-PL"/>
    </w:rPr>
  </w:style>
  <w:style w:type="character" w:customStyle="1" w:styleId="Nagwek5Bezpogrubienia">
    <w:name w:val="Nagłówek #5 + Bez pogrubienia"/>
    <w:uiPriority w:val="99"/>
    <w:rPr>
      <w:rFonts w:ascii="Times New Roman" w:hAnsi="Times New Roman"/>
      <w:b/>
      <w:color w:val="000000"/>
      <w:spacing w:val="0"/>
      <w:w w:val="100"/>
      <w:position w:val="0"/>
      <w:sz w:val="21"/>
      <w:vertAlign w:val="baseline"/>
    </w:rPr>
  </w:style>
  <w:style w:type="character" w:customStyle="1" w:styleId="TekstpodstawowywcityZnak">
    <w:name w:val="Tekst podstawowy wcięty Znak"/>
    <w:uiPriority w:val="99"/>
    <w:rPr>
      <w:rFonts w:ascii="Times New Roman" w:hAnsi="Times New Roman"/>
      <w:sz w:val="24"/>
    </w:rPr>
  </w:style>
  <w:style w:type="character" w:customStyle="1" w:styleId="Nagwek3Znak1">
    <w:name w:val="Nagłówek 3 Znak1"/>
    <w:uiPriority w:val="99"/>
    <w:rPr>
      <w:b/>
      <w:sz w:val="26"/>
    </w:rPr>
  </w:style>
  <w:style w:type="character" w:styleId="Numerstrony">
    <w:name w:val="page number"/>
    <w:basedOn w:val="Domylnaczcionkaakapitu"/>
    <w:rPr>
      <w:rFonts w:ascii="Arial" w:hAnsi="Arial" w:cs="Times New Roman"/>
      <w:i/>
      <w:sz w:val="20"/>
    </w:rPr>
  </w:style>
  <w:style w:type="character" w:customStyle="1" w:styleId="ZnakZnak">
    <w:name w:val="Znak Znak"/>
    <w:uiPriority w:val="99"/>
    <w:rPr>
      <w:rFonts w:ascii="Arial" w:hAnsi="Arial"/>
      <w:sz w:val="24"/>
      <w:lang w:val="pl-PL" w:eastAsia="ar-SA" w:bidi="ar-SA"/>
    </w:rPr>
  </w:style>
  <w:style w:type="character" w:customStyle="1" w:styleId="11PogrubienieZnakZnak">
    <w:name w:val="1.1. Pogrubienie Znak Znak"/>
    <w:uiPriority w:val="99"/>
    <w:rPr>
      <w:b/>
      <w:sz w:val="24"/>
      <w:lang w:val="pl-PL" w:eastAsia="ar-SA" w:bidi="ar-SA"/>
    </w:rPr>
  </w:style>
  <w:style w:type="character" w:customStyle="1" w:styleId="normalny3Znak">
    <w:name w:val="normalny 3 Znak"/>
    <w:uiPriority w:val="99"/>
    <w:rPr>
      <w:sz w:val="24"/>
      <w:lang w:val="pl-PL" w:eastAsia="ar-SA" w:bidi="ar-SA"/>
    </w:rPr>
  </w:style>
  <w:style w:type="character" w:customStyle="1" w:styleId="Normal12Znak">
    <w:name w:val="Normal 12 Znak"/>
    <w:uiPriority w:val="99"/>
    <w:rPr>
      <w:sz w:val="24"/>
      <w:lang w:val="pl-PL" w:eastAsia="ar-SA" w:bidi="ar-SA"/>
    </w:rPr>
  </w:style>
  <w:style w:type="character" w:customStyle="1" w:styleId="Normal1Znak">
    <w:name w:val="Normal 1 Znak"/>
    <w:uiPriority w:val="99"/>
    <w:rPr>
      <w:sz w:val="24"/>
      <w:lang w:val="pl-PL" w:eastAsia="ar-SA" w:bidi="ar-SA"/>
    </w:rPr>
  </w:style>
  <w:style w:type="character" w:customStyle="1" w:styleId="ZnakZnak2">
    <w:name w:val="Znak Znak2"/>
    <w:uiPriority w:val="99"/>
    <w:rPr>
      <w:b/>
      <w:kern w:val="3"/>
      <w:sz w:val="24"/>
      <w:lang w:val="pl-PL" w:eastAsia="ar-SA" w:bidi="ar-SA"/>
    </w:rPr>
  </w:style>
  <w:style w:type="character" w:customStyle="1" w:styleId="ZnakZnak1">
    <w:name w:val="Znak Znak1"/>
    <w:uiPriority w:val="99"/>
    <w:rPr>
      <w:b/>
      <w:sz w:val="26"/>
      <w:lang w:val="pl-PL" w:eastAsia="ar-SA" w:bidi="ar-SA"/>
    </w:rPr>
  </w:style>
  <w:style w:type="character" w:customStyle="1" w:styleId="normalny3ZnakZnak1">
    <w:name w:val="normalny 3 Znak Znak1"/>
    <w:uiPriority w:val="99"/>
    <w:rPr>
      <w:sz w:val="24"/>
      <w:lang w:val="pl-PL" w:eastAsia="ar-SA" w:bidi="ar-SA"/>
    </w:rPr>
  </w:style>
  <w:style w:type="character" w:customStyle="1" w:styleId="TekstpodstawowyZnak">
    <w:name w:val="Tekst podstawowy Znak"/>
    <w:link w:val="Tekstpodstawowy"/>
    <w:rPr>
      <w:rFonts w:ascii="Times New Roman" w:hAnsi="Times New Roman"/>
      <w:sz w:val="24"/>
    </w:rPr>
  </w:style>
  <w:style w:type="character" w:customStyle="1" w:styleId="TabelaZnak">
    <w:name w:val="Tabela Znak"/>
    <w:uiPriority w:val="99"/>
    <w:rPr>
      <w:sz w:val="24"/>
      <w:lang w:val="pl-PL" w:eastAsia="ar-SA" w:bidi="ar-SA"/>
    </w:rPr>
  </w:style>
  <w:style w:type="character" w:customStyle="1" w:styleId="Styl1Znak">
    <w:name w:val="Styl1 Znak"/>
    <w:uiPriority w:val="99"/>
    <w:rPr>
      <w:rFonts w:ascii="Arial" w:hAnsi="Arial"/>
      <w:sz w:val="24"/>
      <w:lang w:val="pl-PL" w:eastAsia="ar-SA" w:bidi="ar-SA"/>
    </w:rPr>
  </w:style>
  <w:style w:type="character" w:customStyle="1" w:styleId="spelle">
    <w:name w:val="spelle"/>
    <w:uiPriority w:val="99"/>
  </w:style>
  <w:style w:type="character" w:customStyle="1" w:styleId="normalny0Znak">
    <w:name w:val="normalny 0 Znak"/>
    <w:uiPriority w:val="99"/>
    <w:rPr>
      <w:sz w:val="24"/>
      <w:lang w:val="pl-PL" w:eastAsia="ar-SA" w:bidi="ar-SA"/>
    </w:rPr>
  </w:style>
  <w:style w:type="character" w:customStyle="1" w:styleId="StylPierwszywiersz05cmZnak">
    <w:name w:val="Styl Pierwszy wiersz:  05 cm Znak"/>
    <w:uiPriority w:val="99"/>
    <w:rPr>
      <w:sz w:val="24"/>
      <w:lang w:val="pl-PL" w:eastAsia="ar-SA" w:bidi="ar-SA"/>
    </w:rPr>
  </w:style>
  <w:style w:type="character" w:customStyle="1" w:styleId="StylPierwszywiersz1cmZnak">
    <w:name w:val="Styl Pierwszy wiersz:  1 cm Znak"/>
    <w:uiPriority w:val="99"/>
    <w:rPr>
      <w:lang w:val="pl-PL" w:eastAsia="ar-SA" w:bidi="ar-SA"/>
    </w:rPr>
  </w:style>
  <w:style w:type="character" w:customStyle="1" w:styleId="11Normal1Znak">
    <w:name w:val="1.1. Normal 1 Znak"/>
    <w:uiPriority w:val="99"/>
    <w:rPr>
      <w:sz w:val="24"/>
      <w:lang w:val="pl-PL" w:eastAsia="ar-SA" w:bidi="ar-SA"/>
    </w:rPr>
  </w:style>
  <w:style w:type="character" w:customStyle="1" w:styleId="Styl11Normal1PogrubienieZnak">
    <w:name w:val="Styl 1.1. Normal 1 + Pogrubienie Znak"/>
    <w:uiPriority w:val="99"/>
    <w:rPr>
      <w:b/>
      <w:sz w:val="24"/>
      <w:lang w:val="pl-PL" w:eastAsia="ar-SA" w:bidi="ar-SA"/>
    </w:rPr>
  </w:style>
  <w:style w:type="character" w:customStyle="1" w:styleId="StylWyjustowanyZnak">
    <w:name w:val="Styl Wyjustowany Znak"/>
    <w:uiPriority w:val="99"/>
    <w:rPr>
      <w:lang w:val="pl-PL" w:eastAsia="ar-SA" w:bidi="ar-SA"/>
    </w:rPr>
  </w:style>
  <w:style w:type="character" w:customStyle="1" w:styleId="TekstZnak">
    <w:name w:val="Tekst Znak"/>
    <w:uiPriority w:val="99"/>
    <w:rPr>
      <w:sz w:val="24"/>
      <w:lang w:val="pl-PL" w:eastAsia="ar-SA" w:bidi="ar-SA"/>
    </w:rPr>
  </w:style>
  <w:style w:type="character" w:customStyle="1" w:styleId="ZwrotpoegnalnyZnak">
    <w:name w:val="Zwrot pożegnalny Znak"/>
    <w:uiPriority w:val="99"/>
    <w:rPr>
      <w:rFonts w:ascii="Times New Roman" w:hAnsi="Times New Roman"/>
      <w:sz w:val="24"/>
    </w:rPr>
  </w:style>
  <w:style w:type="character" w:customStyle="1" w:styleId="Tekstpodstawowy2Znak">
    <w:name w:val="Tekst podstawowy 2 Znak"/>
    <w:uiPriority w:val="99"/>
    <w:rPr>
      <w:rFonts w:ascii="Times New Roman" w:hAnsi="Times New Roman"/>
      <w:sz w:val="24"/>
    </w:rPr>
  </w:style>
  <w:style w:type="character" w:customStyle="1" w:styleId="ZwykytekstZnak">
    <w:name w:val="Zwykły tekst Znak"/>
    <w:link w:val="Zwykytekst"/>
    <w:rPr>
      <w:rFonts w:ascii="Courier New" w:hAnsi="Courier New"/>
      <w:sz w:val="24"/>
    </w:rPr>
  </w:style>
  <w:style w:type="character" w:customStyle="1" w:styleId="norm12Znak">
    <w:name w:val="norm 12 Znak"/>
    <w:basedOn w:val="StylWyjustowanyZnak"/>
    <w:uiPriority w:val="99"/>
    <w:rPr>
      <w:rFonts w:cs="Arial"/>
      <w:bCs/>
      <w:iCs/>
      <w:lang w:val="pl-PL" w:eastAsia="ar-SA" w:bidi="ar-SA"/>
    </w:rPr>
  </w:style>
  <w:style w:type="character" w:customStyle="1" w:styleId="NORM0Znak">
    <w:name w:val="NORM 0 Znak"/>
    <w:uiPriority w:val="99"/>
    <w:rPr>
      <w:sz w:val="24"/>
      <w:lang w:val="pl-PL" w:eastAsia="ar-SA" w:bidi="ar-SA"/>
    </w:rPr>
  </w:style>
  <w:style w:type="character" w:customStyle="1" w:styleId="StylNagwek2PogrubienieZnak">
    <w:name w:val="Styl Nagłówek 2 + Pogrubienie Znak"/>
    <w:uiPriority w:val="99"/>
    <w:rPr>
      <w:rFonts w:ascii="Cambria" w:hAnsi="Cambria"/>
      <w:b/>
      <w:color w:val="4F81BD"/>
      <w:kern w:val="3"/>
      <w:sz w:val="24"/>
      <w:lang w:val="pl-PL" w:eastAsia="ar-SA" w:bidi="ar-SA"/>
    </w:rPr>
  </w:style>
  <w:style w:type="character" w:customStyle="1" w:styleId="DataZnak">
    <w:name w:val="Data Znak"/>
    <w:uiPriority w:val="99"/>
    <w:rPr>
      <w:rFonts w:ascii="Times New Roman" w:hAnsi="Times New Roman"/>
      <w:sz w:val="24"/>
    </w:rPr>
  </w:style>
  <w:style w:type="character" w:customStyle="1" w:styleId="normalZnak">
    <w:name w:val="normal Znak"/>
    <w:uiPriority w:val="99"/>
    <w:rPr>
      <w:sz w:val="24"/>
    </w:rPr>
  </w:style>
  <w:style w:type="character" w:customStyle="1" w:styleId="StylPogrubienie">
    <w:name w:val="Styl Pogrubienie"/>
    <w:uiPriority w:val="99"/>
    <w:rPr>
      <w:b/>
    </w:rPr>
  </w:style>
  <w:style w:type="character" w:customStyle="1" w:styleId="Tekstpodstawowywcity3Znak">
    <w:name w:val="Tekst podstawowy wcięty 3 Znak"/>
    <w:link w:val="Tekstpodstawowywcity3"/>
    <w:rPr>
      <w:rFonts w:ascii="Times New Roman" w:hAnsi="Times New Roman"/>
      <w:sz w:val="16"/>
    </w:rPr>
  </w:style>
  <w:style w:type="character" w:customStyle="1" w:styleId="DocumentMapChar">
    <w:name w:val="Document Map Char"/>
    <w:uiPriority w:val="99"/>
    <w:rPr>
      <w:rFonts w:ascii="Tahoma" w:hAnsi="Tahoma"/>
      <w:sz w:val="20"/>
    </w:rPr>
  </w:style>
  <w:style w:type="character" w:customStyle="1" w:styleId="MapadokumentuZnak">
    <w:name w:val="Mapa dokumentu Znak"/>
    <w:uiPriority w:val="99"/>
    <w:rPr>
      <w:rFonts w:ascii="Times New Roman" w:hAnsi="Times New Roman"/>
      <w:sz w:val="2"/>
    </w:rPr>
  </w:style>
  <w:style w:type="character" w:customStyle="1" w:styleId="MapadokumentuZnak1">
    <w:name w:val="Mapa dokumentu Znak1"/>
    <w:uiPriority w:val="99"/>
    <w:rPr>
      <w:rFonts w:ascii="Tahoma" w:hAnsi="Tahoma"/>
      <w:sz w:val="16"/>
    </w:rPr>
  </w:style>
  <w:style w:type="character" w:customStyle="1" w:styleId="StylNormalny1210ptNiePogrubienieZnak">
    <w:name w:val="Styl Normalny 12 + 10 pt Nie Pogrubienie Znak"/>
    <w:uiPriority w:val="99"/>
    <w:rPr>
      <w:b/>
      <w:sz w:val="24"/>
    </w:rPr>
  </w:style>
  <w:style w:type="character" w:styleId="UyteHipercze">
    <w:name w:val="FollowedHyperlink"/>
    <w:basedOn w:val="Domylnaczcionkaakapitu"/>
    <w:uiPriority w:val="99"/>
    <w:rPr>
      <w:rFonts w:cs="Times New Roman"/>
      <w:color w:val="800080"/>
      <w:u w:val="single"/>
    </w:rPr>
  </w:style>
  <w:style w:type="character" w:customStyle="1" w:styleId="Tekstpodstawowy3Znak">
    <w:name w:val="Tekst podstawowy 3 Znak"/>
    <w:uiPriority w:val="99"/>
    <w:rPr>
      <w:rFonts w:ascii="Times New Roman" w:hAnsi="Times New Roman"/>
      <w:sz w:val="16"/>
    </w:rPr>
  </w:style>
  <w:style w:type="character" w:customStyle="1" w:styleId="FootnoteSymbol">
    <w:name w:val="Footnote Symbol"/>
    <w:uiPriority w:val="99"/>
    <w:rPr>
      <w:position w:val="0"/>
      <w:vertAlign w:val="superscript"/>
    </w:rPr>
  </w:style>
  <w:style w:type="character" w:customStyle="1" w:styleId="Tekstpodstawowywcity2Znak">
    <w:name w:val="Tekst podstawowy wcięty 2 Znak"/>
    <w:uiPriority w:val="99"/>
    <w:rPr>
      <w:rFonts w:ascii="Times New Roman" w:hAnsi="Times New Roman"/>
      <w:sz w:val="24"/>
    </w:rPr>
  </w:style>
  <w:style w:type="character" w:customStyle="1" w:styleId="Wyrnieniedelikatne1">
    <w:name w:val="Wyróżnienie delikatne1"/>
    <w:uiPriority w:val="99"/>
    <w:rPr>
      <w:i/>
      <w:color w:val="808080"/>
    </w:rPr>
  </w:style>
  <w:style w:type="character" w:customStyle="1" w:styleId="ZnakZnak3">
    <w:name w:val="Znak Znak3"/>
    <w:uiPriority w:val="99"/>
    <w:rPr>
      <w:b/>
      <w:sz w:val="26"/>
      <w:lang w:val="pl-PL"/>
    </w:rPr>
  </w:style>
  <w:style w:type="character" w:customStyle="1" w:styleId="Nagwek2ZnakZnak">
    <w:name w:val="Nagłówek 2 Znak Znak"/>
    <w:uiPriority w:val="99"/>
    <w:rPr>
      <w:b/>
      <w:kern w:val="3"/>
      <w:sz w:val="24"/>
      <w:lang w:val="pl-PL"/>
    </w:rPr>
  </w:style>
  <w:style w:type="character" w:customStyle="1" w:styleId="Nagwek1ZnakZnak">
    <w:name w:val="Nagłówek 1 Znak Znak"/>
    <w:uiPriority w:val="99"/>
    <w:rPr>
      <w:b/>
      <w:caps/>
      <w:kern w:val="3"/>
      <w:lang w:val="pl-PL"/>
    </w:rPr>
  </w:style>
  <w:style w:type="character" w:customStyle="1" w:styleId="Odwoaniedokomentarza1">
    <w:name w:val="Odwołanie do komentarza1"/>
    <w:uiPriority w:val="99"/>
    <w:rPr>
      <w:sz w:val="16"/>
    </w:rPr>
  </w:style>
  <w:style w:type="character" w:customStyle="1" w:styleId="TematkomentarzaZnak">
    <w:name w:val="Temat komentarza Znak"/>
    <w:uiPriority w:val="99"/>
    <w:rPr>
      <w:rFonts w:ascii="Arial" w:hAnsi="Arial"/>
      <w:b/>
      <w:sz w:val="20"/>
    </w:rPr>
  </w:style>
  <w:style w:type="character" w:customStyle="1" w:styleId="StylNagwek1Po0ptZnak">
    <w:name w:val="Styl Nagłówek 1 + Po:  0 pt Znak"/>
    <w:uiPriority w:val="99"/>
    <w:rPr>
      <w:rFonts w:ascii="Arial" w:hAnsi="Arial"/>
      <w:b/>
      <w:caps/>
      <w:kern w:val="3"/>
      <w:sz w:val="20"/>
    </w:rPr>
  </w:style>
  <w:style w:type="character" w:customStyle="1" w:styleId="Normalny12Znak">
    <w:name w:val="Normalny 12 Znak"/>
    <w:uiPriority w:val="99"/>
    <w:rPr>
      <w:rFonts w:ascii="Arial" w:hAnsi="Arial"/>
      <w:b/>
      <w:sz w:val="24"/>
    </w:rPr>
  </w:style>
  <w:style w:type="character" w:customStyle="1" w:styleId="Title1ZnakZnakZnakZnak">
    <w:name w:val="Title 1 Znak Znak Znak Znak"/>
    <w:uiPriority w:val="99"/>
    <w:rPr>
      <w:b/>
      <w:caps/>
      <w:kern w:val="3"/>
      <w:sz w:val="24"/>
    </w:rPr>
  </w:style>
  <w:style w:type="character" w:customStyle="1" w:styleId="ZnakZnak22">
    <w:name w:val="Znak Znak22"/>
    <w:uiPriority w:val="99"/>
    <w:rPr>
      <w:b/>
      <w:sz w:val="26"/>
    </w:rPr>
  </w:style>
  <w:style w:type="character" w:customStyle="1" w:styleId="ZnakZnak14">
    <w:name w:val="Znak Znak14"/>
    <w:uiPriority w:val="99"/>
    <w:rPr>
      <w:sz w:val="24"/>
    </w:rPr>
  </w:style>
  <w:style w:type="character" w:customStyle="1" w:styleId="TekstpodstawowyzwciciemZnak">
    <w:name w:val="Tekst podstawowy z wcięciem Znak"/>
    <w:uiPriority w:val="99"/>
    <w:rPr>
      <w:rFonts w:ascii="Arial" w:hAnsi="Arial"/>
      <w:sz w:val="24"/>
    </w:rPr>
  </w:style>
  <w:style w:type="character" w:customStyle="1" w:styleId="CommentTextChar2">
    <w:name w:val="Comment Text Char2"/>
    <w:uiPriority w:val="99"/>
  </w:style>
  <w:style w:type="character" w:customStyle="1" w:styleId="Tekstzastpczy1">
    <w:name w:val="Tekst zastępczy1"/>
    <w:uiPriority w:val="99"/>
    <w:rPr>
      <w:color w:val="808080"/>
    </w:rPr>
  </w:style>
  <w:style w:type="character" w:customStyle="1" w:styleId="Nagweklubstopka11pt">
    <w:name w:val="Nagłówek lub stopka + 11 pt"/>
    <w:uiPriority w:val="99"/>
    <w:rPr>
      <w:rFonts w:ascii="Times New Roman" w:hAnsi="Times New Roman"/>
      <w:i/>
      <w:color w:val="000000"/>
      <w:spacing w:val="10"/>
      <w:w w:val="100"/>
      <w:position w:val="0"/>
      <w:sz w:val="22"/>
      <w:u w:val="none"/>
      <w:vertAlign w:val="baseline"/>
      <w:lang w:val="pl-PL"/>
    </w:rPr>
  </w:style>
  <w:style w:type="character" w:styleId="Numerwiersza">
    <w:name w:val="line number"/>
    <w:basedOn w:val="Domylnaczcionkaakapitu"/>
    <w:uiPriority w:val="99"/>
    <w:rPr>
      <w:rFonts w:cs="Times New Roman"/>
    </w:rPr>
  </w:style>
  <w:style w:type="character" w:customStyle="1" w:styleId="BulletSymbols">
    <w:name w:val="Bullet Symbols"/>
    <w:uiPriority w:val="99"/>
    <w:rPr>
      <w:rFonts w:ascii="OpenSymbol" w:eastAsia="Times New Roman" w:hAnsi="OpenSymbol"/>
    </w:rPr>
  </w:style>
  <w:style w:type="character" w:customStyle="1" w:styleId="TekstpodstawowyZnak1">
    <w:name w:val="Tekst podstawowy Znak1"/>
    <w:basedOn w:val="Domylnaczcionkaakapitu"/>
    <w:uiPriority w:val="99"/>
    <w:rPr>
      <w:rFonts w:ascii="Calibri" w:hAnsi="Calibri" w:cs="Calibri"/>
      <w:lang w:eastAsia="ar-SA" w:bidi="ar-SA"/>
    </w:rPr>
  </w:style>
  <w:style w:type="character" w:customStyle="1" w:styleId="TekstdymkaZnak1">
    <w:name w:val="Tekst dymka Znak1"/>
    <w:basedOn w:val="Domylnaczcionkaakapitu"/>
    <w:uiPriority w:val="99"/>
    <w:rPr>
      <w:rFonts w:cs="Calibri"/>
      <w:sz w:val="2"/>
      <w:lang w:eastAsia="ar-SA" w:bidi="ar-SA"/>
    </w:rPr>
  </w:style>
  <w:style w:type="character" w:customStyle="1" w:styleId="TekstprzypisukocowegoZnak1">
    <w:name w:val="Tekst przypisu końcowego Znak1"/>
    <w:basedOn w:val="Domylnaczcionkaakapitu"/>
    <w:uiPriority w:val="99"/>
    <w:rPr>
      <w:rFonts w:ascii="Calibri" w:hAnsi="Calibri" w:cs="Calibri"/>
      <w:sz w:val="20"/>
      <w:szCs w:val="20"/>
      <w:lang w:eastAsia="ar-SA" w:bidi="ar-SA"/>
    </w:rPr>
  </w:style>
  <w:style w:type="character" w:customStyle="1" w:styleId="TekstprzypisudolnegoZnak2">
    <w:name w:val="Tekst przypisu dolnego Znak2"/>
    <w:basedOn w:val="Domylnaczcionkaakapitu"/>
    <w:uiPriority w:val="99"/>
    <w:rPr>
      <w:rFonts w:ascii="Calibri" w:hAnsi="Calibri" w:cs="Calibri"/>
      <w:sz w:val="20"/>
      <w:szCs w:val="20"/>
      <w:lang w:eastAsia="ar-SA" w:bidi="ar-SA"/>
    </w:rPr>
  </w:style>
  <w:style w:type="character" w:customStyle="1" w:styleId="TekstpodstawowywcityZnak1">
    <w:name w:val="Tekst podstawowy wcięty Znak1"/>
    <w:basedOn w:val="Domylnaczcionkaakapitu"/>
    <w:uiPriority w:val="99"/>
    <w:rPr>
      <w:rFonts w:ascii="Calibri" w:hAnsi="Calibri" w:cs="Calibri"/>
      <w:lang w:eastAsia="ar-SA" w:bidi="ar-SA"/>
    </w:rPr>
  </w:style>
  <w:style w:type="character" w:customStyle="1" w:styleId="TekstkomentarzaZnak2">
    <w:name w:val="Tekst komentarza Znak2"/>
    <w:basedOn w:val="Domylnaczcionkaakapitu"/>
    <w:uiPriority w:val="99"/>
    <w:rPr>
      <w:rFonts w:ascii="Calibri" w:hAnsi="Calibri" w:cs="Calibri"/>
      <w:sz w:val="20"/>
      <w:szCs w:val="20"/>
      <w:lang w:eastAsia="ar-SA" w:bidi="ar-SA"/>
    </w:rPr>
  </w:style>
  <w:style w:type="character" w:customStyle="1" w:styleId="TematkomentarzaZnak1">
    <w:name w:val="Temat komentarza Znak1"/>
    <w:basedOn w:val="TekstkomentarzaZnak2"/>
    <w:uiPriority w:val="99"/>
    <w:rPr>
      <w:rFonts w:ascii="Calibri" w:hAnsi="Calibri" w:cs="Calibri"/>
      <w:b/>
      <w:bCs/>
      <w:sz w:val="20"/>
      <w:szCs w:val="20"/>
      <w:lang w:eastAsia="ar-SA" w:bidi="ar-SA"/>
    </w:rPr>
  </w:style>
  <w:style w:type="character" w:customStyle="1" w:styleId="ListLabel1">
    <w:name w:val="ListLabel 1"/>
    <w:uiPriority w:val="99"/>
  </w:style>
  <w:style w:type="character" w:customStyle="1" w:styleId="ListLabel2">
    <w:name w:val="ListLabel 2"/>
    <w:uiPriority w:val="99"/>
    <w:rPr>
      <w:b/>
    </w:rPr>
  </w:style>
  <w:style w:type="character" w:customStyle="1" w:styleId="ListLabel3">
    <w:name w:val="ListLabel 3"/>
    <w:uiPriority w:val="99"/>
    <w:rPr>
      <w:sz w:val="18"/>
    </w:rPr>
  </w:style>
  <w:style w:type="character" w:customStyle="1" w:styleId="ListLabel4">
    <w:name w:val="ListLabel 4"/>
    <w:uiPriority w:val="99"/>
    <w:rPr>
      <w:sz w:val="24"/>
    </w:rPr>
  </w:style>
  <w:style w:type="character" w:customStyle="1" w:styleId="ListLabel5">
    <w:name w:val="ListLabel 5"/>
    <w:uiPriority w:val="99"/>
    <w:rPr>
      <w:sz w:val="20"/>
    </w:rPr>
  </w:style>
  <w:style w:type="character" w:customStyle="1" w:styleId="ListLabel6">
    <w:name w:val="ListLabel 6"/>
    <w:uiPriority w:val="99"/>
    <w:rPr>
      <w:color w:val="00000A"/>
      <w:sz w:val="24"/>
    </w:rPr>
  </w:style>
  <w:style w:type="character" w:customStyle="1" w:styleId="ListLabel7">
    <w:name w:val="ListLabel 7"/>
    <w:uiPriority w:val="99"/>
    <w:rPr>
      <w:color w:val="00000A"/>
      <w:sz w:val="20"/>
    </w:rPr>
  </w:style>
  <w:style w:type="character" w:customStyle="1" w:styleId="ListLabel8">
    <w:name w:val="ListLabel 8"/>
    <w:uiPriority w:val="99"/>
    <w:rPr>
      <w:color w:val="00000A"/>
    </w:rPr>
  </w:style>
  <w:style w:type="character" w:customStyle="1" w:styleId="ListLabel9">
    <w:name w:val="ListLabel 9"/>
    <w:uiPriority w:val="99"/>
    <w:rPr>
      <w:rFonts w:eastAsia="Times New Roman"/>
    </w:rPr>
  </w:style>
  <w:style w:type="character" w:customStyle="1" w:styleId="NumberingSymbols">
    <w:name w:val="Numbering Symbols"/>
    <w:uiPriority w:val="99"/>
  </w:style>
  <w:style w:type="numbering" w:customStyle="1" w:styleId="WWNum7">
    <w:name w:val="WWNum7"/>
    <w:pPr>
      <w:numPr>
        <w:numId w:val="7"/>
      </w:numPr>
    </w:pPr>
  </w:style>
  <w:style w:type="numbering" w:customStyle="1" w:styleId="WWNum59">
    <w:name w:val="WWNum59"/>
    <w:pPr>
      <w:numPr>
        <w:numId w:val="59"/>
      </w:numPr>
    </w:pPr>
  </w:style>
  <w:style w:type="numbering" w:customStyle="1" w:styleId="WWNum15">
    <w:name w:val="WWNum15"/>
    <w:pPr>
      <w:numPr>
        <w:numId w:val="15"/>
      </w:numPr>
    </w:pPr>
  </w:style>
  <w:style w:type="numbering" w:customStyle="1" w:styleId="WWNum4">
    <w:name w:val="WWNum4"/>
    <w:pPr>
      <w:numPr>
        <w:numId w:val="4"/>
      </w:numPr>
    </w:pPr>
  </w:style>
  <w:style w:type="numbering" w:customStyle="1" w:styleId="WWNum40">
    <w:name w:val="WWNum40"/>
    <w:pPr>
      <w:numPr>
        <w:numId w:val="40"/>
      </w:numPr>
    </w:pPr>
  </w:style>
  <w:style w:type="numbering" w:customStyle="1" w:styleId="WWNum2">
    <w:name w:val="WWNum2"/>
    <w:pPr>
      <w:numPr>
        <w:numId w:val="2"/>
      </w:numPr>
    </w:pPr>
  </w:style>
  <w:style w:type="numbering" w:customStyle="1" w:styleId="WWNum51">
    <w:name w:val="WWNum51"/>
    <w:pPr>
      <w:numPr>
        <w:numId w:val="51"/>
      </w:numPr>
    </w:pPr>
  </w:style>
  <w:style w:type="numbering" w:customStyle="1" w:styleId="WWNum36">
    <w:name w:val="WWNum36"/>
    <w:pPr>
      <w:numPr>
        <w:numId w:val="36"/>
      </w:numPr>
    </w:pPr>
  </w:style>
  <w:style w:type="numbering" w:customStyle="1" w:styleId="WWNum64">
    <w:name w:val="WWNum64"/>
    <w:pPr>
      <w:numPr>
        <w:numId w:val="64"/>
      </w:numPr>
    </w:pPr>
  </w:style>
  <w:style w:type="numbering" w:customStyle="1" w:styleId="WWNum49">
    <w:name w:val="WWNum49"/>
    <w:pPr>
      <w:numPr>
        <w:numId w:val="49"/>
      </w:numPr>
    </w:pPr>
  </w:style>
  <w:style w:type="numbering" w:customStyle="1" w:styleId="WWNum22">
    <w:name w:val="WWNum22"/>
    <w:pPr>
      <w:numPr>
        <w:numId w:val="22"/>
      </w:numPr>
    </w:pPr>
  </w:style>
  <w:style w:type="numbering" w:customStyle="1" w:styleId="WWNum67">
    <w:name w:val="WWNum67"/>
    <w:pPr>
      <w:numPr>
        <w:numId w:val="67"/>
      </w:numPr>
    </w:pPr>
  </w:style>
  <w:style w:type="numbering" w:customStyle="1" w:styleId="WWNum53">
    <w:name w:val="WWNum53"/>
    <w:pPr>
      <w:numPr>
        <w:numId w:val="53"/>
      </w:numPr>
    </w:pPr>
  </w:style>
  <w:style w:type="numbering" w:customStyle="1" w:styleId="WWNum35">
    <w:name w:val="WWNum35"/>
    <w:pPr>
      <w:numPr>
        <w:numId w:val="35"/>
      </w:numPr>
    </w:pPr>
  </w:style>
  <w:style w:type="numbering" w:customStyle="1" w:styleId="WWNum13">
    <w:name w:val="WWNum13"/>
    <w:pPr>
      <w:numPr>
        <w:numId w:val="13"/>
      </w:numPr>
    </w:pPr>
  </w:style>
  <w:style w:type="numbering" w:customStyle="1" w:styleId="WWNum48">
    <w:name w:val="WWNum48"/>
    <w:pPr>
      <w:numPr>
        <w:numId w:val="48"/>
      </w:numPr>
    </w:pPr>
  </w:style>
  <w:style w:type="numbering" w:customStyle="1" w:styleId="WWNum10">
    <w:name w:val="WWNum10"/>
    <w:pPr>
      <w:numPr>
        <w:numId w:val="10"/>
      </w:numPr>
    </w:pPr>
  </w:style>
  <w:style w:type="numbering" w:customStyle="1" w:styleId="WWNum37">
    <w:name w:val="WWNum37"/>
    <w:pPr>
      <w:numPr>
        <w:numId w:val="37"/>
      </w:numPr>
    </w:pPr>
  </w:style>
  <w:style w:type="numbering" w:customStyle="1" w:styleId="WWNum60">
    <w:name w:val="WWNum60"/>
    <w:pPr>
      <w:numPr>
        <w:numId w:val="60"/>
      </w:numPr>
    </w:pPr>
  </w:style>
  <w:style w:type="numbering" w:customStyle="1" w:styleId="WWNum70">
    <w:name w:val="WWNum70"/>
    <w:pPr>
      <w:numPr>
        <w:numId w:val="70"/>
      </w:numPr>
    </w:pPr>
  </w:style>
  <w:style w:type="numbering" w:customStyle="1" w:styleId="WWNum24">
    <w:name w:val="WWNum24"/>
    <w:pPr>
      <w:numPr>
        <w:numId w:val="24"/>
      </w:numPr>
    </w:pPr>
  </w:style>
  <w:style w:type="numbering" w:customStyle="1" w:styleId="WWNum34">
    <w:name w:val="WWNum34"/>
    <w:pPr>
      <w:numPr>
        <w:numId w:val="34"/>
      </w:numPr>
    </w:pPr>
  </w:style>
  <w:style w:type="numbering" w:customStyle="1" w:styleId="WWNum23">
    <w:name w:val="WWNum23"/>
    <w:pPr>
      <w:numPr>
        <w:numId w:val="23"/>
      </w:numPr>
    </w:pPr>
  </w:style>
  <w:style w:type="numbering" w:customStyle="1" w:styleId="WWNum31">
    <w:name w:val="WWNum31"/>
    <w:pPr>
      <w:numPr>
        <w:numId w:val="31"/>
      </w:numPr>
    </w:pPr>
  </w:style>
  <w:style w:type="numbering" w:customStyle="1" w:styleId="WWNum65">
    <w:name w:val="WWNum65"/>
    <w:pPr>
      <w:numPr>
        <w:numId w:val="65"/>
      </w:numPr>
    </w:pPr>
  </w:style>
  <w:style w:type="numbering" w:customStyle="1" w:styleId="WWNum57">
    <w:name w:val="WWNum57"/>
    <w:pPr>
      <w:numPr>
        <w:numId w:val="57"/>
      </w:numPr>
    </w:pPr>
  </w:style>
  <w:style w:type="numbering" w:customStyle="1" w:styleId="WWNum56">
    <w:name w:val="WWNum56"/>
    <w:pPr>
      <w:numPr>
        <w:numId w:val="56"/>
      </w:numPr>
    </w:pPr>
  </w:style>
  <w:style w:type="numbering" w:customStyle="1" w:styleId="WWNum3">
    <w:name w:val="WWNum3"/>
    <w:pPr>
      <w:numPr>
        <w:numId w:val="3"/>
      </w:numPr>
    </w:pPr>
  </w:style>
  <w:style w:type="numbering" w:customStyle="1" w:styleId="WWNum42">
    <w:name w:val="WWNum42"/>
    <w:pPr>
      <w:numPr>
        <w:numId w:val="42"/>
      </w:numPr>
    </w:pPr>
  </w:style>
  <w:style w:type="numbering" w:customStyle="1" w:styleId="WWNum28">
    <w:name w:val="WWNum28"/>
    <w:pPr>
      <w:numPr>
        <w:numId w:val="28"/>
      </w:numPr>
    </w:pPr>
  </w:style>
  <w:style w:type="numbering" w:customStyle="1" w:styleId="WWNum41">
    <w:name w:val="WWNum41"/>
    <w:pPr>
      <w:numPr>
        <w:numId w:val="41"/>
      </w:numPr>
    </w:pPr>
  </w:style>
  <w:style w:type="numbering" w:customStyle="1" w:styleId="WWNum68">
    <w:name w:val="WWNum68"/>
    <w:pPr>
      <w:numPr>
        <w:numId w:val="68"/>
      </w:numPr>
    </w:pPr>
  </w:style>
  <w:style w:type="numbering" w:customStyle="1" w:styleId="WWNum61">
    <w:name w:val="WWNum61"/>
    <w:pPr>
      <w:numPr>
        <w:numId w:val="61"/>
      </w:numPr>
    </w:pPr>
  </w:style>
  <w:style w:type="numbering" w:customStyle="1" w:styleId="WWNum12">
    <w:name w:val="WWNum12"/>
    <w:pPr>
      <w:numPr>
        <w:numId w:val="12"/>
      </w:numPr>
    </w:pPr>
  </w:style>
  <w:style w:type="numbering" w:customStyle="1" w:styleId="WWNum58">
    <w:name w:val="WWNum58"/>
    <w:pPr>
      <w:numPr>
        <w:numId w:val="58"/>
      </w:numPr>
    </w:pPr>
  </w:style>
  <w:style w:type="numbering" w:customStyle="1" w:styleId="WWNum25">
    <w:name w:val="WWNum25"/>
    <w:pPr>
      <w:numPr>
        <w:numId w:val="25"/>
      </w:numPr>
    </w:pPr>
  </w:style>
  <w:style w:type="numbering" w:customStyle="1" w:styleId="WWNum5">
    <w:name w:val="WWNum5"/>
    <w:pPr>
      <w:numPr>
        <w:numId w:val="5"/>
      </w:numPr>
    </w:pPr>
  </w:style>
  <w:style w:type="numbering" w:customStyle="1" w:styleId="WWNum55">
    <w:name w:val="WWNum55"/>
    <w:pPr>
      <w:numPr>
        <w:numId w:val="55"/>
      </w:numPr>
    </w:pPr>
  </w:style>
  <w:style w:type="numbering" w:customStyle="1" w:styleId="WWNum27">
    <w:name w:val="WWNum27"/>
    <w:pPr>
      <w:numPr>
        <w:numId w:val="27"/>
      </w:numPr>
    </w:pPr>
  </w:style>
  <w:style w:type="numbering" w:customStyle="1" w:styleId="WWNum39">
    <w:name w:val="WWNum39"/>
    <w:pPr>
      <w:numPr>
        <w:numId w:val="39"/>
      </w:numPr>
    </w:pPr>
  </w:style>
  <w:style w:type="numbering" w:customStyle="1" w:styleId="WWNum26">
    <w:name w:val="WWNum26"/>
    <w:pPr>
      <w:numPr>
        <w:numId w:val="26"/>
      </w:numPr>
    </w:pPr>
  </w:style>
  <w:style w:type="numbering" w:customStyle="1" w:styleId="WWNum21">
    <w:name w:val="WWNum21"/>
    <w:pPr>
      <w:numPr>
        <w:numId w:val="21"/>
      </w:numPr>
    </w:pPr>
  </w:style>
  <w:style w:type="numbering" w:customStyle="1" w:styleId="WWNum52">
    <w:name w:val="WWNum52"/>
    <w:pPr>
      <w:numPr>
        <w:numId w:val="52"/>
      </w:numPr>
    </w:pPr>
  </w:style>
  <w:style w:type="numbering" w:customStyle="1" w:styleId="WWNum38">
    <w:name w:val="WWNum38"/>
    <w:pPr>
      <w:numPr>
        <w:numId w:val="38"/>
      </w:numPr>
    </w:pPr>
  </w:style>
  <w:style w:type="numbering" w:customStyle="1" w:styleId="WWNum11">
    <w:name w:val="WWNum11"/>
    <w:pPr>
      <w:numPr>
        <w:numId w:val="11"/>
      </w:numPr>
    </w:pPr>
  </w:style>
  <w:style w:type="numbering" w:customStyle="1" w:styleId="WWNum8">
    <w:name w:val="WWNum8"/>
    <w:pPr>
      <w:numPr>
        <w:numId w:val="8"/>
      </w:numPr>
    </w:pPr>
  </w:style>
  <w:style w:type="numbering" w:customStyle="1" w:styleId="WWNum66">
    <w:name w:val="WWNum66"/>
    <w:pPr>
      <w:numPr>
        <w:numId w:val="66"/>
      </w:numPr>
    </w:pPr>
  </w:style>
  <w:style w:type="numbering" w:customStyle="1" w:styleId="WWNum46">
    <w:name w:val="WWNum46"/>
    <w:pPr>
      <w:numPr>
        <w:numId w:val="46"/>
      </w:numPr>
    </w:pPr>
  </w:style>
  <w:style w:type="numbering" w:customStyle="1" w:styleId="WWNum17">
    <w:name w:val="WWNum17"/>
    <w:pPr>
      <w:numPr>
        <w:numId w:val="17"/>
      </w:numPr>
    </w:pPr>
  </w:style>
  <w:style w:type="numbering" w:customStyle="1" w:styleId="WWNum69">
    <w:name w:val="WWNum69"/>
    <w:pPr>
      <w:numPr>
        <w:numId w:val="69"/>
      </w:numPr>
    </w:pPr>
  </w:style>
  <w:style w:type="numbering" w:customStyle="1" w:styleId="WWNum30">
    <w:name w:val="WWNum30"/>
    <w:pPr>
      <w:numPr>
        <w:numId w:val="30"/>
      </w:numPr>
    </w:pPr>
  </w:style>
  <w:style w:type="numbering" w:customStyle="1" w:styleId="WWNum63">
    <w:name w:val="WWNum63"/>
    <w:pPr>
      <w:numPr>
        <w:numId w:val="63"/>
      </w:numPr>
    </w:pPr>
  </w:style>
  <w:style w:type="numbering" w:customStyle="1" w:styleId="WWNum47">
    <w:name w:val="WWNum47"/>
    <w:pPr>
      <w:numPr>
        <w:numId w:val="47"/>
      </w:numPr>
    </w:pPr>
  </w:style>
  <w:style w:type="numbering" w:customStyle="1" w:styleId="WWNum45">
    <w:name w:val="WWNum45"/>
    <w:pPr>
      <w:numPr>
        <w:numId w:val="45"/>
      </w:numPr>
    </w:pPr>
  </w:style>
  <w:style w:type="numbering" w:customStyle="1" w:styleId="WWNum16">
    <w:name w:val="WWNum16"/>
    <w:pPr>
      <w:numPr>
        <w:numId w:val="16"/>
      </w:numPr>
    </w:pPr>
  </w:style>
  <w:style w:type="numbering" w:customStyle="1" w:styleId="WWNum44">
    <w:name w:val="WWNum44"/>
    <w:pPr>
      <w:numPr>
        <w:numId w:val="44"/>
      </w:numPr>
    </w:pPr>
  </w:style>
  <w:style w:type="numbering" w:customStyle="1" w:styleId="WWNum43">
    <w:name w:val="WWNum43"/>
    <w:pPr>
      <w:numPr>
        <w:numId w:val="43"/>
      </w:numPr>
    </w:pPr>
  </w:style>
  <w:style w:type="numbering" w:customStyle="1" w:styleId="WWNum14">
    <w:name w:val="WWNum14"/>
    <w:pPr>
      <w:numPr>
        <w:numId w:val="14"/>
      </w:numPr>
    </w:pPr>
  </w:style>
  <w:style w:type="numbering" w:customStyle="1" w:styleId="WWNum29">
    <w:name w:val="WWNum29"/>
    <w:pPr>
      <w:numPr>
        <w:numId w:val="29"/>
      </w:numPr>
    </w:pPr>
  </w:style>
  <w:style w:type="numbering" w:customStyle="1" w:styleId="WWNum19">
    <w:name w:val="WWNum19"/>
    <w:pPr>
      <w:numPr>
        <w:numId w:val="19"/>
      </w:numPr>
    </w:pPr>
  </w:style>
  <w:style w:type="numbering" w:customStyle="1" w:styleId="WWNum6">
    <w:name w:val="WWNum6"/>
    <w:pPr>
      <w:numPr>
        <w:numId w:val="6"/>
      </w:numPr>
    </w:pPr>
  </w:style>
  <w:style w:type="numbering" w:customStyle="1" w:styleId="WWNum1">
    <w:name w:val="WWNum1"/>
    <w:pPr>
      <w:numPr>
        <w:numId w:val="1"/>
      </w:numPr>
    </w:pPr>
  </w:style>
  <w:style w:type="numbering" w:customStyle="1" w:styleId="WWNum62">
    <w:name w:val="WWNum62"/>
    <w:pPr>
      <w:numPr>
        <w:numId w:val="62"/>
      </w:numPr>
    </w:pPr>
  </w:style>
  <w:style w:type="numbering" w:customStyle="1" w:styleId="WWNum9">
    <w:name w:val="WWNum9"/>
    <w:pPr>
      <w:numPr>
        <w:numId w:val="9"/>
      </w:numPr>
    </w:pPr>
  </w:style>
  <w:style w:type="numbering" w:customStyle="1" w:styleId="WWNum33">
    <w:name w:val="WWNum33"/>
    <w:pPr>
      <w:numPr>
        <w:numId w:val="33"/>
      </w:numPr>
    </w:pPr>
  </w:style>
  <w:style w:type="numbering" w:customStyle="1" w:styleId="WWNum20">
    <w:name w:val="WWNum20"/>
    <w:pPr>
      <w:numPr>
        <w:numId w:val="20"/>
      </w:numPr>
    </w:pPr>
  </w:style>
  <w:style w:type="numbering" w:customStyle="1" w:styleId="WWNum54">
    <w:name w:val="WWNum54"/>
    <w:pPr>
      <w:numPr>
        <w:numId w:val="54"/>
      </w:numPr>
    </w:pPr>
  </w:style>
  <w:style w:type="numbering" w:customStyle="1" w:styleId="WWNum18">
    <w:name w:val="WWNum18"/>
    <w:pPr>
      <w:numPr>
        <w:numId w:val="18"/>
      </w:numPr>
    </w:pPr>
  </w:style>
  <w:style w:type="numbering" w:customStyle="1" w:styleId="WWNum50">
    <w:name w:val="WWNum50"/>
    <w:pPr>
      <w:numPr>
        <w:numId w:val="50"/>
      </w:numPr>
    </w:pPr>
  </w:style>
  <w:style w:type="numbering" w:customStyle="1" w:styleId="WWNum32">
    <w:name w:val="WWNum32"/>
    <w:pPr>
      <w:numPr>
        <w:numId w:val="32"/>
      </w:numPr>
    </w:pPr>
  </w:style>
  <w:style w:type="table" w:styleId="Tabela-Siatka">
    <w:name w:val="Table Grid"/>
    <w:basedOn w:val="Standardowy"/>
    <w:uiPriority w:val="59"/>
    <w:lock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Pr>
      <w:sz w:val="16"/>
      <w:szCs w:val="16"/>
    </w:rPr>
  </w:style>
  <w:style w:type="paragraph" w:styleId="Poprawka">
    <w:name w:val="Revision"/>
    <w:hidden/>
    <w:uiPriority w:val="99"/>
    <w:semiHidden/>
    <w:rPr>
      <w:kern w:val="3"/>
    </w:rPr>
  </w:style>
  <w:style w:type="table" w:customStyle="1" w:styleId="Tabela-Siatka1">
    <w:name w:val="Tabela - Siatka1"/>
    <w:basedOn w:val="Standardowy"/>
    <w:next w:val="Tabela-Siatka"/>
    <w:rPr>
      <w:rFonts w:ascii="Calibri" w:eastAsia="Calibri" w:hAnsi="Calibri"/>
      <w:lang w:bidi="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1">
    <w:name w:val="toc 1"/>
    <w:basedOn w:val="Normalny"/>
    <w:next w:val="Normalny"/>
    <w:uiPriority w:val="39"/>
    <w:locked/>
    <w:pPr>
      <w:widowControl/>
      <w:tabs>
        <w:tab w:val="right" w:leader="dot" w:pos="7371"/>
      </w:tabs>
      <w:suppressAutoHyphens w:val="0"/>
      <w:overflowPunct w:val="0"/>
      <w:autoSpaceDE w:val="0"/>
      <w:adjustRightInd w:val="0"/>
      <w:spacing w:before="120" w:after="120"/>
    </w:pPr>
    <w:rPr>
      <w:b/>
      <w:caps/>
      <w:kern w:val="0"/>
      <w:sz w:val="20"/>
      <w:szCs w:val="20"/>
    </w:rPr>
  </w:style>
  <w:style w:type="paragraph" w:customStyle="1" w:styleId="bezAkapitu">
    <w:name w:val="bez Akapitu"/>
    <w:basedOn w:val="Normalny"/>
    <w:autoRedefine/>
    <w:uiPriority w:val="99"/>
    <w:pPr>
      <w:widowControl/>
      <w:tabs>
        <w:tab w:val="left" w:pos="709"/>
      </w:tabs>
      <w:suppressAutoHyphens w:val="0"/>
      <w:autoSpaceDN/>
      <w:spacing w:after="120" w:line="276" w:lineRule="auto"/>
      <w:ind w:left="426"/>
      <w:jc w:val="both"/>
      <w:textAlignment w:val="auto"/>
    </w:pPr>
    <w:rPr>
      <w:rFonts w:ascii="Verdana" w:hAnsi="Verdana"/>
      <w:kern w:val="0"/>
      <w:sz w:val="20"/>
      <w:szCs w:val="20"/>
      <w:lang w:val="en-GB"/>
    </w:rPr>
  </w:style>
  <w:style w:type="paragraph" w:styleId="Zwykytekst">
    <w:name w:val="Plain Text"/>
    <w:basedOn w:val="Normalny"/>
    <w:link w:val="ZwykytekstZnak"/>
    <w:pPr>
      <w:widowControl/>
      <w:suppressAutoHyphens w:val="0"/>
      <w:autoSpaceDN/>
      <w:textAlignment w:val="auto"/>
    </w:pPr>
    <w:rPr>
      <w:rFonts w:ascii="Courier New" w:hAnsi="Courier New"/>
      <w:kern w:val="0"/>
      <w:sz w:val="24"/>
    </w:rPr>
  </w:style>
  <w:style w:type="character" w:customStyle="1" w:styleId="ZwykytekstZnak1">
    <w:name w:val="Zwykły tekst Znak1"/>
    <w:basedOn w:val="Domylnaczcionkaakapitu"/>
    <w:uiPriority w:val="99"/>
    <w:semiHidden/>
    <w:rPr>
      <w:rFonts w:ascii="Consolas" w:hAnsi="Consolas"/>
      <w:kern w:val="3"/>
      <w:sz w:val="21"/>
      <w:szCs w:val="21"/>
    </w:rPr>
  </w:style>
  <w:style w:type="paragraph" w:customStyle="1" w:styleId="tekst">
    <w:name w:val="tekst"/>
    <w:basedOn w:val="Normalny"/>
    <w:uiPriority w:val="99"/>
    <w:pPr>
      <w:widowControl/>
      <w:suppressAutoHyphens w:val="0"/>
      <w:autoSpaceDN/>
      <w:spacing w:line="300" w:lineRule="atLeast"/>
      <w:jc w:val="both"/>
      <w:textAlignment w:val="auto"/>
    </w:pPr>
    <w:rPr>
      <w:kern w:val="0"/>
      <w:sz w:val="24"/>
      <w:szCs w:val="20"/>
    </w:rPr>
  </w:style>
  <w:style w:type="paragraph" w:styleId="Tekstpodstawowy">
    <w:name w:val="Body Text"/>
    <w:basedOn w:val="Normalny"/>
    <w:link w:val="TekstpodstawowyZnak"/>
    <w:pPr>
      <w:widowControl/>
      <w:tabs>
        <w:tab w:val="left" w:pos="-1440"/>
        <w:tab w:val="left" w:pos="-720"/>
        <w:tab w:val="left" w:pos="1"/>
        <w:tab w:val="left" w:pos="720"/>
        <w:tab w:val="left" w:pos="1008"/>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val="0"/>
      <w:autoSpaceDN/>
      <w:jc w:val="both"/>
      <w:textAlignment w:val="auto"/>
    </w:pPr>
    <w:rPr>
      <w:kern w:val="0"/>
      <w:sz w:val="24"/>
    </w:rPr>
  </w:style>
  <w:style w:type="character" w:customStyle="1" w:styleId="TekstpodstawowyZnak2">
    <w:name w:val="Tekst podstawowy Znak2"/>
    <w:basedOn w:val="Domylnaczcionkaakapitu"/>
    <w:uiPriority w:val="99"/>
    <w:semiHidden/>
    <w:rPr>
      <w:kern w:val="3"/>
    </w:rPr>
  </w:style>
  <w:style w:type="paragraph" w:styleId="Tekstpodstawowywcity3">
    <w:name w:val="Body Text Indent 3"/>
    <w:basedOn w:val="Normalny"/>
    <w:link w:val="Tekstpodstawowywcity3Znak"/>
    <w:pPr>
      <w:widowControl/>
      <w:tabs>
        <w:tab w:val="left" w:pos="-1440"/>
        <w:tab w:val="left" w:pos="-720"/>
        <w:tab w:val="left" w:pos="1"/>
        <w:tab w:val="left" w:pos="360"/>
        <w:tab w:val="left" w:pos="1152"/>
        <w:tab w:val="left" w:pos="1296"/>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val="0"/>
      <w:autoSpaceDN/>
      <w:ind w:left="-30"/>
      <w:jc w:val="both"/>
      <w:textAlignment w:val="auto"/>
    </w:pPr>
    <w:rPr>
      <w:kern w:val="0"/>
      <w:sz w:val="16"/>
    </w:rPr>
  </w:style>
  <w:style w:type="character" w:customStyle="1" w:styleId="Tekstpodstawowywcity3Znak1">
    <w:name w:val="Tekst podstawowy wcięty 3 Znak1"/>
    <w:basedOn w:val="Domylnaczcionkaakapitu"/>
    <w:uiPriority w:val="99"/>
    <w:semiHidden/>
    <w:rPr>
      <w:kern w:val="3"/>
      <w:sz w:val="16"/>
      <w:szCs w:val="16"/>
    </w:rPr>
  </w:style>
  <w:style w:type="character" w:styleId="Hipercze">
    <w:name w:val="Hyperlink"/>
    <w:basedOn w:val="Domylnaczcionkaakapitu"/>
    <w:uiPriority w:val="99"/>
    <w:rPr>
      <w:color w:val="0000FF" w:themeColor="hyperlink"/>
      <w:u w:val="single"/>
    </w:rPr>
  </w:style>
  <w:style w:type="paragraph" w:styleId="Tekstblokowy">
    <w:name w:val="Block Text"/>
    <w:basedOn w:val="Normalny"/>
    <w:pPr>
      <w:widowControl/>
      <w:suppressAutoHyphens w:val="0"/>
      <w:autoSpaceDN/>
      <w:ind w:left="567" w:right="84"/>
      <w:jc w:val="both"/>
      <w:textAlignment w:val="auto"/>
    </w:pPr>
    <w:rPr>
      <w:kern w:val="0"/>
      <w:sz w:val="24"/>
      <w:szCs w:val="20"/>
    </w:rPr>
  </w:style>
  <w:style w:type="character" w:styleId="Uwydatnienie">
    <w:name w:val="Emphasis"/>
    <w:basedOn w:val="Domylnaczcionkaakapitu"/>
    <w:uiPriority w:val="20"/>
    <w:qFormat/>
    <w:locked/>
    <w:rPr>
      <w:b/>
      <w:bCs/>
      <w:i w:val="0"/>
      <w:iCs w:val="0"/>
    </w:rPr>
  </w:style>
  <w:style w:type="character" w:customStyle="1" w:styleId="st1">
    <w:name w:val="st1"/>
    <w:basedOn w:val="Domylnaczcionkaakapitu"/>
  </w:style>
  <w:style w:type="paragraph" w:customStyle="1" w:styleId="myslnik">
    <w:name w:val="myslnik"/>
    <w:pPr>
      <w:tabs>
        <w:tab w:val="left" w:pos="0"/>
      </w:tabs>
      <w:ind w:left="283" w:hanging="283"/>
    </w:pPr>
    <w:rPr>
      <w:sz w:val="20"/>
      <w:szCs w:val="20"/>
    </w:rPr>
  </w:style>
  <w:style w:type="paragraph" w:customStyle="1" w:styleId="Tabela">
    <w:name w:val="Tabela"/>
    <w:pPr>
      <w:keepLines/>
    </w:pPr>
    <w:rPr>
      <w:sz w:val="20"/>
      <w:szCs w:val="20"/>
    </w:rPr>
  </w:style>
  <w:style w:type="character" w:styleId="Odwoanieprzypisukocowego">
    <w:name w:val="endnote reference"/>
    <w:basedOn w:val="Domylnaczcionkaakapitu"/>
    <w:uiPriority w:val="99"/>
    <w:semiHidden/>
    <w:unhideWhenUsed/>
    <w:rPr>
      <w:vertAlign w:val="superscript"/>
    </w:rPr>
  </w:style>
  <w:style w:type="character" w:styleId="Tekstzastpczy">
    <w:name w:val="Placeholder Text"/>
    <w:basedOn w:val="Domylnaczcionkaakapitu"/>
    <w:uiPriority w:val="99"/>
    <w:semiHidden/>
    <w:rPr>
      <w:color w:val="808080"/>
    </w:rPr>
  </w:style>
  <w:style w:type="paragraph" w:styleId="Nagwekspisutreci">
    <w:name w:val="TOC Heading"/>
    <w:basedOn w:val="Nagwek1"/>
    <w:next w:val="Normalny"/>
    <w:uiPriority w:val="39"/>
    <w:unhideWhenUsed/>
    <w:qFormat/>
    <w:pPr>
      <w:keepLines/>
      <w:tabs>
        <w:tab w:val="clear" w:pos="757"/>
        <w:tab w:val="clear" w:pos="927"/>
        <w:tab w:val="clear" w:pos="1117"/>
        <w:tab w:val="clear" w:pos="1154"/>
        <w:tab w:val="clear" w:pos="2136"/>
      </w:tabs>
      <w:suppressAutoHyphens w:val="0"/>
      <w:autoSpaceDN/>
      <w:spacing w:before="240" w:after="0" w:line="259" w:lineRule="auto"/>
      <w:ind w:left="0" w:firstLine="0"/>
      <w:textAlignment w:val="auto"/>
      <w:outlineLvl w:val="9"/>
    </w:pPr>
    <w:rPr>
      <w:rFonts w:asciiTheme="majorHAnsi" w:eastAsiaTheme="majorEastAsia" w:hAnsiTheme="majorHAnsi" w:cstheme="majorBidi"/>
      <w:b w:val="0"/>
      <w:iCs w:val="0"/>
      <w:caps w:val="0"/>
      <w:color w:val="365F91" w:themeColor="accent1" w:themeShade="BF"/>
      <w:kern w:val="0"/>
      <w:sz w:val="32"/>
      <w:szCs w:val="32"/>
      <w:lang w:eastAsia="pl-PL"/>
    </w:rPr>
  </w:style>
  <w:style w:type="paragraph" w:styleId="Spistreci21">
    <w:name w:val="toc 2"/>
    <w:basedOn w:val="Normalny"/>
    <w:next w:val="Normalny"/>
    <w:autoRedefine/>
    <w:uiPriority w:val="39"/>
    <w:unhideWhenUsed/>
    <w:locked/>
    <w:pPr>
      <w:tabs>
        <w:tab w:val="left" w:pos="880"/>
        <w:tab w:val="right" w:leader="dot" w:pos="9356"/>
      </w:tabs>
      <w:spacing w:after="100" w:line="276" w:lineRule="auto"/>
      <w:ind w:left="220"/>
    </w:pPr>
    <w:rPr>
      <w:noProof/>
    </w:rPr>
  </w:style>
  <w:style w:type="paragraph" w:customStyle="1" w:styleId="InfoHidden">
    <w:name w:val="Info_Hidden"/>
    <w:basedOn w:val="Normalny"/>
    <w:next w:val="Tekstpodstawowy"/>
    <w:qFormat/>
    <w:pPr>
      <w:widowControl/>
      <w:suppressAutoHyphens w:val="0"/>
      <w:overflowPunct w:val="0"/>
      <w:autoSpaceDE w:val="0"/>
      <w:adjustRightInd w:val="0"/>
      <w:jc w:val="both"/>
    </w:pPr>
    <w:rPr>
      <w:rFonts w:asciiTheme="minorHAnsi" w:hAnsiTheme="minorHAnsi" w:cstheme="minorHAnsi"/>
      <w:i/>
      <w:vanish/>
      <w:color w:val="0000FF"/>
      <w:kern w:val="0"/>
      <w:sz w:val="20"/>
      <w:szCs w:val="20"/>
    </w:rPr>
  </w:style>
  <w:style w:type="table" w:styleId="Zwykatabela2">
    <w:name w:val="Plain Table 2"/>
    <w:basedOn w:val="Standardowy"/>
    <w:uiPriority w:val="42"/>
    <w:rPr>
      <w:rFonts w:ascii="Georgia" w:eastAsiaTheme="minorHAnsi" w:hAnsi="Georgia" w:cstheme="minorBidi"/>
      <w:sz w:val="20"/>
      <w:szCs w:val="20"/>
      <w:lang w:val="en-GB"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Tytu0">
    <w:name w:val="Title"/>
    <w:basedOn w:val="Normalny"/>
    <w:link w:val="TytuZnak"/>
    <w:qFormat/>
    <w:locked/>
    <w:pPr>
      <w:widowControl/>
      <w:tabs>
        <w:tab w:val="right" w:pos="9072"/>
      </w:tabs>
      <w:suppressAutoHyphens w:val="0"/>
      <w:autoSpaceDN/>
      <w:jc w:val="center"/>
      <w:textAlignment w:val="auto"/>
    </w:pPr>
    <w:rPr>
      <w:b/>
      <w:bCs/>
      <w:kern w:val="0"/>
      <w:sz w:val="24"/>
      <w:szCs w:val="24"/>
    </w:rPr>
  </w:style>
  <w:style w:type="character" w:customStyle="1" w:styleId="TytuZnak">
    <w:name w:val="Tytuł Znak"/>
    <w:basedOn w:val="Domylnaczcionkaakapitu"/>
    <w:link w:val="Tytu0"/>
    <w:rPr>
      <w:b/>
      <w:bCs/>
      <w:sz w:val="24"/>
      <w:szCs w:val="24"/>
    </w:rPr>
  </w:style>
  <w:style w:type="paragraph" w:styleId="Tekstpodstawowywcity">
    <w:name w:val="Body Text Indent"/>
    <w:basedOn w:val="Normalny"/>
    <w:link w:val="TekstpodstawowywcityZnak2"/>
    <w:uiPriority w:val="99"/>
    <w:semiHidden/>
    <w:unhideWhenUsed/>
    <w:rsid w:val="00210A38"/>
    <w:pPr>
      <w:spacing w:after="120"/>
      <w:ind w:left="283"/>
    </w:pPr>
  </w:style>
  <w:style w:type="character" w:customStyle="1" w:styleId="TekstpodstawowywcityZnak2">
    <w:name w:val="Tekst podstawowy wcięty Znak2"/>
    <w:basedOn w:val="Domylnaczcionkaakapitu"/>
    <w:link w:val="Tekstpodstawowywcity"/>
    <w:uiPriority w:val="99"/>
    <w:semiHidden/>
    <w:rsid w:val="00210A38"/>
    <w:rPr>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192142">
      <w:bodyDiv w:val="1"/>
      <w:marLeft w:val="0"/>
      <w:marRight w:val="0"/>
      <w:marTop w:val="0"/>
      <w:marBottom w:val="0"/>
      <w:divBdr>
        <w:top w:val="none" w:sz="0" w:space="0" w:color="auto"/>
        <w:left w:val="none" w:sz="0" w:space="0" w:color="auto"/>
        <w:bottom w:val="none" w:sz="0" w:space="0" w:color="auto"/>
        <w:right w:val="none" w:sz="0" w:space="0" w:color="auto"/>
      </w:divBdr>
    </w:div>
    <w:div w:id="303238840">
      <w:bodyDiv w:val="1"/>
      <w:marLeft w:val="0"/>
      <w:marRight w:val="0"/>
      <w:marTop w:val="0"/>
      <w:marBottom w:val="0"/>
      <w:divBdr>
        <w:top w:val="none" w:sz="0" w:space="0" w:color="auto"/>
        <w:left w:val="none" w:sz="0" w:space="0" w:color="auto"/>
        <w:bottom w:val="none" w:sz="0" w:space="0" w:color="auto"/>
        <w:right w:val="none" w:sz="0" w:space="0" w:color="auto"/>
      </w:divBdr>
    </w:div>
    <w:div w:id="469061302">
      <w:bodyDiv w:val="1"/>
      <w:marLeft w:val="0"/>
      <w:marRight w:val="0"/>
      <w:marTop w:val="0"/>
      <w:marBottom w:val="0"/>
      <w:divBdr>
        <w:top w:val="none" w:sz="0" w:space="0" w:color="auto"/>
        <w:left w:val="none" w:sz="0" w:space="0" w:color="auto"/>
        <w:bottom w:val="none" w:sz="0" w:space="0" w:color="auto"/>
        <w:right w:val="none" w:sz="0" w:space="0" w:color="auto"/>
      </w:divBdr>
    </w:div>
    <w:div w:id="784737013">
      <w:bodyDiv w:val="1"/>
      <w:marLeft w:val="0"/>
      <w:marRight w:val="0"/>
      <w:marTop w:val="0"/>
      <w:marBottom w:val="0"/>
      <w:divBdr>
        <w:top w:val="none" w:sz="0" w:space="0" w:color="auto"/>
        <w:left w:val="none" w:sz="0" w:space="0" w:color="auto"/>
        <w:bottom w:val="none" w:sz="0" w:space="0" w:color="auto"/>
        <w:right w:val="none" w:sz="0" w:space="0" w:color="auto"/>
      </w:divBdr>
    </w:div>
    <w:div w:id="1173757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oleObject" Target="embeddings/oleObject2.bin"/><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7F8615080973D74184599487852D427E" ma:contentTypeVersion="0" ma:contentTypeDescription="Utwórz nowy dokument." ma:contentTypeScope="" ma:versionID="7c070f2154834f6e1c903acb7395fa1c">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F920520-90CD-461A-AFC5-BD5C06D19C17}">
  <ds:schemaRefs>
    <ds:schemaRef ds:uri="http://schemas.microsoft.com/sharepoint/v3/contenttype/forms"/>
  </ds:schemaRefs>
</ds:datastoreItem>
</file>

<file path=customXml/itemProps2.xml><?xml version="1.0" encoding="utf-8"?>
<ds:datastoreItem xmlns:ds="http://schemas.openxmlformats.org/officeDocument/2006/customXml" ds:itemID="{C1FF55F2-C927-4A73-B643-940D4E05C95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0C7EEDC-1F9B-46EB-8B86-AF2F747A30FC}">
  <ds:schemaRefs>
    <ds:schemaRef ds:uri="http://schemas.openxmlformats.org/officeDocument/2006/bibliography"/>
  </ds:schemaRefs>
</ds:datastoreItem>
</file>

<file path=customXml/itemProps4.xml><?xml version="1.0" encoding="utf-8"?>
<ds:datastoreItem xmlns:ds="http://schemas.openxmlformats.org/officeDocument/2006/customXml" ds:itemID="{D852505B-D6B6-472A-A35E-C5F551A95C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7452</Words>
  <Characters>44717</Characters>
  <Application>Microsoft Office Word</Application>
  <DocSecurity>0</DocSecurity>
  <Lines>372</Lines>
  <Paragraphs>104</Paragraphs>
  <ScaleCrop>false</ScaleCrop>
  <HeadingPairs>
    <vt:vector size="2" baseType="variant">
      <vt:variant>
        <vt:lpstr>Tytuł</vt:lpstr>
      </vt:variant>
      <vt:variant>
        <vt:i4>1</vt:i4>
      </vt:variant>
    </vt:vector>
  </HeadingPairs>
  <TitlesOfParts>
    <vt:vector size="1" baseType="lpstr">
      <vt:lpstr>D-05.03.04</vt:lpstr>
    </vt:vector>
  </TitlesOfParts>
  <Company>Microsoft</Company>
  <LinksUpToDate>false</LinksUpToDate>
  <CharactersWithSpaces>52065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D-05.03.04</dc:title>
  <dc:creator>GDDKiA</dc:creator>
  <cp:lastModifiedBy>Stanisław Cieszyński</cp:lastModifiedBy>
  <cp:revision>22</cp:revision>
  <cp:lastPrinted>2023-06-13T18:20:00Z</cp:lastPrinted>
  <dcterms:created xsi:type="dcterms:W3CDTF">2020-11-12T13:03:00Z</dcterms:created>
  <dcterms:modified xsi:type="dcterms:W3CDTF">2023-12-07T08:29:00Z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Microsoft</vt:lpwstr>
  </property>
  <property fmtid="{D5CDD505-2E9C-101B-9397-08002B2CF9AE}" pid="4" name="DocSecurity">
    <vt:r8>2.14330462494811E-302</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0x0101007F8615080973D74184599487852D427E</vt:lpwstr>
  </property>
</Properties>
</file>