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453F" w14:textId="77777777" w:rsidR="00F50DE8" w:rsidRPr="00F50DE8" w:rsidRDefault="00322EBE" w:rsidP="005A4318">
      <w:pPr>
        <w:jc w:val="center"/>
        <w:rPr>
          <w:rFonts w:ascii="Times New Roman" w:hAnsi="Times New Roman"/>
        </w:rPr>
      </w:pPr>
      <w:r>
        <w:rPr>
          <w:rFonts w:ascii="Arial" w:hAnsi="Arial"/>
          <w:b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1729A" wp14:editId="4B3863A5">
                <wp:simplePos x="0" y="0"/>
                <wp:positionH relativeFrom="column">
                  <wp:posOffset>4415155</wp:posOffset>
                </wp:positionH>
                <wp:positionV relativeFrom="paragraph">
                  <wp:posOffset>148590</wp:posOffset>
                </wp:positionV>
                <wp:extent cx="1163955" cy="540385"/>
                <wp:effectExtent l="0" t="0" r="17145" b="1206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955" cy="54038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0116E8" w14:textId="606CF241" w:rsidR="00563050" w:rsidRDefault="00563050" w:rsidP="00651CD5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X</w:t>
                            </w:r>
                            <w:r w:rsidR="0097017A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</w:t>
                            </w:r>
                            <w:r w:rsidR="0025206B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F1729A" id="Prostokąt 5" o:spid="_x0000_s1026" style="position:absolute;left:0;text-align:left;margin-left:347.65pt;margin-top:11.7pt;width:91.65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" fillcolor="white [3201]" strokecolor="black [3213]" strokeweight=".25pt">
                <v:textbox>
                  <w:txbxContent>
                    <w:p w14:paraId="6B0116E8" w14:textId="606CF241" w:rsidR="00563050" w:rsidRDefault="00563050" w:rsidP="00651CD5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X</w:t>
                      </w:r>
                      <w:r w:rsidR="0097017A">
                        <w:rPr>
                          <w:rFonts w:ascii="Arial" w:hAnsi="Arial"/>
                          <w:sz w:val="56"/>
                          <w:szCs w:val="56"/>
                        </w:rPr>
                        <w:t>I</w:t>
                      </w:r>
                      <w:r w:rsidR="0025206B">
                        <w:rPr>
                          <w:rFonts w:ascii="Arial" w:hAnsi="Arial"/>
                          <w:sz w:val="56"/>
                          <w:szCs w:val="56"/>
                        </w:rPr>
                        <w:t>V</w:t>
                      </w:r>
                    </w:p>
                  </w:txbxContent>
                </v:textbox>
              </v:rect>
            </w:pict>
          </mc:Fallback>
        </mc:AlternateContent>
      </w:r>
    </w:p>
    <w:p w14:paraId="32BA5F06" w14:textId="77777777" w:rsidR="00651CD5" w:rsidRDefault="00651CD5" w:rsidP="00651CD5">
      <w:pPr>
        <w:suppressAutoHyphens/>
        <w:spacing w:before="120" w:after="120" w:line="276" w:lineRule="auto"/>
        <w:contextualSpacing/>
        <w:jc w:val="center"/>
        <w:rPr>
          <w:rFonts w:ascii="Arial" w:hAnsi="Arial" w:cs="Arial"/>
          <w:b/>
          <w:kern w:val="3"/>
          <w:lang w:eastAsia="ar-SA"/>
        </w:rPr>
      </w:pPr>
    </w:p>
    <w:p w14:paraId="32DC3A8E" w14:textId="77777777" w:rsidR="00651CD5" w:rsidRDefault="00651CD5" w:rsidP="00651CD5">
      <w:pPr>
        <w:suppressAutoHyphens/>
        <w:spacing w:before="120" w:after="120" w:line="276" w:lineRule="auto"/>
        <w:contextualSpacing/>
        <w:jc w:val="center"/>
        <w:rPr>
          <w:rFonts w:ascii="Arial" w:hAnsi="Arial" w:cs="Arial"/>
          <w:b/>
          <w:kern w:val="3"/>
          <w:lang w:eastAsia="ar-SA"/>
        </w:rPr>
      </w:pPr>
    </w:p>
    <w:p w14:paraId="45BF171A" w14:textId="77777777" w:rsidR="00651CD5" w:rsidRDefault="00651CD5" w:rsidP="00651CD5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4EE61F27" w14:textId="77777777" w:rsidR="00651CD5" w:rsidRDefault="00651CD5" w:rsidP="00651CD5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6D460BC8" w14:textId="77777777" w:rsidR="00651CD5" w:rsidRDefault="00651CD5" w:rsidP="00651CD5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333EF816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11C0245C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133F9206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8D1B74A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707153D1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46A97322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DB2C314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  <w:r>
        <w:rPr>
          <w:rFonts w:ascii="Arial" w:eastAsia="Arial Unicode MS" w:hAnsi="Arial" w:cs="Arial"/>
          <w:sz w:val="22"/>
          <w:szCs w:val="22"/>
          <w:lang w:val="pl" w:eastAsia="ar-SA"/>
        </w:rPr>
        <w:t>SPECYFIKACJA TECHNICZNA WYKONANIA i ODBIORU ROBÓT BUDOWLANYCH</w:t>
      </w:r>
    </w:p>
    <w:p w14:paraId="7DF2CD66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66BEBB10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3E1B3C24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35DEF710" w14:textId="77777777" w:rsidR="00651CD5" w:rsidRPr="00322EBE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45B8ED50" w14:textId="77777777" w:rsidR="00322EBE" w:rsidRPr="00322EBE" w:rsidRDefault="00322EBE" w:rsidP="00322EBE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  <w:r w:rsidRPr="00322EBE">
        <w:rPr>
          <w:rFonts w:ascii="Arial" w:eastAsia="Arial Unicode MS" w:hAnsi="Arial" w:cs="Arial"/>
          <w:lang w:val="pl" w:eastAsia="ar-SA"/>
        </w:rPr>
        <w:t>D - 05.03.05.</w:t>
      </w:r>
      <w:r w:rsidR="009E40C3">
        <w:rPr>
          <w:rFonts w:ascii="Arial" w:eastAsia="Arial Unicode MS" w:hAnsi="Arial" w:cs="Arial"/>
          <w:lang w:val="pl" w:eastAsia="ar-SA"/>
        </w:rPr>
        <w:t>b</w:t>
      </w:r>
    </w:p>
    <w:p w14:paraId="6275015C" w14:textId="77777777" w:rsidR="00322EBE" w:rsidRPr="00322EBE" w:rsidRDefault="00322EBE" w:rsidP="00322EBE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DC20475" w14:textId="77777777" w:rsidR="00322EBE" w:rsidRPr="00322EBE" w:rsidRDefault="00322EBE" w:rsidP="00322EBE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5731D4C5" w14:textId="77777777" w:rsidR="00322EBE" w:rsidRPr="00322EBE" w:rsidRDefault="00322EBE" w:rsidP="000211C5">
      <w:pPr>
        <w:spacing w:before="120" w:after="120" w:line="360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  <w:r w:rsidRPr="00322EBE">
        <w:rPr>
          <w:rFonts w:ascii="Arial" w:eastAsia="Arial Unicode MS" w:hAnsi="Arial" w:cs="Arial"/>
          <w:lang w:val="pl" w:eastAsia="ar-SA"/>
        </w:rPr>
        <w:t>NAWIERZCHNIA Z BETONU ASFALTOWEGO.</w:t>
      </w:r>
    </w:p>
    <w:p w14:paraId="2DBC625C" w14:textId="77777777" w:rsidR="00322EBE" w:rsidRPr="00322EBE" w:rsidRDefault="003D3091" w:rsidP="00322EBE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  <w:r>
        <w:rPr>
          <w:rFonts w:ascii="Arial" w:eastAsia="Arial Unicode MS" w:hAnsi="Arial" w:cs="Arial"/>
          <w:lang w:val="pl" w:eastAsia="ar-SA"/>
        </w:rPr>
        <w:t>WARSTWA ŚCIERALNA</w:t>
      </w:r>
    </w:p>
    <w:p w14:paraId="2F162044" w14:textId="77777777" w:rsidR="00651CD5" w:rsidRDefault="00651CD5" w:rsidP="00651CD5">
      <w:pPr>
        <w:tabs>
          <w:tab w:val="left" w:pos="0"/>
          <w:tab w:val="right" w:pos="8809"/>
        </w:tabs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7EE0970F" w14:textId="77777777" w:rsidR="00651CD5" w:rsidRDefault="00651CD5" w:rsidP="00651CD5">
      <w:pPr>
        <w:tabs>
          <w:tab w:val="left" w:pos="1134"/>
        </w:tabs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091009CC" w14:textId="77777777" w:rsidR="00651CD5" w:rsidRDefault="00651CD5" w:rsidP="00651CD5">
      <w:pPr>
        <w:spacing w:line="221" w:lineRule="exact"/>
        <w:ind w:right="-851"/>
        <w:rPr>
          <w:rFonts w:ascii="Arial" w:hAnsi="Arial" w:cs="Arial"/>
        </w:rPr>
      </w:pPr>
    </w:p>
    <w:p w14:paraId="47548796" w14:textId="77777777" w:rsidR="00651CD5" w:rsidRDefault="00651CD5" w:rsidP="00651CD5">
      <w:pPr>
        <w:tabs>
          <w:tab w:val="left" w:pos="1134"/>
        </w:tabs>
        <w:jc w:val="center"/>
        <w:rPr>
          <w:rFonts w:ascii="Arial" w:hAnsi="Arial" w:cs="Arial"/>
          <w:b/>
          <w:sz w:val="18"/>
          <w:szCs w:val="18"/>
          <w:highlight w:val="yellow"/>
        </w:rPr>
      </w:pPr>
    </w:p>
    <w:p w14:paraId="10E27357" w14:textId="77777777" w:rsidR="00651CD5" w:rsidRDefault="00651CD5" w:rsidP="00651CD5">
      <w:pPr>
        <w:spacing w:before="120" w:after="120" w:line="276" w:lineRule="auto"/>
        <w:contextualSpacing/>
        <w:rPr>
          <w:rFonts w:ascii="Arial" w:eastAsia="Arial Unicode MS" w:hAnsi="Arial" w:cs="Arial"/>
          <w:highlight w:val="yellow"/>
          <w:lang w:val="pl" w:eastAsia="ar-SA"/>
        </w:rPr>
      </w:pPr>
    </w:p>
    <w:p w14:paraId="5A6F8F05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04CE986C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04BA2667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745FF59C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205E6AB8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6130D0DC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28C974B8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538F86CB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4432EC51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70A0BFB5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61E76C40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0630C9DE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18BCEB5E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229E44F3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yellow"/>
          <w:lang w:val="pl" w:eastAsia="ar-SA"/>
        </w:rPr>
      </w:pPr>
    </w:p>
    <w:p w14:paraId="2CC7E2EA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B58ED2C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D8F735E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349DACE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35BDBD7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60D9A20" w14:textId="77777777" w:rsidR="00226194" w:rsidRDefault="00226194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2DEA15B" w14:textId="77777777" w:rsidR="00226194" w:rsidRDefault="00226194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21E0F0D5" w14:textId="77777777" w:rsidR="00226194" w:rsidRDefault="00226194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4D83EDE0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594983B0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744DE48E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B4611D2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7A269767" w14:textId="77777777" w:rsidR="00651CD5" w:rsidRDefault="00651CD5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58B3CD6" w14:textId="77777777" w:rsidR="00563050" w:rsidRDefault="00563050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9A99F4E" w14:textId="77777777" w:rsidR="00563050" w:rsidRDefault="00563050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B514AB4" w14:textId="45605F06" w:rsidR="00651CD5" w:rsidRDefault="0097017A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  <w:r>
        <w:rPr>
          <w:rFonts w:ascii="Arial" w:eastAsia="Arial Unicode MS" w:hAnsi="Arial" w:cs="Arial"/>
          <w:sz w:val="22"/>
          <w:szCs w:val="22"/>
          <w:lang w:val="pl" w:eastAsia="ar-SA"/>
        </w:rPr>
        <w:t>Grudzień</w:t>
      </w:r>
      <w:r w:rsidR="00867035">
        <w:rPr>
          <w:rFonts w:ascii="Arial" w:eastAsia="Arial Unicode MS" w:hAnsi="Arial" w:cs="Arial"/>
          <w:sz w:val="22"/>
          <w:szCs w:val="22"/>
          <w:lang w:val="pl" w:eastAsia="ar-SA"/>
        </w:rPr>
        <w:t xml:space="preserve"> 2023</w:t>
      </w:r>
    </w:p>
    <w:p w14:paraId="38ABAD4A" w14:textId="77777777" w:rsidR="00563050" w:rsidRDefault="00563050" w:rsidP="00651CD5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2D23B7D1" w14:textId="77777777" w:rsidR="00563050" w:rsidRDefault="00563050" w:rsidP="00563050">
      <w:pPr>
        <w:spacing w:before="960"/>
        <w:rPr>
          <w:rFonts w:ascii="Arial" w:eastAsia="Arial Unicode MS" w:hAnsi="Arial"/>
          <w:sz w:val="24"/>
          <w:szCs w:val="24"/>
          <w:lang w:val="pl" w:eastAsia="ar-SA"/>
        </w:rPr>
      </w:pPr>
      <w:r>
        <w:rPr>
          <w:rFonts w:ascii="Arial" w:eastAsia="Arial Unicode MS" w:hAnsi="Arial"/>
          <w:sz w:val="24"/>
          <w:szCs w:val="24"/>
          <w:lang w:val="pl" w:eastAsia="ar-SA"/>
        </w:rPr>
        <w:t>SPIS TREŚCI:</w:t>
      </w:r>
    </w:p>
    <w:p w14:paraId="4E4F8ECA" w14:textId="77777777" w:rsidR="00651CD5" w:rsidRDefault="00651CD5" w:rsidP="00651CD5">
      <w:pPr>
        <w:spacing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5D25A842" w14:textId="77777777" w:rsidR="00CC1D3C" w:rsidRDefault="00CC1D3C" w:rsidP="00651CD5">
      <w:pPr>
        <w:spacing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8B4D3C2" w14:textId="77777777" w:rsidR="00651CD5" w:rsidRPr="00651CD5" w:rsidRDefault="00000000" w:rsidP="00651CD5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30" w:history="1">
        <w:r w:rsidR="00651CD5" w:rsidRPr="00651CD5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1.WSTĘP</w:t>
        </w:r>
        <w:r w:rsidR="00322EBE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 xml:space="preserve"> </w:t>
        </w:r>
        <w:r w:rsidR="00651CD5" w:rsidRPr="00651CD5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  <w:t>3</w:t>
        </w:r>
      </w:hyperlink>
    </w:p>
    <w:p w14:paraId="1C2C5C8C" w14:textId="77777777" w:rsidR="00651CD5" w:rsidRPr="00651CD5" w:rsidRDefault="00000000" w:rsidP="00651CD5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36" w:history="1">
        <w:r w:rsidR="00651CD5" w:rsidRPr="00651CD5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2. MATERIAŁY</w:t>
        </w:r>
        <w:r w:rsidR="00651CD5" w:rsidRPr="00651CD5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322EBE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4</w:t>
        </w:r>
      </w:hyperlink>
    </w:p>
    <w:p w14:paraId="6CE71AA2" w14:textId="77777777" w:rsidR="00651CD5" w:rsidRPr="00651CD5" w:rsidRDefault="00000000" w:rsidP="00651CD5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37" w:history="1">
        <w:r w:rsidR="00651CD5" w:rsidRPr="00651CD5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3. SPRZĘT</w:t>
        </w:r>
        <w:r w:rsidR="00651CD5" w:rsidRPr="00651CD5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322EBE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5</w:t>
        </w:r>
      </w:hyperlink>
    </w:p>
    <w:p w14:paraId="78F5A665" w14:textId="77777777" w:rsidR="00651CD5" w:rsidRPr="00651CD5" w:rsidRDefault="00000000" w:rsidP="00651CD5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39" w:history="1">
        <w:r w:rsidR="00651CD5" w:rsidRPr="00651CD5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4. TRANSPORT</w:t>
        </w:r>
        <w:r w:rsidR="00651CD5" w:rsidRPr="00651CD5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322EBE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5</w:t>
        </w:r>
      </w:hyperlink>
    </w:p>
    <w:p w14:paraId="02FD601D" w14:textId="77777777" w:rsidR="00651CD5" w:rsidRPr="00651CD5" w:rsidRDefault="00651CD5" w:rsidP="00322EBE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r w:rsidRPr="00651CD5">
        <w:rPr>
          <w:rStyle w:val="Hipercze"/>
          <w:rFonts w:ascii="Arial" w:hAnsi="Arial" w:cs="Arial"/>
          <w:b w:val="0"/>
          <w:color w:val="000000" w:themeColor="text1"/>
          <w:u w:val="none"/>
        </w:rPr>
        <w:t xml:space="preserve">5. WYKONANIE ROBÓT </w:t>
      </w:r>
      <w:r w:rsidRPr="00651CD5">
        <w:rPr>
          <w:rStyle w:val="Hipercze"/>
          <w:rFonts w:ascii="Arial" w:hAnsi="Arial" w:cs="Arial"/>
          <w:b w:val="0"/>
          <w:webHidden/>
          <w:color w:val="000000" w:themeColor="text1"/>
          <w:u w:val="none"/>
        </w:rPr>
        <w:tab/>
      </w:r>
      <w:r w:rsidR="00322EBE">
        <w:rPr>
          <w:rStyle w:val="Hipercze"/>
          <w:rFonts w:ascii="Arial" w:hAnsi="Arial" w:cs="Arial"/>
          <w:b w:val="0"/>
          <w:color w:val="000000" w:themeColor="text1"/>
          <w:u w:val="none"/>
        </w:rPr>
        <w:t>6</w:t>
      </w:r>
    </w:p>
    <w:p w14:paraId="4D5CEFE8" w14:textId="77777777" w:rsidR="00651CD5" w:rsidRPr="00651CD5" w:rsidRDefault="00651CD5" w:rsidP="00322EBE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r w:rsidRPr="00651CD5">
        <w:rPr>
          <w:rStyle w:val="Hipercze"/>
          <w:rFonts w:ascii="Arial" w:hAnsi="Arial" w:cs="Arial"/>
          <w:b w:val="0"/>
          <w:color w:val="000000" w:themeColor="text1"/>
          <w:u w:val="none"/>
        </w:rPr>
        <w:t>6. KONTROLA JAKOŚCI ROBÓT</w:t>
      </w:r>
      <w:r w:rsidRPr="00651CD5">
        <w:rPr>
          <w:rStyle w:val="Hipercze"/>
          <w:rFonts w:ascii="Arial" w:hAnsi="Arial" w:cs="Arial"/>
          <w:b w:val="0"/>
          <w:webHidden/>
          <w:color w:val="000000" w:themeColor="text1"/>
          <w:u w:val="none"/>
        </w:rPr>
        <w:tab/>
      </w:r>
      <w:r w:rsidR="00322EBE">
        <w:rPr>
          <w:rStyle w:val="Hipercze"/>
          <w:rFonts w:ascii="Arial" w:hAnsi="Arial" w:cs="Arial"/>
          <w:b w:val="0"/>
          <w:color w:val="000000" w:themeColor="text1"/>
          <w:u w:val="none"/>
        </w:rPr>
        <w:t>9</w:t>
      </w:r>
    </w:p>
    <w:p w14:paraId="016C7A0B" w14:textId="77777777" w:rsidR="00651CD5" w:rsidRPr="00651CD5" w:rsidRDefault="00000000" w:rsidP="00651CD5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46" w:history="1">
        <w:r w:rsidR="00651CD5" w:rsidRPr="00651CD5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7. OBMIAR ROBÓT</w:t>
        </w:r>
        <w:r w:rsidR="00651CD5" w:rsidRPr="00651CD5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322EBE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15</w:t>
        </w:r>
      </w:hyperlink>
    </w:p>
    <w:p w14:paraId="3992AB8C" w14:textId="77777777" w:rsidR="00651CD5" w:rsidRPr="00651CD5" w:rsidRDefault="00000000" w:rsidP="00651CD5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47" w:history="1">
        <w:r w:rsidR="00651CD5" w:rsidRPr="00651CD5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8. ODBIÓR ROBÓT</w:t>
        </w:r>
        <w:r w:rsidR="00651CD5" w:rsidRPr="00651CD5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322EBE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15</w:t>
        </w:r>
      </w:hyperlink>
    </w:p>
    <w:p w14:paraId="4ACBF280" w14:textId="77777777" w:rsidR="00651CD5" w:rsidRPr="00651CD5" w:rsidRDefault="00000000" w:rsidP="00651CD5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48" w:history="1">
        <w:r w:rsidR="00651CD5" w:rsidRPr="00651CD5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9. PODSTAWA PŁATNOŚCI</w:t>
        </w:r>
        <w:r w:rsidR="00651CD5" w:rsidRPr="00651CD5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322EBE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15</w:t>
        </w:r>
      </w:hyperlink>
    </w:p>
    <w:p w14:paraId="0D22F93C" w14:textId="77777777" w:rsidR="00651CD5" w:rsidRPr="00651CD5" w:rsidRDefault="00000000" w:rsidP="00651CD5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50" w:history="1">
        <w:r w:rsidR="00651CD5" w:rsidRPr="00651CD5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10. PRZEPISY ZWIĄZANE</w:t>
        </w:r>
        <w:r w:rsidR="00651CD5" w:rsidRPr="00651CD5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322EBE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15</w:t>
        </w:r>
      </w:hyperlink>
    </w:p>
    <w:p w14:paraId="11C03962" w14:textId="77777777" w:rsidR="005A4318" w:rsidRDefault="005A4318" w:rsidP="005A4318">
      <w:pPr>
        <w:jc w:val="center"/>
        <w:rPr>
          <w:rFonts w:ascii="Arial" w:hAnsi="Arial" w:cs="Arial"/>
          <w:b/>
        </w:rPr>
      </w:pPr>
    </w:p>
    <w:p w14:paraId="16661C20" w14:textId="77777777" w:rsidR="005A4318" w:rsidRDefault="005A4318" w:rsidP="005A4318">
      <w:pPr>
        <w:jc w:val="center"/>
        <w:rPr>
          <w:rFonts w:ascii="Arial" w:hAnsi="Arial" w:cs="Arial"/>
          <w:b/>
        </w:rPr>
      </w:pPr>
    </w:p>
    <w:p w14:paraId="6651C1F4" w14:textId="77777777" w:rsidR="00651CD5" w:rsidRDefault="00651CD5" w:rsidP="00F50DE8">
      <w:pPr>
        <w:pStyle w:val="TOMEK-NAGWEK3"/>
        <w:rPr>
          <w:rFonts w:ascii="Arial" w:hAnsi="Arial"/>
          <w:sz w:val="18"/>
          <w:szCs w:val="18"/>
        </w:rPr>
      </w:pPr>
      <w:bookmarkStart w:id="0" w:name="_Toc438497694"/>
      <w:r>
        <w:rPr>
          <w:rFonts w:ascii="Arial" w:hAnsi="Arial"/>
          <w:sz w:val="18"/>
          <w:szCs w:val="18"/>
        </w:rPr>
        <w:br w:type="page"/>
      </w:r>
    </w:p>
    <w:p w14:paraId="698A8EAC" w14:textId="77777777" w:rsidR="00F50DE8" w:rsidRPr="00CD1ECE" w:rsidRDefault="00F50DE8" w:rsidP="00F50DE8">
      <w:pPr>
        <w:pStyle w:val="TOMEK-NAGWEK3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lastRenderedPageBreak/>
        <w:t xml:space="preserve">1. </w:t>
      </w:r>
      <w:r w:rsidR="00651CD5">
        <w:rPr>
          <w:rFonts w:ascii="Arial" w:hAnsi="Arial"/>
          <w:sz w:val="18"/>
          <w:szCs w:val="18"/>
        </w:rPr>
        <w:t xml:space="preserve">      </w:t>
      </w:r>
      <w:r w:rsidRPr="00CD1ECE">
        <w:rPr>
          <w:rFonts w:ascii="Arial" w:hAnsi="Arial"/>
          <w:sz w:val="18"/>
          <w:szCs w:val="18"/>
        </w:rPr>
        <w:t>WSTĘP</w:t>
      </w:r>
      <w:bookmarkEnd w:id="0"/>
    </w:p>
    <w:p w14:paraId="03903EF2" w14:textId="77777777" w:rsidR="00F50DE8" w:rsidRPr="00CD1ECE" w:rsidRDefault="00F50DE8" w:rsidP="005A4318">
      <w:pPr>
        <w:pStyle w:val="TOMEK-NAGWEK4"/>
        <w:ind w:left="0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 xml:space="preserve">1.1. </w:t>
      </w:r>
      <w:r w:rsidR="00651CD5">
        <w:rPr>
          <w:rFonts w:ascii="Arial" w:hAnsi="Arial"/>
          <w:sz w:val="18"/>
          <w:szCs w:val="18"/>
        </w:rPr>
        <w:t xml:space="preserve">    </w:t>
      </w:r>
      <w:r w:rsidRPr="00CD1ECE">
        <w:rPr>
          <w:rFonts w:ascii="Arial" w:hAnsi="Arial"/>
          <w:sz w:val="18"/>
          <w:szCs w:val="18"/>
        </w:rPr>
        <w:t xml:space="preserve">Przedmiot </w:t>
      </w:r>
      <w:proofErr w:type="spellStart"/>
      <w:r w:rsidRPr="00CD1ECE">
        <w:rPr>
          <w:rFonts w:ascii="Arial" w:hAnsi="Arial"/>
          <w:sz w:val="18"/>
          <w:szCs w:val="18"/>
        </w:rPr>
        <w:t>STWiORB</w:t>
      </w:r>
      <w:proofErr w:type="spellEnd"/>
    </w:p>
    <w:p w14:paraId="4FCB70F3" w14:textId="154D50CA" w:rsidR="00F50DE8" w:rsidRDefault="00F50DE8" w:rsidP="005A4318">
      <w:pPr>
        <w:ind w:firstLine="567"/>
        <w:rPr>
          <w:rFonts w:ascii="Arial" w:hAnsi="Arial" w:cs="Arial"/>
          <w:sz w:val="18"/>
          <w:szCs w:val="18"/>
        </w:rPr>
      </w:pPr>
      <w:r w:rsidRPr="00CD1ECE">
        <w:rPr>
          <w:rFonts w:ascii="Arial" w:hAnsi="Arial" w:cs="Arial"/>
          <w:sz w:val="18"/>
          <w:szCs w:val="18"/>
        </w:rPr>
        <w:t>Przedmiotem niniejszej specyfikacji technicznej (</w:t>
      </w:r>
      <w:proofErr w:type="spellStart"/>
      <w:r w:rsidRPr="00CD1ECE">
        <w:rPr>
          <w:rFonts w:ascii="Arial" w:hAnsi="Arial" w:cs="Arial"/>
          <w:sz w:val="18"/>
          <w:szCs w:val="18"/>
        </w:rPr>
        <w:t>STWiORB</w:t>
      </w:r>
      <w:proofErr w:type="spellEnd"/>
      <w:r w:rsidRPr="00CD1ECE">
        <w:rPr>
          <w:rFonts w:ascii="Arial" w:hAnsi="Arial" w:cs="Arial"/>
          <w:sz w:val="18"/>
          <w:szCs w:val="18"/>
        </w:rPr>
        <w:t>) są wymagania dotyczące wykonania i odbioru robót związanych wykonaniem warstwy ścieralnej</w:t>
      </w:r>
      <w:r w:rsidR="00563050">
        <w:rPr>
          <w:rFonts w:ascii="Arial" w:hAnsi="Arial" w:cs="Arial"/>
          <w:sz w:val="18"/>
          <w:szCs w:val="18"/>
        </w:rPr>
        <w:t xml:space="preserve"> </w:t>
      </w:r>
      <w:r w:rsidRPr="00CD1ECE">
        <w:rPr>
          <w:rFonts w:ascii="Arial" w:hAnsi="Arial" w:cs="Arial"/>
          <w:sz w:val="18"/>
          <w:szCs w:val="18"/>
        </w:rPr>
        <w:t xml:space="preserve">w ramach zadania p.n. </w:t>
      </w:r>
    </w:p>
    <w:p w14:paraId="52210B8E" w14:textId="77777777" w:rsidR="0078232C" w:rsidRPr="00CD1ECE" w:rsidRDefault="0078232C" w:rsidP="005A4318">
      <w:pPr>
        <w:ind w:firstLine="567"/>
        <w:rPr>
          <w:rFonts w:ascii="Arial" w:hAnsi="Arial" w:cs="Arial"/>
          <w:sz w:val="18"/>
          <w:szCs w:val="18"/>
        </w:rPr>
      </w:pPr>
    </w:p>
    <w:p w14:paraId="6813AE6A" w14:textId="77777777" w:rsidR="0025206B" w:rsidRPr="0025206B" w:rsidRDefault="0078232C" w:rsidP="0025206B">
      <w:pPr>
        <w:pStyle w:val="Tekstpodstawowywcity"/>
        <w:tabs>
          <w:tab w:val="left" w:pos="-1440"/>
          <w:tab w:val="left" w:pos="-720"/>
          <w:tab w:val="left" w:pos="0"/>
        </w:tabs>
        <w:rPr>
          <w:rFonts w:ascii="Arial" w:eastAsia="Calibri" w:hAnsi="Arial" w:cs="Arial"/>
          <w:sz w:val="18"/>
          <w:szCs w:val="18"/>
        </w:rPr>
      </w:pPr>
      <w:r w:rsidRPr="0078232C">
        <w:rPr>
          <w:rFonts w:ascii="Arial" w:eastAsia="Calibri" w:hAnsi="Arial" w:cs="Arial"/>
          <w:sz w:val="18"/>
          <w:szCs w:val="18"/>
        </w:rPr>
        <w:t>”</w:t>
      </w:r>
      <w:r w:rsidR="0097017A" w:rsidRPr="0097017A">
        <w:t xml:space="preserve"> </w:t>
      </w:r>
      <w:r w:rsidR="0025206B" w:rsidRPr="0025206B">
        <w:rPr>
          <w:rFonts w:ascii="Arial" w:eastAsia="Calibri" w:hAnsi="Arial" w:cs="Arial"/>
          <w:sz w:val="18"/>
          <w:szCs w:val="18"/>
        </w:rPr>
        <w:t>Przebudowa drogi gminnej wewnętrznej ul. Kopernika w jej pasie drogowym od km  0+000 do  km 0+350</w:t>
      </w:r>
    </w:p>
    <w:p w14:paraId="38202A8A" w14:textId="5616F724" w:rsidR="00651CD5" w:rsidRDefault="0025206B" w:rsidP="0025206B">
      <w:pPr>
        <w:pStyle w:val="Tekstpodstawowywcity"/>
        <w:tabs>
          <w:tab w:val="left" w:pos="-1440"/>
          <w:tab w:val="left" w:pos="-720"/>
          <w:tab w:val="left" w:pos="0"/>
        </w:tabs>
        <w:spacing w:after="0"/>
        <w:ind w:left="0"/>
        <w:rPr>
          <w:rFonts w:ascii="Arial" w:eastAsia="Calibri" w:hAnsi="Arial" w:cs="Arial"/>
          <w:sz w:val="18"/>
          <w:szCs w:val="18"/>
        </w:rPr>
      </w:pPr>
      <w:r w:rsidRPr="0025206B">
        <w:rPr>
          <w:rFonts w:ascii="Arial" w:eastAsia="Calibri" w:hAnsi="Arial" w:cs="Arial"/>
          <w:sz w:val="18"/>
          <w:szCs w:val="18"/>
        </w:rPr>
        <w:t>w miejscowości Radomyśl Wielki</w:t>
      </w:r>
      <w:r w:rsidR="0097017A" w:rsidRPr="0097017A">
        <w:rPr>
          <w:rFonts w:ascii="Arial" w:eastAsia="Calibri" w:hAnsi="Arial" w:cs="Arial"/>
          <w:sz w:val="18"/>
          <w:szCs w:val="18"/>
        </w:rPr>
        <w:t>;</w:t>
      </w:r>
    </w:p>
    <w:p w14:paraId="11D436F7" w14:textId="77777777" w:rsidR="0078232C" w:rsidRDefault="0078232C" w:rsidP="00651CD5">
      <w:pPr>
        <w:pStyle w:val="Tekstpodstawowywcity"/>
        <w:tabs>
          <w:tab w:val="left" w:pos="-1440"/>
          <w:tab w:val="left" w:pos="-720"/>
          <w:tab w:val="left" w:pos="0"/>
        </w:tabs>
        <w:spacing w:after="0"/>
        <w:ind w:left="0"/>
        <w:rPr>
          <w:rFonts w:ascii="Arial" w:hAnsi="Arial" w:cs="Arial"/>
          <w:b/>
          <w:sz w:val="18"/>
          <w:szCs w:val="18"/>
        </w:rPr>
      </w:pPr>
    </w:p>
    <w:p w14:paraId="450CCCE5" w14:textId="77777777" w:rsidR="00F50DE8" w:rsidRPr="00CD1ECE" w:rsidRDefault="00F50DE8" w:rsidP="00651CD5">
      <w:pPr>
        <w:pStyle w:val="TOMEK-NAGWEK4"/>
        <w:spacing w:before="0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1.2.</w:t>
      </w:r>
      <w:r w:rsidR="00651CD5">
        <w:rPr>
          <w:rFonts w:ascii="Arial" w:hAnsi="Arial"/>
          <w:sz w:val="18"/>
          <w:szCs w:val="18"/>
        </w:rPr>
        <w:t xml:space="preserve">     </w:t>
      </w:r>
      <w:r w:rsidRPr="00CD1ECE">
        <w:rPr>
          <w:rFonts w:ascii="Arial" w:hAnsi="Arial"/>
          <w:sz w:val="18"/>
          <w:szCs w:val="18"/>
        </w:rPr>
        <w:t xml:space="preserve">Zakres stosowania </w:t>
      </w:r>
      <w:proofErr w:type="spellStart"/>
      <w:r w:rsidRPr="00CD1ECE">
        <w:rPr>
          <w:rFonts w:ascii="Arial" w:hAnsi="Arial"/>
          <w:sz w:val="18"/>
          <w:szCs w:val="18"/>
        </w:rPr>
        <w:t>STWiORB</w:t>
      </w:r>
      <w:proofErr w:type="spellEnd"/>
    </w:p>
    <w:p w14:paraId="171D4217" w14:textId="77777777" w:rsidR="00F50DE8" w:rsidRDefault="00F50DE8" w:rsidP="00CD1ECE">
      <w:pPr>
        <w:ind w:firstLine="567"/>
        <w:rPr>
          <w:rFonts w:ascii="Arial" w:hAnsi="Arial" w:cs="Arial"/>
          <w:sz w:val="18"/>
          <w:szCs w:val="18"/>
        </w:rPr>
      </w:pPr>
      <w:r w:rsidRPr="00CD1ECE">
        <w:rPr>
          <w:rFonts w:ascii="Arial" w:hAnsi="Arial" w:cs="Arial"/>
          <w:sz w:val="18"/>
          <w:szCs w:val="18"/>
        </w:rPr>
        <w:t>Specyfikacje techniczne wykonania i odbioru robót budowlanych stanowią dokument kontraktowy przy realizacji robót wymienionych w pkt. 1.1.</w:t>
      </w:r>
    </w:p>
    <w:p w14:paraId="587D181D" w14:textId="77777777" w:rsidR="00651CD5" w:rsidRDefault="00651CD5" w:rsidP="00651CD5">
      <w:pPr>
        <w:pStyle w:val="Tekstpodstawowywcity"/>
        <w:tabs>
          <w:tab w:val="left" w:pos="-1440"/>
          <w:tab w:val="left" w:pos="-720"/>
          <w:tab w:val="left" w:pos="0"/>
        </w:tabs>
        <w:spacing w:after="0"/>
        <w:ind w:left="0"/>
        <w:rPr>
          <w:rFonts w:ascii="Arial" w:hAnsi="Arial" w:cs="Arial"/>
          <w:b/>
          <w:sz w:val="18"/>
          <w:szCs w:val="18"/>
        </w:rPr>
      </w:pPr>
    </w:p>
    <w:p w14:paraId="5212ED5F" w14:textId="77777777" w:rsidR="00F50DE8" w:rsidRPr="003C5BF5" w:rsidRDefault="00F50DE8" w:rsidP="00651CD5">
      <w:pPr>
        <w:pStyle w:val="TOMEK-NAGWEK4"/>
        <w:spacing w:before="0"/>
        <w:ind w:left="709" w:hanging="709"/>
        <w:rPr>
          <w:rFonts w:ascii="Arial" w:hAnsi="Arial"/>
          <w:sz w:val="18"/>
          <w:szCs w:val="18"/>
        </w:rPr>
      </w:pPr>
      <w:r w:rsidRPr="003C5BF5">
        <w:rPr>
          <w:rFonts w:ascii="Arial" w:hAnsi="Arial"/>
          <w:sz w:val="18"/>
          <w:szCs w:val="18"/>
        </w:rPr>
        <w:t xml:space="preserve">1.3. </w:t>
      </w:r>
      <w:r w:rsidR="00651CD5">
        <w:rPr>
          <w:rFonts w:ascii="Arial" w:hAnsi="Arial"/>
          <w:sz w:val="18"/>
          <w:szCs w:val="18"/>
        </w:rPr>
        <w:t xml:space="preserve">    Z</w:t>
      </w:r>
      <w:r w:rsidRPr="003C5BF5">
        <w:rPr>
          <w:rFonts w:ascii="Arial" w:hAnsi="Arial"/>
          <w:sz w:val="18"/>
          <w:szCs w:val="18"/>
        </w:rPr>
        <w:t xml:space="preserve">akres robót objętych </w:t>
      </w:r>
      <w:proofErr w:type="spellStart"/>
      <w:r w:rsidRPr="003C5BF5">
        <w:rPr>
          <w:rFonts w:ascii="Arial" w:hAnsi="Arial"/>
          <w:sz w:val="18"/>
          <w:szCs w:val="18"/>
        </w:rPr>
        <w:t>STWiORB</w:t>
      </w:r>
      <w:proofErr w:type="spellEnd"/>
    </w:p>
    <w:p w14:paraId="3B293160" w14:textId="77777777" w:rsidR="003C5BF5" w:rsidRPr="003C5BF5" w:rsidRDefault="003C5BF5" w:rsidP="003C5BF5">
      <w:pPr>
        <w:ind w:firstLine="567"/>
        <w:rPr>
          <w:rFonts w:ascii="Arial" w:hAnsi="Arial" w:cs="Arial"/>
          <w:sz w:val="18"/>
          <w:szCs w:val="18"/>
        </w:rPr>
      </w:pPr>
      <w:r w:rsidRPr="003C5BF5">
        <w:rPr>
          <w:rFonts w:ascii="Arial" w:hAnsi="Arial" w:cs="Arial"/>
          <w:sz w:val="18"/>
          <w:szCs w:val="18"/>
        </w:rPr>
        <w:t xml:space="preserve">Ustalenia zawarte w niniejszej </w:t>
      </w:r>
      <w:proofErr w:type="spellStart"/>
      <w:r w:rsidRPr="003C5BF5">
        <w:rPr>
          <w:rFonts w:ascii="Arial" w:hAnsi="Arial" w:cs="Arial"/>
          <w:sz w:val="18"/>
          <w:szCs w:val="18"/>
        </w:rPr>
        <w:t>STWiORB</w:t>
      </w:r>
      <w:proofErr w:type="spellEnd"/>
      <w:r w:rsidRPr="003C5BF5">
        <w:rPr>
          <w:rFonts w:ascii="Arial" w:hAnsi="Arial" w:cs="Arial"/>
          <w:sz w:val="18"/>
          <w:szCs w:val="18"/>
        </w:rPr>
        <w:t xml:space="preserve"> dotyczą robót wymienionych w pkt. 1.1. i obejmują wykonanie warstwy nawierzchni z betonu asfaltowego wg normy PN-EN 13108-1 oraz Wymagań Technicznych. WT-2 2014 część I. Mieszanki mineralno-asfaltowe i WT-2 2016 część II. Wykonanie warstw nawierzchni asfaltowych. </w:t>
      </w:r>
    </w:p>
    <w:p w14:paraId="3657FDE0" w14:textId="77777777" w:rsidR="003C5BF5" w:rsidRDefault="003C5BF5" w:rsidP="003C5BF5">
      <w:pPr>
        <w:ind w:firstLine="567"/>
        <w:rPr>
          <w:rFonts w:ascii="Arial" w:hAnsi="Arial" w:cs="Arial"/>
          <w:color w:val="00000A"/>
          <w:sz w:val="18"/>
          <w:szCs w:val="18"/>
          <w:lang w:eastAsia="ar-SA"/>
        </w:rPr>
      </w:pPr>
      <w:r w:rsidRPr="003C5BF5">
        <w:rPr>
          <w:rFonts w:ascii="Arial" w:hAnsi="Arial" w:cs="Arial"/>
          <w:color w:val="00000A"/>
          <w:sz w:val="18"/>
          <w:szCs w:val="18"/>
          <w:lang w:eastAsia="ar-SA"/>
        </w:rPr>
        <w:t xml:space="preserve">Warstwa ścieralna na jezdni </w:t>
      </w:r>
      <w:r w:rsidR="000F13AE">
        <w:rPr>
          <w:rFonts w:ascii="Arial" w:hAnsi="Arial" w:cs="Arial"/>
          <w:color w:val="00000A"/>
          <w:sz w:val="18"/>
          <w:szCs w:val="18"/>
          <w:lang w:eastAsia="ar-SA"/>
        </w:rPr>
        <w:t>i zjazdach</w:t>
      </w:r>
      <w:r w:rsidRPr="003C5BF5">
        <w:rPr>
          <w:rFonts w:ascii="Arial" w:hAnsi="Arial" w:cs="Arial"/>
          <w:color w:val="00000A"/>
          <w:sz w:val="18"/>
          <w:szCs w:val="18"/>
          <w:lang w:eastAsia="ar-SA"/>
        </w:rPr>
        <w:t xml:space="preserve"> ma być wykonana</w:t>
      </w:r>
      <w:r w:rsidRPr="003C5BF5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3C5BF5">
        <w:rPr>
          <w:rFonts w:ascii="Arial" w:hAnsi="Arial" w:cs="Arial"/>
          <w:color w:val="00000A"/>
          <w:sz w:val="18"/>
          <w:szCs w:val="18"/>
          <w:lang w:eastAsia="ar-SA"/>
        </w:rPr>
        <w:t>z mieszanki betonu asfaltowego AC11S.</w:t>
      </w:r>
    </w:p>
    <w:p w14:paraId="68B35795" w14:textId="77777777" w:rsidR="00CD182A" w:rsidRPr="00563CFD" w:rsidRDefault="00CD182A" w:rsidP="00101C8A">
      <w:pPr>
        <w:ind w:firstLine="567"/>
        <w:rPr>
          <w:rFonts w:ascii="Arial" w:hAnsi="Arial" w:cs="Arial"/>
          <w:sz w:val="18"/>
          <w:szCs w:val="18"/>
        </w:rPr>
      </w:pPr>
      <w:r w:rsidRPr="00563CFD">
        <w:rPr>
          <w:rFonts w:ascii="Arial" w:hAnsi="Arial" w:cs="Arial"/>
          <w:sz w:val="18"/>
          <w:szCs w:val="18"/>
        </w:rPr>
        <w:t>Dokładne informacje dotyczące zakresu wykonania robót, znajdują się w Dokumentacji Technicznej.</w:t>
      </w:r>
      <w:r w:rsidR="00101C8A">
        <w:rPr>
          <w:rFonts w:ascii="Arial" w:hAnsi="Arial" w:cs="Arial"/>
          <w:sz w:val="18"/>
          <w:szCs w:val="18"/>
        </w:rPr>
        <w:t xml:space="preserve"> </w:t>
      </w:r>
      <w:r w:rsidRPr="00563CFD">
        <w:rPr>
          <w:rFonts w:ascii="Arial" w:hAnsi="Arial" w:cs="Arial"/>
          <w:sz w:val="18"/>
          <w:szCs w:val="18"/>
        </w:rPr>
        <w:t>Wykonawca Robót zobowiązany jest prowadzić Zakładową Kontrolę Produkcji ( ZKP) zgodnie z normą PN-EN 13108-21.</w:t>
      </w:r>
    </w:p>
    <w:p w14:paraId="4333EDD5" w14:textId="77777777" w:rsidR="00F50DE8" w:rsidRPr="00CD1ECE" w:rsidRDefault="003C5BF5" w:rsidP="00CD1ECE">
      <w:pPr>
        <w:ind w:firstLine="567"/>
        <w:rPr>
          <w:rFonts w:ascii="Arial" w:hAnsi="Arial" w:cs="Arial"/>
          <w:sz w:val="18"/>
          <w:szCs w:val="18"/>
        </w:rPr>
      </w:pPr>
      <w:r w:rsidRPr="003C5BF5">
        <w:rPr>
          <w:rFonts w:ascii="Arial" w:hAnsi="Arial" w:cs="Arial"/>
          <w:sz w:val="18"/>
          <w:szCs w:val="18"/>
        </w:rPr>
        <w:t>Stosowane mieszanki</w:t>
      </w:r>
      <w:r w:rsidR="00F50DE8" w:rsidRPr="003C5BF5">
        <w:rPr>
          <w:rFonts w:ascii="Arial" w:hAnsi="Arial" w:cs="Arial"/>
          <w:sz w:val="18"/>
          <w:szCs w:val="18"/>
        </w:rPr>
        <w:t xml:space="preserve"> betonu asfaltowego o wymiarze D podano w tablicy 1.</w:t>
      </w:r>
    </w:p>
    <w:p w14:paraId="3A37E423" w14:textId="77777777" w:rsidR="00F50DE8" w:rsidRPr="00CD1ECE" w:rsidRDefault="00F50DE8" w:rsidP="00F50DE8">
      <w:pPr>
        <w:spacing w:before="60" w:after="60"/>
        <w:rPr>
          <w:rFonts w:ascii="Arial" w:hAnsi="Arial" w:cs="Arial"/>
          <w:sz w:val="18"/>
          <w:szCs w:val="18"/>
        </w:rPr>
      </w:pPr>
      <w:r w:rsidRPr="00CD1ECE">
        <w:rPr>
          <w:rFonts w:ascii="Arial" w:hAnsi="Arial" w:cs="Arial"/>
          <w:sz w:val="18"/>
          <w:szCs w:val="18"/>
        </w:rPr>
        <w:t xml:space="preserve">Tablica 1. Stosowane mieszanki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6132"/>
      </w:tblGrid>
      <w:tr w:rsidR="00F50DE8" w:rsidRPr="00CD1ECE" w14:paraId="50FBB891" w14:textId="77777777" w:rsidTr="00651CD5">
        <w:trPr>
          <w:trHeight w:val="590"/>
          <w:jc w:val="center"/>
        </w:trPr>
        <w:tc>
          <w:tcPr>
            <w:tcW w:w="1276" w:type="dxa"/>
            <w:vAlign w:val="center"/>
          </w:tcPr>
          <w:p w14:paraId="0D37F1CD" w14:textId="77777777" w:rsidR="00F50DE8" w:rsidRPr="00CD1ECE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ECE">
              <w:rPr>
                <w:rFonts w:ascii="Arial" w:hAnsi="Arial" w:cs="Arial"/>
                <w:sz w:val="18"/>
                <w:szCs w:val="18"/>
              </w:rPr>
              <w:t>Kategoria</w:t>
            </w:r>
          </w:p>
          <w:p w14:paraId="36440C35" w14:textId="77777777" w:rsidR="00F50DE8" w:rsidRPr="00CD1ECE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ECE">
              <w:rPr>
                <w:rFonts w:ascii="Arial" w:hAnsi="Arial" w:cs="Arial"/>
                <w:sz w:val="18"/>
                <w:szCs w:val="18"/>
              </w:rPr>
              <w:t>ruchu</w:t>
            </w:r>
          </w:p>
        </w:tc>
        <w:tc>
          <w:tcPr>
            <w:tcW w:w="6132" w:type="dxa"/>
            <w:vAlign w:val="center"/>
          </w:tcPr>
          <w:p w14:paraId="6B9512B6" w14:textId="77777777" w:rsidR="00F50DE8" w:rsidRPr="00CD1ECE" w:rsidRDefault="00EE7F71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Mieszanki </w:t>
            </w:r>
            <w:r w:rsidR="00F50DE8" w:rsidRPr="00CD1ECE">
              <w:rPr>
                <w:rFonts w:ascii="Arial" w:hAnsi="Arial" w:cs="Arial"/>
                <w:sz w:val="18"/>
                <w:szCs w:val="18"/>
              </w:rPr>
              <w:t>o wymiarze D</w:t>
            </w:r>
            <w:r w:rsidR="00F50DE8" w:rsidRPr="00CD1ECE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="00F50DE8" w:rsidRPr="00CD1ECE">
              <w:rPr>
                <w:rFonts w:ascii="Arial" w:hAnsi="Arial" w:cs="Arial"/>
                <w:sz w:val="18"/>
                <w:szCs w:val="18"/>
              </w:rPr>
              <w:t>,  mm</w:t>
            </w:r>
          </w:p>
        </w:tc>
      </w:tr>
      <w:tr w:rsidR="00F50DE8" w:rsidRPr="00CD1ECE" w14:paraId="787BE0B4" w14:textId="77777777" w:rsidTr="00651CD5">
        <w:trPr>
          <w:jc w:val="center"/>
        </w:trPr>
        <w:tc>
          <w:tcPr>
            <w:tcW w:w="1276" w:type="dxa"/>
          </w:tcPr>
          <w:p w14:paraId="63E4749B" w14:textId="77777777" w:rsidR="00F50DE8" w:rsidRPr="00CD1ECE" w:rsidRDefault="00F50DE8" w:rsidP="00563050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ECE">
              <w:rPr>
                <w:rFonts w:ascii="Arial" w:hAnsi="Arial" w:cs="Arial"/>
                <w:sz w:val="18"/>
                <w:szCs w:val="18"/>
              </w:rPr>
              <w:t>KR3</w:t>
            </w:r>
            <w:r w:rsidR="00563050">
              <w:rPr>
                <w:rFonts w:ascii="Arial" w:hAnsi="Arial" w:cs="Arial"/>
                <w:sz w:val="18"/>
                <w:szCs w:val="18"/>
              </w:rPr>
              <w:t xml:space="preserve"> – KR4</w:t>
            </w:r>
          </w:p>
        </w:tc>
        <w:tc>
          <w:tcPr>
            <w:tcW w:w="6132" w:type="dxa"/>
          </w:tcPr>
          <w:p w14:paraId="4E5A47A8" w14:textId="77777777" w:rsidR="00F50DE8" w:rsidRPr="00CD1ECE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D1ECE">
              <w:rPr>
                <w:rFonts w:ascii="Arial" w:hAnsi="Arial" w:cs="Arial"/>
                <w:sz w:val="18"/>
                <w:szCs w:val="18"/>
                <w:lang w:val="en-US"/>
              </w:rPr>
              <w:t>AC11S</w:t>
            </w:r>
          </w:p>
        </w:tc>
      </w:tr>
    </w:tbl>
    <w:p w14:paraId="43685014" w14:textId="77777777" w:rsidR="00F50DE8" w:rsidRPr="00CD1ECE" w:rsidRDefault="00F50DE8" w:rsidP="00651CD5">
      <w:pPr>
        <w:spacing w:before="120" w:after="120"/>
        <w:rPr>
          <w:rFonts w:ascii="Arial" w:hAnsi="Arial" w:cs="Arial"/>
          <w:sz w:val="18"/>
          <w:szCs w:val="18"/>
        </w:rPr>
      </w:pPr>
      <w:r w:rsidRPr="00CD1ECE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CD1ECE">
        <w:rPr>
          <w:rFonts w:ascii="Arial" w:hAnsi="Arial" w:cs="Arial"/>
          <w:sz w:val="18"/>
          <w:szCs w:val="18"/>
        </w:rPr>
        <w:t>Podział ze względu na wymiar największego kruszywa w mieszance.</w:t>
      </w:r>
    </w:p>
    <w:p w14:paraId="13D4DE51" w14:textId="77777777" w:rsidR="00F50DE8" w:rsidRPr="00CD1ECE" w:rsidRDefault="00F50DE8" w:rsidP="00CD1ECE">
      <w:pPr>
        <w:pStyle w:val="TOMEK-NAGWEK4"/>
        <w:ind w:left="567" w:hanging="567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 xml:space="preserve">1.4. </w:t>
      </w:r>
      <w:r w:rsidR="00651CD5">
        <w:rPr>
          <w:rFonts w:ascii="Arial" w:hAnsi="Arial"/>
          <w:sz w:val="18"/>
          <w:szCs w:val="18"/>
        </w:rPr>
        <w:t xml:space="preserve">   </w:t>
      </w:r>
      <w:r w:rsidRPr="00CD1ECE">
        <w:rPr>
          <w:rFonts w:ascii="Arial" w:hAnsi="Arial"/>
          <w:sz w:val="18"/>
          <w:szCs w:val="18"/>
        </w:rPr>
        <w:t>Określenia podstawowe</w:t>
      </w:r>
    </w:p>
    <w:p w14:paraId="6861951A" w14:textId="77777777" w:rsidR="00F50DE8" w:rsidRPr="00CD1ECE" w:rsidRDefault="00F50DE8" w:rsidP="006721BB">
      <w:pPr>
        <w:pStyle w:val="TOMEK-Nagwek5"/>
        <w:tabs>
          <w:tab w:val="left" w:pos="709"/>
        </w:tabs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1.4.1.</w:t>
      </w:r>
      <w:r w:rsidR="006721BB">
        <w:rPr>
          <w:rFonts w:ascii="Arial" w:hAnsi="Arial"/>
          <w:sz w:val="18"/>
          <w:szCs w:val="18"/>
        </w:rPr>
        <w:t>     </w:t>
      </w:r>
      <w:r w:rsidRPr="00CD1ECE">
        <w:rPr>
          <w:rFonts w:ascii="Arial" w:hAnsi="Arial"/>
          <w:sz w:val="18"/>
          <w:szCs w:val="18"/>
        </w:rPr>
        <w:t>Nawierzchnia – konstrukcja składająca się z jednej lub kilku warstw służących do przejmowania i rozkładania obciążeń od ruchu pojazdów na podłoże.</w:t>
      </w:r>
    </w:p>
    <w:p w14:paraId="02A1F1D2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1.4.2.</w:t>
      </w:r>
      <w:r w:rsidR="006721BB">
        <w:rPr>
          <w:rFonts w:ascii="Arial" w:hAnsi="Arial"/>
          <w:sz w:val="18"/>
          <w:szCs w:val="18"/>
        </w:rPr>
        <w:t>     </w:t>
      </w:r>
      <w:r w:rsidRPr="00CD1ECE">
        <w:rPr>
          <w:rFonts w:ascii="Arial" w:hAnsi="Arial"/>
          <w:sz w:val="18"/>
          <w:szCs w:val="18"/>
        </w:rPr>
        <w:t>Warstwa ścieralna – górna warstwa nawierzchni będąca w bezpośrednim kontakcie z kołami pojazdów.</w:t>
      </w:r>
    </w:p>
    <w:p w14:paraId="19C6C3EF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1.4.3.</w:t>
      </w:r>
      <w:r w:rsidR="006721BB">
        <w:rPr>
          <w:rFonts w:ascii="Arial" w:hAnsi="Arial"/>
          <w:sz w:val="18"/>
          <w:szCs w:val="18"/>
        </w:rPr>
        <w:t>     </w:t>
      </w:r>
      <w:r w:rsidRPr="00CD1ECE">
        <w:rPr>
          <w:rFonts w:ascii="Arial" w:hAnsi="Arial"/>
          <w:sz w:val="18"/>
          <w:szCs w:val="18"/>
        </w:rPr>
        <w:t>Mieszanka mineralno-asfaltowa – mieszanka kruszyw i lepiszcza asfaltowego.</w:t>
      </w:r>
    </w:p>
    <w:p w14:paraId="7957559B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1.4.4.</w:t>
      </w:r>
      <w:r w:rsidR="006721BB">
        <w:rPr>
          <w:rFonts w:ascii="Arial" w:hAnsi="Arial"/>
          <w:sz w:val="18"/>
          <w:szCs w:val="18"/>
        </w:rPr>
        <w:t>     W</w:t>
      </w:r>
      <w:r w:rsidRPr="00CD1ECE">
        <w:rPr>
          <w:rFonts w:ascii="Arial" w:hAnsi="Arial"/>
          <w:sz w:val="18"/>
          <w:szCs w:val="18"/>
        </w:rPr>
        <w:t>ymiar mieszanki mineralno-asfaltowej – określenie mieszanki mineralno-asfaltowej, wyróżniające tę mieszankę ze zbioru mieszanek tego samego typu ze względu na największy wymiar kruszywa, np. wymiar 8 lub 11.</w:t>
      </w:r>
    </w:p>
    <w:p w14:paraId="267C0B7A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1.4.5.</w:t>
      </w:r>
      <w:r w:rsidR="006721BB">
        <w:rPr>
          <w:rFonts w:ascii="Arial" w:hAnsi="Arial"/>
          <w:sz w:val="18"/>
          <w:szCs w:val="18"/>
        </w:rPr>
        <w:t>     </w:t>
      </w:r>
      <w:r w:rsidRPr="00CD1ECE">
        <w:rPr>
          <w:rFonts w:ascii="Arial" w:hAnsi="Arial"/>
          <w:sz w:val="18"/>
          <w:szCs w:val="18"/>
        </w:rPr>
        <w:t>Beton asfaltowy – mieszanka mineralno-asfaltowa, w której kruszywo o uziarnieniu ciągłym lub nieciągłym tworzy strukturę wzajemnie klinującą się.</w:t>
      </w:r>
    </w:p>
    <w:p w14:paraId="7FD11E02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1.4.6.</w:t>
      </w:r>
      <w:r w:rsidR="006721BB">
        <w:rPr>
          <w:rFonts w:ascii="Arial" w:hAnsi="Arial"/>
          <w:sz w:val="18"/>
          <w:szCs w:val="18"/>
        </w:rPr>
        <w:t>     U</w:t>
      </w:r>
      <w:r w:rsidRPr="00CD1ECE">
        <w:rPr>
          <w:rFonts w:ascii="Arial" w:hAnsi="Arial"/>
          <w:sz w:val="18"/>
          <w:szCs w:val="18"/>
        </w:rPr>
        <w:t>ziarnienie – skład ziarnowy kruszywa, wyrażony w procentach masy ziaren przechodzących przez określony zestaw sit.</w:t>
      </w:r>
    </w:p>
    <w:p w14:paraId="14793900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1.4.7.</w:t>
      </w:r>
      <w:r w:rsidR="006721BB">
        <w:rPr>
          <w:rFonts w:ascii="Arial" w:hAnsi="Arial"/>
          <w:sz w:val="18"/>
          <w:szCs w:val="18"/>
        </w:rPr>
        <w:t>     </w:t>
      </w:r>
      <w:r w:rsidRPr="00CD1ECE">
        <w:rPr>
          <w:rFonts w:ascii="Arial" w:hAnsi="Arial"/>
          <w:sz w:val="18"/>
          <w:szCs w:val="18"/>
        </w:rPr>
        <w:t xml:space="preserve">Kategoria ruchu – obciążenie drogi ruchem samochodowym, wyrażone w osiach obliczeniowych (100 </w:t>
      </w:r>
      <w:proofErr w:type="spellStart"/>
      <w:r w:rsidRPr="00CD1ECE">
        <w:rPr>
          <w:rFonts w:ascii="Arial" w:hAnsi="Arial"/>
          <w:sz w:val="18"/>
          <w:szCs w:val="18"/>
        </w:rPr>
        <w:t>kN</w:t>
      </w:r>
      <w:proofErr w:type="spellEnd"/>
      <w:r w:rsidRPr="00CD1ECE">
        <w:rPr>
          <w:rFonts w:ascii="Arial" w:hAnsi="Arial"/>
          <w:sz w:val="18"/>
          <w:szCs w:val="18"/>
        </w:rPr>
        <w:t>) wg „Katalogu typowych konstrukcji nawierzchni podatnych i półsztywnych” GDDP-</w:t>
      </w:r>
      <w:proofErr w:type="spellStart"/>
      <w:r w:rsidRPr="00CD1ECE">
        <w:rPr>
          <w:rFonts w:ascii="Arial" w:hAnsi="Arial"/>
          <w:sz w:val="18"/>
          <w:szCs w:val="18"/>
        </w:rPr>
        <w:t>IBDiM</w:t>
      </w:r>
      <w:proofErr w:type="spellEnd"/>
      <w:r w:rsidRPr="00CD1ECE">
        <w:rPr>
          <w:rFonts w:ascii="Arial" w:hAnsi="Arial"/>
          <w:sz w:val="18"/>
          <w:szCs w:val="18"/>
        </w:rPr>
        <w:t xml:space="preserve"> [68].</w:t>
      </w:r>
    </w:p>
    <w:p w14:paraId="098C7BA9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1.4.8.</w:t>
      </w:r>
      <w:r w:rsidR="006721BB">
        <w:rPr>
          <w:rFonts w:ascii="Arial" w:hAnsi="Arial"/>
          <w:sz w:val="18"/>
          <w:szCs w:val="18"/>
        </w:rPr>
        <w:t>     </w:t>
      </w:r>
      <w:r w:rsidRPr="00CD1ECE">
        <w:rPr>
          <w:rFonts w:ascii="Arial" w:hAnsi="Arial"/>
          <w:sz w:val="18"/>
          <w:szCs w:val="18"/>
        </w:rPr>
        <w:t>Wymiar kruszywa – wielkość ziaren kruszywa, określona przez dolny (d) i górny (D) wymiar sita.</w:t>
      </w:r>
    </w:p>
    <w:p w14:paraId="6D70C0E2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1.4.9.</w:t>
      </w:r>
      <w:r w:rsidR="006721BB">
        <w:rPr>
          <w:rFonts w:ascii="Arial" w:hAnsi="Arial"/>
          <w:sz w:val="18"/>
          <w:szCs w:val="18"/>
        </w:rPr>
        <w:t>     </w:t>
      </w:r>
      <w:r w:rsidRPr="00CD1ECE">
        <w:rPr>
          <w:rFonts w:ascii="Arial" w:hAnsi="Arial"/>
          <w:sz w:val="18"/>
          <w:szCs w:val="18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CD1ECE">
          <w:rPr>
            <w:rFonts w:ascii="Arial" w:hAnsi="Arial"/>
            <w:sz w:val="18"/>
            <w:szCs w:val="18"/>
          </w:rPr>
          <w:t>45 mm</w:t>
        </w:r>
      </w:smartTag>
      <w:r w:rsidRPr="00CD1ECE">
        <w:rPr>
          <w:rFonts w:ascii="Arial" w:hAnsi="Arial"/>
          <w:sz w:val="18"/>
          <w:szCs w:val="18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CD1ECE">
          <w:rPr>
            <w:rFonts w:ascii="Arial" w:hAnsi="Arial"/>
            <w:sz w:val="18"/>
            <w:szCs w:val="18"/>
          </w:rPr>
          <w:t>2 mm</w:t>
        </w:r>
      </w:smartTag>
      <w:r w:rsidRPr="00CD1ECE">
        <w:rPr>
          <w:rFonts w:ascii="Arial" w:hAnsi="Arial"/>
          <w:sz w:val="18"/>
          <w:szCs w:val="18"/>
        </w:rPr>
        <w:t>.</w:t>
      </w:r>
    </w:p>
    <w:p w14:paraId="19A48AAD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1.4.10.</w:t>
      </w:r>
      <w:r w:rsidR="006721BB">
        <w:rPr>
          <w:rFonts w:ascii="Arial" w:hAnsi="Arial"/>
          <w:sz w:val="18"/>
          <w:szCs w:val="18"/>
        </w:rPr>
        <w:t>   </w:t>
      </w:r>
      <w:r w:rsidRPr="00CD1ECE">
        <w:rPr>
          <w:rFonts w:ascii="Arial" w:hAnsi="Arial"/>
          <w:sz w:val="18"/>
          <w:szCs w:val="18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CD1ECE">
          <w:rPr>
            <w:rFonts w:ascii="Arial" w:hAnsi="Arial"/>
            <w:sz w:val="18"/>
            <w:szCs w:val="18"/>
          </w:rPr>
          <w:t>2 mm</w:t>
        </w:r>
      </w:smartTag>
      <w:r w:rsidRPr="00CD1ECE">
        <w:rPr>
          <w:rFonts w:ascii="Arial" w:hAnsi="Arial"/>
          <w:sz w:val="18"/>
          <w:szCs w:val="18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CD1ECE">
          <w:rPr>
            <w:rFonts w:ascii="Arial" w:hAnsi="Arial"/>
            <w:sz w:val="18"/>
            <w:szCs w:val="18"/>
          </w:rPr>
          <w:t>0,063 mm</w:t>
        </w:r>
      </w:smartTag>
      <w:r w:rsidRPr="00CD1ECE">
        <w:rPr>
          <w:rFonts w:ascii="Arial" w:hAnsi="Arial"/>
          <w:sz w:val="18"/>
          <w:szCs w:val="18"/>
        </w:rPr>
        <w:t>.</w:t>
      </w:r>
    </w:p>
    <w:p w14:paraId="5868C9F7" w14:textId="77777777" w:rsidR="00F50DE8" w:rsidRPr="00CD1ECE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1.4.11.</w:t>
      </w:r>
      <w:r w:rsidR="006721BB">
        <w:rPr>
          <w:rFonts w:ascii="Arial" w:hAnsi="Arial"/>
          <w:sz w:val="18"/>
          <w:szCs w:val="18"/>
        </w:rPr>
        <w:t>   </w:t>
      </w:r>
      <w:r w:rsidRPr="00CD1ECE">
        <w:rPr>
          <w:rFonts w:ascii="Arial" w:hAnsi="Arial"/>
          <w:sz w:val="18"/>
          <w:szCs w:val="18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CD1ECE">
          <w:rPr>
            <w:rFonts w:ascii="Arial" w:hAnsi="Arial"/>
            <w:sz w:val="18"/>
            <w:szCs w:val="18"/>
          </w:rPr>
          <w:t>0,063 mm</w:t>
        </w:r>
      </w:smartTag>
      <w:r w:rsidRPr="00CD1ECE">
        <w:rPr>
          <w:rFonts w:ascii="Arial" w:hAnsi="Arial"/>
          <w:sz w:val="18"/>
          <w:szCs w:val="18"/>
        </w:rPr>
        <w:t>.</w:t>
      </w:r>
    </w:p>
    <w:p w14:paraId="4718EEA2" w14:textId="77777777" w:rsidR="00F50DE8" w:rsidRPr="000A383F" w:rsidRDefault="00F50DE8" w:rsidP="006721BB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CD1ECE">
        <w:rPr>
          <w:rFonts w:ascii="Arial" w:hAnsi="Arial"/>
          <w:sz w:val="18"/>
          <w:szCs w:val="18"/>
        </w:rPr>
        <w:t>1.4.12.</w:t>
      </w:r>
      <w:r w:rsidR="006721BB">
        <w:rPr>
          <w:rFonts w:ascii="Arial" w:hAnsi="Arial"/>
          <w:sz w:val="18"/>
          <w:szCs w:val="18"/>
        </w:rPr>
        <w:t>   </w:t>
      </w:r>
      <w:r w:rsidRPr="00CD1ECE">
        <w:rPr>
          <w:rFonts w:ascii="Arial" w:hAnsi="Arial"/>
          <w:sz w:val="18"/>
          <w:szCs w:val="18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CD1ECE">
          <w:rPr>
            <w:rFonts w:ascii="Arial" w:hAnsi="Arial"/>
            <w:sz w:val="18"/>
            <w:szCs w:val="18"/>
          </w:rPr>
          <w:t>0,063 mm</w:t>
        </w:r>
      </w:smartTag>
      <w:r w:rsidRPr="00CD1ECE">
        <w:rPr>
          <w:rFonts w:ascii="Arial" w:hAnsi="Arial"/>
          <w:sz w:val="18"/>
          <w:szCs w:val="18"/>
        </w:rPr>
        <w:t xml:space="preserve">. (Wypełniacz mieszany – </w:t>
      </w:r>
      <w:r w:rsidRPr="000A383F">
        <w:rPr>
          <w:rFonts w:ascii="Arial" w:hAnsi="Arial"/>
          <w:sz w:val="18"/>
          <w:szCs w:val="18"/>
        </w:rPr>
        <w:t>kruszywo, które składa się z wypełniacza pochodzenia mineralnego i wodorotlenku wapnia. Wypełniacz dodany – wypełniacz pochodzenia mineralnego, wyprodukowany oddzielnie).</w:t>
      </w:r>
    </w:p>
    <w:p w14:paraId="228797E4" w14:textId="77777777" w:rsidR="00F50DE8" w:rsidRPr="000A383F" w:rsidRDefault="00F50DE8" w:rsidP="000A383F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0A383F">
        <w:rPr>
          <w:rFonts w:ascii="Arial" w:hAnsi="Arial"/>
          <w:sz w:val="18"/>
          <w:szCs w:val="18"/>
        </w:rPr>
        <w:t>1.4.13. Kationowa emulsja asfaltowa – emulsja, w której emulgator nadaje dodatnie ładunki cząstkom zdyspergowanego asfaltu.</w:t>
      </w:r>
    </w:p>
    <w:p w14:paraId="46DAD3E7" w14:textId="77777777" w:rsidR="00F50DE8" w:rsidRPr="000A383F" w:rsidRDefault="00F50DE8" w:rsidP="000A383F">
      <w:pPr>
        <w:pStyle w:val="TOMEK-Nagwek5"/>
        <w:ind w:left="709" w:hanging="709"/>
        <w:rPr>
          <w:rFonts w:ascii="Arial" w:hAnsi="Arial"/>
          <w:sz w:val="18"/>
          <w:szCs w:val="18"/>
        </w:rPr>
      </w:pPr>
      <w:r w:rsidRPr="000A383F">
        <w:rPr>
          <w:rFonts w:ascii="Arial" w:hAnsi="Arial"/>
          <w:sz w:val="18"/>
          <w:szCs w:val="18"/>
        </w:rPr>
        <w:t>1.4.14.</w:t>
      </w:r>
      <w:r w:rsidR="006721BB">
        <w:rPr>
          <w:rFonts w:ascii="Arial" w:hAnsi="Arial"/>
          <w:sz w:val="18"/>
          <w:szCs w:val="18"/>
        </w:rPr>
        <w:t>   </w:t>
      </w:r>
      <w:r w:rsidRPr="000A383F">
        <w:rPr>
          <w:rFonts w:ascii="Arial" w:hAnsi="Arial"/>
          <w:sz w:val="18"/>
          <w:szCs w:val="18"/>
        </w:rPr>
        <w:t xml:space="preserve">Pozostałe określenia podstawowe są zgodne z obowiązującymi, odpowiednimi polskimi normami i z definicjami podanymi w </w:t>
      </w:r>
      <w:proofErr w:type="spellStart"/>
      <w:r w:rsidRPr="000A383F">
        <w:rPr>
          <w:rFonts w:ascii="Arial" w:hAnsi="Arial"/>
          <w:sz w:val="18"/>
          <w:szCs w:val="18"/>
        </w:rPr>
        <w:t>STWiORB</w:t>
      </w:r>
      <w:proofErr w:type="spellEnd"/>
      <w:r w:rsidRPr="000A383F">
        <w:rPr>
          <w:rFonts w:ascii="Arial" w:hAnsi="Arial"/>
          <w:sz w:val="18"/>
          <w:szCs w:val="18"/>
        </w:rPr>
        <w:t xml:space="preserve"> D-M-00.00.00 „Wymagania ogólne” pkt 1.4.</w:t>
      </w:r>
    </w:p>
    <w:p w14:paraId="54002919" w14:textId="77777777" w:rsidR="00F50DE8" w:rsidRPr="000A383F" w:rsidRDefault="00F50DE8" w:rsidP="00651CD5">
      <w:pPr>
        <w:pStyle w:val="TOMEK-Nagwek5"/>
        <w:spacing w:before="0"/>
        <w:ind w:left="567" w:hanging="567"/>
        <w:rPr>
          <w:rFonts w:ascii="Arial" w:hAnsi="Arial"/>
          <w:sz w:val="18"/>
          <w:szCs w:val="18"/>
        </w:rPr>
      </w:pPr>
      <w:r w:rsidRPr="000A383F">
        <w:rPr>
          <w:rFonts w:ascii="Arial" w:hAnsi="Arial"/>
          <w:sz w:val="18"/>
          <w:szCs w:val="18"/>
        </w:rPr>
        <w:t>1.4.15.</w:t>
      </w:r>
      <w:r w:rsidR="006721BB">
        <w:rPr>
          <w:rFonts w:ascii="Arial" w:hAnsi="Arial"/>
          <w:sz w:val="18"/>
          <w:szCs w:val="18"/>
        </w:rPr>
        <w:t>   </w:t>
      </w:r>
      <w:r w:rsidRPr="000A383F">
        <w:rPr>
          <w:rFonts w:ascii="Arial" w:hAnsi="Arial"/>
          <w:sz w:val="18"/>
          <w:szCs w:val="18"/>
        </w:rPr>
        <w:t>Symbole i skróty dodatkowe</w:t>
      </w:r>
    </w:p>
    <w:tbl>
      <w:tblPr>
        <w:tblW w:w="8646" w:type="dxa"/>
        <w:tblInd w:w="426" w:type="dxa"/>
        <w:tblLook w:val="04A0" w:firstRow="1" w:lastRow="0" w:firstColumn="1" w:lastColumn="0" w:noHBand="0" w:noVBand="1"/>
      </w:tblPr>
      <w:tblGrid>
        <w:gridCol w:w="850"/>
        <w:gridCol w:w="7796"/>
      </w:tblGrid>
      <w:tr w:rsidR="00F50DE8" w:rsidRPr="000A383F" w14:paraId="4B3EA15F" w14:textId="77777777" w:rsidTr="006721BB">
        <w:tc>
          <w:tcPr>
            <w:tcW w:w="850" w:type="dxa"/>
          </w:tcPr>
          <w:p w14:paraId="2535784E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lastRenderedPageBreak/>
              <w:t>ACS</w:t>
            </w:r>
          </w:p>
        </w:tc>
        <w:tc>
          <w:tcPr>
            <w:tcW w:w="7796" w:type="dxa"/>
          </w:tcPr>
          <w:p w14:paraId="0F55021C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beton asfaltowy do warstwy ścieralnej</w:t>
            </w:r>
          </w:p>
        </w:tc>
      </w:tr>
      <w:tr w:rsidR="00F50DE8" w:rsidRPr="000A383F" w14:paraId="64CD3E81" w14:textId="77777777" w:rsidTr="006721BB">
        <w:tc>
          <w:tcPr>
            <w:tcW w:w="850" w:type="dxa"/>
          </w:tcPr>
          <w:p w14:paraId="3CC19201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PMB</w:t>
            </w:r>
          </w:p>
        </w:tc>
        <w:tc>
          <w:tcPr>
            <w:tcW w:w="7796" w:type="dxa"/>
          </w:tcPr>
          <w:p w14:paraId="690AF7B1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proofErr w:type="spellStart"/>
            <w:r w:rsidRPr="000A383F">
              <w:rPr>
                <w:rFonts w:ascii="Arial" w:hAnsi="Arial"/>
                <w:sz w:val="18"/>
                <w:szCs w:val="18"/>
              </w:rPr>
              <w:t>polimeroasfalt</w:t>
            </w:r>
            <w:proofErr w:type="spellEnd"/>
            <w:r w:rsidRPr="000A383F">
              <w:rPr>
                <w:rFonts w:ascii="Arial" w:hAnsi="Arial"/>
                <w:sz w:val="18"/>
                <w:szCs w:val="18"/>
              </w:rPr>
              <w:t>,</w:t>
            </w:r>
          </w:p>
        </w:tc>
      </w:tr>
      <w:tr w:rsidR="00F50DE8" w:rsidRPr="000A383F" w14:paraId="2EC2C303" w14:textId="77777777" w:rsidTr="006721BB">
        <w:tc>
          <w:tcPr>
            <w:tcW w:w="850" w:type="dxa"/>
          </w:tcPr>
          <w:p w14:paraId="30E3C8B6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D</w:t>
            </w:r>
          </w:p>
        </w:tc>
        <w:tc>
          <w:tcPr>
            <w:tcW w:w="7796" w:type="dxa"/>
          </w:tcPr>
          <w:p w14:paraId="2D97AC89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górny wymiar sita (przy określaniu wielkości ziaren kruszywa),</w:t>
            </w:r>
          </w:p>
        </w:tc>
      </w:tr>
      <w:tr w:rsidR="00F50DE8" w:rsidRPr="000A383F" w14:paraId="61DE37AA" w14:textId="77777777" w:rsidTr="006721BB">
        <w:tc>
          <w:tcPr>
            <w:tcW w:w="850" w:type="dxa"/>
          </w:tcPr>
          <w:p w14:paraId="00C00942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d</w:t>
            </w:r>
          </w:p>
        </w:tc>
        <w:tc>
          <w:tcPr>
            <w:tcW w:w="7796" w:type="dxa"/>
          </w:tcPr>
          <w:p w14:paraId="622FE12C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dolny wymiar sita (przy określaniu wielkości ziaren kruszywa),</w:t>
            </w:r>
          </w:p>
        </w:tc>
      </w:tr>
      <w:tr w:rsidR="00F50DE8" w:rsidRPr="000A383F" w14:paraId="3D443EEB" w14:textId="77777777" w:rsidTr="006721BB">
        <w:tc>
          <w:tcPr>
            <w:tcW w:w="850" w:type="dxa"/>
          </w:tcPr>
          <w:p w14:paraId="250A6288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C</w:t>
            </w:r>
          </w:p>
        </w:tc>
        <w:tc>
          <w:tcPr>
            <w:tcW w:w="7796" w:type="dxa"/>
          </w:tcPr>
          <w:p w14:paraId="1A72B2DB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kationowa emulsja asfaltowa,</w:t>
            </w:r>
          </w:p>
        </w:tc>
      </w:tr>
      <w:tr w:rsidR="00F50DE8" w:rsidRPr="000A383F" w14:paraId="38DE99D7" w14:textId="77777777" w:rsidTr="006721BB">
        <w:tc>
          <w:tcPr>
            <w:tcW w:w="850" w:type="dxa"/>
          </w:tcPr>
          <w:p w14:paraId="7E2EA285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NPD</w:t>
            </w:r>
          </w:p>
        </w:tc>
        <w:tc>
          <w:tcPr>
            <w:tcW w:w="7796" w:type="dxa"/>
          </w:tcPr>
          <w:p w14:paraId="5E1DD0C2" w14:textId="77777777" w:rsidR="00F50DE8" w:rsidRPr="000A383F" w:rsidRDefault="00EE7F71" w:rsidP="006721BB">
            <w:pPr>
              <w:pStyle w:val="TOMEK-Nagwek5"/>
              <w:spacing w:before="0" w:after="0"/>
              <w:ind w:left="0" w:right="33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właściwość użytkowa nie</w:t>
            </w:r>
            <w:r w:rsidR="00F50DE8" w:rsidRPr="000A383F">
              <w:rPr>
                <w:rFonts w:ascii="Arial" w:hAnsi="Arial"/>
                <w:sz w:val="18"/>
                <w:szCs w:val="18"/>
              </w:rPr>
              <w:t>określana (ang. No Pe</w:t>
            </w:r>
            <w:r w:rsidR="000A383F" w:rsidRPr="000A383F">
              <w:rPr>
                <w:rFonts w:ascii="Arial" w:hAnsi="Arial"/>
                <w:sz w:val="18"/>
                <w:szCs w:val="18"/>
              </w:rPr>
              <w:t xml:space="preserve">rformance </w:t>
            </w:r>
            <w:proofErr w:type="spellStart"/>
            <w:r w:rsidR="000A383F" w:rsidRPr="000A383F">
              <w:rPr>
                <w:rFonts w:ascii="Arial" w:hAnsi="Arial"/>
                <w:sz w:val="18"/>
                <w:szCs w:val="18"/>
              </w:rPr>
              <w:t>Determined</w:t>
            </w:r>
            <w:proofErr w:type="spellEnd"/>
            <w:r w:rsidR="000A383F" w:rsidRPr="000A383F">
              <w:rPr>
                <w:rFonts w:ascii="Arial" w:hAnsi="Arial"/>
                <w:sz w:val="18"/>
                <w:szCs w:val="18"/>
              </w:rPr>
              <w:t xml:space="preserve">; producent </w:t>
            </w:r>
            <w:r w:rsidR="00F50DE8" w:rsidRPr="000A383F">
              <w:rPr>
                <w:rFonts w:ascii="Arial" w:hAnsi="Arial"/>
                <w:sz w:val="18"/>
                <w:szCs w:val="18"/>
              </w:rPr>
              <w:t>może jej nie określać),</w:t>
            </w:r>
          </w:p>
        </w:tc>
      </w:tr>
      <w:tr w:rsidR="00F50DE8" w:rsidRPr="000A383F" w14:paraId="19DB6113" w14:textId="77777777" w:rsidTr="006721BB">
        <w:tc>
          <w:tcPr>
            <w:tcW w:w="850" w:type="dxa"/>
          </w:tcPr>
          <w:p w14:paraId="4EC08E25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TBR</w:t>
            </w:r>
          </w:p>
        </w:tc>
        <w:tc>
          <w:tcPr>
            <w:tcW w:w="7796" w:type="dxa"/>
          </w:tcPr>
          <w:p w14:paraId="4C19EE64" w14:textId="77777777" w:rsidR="00F50DE8" w:rsidRPr="000A383F" w:rsidRDefault="00F50DE8" w:rsidP="006721BB">
            <w:pPr>
              <w:pStyle w:val="TOMEK-Nagwek5"/>
              <w:spacing w:before="0" w:after="0"/>
              <w:ind w:left="0" w:right="175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 xml:space="preserve">do zadeklarowania (ang. To Be </w:t>
            </w:r>
            <w:proofErr w:type="spellStart"/>
            <w:r w:rsidRPr="000A383F">
              <w:rPr>
                <w:rFonts w:ascii="Arial" w:hAnsi="Arial"/>
                <w:sz w:val="18"/>
                <w:szCs w:val="18"/>
              </w:rPr>
              <w:t>Reported</w:t>
            </w:r>
            <w:proofErr w:type="spellEnd"/>
            <w:r w:rsidRPr="000A383F">
              <w:rPr>
                <w:rFonts w:ascii="Arial" w:hAnsi="Arial"/>
                <w:sz w:val="18"/>
                <w:szCs w:val="18"/>
              </w:rPr>
              <w:t>; producent może dostarczyć odpowiednie informacje, jedna</w:t>
            </w:r>
            <w:r w:rsidR="006721BB">
              <w:rPr>
                <w:rFonts w:ascii="Arial" w:hAnsi="Arial"/>
                <w:sz w:val="18"/>
                <w:szCs w:val="18"/>
              </w:rPr>
              <w:t xml:space="preserve">k </w:t>
            </w:r>
            <w:r w:rsidRPr="000A383F">
              <w:rPr>
                <w:rFonts w:ascii="Arial" w:hAnsi="Arial"/>
                <w:sz w:val="18"/>
                <w:szCs w:val="18"/>
              </w:rPr>
              <w:t>nie jest do tego zobowiązany),</w:t>
            </w:r>
          </w:p>
        </w:tc>
      </w:tr>
      <w:tr w:rsidR="00F50DE8" w:rsidRPr="000A383F" w14:paraId="0E93B904" w14:textId="77777777" w:rsidTr="006721BB">
        <w:tc>
          <w:tcPr>
            <w:tcW w:w="850" w:type="dxa"/>
          </w:tcPr>
          <w:p w14:paraId="1027DB37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RI</w:t>
            </w:r>
          </w:p>
        </w:tc>
        <w:tc>
          <w:tcPr>
            <w:tcW w:w="7796" w:type="dxa"/>
          </w:tcPr>
          <w:p w14:paraId="64118121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 xml:space="preserve">(International </w:t>
            </w:r>
            <w:proofErr w:type="spellStart"/>
            <w:r w:rsidRPr="000A383F">
              <w:rPr>
                <w:rFonts w:ascii="Arial" w:hAnsi="Arial"/>
                <w:sz w:val="18"/>
                <w:szCs w:val="18"/>
              </w:rPr>
              <w:t>Roughness</w:t>
            </w:r>
            <w:proofErr w:type="spellEnd"/>
            <w:r w:rsidRPr="000A383F">
              <w:rPr>
                <w:rFonts w:ascii="Arial" w:hAnsi="Arial"/>
                <w:sz w:val="18"/>
                <w:szCs w:val="18"/>
              </w:rPr>
              <w:t xml:space="preserve"> Index) międzynarodowy wskaźnik równości,</w:t>
            </w:r>
          </w:p>
        </w:tc>
      </w:tr>
      <w:tr w:rsidR="00F50DE8" w:rsidRPr="000A383F" w14:paraId="5A14D389" w14:textId="77777777" w:rsidTr="006721BB">
        <w:trPr>
          <w:trHeight w:val="80"/>
        </w:trPr>
        <w:tc>
          <w:tcPr>
            <w:tcW w:w="850" w:type="dxa"/>
          </w:tcPr>
          <w:p w14:paraId="542D82C1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>MOP</w:t>
            </w:r>
          </w:p>
        </w:tc>
        <w:tc>
          <w:tcPr>
            <w:tcW w:w="7796" w:type="dxa"/>
          </w:tcPr>
          <w:p w14:paraId="70FDF7B5" w14:textId="77777777" w:rsidR="00F50DE8" w:rsidRPr="000A383F" w:rsidRDefault="00F50DE8" w:rsidP="000A383F">
            <w:pPr>
              <w:pStyle w:val="TOMEK-Nagwek5"/>
              <w:spacing w:before="0" w:after="0"/>
              <w:ind w:left="567" w:hanging="567"/>
              <w:rPr>
                <w:rFonts w:ascii="Arial" w:hAnsi="Arial"/>
                <w:sz w:val="18"/>
                <w:szCs w:val="18"/>
              </w:rPr>
            </w:pPr>
            <w:r w:rsidRPr="000A383F">
              <w:rPr>
                <w:rFonts w:ascii="Arial" w:hAnsi="Arial"/>
                <w:sz w:val="18"/>
                <w:szCs w:val="18"/>
              </w:rPr>
              <w:t xml:space="preserve">miejsce obsługi podróżnych. </w:t>
            </w:r>
          </w:p>
        </w:tc>
      </w:tr>
    </w:tbl>
    <w:p w14:paraId="6C04277A" w14:textId="77777777" w:rsidR="00F50DE8" w:rsidRPr="000A383F" w:rsidRDefault="00F50DE8" w:rsidP="000A383F">
      <w:pPr>
        <w:pStyle w:val="TOMEK-NAGWEK4"/>
        <w:ind w:left="0"/>
        <w:rPr>
          <w:rFonts w:ascii="Arial" w:hAnsi="Arial"/>
          <w:sz w:val="18"/>
          <w:szCs w:val="18"/>
        </w:rPr>
      </w:pPr>
      <w:r w:rsidRPr="000A383F">
        <w:rPr>
          <w:rFonts w:ascii="Arial" w:hAnsi="Arial"/>
          <w:sz w:val="18"/>
          <w:szCs w:val="18"/>
        </w:rPr>
        <w:t xml:space="preserve">1.5. </w:t>
      </w:r>
      <w:r w:rsidR="00651CD5">
        <w:rPr>
          <w:rFonts w:ascii="Arial" w:hAnsi="Arial"/>
          <w:sz w:val="18"/>
          <w:szCs w:val="18"/>
        </w:rPr>
        <w:t xml:space="preserve">    </w:t>
      </w:r>
      <w:r w:rsidRPr="000A383F">
        <w:rPr>
          <w:rFonts w:ascii="Arial" w:hAnsi="Arial"/>
          <w:sz w:val="18"/>
          <w:szCs w:val="18"/>
        </w:rPr>
        <w:t>Ogólne wymagania dotyczące robót</w:t>
      </w:r>
    </w:p>
    <w:p w14:paraId="766B650F" w14:textId="77777777" w:rsidR="00F50DE8" w:rsidRDefault="00F50DE8" w:rsidP="000A383F">
      <w:pPr>
        <w:ind w:firstLine="567"/>
        <w:rPr>
          <w:rFonts w:ascii="Arial" w:hAnsi="Arial" w:cs="Arial"/>
          <w:sz w:val="18"/>
          <w:szCs w:val="18"/>
        </w:rPr>
      </w:pPr>
      <w:r w:rsidRPr="000A383F">
        <w:rPr>
          <w:rFonts w:ascii="Arial" w:hAnsi="Arial" w:cs="Arial"/>
          <w:sz w:val="18"/>
          <w:szCs w:val="18"/>
        </w:rPr>
        <w:t>Ogólne wymagania dotyczące robót podano w </w:t>
      </w:r>
      <w:proofErr w:type="spellStart"/>
      <w:r w:rsidRPr="000A383F">
        <w:rPr>
          <w:rFonts w:ascii="Arial" w:hAnsi="Arial" w:cs="Arial"/>
          <w:sz w:val="18"/>
          <w:szCs w:val="18"/>
        </w:rPr>
        <w:t>STWiORB</w:t>
      </w:r>
      <w:proofErr w:type="spellEnd"/>
      <w:r w:rsidRPr="000A383F">
        <w:rPr>
          <w:rFonts w:ascii="Arial" w:hAnsi="Arial" w:cs="Arial"/>
          <w:sz w:val="18"/>
          <w:szCs w:val="18"/>
        </w:rPr>
        <w:t xml:space="preserve"> D-M-00.00.00 „Wymagania ogólne” [1] pkt 1.5.</w:t>
      </w:r>
    </w:p>
    <w:p w14:paraId="1110E677" w14:textId="77777777" w:rsidR="00651CD5" w:rsidRDefault="00651CD5" w:rsidP="000A383F">
      <w:pPr>
        <w:ind w:firstLine="567"/>
        <w:rPr>
          <w:rFonts w:ascii="Arial" w:hAnsi="Arial" w:cs="Arial"/>
          <w:sz w:val="18"/>
          <w:szCs w:val="18"/>
        </w:rPr>
      </w:pPr>
    </w:p>
    <w:p w14:paraId="50661A01" w14:textId="77777777" w:rsidR="00651CD5" w:rsidRPr="000A383F" w:rsidRDefault="00651CD5" w:rsidP="000A383F">
      <w:pPr>
        <w:ind w:firstLine="567"/>
        <w:rPr>
          <w:rFonts w:ascii="Arial" w:hAnsi="Arial" w:cs="Arial"/>
          <w:sz w:val="18"/>
          <w:szCs w:val="18"/>
        </w:rPr>
      </w:pPr>
    </w:p>
    <w:p w14:paraId="780069BB" w14:textId="77777777" w:rsidR="00F50DE8" w:rsidRPr="000A383F" w:rsidRDefault="00F50DE8" w:rsidP="00651CD5">
      <w:pPr>
        <w:pStyle w:val="TOMEK-NAGWEK3"/>
        <w:ind w:left="567" w:hanging="567"/>
        <w:rPr>
          <w:rFonts w:ascii="Arial" w:hAnsi="Arial"/>
          <w:sz w:val="18"/>
          <w:szCs w:val="18"/>
        </w:rPr>
      </w:pPr>
      <w:bookmarkStart w:id="1" w:name="_Toc438497695"/>
      <w:r w:rsidRPr="000A383F">
        <w:rPr>
          <w:rFonts w:ascii="Arial" w:hAnsi="Arial"/>
          <w:sz w:val="18"/>
          <w:szCs w:val="18"/>
        </w:rPr>
        <w:t>2.</w:t>
      </w:r>
      <w:r w:rsidR="00651CD5">
        <w:rPr>
          <w:rFonts w:ascii="Arial" w:hAnsi="Arial"/>
          <w:sz w:val="18"/>
          <w:szCs w:val="18"/>
        </w:rPr>
        <w:t xml:space="preserve">       </w:t>
      </w:r>
      <w:r w:rsidRPr="000A383F">
        <w:rPr>
          <w:rFonts w:ascii="Arial" w:hAnsi="Arial"/>
          <w:sz w:val="18"/>
          <w:szCs w:val="18"/>
        </w:rPr>
        <w:t>MATERIAŁY</w:t>
      </w:r>
      <w:bookmarkEnd w:id="1"/>
    </w:p>
    <w:p w14:paraId="42E5352D" w14:textId="77777777" w:rsidR="00F50DE8" w:rsidRPr="000A383F" w:rsidRDefault="00F50DE8" w:rsidP="000A383F">
      <w:pPr>
        <w:pStyle w:val="TOMEK-NAGWEK4"/>
        <w:ind w:hanging="708"/>
        <w:rPr>
          <w:rFonts w:ascii="Arial" w:hAnsi="Arial"/>
          <w:sz w:val="18"/>
          <w:szCs w:val="18"/>
        </w:rPr>
      </w:pPr>
      <w:r w:rsidRPr="000A383F">
        <w:rPr>
          <w:rFonts w:ascii="Arial" w:hAnsi="Arial"/>
          <w:sz w:val="18"/>
          <w:szCs w:val="18"/>
        </w:rPr>
        <w:t xml:space="preserve">2.1. </w:t>
      </w:r>
      <w:r w:rsidR="00651CD5">
        <w:rPr>
          <w:rFonts w:ascii="Arial" w:hAnsi="Arial"/>
          <w:sz w:val="18"/>
          <w:szCs w:val="18"/>
        </w:rPr>
        <w:t xml:space="preserve">    </w:t>
      </w:r>
      <w:r w:rsidRPr="000A383F">
        <w:rPr>
          <w:rFonts w:ascii="Arial" w:hAnsi="Arial"/>
          <w:sz w:val="18"/>
          <w:szCs w:val="18"/>
        </w:rPr>
        <w:t>Ogólne wymagania dotyczące materiałów</w:t>
      </w:r>
    </w:p>
    <w:p w14:paraId="6E35DE21" w14:textId="77777777" w:rsidR="00F50DE8" w:rsidRPr="000A383F" w:rsidRDefault="00F50DE8" w:rsidP="000A383F">
      <w:pPr>
        <w:ind w:firstLine="567"/>
        <w:rPr>
          <w:rFonts w:ascii="Arial" w:hAnsi="Arial" w:cs="Arial"/>
          <w:sz w:val="18"/>
          <w:szCs w:val="18"/>
        </w:rPr>
      </w:pPr>
      <w:r w:rsidRPr="000A383F">
        <w:rPr>
          <w:rFonts w:ascii="Arial" w:hAnsi="Arial" w:cs="Arial"/>
          <w:sz w:val="18"/>
          <w:szCs w:val="18"/>
        </w:rPr>
        <w:t>Ogólne wymagania dotyczące materiałów, ich pozyskiwania i składowania, podano w </w:t>
      </w:r>
      <w:proofErr w:type="spellStart"/>
      <w:r w:rsidRPr="000A383F">
        <w:rPr>
          <w:rFonts w:ascii="Arial" w:hAnsi="Arial" w:cs="Arial"/>
          <w:sz w:val="18"/>
          <w:szCs w:val="18"/>
        </w:rPr>
        <w:t>STWiORB</w:t>
      </w:r>
      <w:proofErr w:type="spellEnd"/>
      <w:r w:rsidRPr="000A383F">
        <w:rPr>
          <w:rFonts w:ascii="Arial" w:hAnsi="Arial" w:cs="Arial"/>
          <w:sz w:val="18"/>
          <w:szCs w:val="18"/>
        </w:rPr>
        <w:t xml:space="preserve"> D-M-00.00.00 „Wymagania ogólne” [1] pkt 2.</w:t>
      </w:r>
    </w:p>
    <w:p w14:paraId="23978F93" w14:textId="77777777" w:rsidR="00F50DE8" w:rsidRPr="000A383F" w:rsidRDefault="00F50DE8" w:rsidP="000A383F">
      <w:pPr>
        <w:pStyle w:val="TOMEK-NAGWEK4"/>
        <w:ind w:left="567" w:hanging="567"/>
        <w:rPr>
          <w:rFonts w:ascii="Arial" w:hAnsi="Arial"/>
          <w:sz w:val="18"/>
          <w:szCs w:val="18"/>
        </w:rPr>
      </w:pPr>
      <w:r w:rsidRPr="000A383F">
        <w:rPr>
          <w:rFonts w:ascii="Arial" w:hAnsi="Arial"/>
          <w:sz w:val="18"/>
          <w:szCs w:val="18"/>
        </w:rPr>
        <w:t xml:space="preserve">2.2. </w:t>
      </w:r>
      <w:r w:rsidR="00651CD5">
        <w:rPr>
          <w:rFonts w:ascii="Arial" w:hAnsi="Arial"/>
          <w:sz w:val="18"/>
          <w:szCs w:val="18"/>
        </w:rPr>
        <w:t xml:space="preserve">    </w:t>
      </w:r>
      <w:r w:rsidRPr="000A383F">
        <w:rPr>
          <w:rFonts w:ascii="Arial" w:hAnsi="Arial"/>
          <w:sz w:val="18"/>
          <w:szCs w:val="18"/>
        </w:rPr>
        <w:t xml:space="preserve">Lepiszcza asfaltowe </w:t>
      </w:r>
    </w:p>
    <w:p w14:paraId="086BD059" w14:textId="77777777" w:rsidR="00F50DE8" w:rsidRPr="000A383F" w:rsidRDefault="00F50DE8" w:rsidP="000A383F">
      <w:pPr>
        <w:ind w:firstLine="567"/>
        <w:rPr>
          <w:rFonts w:ascii="Arial" w:hAnsi="Arial" w:cs="Arial"/>
          <w:sz w:val="18"/>
          <w:szCs w:val="18"/>
        </w:rPr>
      </w:pPr>
      <w:r w:rsidRPr="000A383F">
        <w:rPr>
          <w:rFonts w:ascii="Arial" w:hAnsi="Arial" w:cs="Arial"/>
          <w:sz w:val="18"/>
          <w:szCs w:val="18"/>
        </w:rPr>
        <w:t xml:space="preserve">Należy stosować asfalty drogowe wg PN-EN 12591 [27] lub </w:t>
      </w:r>
      <w:proofErr w:type="spellStart"/>
      <w:r w:rsidRPr="000A383F">
        <w:rPr>
          <w:rFonts w:ascii="Arial" w:hAnsi="Arial" w:cs="Arial"/>
          <w:sz w:val="18"/>
          <w:szCs w:val="18"/>
        </w:rPr>
        <w:t>polimeroasfalty</w:t>
      </w:r>
      <w:proofErr w:type="spellEnd"/>
      <w:r w:rsidRPr="000A383F">
        <w:rPr>
          <w:rFonts w:ascii="Arial" w:hAnsi="Arial" w:cs="Arial"/>
          <w:sz w:val="18"/>
          <w:szCs w:val="18"/>
        </w:rPr>
        <w:t xml:space="preserve"> wg PN-EN 14023 [59]. Rodzaje stosowanych </w:t>
      </w:r>
      <w:proofErr w:type="spellStart"/>
      <w:r w:rsidRPr="000A383F">
        <w:rPr>
          <w:rFonts w:ascii="Arial" w:hAnsi="Arial" w:cs="Arial"/>
          <w:sz w:val="18"/>
          <w:szCs w:val="18"/>
        </w:rPr>
        <w:t>lepiszcz</w:t>
      </w:r>
      <w:proofErr w:type="spellEnd"/>
      <w:r w:rsidRPr="000A383F">
        <w:rPr>
          <w:rFonts w:ascii="Arial" w:hAnsi="Arial" w:cs="Arial"/>
          <w:sz w:val="18"/>
          <w:szCs w:val="18"/>
        </w:rPr>
        <w:t xml:space="preserve"> asfaltowych podano w tablicy 2. Oprócz </w:t>
      </w:r>
      <w:proofErr w:type="spellStart"/>
      <w:r w:rsidRPr="000A383F">
        <w:rPr>
          <w:rFonts w:ascii="Arial" w:hAnsi="Arial" w:cs="Arial"/>
          <w:sz w:val="18"/>
          <w:szCs w:val="18"/>
        </w:rPr>
        <w:t>lepiszcz</w:t>
      </w:r>
      <w:proofErr w:type="spellEnd"/>
      <w:r w:rsidRPr="000A383F">
        <w:rPr>
          <w:rFonts w:ascii="Arial" w:hAnsi="Arial" w:cs="Arial"/>
          <w:sz w:val="18"/>
          <w:szCs w:val="18"/>
        </w:rPr>
        <w:t xml:space="preserve"> wymienionych w tablicy 2 można stosować inne lepiszcza nienormowe według aprobat technicznych.</w:t>
      </w:r>
    </w:p>
    <w:p w14:paraId="2B24A6EC" w14:textId="77777777" w:rsidR="00F50DE8" w:rsidRPr="000A383F" w:rsidRDefault="00F50DE8" w:rsidP="00F50DE8">
      <w:pPr>
        <w:rPr>
          <w:rFonts w:ascii="Arial" w:hAnsi="Arial" w:cs="Arial"/>
          <w:sz w:val="18"/>
          <w:szCs w:val="18"/>
        </w:rPr>
      </w:pPr>
    </w:p>
    <w:p w14:paraId="3824753D" w14:textId="77777777" w:rsidR="00F50DE8" w:rsidRPr="000A383F" w:rsidRDefault="00EE7F71" w:rsidP="00F50DE8">
      <w:pPr>
        <w:spacing w:before="60" w:after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2. Zalecane</w:t>
      </w:r>
      <w:r w:rsidR="00F50DE8" w:rsidRPr="000A383F">
        <w:rPr>
          <w:rFonts w:ascii="Arial" w:hAnsi="Arial" w:cs="Arial"/>
          <w:sz w:val="18"/>
          <w:szCs w:val="18"/>
        </w:rPr>
        <w:t xml:space="preserve"> lepiszcza asfaltowego do warstwy ścieralnej z betonu asfaltowego</w:t>
      </w:r>
    </w:p>
    <w:tbl>
      <w:tblPr>
        <w:tblW w:w="75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418"/>
        <w:gridCol w:w="1842"/>
        <w:gridCol w:w="2867"/>
      </w:tblGrid>
      <w:tr w:rsidR="00F50DE8" w:rsidRPr="000A383F" w14:paraId="46CC1A45" w14:textId="77777777" w:rsidTr="000F13AE">
        <w:trPr>
          <w:jc w:val="center"/>
        </w:trPr>
        <w:tc>
          <w:tcPr>
            <w:tcW w:w="1384" w:type="dxa"/>
            <w:tcBorders>
              <w:bottom w:val="nil"/>
            </w:tcBorders>
          </w:tcPr>
          <w:p w14:paraId="69B28644" w14:textId="77777777" w:rsidR="00F50DE8" w:rsidRPr="000A383F" w:rsidRDefault="00F50DE8" w:rsidP="005A4318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Kategoria</w:t>
            </w:r>
          </w:p>
        </w:tc>
        <w:tc>
          <w:tcPr>
            <w:tcW w:w="1418" w:type="dxa"/>
            <w:tcBorders>
              <w:bottom w:val="nil"/>
            </w:tcBorders>
          </w:tcPr>
          <w:p w14:paraId="00D5C822" w14:textId="77777777" w:rsidR="00F50DE8" w:rsidRPr="000A383F" w:rsidRDefault="00F50DE8" w:rsidP="005A4318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Mieszanka</w:t>
            </w:r>
          </w:p>
        </w:tc>
        <w:tc>
          <w:tcPr>
            <w:tcW w:w="4709" w:type="dxa"/>
            <w:gridSpan w:val="2"/>
          </w:tcPr>
          <w:p w14:paraId="246B6345" w14:textId="77777777" w:rsidR="00F50DE8" w:rsidRPr="000A383F" w:rsidRDefault="00F50DE8" w:rsidP="005A4318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 xml:space="preserve">Gatunek lepiszcza   </w:t>
            </w:r>
          </w:p>
        </w:tc>
      </w:tr>
      <w:tr w:rsidR="00F50DE8" w:rsidRPr="000A383F" w14:paraId="1C72B0DB" w14:textId="77777777" w:rsidTr="000F13AE">
        <w:trPr>
          <w:jc w:val="center"/>
        </w:trPr>
        <w:tc>
          <w:tcPr>
            <w:tcW w:w="1384" w:type="dxa"/>
            <w:tcBorders>
              <w:top w:val="nil"/>
            </w:tcBorders>
          </w:tcPr>
          <w:p w14:paraId="1F18A3FF" w14:textId="77777777" w:rsidR="00F50DE8" w:rsidRPr="000A383F" w:rsidRDefault="00F50DE8" w:rsidP="005A4318">
            <w:pPr>
              <w:spacing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ruchu</w:t>
            </w:r>
          </w:p>
        </w:tc>
        <w:tc>
          <w:tcPr>
            <w:tcW w:w="1418" w:type="dxa"/>
            <w:tcBorders>
              <w:top w:val="nil"/>
            </w:tcBorders>
          </w:tcPr>
          <w:p w14:paraId="0F581E0B" w14:textId="77777777" w:rsidR="00F50DE8" w:rsidRPr="000A383F" w:rsidRDefault="00F50DE8" w:rsidP="005A4318">
            <w:pPr>
              <w:spacing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ACS</w:t>
            </w:r>
          </w:p>
        </w:tc>
        <w:tc>
          <w:tcPr>
            <w:tcW w:w="1842" w:type="dxa"/>
          </w:tcPr>
          <w:p w14:paraId="42854C82" w14:textId="77777777" w:rsidR="00F50DE8" w:rsidRPr="000A383F" w:rsidRDefault="00F50DE8" w:rsidP="005A4318">
            <w:pPr>
              <w:spacing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asfalt drogowy</w:t>
            </w:r>
          </w:p>
        </w:tc>
        <w:tc>
          <w:tcPr>
            <w:tcW w:w="2867" w:type="dxa"/>
          </w:tcPr>
          <w:p w14:paraId="0ED50021" w14:textId="77777777" w:rsidR="00F50DE8" w:rsidRPr="000A383F" w:rsidRDefault="00F50DE8" w:rsidP="005A4318">
            <w:pPr>
              <w:spacing w:after="6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A383F">
              <w:rPr>
                <w:rFonts w:ascii="Arial" w:hAnsi="Arial" w:cs="Arial"/>
                <w:sz w:val="18"/>
                <w:szCs w:val="18"/>
              </w:rPr>
              <w:t>polimeroasfalt</w:t>
            </w:r>
            <w:proofErr w:type="spellEnd"/>
          </w:p>
        </w:tc>
      </w:tr>
      <w:tr w:rsidR="00F50DE8" w:rsidRPr="000A383F" w14:paraId="7DE2ABD7" w14:textId="77777777" w:rsidTr="000F13AE">
        <w:trPr>
          <w:jc w:val="center"/>
        </w:trPr>
        <w:tc>
          <w:tcPr>
            <w:tcW w:w="1384" w:type="dxa"/>
            <w:vAlign w:val="center"/>
          </w:tcPr>
          <w:p w14:paraId="76F7843E" w14:textId="77777777" w:rsidR="00F50DE8" w:rsidRPr="000A383F" w:rsidRDefault="00F50DE8" w:rsidP="007345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KR3 – KR4</w:t>
            </w:r>
          </w:p>
        </w:tc>
        <w:tc>
          <w:tcPr>
            <w:tcW w:w="1418" w:type="dxa"/>
            <w:vAlign w:val="center"/>
          </w:tcPr>
          <w:p w14:paraId="109931B1" w14:textId="77777777" w:rsidR="00F50DE8" w:rsidRPr="000A3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AC11S</w:t>
            </w:r>
          </w:p>
        </w:tc>
        <w:tc>
          <w:tcPr>
            <w:tcW w:w="1842" w:type="dxa"/>
            <w:vAlign w:val="center"/>
          </w:tcPr>
          <w:p w14:paraId="60140DD1" w14:textId="77777777" w:rsidR="00F50DE8" w:rsidRPr="000A383F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50/70</w:t>
            </w:r>
          </w:p>
        </w:tc>
        <w:tc>
          <w:tcPr>
            <w:tcW w:w="2867" w:type="dxa"/>
            <w:vAlign w:val="center"/>
          </w:tcPr>
          <w:p w14:paraId="7C6305CE" w14:textId="77777777" w:rsidR="00F50DE8" w:rsidRPr="000A383F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383F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7BE7489E" w14:textId="77777777" w:rsidR="00F50DE8" w:rsidRPr="00450924" w:rsidRDefault="00F50DE8" w:rsidP="00734520">
      <w:pPr>
        <w:spacing w:before="120"/>
        <w:rPr>
          <w:rFonts w:ascii="Arial" w:hAnsi="Arial" w:cs="Arial"/>
          <w:sz w:val="18"/>
          <w:szCs w:val="18"/>
        </w:rPr>
      </w:pPr>
      <w:r w:rsidRPr="000A383F">
        <w:rPr>
          <w:rFonts w:ascii="Arial" w:hAnsi="Arial" w:cs="Arial"/>
          <w:sz w:val="18"/>
          <w:szCs w:val="18"/>
        </w:rPr>
        <w:t xml:space="preserve">Asfalty </w:t>
      </w:r>
      <w:r w:rsidRPr="00450924">
        <w:rPr>
          <w:rFonts w:ascii="Arial" w:hAnsi="Arial" w:cs="Arial"/>
          <w:sz w:val="18"/>
          <w:szCs w:val="18"/>
        </w:rPr>
        <w:t xml:space="preserve">drogowe powinny spełniać wymagania podane w tablicy 3. </w:t>
      </w:r>
    </w:p>
    <w:p w14:paraId="72D9DCCB" w14:textId="77777777" w:rsidR="00F50DE8" w:rsidRPr="00450924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Tablica 3. Wymagania wobec asfaltów drogowych wg PN-EN 12591 [27]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289"/>
        <w:gridCol w:w="1134"/>
        <w:gridCol w:w="2126"/>
        <w:gridCol w:w="1843"/>
      </w:tblGrid>
      <w:tr w:rsidR="00F50DE8" w:rsidRPr="00450924" w14:paraId="08772D64" w14:textId="77777777" w:rsidTr="000F13AE">
        <w:trPr>
          <w:jc w:val="center"/>
        </w:trPr>
        <w:tc>
          <w:tcPr>
            <w:tcW w:w="534" w:type="dxa"/>
            <w:vMerge w:val="restart"/>
            <w:vAlign w:val="center"/>
          </w:tcPr>
          <w:p w14:paraId="2AF83A47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423" w:type="dxa"/>
            <w:gridSpan w:val="2"/>
            <w:vMerge w:val="restart"/>
            <w:vAlign w:val="center"/>
          </w:tcPr>
          <w:p w14:paraId="0FE08A3E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2126" w:type="dxa"/>
            <w:vMerge w:val="restart"/>
            <w:vAlign w:val="center"/>
          </w:tcPr>
          <w:p w14:paraId="342414D6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Metoda</w:t>
            </w:r>
          </w:p>
          <w:p w14:paraId="674024F0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badania</w:t>
            </w:r>
          </w:p>
        </w:tc>
        <w:tc>
          <w:tcPr>
            <w:tcW w:w="1843" w:type="dxa"/>
          </w:tcPr>
          <w:p w14:paraId="22D60B2B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Rodzaj asfaltu</w:t>
            </w:r>
          </w:p>
        </w:tc>
      </w:tr>
      <w:tr w:rsidR="00F50DE8" w:rsidRPr="00450924" w14:paraId="25B1248D" w14:textId="77777777" w:rsidTr="000F13AE">
        <w:trPr>
          <w:jc w:val="center"/>
        </w:trPr>
        <w:tc>
          <w:tcPr>
            <w:tcW w:w="534" w:type="dxa"/>
            <w:vMerge/>
          </w:tcPr>
          <w:p w14:paraId="5F1514B7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3" w:type="dxa"/>
            <w:gridSpan w:val="2"/>
            <w:vMerge/>
          </w:tcPr>
          <w:p w14:paraId="46C8A3F2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1A46513C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6A727DE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50/70</w:t>
            </w:r>
          </w:p>
        </w:tc>
      </w:tr>
      <w:tr w:rsidR="00F50DE8" w:rsidRPr="00450924" w14:paraId="28D3B94F" w14:textId="77777777" w:rsidTr="000F13AE">
        <w:trPr>
          <w:jc w:val="center"/>
        </w:trPr>
        <w:tc>
          <w:tcPr>
            <w:tcW w:w="534" w:type="dxa"/>
          </w:tcPr>
          <w:p w14:paraId="17D3F1D8" w14:textId="77777777" w:rsidR="00F50DE8" w:rsidRPr="00450924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89" w:type="dxa"/>
          </w:tcPr>
          <w:p w14:paraId="38F19CEC" w14:textId="77777777" w:rsidR="00F50DE8" w:rsidRPr="00450924" w:rsidRDefault="00F50DE8" w:rsidP="005A431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Penetracja w 25°C</w:t>
            </w:r>
          </w:p>
        </w:tc>
        <w:tc>
          <w:tcPr>
            <w:tcW w:w="1134" w:type="dxa"/>
          </w:tcPr>
          <w:p w14:paraId="281DDF14" w14:textId="77777777" w:rsidR="00F50DE8" w:rsidRPr="00450924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1 mm"/>
              </w:smartTagPr>
              <w:r w:rsidRPr="00450924">
                <w:rPr>
                  <w:rFonts w:ascii="Arial" w:hAnsi="Arial" w:cs="Arial"/>
                  <w:sz w:val="18"/>
                  <w:szCs w:val="18"/>
                </w:rPr>
                <w:t>0,1 mm</w:t>
              </w:r>
            </w:smartTag>
          </w:p>
        </w:tc>
        <w:tc>
          <w:tcPr>
            <w:tcW w:w="2126" w:type="dxa"/>
          </w:tcPr>
          <w:p w14:paraId="1D03D7D6" w14:textId="77777777" w:rsidR="00F50DE8" w:rsidRPr="00450924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1426 [21]</w:t>
            </w:r>
          </w:p>
        </w:tc>
        <w:tc>
          <w:tcPr>
            <w:tcW w:w="1843" w:type="dxa"/>
          </w:tcPr>
          <w:p w14:paraId="377BF0DA" w14:textId="77777777" w:rsidR="00F50DE8" w:rsidRPr="00450924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50-70</w:t>
            </w:r>
          </w:p>
        </w:tc>
      </w:tr>
      <w:tr w:rsidR="00F50DE8" w:rsidRPr="00450924" w14:paraId="3B2938D2" w14:textId="77777777" w:rsidTr="000F13AE">
        <w:trPr>
          <w:jc w:val="center"/>
        </w:trPr>
        <w:tc>
          <w:tcPr>
            <w:tcW w:w="534" w:type="dxa"/>
          </w:tcPr>
          <w:p w14:paraId="5D78C491" w14:textId="77777777" w:rsidR="00F50DE8" w:rsidRPr="00450924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89" w:type="dxa"/>
          </w:tcPr>
          <w:p w14:paraId="7D19E9B4" w14:textId="77777777" w:rsidR="00F50DE8" w:rsidRPr="00450924" w:rsidRDefault="00F50DE8" w:rsidP="005A431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Temperatura mięknienia</w:t>
            </w:r>
          </w:p>
        </w:tc>
        <w:tc>
          <w:tcPr>
            <w:tcW w:w="1134" w:type="dxa"/>
          </w:tcPr>
          <w:p w14:paraId="6627A855" w14:textId="77777777" w:rsidR="00F50DE8" w:rsidRPr="00450924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2126" w:type="dxa"/>
          </w:tcPr>
          <w:p w14:paraId="1A71AE28" w14:textId="77777777" w:rsidR="00F50DE8" w:rsidRPr="00450924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1427 [22]</w:t>
            </w:r>
          </w:p>
        </w:tc>
        <w:tc>
          <w:tcPr>
            <w:tcW w:w="1843" w:type="dxa"/>
          </w:tcPr>
          <w:p w14:paraId="1632EFE1" w14:textId="77777777" w:rsidR="00F50DE8" w:rsidRPr="00450924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46-54</w:t>
            </w:r>
          </w:p>
        </w:tc>
      </w:tr>
      <w:tr w:rsidR="00F50DE8" w:rsidRPr="00450924" w14:paraId="3C9C9E74" w14:textId="77777777" w:rsidTr="000F13AE">
        <w:trPr>
          <w:jc w:val="center"/>
        </w:trPr>
        <w:tc>
          <w:tcPr>
            <w:tcW w:w="534" w:type="dxa"/>
          </w:tcPr>
          <w:p w14:paraId="37759EF7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289" w:type="dxa"/>
          </w:tcPr>
          <w:p w14:paraId="366038EE" w14:textId="77777777" w:rsidR="00F50DE8" w:rsidRPr="00450924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 xml:space="preserve">Temperatura zapłonu, </w:t>
            </w:r>
          </w:p>
          <w:p w14:paraId="2474DC14" w14:textId="77777777" w:rsidR="00F50DE8" w:rsidRPr="00450924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nie mniej niż</w:t>
            </w:r>
          </w:p>
        </w:tc>
        <w:tc>
          <w:tcPr>
            <w:tcW w:w="1134" w:type="dxa"/>
          </w:tcPr>
          <w:p w14:paraId="322BA809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2126" w:type="dxa"/>
          </w:tcPr>
          <w:p w14:paraId="4FDA20A9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22592 [62]</w:t>
            </w:r>
          </w:p>
        </w:tc>
        <w:tc>
          <w:tcPr>
            <w:tcW w:w="1843" w:type="dxa"/>
          </w:tcPr>
          <w:p w14:paraId="7E23C07E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</w:tr>
      <w:tr w:rsidR="00F50DE8" w:rsidRPr="00450924" w14:paraId="412D7FBA" w14:textId="77777777" w:rsidTr="000F13AE">
        <w:trPr>
          <w:jc w:val="center"/>
        </w:trPr>
        <w:tc>
          <w:tcPr>
            <w:tcW w:w="534" w:type="dxa"/>
          </w:tcPr>
          <w:p w14:paraId="5F77AB92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289" w:type="dxa"/>
          </w:tcPr>
          <w:p w14:paraId="0CFDDB4E" w14:textId="77777777" w:rsidR="00F50DE8" w:rsidRPr="00450924" w:rsidRDefault="00F50DE8" w:rsidP="001745A3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Zawartość składników rozpuszczalnych, nie mniej niż</w:t>
            </w:r>
          </w:p>
        </w:tc>
        <w:tc>
          <w:tcPr>
            <w:tcW w:w="1134" w:type="dxa"/>
          </w:tcPr>
          <w:p w14:paraId="01D2FBF5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189776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% m/m</w:t>
            </w:r>
          </w:p>
        </w:tc>
        <w:tc>
          <w:tcPr>
            <w:tcW w:w="2126" w:type="dxa"/>
          </w:tcPr>
          <w:p w14:paraId="487738D9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CCC968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12592 [28]</w:t>
            </w:r>
          </w:p>
        </w:tc>
        <w:tc>
          <w:tcPr>
            <w:tcW w:w="1843" w:type="dxa"/>
          </w:tcPr>
          <w:p w14:paraId="6B5755D3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845E97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99</w:t>
            </w:r>
          </w:p>
        </w:tc>
      </w:tr>
      <w:tr w:rsidR="00F50DE8" w:rsidRPr="00450924" w14:paraId="0CC6AAD1" w14:textId="77777777" w:rsidTr="000F13AE">
        <w:trPr>
          <w:jc w:val="center"/>
        </w:trPr>
        <w:tc>
          <w:tcPr>
            <w:tcW w:w="534" w:type="dxa"/>
          </w:tcPr>
          <w:p w14:paraId="0989D73E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289" w:type="dxa"/>
          </w:tcPr>
          <w:p w14:paraId="081322BE" w14:textId="77777777" w:rsidR="00F50DE8" w:rsidRPr="00450924" w:rsidRDefault="00F50DE8" w:rsidP="001745A3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Zmiana masy po starzeniu (ubytek lub przyrost), nie więcej niż</w:t>
            </w:r>
          </w:p>
        </w:tc>
        <w:tc>
          <w:tcPr>
            <w:tcW w:w="1134" w:type="dxa"/>
          </w:tcPr>
          <w:p w14:paraId="612895DC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09F3A8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% m/m</w:t>
            </w:r>
          </w:p>
        </w:tc>
        <w:tc>
          <w:tcPr>
            <w:tcW w:w="2126" w:type="dxa"/>
          </w:tcPr>
          <w:p w14:paraId="31D572F6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A815D1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12607-1 [31]</w:t>
            </w:r>
          </w:p>
        </w:tc>
        <w:tc>
          <w:tcPr>
            <w:tcW w:w="1843" w:type="dxa"/>
          </w:tcPr>
          <w:p w14:paraId="1F59D396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16E11B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F50DE8" w:rsidRPr="00450924" w14:paraId="7F739B4A" w14:textId="77777777" w:rsidTr="000F13AE">
        <w:trPr>
          <w:jc w:val="center"/>
        </w:trPr>
        <w:tc>
          <w:tcPr>
            <w:tcW w:w="534" w:type="dxa"/>
          </w:tcPr>
          <w:p w14:paraId="3C93DDE1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289" w:type="dxa"/>
          </w:tcPr>
          <w:p w14:paraId="0FB3E54C" w14:textId="77777777" w:rsidR="00F50DE8" w:rsidRPr="00450924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Pozostała penetracja po starzeniu, nie mniej niż</w:t>
            </w:r>
          </w:p>
        </w:tc>
        <w:tc>
          <w:tcPr>
            <w:tcW w:w="1134" w:type="dxa"/>
          </w:tcPr>
          <w:p w14:paraId="03703EF3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126" w:type="dxa"/>
          </w:tcPr>
          <w:p w14:paraId="042B9572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1426 [21]</w:t>
            </w:r>
          </w:p>
        </w:tc>
        <w:tc>
          <w:tcPr>
            <w:tcW w:w="1843" w:type="dxa"/>
          </w:tcPr>
          <w:p w14:paraId="1710ED7D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F50DE8" w:rsidRPr="00450924" w14:paraId="0611FCCB" w14:textId="77777777" w:rsidTr="000F13AE">
        <w:trPr>
          <w:jc w:val="center"/>
        </w:trPr>
        <w:tc>
          <w:tcPr>
            <w:tcW w:w="534" w:type="dxa"/>
          </w:tcPr>
          <w:p w14:paraId="11195FA5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289" w:type="dxa"/>
          </w:tcPr>
          <w:p w14:paraId="1576F6DD" w14:textId="77777777" w:rsidR="00F50DE8" w:rsidRPr="00450924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Temperatura mięknienia po starzeniu, nie mniej niż</w:t>
            </w:r>
          </w:p>
        </w:tc>
        <w:tc>
          <w:tcPr>
            <w:tcW w:w="1134" w:type="dxa"/>
          </w:tcPr>
          <w:p w14:paraId="0FE93F6D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2126" w:type="dxa"/>
          </w:tcPr>
          <w:p w14:paraId="0232E27D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1427 [22]</w:t>
            </w:r>
          </w:p>
        </w:tc>
        <w:tc>
          <w:tcPr>
            <w:tcW w:w="1843" w:type="dxa"/>
          </w:tcPr>
          <w:p w14:paraId="75277720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48</w:t>
            </w:r>
          </w:p>
        </w:tc>
      </w:tr>
      <w:tr w:rsidR="00F50DE8" w:rsidRPr="00450924" w14:paraId="27C7D334" w14:textId="77777777" w:rsidTr="000F13AE">
        <w:trPr>
          <w:jc w:val="center"/>
        </w:trPr>
        <w:tc>
          <w:tcPr>
            <w:tcW w:w="534" w:type="dxa"/>
          </w:tcPr>
          <w:p w14:paraId="7B1BAD04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289" w:type="dxa"/>
          </w:tcPr>
          <w:p w14:paraId="6FC97846" w14:textId="77777777" w:rsidR="00F50DE8" w:rsidRPr="00450924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 xml:space="preserve">Zawartość parafiny, </w:t>
            </w:r>
          </w:p>
          <w:p w14:paraId="1F17FF28" w14:textId="77777777" w:rsidR="00F50DE8" w:rsidRPr="00450924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nie więcej niż</w:t>
            </w:r>
          </w:p>
        </w:tc>
        <w:tc>
          <w:tcPr>
            <w:tcW w:w="1134" w:type="dxa"/>
          </w:tcPr>
          <w:p w14:paraId="76A46065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126" w:type="dxa"/>
          </w:tcPr>
          <w:p w14:paraId="1B12EBBE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12606-1 [30]</w:t>
            </w:r>
          </w:p>
        </w:tc>
        <w:tc>
          <w:tcPr>
            <w:tcW w:w="1843" w:type="dxa"/>
          </w:tcPr>
          <w:p w14:paraId="3FEAA4FA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</w:tr>
      <w:tr w:rsidR="00F50DE8" w:rsidRPr="00450924" w14:paraId="6A0BC8C2" w14:textId="77777777" w:rsidTr="000F13AE">
        <w:trPr>
          <w:jc w:val="center"/>
        </w:trPr>
        <w:tc>
          <w:tcPr>
            <w:tcW w:w="534" w:type="dxa"/>
          </w:tcPr>
          <w:p w14:paraId="37FE3733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289" w:type="dxa"/>
          </w:tcPr>
          <w:p w14:paraId="2E987A0B" w14:textId="77777777" w:rsidR="00F50DE8" w:rsidRPr="00450924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Wzrost temp. mięknienia po starzeniu, nie więcej niż</w:t>
            </w:r>
          </w:p>
        </w:tc>
        <w:tc>
          <w:tcPr>
            <w:tcW w:w="1134" w:type="dxa"/>
          </w:tcPr>
          <w:p w14:paraId="2A8EBBA8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2126" w:type="dxa"/>
          </w:tcPr>
          <w:p w14:paraId="40C1F6B2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1427 [22]</w:t>
            </w:r>
          </w:p>
        </w:tc>
        <w:tc>
          <w:tcPr>
            <w:tcW w:w="1843" w:type="dxa"/>
          </w:tcPr>
          <w:p w14:paraId="6C21DC42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F50DE8" w:rsidRPr="00450924" w14:paraId="56FF6D72" w14:textId="77777777" w:rsidTr="000F13AE">
        <w:trPr>
          <w:jc w:val="center"/>
        </w:trPr>
        <w:tc>
          <w:tcPr>
            <w:tcW w:w="534" w:type="dxa"/>
          </w:tcPr>
          <w:p w14:paraId="6121B32F" w14:textId="77777777" w:rsidR="00F50DE8" w:rsidRPr="00450924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289" w:type="dxa"/>
          </w:tcPr>
          <w:p w14:paraId="64E403D0" w14:textId="77777777" w:rsidR="00F50DE8" w:rsidRPr="00450924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 xml:space="preserve">Temperatura łamliwości </w:t>
            </w:r>
            <w:proofErr w:type="spellStart"/>
            <w:r w:rsidRPr="00450924">
              <w:rPr>
                <w:rFonts w:ascii="Arial" w:hAnsi="Arial" w:cs="Arial"/>
                <w:sz w:val="18"/>
                <w:szCs w:val="18"/>
              </w:rPr>
              <w:t>Fraassa</w:t>
            </w:r>
            <w:proofErr w:type="spellEnd"/>
            <w:r w:rsidRPr="00450924">
              <w:rPr>
                <w:rFonts w:ascii="Arial" w:hAnsi="Arial" w:cs="Arial"/>
                <w:sz w:val="18"/>
                <w:szCs w:val="18"/>
              </w:rPr>
              <w:t>, nie więcej niż</w:t>
            </w:r>
          </w:p>
        </w:tc>
        <w:tc>
          <w:tcPr>
            <w:tcW w:w="1134" w:type="dxa"/>
          </w:tcPr>
          <w:p w14:paraId="1A73386D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2126" w:type="dxa"/>
          </w:tcPr>
          <w:p w14:paraId="51487CB9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PN-EN 12593 [29]</w:t>
            </w:r>
          </w:p>
        </w:tc>
        <w:tc>
          <w:tcPr>
            <w:tcW w:w="1843" w:type="dxa"/>
          </w:tcPr>
          <w:p w14:paraId="64E597DA" w14:textId="77777777" w:rsidR="00F50DE8" w:rsidRPr="00450924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0924">
              <w:rPr>
                <w:rFonts w:ascii="Arial" w:hAnsi="Arial" w:cs="Arial"/>
                <w:sz w:val="18"/>
                <w:szCs w:val="18"/>
              </w:rPr>
              <w:t>-8</w:t>
            </w:r>
          </w:p>
        </w:tc>
      </w:tr>
    </w:tbl>
    <w:p w14:paraId="201693CB" w14:textId="77777777" w:rsidR="00F50DE8" w:rsidRPr="00450924" w:rsidRDefault="00F50DE8" w:rsidP="00F50DE8">
      <w:pPr>
        <w:rPr>
          <w:rFonts w:ascii="Arial" w:hAnsi="Arial" w:cs="Arial"/>
          <w:sz w:val="18"/>
          <w:szCs w:val="18"/>
        </w:rPr>
      </w:pPr>
    </w:p>
    <w:p w14:paraId="1D30A35F" w14:textId="77777777" w:rsidR="001745A3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 xml:space="preserve">Składowanie asfaltu drogowego powinno się odbywać w zbiornikach, wykluczających zanieczyszczenie asfaltu i wyposażonych w system grzewczy pośredni (bez kontaktu asfaltu z przewodami grzewczymi). </w:t>
      </w:r>
    </w:p>
    <w:p w14:paraId="6DF83812" w14:textId="77777777" w:rsidR="00F50DE8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Zbiornik roboczy otaczarki powinien być izolowany termicznie, posiadać automatyczny system grzewczy z tolerancją ± 5°C oraz układ cyrkulacji asfaltu.</w:t>
      </w:r>
    </w:p>
    <w:p w14:paraId="668BEC18" w14:textId="77777777" w:rsidR="00322EBE" w:rsidRDefault="00322EBE" w:rsidP="001745A3">
      <w:pPr>
        <w:pStyle w:val="TOMEK-NAGWEK4"/>
        <w:ind w:hanging="708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</w:p>
    <w:p w14:paraId="20ED41BE" w14:textId="77777777" w:rsidR="00F50DE8" w:rsidRPr="00450924" w:rsidRDefault="00F50DE8" w:rsidP="001745A3">
      <w:pPr>
        <w:pStyle w:val="TOMEK-NAGWEK4"/>
        <w:ind w:hanging="708"/>
        <w:rPr>
          <w:rFonts w:ascii="Arial" w:hAnsi="Arial"/>
          <w:sz w:val="18"/>
          <w:szCs w:val="18"/>
        </w:rPr>
      </w:pPr>
      <w:r w:rsidRPr="00450924">
        <w:rPr>
          <w:rFonts w:ascii="Arial" w:hAnsi="Arial"/>
          <w:sz w:val="18"/>
          <w:szCs w:val="18"/>
        </w:rPr>
        <w:lastRenderedPageBreak/>
        <w:t xml:space="preserve">2.3. </w:t>
      </w:r>
      <w:r w:rsidR="00651CD5">
        <w:rPr>
          <w:rFonts w:ascii="Arial" w:hAnsi="Arial"/>
          <w:sz w:val="18"/>
          <w:szCs w:val="18"/>
        </w:rPr>
        <w:t xml:space="preserve">    </w:t>
      </w:r>
      <w:r w:rsidRPr="00450924">
        <w:rPr>
          <w:rFonts w:ascii="Arial" w:hAnsi="Arial"/>
          <w:sz w:val="18"/>
          <w:szCs w:val="18"/>
        </w:rPr>
        <w:t xml:space="preserve">Kruszywo </w:t>
      </w:r>
    </w:p>
    <w:p w14:paraId="48FFD483" w14:textId="77777777" w:rsidR="00450924" w:rsidRPr="00450924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 xml:space="preserve">Do warstwy ścieralnej z betonu asfaltowego należy stosować kruszywo według PN-EN 13043 [44] i WT-1 Kruszywa 2014 </w:t>
      </w:r>
      <w:r w:rsidR="00EE7F71">
        <w:rPr>
          <w:rFonts w:ascii="Arial" w:hAnsi="Arial" w:cs="Arial"/>
          <w:sz w:val="18"/>
          <w:szCs w:val="18"/>
        </w:rPr>
        <w:t>[64], obejmujące kruszywo grube, kruszywo drobne</w:t>
      </w:r>
      <w:r w:rsidRPr="00450924">
        <w:rPr>
          <w:rFonts w:ascii="Arial" w:hAnsi="Arial" w:cs="Arial"/>
          <w:sz w:val="18"/>
          <w:szCs w:val="18"/>
        </w:rPr>
        <w:t xml:space="preserve"> i wypełniacz. Kruszywa powinny spełniać wymagania podane </w:t>
      </w:r>
      <w:r w:rsidR="00450924" w:rsidRPr="00450924">
        <w:rPr>
          <w:rFonts w:ascii="Arial" w:hAnsi="Arial" w:cs="Arial"/>
          <w:sz w:val="18"/>
          <w:szCs w:val="18"/>
        </w:rPr>
        <w:t xml:space="preserve">w WT-1 Kruszywa 2014 –punkt 5.3. </w:t>
      </w:r>
    </w:p>
    <w:p w14:paraId="1988922A" w14:textId="77777777" w:rsidR="00F50DE8" w:rsidRPr="00450924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Składowanie kruszywa powinno się odbywać w warunkach zabezpieczających je przed zanieczyszczeniem i zmieszaniem z kruszywem o innym wymiarze lub pochodzeniu. Podłoże składowiska musi być równe, utwardzone i odwodnione. Składowanie wypełniacza powinno się odbywać w silosach wyposażonych w urządzenia do aeracji.</w:t>
      </w:r>
    </w:p>
    <w:p w14:paraId="275C104E" w14:textId="77777777" w:rsidR="00F50DE8" w:rsidRPr="00450924" w:rsidRDefault="00F50DE8" w:rsidP="001745A3">
      <w:pPr>
        <w:pStyle w:val="TOMEK-NAGWEK4"/>
        <w:ind w:hanging="708"/>
        <w:rPr>
          <w:rFonts w:ascii="Arial" w:hAnsi="Arial"/>
          <w:sz w:val="18"/>
          <w:szCs w:val="18"/>
        </w:rPr>
      </w:pPr>
      <w:r w:rsidRPr="00450924">
        <w:rPr>
          <w:rFonts w:ascii="Arial" w:hAnsi="Arial"/>
          <w:sz w:val="18"/>
          <w:szCs w:val="18"/>
        </w:rPr>
        <w:t xml:space="preserve">2.4. </w:t>
      </w:r>
      <w:r w:rsidR="00651CD5">
        <w:rPr>
          <w:rFonts w:ascii="Arial" w:hAnsi="Arial"/>
          <w:sz w:val="18"/>
          <w:szCs w:val="18"/>
        </w:rPr>
        <w:t xml:space="preserve">    </w:t>
      </w:r>
      <w:r w:rsidRPr="00450924">
        <w:rPr>
          <w:rFonts w:ascii="Arial" w:hAnsi="Arial"/>
          <w:sz w:val="18"/>
          <w:szCs w:val="18"/>
        </w:rPr>
        <w:t>Środek adhezyjny</w:t>
      </w:r>
    </w:p>
    <w:p w14:paraId="11EA38E9" w14:textId="77777777" w:rsidR="00F50DE8" w:rsidRPr="00450924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W celu poprawy powinowactwa fizykochemicznego lepiszcza asfaltowego i kruszywa, gwarantującego odpowiednią przyczepność (adhezję) lepiszcza do kruszywa i odporność mieszanki mineralno-asfaltowej na działanie wody, należy dobrać i zastosować środek adhezyjny, tak aby dla konkretnej pary kruszywo-lepiszcze wartość przyczepności określona według PN-EN 12697-11, metoda C [34] wynosiła</w:t>
      </w:r>
      <w:r w:rsidR="00EE7F71">
        <w:rPr>
          <w:rFonts w:ascii="Arial" w:hAnsi="Arial" w:cs="Arial"/>
          <w:sz w:val="18"/>
          <w:szCs w:val="18"/>
        </w:rPr>
        <w:t>,</w:t>
      </w:r>
      <w:r w:rsidRPr="00450924">
        <w:rPr>
          <w:rFonts w:ascii="Arial" w:hAnsi="Arial" w:cs="Arial"/>
          <w:sz w:val="18"/>
          <w:szCs w:val="18"/>
        </w:rPr>
        <w:t xml:space="preserve"> co najmniej 80%.</w:t>
      </w:r>
    </w:p>
    <w:p w14:paraId="6195FB70" w14:textId="77777777" w:rsidR="00450924" w:rsidRPr="00450924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Środek adhezyjny powinien odpowiadać wymaganiom określonym przez producenta.</w:t>
      </w:r>
    </w:p>
    <w:p w14:paraId="51DBEBC0" w14:textId="77777777" w:rsidR="00F50DE8" w:rsidRPr="00450924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Składowanie środka adhezyjnego jest dozwolone tylko w oryginalnych opakowaniach, w warunkach określonych przez producenta.</w:t>
      </w:r>
    </w:p>
    <w:p w14:paraId="7CF00C73" w14:textId="77777777" w:rsidR="00F50DE8" w:rsidRPr="00450924" w:rsidRDefault="00F50DE8" w:rsidP="001745A3">
      <w:pPr>
        <w:pStyle w:val="TOMEK-NAGWEK4"/>
        <w:ind w:hanging="708"/>
        <w:rPr>
          <w:rFonts w:ascii="Arial" w:hAnsi="Arial"/>
          <w:sz w:val="18"/>
          <w:szCs w:val="18"/>
        </w:rPr>
      </w:pPr>
      <w:r w:rsidRPr="00450924">
        <w:rPr>
          <w:rFonts w:ascii="Arial" w:hAnsi="Arial"/>
          <w:sz w:val="18"/>
          <w:szCs w:val="18"/>
        </w:rPr>
        <w:t xml:space="preserve">2.5. </w:t>
      </w:r>
      <w:r w:rsidR="00651CD5">
        <w:rPr>
          <w:rFonts w:ascii="Arial" w:hAnsi="Arial"/>
          <w:sz w:val="18"/>
          <w:szCs w:val="18"/>
        </w:rPr>
        <w:t xml:space="preserve">    </w:t>
      </w:r>
      <w:r w:rsidRPr="00450924">
        <w:rPr>
          <w:rFonts w:ascii="Arial" w:hAnsi="Arial"/>
          <w:sz w:val="18"/>
          <w:szCs w:val="18"/>
        </w:rPr>
        <w:t>Materiały do uszczelnienia połączeń i krawędzi</w:t>
      </w:r>
    </w:p>
    <w:p w14:paraId="201A809B" w14:textId="77777777" w:rsidR="00F50DE8" w:rsidRPr="00450924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Do uszczelnienia połączeń technologicznych (tj. złączy podłużnych i poprzecznych z tego samego materiału wykonywanego w różnym czasie oraz spoin stanowiących połączenia różnych materiałów lub połączenie warstwy asfaltowej z urządzeniami obcymi w nawierzchni lub ją ograniczającymi, należy stosować:</w:t>
      </w:r>
    </w:p>
    <w:p w14:paraId="33C47248" w14:textId="77777777" w:rsidR="00F50DE8" w:rsidRPr="00450924" w:rsidRDefault="00F50DE8" w:rsidP="003C1D75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materiały termoplastyczne, jak taśmy asfaltowe, pasty itp. według norm lub aprobat technicznych,</w:t>
      </w:r>
    </w:p>
    <w:p w14:paraId="126101EF" w14:textId="77777777" w:rsidR="00F50DE8" w:rsidRPr="00450924" w:rsidRDefault="00F50DE8" w:rsidP="003C1D75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 xml:space="preserve">emulsję asfaltową według PN-EN 13808 [58] lub inne lepiszcza według norm lub aprobat technicznych  </w:t>
      </w:r>
    </w:p>
    <w:p w14:paraId="2E93F622" w14:textId="77777777" w:rsidR="00F50DE8" w:rsidRPr="00450924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Grubość materiału termoplastycznego do spoiny powinna wynosić:</w:t>
      </w:r>
    </w:p>
    <w:p w14:paraId="7D5634B0" w14:textId="77777777" w:rsidR="00F50DE8" w:rsidRPr="00450924" w:rsidRDefault="00F50DE8" w:rsidP="003C1D75">
      <w:pPr>
        <w:numPr>
          <w:ilvl w:val="1"/>
          <w:numId w:val="3"/>
        </w:numPr>
        <w:tabs>
          <w:tab w:val="clear" w:pos="1477"/>
          <w:tab w:val="num" w:pos="284"/>
        </w:tabs>
        <w:ind w:left="284" w:hanging="284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 xml:space="preserve">nie mniej niż </w:t>
      </w:r>
      <w:smartTag w:uri="urn:schemas-microsoft-com:office:smarttags" w:element="metricconverter">
        <w:smartTagPr>
          <w:attr w:name="ProductID" w:val="10 mm"/>
        </w:smartTagPr>
        <w:r w:rsidRPr="00450924">
          <w:rPr>
            <w:rFonts w:ascii="Arial" w:hAnsi="Arial" w:cs="Arial"/>
            <w:sz w:val="18"/>
            <w:szCs w:val="18"/>
          </w:rPr>
          <w:t>10 mm</w:t>
        </w:r>
      </w:smartTag>
      <w:r w:rsidRPr="00450924">
        <w:rPr>
          <w:rFonts w:ascii="Arial" w:hAnsi="Arial" w:cs="Arial"/>
          <w:sz w:val="18"/>
          <w:szCs w:val="18"/>
        </w:rPr>
        <w:t xml:space="preserve"> przy grubości warstwy technologicznej do </w:t>
      </w:r>
      <w:smartTag w:uri="urn:schemas-microsoft-com:office:smarttags" w:element="metricconverter">
        <w:smartTagPr>
          <w:attr w:name="ProductID" w:val="2,5 cm"/>
        </w:smartTagPr>
        <w:r w:rsidRPr="00450924">
          <w:rPr>
            <w:rFonts w:ascii="Arial" w:hAnsi="Arial" w:cs="Arial"/>
            <w:sz w:val="18"/>
            <w:szCs w:val="18"/>
          </w:rPr>
          <w:t>2,5 cm</w:t>
        </w:r>
      </w:smartTag>
      <w:r w:rsidRPr="00450924">
        <w:rPr>
          <w:rFonts w:ascii="Arial" w:hAnsi="Arial" w:cs="Arial"/>
          <w:sz w:val="18"/>
          <w:szCs w:val="18"/>
        </w:rPr>
        <w:t>,</w:t>
      </w:r>
    </w:p>
    <w:p w14:paraId="6F3048EF" w14:textId="77777777" w:rsidR="00F50DE8" w:rsidRPr="00450924" w:rsidRDefault="00F50DE8" w:rsidP="003C1D75">
      <w:pPr>
        <w:numPr>
          <w:ilvl w:val="1"/>
          <w:numId w:val="3"/>
        </w:numPr>
        <w:tabs>
          <w:tab w:val="clear" w:pos="1477"/>
          <w:tab w:val="num" w:pos="284"/>
        </w:tabs>
        <w:ind w:left="284" w:hanging="284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 xml:space="preserve">nie mniej niż </w:t>
      </w:r>
      <w:smartTag w:uri="urn:schemas-microsoft-com:office:smarttags" w:element="metricconverter">
        <w:smartTagPr>
          <w:attr w:name="ProductID" w:val="15 mm"/>
        </w:smartTagPr>
        <w:r w:rsidRPr="00450924">
          <w:rPr>
            <w:rFonts w:ascii="Arial" w:hAnsi="Arial" w:cs="Arial"/>
            <w:sz w:val="18"/>
            <w:szCs w:val="18"/>
          </w:rPr>
          <w:t>15 mm</w:t>
        </w:r>
      </w:smartTag>
      <w:r w:rsidRPr="00450924">
        <w:rPr>
          <w:rFonts w:ascii="Arial" w:hAnsi="Arial" w:cs="Arial"/>
          <w:sz w:val="18"/>
          <w:szCs w:val="18"/>
        </w:rPr>
        <w:t xml:space="preserve"> przy grubości warstwy technologicznej większej niż </w:t>
      </w:r>
      <w:smartTag w:uri="urn:schemas-microsoft-com:office:smarttags" w:element="metricconverter">
        <w:smartTagPr>
          <w:attr w:name="ProductID" w:val="2,5 cm"/>
        </w:smartTagPr>
        <w:r w:rsidRPr="00450924">
          <w:rPr>
            <w:rFonts w:ascii="Arial" w:hAnsi="Arial" w:cs="Arial"/>
            <w:sz w:val="18"/>
            <w:szCs w:val="18"/>
          </w:rPr>
          <w:t>2,5 cm</w:t>
        </w:r>
      </w:smartTag>
      <w:r w:rsidRPr="00450924">
        <w:rPr>
          <w:rFonts w:ascii="Arial" w:hAnsi="Arial" w:cs="Arial"/>
          <w:sz w:val="18"/>
          <w:szCs w:val="18"/>
        </w:rPr>
        <w:t>.</w:t>
      </w:r>
    </w:p>
    <w:p w14:paraId="2A6AE28D" w14:textId="77777777" w:rsidR="00450924" w:rsidRPr="00450924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>Składowanie materiałów termoplastycznych jest dozwolone tylko w oryginalnych opakowaniach producenta, w warunkach określonych w aprobacie technicznej.</w:t>
      </w:r>
    </w:p>
    <w:p w14:paraId="6181FA16" w14:textId="77777777" w:rsidR="00F50DE8" w:rsidRPr="00715ADE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450924">
        <w:rPr>
          <w:rFonts w:ascii="Arial" w:hAnsi="Arial" w:cs="Arial"/>
          <w:sz w:val="18"/>
          <w:szCs w:val="18"/>
        </w:rPr>
        <w:t xml:space="preserve">Do uszczelnienia krawędzi należy stosować asfalt drogowy wg PN-EN 12591 [27], asfalt modyfikowany </w:t>
      </w:r>
      <w:r w:rsidRPr="00715ADE">
        <w:rPr>
          <w:rFonts w:ascii="Arial" w:hAnsi="Arial" w:cs="Arial"/>
          <w:sz w:val="18"/>
          <w:szCs w:val="18"/>
        </w:rPr>
        <w:t>polimerami wg PN-EN 14023 [59] „metoda na gorąco”. Dopuszcza się inne rodzaje lepiszcza wg norm lub aprobat technicznych.</w:t>
      </w:r>
    </w:p>
    <w:p w14:paraId="5264070A" w14:textId="77777777" w:rsidR="00F50DE8" w:rsidRPr="00715ADE" w:rsidRDefault="00F50DE8" w:rsidP="001745A3">
      <w:pPr>
        <w:pStyle w:val="TOMEK-NAGWEK4"/>
        <w:ind w:hanging="708"/>
        <w:rPr>
          <w:rFonts w:ascii="Arial" w:hAnsi="Arial"/>
          <w:sz w:val="18"/>
          <w:szCs w:val="18"/>
        </w:rPr>
      </w:pPr>
      <w:r w:rsidRPr="00715ADE">
        <w:rPr>
          <w:rFonts w:ascii="Arial" w:hAnsi="Arial"/>
          <w:sz w:val="18"/>
          <w:szCs w:val="18"/>
        </w:rPr>
        <w:t>2.6.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715ADE">
        <w:rPr>
          <w:rFonts w:ascii="Arial" w:hAnsi="Arial"/>
          <w:sz w:val="18"/>
          <w:szCs w:val="18"/>
        </w:rPr>
        <w:t xml:space="preserve"> Materiały do złączenia warstw konstrukcji</w:t>
      </w:r>
    </w:p>
    <w:p w14:paraId="626EFDCC" w14:textId="77777777" w:rsidR="00450924" w:rsidRPr="00715ADE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 xml:space="preserve">Do złączania warstw konstrukcji nawierzchni (warstwa wiążąca z warstwą ścieralną) należy stosować  kationowe emulsje asfaltowe lub kationowe emulsje modyfikowane polimerami według PN-EN 13808 [58] </w:t>
      </w:r>
    </w:p>
    <w:p w14:paraId="570B5BEA" w14:textId="77777777" w:rsidR="00F50DE8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>Emulsję asfaltową można składować w opakowaniach transportowych lub w stacjonarnych zbiornikach pionowych z nalewaniem od dna. Nie należy nalewać emulsji do opakowań i zbiorników zanieczyszczonych materiałami mineralnymi.</w:t>
      </w:r>
    </w:p>
    <w:p w14:paraId="69D213EB" w14:textId="77777777" w:rsidR="00651CD5" w:rsidRDefault="00651CD5" w:rsidP="00450924">
      <w:pPr>
        <w:ind w:firstLine="567"/>
        <w:rPr>
          <w:rFonts w:ascii="Arial" w:hAnsi="Arial" w:cs="Arial"/>
          <w:sz w:val="18"/>
          <w:szCs w:val="18"/>
        </w:rPr>
      </w:pPr>
    </w:p>
    <w:p w14:paraId="3B531E80" w14:textId="77777777" w:rsidR="00651CD5" w:rsidRPr="00715ADE" w:rsidRDefault="00651CD5" w:rsidP="00450924">
      <w:pPr>
        <w:ind w:firstLine="567"/>
        <w:rPr>
          <w:rFonts w:ascii="Arial" w:hAnsi="Arial" w:cs="Arial"/>
          <w:sz w:val="18"/>
          <w:szCs w:val="18"/>
        </w:rPr>
      </w:pPr>
    </w:p>
    <w:p w14:paraId="7EC5DF33" w14:textId="77777777" w:rsidR="00F50DE8" w:rsidRPr="00715ADE" w:rsidRDefault="00F50DE8" w:rsidP="00651CD5">
      <w:pPr>
        <w:pStyle w:val="TOMEK-NAGWEK3"/>
        <w:spacing w:before="0"/>
        <w:rPr>
          <w:rFonts w:ascii="Arial" w:hAnsi="Arial"/>
          <w:sz w:val="18"/>
          <w:szCs w:val="18"/>
        </w:rPr>
      </w:pPr>
      <w:bookmarkStart w:id="2" w:name="_Toc438497696"/>
      <w:r w:rsidRPr="00715ADE">
        <w:rPr>
          <w:rFonts w:ascii="Arial" w:hAnsi="Arial"/>
          <w:sz w:val="18"/>
          <w:szCs w:val="18"/>
        </w:rPr>
        <w:t>3.</w:t>
      </w:r>
      <w:r w:rsidR="001745A3">
        <w:rPr>
          <w:rFonts w:ascii="Arial" w:hAnsi="Arial"/>
          <w:sz w:val="18"/>
          <w:szCs w:val="18"/>
        </w:rPr>
        <w:t xml:space="preserve">      </w:t>
      </w:r>
      <w:r w:rsidRPr="00715ADE">
        <w:rPr>
          <w:rFonts w:ascii="Arial" w:hAnsi="Arial"/>
          <w:sz w:val="18"/>
          <w:szCs w:val="18"/>
        </w:rPr>
        <w:t xml:space="preserve"> SPRZĘT</w:t>
      </w:r>
      <w:bookmarkEnd w:id="2"/>
    </w:p>
    <w:p w14:paraId="0810AB68" w14:textId="77777777" w:rsidR="00F50DE8" w:rsidRPr="00715ADE" w:rsidRDefault="00F50DE8" w:rsidP="00450924">
      <w:pPr>
        <w:pStyle w:val="TOMEK-NAGWEK4"/>
        <w:ind w:left="0"/>
        <w:rPr>
          <w:rFonts w:ascii="Arial" w:hAnsi="Arial"/>
          <w:sz w:val="18"/>
          <w:szCs w:val="18"/>
        </w:rPr>
      </w:pPr>
      <w:r w:rsidRPr="00715ADE">
        <w:rPr>
          <w:rFonts w:ascii="Arial" w:hAnsi="Arial"/>
          <w:sz w:val="18"/>
          <w:szCs w:val="18"/>
        </w:rPr>
        <w:t>3.1.</w:t>
      </w:r>
      <w:r w:rsidR="001745A3">
        <w:rPr>
          <w:rFonts w:ascii="Arial" w:hAnsi="Arial"/>
          <w:sz w:val="18"/>
          <w:szCs w:val="18"/>
        </w:rPr>
        <w:t xml:space="preserve">   </w:t>
      </w:r>
      <w:r w:rsidRPr="00715ADE">
        <w:rPr>
          <w:rFonts w:ascii="Arial" w:hAnsi="Arial"/>
          <w:sz w:val="18"/>
          <w:szCs w:val="18"/>
        </w:rPr>
        <w:t xml:space="preserve"> Ogólne wymagania dotyczące sprzętu</w:t>
      </w:r>
    </w:p>
    <w:p w14:paraId="028C5C46" w14:textId="77777777" w:rsidR="00F50DE8" w:rsidRPr="00715ADE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>Ogólne wymagania dotyczące sprzętu podano w </w:t>
      </w:r>
      <w:proofErr w:type="spellStart"/>
      <w:r w:rsidRPr="00715ADE">
        <w:rPr>
          <w:rFonts w:ascii="Arial" w:hAnsi="Arial" w:cs="Arial"/>
          <w:sz w:val="18"/>
          <w:szCs w:val="18"/>
        </w:rPr>
        <w:t>STWiORB</w:t>
      </w:r>
      <w:proofErr w:type="spellEnd"/>
      <w:r w:rsidRPr="00715ADE">
        <w:rPr>
          <w:rFonts w:ascii="Arial" w:hAnsi="Arial" w:cs="Arial"/>
          <w:sz w:val="18"/>
          <w:szCs w:val="18"/>
        </w:rPr>
        <w:t xml:space="preserve"> D-M-00.00.00 „Wymagania ogólne” [1] pkt 3.</w:t>
      </w:r>
    </w:p>
    <w:p w14:paraId="5DBC9257" w14:textId="77777777" w:rsidR="00F50DE8" w:rsidRPr="00715ADE" w:rsidRDefault="00F50DE8" w:rsidP="00450924">
      <w:pPr>
        <w:pStyle w:val="TOMEK-NAGWEK4"/>
        <w:ind w:left="0"/>
        <w:rPr>
          <w:rFonts w:ascii="Arial" w:hAnsi="Arial"/>
          <w:sz w:val="18"/>
          <w:szCs w:val="18"/>
        </w:rPr>
      </w:pPr>
      <w:r w:rsidRPr="00715ADE">
        <w:rPr>
          <w:rFonts w:ascii="Arial" w:hAnsi="Arial"/>
          <w:sz w:val="18"/>
          <w:szCs w:val="18"/>
        </w:rPr>
        <w:t>3.2.</w:t>
      </w:r>
      <w:r w:rsidR="001745A3">
        <w:rPr>
          <w:rFonts w:ascii="Arial" w:hAnsi="Arial"/>
          <w:sz w:val="18"/>
          <w:szCs w:val="18"/>
        </w:rPr>
        <w:t xml:space="preserve">   </w:t>
      </w:r>
      <w:r w:rsidRPr="00715ADE">
        <w:rPr>
          <w:rFonts w:ascii="Arial" w:hAnsi="Arial"/>
          <w:sz w:val="18"/>
          <w:szCs w:val="18"/>
        </w:rPr>
        <w:t xml:space="preserve"> Sprzęt stosowany do wykonania robót</w:t>
      </w:r>
    </w:p>
    <w:p w14:paraId="2646F431" w14:textId="77777777" w:rsidR="00F50DE8" w:rsidRPr="00715ADE" w:rsidRDefault="00F50DE8" w:rsidP="00450924">
      <w:pPr>
        <w:ind w:firstLine="567"/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>Przy wykonywaniu robót Wykonawca w zależności od potrzeb, powinien wykazać się możliwością korzystania ze sprzętu dostosowanego do przyjętej metody robót, jak:</w:t>
      </w:r>
    </w:p>
    <w:p w14:paraId="0B12CB74" w14:textId="77777777" w:rsidR="00F50DE8" w:rsidRPr="00715ADE" w:rsidRDefault="00F50DE8" w:rsidP="003C1D7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 xml:space="preserve">wytwórnia (otaczarka) o mieszaniu cyklicznym lub ciągłym, z automatycznym komputerowym sterowaniem produkcji, do wytwarzania mieszanek mineralno-asfaltowych, </w:t>
      </w:r>
    </w:p>
    <w:p w14:paraId="6B13D7D6" w14:textId="77777777" w:rsidR="00F50DE8" w:rsidRPr="00715ADE" w:rsidRDefault="00F50DE8" w:rsidP="003C1D7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>układarka gąsienicowa, z elektronicznym sterowaniem równości układanej warstwy,</w:t>
      </w:r>
    </w:p>
    <w:p w14:paraId="734C1D82" w14:textId="77777777" w:rsidR="00F50DE8" w:rsidRPr="00715ADE" w:rsidRDefault="00F50DE8" w:rsidP="003C1D7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>skrapiarka,</w:t>
      </w:r>
    </w:p>
    <w:p w14:paraId="4A14EC4D" w14:textId="77777777" w:rsidR="00F50DE8" w:rsidRPr="00715ADE" w:rsidRDefault="00F50DE8" w:rsidP="003C1D7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 xml:space="preserve">walce stalowe gładkie, </w:t>
      </w:r>
    </w:p>
    <w:p w14:paraId="1FBA2B5A" w14:textId="77777777" w:rsidR="00F50DE8" w:rsidRPr="00715ADE" w:rsidRDefault="00F50DE8" w:rsidP="003C1D7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 xml:space="preserve">lekka </w:t>
      </w:r>
      <w:proofErr w:type="spellStart"/>
      <w:r w:rsidRPr="00715ADE">
        <w:rPr>
          <w:rFonts w:ascii="Arial" w:hAnsi="Arial" w:cs="Arial"/>
          <w:sz w:val="18"/>
          <w:szCs w:val="18"/>
        </w:rPr>
        <w:t>rozsypywarka</w:t>
      </w:r>
      <w:proofErr w:type="spellEnd"/>
      <w:r w:rsidRPr="00715ADE">
        <w:rPr>
          <w:rFonts w:ascii="Arial" w:hAnsi="Arial" w:cs="Arial"/>
          <w:sz w:val="18"/>
          <w:szCs w:val="18"/>
        </w:rPr>
        <w:t xml:space="preserve"> kruszywa,</w:t>
      </w:r>
    </w:p>
    <w:p w14:paraId="441DEC51" w14:textId="77777777" w:rsidR="00F50DE8" w:rsidRPr="00715ADE" w:rsidRDefault="00F50DE8" w:rsidP="003C1D7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>szczotki mechaniczne i/lub inne urządzenia czyszczące,</w:t>
      </w:r>
    </w:p>
    <w:p w14:paraId="4AFFCA59" w14:textId="77777777" w:rsidR="00F50DE8" w:rsidRPr="00715ADE" w:rsidRDefault="00F50DE8" w:rsidP="003C1D7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>samochody samowyładowcze z przykryciem brezentowym lub termosami,</w:t>
      </w:r>
    </w:p>
    <w:p w14:paraId="520299E3" w14:textId="77777777" w:rsidR="00F50DE8" w:rsidRDefault="00F50DE8" w:rsidP="003C1D75">
      <w:pPr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715ADE">
        <w:rPr>
          <w:rFonts w:ascii="Arial" w:hAnsi="Arial" w:cs="Arial"/>
          <w:sz w:val="18"/>
          <w:szCs w:val="18"/>
        </w:rPr>
        <w:t>sprzęt drobny.</w:t>
      </w:r>
    </w:p>
    <w:p w14:paraId="48D68656" w14:textId="77777777" w:rsidR="00651CD5" w:rsidRDefault="00651CD5" w:rsidP="00651CD5">
      <w:pPr>
        <w:rPr>
          <w:rFonts w:ascii="Arial" w:hAnsi="Arial" w:cs="Arial"/>
          <w:sz w:val="18"/>
          <w:szCs w:val="18"/>
        </w:rPr>
      </w:pPr>
    </w:p>
    <w:p w14:paraId="68EC6828" w14:textId="77777777" w:rsidR="00651CD5" w:rsidRPr="00715ADE" w:rsidRDefault="00651CD5" w:rsidP="00651CD5">
      <w:pPr>
        <w:rPr>
          <w:rFonts w:ascii="Arial" w:hAnsi="Arial" w:cs="Arial"/>
          <w:sz w:val="18"/>
          <w:szCs w:val="18"/>
        </w:rPr>
      </w:pPr>
    </w:p>
    <w:p w14:paraId="5064BB58" w14:textId="77777777" w:rsidR="00F50DE8" w:rsidRPr="00B20DC2" w:rsidRDefault="00F50DE8" w:rsidP="00651CD5">
      <w:pPr>
        <w:pStyle w:val="TOMEK-NAGWEK3"/>
        <w:spacing w:before="0"/>
        <w:rPr>
          <w:rFonts w:ascii="Arial" w:hAnsi="Arial"/>
          <w:sz w:val="18"/>
          <w:szCs w:val="18"/>
        </w:rPr>
      </w:pPr>
      <w:bookmarkStart w:id="3" w:name="_Toc438497697"/>
      <w:r w:rsidRPr="00B20DC2">
        <w:rPr>
          <w:rFonts w:ascii="Arial" w:hAnsi="Arial"/>
          <w:sz w:val="18"/>
          <w:szCs w:val="18"/>
        </w:rPr>
        <w:t xml:space="preserve">4. </w:t>
      </w:r>
      <w:r w:rsidR="001745A3">
        <w:rPr>
          <w:rFonts w:ascii="Arial" w:hAnsi="Arial"/>
          <w:sz w:val="18"/>
          <w:szCs w:val="18"/>
        </w:rPr>
        <w:t xml:space="preserve">       </w:t>
      </w:r>
      <w:r w:rsidRPr="00B20DC2">
        <w:rPr>
          <w:rFonts w:ascii="Arial" w:hAnsi="Arial"/>
          <w:sz w:val="18"/>
          <w:szCs w:val="18"/>
        </w:rPr>
        <w:t>TRANSPORT</w:t>
      </w:r>
      <w:bookmarkEnd w:id="3"/>
    </w:p>
    <w:p w14:paraId="4373FFA0" w14:textId="77777777" w:rsidR="00F50DE8" w:rsidRPr="00B20DC2" w:rsidRDefault="00F50DE8" w:rsidP="00B20DC2">
      <w:pPr>
        <w:pStyle w:val="TOMEK-NAGWEK4"/>
        <w:ind w:left="0"/>
        <w:rPr>
          <w:rFonts w:ascii="Arial" w:hAnsi="Arial"/>
          <w:sz w:val="18"/>
          <w:szCs w:val="18"/>
        </w:rPr>
      </w:pPr>
      <w:r w:rsidRPr="00B20DC2">
        <w:rPr>
          <w:rFonts w:ascii="Arial" w:hAnsi="Arial"/>
          <w:sz w:val="18"/>
          <w:szCs w:val="18"/>
        </w:rPr>
        <w:t xml:space="preserve">4.1. 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B20DC2">
        <w:rPr>
          <w:rFonts w:ascii="Arial" w:hAnsi="Arial"/>
          <w:sz w:val="18"/>
          <w:szCs w:val="18"/>
        </w:rPr>
        <w:t>Ogólne wymagania dotyczące transportu</w:t>
      </w:r>
    </w:p>
    <w:p w14:paraId="5422831A" w14:textId="77777777" w:rsidR="00F50DE8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Ogólne wymagania dotyczące transportu podano w </w:t>
      </w:r>
      <w:proofErr w:type="spellStart"/>
      <w:r w:rsidRPr="00B20DC2">
        <w:rPr>
          <w:rFonts w:ascii="Arial" w:hAnsi="Arial" w:cs="Arial"/>
          <w:sz w:val="18"/>
          <w:szCs w:val="18"/>
        </w:rPr>
        <w:t>STWiORB</w:t>
      </w:r>
      <w:proofErr w:type="spellEnd"/>
      <w:r w:rsidRPr="00B20DC2">
        <w:rPr>
          <w:rFonts w:ascii="Arial" w:hAnsi="Arial" w:cs="Arial"/>
          <w:sz w:val="18"/>
          <w:szCs w:val="18"/>
        </w:rPr>
        <w:t xml:space="preserve"> D-M-00.00.00 „Wymagania ogólne” [1] pkt 4.</w:t>
      </w:r>
    </w:p>
    <w:p w14:paraId="4B0C5E73" w14:textId="77777777" w:rsidR="001745A3" w:rsidRDefault="001745A3" w:rsidP="001745A3">
      <w:pPr>
        <w:pStyle w:val="TOMEK-NAGWEK4"/>
        <w:ind w:left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</w:p>
    <w:p w14:paraId="34905219" w14:textId="77777777" w:rsidR="001745A3" w:rsidRDefault="00F50DE8" w:rsidP="001745A3">
      <w:pPr>
        <w:pStyle w:val="TOMEK-NAGWEK4"/>
        <w:ind w:left="0"/>
        <w:rPr>
          <w:rFonts w:ascii="Arial" w:hAnsi="Arial"/>
          <w:sz w:val="18"/>
          <w:szCs w:val="18"/>
        </w:rPr>
      </w:pPr>
      <w:r w:rsidRPr="00B20DC2">
        <w:rPr>
          <w:rFonts w:ascii="Arial" w:hAnsi="Arial"/>
          <w:sz w:val="18"/>
          <w:szCs w:val="18"/>
        </w:rPr>
        <w:lastRenderedPageBreak/>
        <w:t>4.2.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B20DC2">
        <w:rPr>
          <w:rFonts w:ascii="Arial" w:hAnsi="Arial"/>
          <w:sz w:val="18"/>
          <w:szCs w:val="18"/>
        </w:rPr>
        <w:t xml:space="preserve"> Transport materiałów</w:t>
      </w:r>
    </w:p>
    <w:p w14:paraId="1FAA4746" w14:textId="77777777" w:rsidR="00B20DC2" w:rsidRPr="00B20DC2" w:rsidRDefault="00F50DE8" w:rsidP="001745A3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Asfalt należy przewozić w cysternach kolejowych lub samochodach izolowanych i zaopatrzonych w urządzenia umożliwiające pośrednie ogrzewanie oraz w zawory spustowe.</w:t>
      </w:r>
      <w:r w:rsidR="00B20DC2" w:rsidRPr="00B20DC2">
        <w:rPr>
          <w:rFonts w:ascii="Arial" w:hAnsi="Arial" w:cs="Arial"/>
          <w:sz w:val="18"/>
          <w:szCs w:val="18"/>
        </w:rPr>
        <w:t xml:space="preserve"> </w:t>
      </w:r>
    </w:p>
    <w:p w14:paraId="627D1920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Kruszywa można przewozić dowolnymi środkami transportu, w warunkach zabezpieczających je przed zanieczyszczeniem, zmieszaniem z innymi materiałami i nadmiernym zawilgoceniem.</w:t>
      </w:r>
    </w:p>
    <w:p w14:paraId="7439D283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 xml:space="preserve">Wypełniacz należy przewozić w sposób chroniący go przed zawilgoceniem, zbryleniem i </w:t>
      </w:r>
      <w:r w:rsidR="00B20DC2" w:rsidRPr="00B20DC2">
        <w:rPr>
          <w:rFonts w:ascii="Arial" w:hAnsi="Arial" w:cs="Arial"/>
          <w:sz w:val="18"/>
          <w:szCs w:val="18"/>
        </w:rPr>
        <w:t>z</w:t>
      </w:r>
      <w:r w:rsidRPr="00B20DC2">
        <w:rPr>
          <w:rFonts w:ascii="Arial" w:hAnsi="Arial" w:cs="Arial"/>
          <w:sz w:val="18"/>
          <w:szCs w:val="18"/>
        </w:rPr>
        <w:t>anieczyszczeniem. Wypełniacz luzem powinien być przewożony w odpowiednich cysternach przystosowanych do przewozu materiałów sypkich, umożliwiających rozładunek pneumatyczny.</w:t>
      </w:r>
    </w:p>
    <w:p w14:paraId="694DEF63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 xml:space="preserve">Emulsja asfaltowa może być transportowana w zamkniętych cysternach, autocysternach, beczkach i innych opakowaniach pod warunkiem, że nie będą korodowały pod wpływem emulsji i nie będą powodowały jej rozpadu. Cysterny powinny być wyposażone w przegrody. Nie należy używać do transportu opakowań z metali lekkich (może zachodzić wydzielanie wodoru i groźba wybuchu przy emulsjach o </w:t>
      </w:r>
      <w:proofErr w:type="spellStart"/>
      <w:r w:rsidRPr="00B20DC2">
        <w:rPr>
          <w:rFonts w:ascii="Arial" w:hAnsi="Arial" w:cs="Arial"/>
          <w:sz w:val="18"/>
          <w:szCs w:val="18"/>
        </w:rPr>
        <w:t>pH</w:t>
      </w:r>
      <w:proofErr w:type="spellEnd"/>
      <w:r w:rsidRPr="00B20DC2">
        <w:rPr>
          <w:rFonts w:ascii="Arial" w:hAnsi="Arial" w:cs="Arial"/>
          <w:sz w:val="18"/>
          <w:szCs w:val="18"/>
        </w:rPr>
        <w:t xml:space="preserve"> ≤ 4).</w:t>
      </w:r>
    </w:p>
    <w:p w14:paraId="6DE59648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Miesza</w:t>
      </w:r>
      <w:r w:rsidR="00EE7F71">
        <w:rPr>
          <w:rFonts w:ascii="Arial" w:hAnsi="Arial" w:cs="Arial"/>
          <w:sz w:val="18"/>
          <w:szCs w:val="18"/>
        </w:rPr>
        <w:t xml:space="preserve">nkę mineralno-asfaltową należy </w:t>
      </w:r>
      <w:r w:rsidRPr="00B20DC2">
        <w:rPr>
          <w:rFonts w:ascii="Arial" w:hAnsi="Arial" w:cs="Arial"/>
          <w:sz w:val="18"/>
          <w:szCs w:val="18"/>
        </w:rPr>
        <w:t xml:space="preserve">dowozić na budowę pojazdami samowyładowczymi w zależności od postępu robót. Podczas transportu i postoju przed wbudowaniem mieszanka powinna być zabezpieczona przed ostygnięciem i dopływem powietrza (przez przykrycie, pojemniki termoizolacyjne lub ogrzewane itp.). </w:t>
      </w:r>
    </w:p>
    <w:p w14:paraId="1BC348E3" w14:textId="77777777" w:rsidR="00F50DE8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Warunki i czas transportu mieszanki, od produkcji do wbudowania, powinna zapewniać utrzymanie temperatury w wymaganym przedziale. Powierzchnie pojemników używanych do transportu mieszanki powinny być czyste, a do zwilżania tych powierzchni można używać tylko środki antyadhezyjne niewpływające szkodliwie na mieszankę.</w:t>
      </w:r>
    </w:p>
    <w:p w14:paraId="2DCFE257" w14:textId="77777777" w:rsidR="001745A3" w:rsidRDefault="001745A3" w:rsidP="00B20DC2">
      <w:pPr>
        <w:ind w:firstLine="567"/>
        <w:rPr>
          <w:rFonts w:ascii="Arial" w:hAnsi="Arial" w:cs="Arial"/>
          <w:sz w:val="18"/>
          <w:szCs w:val="18"/>
        </w:rPr>
      </w:pPr>
    </w:p>
    <w:p w14:paraId="1B2AEE16" w14:textId="77777777" w:rsidR="001745A3" w:rsidRPr="00B20DC2" w:rsidRDefault="001745A3" w:rsidP="00B20DC2">
      <w:pPr>
        <w:ind w:firstLine="567"/>
        <w:rPr>
          <w:rFonts w:ascii="Arial" w:hAnsi="Arial" w:cs="Arial"/>
          <w:sz w:val="18"/>
          <w:szCs w:val="18"/>
        </w:rPr>
      </w:pPr>
    </w:p>
    <w:p w14:paraId="58FC8A99" w14:textId="77777777" w:rsidR="00F50DE8" w:rsidRPr="00B20DC2" w:rsidRDefault="00F50DE8" w:rsidP="001745A3">
      <w:pPr>
        <w:pStyle w:val="TOMEK-NAGWEK3"/>
        <w:spacing w:before="0"/>
        <w:rPr>
          <w:rFonts w:ascii="Arial" w:hAnsi="Arial"/>
          <w:sz w:val="18"/>
          <w:szCs w:val="18"/>
        </w:rPr>
      </w:pPr>
      <w:bookmarkStart w:id="4" w:name="_Toc438497698"/>
      <w:r w:rsidRPr="00B20DC2">
        <w:rPr>
          <w:rFonts w:ascii="Arial" w:hAnsi="Arial"/>
          <w:sz w:val="18"/>
          <w:szCs w:val="18"/>
        </w:rPr>
        <w:t xml:space="preserve">5. </w:t>
      </w:r>
      <w:r w:rsidR="001745A3">
        <w:rPr>
          <w:rFonts w:ascii="Arial" w:hAnsi="Arial"/>
          <w:sz w:val="18"/>
          <w:szCs w:val="18"/>
        </w:rPr>
        <w:t xml:space="preserve">       </w:t>
      </w:r>
      <w:r w:rsidRPr="00B20DC2">
        <w:rPr>
          <w:rFonts w:ascii="Arial" w:hAnsi="Arial"/>
          <w:sz w:val="18"/>
          <w:szCs w:val="18"/>
        </w:rPr>
        <w:t>WYKONANIE ROBÓT</w:t>
      </w:r>
      <w:bookmarkEnd w:id="4"/>
    </w:p>
    <w:p w14:paraId="6B5DE9CB" w14:textId="77777777" w:rsidR="00F50DE8" w:rsidRPr="00B20DC2" w:rsidRDefault="00F50DE8" w:rsidP="00B20DC2">
      <w:pPr>
        <w:pStyle w:val="TOMEK-NAGWEK4"/>
        <w:ind w:left="0"/>
        <w:rPr>
          <w:rFonts w:ascii="Arial" w:hAnsi="Arial"/>
          <w:sz w:val="18"/>
          <w:szCs w:val="18"/>
        </w:rPr>
      </w:pPr>
      <w:r w:rsidRPr="00B20DC2">
        <w:rPr>
          <w:rFonts w:ascii="Arial" w:hAnsi="Arial"/>
          <w:sz w:val="18"/>
          <w:szCs w:val="18"/>
        </w:rPr>
        <w:t xml:space="preserve">5.1. 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B20DC2">
        <w:rPr>
          <w:rFonts w:ascii="Arial" w:hAnsi="Arial"/>
          <w:sz w:val="18"/>
          <w:szCs w:val="18"/>
        </w:rPr>
        <w:t>Ogólne zasady wykonania robót</w:t>
      </w:r>
    </w:p>
    <w:p w14:paraId="0CDF0543" w14:textId="77777777" w:rsidR="00F50DE8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Ogólne zasady wykonania robót podano w </w:t>
      </w:r>
      <w:proofErr w:type="spellStart"/>
      <w:r w:rsidRPr="00B20DC2">
        <w:rPr>
          <w:rFonts w:ascii="Arial" w:hAnsi="Arial" w:cs="Arial"/>
          <w:sz w:val="18"/>
          <w:szCs w:val="18"/>
        </w:rPr>
        <w:t>STWiORB</w:t>
      </w:r>
      <w:proofErr w:type="spellEnd"/>
      <w:r w:rsidRPr="00B20DC2">
        <w:rPr>
          <w:rFonts w:ascii="Arial" w:hAnsi="Arial" w:cs="Arial"/>
          <w:sz w:val="18"/>
          <w:szCs w:val="18"/>
        </w:rPr>
        <w:t xml:space="preserve"> D-M-00.00.00 „Wymagania ogólne” [1] pkt 5.</w:t>
      </w:r>
    </w:p>
    <w:p w14:paraId="62D9A032" w14:textId="77777777" w:rsidR="00F50DE8" w:rsidRPr="00B20DC2" w:rsidRDefault="00F50DE8" w:rsidP="00B20DC2">
      <w:pPr>
        <w:pStyle w:val="TOMEK-NAGWEK4"/>
        <w:ind w:left="0"/>
        <w:rPr>
          <w:rFonts w:ascii="Arial" w:hAnsi="Arial"/>
          <w:sz w:val="18"/>
          <w:szCs w:val="18"/>
        </w:rPr>
      </w:pPr>
      <w:r w:rsidRPr="00B20DC2">
        <w:rPr>
          <w:rFonts w:ascii="Arial" w:hAnsi="Arial"/>
          <w:sz w:val="18"/>
          <w:szCs w:val="18"/>
        </w:rPr>
        <w:t xml:space="preserve">5.2. 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B20DC2">
        <w:rPr>
          <w:rFonts w:ascii="Arial" w:hAnsi="Arial"/>
          <w:sz w:val="18"/>
          <w:szCs w:val="18"/>
        </w:rPr>
        <w:t>Projektowanie mieszanki mineralno-asfaltowej</w:t>
      </w:r>
    </w:p>
    <w:p w14:paraId="51E39B98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Przed przystąpieniem do robót Wykonawca dostarczy Inżynierowi do akceptacji projekt składu mieszanki mineralno-asfaltowej (AC11S).</w:t>
      </w:r>
    </w:p>
    <w:p w14:paraId="23D4F29B" w14:textId="77777777" w:rsidR="00F50DE8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Uziarnienie mieszanki mineralnej oraz minimalna zawartość lepiszcza podane są w tablicy 4.</w:t>
      </w:r>
    </w:p>
    <w:p w14:paraId="3B6BFCB9" w14:textId="77777777" w:rsidR="00F50DE8" w:rsidRPr="00B20DC2" w:rsidRDefault="00F50DE8" w:rsidP="00F50DE8">
      <w:pPr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Wymagane właściwości mieszanki mineralno-asfaltowej podane są w tablicy 5.</w:t>
      </w:r>
    </w:p>
    <w:p w14:paraId="38CB2BEF" w14:textId="77777777" w:rsidR="00F50DE8" w:rsidRPr="00B20DC2" w:rsidRDefault="00F50DE8" w:rsidP="00F50DE8">
      <w:pPr>
        <w:tabs>
          <w:tab w:val="left" w:pos="993"/>
        </w:tabs>
        <w:spacing w:before="120" w:after="120"/>
        <w:ind w:left="993" w:hanging="993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Tablica 4.</w:t>
      </w:r>
      <w:r w:rsidRPr="00B20DC2">
        <w:rPr>
          <w:rFonts w:ascii="Arial" w:hAnsi="Arial" w:cs="Arial"/>
          <w:sz w:val="18"/>
          <w:szCs w:val="18"/>
        </w:rPr>
        <w:tab/>
        <w:t>Uziarnienie mieszanki mineralnej oraz zawartość lepiszcza do betonu asfaltowego do warstwy ścieralnej dla KR3-KR4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1418"/>
        <w:gridCol w:w="1417"/>
      </w:tblGrid>
      <w:tr w:rsidR="00F50DE8" w:rsidRPr="00B20DC2" w14:paraId="009019B7" w14:textId="77777777" w:rsidTr="001745A3">
        <w:trPr>
          <w:jc w:val="center"/>
        </w:trPr>
        <w:tc>
          <w:tcPr>
            <w:tcW w:w="3539" w:type="dxa"/>
            <w:vMerge w:val="restart"/>
            <w:vAlign w:val="center"/>
          </w:tcPr>
          <w:p w14:paraId="65614AC9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Właściwość</w:t>
            </w:r>
          </w:p>
        </w:tc>
        <w:tc>
          <w:tcPr>
            <w:tcW w:w="2835" w:type="dxa"/>
            <w:gridSpan w:val="2"/>
          </w:tcPr>
          <w:p w14:paraId="607EEE7D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Przesiew,   [% (m/m)]</w:t>
            </w:r>
          </w:p>
        </w:tc>
      </w:tr>
      <w:tr w:rsidR="00F50DE8" w:rsidRPr="00B20DC2" w14:paraId="240FF67D" w14:textId="77777777" w:rsidTr="001745A3">
        <w:trPr>
          <w:jc w:val="center"/>
        </w:trPr>
        <w:tc>
          <w:tcPr>
            <w:tcW w:w="3539" w:type="dxa"/>
            <w:vMerge/>
          </w:tcPr>
          <w:p w14:paraId="33372EF7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14:paraId="67117705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AC11S</w:t>
            </w:r>
          </w:p>
        </w:tc>
      </w:tr>
      <w:tr w:rsidR="00F50DE8" w:rsidRPr="00B20DC2" w14:paraId="0B22830F" w14:textId="77777777" w:rsidTr="001745A3">
        <w:trPr>
          <w:jc w:val="center"/>
        </w:trPr>
        <w:tc>
          <w:tcPr>
            <w:tcW w:w="3539" w:type="dxa"/>
          </w:tcPr>
          <w:p w14:paraId="136FD85A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Wymiar sita #, [mm]</w:t>
            </w:r>
          </w:p>
        </w:tc>
        <w:tc>
          <w:tcPr>
            <w:tcW w:w="1418" w:type="dxa"/>
          </w:tcPr>
          <w:p w14:paraId="44CBBE5A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od</w:t>
            </w:r>
          </w:p>
        </w:tc>
        <w:tc>
          <w:tcPr>
            <w:tcW w:w="1417" w:type="dxa"/>
          </w:tcPr>
          <w:p w14:paraId="57524B60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do</w:t>
            </w:r>
          </w:p>
        </w:tc>
      </w:tr>
      <w:tr w:rsidR="00F50DE8" w:rsidRPr="00B20DC2" w14:paraId="1B346244" w14:textId="77777777" w:rsidTr="001745A3">
        <w:trPr>
          <w:jc w:val="center"/>
        </w:trPr>
        <w:tc>
          <w:tcPr>
            <w:tcW w:w="3539" w:type="dxa"/>
          </w:tcPr>
          <w:p w14:paraId="460AA07A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18" w:type="dxa"/>
          </w:tcPr>
          <w:p w14:paraId="20BB53D8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14:paraId="4D8C520C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F50DE8" w:rsidRPr="00B20DC2" w14:paraId="064BF2DB" w14:textId="77777777" w:rsidTr="001745A3">
        <w:trPr>
          <w:jc w:val="center"/>
        </w:trPr>
        <w:tc>
          <w:tcPr>
            <w:tcW w:w="3539" w:type="dxa"/>
          </w:tcPr>
          <w:p w14:paraId="43AA7E41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11,2</w:t>
            </w:r>
          </w:p>
        </w:tc>
        <w:tc>
          <w:tcPr>
            <w:tcW w:w="1418" w:type="dxa"/>
          </w:tcPr>
          <w:p w14:paraId="7EBA5C40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417" w:type="dxa"/>
          </w:tcPr>
          <w:p w14:paraId="4E71FEE2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F50DE8" w:rsidRPr="00B20DC2" w14:paraId="512E14D7" w14:textId="77777777" w:rsidTr="001745A3">
        <w:trPr>
          <w:jc w:val="center"/>
        </w:trPr>
        <w:tc>
          <w:tcPr>
            <w:tcW w:w="3539" w:type="dxa"/>
          </w:tcPr>
          <w:p w14:paraId="2AB06B5D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14:paraId="4D13A447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417" w:type="dxa"/>
          </w:tcPr>
          <w:p w14:paraId="05921B4D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F50DE8" w:rsidRPr="00B20DC2" w14:paraId="642FD6C8" w14:textId="77777777" w:rsidTr="001745A3">
        <w:trPr>
          <w:jc w:val="center"/>
        </w:trPr>
        <w:tc>
          <w:tcPr>
            <w:tcW w:w="3539" w:type="dxa"/>
          </w:tcPr>
          <w:p w14:paraId="6FE25AF6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5,6</w:t>
            </w:r>
          </w:p>
        </w:tc>
        <w:tc>
          <w:tcPr>
            <w:tcW w:w="1418" w:type="dxa"/>
          </w:tcPr>
          <w:p w14:paraId="59C88DEB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417" w:type="dxa"/>
          </w:tcPr>
          <w:p w14:paraId="7DF968A1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75</w:t>
            </w:r>
          </w:p>
        </w:tc>
      </w:tr>
      <w:tr w:rsidR="00F50DE8" w:rsidRPr="00B20DC2" w14:paraId="08876D17" w14:textId="77777777" w:rsidTr="001745A3">
        <w:trPr>
          <w:jc w:val="center"/>
        </w:trPr>
        <w:tc>
          <w:tcPr>
            <w:tcW w:w="3539" w:type="dxa"/>
          </w:tcPr>
          <w:p w14:paraId="1A4F9EE2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14:paraId="7B8F10FA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417" w:type="dxa"/>
          </w:tcPr>
          <w:p w14:paraId="3A8B2E99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F50DE8" w:rsidRPr="00B20DC2" w14:paraId="78F0C16D" w14:textId="77777777" w:rsidTr="001745A3">
        <w:trPr>
          <w:jc w:val="center"/>
        </w:trPr>
        <w:tc>
          <w:tcPr>
            <w:tcW w:w="3539" w:type="dxa"/>
          </w:tcPr>
          <w:p w14:paraId="4E70C619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576C9681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417" w:type="dxa"/>
          </w:tcPr>
          <w:p w14:paraId="7BD6C281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F50DE8" w:rsidRPr="00B20DC2" w14:paraId="7E16CF83" w14:textId="77777777" w:rsidTr="001745A3">
        <w:trPr>
          <w:jc w:val="center"/>
        </w:trPr>
        <w:tc>
          <w:tcPr>
            <w:tcW w:w="3539" w:type="dxa"/>
          </w:tcPr>
          <w:p w14:paraId="47396876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0,125</w:t>
            </w:r>
          </w:p>
        </w:tc>
        <w:tc>
          <w:tcPr>
            <w:tcW w:w="1418" w:type="dxa"/>
          </w:tcPr>
          <w:p w14:paraId="00694612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14:paraId="61B1D3CA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F50DE8" w:rsidRPr="00B20DC2" w14:paraId="01FE5EB4" w14:textId="77777777" w:rsidTr="001745A3">
        <w:trPr>
          <w:jc w:val="center"/>
        </w:trPr>
        <w:tc>
          <w:tcPr>
            <w:tcW w:w="3539" w:type="dxa"/>
          </w:tcPr>
          <w:p w14:paraId="4C23C8BA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0,063</w:t>
            </w:r>
          </w:p>
        </w:tc>
        <w:tc>
          <w:tcPr>
            <w:tcW w:w="1418" w:type="dxa"/>
          </w:tcPr>
          <w:p w14:paraId="13D87664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7242A69A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F50DE8" w:rsidRPr="00B20DC2" w14:paraId="20B4EDE9" w14:textId="77777777" w:rsidTr="001745A3">
        <w:trPr>
          <w:jc w:val="center"/>
        </w:trPr>
        <w:tc>
          <w:tcPr>
            <w:tcW w:w="3539" w:type="dxa"/>
          </w:tcPr>
          <w:p w14:paraId="1683E381" w14:textId="77777777" w:rsidR="00F50DE8" w:rsidRPr="00B20DC2" w:rsidRDefault="00F50DE8" w:rsidP="005A4318">
            <w:pPr>
              <w:jc w:val="left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Zawartość lepiszcza, minimum</w:t>
            </w:r>
            <w:r w:rsidRPr="00B20DC2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835" w:type="dxa"/>
            <w:gridSpan w:val="2"/>
          </w:tcPr>
          <w:p w14:paraId="5CBB839C" w14:textId="77777777" w:rsidR="00F50DE8" w:rsidRPr="00B20DC2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B</w:t>
            </w:r>
            <w:r w:rsidRPr="00B20DC2">
              <w:rPr>
                <w:rFonts w:ascii="Arial" w:hAnsi="Arial" w:cs="Arial"/>
                <w:sz w:val="18"/>
                <w:szCs w:val="18"/>
                <w:vertAlign w:val="subscript"/>
              </w:rPr>
              <w:t>min5,8</w:t>
            </w:r>
          </w:p>
        </w:tc>
      </w:tr>
    </w:tbl>
    <w:p w14:paraId="5817CF3F" w14:textId="77777777" w:rsidR="007D1F7C" w:rsidRDefault="007D1F7C" w:rsidP="00F50DE8">
      <w:pPr>
        <w:tabs>
          <w:tab w:val="left" w:pos="993"/>
        </w:tabs>
        <w:spacing w:before="120" w:after="120"/>
        <w:ind w:left="992" w:hanging="992"/>
        <w:rPr>
          <w:rFonts w:ascii="Arial" w:hAnsi="Arial" w:cs="Arial"/>
          <w:sz w:val="18"/>
          <w:szCs w:val="18"/>
        </w:rPr>
      </w:pPr>
    </w:p>
    <w:p w14:paraId="2476884B" w14:textId="77777777" w:rsidR="00F50DE8" w:rsidRPr="00B20DC2" w:rsidRDefault="00F50DE8" w:rsidP="00F50DE8">
      <w:pPr>
        <w:tabs>
          <w:tab w:val="left" w:pos="993"/>
        </w:tabs>
        <w:spacing w:before="120" w:after="120"/>
        <w:ind w:left="992" w:hanging="992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Tablica 5.</w:t>
      </w:r>
      <w:r w:rsidRPr="00B20DC2">
        <w:rPr>
          <w:rFonts w:ascii="Arial" w:hAnsi="Arial" w:cs="Arial"/>
          <w:sz w:val="18"/>
          <w:szCs w:val="18"/>
        </w:rPr>
        <w:tab/>
        <w:t>Wymagane właściwości mieszanki mineralno-asfaltowej do warstwy ścieralnej, przy ruchu KR3 ÷ KR4 [65]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984"/>
        <w:gridCol w:w="3969"/>
        <w:gridCol w:w="1134"/>
      </w:tblGrid>
      <w:tr w:rsidR="00F50DE8" w:rsidRPr="00B20DC2" w14:paraId="295747FD" w14:textId="77777777" w:rsidTr="000F13AE">
        <w:trPr>
          <w:jc w:val="center"/>
        </w:trPr>
        <w:tc>
          <w:tcPr>
            <w:tcW w:w="1980" w:type="dxa"/>
          </w:tcPr>
          <w:p w14:paraId="72576801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3DE880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Właściwość</w:t>
            </w:r>
          </w:p>
        </w:tc>
        <w:tc>
          <w:tcPr>
            <w:tcW w:w="1984" w:type="dxa"/>
          </w:tcPr>
          <w:p w14:paraId="480D2CF9" w14:textId="77777777" w:rsidR="001745A3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 xml:space="preserve">Warunki zagęszczania wg </w:t>
            </w:r>
          </w:p>
          <w:p w14:paraId="3C832852" w14:textId="77777777" w:rsidR="00F50DE8" w:rsidRPr="00B20DC2" w:rsidRDefault="00F50DE8" w:rsidP="001745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PN-EN 13108-20 [48]</w:t>
            </w:r>
          </w:p>
        </w:tc>
        <w:tc>
          <w:tcPr>
            <w:tcW w:w="3969" w:type="dxa"/>
          </w:tcPr>
          <w:p w14:paraId="0EAE9FCB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34E598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Metoda i warunki badania</w:t>
            </w:r>
          </w:p>
        </w:tc>
        <w:tc>
          <w:tcPr>
            <w:tcW w:w="1134" w:type="dxa"/>
          </w:tcPr>
          <w:p w14:paraId="7458D08E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45DDB6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AC11S</w:t>
            </w:r>
          </w:p>
        </w:tc>
      </w:tr>
      <w:tr w:rsidR="00F50DE8" w:rsidRPr="00B20DC2" w14:paraId="6C0E2E69" w14:textId="77777777" w:rsidTr="000F13AE">
        <w:trPr>
          <w:jc w:val="center"/>
        </w:trPr>
        <w:tc>
          <w:tcPr>
            <w:tcW w:w="1980" w:type="dxa"/>
          </w:tcPr>
          <w:p w14:paraId="14718995" w14:textId="77777777" w:rsidR="00F50DE8" w:rsidRPr="00B20DC2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Zawartość wolnych przestrzeni</w:t>
            </w:r>
          </w:p>
        </w:tc>
        <w:tc>
          <w:tcPr>
            <w:tcW w:w="1984" w:type="dxa"/>
            <w:vAlign w:val="center"/>
          </w:tcPr>
          <w:p w14:paraId="62B7D658" w14:textId="77777777" w:rsidR="00F50DE8" w:rsidRPr="00B20DC2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C.1.3,ubijanie, 2×75 uderzeń</w:t>
            </w:r>
          </w:p>
        </w:tc>
        <w:tc>
          <w:tcPr>
            <w:tcW w:w="3969" w:type="dxa"/>
            <w:vAlign w:val="center"/>
          </w:tcPr>
          <w:p w14:paraId="41A6D72B" w14:textId="77777777" w:rsidR="00F50DE8" w:rsidRPr="00B20DC2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 xml:space="preserve">PN-EN 12697-8 [33], </w:t>
            </w:r>
          </w:p>
          <w:p w14:paraId="3899675C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p. 4</w:t>
            </w:r>
          </w:p>
        </w:tc>
        <w:tc>
          <w:tcPr>
            <w:tcW w:w="1134" w:type="dxa"/>
            <w:vAlign w:val="center"/>
          </w:tcPr>
          <w:p w14:paraId="701F0CFC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i/>
                <w:sz w:val="18"/>
                <w:szCs w:val="18"/>
              </w:rPr>
              <w:t>V</w:t>
            </w:r>
            <w:r w:rsidRPr="00B20DC2">
              <w:rPr>
                <w:rFonts w:ascii="Arial" w:hAnsi="Arial" w:cs="Arial"/>
                <w:sz w:val="18"/>
                <w:szCs w:val="18"/>
                <w:vertAlign w:val="subscript"/>
              </w:rPr>
              <w:t>min2,0</w:t>
            </w:r>
          </w:p>
          <w:p w14:paraId="72421435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i/>
                <w:sz w:val="18"/>
                <w:szCs w:val="18"/>
              </w:rPr>
              <w:t>V</w:t>
            </w:r>
            <w:r w:rsidRPr="00B20DC2">
              <w:rPr>
                <w:rFonts w:ascii="Arial" w:hAnsi="Arial" w:cs="Arial"/>
                <w:sz w:val="18"/>
                <w:szCs w:val="18"/>
                <w:vertAlign w:val="subscript"/>
              </w:rPr>
              <w:t>max4,0</w:t>
            </w:r>
          </w:p>
        </w:tc>
      </w:tr>
      <w:tr w:rsidR="00F50DE8" w:rsidRPr="00B20DC2" w14:paraId="67232CB4" w14:textId="77777777" w:rsidTr="000F13AE">
        <w:trPr>
          <w:jc w:val="center"/>
        </w:trPr>
        <w:tc>
          <w:tcPr>
            <w:tcW w:w="1980" w:type="dxa"/>
          </w:tcPr>
          <w:p w14:paraId="77176767" w14:textId="77777777" w:rsidR="00F50DE8" w:rsidRPr="00B20DC2" w:rsidRDefault="00F50DE8" w:rsidP="005A4318">
            <w:pPr>
              <w:jc w:val="left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 xml:space="preserve">Odporność na deformacje </w:t>
            </w:r>
            <w:proofErr w:type="spellStart"/>
            <w:r w:rsidRPr="00B20DC2">
              <w:rPr>
                <w:rFonts w:ascii="Arial" w:hAnsi="Arial" w:cs="Arial"/>
                <w:sz w:val="18"/>
                <w:szCs w:val="18"/>
              </w:rPr>
              <w:t>trwałe</w:t>
            </w:r>
            <w:r w:rsidRPr="00B20DC2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B20DC2">
              <w:rPr>
                <w:rFonts w:ascii="Arial" w:hAnsi="Arial" w:cs="Arial"/>
                <w:sz w:val="18"/>
                <w:szCs w:val="18"/>
                <w:vertAlign w:val="superscript"/>
              </w:rPr>
              <w:t>) c)</w:t>
            </w:r>
          </w:p>
        </w:tc>
        <w:tc>
          <w:tcPr>
            <w:tcW w:w="1984" w:type="dxa"/>
            <w:vAlign w:val="center"/>
          </w:tcPr>
          <w:p w14:paraId="57E6E4F6" w14:textId="77777777" w:rsidR="00F50DE8" w:rsidRPr="00B20DC2" w:rsidRDefault="00F50DE8" w:rsidP="005A4318">
            <w:pPr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C.1.20,wałowanie P</w:t>
            </w:r>
            <w:r w:rsidRPr="00B20DC2">
              <w:rPr>
                <w:rFonts w:ascii="Arial" w:hAnsi="Arial" w:cs="Arial"/>
                <w:sz w:val="18"/>
                <w:szCs w:val="18"/>
                <w:vertAlign w:val="subscript"/>
              </w:rPr>
              <w:t>98</w:t>
            </w:r>
            <w:r w:rsidRPr="00B20DC2">
              <w:rPr>
                <w:rFonts w:ascii="Arial" w:hAnsi="Arial" w:cs="Arial"/>
                <w:sz w:val="18"/>
                <w:szCs w:val="18"/>
              </w:rPr>
              <w:t>-P</w:t>
            </w:r>
            <w:r w:rsidRPr="00B20DC2">
              <w:rPr>
                <w:rFonts w:ascii="Arial" w:hAnsi="Arial" w:cs="Arial"/>
                <w:sz w:val="18"/>
                <w:szCs w:val="18"/>
                <w:vertAlign w:val="subscript"/>
              </w:rPr>
              <w:t>100</w:t>
            </w:r>
          </w:p>
        </w:tc>
        <w:tc>
          <w:tcPr>
            <w:tcW w:w="3969" w:type="dxa"/>
            <w:vAlign w:val="center"/>
          </w:tcPr>
          <w:p w14:paraId="4FEA85A9" w14:textId="77777777" w:rsidR="00F50DE8" w:rsidRPr="00B20DC2" w:rsidRDefault="00F50DE8" w:rsidP="001745A3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PN-EN 12697-22, metoda B w powietrzu, PN-EN 13108-20, D.1.6, 60°C, 10 000 cykli</w:t>
            </w:r>
            <w:r w:rsidR="001745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0DC2">
              <w:rPr>
                <w:rFonts w:ascii="Arial" w:hAnsi="Arial" w:cs="Arial"/>
                <w:sz w:val="18"/>
                <w:szCs w:val="18"/>
              </w:rPr>
              <w:t>p. 5</w:t>
            </w:r>
          </w:p>
        </w:tc>
        <w:tc>
          <w:tcPr>
            <w:tcW w:w="1134" w:type="dxa"/>
            <w:vAlign w:val="center"/>
          </w:tcPr>
          <w:p w14:paraId="73168B7E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i/>
                <w:sz w:val="18"/>
                <w:szCs w:val="18"/>
                <w:vertAlign w:val="subscript"/>
              </w:rPr>
            </w:pPr>
            <w:r w:rsidRPr="00B20DC2">
              <w:rPr>
                <w:rFonts w:ascii="Arial" w:hAnsi="Arial" w:cs="Arial"/>
                <w:i/>
                <w:sz w:val="18"/>
                <w:szCs w:val="18"/>
              </w:rPr>
              <w:t>WTS</w:t>
            </w:r>
            <w:r w:rsidRPr="00B20DC2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AIR 0,15</w:t>
            </w:r>
          </w:p>
          <w:p w14:paraId="42F25E94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i/>
                <w:sz w:val="18"/>
                <w:szCs w:val="18"/>
              </w:rPr>
              <w:t>PRD</w:t>
            </w:r>
            <w:r w:rsidRPr="00B20DC2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AIR 9,0</w:t>
            </w:r>
          </w:p>
        </w:tc>
      </w:tr>
      <w:tr w:rsidR="00F50DE8" w:rsidRPr="00B20DC2" w14:paraId="23F9DEA0" w14:textId="77777777" w:rsidTr="000F13AE">
        <w:trPr>
          <w:jc w:val="center"/>
        </w:trPr>
        <w:tc>
          <w:tcPr>
            <w:tcW w:w="1980" w:type="dxa"/>
          </w:tcPr>
          <w:p w14:paraId="4B76E688" w14:textId="77777777" w:rsidR="00F50DE8" w:rsidRPr="00B20DC2" w:rsidRDefault="00F50DE8" w:rsidP="001745A3">
            <w:pPr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Wrażliwość na</w:t>
            </w:r>
            <w:r w:rsidR="001745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0DC2">
              <w:rPr>
                <w:rFonts w:ascii="Arial" w:hAnsi="Arial" w:cs="Arial"/>
                <w:sz w:val="18"/>
                <w:szCs w:val="18"/>
              </w:rPr>
              <w:t>działanie wody</w:t>
            </w:r>
          </w:p>
        </w:tc>
        <w:tc>
          <w:tcPr>
            <w:tcW w:w="1984" w:type="dxa"/>
            <w:vAlign w:val="center"/>
          </w:tcPr>
          <w:p w14:paraId="2B76D3E3" w14:textId="77777777" w:rsidR="00F50DE8" w:rsidRPr="00B20DC2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C.1.1,ubijanie, 2×35 uderzeń</w:t>
            </w:r>
          </w:p>
        </w:tc>
        <w:tc>
          <w:tcPr>
            <w:tcW w:w="3969" w:type="dxa"/>
            <w:vAlign w:val="center"/>
          </w:tcPr>
          <w:p w14:paraId="08AB7533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 xml:space="preserve">PN-EN 12697-12 [35], przechowywanie w 40°C z jednym cyklem </w:t>
            </w:r>
            <w:proofErr w:type="spellStart"/>
            <w:r w:rsidRPr="00B20DC2">
              <w:rPr>
                <w:rFonts w:ascii="Arial" w:hAnsi="Arial" w:cs="Arial"/>
                <w:sz w:val="18"/>
                <w:szCs w:val="18"/>
              </w:rPr>
              <w:t>zamrażania</w:t>
            </w:r>
            <w:r w:rsidRPr="00B20DC2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proofErr w:type="spellEnd"/>
            <w:r w:rsidRPr="00B20DC2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Pr="00B20DC2">
              <w:rPr>
                <w:rFonts w:ascii="Arial" w:hAnsi="Arial" w:cs="Arial"/>
                <w:sz w:val="18"/>
                <w:szCs w:val="18"/>
              </w:rPr>
              <w:t>, badania w 25°C</w:t>
            </w:r>
          </w:p>
        </w:tc>
        <w:tc>
          <w:tcPr>
            <w:tcW w:w="1134" w:type="dxa"/>
            <w:vAlign w:val="center"/>
          </w:tcPr>
          <w:p w14:paraId="34BBCED0" w14:textId="77777777" w:rsidR="00F50DE8" w:rsidRPr="00B20DC2" w:rsidRDefault="00F50DE8" w:rsidP="005A431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20DC2">
              <w:rPr>
                <w:rFonts w:ascii="Arial" w:hAnsi="Arial" w:cs="Arial"/>
                <w:i/>
                <w:sz w:val="18"/>
                <w:szCs w:val="18"/>
              </w:rPr>
              <w:t>ITSR</w:t>
            </w:r>
            <w:r w:rsidRPr="00B20DC2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90</w:t>
            </w:r>
          </w:p>
        </w:tc>
      </w:tr>
    </w:tbl>
    <w:p w14:paraId="43DE6A87" w14:textId="77777777" w:rsidR="00F50DE8" w:rsidRPr="00B20DC2" w:rsidRDefault="00F50DE8" w:rsidP="00F50DE8">
      <w:pPr>
        <w:pStyle w:val="TOMEK-NAGWEK4"/>
        <w:ind w:left="0"/>
        <w:jc w:val="left"/>
        <w:rPr>
          <w:rFonts w:ascii="Arial" w:hAnsi="Arial"/>
          <w:b w:val="0"/>
          <w:sz w:val="18"/>
          <w:szCs w:val="18"/>
        </w:rPr>
      </w:pPr>
      <w:r w:rsidRPr="00B20DC2">
        <w:rPr>
          <w:rFonts w:ascii="Arial" w:hAnsi="Arial"/>
          <w:b w:val="0"/>
          <w:sz w:val="18"/>
          <w:szCs w:val="18"/>
          <w:vertAlign w:val="superscript"/>
        </w:rPr>
        <w:t>a)</w:t>
      </w:r>
      <w:r w:rsidRPr="00B20DC2">
        <w:rPr>
          <w:rFonts w:ascii="Arial" w:hAnsi="Arial"/>
          <w:b w:val="0"/>
          <w:sz w:val="18"/>
          <w:szCs w:val="18"/>
        </w:rPr>
        <w:t xml:space="preserve"> grubość płyty:AC11-40mm</w:t>
      </w:r>
    </w:p>
    <w:p w14:paraId="46A9A50B" w14:textId="77777777" w:rsidR="00F50DE8" w:rsidRPr="00B20DC2" w:rsidRDefault="00F50DE8" w:rsidP="00EE7F71">
      <w:pPr>
        <w:pStyle w:val="TOMEK-NAGWEK4"/>
        <w:ind w:left="0"/>
        <w:rPr>
          <w:rFonts w:ascii="Arial" w:hAnsi="Arial"/>
          <w:b w:val="0"/>
          <w:sz w:val="18"/>
          <w:szCs w:val="18"/>
        </w:rPr>
      </w:pPr>
      <w:r w:rsidRPr="00B20DC2">
        <w:rPr>
          <w:rFonts w:ascii="Arial" w:hAnsi="Arial"/>
          <w:b w:val="0"/>
          <w:sz w:val="18"/>
          <w:szCs w:val="18"/>
          <w:vertAlign w:val="superscript"/>
        </w:rPr>
        <w:lastRenderedPageBreak/>
        <w:t>b)</w:t>
      </w:r>
      <w:r w:rsidRPr="00B20DC2">
        <w:rPr>
          <w:rFonts w:ascii="Arial" w:hAnsi="Arial"/>
          <w:b w:val="0"/>
          <w:sz w:val="18"/>
          <w:szCs w:val="18"/>
        </w:rPr>
        <w:t xml:space="preserve"> ujednoliconą procedurę badania odporności na działanie wody z jednym cyklem zamrażania podano w załączniku 1 WT-2 Nawierzchnie asfaltowe 2014</w:t>
      </w:r>
    </w:p>
    <w:p w14:paraId="752D7554" w14:textId="77777777" w:rsidR="00F50DE8" w:rsidRPr="00B20DC2" w:rsidRDefault="00F50DE8" w:rsidP="00EE7F71">
      <w:pPr>
        <w:pStyle w:val="TOMEK-NAGWEK4"/>
        <w:ind w:left="0"/>
        <w:rPr>
          <w:rFonts w:ascii="Arial" w:hAnsi="Arial"/>
          <w:b w:val="0"/>
          <w:sz w:val="18"/>
          <w:szCs w:val="18"/>
        </w:rPr>
      </w:pPr>
      <w:r w:rsidRPr="00B20DC2">
        <w:rPr>
          <w:rFonts w:ascii="Arial" w:hAnsi="Arial"/>
          <w:b w:val="0"/>
          <w:sz w:val="18"/>
          <w:szCs w:val="18"/>
          <w:vertAlign w:val="superscript"/>
        </w:rPr>
        <w:t>c)</w:t>
      </w:r>
      <w:r w:rsidRPr="00B20DC2">
        <w:rPr>
          <w:rFonts w:ascii="Arial" w:hAnsi="Arial"/>
          <w:b w:val="0"/>
          <w:sz w:val="18"/>
          <w:szCs w:val="18"/>
        </w:rPr>
        <w:t xml:space="preserve"> procedurę kondycjonowania krótkoterminowego </w:t>
      </w:r>
      <w:proofErr w:type="spellStart"/>
      <w:r w:rsidRPr="00B20DC2">
        <w:rPr>
          <w:rFonts w:ascii="Arial" w:hAnsi="Arial"/>
          <w:b w:val="0"/>
          <w:sz w:val="18"/>
          <w:szCs w:val="18"/>
        </w:rPr>
        <w:t>mma</w:t>
      </w:r>
      <w:proofErr w:type="spellEnd"/>
      <w:r w:rsidRPr="00B20DC2">
        <w:rPr>
          <w:rFonts w:ascii="Arial" w:hAnsi="Arial"/>
          <w:b w:val="0"/>
          <w:sz w:val="18"/>
          <w:szCs w:val="18"/>
        </w:rPr>
        <w:t xml:space="preserve"> przed zagęszczeniem próbek do badań podano w załączniku 2 WT-2 Nawierzchnie asfaltowe 2014</w:t>
      </w:r>
    </w:p>
    <w:p w14:paraId="6BFB0BA7" w14:textId="77777777" w:rsidR="00F50DE8" w:rsidRPr="00B20DC2" w:rsidRDefault="00F50DE8" w:rsidP="00B20DC2">
      <w:pPr>
        <w:pStyle w:val="TOMEK-NAGWEK4"/>
        <w:ind w:left="0"/>
        <w:rPr>
          <w:rFonts w:ascii="Arial" w:hAnsi="Arial"/>
          <w:sz w:val="18"/>
          <w:szCs w:val="18"/>
        </w:rPr>
      </w:pPr>
      <w:r w:rsidRPr="00B20DC2">
        <w:rPr>
          <w:rFonts w:ascii="Arial" w:hAnsi="Arial"/>
          <w:sz w:val="18"/>
          <w:szCs w:val="18"/>
        </w:rPr>
        <w:t>5.3.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B20DC2">
        <w:rPr>
          <w:rFonts w:ascii="Arial" w:hAnsi="Arial"/>
          <w:sz w:val="18"/>
          <w:szCs w:val="18"/>
        </w:rPr>
        <w:t xml:space="preserve"> Wytwarzanie mieszanki mineralno-asfaltowej</w:t>
      </w:r>
    </w:p>
    <w:p w14:paraId="18FAF47D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Mieszankę mineralno-asfaltową należy wytwarzać na gorąco w otaczarce (zespole maszyn i urządzeń dozowania, podgrzewania i mieszania składników oraz przechowywania gotowej mieszanki).</w:t>
      </w:r>
    </w:p>
    <w:p w14:paraId="6E822BC2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14:paraId="12D5B534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Lepiszcze asfaltowe należy przechowywać w zbiorniku z pośrednim systemem ogrzewania, z układem termostatowania zapewniającym utrzymanie żądanej temperatury z dokładnością ± 5°C. Temperatura lepiszcza asfaltowego w zbiorniku magazynowym (roboczym) nie może przekraczać 180°C dla asfaltu drogowego 50/70.</w:t>
      </w:r>
    </w:p>
    <w:p w14:paraId="2B954BF5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Kruszywo (ewentualnie z wypełniaczem) powinno być wysuszone i podgrzane tak, aby mieszanka mineralna uzyskała temperaturę właściwą do otoczenia lepiszczem asfaltowym. Temperatura mieszanki mineralnej nie powinna być wyższa o więcej niż 30</w:t>
      </w:r>
      <w:r w:rsidRPr="00B20DC2">
        <w:rPr>
          <w:rFonts w:ascii="Arial" w:hAnsi="Arial" w:cs="Arial"/>
          <w:sz w:val="18"/>
          <w:szCs w:val="18"/>
          <w:vertAlign w:val="superscript"/>
        </w:rPr>
        <w:t>o</w:t>
      </w:r>
      <w:r w:rsidRPr="00B20DC2">
        <w:rPr>
          <w:rFonts w:ascii="Arial" w:hAnsi="Arial" w:cs="Arial"/>
          <w:sz w:val="18"/>
          <w:szCs w:val="18"/>
        </w:rPr>
        <w:t>C od najwyższej temperatury mieszanki mineralno-asfaltowej podanej</w:t>
      </w:r>
      <w:r w:rsidR="00B20DC2" w:rsidRPr="00B20DC2">
        <w:rPr>
          <w:rFonts w:ascii="Arial" w:hAnsi="Arial" w:cs="Arial"/>
          <w:sz w:val="18"/>
          <w:szCs w:val="18"/>
        </w:rPr>
        <w:br/>
      </w:r>
      <w:r w:rsidRPr="00B20DC2">
        <w:rPr>
          <w:rFonts w:ascii="Arial" w:hAnsi="Arial" w:cs="Arial"/>
          <w:sz w:val="18"/>
          <w:szCs w:val="18"/>
        </w:rPr>
        <w:t xml:space="preserve">w tablicy 6. </w:t>
      </w:r>
    </w:p>
    <w:p w14:paraId="198FB519" w14:textId="77777777" w:rsidR="00B20DC2" w:rsidRPr="00B20DC2" w:rsidRDefault="00F50DE8" w:rsidP="007D1F7C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W tej tablicy najniższa temperatura dotyczy mieszanki mineralno-asfaltowej dostarczonej na miejsce wbudowania, a najwyższa temperatura dotyczy mieszanki mineralno-asfaltowej bezpośrednio po wytworzeniu w wytwórni.</w:t>
      </w:r>
    </w:p>
    <w:p w14:paraId="39233150" w14:textId="77777777" w:rsidR="00B20DC2" w:rsidRPr="00B20DC2" w:rsidRDefault="00B20DC2" w:rsidP="00B20DC2">
      <w:pPr>
        <w:ind w:firstLine="567"/>
        <w:rPr>
          <w:rFonts w:ascii="Arial" w:hAnsi="Arial" w:cs="Arial"/>
          <w:sz w:val="18"/>
          <w:szCs w:val="18"/>
        </w:rPr>
      </w:pPr>
    </w:p>
    <w:p w14:paraId="16278A81" w14:textId="77777777" w:rsidR="00F50DE8" w:rsidRPr="00B20DC2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Tablica 6. Najwyższa i najniższa temperatura mieszanki AC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1"/>
        <w:gridCol w:w="2590"/>
      </w:tblGrid>
      <w:tr w:rsidR="00F50DE8" w:rsidRPr="00B20DC2" w14:paraId="4A56B260" w14:textId="77777777" w:rsidTr="006721BB">
        <w:trPr>
          <w:jc w:val="center"/>
        </w:trPr>
        <w:tc>
          <w:tcPr>
            <w:tcW w:w="2371" w:type="dxa"/>
          </w:tcPr>
          <w:p w14:paraId="05F9326F" w14:textId="77777777" w:rsidR="00F50DE8" w:rsidRPr="00B20DC2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Lepiszcze asfaltowe</w:t>
            </w:r>
          </w:p>
        </w:tc>
        <w:tc>
          <w:tcPr>
            <w:tcW w:w="2590" w:type="dxa"/>
          </w:tcPr>
          <w:p w14:paraId="44108F4F" w14:textId="77777777" w:rsidR="00F50DE8" w:rsidRPr="00B20DC2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Temperatura mieszanki [°C]</w:t>
            </w:r>
          </w:p>
        </w:tc>
      </w:tr>
      <w:tr w:rsidR="00F50DE8" w:rsidRPr="00B20DC2" w14:paraId="49664585" w14:textId="77777777" w:rsidTr="000F13AE">
        <w:trPr>
          <w:trHeight w:val="418"/>
          <w:jc w:val="center"/>
        </w:trPr>
        <w:tc>
          <w:tcPr>
            <w:tcW w:w="2371" w:type="dxa"/>
            <w:vAlign w:val="center"/>
          </w:tcPr>
          <w:p w14:paraId="7B05DD32" w14:textId="77777777" w:rsidR="00F50DE8" w:rsidRPr="00B20DC2" w:rsidRDefault="00F50DE8" w:rsidP="005A4318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20DC2">
              <w:rPr>
                <w:rFonts w:ascii="Arial" w:hAnsi="Arial" w:cs="Arial"/>
                <w:sz w:val="18"/>
                <w:szCs w:val="18"/>
                <w:lang w:val="en-US"/>
              </w:rPr>
              <w:t>Asfalt</w:t>
            </w:r>
            <w:proofErr w:type="spellEnd"/>
            <w:r w:rsidRPr="00B20DC2">
              <w:rPr>
                <w:rFonts w:ascii="Arial" w:hAnsi="Arial" w:cs="Arial"/>
                <w:sz w:val="18"/>
                <w:szCs w:val="18"/>
                <w:lang w:val="en-US"/>
              </w:rPr>
              <w:t xml:space="preserve"> 50/70</w:t>
            </w:r>
          </w:p>
        </w:tc>
        <w:tc>
          <w:tcPr>
            <w:tcW w:w="2590" w:type="dxa"/>
            <w:vAlign w:val="center"/>
          </w:tcPr>
          <w:p w14:paraId="2B03BC94" w14:textId="77777777" w:rsidR="00F50DE8" w:rsidRPr="00B20DC2" w:rsidRDefault="00F50DE8" w:rsidP="000F13AE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od 140 do 180</w:t>
            </w:r>
          </w:p>
        </w:tc>
      </w:tr>
    </w:tbl>
    <w:p w14:paraId="7385CB4A" w14:textId="77777777" w:rsidR="00F50DE8" w:rsidRPr="00B20DC2" w:rsidRDefault="00F50DE8" w:rsidP="00F50DE8">
      <w:pPr>
        <w:rPr>
          <w:rFonts w:ascii="Arial" w:hAnsi="Arial" w:cs="Arial"/>
          <w:sz w:val="18"/>
          <w:szCs w:val="18"/>
        </w:rPr>
      </w:pPr>
    </w:p>
    <w:p w14:paraId="6ED4DD20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Sposób i czas mieszania składników mieszanki mineralno-asfaltowej powinny zapewnić równomierne otoczenie kruszywa lepiszczem asfaltowym.</w:t>
      </w:r>
    </w:p>
    <w:p w14:paraId="77340F94" w14:textId="77777777" w:rsidR="00F50DE8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Dopuszcza się dostawy mieszanek mineralno-asfaltowych z kilku wytwórni, pod warunkiem skoordynowania między sobą deklarowanych przydatności mieszanek (m.in.: typ, rodzaj składników, właściwości objętościowe) z zachowaniem braku różnic w ich właściwościach.</w:t>
      </w:r>
    </w:p>
    <w:p w14:paraId="2346A3D1" w14:textId="77777777" w:rsidR="00F50DE8" w:rsidRPr="00B20DC2" w:rsidRDefault="00F50DE8" w:rsidP="00B20DC2">
      <w:pPr>
        <w:pStyle w:val="TOMEK-NAGWEK4"/>
        <w:ind w:left="0"/>
        <w:rPr>
          <w:rFonts w:ascii="Arial" w:hAnsi="Arial"/>
          <w:sz w:val="18"/>
          <w:szCs w:val="18"/>
        </w:rPr>
      </w:pPr>
      <w:r w:rsidRPr="00B20DC2">
        <w:rPr>
          <w:rFonts w:ascii="Arial" w:hAnsi="Arial"/>
          <w:sz w:val="18"/>
          <w:szCs w:val="18"/>
        </w:rPr>
        <w:t>5.4.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B20DC2">
        <w:rPr>
          <w:rFonts w:ascii="Arial" w:hAnsi="Arial"/>
          <w:sz w:val="18"/>
          <w:szCs w:val="18"/>
        </w:rPr>
        <w:t xml:space="preserve"> Przygotowanie podłoża</w:t>
      </w:r>
    </w:p>
    <w:p w14:paraId="680756ED" w14:textId="77777777" w:rsidR="00F50DE8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Podłoże (warstwa wyrównawcza, warstwa wiążąca lub stara warstwa ścieralna) pod warstwę ścieralną z betonu asfaltowego powinno być na całej powierzchni:</w:t>
      </w:r>
    </w:p>
    <w:p w14:paraId="7C9E9F4E" w14:textId="77777777" w:rsidR="00F50DE8" w:rsidRPr="00B20DC2" w:rsidRDefault="00F50DE8" w:rsidP="003C1D75">
      <w:pPr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ustabilizowane i nośne,</w:t>
      </w:r>
    </w:p>
    <w:p w14:paraId="6C52720A" w14:textId="77777777" w:rsidR="00F50DE8" w:rsidRPr="00B20DC2" w:rsidRDefault="00F50DE8" w:rsidP="003C1D75">
      <w:pPr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czyste, bez zanieczyszczenia lub pozostałości luźnego kruszywa,</w:t>
      </w:r>
    </w:p>
    <w:p w14:paraId="31EDC978" w14:textId="77777777" w:rsidR="00F50DE8" w:rsidRPr="00B20DC2" w:rsidRDefault="00F50DE8" w:rsidP="003C1D75">
      <w:pPr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wyprofilowane, równe i bez kolein.</w:t>
      </w:r>
    </w:p>
    <w:p w14:paraId="0A56C05D" w14:textId="77777777" w:rsidR="00B20DC2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 xml:space="preserve">Wymagana równość podłużna jest określona w rozporządzeniu dotyczącym warunków technicznych, jakim powinny odpowiadać drogi publiczne [67]. </w:t>
      </w:r>
    </w:p>
    <w:p w14:paraId="3D1E5301" w14:textId="77777777" w:rsidR="00F50DE8" w:rsidRPr="00B20DC2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W wypadku podłoża z warstwy starej nawierzchni, nierówności nie powinny przekraczać wartości podanych w tablicy 7.</w:t>
      </w:r>
    </w:p>
    <w:p w14:paraId="4F630F13" w14:textId="77777777" w:rsidR="00F50DE8" w:rsidRPr="00B20DC2" w:rsidRDefault="00F50DE8" w:rsidP="00F50DE8">
      <w:pPr>
        <w:ind w:left="993" w:hanging="993"/>
        <w:rPr>
          <w:rFonts w:ascii="Arial" w:hAnsi="Arial" w:cs="Arial"/>
          <w:sz w:val="18"/>
          <w:szCs w:val="18"/>
        </w:rPr>
      </w:pPr>
    </w:p>
    <w:p w14:paraId="26463135" w14:textId="77777777" w:rsidR="00F50DE8" w:rsidRPr="00B20DC2" w:rsidRDefault="00F50DE8" w:rsidP="00F50DE8">
      <w:pPr>
        <w:spacing w:after="120"/>
        <w:ind w:left="992" w:hanging="992"/>
        <w:rPr>
          <w:rFonts w:ascii="Arial" w:hAnsi="Arial" w:cs="Arial"/>
          <w:sz w:val="18"/>
          <w:szCs w:val="18"/>
        </w:rPr>
      </w:pPr>
      <w:r w:rsidRPr="00B20DC2">
        <w:rPr>
          <w:rFonts w:ascii="Arial" w:hAnsi="Arial" w:cs="Arial"/>
          <w:sz w:val="18"/>
          <w:szCs w:val="18"/>
        </w:rPr>
        <w:t>Tablica 7. Maksymalne nierówności podłoża z warstwy starej nawierzchni pod warstwy asfaltowe (pomiar łatą 4-metrową lub równoważną metodą)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2300"/>
      </w:tblGrid>
      <w:tr w:rsidR="00B20DC2" w:rsidRPr="00B20DC2" w14:paraId="75AF0816" w14:textId="77777777" w:rsidTr="00322EBE">
        <w:trPr>
          <w:jc w:val="center"/>
        </w:trPr>
        <w:tc>
          <w:tcPr>
            <w:tcW w:w="3969" w:type="dxa"/>
          </w:tcPr>
          <w:p w14:paraId="6DDA87E8" w14:textId="77777777" w:rsidR="00B20DC2" w:rsidRPr="00B20DC2" w:rsidRDefault="00B20DC2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9CBE52" w14:textId="77777777" w:rsidR="00B20DC2" w:rsidRPr="00B20DC2" w:rsidRDefault="00B20DC2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Element nawierzchni</w:t>
            </w:r>
          </w:p>
        </w:tc>
        <w:tc>
          <w:tcPr>
            <w:tcW w:w="2300" w:type="dxa"/>
          </w:tcPr>
          <w:p w14:paraId="5F3E577C" w14:textId="77777777" w:rsidR="00B20DC2" w:rsidRPr="00B20DC2" w:rsidRDefault="00B20DC2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Maksymalna nierówność podłoża pod warstwę ścieralną [mm]</w:t>
            </w:r>
          </w:p>
        </w:tc>
      </w:tr>
      <w:tr w:rsidR="00B20DC2" w:rsidRPr="00B20DC2" w14:paraId="5D48FFE8" w14:textId="77777777" w:rsidTr="00322EBE">
        <w:trPr>
          <w:jc w:val="center"/>
        </w:trPr>
        <w:tc>
          <w:tcPr>
            <w:tcW w:w="3969" w:type="dxa"/>
          </w:tcPr>
          <w:p w14:paraId="56D61E3D" w14:textId="77777777" w:rsidR="00B20DC2" w:rsidRPr="00B20DC2" w:rsidRDefault="00B20DC2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Pasy ruchu, opaski, pobocza bitumiczne</w:t>
            </w:r>
          </w:p>
        </w:tc>
        <w:tc>
          <w:tcPr>
            <w:tcW w:w="2300" w:type="dxa"/>
          </w:tcPr>
          <w:p w14:paraId="6F52F9E0" w14:textId="77777777" w:rsidR="00B20DC2" w:rsidRPr="00B20DC2" w:rsidRDefault="00B20DC2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DC2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</w:tbl>
    <w:p w14:paraId="548E5919" w14:textId="77777777" w:rsidR="00B20DC2" w:rsidRPr="00B20DC2" w:rsidRDefault="00B20DC2" w:rsidP="00F50DE8">
      <w:pPr>
        <w:rPr>
          <w:rFonts w:ascii="Arial" w:hAnsi="Arial" w:cs="Arial"/>
          <w:sz w:val="18"/>
          <w:szCs w:val="18"/>
        </w:rPr>
      </w:pPr>
    </w:p>
    <w:p w14:paraId="73FCEA8C" w14:textId="77777777" w:rsidR="00B20DC2" w:rsidRPr="00B20DC2" w:rsidRDefault="00EE7F71" w:rsidP="00B20DC2">
      <w:pPr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Jeżeli nierówności</w:t>
      </w:r>
      <w:r w:rsidR="00F50DE8" w:rsidRPr="00B20DC2">
        <w:rPr>
          <w:rFonts w:ascii="Arial" w:hAnsi="Arial" w:cs="Arial"/>
          <w:sz w:val="18"/>
          <w:szCs w:val="18"/>
        </w:rPr>
        <w:t xml:space="preserve"> są większe niż dopuszczalne, to należy wyrównać podłoże.</w:t>
      </w:r>
    </w:p>
    <w:p w14:paraId="48BEEE3A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Rzędne wysokościowe podłoża oraz urządzeń usytuowanych w nawierzchni lub ją ograniczających powinny być zgodne z dokumentacją projektową. Z podłoża powinien być zapewniony odpływ wody.</w:t>
      </w:r>
    </w:p>
    <w:p w14:paraId="5FC5FA2A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 xml:space="preserve">Oznakowanie poziome na warstwie podłoża należy usunąć. Dopuszcza się pozostawienie oznakowania poziomego z materiałów termoplastycznych przy spełnieniu warunku </w:t>
      </w:r>
      <w:proofErr w:type="spellStart"/>
      <w:r w:rsidRPr="003D6F56">
        <w:rPr>
          <w:rFonts w:ascii="Arial" w:hAnsi="Arial" w:cs="Arial"/>
          <w:sz w:val="18"/>
          <w:szCs w:val="18"/>
        </w:rPr>
        <w:t>s</w:t>
      </w:r>
      <w:r w:rsidR="00B20DC2" w:rsidRPr="003D6F56">
        <w:rPr>
          <w:rFonts w:ascii="Arial" w:hAnsi="Arial" w:cs="Arial"/>
          <w:sz w:val="18"/>
          <w:szCs w:val="18"/>
        </w:rPr>
        <w:t>czepności</w:t>
      </w:r>
      <w:proofErr w:type="spellEnd"/>
      <w:r w:rsidR="00B20DC2" w:rsidRPr="003D6F56">
        <w:rPr>
          <w:rFonts w:ascii="Arial" w:hAnsi="Arial" w:cs="Arial"/>
          <w:sz w:val="18"/>
          <w:szCs w:val="18"/>
        </w:rPr>
        <w:t xml:space="preserve"> warstw wg punktu 5.7.</w:t>
      </w:r>
    </w:p>
    <w:p w14:paraId="491B07F5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Nierówności podłoża (w tym powierzchnię istniejącej warstwy ścieralnej) należy wyrównać poprzez frezowanie lub wykonanie warstwy wyrównawczej.</w:t>
      </w:r>
    </w:p>
    <w:p w14:paraId="2D0D0EA8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Wykonane w podłożu łaty z materiału o mniejszej sztywności (np. łaty z asfaltu lanego w betonie asfaltowym) należy usunąć, a powstałe w ten sposób ubytki wypełnić materiałem o właściwościach zbliżonych do materiału podstawowego (np. wypełnić betonem asfaltowym).</w:t>
      </w:r>
    </w:p>
    <w:p w14:paraId="68F815E6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W celu polepszenia połączenia między warstwami technologicznymi nawierzchni powierzchnia podłoża powinna być w ocenie wizualnej chropowata.</w:t>
      </w:r>
    </w:p>
    <w:p w14:paraId="106D14B7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lastRenderedPageBreak/>
        <w:t>Jeżeli podłoże jest nieodpowiednie, to należy ustalić, jakie specjalne środki należy podjąć przed wykonaniem warstwy asfaltowej.</w:t>
      </w:r>
    </w:p>
    <w:p w14:paraId="43C06322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Szerokie szczeliny w podłożu należy wypełnić odpowiednim materiałem, np. zalewami drogowymi według PN-EN 14188-1 [60] lub PN-EN 14188-2 [61] albo innymi materiałami według norm lub aprobat technicznych.</w:t>
      </w:r>
    </w:p>
    <w:p w14:paraId="46A7E119" w14:textId="77777777" w:rsidR="00F50DE8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 xml:space="preserve">Na podłożu wykazującym zniszczenia w postaci siatki spękań zmęczeniowych lub spękań poprzecznych zaleca się stosowanie membrany </w:t>
      </w:r>
      <w:proofErr w:type="spellStart"/>
      <w:r w:rsidRPr="003D6F56">
        <w:rPr>
          <w:rFonts w:ascii="Arial" w:hAnsi="Arial" w:cs="Arial"/>
          <w:sz w:val="18"/>
          <w:szCs w:val="18"/>
        </w:rPr>
        <w:t>przeciwspękaniowej</w:t>
      </w:r>
      <w:proofErr w:type="spellEnd"/>
      <w:r w:rsidRPr="003D6F56">
        <w:rPr>
          <w:rFonts w:ascii="Arial" w:hAnsi="Arial" w:cs="Arial"/>
          <w:sz w:val="18"/>
          <w:szCs w:val="18"/>
        </w:rPr>
        <w:t xml:space="preserve">, np. mieszanki mineralno-asfaltowej, warstwy SAMI lub z </w:t>
      </w:r>
      <w:proofErr w:type="spellStart"/>
      <w:r w:rsidRPr="003D6F56">
        <w:rPr>
          <w:rFonts w:ascii="Arial" w:hAnsi="Arial" w:cs="Arial"/>
          <w:sz w:val="18"/>
          <w:szCs w:val="18"/>
        </w:rPr>
        <w:t>geosyntetyków</w:t>
      </w:r>
      <w:proofErr w:type="spellEnd"/>
      <w:r w:rsidRPr="003D6F56">
        <w:rPr>
          <w:rFonts w:ascii="Arial" w:hAnsi="Arial" w:cs="Arial"/>
          <w:sz w:val="18"/>
          <w:szCs w:val="18"/>
        </w:rPr>
        <w:t xml:space="preserve"> według norm lub aprobat technicznych.</w:t>
      </w:r>
    </w:p>
    <w:p w14:paraId="31735C71" w14:textId="77777777" w:rsidR="00F50DE8" w:rsidRPr="003D6F56" w:rsidRDefault="00F50DE8" w:rsidP="00B20DC2">
      <w:pPr>
        <w:pStyle w:val="TOMEK-NAGWEK4"/>
        <w:ind w:left="0"/>
        <w:rPr>
          <w:rFonts w:ascii="Arial" w:hAnsi="Arial"/>
          <w:sz w:val="18"/>
          <w:szCs w:val="18"/>
        </w:rPr>
      </w:pPr>
      <w:r w:rsidRPr="003D6F56">
        <w:rPr>
          <w:rFonts w:ascii="Arial" w:hAnsi="Arial"/>
          <w:sz w:val="18"/>
          <w:szCs w:val="18"/>
        </w:rPr>
        <w:t>5.5.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3D6F56">
        <w:rPr>
          <w:rFonts w:ascii="Arial" w:hAnsi="Arial"/>
          <w:sz w:val="18"/>
          <w:szCs w:val="18"/>
        </w:rPr>
        <w:t xml:space="preserve"> Próba technologiczna</w:t>
      </w:r>
    </w:p>
    <w:p w14:paraId="31AE2528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 xml:space="preserve">Wykonawca przed przystąpieniem do produkcji mieszanki jest zobowiązany do przeprowadzenia w obecności </w:t>
      </w:r>
      <w:r w:rsidR="000F13AE">
        <w:rPr>
          <w:rFonts w:ascii="Arial" w:hAnsi="Arial" w:cs="Arial"/>
          <w:sz w:val="18"/>
          <w:szCs w:val="18"/>
        </w:rPr>
        <w:t>Inżyniera/Inspektora Nadzoru</w:t>
      </w:r>
      <w:r w:rsidRPr="003D6F56">
        <w:rPr>
          <w:rFonts w:ascii="Arial" w:hAnsi="Arial" w:cs="Arial"/>
          <w:sz w:val="18"/>
          <w:szCs w:val="18"/>
        </w:rPr>
        <w:t xml:space="preserve"> próby technologicznej, która ma na celu sprawdzenie zgodności właściwości wyprodukowanej mieszanki z receptą. W tym celu należy zaprogramować otaczarkę zgodnie z receptą roboczą i w cyklu automatycznym produkować mieszankę. Do badań należy pobrać mieszankę wyprodukowaną po ustabilizowaniu się pracy otaczarki.</w:t>
      </w:r>
    </w:p>
    <w:p w14:paraId="00D43BAA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 xml:space="preserve">Nie dopuszcza się oceniania dokładności pracy otaczarki oraz prawidłowości składu mieszanki mineralnej na podstawie tzw. suchego </w:t>
      </w:r>
      <w:proofErr w:type="spellStart"/>
      <w:r w:rsidRPr="003D6F56">
        <w:rPr>
          <w:rFonts w:ascii="Arial" w:hAnsi="Arial" w:cs="Arial"/>
          <w:sz w:val="18"/>
          <w:szCs w:val="18"/>
        </w:rPr>
        <w:t>zarobu</w:t>
      </w:r>
      <w:proofErr w:type="spellEnd"/>
      <w:r w:rsidRPr="003D6F56">
        <w:rPr>
          <w:rFonts w:ascii="Arial" w:hAnsi="Arial" w:cs="Arial"/>
          <w:sz w:val="18"/>
          <w:szCs w:val="18"/>
        </w:rPr>
        <w:t>, z uwagi na możliwą segregację kruszywa.</w:t>
      </w:r>
    </w:p>
    <w:p w14:paraId="69018AD9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Mieszankę wyprodukowaną po ustabilizowaniu się pracy otaczarki należy zgromadzić w silosie lub załadować na samochód. Próbki do badań należy pobierać ze skrzyni samochodu zgodnie z metodą określoną w PN-EN 12697-27 [39].</w:t>
      </w:r>
    </w:p>
    <w:p w14:paraId="7B389978" w14:textId="77777777" w:rsidR="00F50DE8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Na podstawie uzyskanych wyników Inżynier podejmuje decyzję o wykonaniu odcinka próbnego.</w:t>
      </w:r>
    </w:p>
    <w:p w14:paraId="456498D0" w14:textId="77777777" w:rsidR="00F50DE8" w:rsidRPr="003D6F56" w:rsidRDefault="00F50DE8" w:rsidP="00B20DC2">
      <w:pPr>
        <w:pStyle w:val="TOMEK-NAGWEK4"/>
        <w:ind w:left="0"/>
        <w:rPr>
          <w:rFonts w:ascii="Arial" w:hAnsi="Arial"/>
          <w:sz w:val="18"/>
          <w:szCs w:val="18"/>
        </w:rPr>
      </w:pPr>
      <w:r w:rsidRPr="003D6F56">
        <w:rPr>
          <w:rFonts w:ascii="Arial" w:hAnsi="Arial"/>
          <w:sz w:val="18"/>
          <w:szCs w:val="18"/>
        </w:rPr>
        <w:t>5.6.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3D6F56">
        <w:rPr>
          <w:rFonts w:ascii="Arial" w:hAnsi="Arial"/>
          <w:sz w:val="18"/>
          <w:szCs w:val="18"/>
        </w:rPr>
        <w:t xml:space="preserve"> Odcinek próbny</w:t>
      </w:r>
    </w:p>
    <w:p w14:paraId="3F474618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 xml:space="preserve">Przed przystąpieniem do wykonania warstwy ścieralnej z betonu asfaltowego Wykonawca wykona odcinek próbny celem uściślenia organizacji wytwarzania i układania oraz ustalenia warunków zagęszczania. </w:t>
      </w:r>
    </w:p>
    <w:p w14:paraId="2C58DB17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 xml:space="preserve">Odcinek próbny powinien być zlokalizowany w miejscu uzgodnionym z Inżynierem. Powierzchnia odcinka próbnego powinna wynosić co najmniej </w:t>
      </w:r>
      <w:smartTag w:uri="urn:schemas-microsoft-com:office:smarttags" w:element="metricconverter">
        <w:smartTagPr>
          <w:attr w:name="ProductID" w:val="500 m2"/>
        </w:smartTagPr>
        <w:r w:rsidRPr="003D6F56">
          <w:rPr>
            <w:rFonts w:ascii="Arial" w:hAnsi="Arial" w:cs="Arial"/>
            <w:sz w:val="18"/>
            <w:szCs w:val="18"/>
          </w:rPr>
          <w:t>500 m</w:t>
        </w:r>
        <w:r w:rsidRPr="003D6F56"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 w:rsidRPr="003D6F56">
        <w:rPr>
          <w:rFonts w:ascii="Arial" w:hAnsi="Arial" w:cs="Arial"/>
          <w:sz w:val="18"/>
          <w:szCs w:val="18"/>
        </w:rPr>
        <w:t xml:space="preserve">, a długość co najmniej </w:t>
      </w:r>
      <w:smartTag w:uri="urn:schemas-microsoft-com:office:smarttags" w:element="metricconverter">
        <w:smartTagPr>
          <w:attr w:name="ProductID" w:val="50 m"/>
        </w:smartTagPr>
        <w:r w:rsidRPr="003D6F56">
          <w:rPr>
            <w:rFonts w:ascii="Arial" w:hAnsi="Arial" w:cs="Arial"/>
            <w:sz w:val="18"/>
            <w:szCs w:val="18"/>
          </w:rPr>
          <w:t>50 m</w:t>
        </w:r>
      </w:smartTag>
      <w:r w:rsidRPr="003D6F56">
        <w:rPr>
          <w:rFonts w:ascii="Arial" w:hAnsi="Arial" w:cs="Arial"/>
          <w:sz w:val="18"/>
          <w:szCs w:val="18"/>
        </w:rPr>
        <w:t xml:space="preserve">. </w:t>
      </w:r>
    </w:p>
    <w:p w14:paraId="67D9C90F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Na odcinku próbnym Wykonawca powinien użyć takich materiałów oraz sprzętu jakie zamierza stosować do wykonania warstwy ścieralnej.</w:t>
      </w:r>
    </w:p>
    <w:p w14:paraId="29033E22" w14:textId="77777777" w:rsidR="00B20DC2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 xml:space="preserve">Wykonawca może przystąpić do realizacji robót po zaakceptowaniu przez </w:t>
      </w:r>
      <w:r w:rsidR="000F13AE">
        <w:rPr>
          <w:rFonts w:ascii="Arial" w:hAnsi="Arial" w:cs="Arial"/>
          <w:sz w:val="18"/>
          <w:szCs w:val="18"/>
        </w:rPr>
        <w:t>Inżyniera/Inspektora Nadzoru</w:t>
      </w:r>
      <w:r w:rsidRPr="003D6F56">
        <w:rPr>
          <w:rFonts w:ascii="Arial" w:hAnsi="Arial" w:cs="Arial"/>
          <w:sz w:val="18"/>
          <w:szCs w:val="18"/>
        </w:rPr>
        <w:t xml:space="preserve"> technologii wbudowania i zagęszczania oraz wyników z odcinka próbnego.</w:t>
      </w:r>
    </w:p>
    <w:p w14:paraId="7C737796" w14:textId="77777777" w:rsidR="00F50DE8" w:rsidRPr="003D6F56" w:rsidRDefault="00F50DE8" w:rsidP="00B20DC2">
      <w:pPr>
        <w:ind w:firstLine="567"/>
        <w:rPr>
          <w:rFonts w:ascii="Arial" w:hAnsi="Arial" w:cs="Arial"/>
          <w:sz w:val="18"/>
          <w:szCs w:val="18"/>
        </w:rPr>
      </w:pPr>
      <w:r w:rsidRPr="003D6F56">
        <w:rPr>
          <w:rFonts w:ascii="Arial" w:hAnsi="Arial" w:cs="Arial"/>
          <w:sz w:val="18"/>
          <w:szCs w:val="18"/>
        </w:rPr>
        <w:t>Inżynier może zezwolić na rezygnację z wykonania odcinka próbnego.</w:t>
      </w:r>
    </w:p>
    <w:p w14:paraId="74BFC281" w14:textId="77777777" w:rsidR="00F50DE8" w:rsidRPr="00C6695D" w:rsidRDefault="00F50DE8" w:rsidP="003D6F56">
      <w:pPr>
        <w:pStyle w:val="TOMEK-NAGWEK4"/>
        <w:ind w:left="0"/>
        <w:rPr>
          <w:rFonts w:ascii="Arial" w:hAnsi="Arial"/>
          <w:sz w:val="18"/>
          <w:szCs w:val="18"/>
        </w:rPr>
      </w:pPr>
      <w:r w:rsidRPr="003D6F56">
        <w:rPr>
          <w:rFonts w:ascii="Arial" w:hAnsi="Arial"/>
          <w:sz w:val="18"/>
          <w:szCs w:val="18"/>
        </w:rPr>
        <w:t>5.7.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3D6F56">
        <w:rPr>
          <w:rFonts w:ascii="Arial" w:hAnsi="Arial"/>
          <w:sz w:val="18"/>
          <w:szCs w:val="18"/>
        </w:rPr>
        <w:t xml:space="preserve"> </w:t>
      </w:r>
      <w:r w:rsidRPr="00C6695D">
        <w:rPr>
          <w:rFonts w:ascii="Arial" w:hAnsi="Arial"/>
          <w:sz w:val="18"/>
          <w:szCs w:val="18"/>
        </w:rPr>
        <w:t xml:space="preserve">Połączenie </w:t>
      </w:r>
      <w:proofErr w:type="spellStart"/>
      <w:r w:rsidRPr="00C6695D">
        <w:rPr>
          <w:rFonts w:ascii="Arial" w:hAnsi="Arial"/>
          <w:sz w:val="18"/>
          <w:szCs w:val="18"/>
        </w:rPr>
        <w:t>międzywarstwowe</w:t>
      </w:r>
      <w:proofErr w:type="spellEnd"/>
    </w:p>
    <w:p w14:paraId="7B95C95E" w14:textId="77777777" w:rsidR="00C6695D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Uzyskanie wymaganej trwałości nawierzchni jest uzależnione od zapewnienia połączenia między warstwami i ich współpracy w przenoszeniu obciążenia nawierzchni ruchem.</w:t>
      </w:r>
    </w:p>
    <w:p w14:paraId="3C5B1AC0" w14:textId="77777777" w:rsidR="00C6695D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Podłoże powinno być skropione lepiszczem. Ma to na celu zwiększenie połączenia między warstwami konstrukcyjnymi oraz zabezpieczenie przed wnikaniem i zaleganiem wody między warstwami.</w:t>
      </w:r>
    </w:p>
    <w:p w14:paraId="0E1E1E7B" w14:textId="77777777" w:rsidR="00F50DE8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Skropienie lepiszczem podłoża (np. z warstwy wiążącej asfaltowej), przed ułożeniem warstwy ścieralnej z betonu asfaltowego powinno być wykonane w ilości podanej w przeliczeniu na pozostałe lepiszcze, tj. 0,1 ÷ 0,3 kg/m</w:t>
      </w:r>
      <w:r w:rsidRPr="00C6695D">
        <w:rPr>
          <w:rFonts w:ascii="Arial" w:hAnsi="Arial" w:cs="Arial"/>
          <w:sz w:val="18"/>
          <w:szCs w:val="18"/>
          <w:vertAlign w:val="superscript"/>
        </w:rPr>
        <w:t>2</w:t>
      </w:r>
      <w:r w:rsidRPr="00C6695D">
        <w:rPr>
          <w:rFonts w:ascii="Arial" w:hAnsi="Arial" w:cs="Arial"/>
          <w:sz w:val="18"/>
          <w:szCs w:val="18"/>
        </w:rPr>
        <w:t>, przy czym:</w:t>
      </w:r>
    </w:p>
    <w:p w14:paraId="34840949" w14:textId="77777777" w:rsidR="00F50DE8" w:rsidRPr="00C6695D" w:rsidRDefault="00F50DE8" w:rsidP="003C1D75">
      <w:pPr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zaleca się stosować emulsję modyfikowaną polimerem,</w:t>
      </w:r>
    </w:p>
    <w:p w14:paraId="4864FCA0" w14:textId="77777777" w:rsidR="00F50DE8" w:rsidRPr="00C6695D" w:rsidRDefault="00F50DE8" w:rsidP="003C1D75">
      <w:pPr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ilość emulsji należy dobrać z uwzględnieniem stanu pod</w:t>
      </w:r>
      <w:r w:rsidR="00EE7F71">
        <w:rPr>
          <w:rFonts w:ascii="Arial" w:hAnsi="Arial" w:cs="Arial"/>
          <w:sz w:val="18"/>
          <w:szCs w:val="18"/>
        </w:rPr>
        <w:t>łoża oraz porowatości mieszanki</w:t>
      </w:r>
      <w:r w:rsidRPr="00C6695D">
        <w:rPr>
          <w:rFonts w:ascii="Arial" w:hAnsi="Arial" w:cs="Arial"/>
          <w:sz w:val="18"/>
          <w:szCs w:val="18"/>
        </w:rPr>
        <w:t>; jeśli mieszanka ma większą zawartość wolnych przestrzeni, to należy użyć większą ilość lepiszcza do skropienia, które po ułożeniu warstwy ścieralnej uszczelni ją.</w:t>
      </w:r>
    </w:p>
    <w:p w14:paraId="653C6E6C" w14:textId="77777777" w:rsidR="00C6695D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Skrapianie podłoża należy wykonywać równomiernie stosując rampy do skrapiania, np. skrapiarki do lepiszczy asfaltowych. Dopuszcza się skrapianie ręczne lancą w miejscach trudno dostępnych (np. ścieki uliczne) oraz przy urządzeniach usytuowanych w nawierzchni lub ją ograniczających. W razie potrzeby urządzenia te należy zabezpieczyć przed zabrudzeniem. Skropione podłoże należy wyłączyć z ruchu publicznego przez zmianę organizacji ruchu.</w:t>
      </w:r>
    </w:p>
    <w:p w14:paraId="5A651F71" w14:textId="77777777" w:rsidR="00C6695D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W wypadku stosowania emulsji asfaltowej podłoże powinno być skropione 0,5 h przed układaniem warstwy asfaltowej w celu odparowania wody.</w:t>
      </w:r>
    </w:p>
    <w:p w14:paraId="747415B4" w14:textId="77777777" w:rsidR="00F50DE8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Czas ten nie dotyczy skrapiania rampą zamontowaną na rozkładarce.</w:t>
      </w:r>
    </w:p>
    <w:p w14:paraId="24718A8F" w14:textId="77777777" w:rsidR="00F50DE8" w:rsidRPr="00C6695D" w:rsidRDefault="00F50DE8" w:rsidP="00C6695D">
      <w:pPr>
        <w:pStyle w:val="TOMEK-NAGWEK4"/>
        <w:ind w:left="0"/>
        <w:rPr>
          <w:rFonts w:ascii="Arial" w:hAnsi="Arial"/>
          <w:sz w:val="18"/>
          <w:szCs w:val="18"/>
        </w:rPr>
      </w:pPr>
      <w:r w:rsidRPr="00C6695D">
        <w:rPr>
          <w:rFonts w:ascii="Arial" w:hAnsi="Arial"/>
          <w:sz w:val="18"/>
          <w:szCs w:val="18"/>
        </w:rPr>
        <w:t xml:space="preserve">5.8. 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C6695D">
        <w:rPr>
          <w:rFonts w:ascii="Arial" w:hAnsi="Arial"/>
          <w:sz w:val="18"/>
          <w:szCs w:val="18"/>
        </w:rPr>
        <w:t>Wbudowanie mieszanki mineralno-asfaltowej</w:t>
      </w:r>
    </w:p>
    <w:p w14:paraId="32DD66A4" w14:textId="77777777" w:rsidR="00C6695D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Mieszankę mineralno-asfaltową można wbudowywać na podłożu przygotowanym zgodnie z zapisami w punktach 5.4 i 5.7.</w:t>
      </w:r>
    </w:p>
    <w:p w14:paraId="72B7817C" w14:textId="77777777" w:rsidR="00C6695D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Transport mieszanki mineralno-asfaltowej asfaltowej powinien być zgodny z zaleceniami podanymi w punkcie 4.2.</w:t>
      </w:r>
    </w:p>
    <w:p w14:paraId="04EF5F12" w14:textId="77777777" w:rsidR="00C6695D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Mieszankę mineralno-asfaltową asfaltową należy wbudowywać w odpowiednich warunkach atmosferycznych.</w:t>
      </w:r>
    </w:p>
    <w:p w14:paraId="6E1EF41A" w14:textId="77777777" w:rsidR="00C6695D" w:rsidRPr="00C6695D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>Temperatura otoczenia w ciągu doby nie powinna być niższa od temperatury podanej w tablicy 8. Temperatura otoczenia może być niższa w wypadku stosowania ogrzewania podłoża. Nie dopuszcza się układania mieszanki mineralno-asfaltowej asfaltowej podczas silnego wiatru (V &gt; 16 m/s)</w:t>
      </w:r>
    </w:p>
    <w:p w14:paraId="34877CFC" w14:textId="77777777" w:rsidR="00F50DE8" w:rsidRPr="007D1F7C" w:rsidRDefault="00F50DE8" w:rsidP="00C6695D">
      <w:pPr>
        <w:ind w:firstLine="567"/>
        <w:rPr>
          <w:rFonts w:ascii="Arial" w:hAnsi="Arial" w:cs="Arial"/>
          <w:sz w:val="18"/>
          <w:szCs w:val="18"/>
        </w:rPr>
      </w:pPr>
      <w:r w:rsidRPr="00C6695D">
        <w:rPr>
          <w:rFonts w:ascii="Arial" w:hAnsi="Arial" w:cs="Arial"/>
          <w:sz w:val="18"/>
          <w:szCs w:val="18"/>
        </w:rPr>
        <w:t xml:space="preserve">W wypadku stosowania mieszanek mineralno-asfaltowych z dodatkiem obniżającym temperaturę mieszania i </w:t>
      </w:r>
      <w:r w:rsidRPr="007D1F7C">
        <w:rPr>
          <w:rFonts w:ascii="Arial" w:hAnsi="Arial" w:cs="Arial"/>
          <w:sz w:val="18"/>
          <w:szCs w:val="18"/>
        </w:rPr>
        <w:t>wbudowania należy indywidualnie określić wymagane warunki otoczenia.</w:t>
      </w:r>
    </w:p>
    <w:p w14:paraId="4CD2ACFB" w14:textId="77777777" w:rsidR="00F50DE8" w:rsidRPr="007D1F7C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Tablica 8. Minimalna temperatura otoczenia podczas wykonywania warstw asfaltowych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693"/>
        <w:gridCol w:w="1591"/>
      </w:tblGrid>
      <w:tr w:rsidR="000F13AE" w:rsidRPr="007D1F7C" w14:paraId="4987EC44" w14:textId="77777777" w:rsidTr="000F13AE">
        <w:trPr>
          <w:jc w:val="center"/>
        </w:trPr>
        <w:tc>
          <w:tcPr>
            <w:tcW w:w="3227" w:type="dxa"/>
            <w:vMerge w:val="restart"/>
            <w:vAlign w:val="center"/>
          </w:tcPr>
          <w:p w14:paraId="4943066E" w14:textId="77777777" w:rsidR="000F13AE" w:rsidRPr="007D1F7C" w:rsidRDefault="000F13AE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lastRenderedPageBreak/>
              <w:t>Rodzaj robót</w:t>
            </w:r>
          </w:p>
        </w:tc>
        <w:tc>
          <w:tcPr>
            <w:tcW w:w="4284" w:type="dxa"/>
            <w:gridSpan w:val="2"/>
          </w:tcPr>
          <w:p w14:paraId="2B5A7D5C" w14:textId="77777777" w:rsidR="000F13AE" w:rsidRPr="007D1F7C" w:rsidRDefault="000F13AE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Minimalna temperatura otoczenia  [°C]</w:t>
            </w:r>
          </w:p>
        </w:tc>
      </w:tr>
      <w:tr w:rsidR="000F13AE" w:rsidRPr="007D1F7C" w14:paraId="48F3CB94" w14:textId="77777777" w:rsidTr="00983D1C">
        <w:trPr>
          <w:jc w:val="center"/>
        </w:trPr>
        <w:tc>
          <w:tcPr>
            <w:tcW w:w="3227" w:type="dxa"/>
            <w:vMerge/>
          </w:tcPr>
          <w:p w14:paraId="7E7FCF3B" w14:textId="77777777" w:rsidR="000F13AE" w:rsidRPr="007D1F7C" w:rsidRDefault="000F13AE" w:rsidP="005A43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83E052B" w14:textId="77777777" w:rsidR="000F13AE" w:rsidRPr="007D1F7C" w:rsidRDefault="000F13AE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przed przystąpieniem do robót</w:t>
            </w:r>
          </w:p>
        </w:tc>
        <w:tc>
          <w:tcPr>
            <w:tcW w:w="1591" w:type="dxa"/>
          </w:tcPr>
          <w:p w14:paraId="4E590A7A" w14:textId="77777777" w:rsidR="000F13AE" w:rsidRPr="007D1F7C" w:rsidRDefault="000F13AE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w czasie robót</w:t>
            </w:r>
          </w:p>
        </w:tc>
      </w:tr>
      <w:tr w:rsidR="00F50DE8" w:rsidRPr="007D1F7C" w14:paraId="45173CB3" w14:textId="77777777" w:rsidTr="001745A3">
        <w:trPr>
          <w:jc w:val="center"/>
        </w:trPr>
        <w:tc>
          <w:tcPr>
            <w:tcW w:w="3227" w:type="dxa"/>
          </w:tcPr>
          <w:p w14:paraId="4BD5BDC3" w14:textId="77777777" w:rsidR="00F50DE8" w:rsidRPr="007D1F7C" w:rsidRDefault="00F50DE8" w:rsidP="005A431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 xml:space="preserve">Warstwa ścieralna o grubości ≥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7D1F7C">
                <w:rPr>
                  <w:rFonts w:ascii="Arial" w:hAnsi="Arial" w:cs="Arial"/>
                  <w:sz w:val="18"/>
                  <w:szCs w:val="18"/>
                </w:rPr>
                <w:t>3 cm</w:t>
              </w:r>
            </w:smartTag>
          </w:p>
        </w:tc>
        <w:tc>
          <w:tcPr>
            <w:tcW w:w="2693" w:type="dxa"/>
          </w:tcPr>
          <w:p w14:paraId="61DDC93D" w14:textId="77777777" w:rsidR="00F50DE8" w:rsidRPr="007D1F7C" w:rsidRDefault="00F50DE8" w:rsidP="005A431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91" w:type="dxa"/>
          </w:tcPr>
          <w:p w14:paraId="147E1C7A" w14:textId="77777777" w:rsidR="00F50DE8" w:rsidRPr="007D1F7C" w:rsidRDefault="00F50DE8" w:rsidP="005A431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+5</w:t>
            </w:r>
          </w:p>
        </w:tc>
      </w:tr>
    </w:tbl>
    <w:p w14:paraId="27808AB3" w14:textId="77777777" w:rsidR="00F50DE8" w:rsidRPr="007D1F7C" w:rsidRDefault="00F50DE8" w:rsidP="00F50DE8">
      <w:pPr>
        <w:spacing w:before="120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Właściwości wykonanej warstwy powinny spełniać warunki podane w tablicy 9.</w:t>
      </w:r>
    </w:p>
    <w:p w14:paraId="0955CF8B" w14:textId="77777777" w:rsidR="00F50DE8" w:rsidRPr="007D1F7C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Tablica 9. Właściwości warstwy AC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7"/>
        <w:gridCol w:w="1878"/>
        <w:gridCol w:w="1878"/>
        <w:gridCol w:w="1878"/>
      </w:tblGrid>
      <w:tr w:rsidR="00F50DE8" w:rsidRPr="007D1F7C" w14:paraId="5BFF4239" w14:textId="77777777" w:rsidTr="001745A3">
        <w:trPr>
          <w:jc w:val="center"/>
        </w:trPr>
        <w:tc>
          <w:tcPr>
            <w:tcW w:w="1877" w:type="dxa"/>
          </w:tcPr>
          <w:p w14:paraId="3C07CB28" w14:textId="77777777" w:rsidR="00F50DE8" w:rsidRPr="007D1F7C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099833" w14:textId="77777777" w:rsidR="00F50DE8" w:rsidRPr="007D1F7C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Typ i wymiar mieszanki</w:t>
            </w:r>
          </w:p>
        </w:tc>
        <w:tc>
          <w:tcPr>
            <w:tcW w:w="1878" w:type="dxa"/>
          </w:tcPr>
          <w:p w14:paraId="152087C4" w14:textId="77777777" w:rsidR="00F50DE8" w:rsidRPr="007D1F7C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Projektowana grubość warstwy technologicznej [cm]</w:t>
            </w:r>
          </w:p>
        </w:tc>
        <w:tc>
          <w:tcPr>
            <w:tcW w:w="1878" w:type="dxa"/>
          </w:tcPr>
          <w:p w14:paraId="1C051643" w14:textId="77777777" w:rsidR="00F50DE8" w:rsidRPr="007D1F7C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 xml:space="preserve">Wskaźnik zagęszczenia </w:t>
            </w:r>
          </w:p>
          <w:p w14:paraId="0A33DAB1" w14:textId="77777777" w:rsidR="00F50DE8" w:rsidRPr="007D1F7C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[%]</w:t>
            </w:r>
          </w:p>
        </w:tc>
        <w:tc>
          <w:tcPr>
            <w:tcW w:w="1878" w:type="dxa"/>
          </w:tcPr>
          <w:p w14:paraId="02595D52" w14:textId="77777777" w:rsidR="00F50DE8" w:rsidRPr="007D1F7C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Zawartość wolnych przestrzeni w warstwie</w:t>
            </w:r>
          </w:p>
          <w:p w14:paraId="395DBBED" w14:textId="77777777" w:rsidR="00F50DE8" w:rsidRPr="007D1F7C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[%(v/v)]</w:t>
            </w:r>
          </w:p>
        </w:tc>
      </w:tr>
      <w:tr w:rsidR="00F50DE8" w:rsidRPr="007D1F7C" w14:paraId="421955DA" w14:textId="77777777" w:rsidTr="000F13AE">
        <w:trPr>
          <w:trHeight w:val="357"/>
          <w:jc w:val="center"/>
        </w:trPr>
        <w:tc>
          <w:tcPr>
            <w:tcW w:w="1877" w:type="dxa"/>
          </w:tcPr>
          <w:p w14:paraId="6A9C6E5B" w14:textId="77777777" w:rsidR="00F50DE8" w:rsidRPr="007D1F7C" w:rsidRDefault="00F50DE8" w:rsidP="005A431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AC11S,   KR3-KR4</w:t>
            </w:r>
          </w:p>
        </w:tc>
        <w:tc>
          <w:tcPr>
            <w:tcW w:w="1878" w:type="dxa"/>
          </w:tcPr>
          <w:p w14:paraId="0E42773F" w14:textId="77777777" w:rsidR="00F50DE8" w:rsidRPr="007D1F7C" w:rsidRDefault="00F50DE8" w:rsidP="005A431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3,0 ÷ 5,0</w:t>
            </w:r>
          </w:p>
        </w:tc>
        <w:tc>
          <w:tcPr>
            <w:tcW w:w="1878" w:type="dxa"/>
          </w:tcPr>
          <w:p w14:paraId="26E56BBA" w14:textId="77777777" w:rsidR="00F50DE8" w:rsidRPr="007D1F7C" w:rsidRDefault="00F50DE8" w:rsidP="005A431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≥ 98</w:t>
            </w:r>
          </w:p>
        </w:tc>
        <w:tc>
          <w:tcPr>
            <w:tcW w:w="1878" w:type="dxa"/>
          </w:tcPr>
          <w:p w14:paraId="4A628F1E" w14:textId="77777777" w:rsidR="00F50DE8" w:rsidRPr="007D1F7C" w:rsidRDefault="00F50DE8" w:rsidP="005A431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F7C">
              <w:rPr>
                <w:rFonts w:ascii="Arial" w:hAnsi="Arial" w:cs="Arial"/>
                <w:sz w:val="18"/>
                <w:szCs w:val="18"/>
              </w:rPr>
              <w:t>2,0 ÷5,0</w:t>
            </w:r>
          </w:p>
        </w:tc>
      </w:tr>
    </w:tbl>
    <w:p w14:paraId="60FF71DF" w14:textId="77777777" w:rsidR="007D1F7C" w:rsidRPr="007D1F7C" w:rsidRDefault="007D1F7C" w:rsidP="00F50DE8">
      <w:pPr>
        <w:rPr>
          <w:rFonts w:ascii="Arial" w:hAnsi="Arial" w:cs="Arial"/>
          <w:sz w:val="18"/>
          <w:szCs w:val="18"/>
        </w:rPr>
      </w:pPr>
    </w:p>
    <w:p w14:paraId="42C06482" w14:textId="77777777" w:rsidR="007D1F7C" w:rsidRPr="007D1F7C" w:rsidRDefault="00F50DE8" w:rsidP="007D1F7C">
      <w:pPr>
        <w:ind w:firstLine="567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Mieszanka mineralno-asfaltowa powinna być wbudowywana rozkładarką wyposażoną w układ automatycznego sterowania grubości warstwy i utrzymywania niwelety zgodnie z dokumentacją projektową. W miejscach niedostępnych dla sprzętu dopuszcza się wbudowywanie ręczne.</w:t>
      </w:r>
    </w:p>
    <w:p w14:paraId="69DCA9AA" w14:textId="77777777" w:rsidR="007D1F7C" w:rsidRPr="007D1F7C" w:rsidRDefault="00F50DE8" w:rsidP="007D1F7C">
      <w:pPr>
        <w:ind w:firstLine="567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 xml:space="preserve">Grubość wykonywanej warstwy powinna być sprawdzana co </w:t>
      </w:r>
      <w:smartTag w:uri="urn:schemas-microsoft-com:office:smarttags" w:element="metricconverter">
        <w:smartTagPr>
          <w:attr w:name="ProductID" w:val="25 m"/>
        </w:smartTagPr>
        <w:r w:rsidRPr="007D1F7C">
          <w:rPr>
            <w:rFonts w:ascii="Arial" w:hAnsi="Arial" w:cs="Arial"/>
            <w:sz w:val="18"/>
            <w:szCs w:val="18"/>
          </w:rPr>
          <w:t>25 m</w:t>
        </w:r>
      </w:smartTag>
      <w:r w:rsidRPr="007D1F7C">
        <w:rPr>
          <w:rFonts w:ascii="Arial" w:hAnsi="Arial" w:cs="Arial"/>
          <w:sz w:val="18"/>
          <w:szCs w:val="18"/>
        </w:rPr>
        <w:t>, w co najmniej trzech miejscach (w osi i przy brzegach warstwy).</w:t>
      </w:r>
    </w:p>
    <w:p w14:paraId="5165C1D0" w14:textId="77777777" w:rsidR="00F50DE8" w:rsidRPr="007D1F7C" w:rsidRDefault="00F50DE8" w:rsidP="007D1F7C">
      <w:pPr>
        <w:ind w:firstLine="567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 xml:space="preserve">Warstwy wałowane powinny być równomiernie zagęszczone ciężkimi walcami drogowymi. Do warstw z betonu asfaltowego należy stosować walce drogowe stalowe gładkie z możliwością wibracji, oscylacji lub walce ogumione. </w:t>
      </w:r>
    </w:p>
    <w:p w14:paraId="47C92759" w14:textId="77777777" w:rsidR="00F50DE8" w:rsidRPr="007D1F7C" w:rsidRDefault="00F50DE8" w:rsidP="00F50DE8">
      <w:pPr>
        <w:pStyle w:val="TOMEK-NAGWEK3"/>
        <w:rPr>
          <w:rFonts w:ascii="Arial" w:hAnsi="Arial"/>
          <w:sz w:val="18"/>
          <w:szCs w:val="18"/>
        </w:rPr>
      </w:pPr>
      <w:bookmarkStart w:id="5" w:name="_Toc438497699"/>
      <w:r w:rsidRPr="007D1F7C">
        <w:rPr>
          <w:rFonts w:ascii="Arial" w:hAnsi="Arial"/>
          <w:sz w:val="18"/>
          <w:szCs w:val="18"/>
        </w:rPr>
        <w:t>6.</w:t>
      </w:r>
      <w:r w:rsidR="001745A3">
        <w:rPr>
          <w:rFonts w:ascii="Arial" w:hAnsi="Arial"/>
          <w:sz w:val="18"/>
          <w:szCs w:val="18"/>
        </w:rPr>
        <w:t xml:space="preserve">       </w:t>
      </w:r>
      <w:r w:rsidRPr="007D1F7C">
        <w:rPr>
          <w:rFonts w:ascii="Arial" w:hAnsi="Arial"/>
          <w:sz w:val="18"/>
          <w:szCs w:val="18"/>
        </w:rPr>
        <w:t xml:space="preserve"> KONTROLA JAKOŚCI ROBÓT</w:t>
      </w:r>
      <w:bookmarkEnd w:id="5"/>
    </w:p>
    <w:p w14:paraId="0AF7528F" w14:textId="77777777" w:rsidR="00F50DE8" w:rsidRPr="007D1F7C" w:rsidRDefault="00F50DE8" w:rsidP="007D1F7C">
      <w:pPr>
        <w:pStyle w:val="TOMEK-NAGWEK4"/>
        <w:ind w:left="0"/>
        <w:rPr>
          <w:rFonts w:ascii="Arial" w:hAnsi="Arial"/>
          <w:sz w:val="18"/>
          <w:szCs w:val="18"/>
        </w:rPr>
      </w:pPr>
      <w:r w:rsidRPr="007D1F7C">
        <w:rPr>
          <w:rFonts w:ascii="Arial" w:hAnsi="Arial"/>
          <w:sz w:val="18"/>
          <w:szCs w:val="18"/>
        </w:rPr>
        <w:t>6.1.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7D1F7C">
        <w:rPr>
          <w:rFonts w:ascii="Arial" w:hAnsi="Arial"/>
          <w:sz w:val="18"/>
          <w:szCs w:val="18"/>
        </w:rPr>
        <w:t xml:space="preserve"> Ogólne zasady kontroli jakości robót</w:t>
      </w:r>
    </w:p>
    <w:p w14:paraId="4D26E787" w14:textId="77777777" w:rsidR="00F50DE8" w:rsidRPr="007D1F7C" w:rsidRDefault="00F50DE8" w:rsidP="007D1F7C">
      <w:pPr>
        <w:ind w:firstLine="567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Ogólne zasady kontroli jakości robót podano w </w:t>
      </w:r>
      <w:proofErr w:type="spellStart"/>
      <w:r w:rsidRPr="007D1F7C">
        <w:rPr>
          <w:rFonts w:ascii="Arial" w:hAnsi="Arial" w:cs="Arial"/>
          <w:sz w:val="18"/>
          <w:szCs w:val="18"/>
        </w:rPr>
        <w:t>STWiORB</w:t>
      </w:r>
      <w:proofErr w:type="spellEnd"/>
      <w:r w:rsidRPr="007D1F7C">
        <w:rPr>
          <w:rFonts w:ascii="Arial" w:hAnsi="Arial" w:cs="Arial"/>
          <w:sz w:val="18"/>
          <w:szCs w:val="18"/>
        </w:rPr>
        <w:t xml:space="preserve"> D-M-00.00.00 „Wymagania ogólne” [1] pkt 6.</w:t>
      </w:r>
    </w:p>
    <w:p w14:paraId="688D0CFE" w14:textId="77777777" w:rsidR="00F50DE8" w:rsidRPr="007D1F7C" w:rsidRDefault="00F50DE8" w:rsidP="007D1F7C">
      <w:pPr>
        <w:pStyle w:val="TOMEK-NAGWEK4"/>
        <w:ind w:left="0"/>
        <w:rPr>
          <w:rFonts w:ascii="Arial" w:hAnsi="Arial"/>
          <w:sz w:val="18"/>
          <w:szCs w:val="18"/>
        </w:rPr>
      </w:pPr>
      <w:r w:rsidRPr="007D1F7C">
        <w:rPr>
          <w:rFonts w:ascii="Arial" w:hAnsi="Arial"/>
          <w:sz w:val="18"/>
          <w:szCs w:val="18"/>
        </w:rPr>
        <w:t>6.2.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7D1F7C">
        <w:rPr>
          <w:rFonts w:ascii="Arial" w:hAnsi="Arial"/>
          <w:sz w:val="18"/>
          <w:szCs w:val="18"/>
        </w:rPr>
        <w:t xml:space="preserve"> Badania przed przystąpieniem do robót</w:t>
      </w:r>
    </w:p>
    <w:p w14:paraId="06385C25" w14:textId="77777777" w:rsidR="00F50DE8" w:rsidRPr="007D1F7C" w:rsidRDefault="00F50DE8" w:rsidP="007D1F7C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Przed przystąpieniem do robót Wykonawca powinien:</w:t>
      </w:r>
    </w:p>
    <w:p w14:paraId="3B33B230" w14:textId="77777777" w:rsidR="00F50DE8" w:rsidRPr="007D1F7C" w:rsidRDefault="00F50DE8" w:rsidP="00F50DE8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14:paraId="49479E80" w14:textId="77777777" w:rsidR="00F50DE8" w:rsidRPr="007D1F7C" w:rsidRDefault="00F50DE8" w:rsidP="00F50DE8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ew</w:t>
      </w:r>
      <w:r w:rsidR="000F13AE">
        <w:rPr>
          <w:rFonts w:ascii="Arial" w:hAnsi="Arial" w:cs="Arial"/>
          <w:sz w:val="18"/>
          <w:szCs w:val="18"/>
        </w:rPr>
        <w:t>entualnie</w:t>
      </w:r>
      <w:r w:rsidRPr="007D1F7C">
        <w:rPr>
          <w:rFonts w:ascii="Arial" w:hAnsi="Arial" w:cs="Arial"/>
          <w:sz w:val="18"/>
          <w:szCs w:val="18"/>
        </w:rPr>
        <w:t xml:space="preserve"> wykonać własne badania właściwości materiałów przeznaczonych do wykonania robót, określone przez Inżyniera</w:t>
      </w:r>
      <w:r w:rsidR="000F13AE">
        <w:rPr>
          <w:rFonts w:ascii="Arial" w:hAnsi="Arial" w:cs="Arial"/>
          <w:sz w:val="18"/>
          <w:szCs w:val="18"/>
        </w:rPr>
        <w:t>/Inspektora Nadzoru</w:t>
      </w:r>
      <w:r w:rsidRPr="007D1F7C">
        <w:rPr>
          <w:rFonts w:ascii="Arial" w:hAnsi="Arial" w:cs="Arial"/>
          <w:sz w:val="18"/>
          <w:szCs w:val="18"/>
        </w:rPr>
        <w:t>.</w:t>
      </w:r>
    </w:p>
    <w:p w14:paraId="5B985DC7" w14:textId="77777777" w:rsidR="00F50DE8" w:rsidRPr="007D1F7C" w:rsidRDefault="00F50DE8" w:rsidP="007D1F7C">
      <w:pPr>
        <w:ind w:firstLine="567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Wszystkie dokumenty oraz wyniki badań Wykonawca przedstawia Inżynierowi do akceptacji.</w:t>
      </w:r>
    </w:p>
    <w:p w14:paraId="7F528DDB" w14:textId="77777777" w:rsidR="00F50DE8" w:rsidRPr="007D1F7C" w:rsidRDefault="00F50DE8" w:rsidP="007D1F7C">
      <w:pPr>
        <w:pStyle w:val="TOMEK-NAGWEK4"/>
        <w:ind w:left="0"/>
        <w:rPr>
          <w:rFonts w:ascii="Arial" w:hAnsi="Arial"/>
          <w:sz w:val="18"/>
          <w:szCs w:val="18"/>
        </w:rPr>
      </w:pPr>
      <w:r w:rsidRPr="007D1F7C">
        <w:rPr>
          <w:rFonts w:ascii="Arial" w:hAnsi="Arial"/>
          <w:sz w:val="18"/>
          <w:szCs w:val="18"/>
        </w:rPr>
        <w:t>6.3.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7D1F7C">
        <w:rPr>
          <w:rFonts w:ascii="Arial" w:hAnsi="Arial"/>
          <w:sz w:val="18"/>
          <w:szCs w:val="18"/>
        </w:rPr>
        <w:t xml:space="preserve"> Badania w czasie robót</w:t>
      </w:r>
    </w:p>
    <w:p w14:paraId="1D190059" w14:textId="77777777" w:rsidR="00F50DE8" w:rsidRPr="007D1F7C" w:rsidRDefault="00F50DE8" w:rsidP="007D1F7C">
      <w:pPr>
        <w:pStyle w:val="TOMEK-Nagwek5"/>
        <w:ind w:left="0"/>
        <w:rPr>
          <w:rFonts w:ascii="Arial" w:hAnsi="Arial"/>
          <w:sz w:val="18"/>
          <w:szCs w:val="18"/>
        </w:rPr>
      </w:pPr>
      <w:r w:rsidRPr="007D1F7C">
        <w:rPr>
          <w:rFonts w:ascii="Arial" w:hAnsi="Arial"/>
          <w:sz w:val="18"/>
          <w:szCs w:val="18"/>
        </w:rPr>
        <w:t>6.3.1.</w:t>
      </w:r>
      <w:r w:rsidR="001745A3">
        <w:rPr>
          <w:rFonts w:ascii="Arial" w:hAnsi="Arial"/>
          <w:sz w:val="18"/>
          <w:szCs w:val="18"/>
        </w:rPr>
        <w:t xml:space="preserve"> </w:t>
      </w:r>
      <w:r w:rsidRPr="007D1F7C">
        <w:rPr>
          <w:rFonts w:ascii="Arial" w:hAnsi="Arial"/>
          <w:sz w:val="18"/>
          <w:szCs w:val="18"/>
        </w:rPr>
        <w:t xml:space="preserve"> Uwagi ogólne</w:t>
      </w:r>
    </w:p>
    <w:p w14:paraId="632F1E7C" w14:textId="77777777" w:rsidR="00F50DE8" w:rsidRPr="007D1F7C" w:rsidRDefault="00F50DE8" w:rsidP="007D1F7C">
      <w:pPr>
        <w:ind w:firstLine="567"/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Badania dzielą się na:</w:t>
      </w:r>
    </w:p>
    <w:p w14:paraId="21B1782E" w14:textId="77777777" w:rsidR="00F50DE8" w:rsidRPr="007D1F7C" w:rsidRDefault="00F50DE8" w:rsidP="003C1D75">
      <w:pPr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>badania wykonawcy (w ramach własnego nadzoru),</w:t>
      </w:r>
    </w:p>
    <w:p w14:paraId="305C3D3A" w14:textId="77777777" w:rsidR="00F50DE8" w:rsidRPr="007D1F7C" w:rsidRDefault="00F50DE8" w:rsidP="003C1D75">
      <w:pPr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D1F7C">
        <w:rPr>
          <w:rFonts w:ascii="Arial" w:hAnsi="Arial" w:cs="Arial"/>
          <w:sz w:val="18"/>
          <w:szCs w:val="18"/>
        </w:rPr>
        <w:t xml:space="preserve">badania kontrolne (w ramach nadzoru zleceniodawcy – </w:t>
      </w:r>
      <w:r w:rsidR="000F13AE">
        <w:rPr>
          <w:rFonts w:ascii="Arial" w:hAnsi="Arial" w:cs="Arial"/>
          <w:sz w:val="18"/>
          <w:szCs w:val="18"/>
        </w:rPr>
        <w:t>Inżyniera/Inspektora Nadzoru</w:t>
      </w:r>
      <w:r w:rsidRPr="007D1F7C">
        <w:rPr>
          <w:rFonts w:ascii="Arial" w:hAnsi="Arial" w:cs="Arial"/>
          <w:sz w:val="18"/>
          <w:szCs w:val="18"/>
        </w:rPr>
        <w:t>).</w:t>
      </w:r>
    </w:p>
    <w:p w14:paraId="5DA59C9B" w14:textId="77777777" w:rsidR="00F50DE8" w:rsidRPr="00054BA9" w:rsidRDefault="00F50DE8" w:rsidP="007D1F7C">
      <w:pPr>
        <w:pStyle w:val="TOMEK-Nagwek5"/>
        <w:ind w:left="0"/>
        <w:rPr>
          <w:rFonts w:ascii="Arial" w:hAnsi="Arial"/>
          <w:sz w:val="18"/>
          <w:szCs w:val="18"/>
        </w:rPr>
      </w:pPr>
      <w:r w:rsidRPr="00054BA9">
        <w:rPr>
          <w:rFonts w:ascii="Arial" w:hAnsi="Arial"/>
          <w:sz w:val="18"/>
          <w:szCs w:val="18"/>
        </w:rPr>
        <w:t>6.3.2.</w:t>
      </w:r>
      <w:r w:rsidR="001745A3">
        <w:rPr>
          <w:rFonts w:ascii="Arial" w:hAnsi="Arial"/>
          <w:sz w:val="18"/>
          <w:szCs w:val="18"/>
        </w:rPr>
        <w:t xml:space="preserve"> </w:t>
      </w:r>
      <w:r w:rsidRPr="00054BA9">
        <w:rPr>
          <w:rFonts w:ascii="Arial" w:hAnsi="Arial"/>
          <w:sz w:val="18"/>
          <w:szCs w:val="18"/>
        </w:rPr>
        <w:t xml:space="preserve"> Badania Wykonawcy</w:t>
      </w:r>
    </w:p>
    <w:p w14:paraId="3575CB8A" w14:textId="77777777" w:rsidR="00054BA9" w:rsidRPr="00054BA9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Badania Wykonawcy są wykonywane przez Wykonawcę lub jego zleceniobiorców celem sprawdzenia, czy jakość materiałów budowlanych (mieszanek mineralno-asfaltowych i ich składników, lepiszczy i materiałów do uszczelnień itp.) oraz gotowej warstwy (wbudowane warstwy asfaltowe, połączenia itp.) spełniają wymagania określone w kontrakcie.</w:t>
      </w:r>
    </w:p>
    <w:p w14:paraId="030E2FD3" w14:textId="77777777" w:rsidR="00054BA9" w:rsidRPr="00054BA9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Wykonawca powinien wykonywać te badania podczas realizacji kontraktu, z niezbędną starannością i w wymaganym zakresie. Wyniki należy zapisywać w protokołach. W razie stwierdzenia uchybień w stosunku do wymagań kontraktu, ich przyczyny należy niezwłocznie usunąć.</w:t>
      </w:r>
    </w:p>
    <w:p w14:paraId="524D5817" w14:textId="77777777" w:rsidR="00054BA9" w:rsidRPr="00054BA9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Wyniki badań Wykonawcy należy przekazywać zleceniodawcy na jego żądanie. Inżynier może zdecydować o dokonaniu odbioru na podstawie badań Wykonawcy. W razie zastrzeżeń Inżynier może przeprowadzić badan</w:t>
      </w:r>
      <w:r w:rsidR="00EE7F71">
        <w:rPr>
          <w:rFonts w:ascii="Arial" w:hAnsi="Arial" w:cs="Arial"/>
          <w:sz w:val="18"/>
          <w:szCs w:val="18"/>
        </w:rPr>
        <w:t>ia kontrolne według pkt</w:t>
      </w:r>
      <w:r w:rsidR="00054BA9" w:rsidRPr="00054BA9">
        <w:rPr>
          <w:rFonts w:ascii="Arial" w:hAnsi="Arial" w:cs="Arial"/>
          <w:sz w:val="18"/>
          <w:szCs w:val="18"/>
        </w:rPr>
        <w:t xml:space="preserve"> 6.3.3.</w:t>
      </w:r>
    </w:p>
    <w:p w14:paraId="7C394B29" w14:textId="77777777" w:rsidR="00F50DE8" w:rsidRPr="00054BA9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Zakres badań Wykonawcy związany z wykonywaniem nawierzchni:</w:t>
      </w:r>
    </w:p>
    <w:p w14:paraId="3D056ED0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pomiar temperatury powietrza,</w:t>
      </w:r>
    </w:p>
    <w:p w14:paraId="1478F26A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pomiar temperatury mieszanki mineralno-asfaltowej podczas wykonywania nawierzchni (wg PN-EN 12697-13 [36]),</w:t>
      </w:r>
    </w:p>
    <w:p w14:paraId="7EF87F9B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ocena wizualna mieszanki mineralno-asfaltowej,</w:t>
      </w:r>
    </w:p>
    <w:p w14:paraId="1E4458DE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wykaz ilości materiałów lub grubości wykonanej warstwy,</w:t>
      </w:r>
    </w:p>
    <w:p w14:paraId="3F12045B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pomiar spadku poprzecznego warstwy asfaltowej,</w:t>
      </w:r>
    </w:p>
    <w:p w14:paraId="313DEA61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pomiar równ</w:t>
      </w:r>
      <w:r w:rsidR="00EE7F71">
        <w:rPr>
          <w:rFonts w:ascii="Arial" w:hAnsi="Arial" w:cs="Arial"/>
          <w:sz w:val="18"/>
          <w:szCs w:val="18"/>
        </w:rPr>
        <w:t>ości warstwy asfaltowej (wg pkt</w:t>
      </w:r>
      <w:r w:rsidRPr="00054BA9">
        <w:rPr>
          <w:rFonts w:ascii="Arial" w:hAnsi="Arial" w:cs="Arial"/>
          <w:sz w:val="18"/>
          <w:szCs w:val="18"/>
        </w:rPr>
        <w:t xml:space="preserve"> 6.4.2.5),</w:t>
      </w:r>
    </w:p>
    <w:p w14:paraId="2F55647B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pomiar parametrów geometrycznych poboczy,</w:t>
      </w:r>
    </w:p>
    <w:p w14:paraId="79FC82F8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ocena wizualna jednorodności powierzchni warstwy,</w:t>
      </w:r>
    </w:p>
    <w:p w14:paraId="67395E73" w14:textId="77777777" w:rsidR="00F50DE8" w:rsidRPr="00054BA9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ocena wizualna jakości wykonania połączeń technologicznych.</w:t>
      </w:r>
    </w:p>
    <w:p w14:paraId="1EE95372" w14:textId="77777777" w:rsidR="00F50DE8" w:rsidRPr="00054BA9" w:rsidRDefault="00F50DE8" w:rsidP="00054BA9">
      <w:pPr>
        <w:pStyle w:val="TOMEK-Nagwek5"/>
        <w:ind w:left="0"/>
        <w:rPr>
          <w:rFonts w:ascii="Arial" w:hAnsi="Arial"/>
          <w:sz w:val="18"/>
          <w:szCs w:val="18"/>
        </w:rPr>
      </w:pPr>
      <w:r w:rsidRPr="00054BA9">
        <w:rPr>
          <w:rFonts w:ascii="Arial" w:hAnsi="Arial"/>
          <w:sz w:val="18"/>
          <w:szCs w:val="18"/>
        </w:rPr>
        <w:t>6.3.3.</w:t>
      </w:r>
      <w:r w:rsidR="001745A3">
        <w:rPr>
          <w:rFonts w:ascii="Arial" w:hAnsi="Arial"/>
          <w:sz w:val="18"/>
          <w:szCs w:val="18"/>
        </w:rPr>
        <w:t xml:space="preserve"> </w:t>
      </w:r>
      <w:r w:rsidRPr="00054BA9">
        <w:rPr>
          <w:rFonts w:ascii="Arial" w:hAnsi="Arial"/>
          <w:sz w:val="18"/>
          <w:szCs w:val="18"/>
        </w:rPr>
        <w:t xml:space="preserve"> Badania kontrolne </w:t>
      </w:r>
    </w:p>
    <w:p w14:paraId="783304F1" w14:textId="77777777" w:rsidR="00054BA9" w:rsidRPr="00054BA9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lastRenderedPageBreak/>
        <w:t xml:space="preserve">Badania kontrolne są badaniami </w:t>
      </w:r>
      <w:r w:rsidR="000F13AE" w:rsidRPr="000F13AE">
        <w:rPr>
          <w:rFonts w:ascii="Arial" w:hAnsi="Arial" w:cs="Arial"/>
          <w:sz w:val="18"/>
          <w:szCs w:val="18"/>
        </w:rPr>
        <w:t>Inżyniera/Inspektora Nadzoru</w:t>
      </w:r>
      <w:r w:rsidRPr="00054BA9">
        <w:rPr>
          <w:rFonts w:ascii="Arial" w:hAnsi="Arial" w:cs="Arial"/>
          <w:sz w:val="18"/>
          <w:szCs w:val="18"/>
        </w:rPr>
        <w:t xml:space="preserve">, których celem jest sprawdzenie, czy jakość materiałów budowlanych (mieszanek mineralno-asfaltowych i ich składników, lepiszczy i materiałów do uszczelnień itp.) oraz gotowej warstwy (wbudowane warstwy asfaltowe, połączenia itp.) spełniają wymagania określone w kontrakcie. Wyniki tych badań są podstawą odbioru. </w:t>
      </w:r>
    </w:p>
    <w:p w14:paraId="58518B29" w14:textId="77777777" w:rsidR="00054BA9" w:rsidRPr="00054BA9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Pobieraniem próbek i wykonaniem badań na miejscu budowy zajmuje się Inżynier w obecności Wykonawcy. Badania odbywają się również wtedy, gdy Wykonawca zostanie w porę powiadomiony o ich terminie, jednak nie będzie przy nich obecny.</w:t>
      </w:r>
    </w:p>
    <w:p w14:paraId="4B54763E" w14:textId="77777777" w:rsidR="00F50DE8" w:rsidRPr="00054BA9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Rodzaj badań kontrolnych mieszanki mineralno-asfaltowej i wykonanej z niej warstwy podano w tablicy 10.</w:t>
      </w:r>
    </w:p>
    <w:p w14:paraId="0248F3E8" w14:textId="77777777" w:rsidR="00F50DE8" w:rsidRPr="00054BA9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054BA9">
        <w:rPr>
          <w:rFonts w:ascii="Arial" w:hAnsi="Arial" w:cs="Arial"/>
          <w:sz w:val="18"/>
          <w:szCs w:val="18"/>
        </w:rPr>
        <w:t>Tablica 10. Rodzaj badań kontrolnych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7650"/>
      </w:tblGrid>
      <w:tr w:rsidR="00F50DE8" w:rsidRPr="00054BA9" w14:paraId="3D918F49" w14:textId="77777777" w:rsidTr="001745A3">
        <w:trPr>
          <w:jc w:val="center"/>
        </w:trPr>
        <w:tc>
          <w:tcPr>
            <w:tcW w:w="1134" w:type="dxa"/>
          </w:tcPr>
          <w:p w14:paraId="43C1B46B" w14:textId="77777777" w:rsidR="00F50DE8" w:rsidRPr="00054BA9" w:rsidRDefault="00F50DE8" w:rsidP="005A431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7650" w:type="dxa"/>
          </w:tcPr>
          <w:p w14:paraId="79333BFF" w14:textId="77777777" w:rsidR="00F50DE8" w:rsidRPr="00054BA9" w:rsidRDefault="00F50DE8" w:rsidP="005A431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Rodzaj badań</w:t>
            </w:r>
          </w:p>
        </w:tc>
      </w:tr>
      <w:tr w:rsidR="00F50DE8" w:rsidRPr="00054BA9" w14:paraId="75262B2F" w14:textId="77777777" w:rsidTr="006721BB">
        <w:trPr>
          <w:trHeight w:val="2800"/>
          <w:jc w:val="center"/>
        </w:trPr>
        <w:tc>
          <w:tcPr>
            <w:tcW w:w="1134" w:type="dxa"/>
          </w:tcPr>
          <w:p w14:paraId="1432C1DB" w14:textId="77777777" w:rsidR="00F50DE8" w:rsidRPr="00054BA9" w:rsidRDefault="00F50DE8" w:rsidP="006721BB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A43BC55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1.1</w:t>
            </w:r>
          </w:p>
          <w:p w14:paraId="139CF78D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1.2</w:t>
            </w:r>
          </w:p>
          <w:p w14:paraId="07D19AA4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1.3</w:t>
            </w:r>
          </w:p>
          <w:p w14:paraId="0F2644D2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1.4</w:t>
            </w:r>
          </w:p>
          <w:p w14:paraId="4A2AEB74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6B979FB3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2.1</w:t>
            </w:r>
          </w:p>
          <w:p w14:paraId="32D678B6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2.2</w:t>
            </w:r>
          </w:p>
          <w:p w14:paraId="68E19A22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2.3</w:t>
            </w:r>
          </w:p>
          <w:p w14:paraId="31E2F726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2.4</w:t>
            </w:r>
          </w:p>
          <w:p w14:paraId="6B303CC0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2.5</w:t>
            </w:r>
          </w:p>
          <w:p w14:paraId="34978AAF" w14:textId="77777777" w:rsidR="00F50DE8" w:rsidRPr="00054BA9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7650" w:type="dxa"/>
          </w:tcPr>
          <w:p w14:paraId="34B03C02" w14:textId="77777777" w:rsidR="00F50DE8" w:rsidRPr="00054BA9" w:rsidRDefault="00F50DE8" w:rsidP="006721BB">
            <w:pPr>
              <w:spacing w:before="12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 xml:space="preserve">Mieszanka mineralno-asfaltowa </w:t>
            </w:r>
            <w:r w:rsidRPr="00054BA9">
              <w:rPr>
                <w:rFonts w:ascii="Arial" w:hAnsi="Arial" w:cs="Arial"/>
                <w:sz w:val="18"/>
                <w:szCs w:val="18"/>
                <w:vertAlign w:val="superscript"/>
              </w:rPr>
              <w:t>a), b)</w:t>
            </w:r>
          </w:p>
          <w:p w14:paraId="67FAE9CC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Uziarnienie</w:t>
            </w:r>
          </w:p>
          <w:p w14:paraId="1FE8257B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Zawartość lepiszcza</w:t>
            </w:r>
          </w:p>
          <w:p w14:paraId="27F2A884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Temperatura mięknienia lepiszcza odzyskanego</w:t>
            </w:r>
          </w:p>
          <w:p w14:paraId="233798B6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Gęstość i zawartość wolnych przestrzeni próbki</w:t>
            </w:r>
          </w:p>
          <w:p w14:paraId="26EA3FE8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Warstwa asfaltowa</w:t>
            </w:r>
          </w:p>
          <w:p w14:paraId="03A26D31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 xml:space="preserve">Wskaźnik zagęszczenia </w:t>
            </w:r>
            <w:r w:rsidRPr="00054BA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0943B657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Spadki poprzeczne</w:t>
            </w:r>
          </w:p>
          <w:p w14:paraId="05B6CA4D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Równość</w:t>
            </w:r>
          </w:p>
          <w:p w14:paraId="507BA345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Grubość lub ilość materiału</w:t>
            </w:r>
          </w:p>
          <w:p w14:paraId="323369DB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 xml:space="preserve">Zawartość wolnych przestrzeni </w:t>
            </w:r>
            <w:r w:rsidRPr="00054BA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7970BD96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</w:rPr>
              <w:t>Właściwości przeciwpoślizgowe</w:t>
            </w:r>
          </w:p>
        </w:tc>
      </w:tr>
      <w:tr w:rsidR="00F50DE8" w:rsidRPr="00054BA9" w14:paraId="679D9C1D" w14:textId="77777777" w:rsidTr="001745A3">
        <w:trPr>
          <w:jc w:val="center"/>
        </w:trPr>
        <w:tc>
          <w:tcPr>
            <w:tcW w:w="8784" w:type="dxa"/>
            <w:gridSpan w:val="2"/>
          </w:tcPr>
          <w:p w14:paraId="5453A87A" w14:textId="77777777" w:rsidR="00F50DE8" w:rsidRPr="00054BA9" w:rsidRDefault="00F50DE8" w:rsidP="005A4318">
            <w:pPr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054BA9">
              <w:rPr>
                <w:rFonts w:ascii="Arial" w:hAnsi="Arial" w:cs="Arial"/>
                <w:sz w:val="18"/>
                <w:szCs w:val="18"/>
              </w:rPr>
              <w:t xml:space="preserve">  do każdej warstwy i na każde rozpoczęte </w:t>
            </w:r>
            <w:smartTag w:uri="urn:schemas-microsoft-com:office:smarttags" w:element="metricconverter">
              <w:smartTagPr>
                <w:attr w:name="ProductID" w:val="6ﾠ000 m2"/>
              </w:smartTagPr>
              <w:r w:rsidRPr="00054BA9">
                <w:rPr>
                  <w:rFonts w:ascii="Arial" w:hAnsi="Arial" w:cs="Arial"/>
                  <w:sz w:val="18"/>
                  <w:szCs w:val="18"/>
                </w:rPr>
                <w:t>6 000 m</w:t>
              </w:r>
              <w:r w:rsidRPr="00054BA9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smartTag>
            <w:r w:rsidRPr="00054BA9">
              <w:rPr>
                <w:rFonts w:ascii="Arial" w:hAnsi="Arial" w:cs="Arial"/>
                <w:sz w:val="18"/>
                <w:szCs w:val="18"/>
              </w:rPr>
              <w:t xml:space="preserve"> nawierzchni jedna próbka; w razie potrzeby liczba próbek może zostać zwiększona (np. nawierzchnie dróg w terenie zabudowy)</w:t>
            </w:r>
          </w:p>
          <w:p w14:paraId="28733AA5" w14:textId="77777777" w:rsidR="00F50DE8" w:rsidRPr="00054BA9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54BA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054BA9">
              <w:rPr>
                <w:rFonts w:ascii="Arial" w:hAnsi="Arial" w:cs="Arial"/>
                <w:sz w:val="18"/>
                <w:szCs w:val="18"/>
              </w:rPr>
              <w:t xml:space="preserve">  w razie potrzeby specjalne kruszywa i dodatki</w:t>
            </w:r>
          </w:p>
        </w:tc>
      </w:tr>
    </w:tbl>
    <w:p w14:paraId="247AEC03" w14:textId="77777777" w:rsidR="00F50DE8" w:rsidRPr="000F483F" w:rsidRDefault="00F50DE8" w:rsidP="00054BA9">
      <w:pPr>
        <w:pStyle w:val="TOMEK-Nagwek5"/>
        <w:ind w:left="0"/>
        <w:rPr>
          <w:rFonts w:ascii="Arial" w:hAnsi="Arial"/>
          <w:sz w:val="18"/>
          <w:szCs w:val="18"/>
        </w:rPr>
      </w:pPr>
      <w:r w:rsidRPr="00054BA9">
        <w:rPr>
          <w:rFonts w:ascii="Arial" w:hAnsi="Arial"/>
          <w:sz w:val="18"/>
          <w:szCs w:val="18"/>
        </w:rPr>
        <w:t xml:space="preserve">6.3.4. </w:t>
      </w:r>
      <w:r w:rsidR="001745A3">
        <w:rPr>
          <w:rFonts w:ascii="Arial" w:hAnsi="Arial"/>
          <w:sz w:val="18"/>
          <w:szCs w:val="18"/>
        </w:rPr>
        <w:t xml:space="preserve"> </w:t>
      </w:r>
      <w:r w:rsidRPr="000F483F">
        <w:rPr>
          <w:rFonts w:ascii="Arial" w:hAnsi="Arial"/>
          <w:sz w:val="18"/>
          <w:szCs w:val="18"/>
        </w:rPr>
        <w:t>Badania kontrolne dodatkowe</w:t>
      </w:r>
    </w:p>
    <w:p w14:paraId="1ABD0303" w14:textId="77777777" w:rsidR="00054BA9" w:rsidRPr="000F483F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W wypadku uznania, że jeden z wyników badań kontrolnych nie jest reprezentatywny dla ocenianego odcinka budowy, Wykonawca ma prawo żądać przeprowadzenia badań kontrolnych dodatkowych.</w:t>
      </w:r>
    </w:p>
    <w:p w14:paraId="60294E59" w14:textId="77777777" w:rsidR="00054BA9" w:rsidRPr="000F483F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Inżynier i Wykonawca decydują wspólnie o miejscach pobierania próbek i wyznaczeniu odcinków częściowych ocenianego odcinka budowy. Jeżeli odcinek częściowy przyporządkowany do badań kontrolnych nie może być jednoznacznie i zgodnie wyznaczony, to odcinek ten nie powinien być mniejszy niż 20% ocenianego odcinka budowy.</w:t>
      </w:r>
    </w:p>
    <w:p w14:paraId="2BAF9861" w14:textId="77777777" w:rsidR="00054BA9" w:rsidRPr="000F483F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Do odbioru uwzględniane są wyniki badań kontrolnych i badań kontrolnych dodatkowych do wyznaczonych odcinków częściowych.</w:t>
      </w:r>
    </w:p>
    <w:p w14:paraId="0A75983C" w14:textId="77777777" w:rsidR="00F50DE8" w:rsidRPr="000F483F" w:rsidRDefault="00F50DE8" w:rsidP="00054BA9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Koszty badań kontrolnych dodatkowych zażądanych przez Wykonawcę ponosi Wykonawca.</w:t>
      </w:r>
    </w:p>
    <w:p w14:paraId="5C5DE4DA" w14:textId="77777777" w:rsidR="00F50DE8" w:rsidRPr="000F483F" w:rsidRDefault="00F50DE8" w:rsidP="000F483F">
      <w:pPr>
        <w:pStyle w:val="TOMEK-Nagwek5"/>
        <w:ind w:left="0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 xml:space="preserve">6.3.5. </w:t>
      </w:r>
      <w:r w:rsidR="001745A3">
        <w:rPr>
          <w:rFonts w:ascii="Arial" w:hAnsi="Arial"/>
          <w:sz w:val="18"/>
          <w:szCs w:val="18"/>
        </w:rPr>
        <w:t xml:space="preserve"> </w:t>
      </w:r>
      <w:r w:rsidRPr="000F483F">
        <w:rPr>
          <w:rFonts w:ascii="Arial" w:hAnsi="Arial"/>
          <w:sz w:val="18"/>
          <w:szCs w:val="18"/>
        </w:rPr>
        <w:t>Badania arbitrażowe</w:t>
      </w:r>
    </w:p>
    <w:p w14:paraId="19215BBC" w14:textId="77777777" w:rsidR="00F50DE8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 xml:space="preserve">Badania arbitrażowe są powtórzeniem badań kontrolnych, co do których istnieją uzasadnione wątpliwości ze strony </w:t>
      </w:r>
      <w:r w:rsidR="000F13AE">
        <w:rPr>
          <w:rFonts w:ascii="Arial" w:hAnsi="Arial" w:cs="Arial"/>
          <w:sz w:val="18"/>
          <w:szCs w:val="18"/>
        </w:rPr>
        <w:t>Inżyniera/Inspektora Nadzoru</w:t>
      </w:r>
      <w:r w:rsidRPr="000F483F">
        <w:rPr>
          <w:rFonts w:ascii="Arial" w:hAnsi="Arial" w:cs="Arial"/>
          <w:sz w:val="18"/>
          <w:szCs w:val="18"/>
        </w:rPr>
        <w:t xml:space="preserve"> lub Wykonawcy (np. na podstawie własnych badań).</w:t>
      </w:r>
    </w:p>
    <w:p w14:paraId="2FC8FB49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Badania arbitrażowe wykonuje na wniosek strony kontraktu niezależne laboratorium, które nie wykonywało badań kontrolnych.</w:t>
      </w:r>
    </w:p>
    <w:p w14:paraId="4C5CFE01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Koszty badań arbitrażowych wraz ze wszystkimi kosztami ubocznymi ponosi strona, na której niekorzyść przemawia wynik badania.</w:t>
      </w:r>
    </w:p>
    <w:p w14:paraId="26894814" w14:textId="77777777" w:rsidR="00F50DE8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Wniosek o przeprowadzenie badań arbitrażowych dotyczących zawartości wolnych przestrzeni lub wskaźnika zagęszczenia należy złożyć w ciągu 2 miesięcy od wpływu reklamacji ze strony Zamawiającego.</w:t>
      </w:r>
    </w:p>
    <w:p w14:paraId="7B9EE753" w14:textId="77777777" w:rsidR="00F50DE8" w:rsidRPr="000F483F" w:rsidRDefault="00F50DE8" w:rsidP="000F483F">
      <w:pPr>
        <w:pStyle w:val="TOMEK-NAGWEK4"/>
        <w:ind w:left="0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 xml:space="preserve">6.4. 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0F483F">
        <w:rPr>
          <w:rFonts w:ascii="Arial" w:hAnsi="Arial"/>
          <w:sz w:val="18"/>
          <w:szCs w:val="18"/>
        </w:rPr>
        <w:t>Właściwości warstwy i nawierzchni oraz dopuszczalne odchyłki</w:t>
      </w:r>
    </w:p>
    <w:p w14:paraId="1A1D66F9" w14:textId="77777777" w:rsidR="001745A3" w:rsidRDefault="00F50DE8" w:rsidP="001745A3">
      <w:pPr>
        <w:pStyle w:val="TOMEK-Nagwek5"/>
        <w:ind w:left="567" w:hanging="567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 xml:space="preserve">6.4.1. </w:t>
      </w:r>
      <w:r w:rsidR="001745A3">
        <w:rPr>
          <w:rFonts w:ascii="Arial" w:hAnsi="Arial"/>
          <w:sz w:val="18"/>
          <w:szCs w:val="18"/>
        </w:rPr>
        <w:t xml:space="preserve"> </w:t>
      </w:r>
      <w:r w:rsidRPr="000F483F">
        <w:rPr>
          <w:rFonts w:ascii="Arial" w:hAnsi="Arial"/>
          <w:sz w:val="18"/>
          <w:szCs w:val="18"/>
        </w:rPr>
        <w:t>Mieszanka mineralno-asfaltowa</w:t>
      </w:r>
    </w:p>
    <w:p w14:paraId="75040FD5" w14:textId="77777777" w:rsidR="000F483F" w:rsidRPr="000F483F" w:rsidRDefault="00F50DE8" w:rsidP="001745A3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Na etapie oceny jakości wbudowanej mieszanki mineralno-asfaltowej podaje się wartości dopuszczalne i tolerancje, w których uwzględnia się: rozrzut występujący przy pobieraniu próbek, dokładność metod badań oraz odstępstwa uwarunkowane metodą pracy.</w:t>
      </w:r>
    </w:p>
    <w:p w14:paraId="37E0531E" w14:textId="77777777" w:rsidR="00F50DE8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Właściwości materiałów należy oceniać na podstawie badań pobranych próbek mieszanki mineralno-asfaltowej przed wbudowaniem (wbudowanie oznacza wykonanie warstwy asfaltowej). Wyjątkowo dopuszcza się badania próbek pobranych z wykonanej warstwy asfaltowej.</w:t>
      </w:r>
    </w:p>
    <w:p w14:paraId="33E17FBD" w14:textId="77777777" w:rsidR="00F50DE8" w:rsidRPr="000F483F" w:rsidRDefault="00F50DE8" w:rsidP="000F483F">
      <w:pPr>
        <w:pStyle w:val="TOMEK-Nagwek5"/>
        <w:ind w:left="0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 xml:space="preserve">6.4.2. </w:t>
      </w:r>
      <w:r w:rsidR="001745A3">
        <w:rPr>
          <w:rFonts w:ascii="Arial" w:hAnsi="Arial"/>
          <w:sz w:val="18"/>
          <w:szCs w:val="18"/>
        </w:rPr>
        <w:t xml:space="preserve">   </w:t>
      </w:r>
      <w:r w:rsidRPr="000F483F">
        <w:rPr>
          <w:rFonts w:ascii="Arial" w:hAnsi="Arial"/>
          <w:sz w:val="18"/>
          <w:szCs w:val="18"/>
        </w:rPr>
        <w:t>Warstwa asfaltowa</w:t>
      </w:r>
    </w:p>
    <w:p w14:paraId="6CEE4754" w14:textId="77777777" w:rsidR="00F50DE8" w:rsidRPr="000F483F" w:rsidRDefault="00F50DE8" w:rsidP="000F483F">
      <w:pPr>
        <w:pStyle w:val="TOMEK-Nagwek5"/>
        <w:ind w:left="0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>6.4.2.1. Grubość warstwy oraz ilość materiału</w:t>
      </w:r>
    </w:p>
    <w:p w14:paraId="0C336146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Grubość wykonanej warstwy oznaczana według PN-EN 12697-36 [40] oraz ilość wbudowanego materiału na określoną powierzchnię (dotyczy przede wszystkim cienkich warstw) mogą odbiegać od projektu o wartości podane w tablicy 13.</w:t>
      </w:r>
    </w:p>
    <w:p w14:paraId="2A27625E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 xml:space="preserve">W wypadku określania ilości materiału na powierzchnię i średniej wartości grubości warstwy z reguły należy przyjąć za podstawę cały odcinek budowy. Inżynier ma prawo sprawdzać odcinki częściowe. Odcinek częściowy </w:t>
      </w:r>
      <w:r w:rsidRPr="000F483F">
        <w:rPr>
          <w:rFonts w:ascii="Arial" w:hAnsi="Arial" w:cs="Arial"/>
          <w:sz w:val="18"/>
          <w:szCs w:val="18"/>
        </w:rPr>
        <w:lastRenderedPageBreak/>
        <w:t>powinien zawierać</w:t>
      </w:r>
      <w:r w:rsidR="00EE7F71">
        <w:rPr>
          <w:rFonts w:ascii="Arial" w:hAnsi="Arial" w:cs="Arial"/>
          <w:sz w:val="18"/>
          <w:szCs w:val="18"/>
        </w:rPr>
        <w:t>,</w:t>
      </w:r>
      <w:r w:rsidRPr="000F483F">
        <w:rPr>
          <w:rFonts w:ascii="Arial" w:hAnsi="Arial" w:cs="Arial"/>
          <w:sz w:val="18"/>
          <w:szCs w:val="18"/>
        </w:rPr>
        <w:t xml:space="preserve"> co najmniej jedną dzienną działkę roboczą. Do odcinka częściowego obowiązują te same wymagania jak do odcinka budowy.</w:t>
      </w:r>
    </w:p>
    <w:p w14:paraId="43F582DF" w14:textId="77777777" w:rsidR="00F50DE8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Za grubość warstwy lub warstw przyjmuje się średnią arytmetyczną wszystkich pojedynczych oznaczeń grubości warstwy na całym odcinku budowy lub odcinku częściowym.</w:t>
      </w:r>
    </w:p>
    <w:p w14:paraId="3CAA6CDE" w14:textId="77777777" w:rsidR="00F50DE8" w:rsidRPr="000F483F" w:rsidRDefault="00F50DE8" w:rsidP="00F50DE8">
      <w:pPr>
        <w:spacing w:before="120" w:after="120"/>
        <w:ind w:left="992" w:hanging="992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Tablica 11. Dopuszczalne odchyłki grubości warstwy oraz ilości materiału na określonej powierzchni, [%]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725"/>
      </w:tblGrid>
      <w:tr w:rsidR="00F50DE8" w:rsidRPr="000F483F" w14:paraId="66BED544" w14:textId="77777777" w:rsidTr="001745A3">
        <w:trPr>
          <w:jc w:val="center"/>
        </w:trPr>
        <w:tc>
          <w:tcPr>
            <w:tcW w:w="4786" w:type="dxa"/>
          </w:tcPr>
          <w:p w14:paraId="711F61E7" w14:textId="77777777" w:rsidR="00F50DE8" w:rsidRPr="000F483F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Warunki oceny</w:t>
            </w:r>
          </w:p>
        </w:tc>
        <w:tc>
          <w:tcPr>
            <w:tcW w:w="2725" w:type="dxa"/>
          </w:tcPr>
          <w:p w14:paraId="5BFBD247" w14:textId="77777777" w:rsidR="00F50DE8" w:rsidRPr="000F483F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 xml:space="preserve">Warstwa asfaltowa </w:t>
            </w:r>
            <w:proofErr w:type="spellStart"/>
            <w:r w:rsidRPr="000F483F">
              <w:rPr>
                <w:rFonts w:ascii="Arial" w:hAnsi="Arial" w:cs="Arial"/>
                <w:sz w:val="18"/>
                <w:szCs w:val="18"/>
              </w:rPr>
              <w:t>AC</w:t>
            </w:r>
            <w:r w:rsidRPr="000F483F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0F483F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</w:tr>
      <w:tr w:rsidR="00F50DE8" w:rsidRPr="000F483F" w14:paraId="22E2FA73" w14:textId="77777777" w:rsidTr="001745A3">
        <w:trPr>
          <w:jc w:val="center"/>
        </w:trPr>
        <w:tc>
          <w:tcPr>
            <w:tcW w:w="4786" w:type="dxa"/>
          </w:tcPr>
          <w:p w14:paraId="42088BFC" w14:textId="77777777" w:rsidR="00F50DE8" w:rsidRPr="000F483F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A – Średnia z wielu oznaczeń grubości oraz ilości</w:t>
            </w:r>
          </w:p>
          <w:p w14:paraId="5CEF2D2B" w14:textId="77777777" w:rsidR="00F50DE8" w:rsidRPr="000F483F" w:rsidRDefault="00F50DE8" w:rsidP="005A4318">
            <w:pPr>
              <w:ind w:left="426" w:hanging="426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 xml:space="preserve">1. – duży odcinek budowy, powierzchnia większa niż </w:t>
            </w:r>
            <w:smartTag w:uri="urn:schemas-microsoft-com:office:smarttags" w:element="metricconverter">
              <w:smartTagPr>
                <w:attr w:name="ProductID" w:val="6000 m2"/>
              </w:smartTagPr>
              <w:r w:rsidRPr="000F483F">
                <w:rPr>
                  <w:rFonts w:ascii="Arial" w:hAnsi="Arial" w:cs="Arial"/>
                  <w:sz w:val="18"/>
                  <w:szCs w:val="18"/>
                </w:rPr>
                <w:t>6000 m</w:t>
              </w:r>
              <w:r w:rsidRPr="000F483F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smartTag>
            <w:r w:rsidRPr="000F483F">
              <w:rPr>
                <w:rFonts w:ascii="Arial" w:hAnsi="Arial" w:cs="Arial"/>
                <w:sz w:val="18"/>
                <w:szCs w:val="18"/>
              </w:rPr>
              <w:t xml:space="preserve"> lub</w:t>
            </w:r>
          </w:p>
          <w:p w14:paraId="5EA4B6AB" w14:textId="77777777" w:rsidR="00F50DE8" w:rsidRPr="000F483F" w:rsidRDefault="00F50DE8" w:rsidP="005A4318">
            <w:pPr>
              <w:ind w:left="426" w:hanging="426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 xml:space="preserve">     – droga ograniczona krawężnikami, powierzchnia większa niż </w:t>
            </w:r>
            <w:smartTag w:uri="urn:schemas-microsoft-com:office:smarttags" w:element="metricconverter">
              <w:smartTagPr>
                <w:attr w:name="ProductID" w:val="1000 m2"/>
              </w:smartTagPr>
              <w:r w:rsidRPr="000F483F">
                <w:rPr>
                  <w:rFonts w:ascii="Arial" w:hAnsi="Arial" w:cs="Arial"/>
                  <w:sz w:val="18"/>
                  <w:szCs w:val="18"/>
                </w:rPr>
                <w:t>1000 m</w:t>
              </w:r>
              <w:r w:rsidRPr="000F483F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smartTag>
            <w:r w:rsidRPr="000F483F">
              <w:rPr>
                <w:rFonts w:ascii="Arial" w:hAnsi="Arial" w:cs="Arial"/>
                <w:sz w:val="18"/>
                <w:szCs w:val="18"/>
              </w:rPr>
              <w:t xml:space="preserve"> lub</w:t>
            </w:r>
          </w:p>
          <w:p w14:paraId="7000951C" w14:textId="77777777" w:rsidR="00F50DE8" w:rsidRPr="000F483F" w:rsidRDefault="00F50DE8" w:rsidP="005A4318">
            <w:pPr>
              <w:ind w:left="426" w:hanging="426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 xml:space="preserve">     –  warstwa ścieralna, ilość większa niż 50 kg/m</w:t>
            </w:r>
            <w:r w:rsidRPr="000F483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61654EF4" w14:textId="77777777" w:rsidR="00F50DE8" w:rsidRPr="000F483F" w:rsidRDefault="00F50DE8" w:rsidP="005A4318">
            <w:pPr>
              <w:ind w:left="426" w:hanging="426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2.  –  mały odcinek budowy lub</w:t>
            </w:r>
          </w:p>
          <w:p w14:paraId="0692C32E" w14:textId="77777777" w:rsidR="00F50DE8" w:rsidRPr="000F483F" w:rsidRDefault="00F50DE8" w:rsidP="005A4318">
            <w:pPr>
              <w:ind w:left="426" w:hanging="426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 xml:space="preserve">     –  warstwa ścieralna, ilość większa niż 50 kg/m</w:t>
            </w:r>
            <w:r w:rsidRPr="000F483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25" w:type="dxa"/>
          </w:tcPr>
          <w:p w14:paraId="47567BB3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D46083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875D4C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133966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≤ 10</w:t>
            </w:r>
          </w:p>
          <w:p w14:paraId="758DE394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60A9B0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5AA7C5" w14:textId="77777777" w:rsidR="00F50DE8" w:rsidRPr="000F483F" w:rsidRDefault="00F50DE8" w:rsidP="005A431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≤ 10</w:t>
            </w:r>
          </w:p>
        </w:tc>
      </w:tr>
      <w:tr w:rsidR="00F50DE8" w:rsidRPr="000F483F" w14:paraId="19F6F472" w14:textId="77777777" w:rsidTr="001745A3">
        <w:trPr>
          <w:jc w:val="center"/>
        </w:trPr>
        <w:tc>
          <w:tcPr>
            <w:tcW w:w="4786" w:type="dxa"/>
          </w:tcPr>
          <w:p w14:paraId="78AEC4FF" w14:textId="77777777" w:rsidR="00F50DE8" w:rsidRPr="000F483F" w:rsidRDefault="00F50DE8" w:rsidP="005A431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B – Pojedyncze oznaczenie grubości</w:t>
            </w:r>
          </w:p>
        </w:tc>
        <w:tc>
          <w:tcPr>
            <w:tcW w:w="2725" w:type="dxa"/>
          </w:tcPr>
          <w:p w14:paraId="63C865D1" w14:textId="77777777" w:rsidR="00F50DE8" w:rsidRPr="000F483F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≤ 15</w:t>
            </w:r>
          </w:p>
        </w:tc>
      </w:tr>
      <w:tr w:rsidR="00F50DE8" w:rsidRPr="000F483F" w14:paraId="22CB4C37" w14:textId="77777777" w:rsidTr="001745A3">
        <w:trPr>
          <w:jc w:val="center"/>
        </w:trPr>
        <w:tc>
          <w:tcPr>
            <w:tcW w:w="7511" w:type="dxa"/>
            <w:gridSpan w:val="2"/>
          </w:tcPr>
          <w:p w14:paraId="320C7402" w14:textId="77777777" w:rsidR="00F50DE8" w:rsidRPr="000F483F" w:rsidRDefault="00F50DE8" w:rsidP="005A4318">
            <w:pPr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0F483F">
              <w:rPr>
                <w:rFonts w:ascii="Arial" w:hAnsi="Arial" w:cs="Arial"/>
                <w:sz w:val="18"/>
                <w:szCs w:val="18"/>
              </w:rPr>
              <w:t xml:space="preserve"> w wypadku budowy dwuetapowej, tzn. gdy warstwa ścieralna jest układana z opóźnieniem, wartość z wiersza B odpowiednio obowiązuje; w pierwszym etapie budowy do górnej warstwy nawierzchni obowiązuje wartość 15%, a do łącznej grubości warstw etapu 1 - 15%</w:t>
            </w:r>
          </w:p>
        </w:tc>
      </w:tr>
    </w:tbl>
    <w:p w14:paraId="6C37AB80" w14:textId="77777777" w:rsidR="00F50DE8" w:rsidRPr="000A1101" w:rsidRDefault="00F50DE8" w:rsidP="000F483F">
      <w:pPr>
        <w:pStyle w:val="TOMEK-Nagwek5"/>
        <w:ind w:left="0"/>
        <w:rPr>
          <w:rFonts w:ascii="Arial" w:hAnsi="Arial"/>
          <w:sz w:val="18"/>
          <w:szCs w:val="18"/>
        </w:rPr>
      </w:pPr>
      <w:r w:rsidRPr="000A1101">
        <w:rPr>
          <w:rFonts w:ascii="Arial" w:hAnsi="Arial"/>
          <w:sz w:val="18"/>
          <w:szCs w:val="18"/>
        </w:rPr>
        <w:t>6.4.2.2. Wskaźnik zagęszczenia warstwy</w:t>
      </w:r>
    </w:p>
    <w:p w14:paraId="2EBB3F51" w14:textId="77777777" w:rsidR="000F483F" w:rsidRPr="000A1101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 xml:space="preserve">Zagęszczenie wykonanej warstwy, wyrażone wskaźnikiem zagęszczenia oraz zawartością wolnych przestrzeni, nie może przekroczyć wartości dopuszczalnych podanych w tablicy </w:t>
      </w:r>
      <w:r w:rsidR="006451BD">
        <w:rPr>
          <w:rFonts w:ascii="Arial" w:hAnsi="Arial" w:cs="Arial"/>
          <w:sz w:val="18"/>
          <w:szCs w:val="18"/>
        </w:rPr>
        <w:t>9</w:t>
      </w:r>
      <w:r w:rsidRPr="000A1101">
        <w:rPr>
          <w:rFonts w:ascii="Arial" w:hAnsi="Arial" w:cs="Arial"/>
          <w:sz w:val="18"/>
          <w:szCs w:val="18"/>
        </w:rPr>
        <w:t>. Dotyczy to każdego pojedynczego oznaczenia danej właściwości.</w:t>
      </w:r>
    </w:p>
    <w:p w14:paraId="6078DCF7" w14:textId="77777777" w:rsidR="00F50DE8" w:rsidRPr="000A1101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Określenie gęstości objętościowej należy wykonywać według PN-EN 12697-6 [32].</w:t>
      </w:r>
    </w:p>
    <w:p w14:paraId="17C1E811" w14:textId="77777777" w:rsidR="00F50DE8" w:rsidRPr="000A1101" w:rsidRDefault="00F50DE8" w:rsidP="000F483F">
      <w:pPr>
        <w:pStyle w:val="TOMEK-Nagwek5"/>
        <w:ind w:left="0"/>
        <w:rPr>
          <w:rFonts w:ascii="Arial" w:hAnsi="Arial"/>
          <w:sz w:val="18"/>
          <w:szCs w:val="18"/>
        </w:rPr>
      </w:pPr>
      <w:r w:rsidRPr="000A1101">
        <w:rPr>
          <w:rFonts w:ascii="Arial" w:hAnsi="Arial"/>
          <w:sz w:val="18"/>
          <w:szCs w:val="18"/>
        </w:rPr>
        <w:t>6.4.2.3. Zawartość wolnych przestrzeni w nawierzchni</w:t>
      </w:r>
    </w:p>
    <w:p w14:paraId="04F0A314" w14:textId="77777777" w:rsidR="00F50DE8" w:rsidRPr="000A1101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 xml:space="preserve">Zawartość wolnych przestrzeni w próbce pobranej z nawierzchni, określona w tablicy </w:t>
      </w:r>
      <w:r w:rsidR="006451BD">
        <w:rPr>
          <w:rFonts w:ascii="Arial" w:hAnsi="Arial" w:cs="Arial"/>
          <w:sz w:val="18"/>
          <w:szCs w:val="18"/>
        </w:rPr>
        <w:t>9</w:t>
      </w:r>
      <w:r w:rsidRPr="000A1101">
        <w:rPr>
          <w:rFonts w:ascii="Arial" w:hAnsi="Arial" w:cs="Arial"/>
          <w:sz w:val="18"/>
          <w:szCs w:val="18"/>
        </w:rPr>
        <w:t>, nie może wykroczyć poza wartości dopuszczalne więcej niż 1,5 %(v/v)</w:t>
      </w:r>
    </w:p>
    <w:p w14:paraId="1EACF402" w14:textId="77777777" w:rsidR="00F50DE8" w:rsidRPr="000F483F" w:rsidRDefault="00F50DE8" w:rsidP="000F483F">
      <w:pPr>
        <w:pStyle w:val="TOMEK-Nagwek5"/>
        <w:ind w:left="0"/>
        <w:rPr>
          <w:rFonts w:ascii="Arial" w:hAnsi="Arial"/>
          <w:sz w:val="18"/>
          <w:szCs w:val="18"/>
        </w:rPr>
      </w:pPr>
      <w:r w:rsidRPr="000A1101">
        <w:rPr>
          <w:rFonts w:ascii="Arial" w:hAnsi="Arial"/>
          <w:sz w:val="18"/>
          <w:szCs w:val="18"/>
        </w:rPr>
        <w:t>6.4.2.4. Spadki poprzeczne</w:t>
      </w:r>
    </w:p>
    <w:p w14:paraId="6C19BDFA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Spadki poprzeczne nawierzchni należy badać nie rzadziej</w:t>
      </w:r>
      <w:r w:rsidR="00EE7F71">
        <w:rPr>
          <w:rFonts w:ascii="Arial" w:hAnsi="Arial" w:cs="Arial"/>
          <w:sz w:val="18"/>
          <w:szCs w:val="18"/>
        </w:rPr>
        <w:t>,</w:t>
      </w:r>
      <w:r w:rsidRPr="000F483F">
        <w:rPr>
          <w:rFonts w:ascii="Arial" w:hAnsi="Arial" w:cs="Arial"/>
          <w:sz w:val="18"/>
          <w:szCs w:val="18"/>
        </w:rPr>
        <w:t xml:space="preserve"> niż co </w:t>
      </w:r>
      <w:smartTag w:uri="urn:schemas-microsoft-com:office:smarttags" w:element="metricconverter">
        <w:smartTagPr>
          <w:attr w:name="ProductID" w:val="20 m"/>
        </w:smartTagPr>
        <w:r w:rsidRPr="000F483F">
          <w:rPr>
            <w:rFonts w:ascii="Arial" w:hAnsi="Arial" w:cs="Arial"/>
            <w:sz w:val="18"/>
            <w:szCs w:val="18"/>
          </w:rPr>
          <w:t>20 m</w:t>
        </w:r>
      </w:smartTag>
      <w:r w:rsidRPr="000F483F">
        <w:rPr>
          <w:rFonts w:ascii="Arial" w:hAnsi="Arial" w:cs="Arial"/>
          <w:sz w:val="18"/>
          <w:szCs w:val="18"/>
        </w:rPr>
        <w:t xml:space="preserve"> oraz w punktach głównych łuków poziomych.</w:t>
      </w:r>
    </w:p>
    <w:p w14:paraId="329A0413" w14:textId="77777777" w:rsidR="00F50DE8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Spadki poprzeczne powinny być zgodne z dokumentacją projektową, z tolerancją ± 0,5%.</w:t>
      </w:r>
    </w:p>
    <w:p w14:paraId="599B283D" w14:textId="77777777" w:rsidR="00F50DE8" w:rsidRPr="000F483F" w:rsidRDefault="00F50DE8" w:rsidP="000F483F">
      <w:pPr>
        <w:pStyle w:val="TOMEK-Nagwek5"/>
        <w:ind w:left="0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>6.4.2.5. Równość podłużna i poprzeczna</w:t>
      </w:r>
    </w:p>
    <w:p w14:paraId="3063961C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Pomiary równości podłużnej należy wykonywać w środku każdego ocenianego pasa ruchu.</w:t>
      </w:r>
    </w:p>
    <w:p w14:paraId="778283DD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Do oceny równości podłużnej warstwy ścieralnej nawierzchni należy stosować metodę z wykorzystaniem łaty 4-metrowej i klina lub metody równoważnej, mierząc wysokość prześwitu w połowie długości łaty. Pomiar wykonuje się nie rzadziej</w:t>
      </w:r>
      <w:r w:rsidR="00EE7F71">
        <w:rPr>
          <w:rFonts w:ascii="Arial" w:hAnsi="Arial" w:cs="Arial"/>
          <w:sz w:val="18"/>
          <w:szCs w:val="18"/>
        </w:rPr>
        <w:t>,</w:t>
      </w:r>
      <w:r w:rsidRPr="000F483F">
        <w:rPr>
          <w:rFonts w:ascii="Arial" w:hAnsi="Arial" w:cs="Arial"/>
          <w:sz w:val="18"/>
          <w:szCs w:val="18"/>
        </w:rPr>
        <w:t xml:space="preserve"> niż co </w:t>
      </w:r>
      <w:smartTag w:uri="urn:schemas-microsoft-com:office:smarttags" w:element="metricconverter">
        <w:smartTagPr>
          <w:attr w:name="ProductID" w:val="10 m"/>
        </w:smartTagPr>
        <w:r w:rsidRPr="000F483F">
          <w:rPr>
            <w:rFonts w:ascii="Arial" w:hAnsi="Arial" w:cs="Arial"/>
            <w:sz w:val="18"/>
            <w:szCs w:val="18"/>
          </w:rPr>
          <w:t>10 m</w:t>
        </w:r>
      </w:smartTag>
      <w:r w:rsidRPr="000F483F">
        <w:rPr>
          <w:rFonts w:ascii="Arial" w:hAnsi="Arial" w:cs="Arial"/>
          <w:sz w:val="18"/>
          <w:szCs w:val="18"/>
        </w:rPr>
        <w:t>. Wymagana równość podłużna jest określona przez wartość odchylenia równości (prześwitu), które nie mogą przekroczyć 4 mm. Przez odchylenie równości rozumie się największą odległość między łatą a mierzoną powierzchnią.</w:t>
      </w:r>
    </w:p>
    <w:p w14:paraId="6509B15D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Przed upływem okresu gwarancyjnego wartość odchylenia równości podłużnej warstwy ścieralnej nawierzchni nie powinna być większa niż 6 mm. Badanie wykonuje się według procedury jak podczas odbioru nawierzchni.</w:t>
      </w:r>
    </w:p>
    <w:p w14:paraId="3FE63532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 xml:space="preserve">Do oceny równości poprzecznej warstw nawierzchni dróg wszystkich klas technicznych należy stosować metodę z wykorzystaniem łaty 4-metrowej i klina lub metody równoważnej użyciu łaty i klina. Pomiar należy wykonywać w kierunku prostopadłym do osi jezdni, na każdym ocenianym pasie ruchu, nie rzadziej niż co </w:t>
      </w:r>
      <w:smartTag w:uri="urn:schemas-microsoft-com:office:smarttags" w:element="metricconverter">
        <w:smartTagPr>
          <w:attr w:name="ProductID" w:val="10 m"/>
        </w:smartTagPr>
        <w:r w:rsidRPr="000F483F">
          <w:rPr>
            <w:rFonts w:ascii="Arial" w:hAnsi="Arial" w:cs="Arial"/>
            <w:sz w:val="18"/>
            <w:szCs w:val="18"/>
          </w:rPr>
          <w:t>10 m</w:t>
        </w:r>
      </w:smartTag>
      <w:r w:rsidRPr="000F483F">
        <w:rPr>
          <w:rFonts w:ascii="Arial" w:hAnsi="Arial" w:cs="Arial"/>
          <w:sz w:val="18"/>
          <w:szCs w:val="18"/>
        </w:rPr>
        <w:t>.</w:t>
      </w:r>
    </w:p>
    <w:p w14:paraId="7D939507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Wymagana równość poprzeczna jest określona w rozporządzeniu dotyczącym warunków technicznych, jakim powinny o</w:t>
      </w:r>
      <w:r w:rsidR="000F483F" w:rsidRPr="000F483F">
        <w:rPr>
          <w:rFonts w:ascii="Arial" w:hAnsi="Arial" w:cs="Arial"/>
          <w:sz w:val="18"/>
          <w:szCs w:val="18"/>
        </w:rPr>
        <w:t>dpowiadać drogi publiczne [67].</w:t>
      </w:r>
    </w:p>
    <w:p w14:paraId="21C933E4" w14:textId="77777777" w:rsidR="00F50DE8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Przed upływem okresu gwarancyjnego wartość odchylenia równości poprzecznej warstwy ścieralnej nawierzchni dróg wszystkich klas technicznych nie powinna być większa niż podana w tablicy 12. Badanie wykonuje się według procedury jak podczas odbioru nawierzchni.</w:t>
      </w:r>
    </w:p>
    <w:p w14:paraId="3ED87F87" w14:textId="77777777" w:rsidR="00F50DE8" w:rsidRPr="000F483F" w:rsidRDefault="00F50DE8" w:rsidP="00F50DE8">
      <w:pPr>
        <w:spacing w:before="120" w:after="120"/>
        <w:ind w:left="993" w:hanging="993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Tablica 12. Dopuszczalne wartości odchyleń równości poprzecznej warstwy ścieralnej wymagane przed upływem okresu gwarancyjnego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685"/>
        <w:gridCol w:w="2158"/>
      </w:tblGrid>
      <w:tr w:rsidR="00F50DE8" w:rsidRPr="000F483F" w14:paraId="312902ED" w14:textId="77777777" w:rsidTr="001745A3">
        <w:trPr>
          <w:jc w:val="center"/>
        </w:trPr>
        <w:tc>
          <w:tcPr>
            <w:tcW w:w="1560" w:type="dxa"/>
            <w:tcBorders>
              <w:bottom w:val="single" w:sz="4" w:space="0" w:color="auto"/>
            </w:tcBorders>
          </w:tcPr>
          <w:p w14:paraId="12A145BF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FD72D9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Klasa drogi</w:t>
            </w:r>
          </w:p>
        </w:tc>
        <w:tc>
          <w:tcPr>
            <w:tcW w:w="3685" w:type="dxa"/>
          </w:tcPr>
          <w:p w14:paraId="492BCD17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67D887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Element nawierzchni</w:t>
            </w:r>
          </w:p>
        </w:tc>
        <w:tc>
          <w:tcPr>
            <w:tcW w:w="2158" w:type="dxa"/>
          </w:tcPr>
          <w:p w14:paraId="1AEA7F79" w14:textId="77777777" w:rsidR="00F50DE8" w:rsidRPr="000F483F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Wartości odchyleń równości poprzecznej [mm]</w:t>
            </w:r>
          </w:p>
        </w:tc>
      </w:tr>
      <w:tr w:rsidR="00F50DE8" w:rsidRPr="000F483F" w14:paraId="0C1191FC" w14:textId="77777777" w:rsidTr="001745A3">
        <w:trPr>
          <w:jc w:val="center"/>
        </w:trPr>
        <w:tc>
          <w:tcPr>
            <w:tcW w:w="1560" w:type="dxa"/>
          </w:tcPr>
          <w:p w14:paraId="0D61F9E5" w14:textId="77777777" w:rsidR="00F50DE8" w:rsidRPr="000F483F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 xml:space="preserve">L </w:t>
            </w:r>
          </w:p>
        </w:tc>
        <w:tc>
          <w:tcPr>
            <w:tcW w:w="3685" w:type="dxa"/>
          </w:tcPr>
          <w:p w14:paraId="02BC77B9" w14:textId="77777777" w:rsidR="00F50DE8" w:rsidRPr="000F483F" w:rsidRDefault="000F483F" w:rsidP="000F483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Pasy ruchu</w:t>
            </w:r>
          </w:p>
        </w:tc>
        <w:tc>
          <w:tcPr>
            <w:tcW w:w="2158" w:type="dxa"/>
          </w:tcPr>
          <w:p w14:paraId="1349AA29" w14:textId="77777777" w:rsidR="00F50DE8" w:rsidRPr="000F483F" w:rsidRDefault="00F50DE8" w:rsidP="005A4318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83F">
              <w:rPr>
                <w:rFonts w:ascii="Arial" w:hAnsi="Arial" w:cs="Arial"/>
                <w:sz w:val="18"/>
                <w:szCs w:val="18"/>
              </w:rPr>
              <w:t>≤ 8</w:t>
            </w:r>
          </w:p>
        </w:tc>
      </w:tr>
    </w:tbl>
    <w:p w14:paraId="191A25AC" w14:textId="77777777" w:rsidR="00F50DE8" w:rsidRPr="000F483F" w:rsidRDefault="00F50DE8" w:rsidP="00F50DE8">
      <w:pPr>
        <w:pStyle w:val="TOMEK-Nagwek5"/>
        <w:rPr>
          <w:rFonts w:ascii="Arial" w:hAnsi="Arial"/>
          <w:sz w:val="18"/>
          <w:szCs w:val="18"/>
        </w:rPr>
      </w:pPr>
    </w:p>
    <w:p w14:paraId="1B240902" w14:textId="77777777" w:rsidR="00F50DE8" w:rsidRPr="000F483F" w:rsidRDefault="00F50DE8" w:rsidP="000F483F">
      <w:pPr>
        <w:pStyle w:val="TOMEK-Nagwek5"/>
        <w:ind w:left="0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>6.4.2.6. Pozostałe właściwości warstwy asfaltowej</w:t>
      </w:r>
    </w:p>
    <w:p w14:paraId="507A5D2E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lastRenderedPageBreak/>
        <w:t xml:space="preserve">Szerokość warstwy, mierzona 10 razy na </w:t>
      </w:r>
      <w:smartTag w:uri="urn:schemas-microsoft-com:office:smarttags" w:element="metricconverter">
        <w:smartTagPr>
          <w:attr w:name="ProductID" w:val="1 km"/>
        </w:smartTagPr>
        <w:r w:rsidRPr="000F483F">
          <w:rPr>
            <w:rFonts w:ascii="Arial" w:hAnsi="Arial" w:cs="Arial"/>
            <w:sz w:val="18"/>
            <w:szCs w:val="18"/>
          </w:rPr>
          <w:t>1 km</w:t>
        </w:r>
      </w:smartTag>
      <w:r w:rsidRPr="000F483F">
        <w:rPr>
          <w:rFonts w:ascii="Arial" w:hAnsi="Arial" w:cs="Arial"/>
          <w:sz w:val="18"/>
          <w:szCs w:val="18"/>
        </w:rPr>
        <w:t xml:space="preserve"> każdej jezdni, nie może się różnić od szerokości projektowanej o więcej niż ± </w:t>
      </w:r>
      <w:smartTag w:uri="urn:schemas-microsoft-com:office:smarttags" w:element="metricconverter">
        <w:smartTagPr>
          <w:attr w:name="ProductID" w:val="5 cm"/>
        </w:smartTagPr>
        <w:r w:rsidRPr="000F483F">
          <w:rPr>
            <w:rFonts w:ascii="Arial" w:hAnsi="Arial" w:cs="Arial"/>
            <w:sz w:val="18"/>
            <w:szCs w:val="18"/>
          </w:rPr>
          <w:t>5 cm</w:t>
        </w:r>
      </w:smartTag>
      <w:r w:rsidRPr="000F483F">
        <w:rPr>
          <w:rFonts w:ascii="Arial" w:hAnsi="Arial" w:cs="Arial"/>
          <w:sz w:val="18"/>
          <w:szCs w:val="18"/>
        </w:rPr>
        <w:t>.</w:t>
      </w:r>
    </w:p>
    <w:p w14:paraId="0155842F" w14:textId="77777777" w:rsidR="000F483F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 xml:space="preserve">Rzędne wysokościowe, mierzone co </w:t>
      </w:r>
      <w:smartTag w:uri="urn:schemas-microsoft-com:office:smarttags" w:element="metricconverter">
        <w:smartTagPr>
          <w:attr w:name="ProductID" w:val="10 m"/>
        </w:smartTagPr>
        <w:r w:rsidRPr="000F483F">
          <w:rPr>
            <w:rFonts w:ascii="Arial" w:hAnsi="Arial" w:cs="Arial"/>
            <w:sz w:val="18"/>
            <w:szCs w:val="18"/>
          </w:rPr>
          <w:t>10 m</w:t>
        </w:r>
      </w:smartTag>
      <w:r w:rsidRPr="000F483F">
        <w:rPr>
          <w:rFonts w:ascii="Arial" w:hAnsi="Arial" w:cs="Arial"/>
          <w:sz w:val="18"/>
          <w:szCs w:val="18"/>
        </w:rPr>
        <w:t xml:space="preserve"> na prostych i co </w:t>
      </w:r>
      <w:smartTag w:uri="urn:schemas-microsoft-com:office:smarttags" w:element="metricconverter">
        <w:smartTagPr>
          <w:attr w:name="ProductID" w:val="10 m"/>
        </w:smartTagPr>
        <w:r w:rsidRPr="000F483F">
          <w:rPr>
            <w:rFonts w:ascii="Arial" w:hAnsi="Arial" w:cs="Arial"/>
            <w:sz w:val="18"/>
            <w:szCs w:val="18"/>
          </w:rPr>
          <w:t>10 m</w:t>
        </w:r>
      </w:smartTag>
      <w:r w:rsidRPr="000F483F">
        <w:rPr>
          <w:rFonts w:ascii="Arial" w:hAnsi="Arial" w:cs="Arial"/>
          <w:sz w:val="18"/>
          <w:szCs w:val="18"/>
        </w:rPr>
        <w:t xml:space="preserve"> na osi podłużnej i krawędziach, powinny być zgodne z dokumentacją projektową z dopuszczalną tolerancją ± </w:t>
      </w:r>
      <w:smartTag w:uri="urn:schemas-microsoft-com:office:smarttags" w:element="metricconverter">
        <w:smartTagPr>
          <w:attr w:name="ProductID" w:val="1 cm"/>
        </w:smartTagPr>
        <w:r w:rsidRPr="000F483F">
          <w:rPr>
            <w:rFonts w:ascii="Arial" w:hAnsi="Arial" w:cs="Arial"/>
            <w:sz w:val="18"/>
            <w:szCs w:val="18"/>
          </w:rPr>
          <w:t>1 cm</w:t>
        </w:r>
      </w:smartTag>
      <w:r w:rsidRPr="000F483F">
        <w:rPr>
          <w:rFonts w:ascii="Arial" w:hAnsi="Arial" w:cs="Arial"/>
          <w:sz w:val="18"/>
          <w:szCs w:val="18"/>
        </w:rPr>
        <w:t>, przy czym co najmniej 95% wykonanych pomiarów nie może przekraczać przedziału dopuszczalnych odchyleń.</w:t>
      </w:r>
    </w:p>
    <w:p w14:paraId="48BCA3B7" w14:textId="77777777" w:rsidR="00F50DE8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 xml:space="preserve">Ukształtowanie osi w planie, mierzone co </w:t>
      </w:r>
      <w:smartTag w:uri="urn:schemas-microsoft-com:office:smarttags" w:element="metricconverter">
        <w:smartTagPr>
          <w:attr w:name="ProductID" w:val="100 m"/>
        </w:smartTagPr>
        <w:r w:rsidRPr="000F483F">
          <w:rPr>
            <w:rFonts w:ascii="Arial" w:hAnsi="Arial" w:cs="Arial"/>
            <w:sz w:val="18"/>
            <w:szCs w:val="18"/>
          </w:rPr>
          <w:t>100 m</w:t>
        </w:r>
      </w:smartTag>
      <w:r w:rsidRPr="000F483F">
        <w:rPr>
          <w:rFonts w:ascii="Arial" w:hAnsi="Arial" w:cs="Arial"/>
          <w:sz w:val="18"/>
          <w:szCs w:val="18"/>
        </w:rPr>
        <w:t xml:space="preserve">, nie powinno różnić się od dokumentacji projektowej </w:t>
      </w:r>
      <w:r w:rsidR="000F483F" w:rsidRPr="000F483F">
        <w:rPr>
          <w:rFonts w:ascii="Arial" w:hAnsi="Arial" w:cs="Arial"/>
          <w:sz w:val="18"/>
          <w:szCs w:val="18"/>
        </w:rPr>
        <w:br/>
      </w:r>
      <w:r w:rsidRPr="000F483F">
        <w:rPr>
          <w:rFonts w:ascii="Arial" w:hAnsi="Arial" w:cs="Arial"/>
          <w:sz w:val="18"/>
          <w:szCs w:val="18"/>
        </w:rPr>
        <w:t xml:space="preserve">o ± </w:t>
      </w:r>
      <w:smartTag w:uri="urn:schemas-microsoft-com:office:smarttags" w:element="metricconverter">
        <w:smartTagPr>
          <w:attr w:name="ProductID" w:val="5 cm"/>
        </w:smartTagPr>
        <w:r w:rsidRPr="000F483F">
          <w:rPr>
            <w:rFonts w:ascii="Arial" w:hAnsi="Arial" w:cs="Arial"/>
            <w:sz w:val="18"/>
            <w:szCs w:val="18"/>
          </w:rPr>
          <w:t>5 cm</w:t>
        </w:r>
      </w:smartTag>
      <w:r w:rsidRPr="000F483F">
        <w:rPr>
          <w:rFonts w:ascii="Arial" w:hAnsi="Arial" w:cs="Arial"/>
          <w:sz w:val="18"/>
          <w:szCs w:val="18"/>
        </w:rPr>
        <w:t>.</w:t>
      </w:r>
    </w:p>
    <w:p w14:paraId="07E17682" w14:textId="77777777" w:rsidR="000F483F" w:rsidRPr="000F483F" w:rsidRDefault="00F50DE8" w:rsidP="000F483F">
      <w:pPr>
        <w:ind w:firstLine="426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Złącza podłużne i poprzeczne, sprawdzone wizualnie, powinny być równe i związane, wykonane w linii prostej, równolegle lub prostopadle do osi drogi</w:t>
      </w:r>
      <w:r w:rsidR="000F483F" w:rsidRPr="000F483F">
        <w:rPr>
          <w:rFonts w:ascii="Arial" w:hAnsi="Arial" w:cs="Arial"/>
          <w:sz w:val="18"/>
          <w:szCs w:val="18"/>
        </w:rPr>
        <w:t>.</w:t>
      </w:r>
    </w:p>
    <w:p w14:paraId="6F8BFBB1" w14:textId="77777777" w:rsidR="000F483F" w:rsidRPr="000F483F" w:rsidRDefault="00F50DE8" w:rsidP="000F483F">
      <w:pPr>
        <w:ind w:firstLine="426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Przylegające warstwy powinny być w jednym poziomie.</w:t>
      </w:r>
    </w:p>
    <w:p w14:paraId="6843A46B" w14:textId="77777777" w:rsidR="00F50DE8" w:rsidRDefault="00F50DE8" w:rsidP="000F483F">
      <w:pPr>
        <w:ind w:firstLine="426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 xml:space="preserve">Wygląd zewnętrzny warstwy, sprawdzony wizualnie, powinien być jednorodny, bez spękań, deformacji, plam i </w:t>
      </w:r>
      <w:proofErr w:type="spellStart"/>
      <w:r w:rsidRPr="000F483F">
        <w:rPr>
          <w:rFonts w:ascii="Arial" w:hAnsi="Arial" w:cs="Arial"/>
          <w:sz w:val="18"/>
          <w:szCs w:val="18"/>
        </w:rPr>
        <w:t>wykruszeń</w:t>
      </w:r>
      <w:proofErr w:type="spellEnd"/>
      <w:r w:rsidRPr="000F483F">
        <w:rPr>
          <w:rFonts w:ascii="Arial" w:hAnsi="Arial" w:cs="Arial"/>
          <w:sz w:val="18"/>
          <w:szCs w:val="18"/>
        </w:rPr>
        <w:t>.</w:t>
      </w:r>
    </w:p>
    <w:p w14:paraId="0607851A" w14:textId="77777777" w:rsidR="001745A3" w:rsidRDefault="001745A3" w:rsidP="000F483F">
      <w:pPr>
        <w:ind w:firstLine="426"/>
        <w:rPr>
          <w:rFonts w:ascii="Arial" w:hAnsi="Arial" w:cs="Arial"/>
          <w:sz w:val="18"/>
          <w:szCs w:val="18"/>
        </w:rPr>
      </w:pPr>
    </w:p>
    <w:p w14:paraId="6989DCF5" w14:textId="77777777" w:rsidR="001745A3" w:rsidRPr="000F483F" w:rsidRDefault="001745A3" w:rsidP="000F483F">
      <w:pPr>
        <w:ind w:firstLine="426"/>
        <w:rPr>
          <w:rFonts w:ascii="Arial" w:hAnsi="Arial" w:cs="Arial"/>
          <w:sz w:val="18"/>
          <w:szCs w:val="18"/>
        </w:rPr>
      </w:pPr>
    </w:p>
    <w:p w14:paraId="68EE8AC7" w14:textId="77777777" w:rsidR="00F50DE8" w:rsidRPr="000F483F" w:rsidRDefault="00F50DE8" w:rsidP="00F50DE8">
      <w:pPr>
        <w:pStyle w:val="TOMEK-NAGWEK3"/>
        <w:rPr>
          <w:rFonts w:ascii="Arial" w:hAnsi="Arial"/>
          <w:sz w:val="18"/>
          <w:szCs w:val="18"/>
        </w:rPr>
      </w:pPr>
      <w:bookmarkStart w:id="6" w:name="_Toc438497700"/>
      <w:r w:rsidRPr="000F483F">
        <w:rPr>
          <w:rFonts w:ascii="Arial" w:hAnsi="Arial"/>
          <w:sz w:val="18"/>
          <w:szCs w:val="18"/>
        </w:rPr>
        <w:t>7.</w:t>
      </w:r>
      <w:r w:rsidR="001745A3">
        <w:rPr>
          <w:rFonts w:ascii="Arial" w:hAnsi="Arial"/>
          <w:sz w:val="18"/>
          <w:szCs w:val="18"/>
        </w:rPr>
        <w:t xml:space="preserve">       </w:t>
      </w:r>
      <w:r w:rsidRPr="000F483F">
        <w:rPr>
          <w:rFonts w:ascii="Arial" w:hAnsi="Arial"/>
          <w:sz w:val="18"/>
          <w:szCs w:val="18"/>
        </w:rPr>
        <w:t xml:space="preserve"> OBMIAR ROBÓT</w:t>
      </w:r>
      <w:bookmarkEnd w:id="6"/>
    </w:p>
    <w:p w14:paraId="224EE417" w14:textId="77777777" w:rsidR="00F50DE8" w:rsidRPr="000F483F" w:rsidRDefault="00F50DE8" w:rsidP="000F483F">
      <w:pPr>
        <w:pStyle w:val="TOMEK-NAGWEK4"/>
        <w:ind w:left="0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>7.1.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0F483F">
        <w:rPr>
          <w:rFonts w:ascii="Arial" w:hAnsi="Arial"/>
          <w:sz w:val="18"/>
          <w:szCs w:val="18"/>
        </w:rPr>
        <w:t xml:space="preserve"> Ogólne zasady obmiaru robót</w:t>
      </w:r>
    </w:p>
    <w:p w14:paraId="4790FA21" w14:textId="77777777" w:rsidR="00F50DE8" w:rsidRPr="000F483F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Ogólne zasady obmiaru robót podano w </w:t>
      </w:r>
      <w:proofErr w:type="spellStart"/>
      <w:r w:rsidRPr="000F483F">
        <w:rPr>
          <w:rFonts w:ascii="Arial" w:hAnsi="Arial" w:cs="Arial"/>
          <w:sz w:val="18"/>
          <w:szCs w:val="18"/>
        </w:rPr>
        <w:t>STWiORB</w:t>
      </w:r>
      <w:proofErr w:type="spellEnd"/>
      <w:r w:rsidRPr="000F483F">
        <w:rPr>
          <w:rFonts w:ascii="Arial" w:hAnsi="Arial" w:cs="Arial"/>
          <w:sz w:val="18"/>
          <w:szCs w:val="18"/>
        </w:rPr>
        <w:t xml:space="preserve"> D-M-00.00.00 „Wymagania ogólne” [1] pkt 7.</w:t>
      </w:r>
    </w:p>
    <w:p w14:paraId="1FD8B189" w14:textId="77777777" w:rsidR="00F50DE8" w:rsidRPr="000F483F" w:rsidRDefault="00F50DE8" w:rsidP="000F483F">
      <w:pPr>
        <w:pStyle w:val="TOMEK-NAGWEK4"/>
        <w:ind w:left="0"/>
        <w:rPr>
          <w:rFonts w:ascii="Arial" w:hAnsi="Arial"/>
          <w:sz w:val="18"/>
          <w:szCs w:val="18"/>
        </w:rPr>
      </w:pPr>
      <w:r w:rsidRPr="000F483F">
        <w:rPr>
          <w:rFonts w:ascii="Arial" w:hAnsi="Arial"/>
          <w:sz w:val="18"/>
          <w:szCs w:val="18"/>
        </w:rPr>
        <w:t xml:space="preserve">7.2. 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0F483F">
        <w:rPr>
          <w:rFonts w:ascii="Arial" w:hAnsi="Arial"/>
          <w:sz w:val="18"/>
          <w:szCs w:val="18"/>
        </w:rPr>
        <w:t>Jednostka obmiarowa</w:t>
      </w:r>
    </w:p>
    <w:p w14:paraId="571F9DAC" w14:textId="77777777" w:rsidR="00F50DE8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0F483F">
        <w:rPr>
          <w:rFonts w:ascii="Arial" w:hAnsi="Arial" w:cs="Arial"/>
          <w:sz w:val="18"/>
          <w:szCs w:val="18"/>
        </w:rPr>
        <w:t>Jednostką obmiarową jest m</w:t>
      </w:r>
      <w:r w:rsidRPr="000F483F">
        <w:rPr>
          <w:rFonts w:ascii="Arial" w:hAnsi="Arial" w:cs="Arial"/>
          <w:sz w:val="18"/>
          <w:szCs w:val="18"/>
          <w:vertAlign w:val="superscript"/>
        </w:rPr>
        <w:t>2</w:t>
      </w:r>
      <w:r w:rsidRPr="000F483F">
        <w:rPr>
          <w:rFonts w:ascii="Arial" w:hAnsi="Arial" w:cs="Arial"/>
          <w:sz w:val="18"/>
          <w:szCs w:val="18"/>
        </w:rPr>
        <w:t xml:space="preserve"> (metr kwadratowy) wykonanej warstwy ścieralnej z betonu asfaltowego (AC).</w:t>
      </w:r>
    </w:p>
    <w:p w14:paraId="72F0C592" w14:textId="77777777" w:rsidR="001745A3" w:rsidRDefault="001745A3" w:rsidP="000F483F">
      <w:pPr>
        <w:ind w:firstLine="567"/>
        <w:rPr>
          <w:rFonts w:ascii="Arial" w:hAnsi="Arial" w:cs="Arial"/>
          <w:sz w:val="18"/>
          <w:szCs w:val="18"/>
        </w:rPr>
      </w:pPr>
    </w:p>
    <w:p w14:paraId="19D85612" w14:textId="77777777" w:rsidR="001745A3" w:rsidRPr="000F483F" w:rsidRDefault="001745A3" w:rsidP="000F483F">
      <w:pPr>
        <w:ind w:firstLine="567"/>
        <w:rPr>
          <w:rFonts w:ascii="Arial" w:hAnsi="Arial" w:cs="Arial"/>
          <w:sz w:val="18"/>
          <w:szCs w:val="18"/>
        </w:rPr>
      </w:pPr>
    </w:p>
    <w:p w14:paraId="1B6AB6E6" w14:textId="77777777" w:rsidR="00F50DE8" w:rsidRPr="00443F30" w:rsidRDefault="00F50DE8" w:rsidP="00F50DE8">
      <w:pPr>
        <w:pStyle w:val="TOMEK-NAGWEK3"/>
        <w:rPr>
          <w:rFonts w:ascii="Arial" w:hAnsi="Arial"/>
          <w:sz w:val="18"/>
          <w:szCs w:val="18"/>
        </w:rPr>
      </w:pPr>
      <w:bookmarkStart w:id="7" w:name="_Toc438497701"/>
      <w:r w:rsidRPr="000F483F">
        <w:rPr>
          <w:rFonts w:ascii="Arial" w:hAnsi="Arial"/>
          <w:sz w:val="18"/>
          <w:szCs w:val="18"/>
        </w:rPr>
        <w:t xml:space="preserve">8. </w:t>
      </w:r>
      <w:r w:rsidR="001745A3">
        <w:rPr>
          <w:rFonts w:ascii="Arial" w:hAnsi="Arial"/>
          <w:sz w:val="18"/>
          <w:szCs w:val="18"/>
        </w:rPr>
        <w:t xml:space="preserve">       </w:t>
      </w:r>
      <w:r w:rsidRPr="00443F30">
        <w:rPr>
          <w:rFonts w:ascii="Arial" w:hAnsi="Arial"/>
          <w:sz w:val="18"/>
          <w:szCs w:val="18"/>
        </w:rPr>
        <w:t>ODBIÓR ROBÓT</w:t>
      </w:r>
      <w:bookmarkEnd w:id="7"/>
    </w:p>
    <w:p w14:paraId="67F75E88" w14:textId="77777777" w:rsidR="000F483F" w:rsidRPr="00443F30" w:rsidRDefault="00F50DE8" w:rsidP="000F483F">
      <w:pPr>
        <w:ind w:firstLine="567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>Ogólne zasady odbioru robót podano w </w:t>
      </w:r>
      <w:proofErr w:type="spellStart"/>
      <w:r w:rsidRPr="00443F30">
        <w:rPr>
          <w:rFonts w:ascii="Arial" w:hAnsi="Arial" w:cs="Arial"/>
          <w:sz w:val="18"/>
          <w:szCs w:val="18"/>
        </w:rPr>
        <w:t>STWiORB</w:t>
      </w:r>
      <w:proofErr w:type="spellEnd"/>
      <w:r w:rsidRPr="00443F30">
        <w:rPr>
          <w:rFonts w:ascii="Arial" w:hAnsi="Arial" w:cs="Arial"/>
          <w:sz w:val="18"/>
          <w:szCs w:val="18"/>
        </w:rPr>
        <w:t xml:space="preserve"> D-M-00.00.00 „Wymagania ogólne” [1] pkt 8.</w:t>
      </w:r>
    </w:p>
    <w:p w14:paraId="17F28477" w14:textId="77777777" w:rsidR="00443F30" w:rsidRPr="00443F30" w:rsidRDefault="00F50DE8" w:rsidP="00443F30">
      <w:pPr>
        <w:ind w:firstLine="567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 xml:space="preserve">Roboty uznaje się za wykonane zgodnie z dokumentacją projektową, </w:t>
      </w:r>
      <w:proofErr w:type="spellStart"/>
      <w:r w:rsidRPr="00443F30">
        <w:rPr>
          <w:rFonts w:ascii="Arial" w:hAnsi="Arial" w:cs="Arial"/>
          <w:sz w:val="18"/>
          <w:szCs w:val="18"/>
        </w:rPr>
        <w:t>STWiORB</w:t>
      </w:r>
      <w:proofErr w:type="spellEnd"/>
      <w:r w:rsidRPr="00443F30">
        <w:rPr>
          <w:rFonts w:ascii="Arial" w:hAnsi="Arial" w:cs="Arial"/>
          <w:sz w:val="18"/>
          <w:szCs w:val="18"/>
        </w:rPr>
        <w:t xml:space="preserve"> i wymaganiami </w:t>
      </w:r>
      <w:r w:rsidR="000F13AE">
        <w:rPr>
          <w:rFonts w:ascii="Arial" w:hAnsi="Arial" w:cs="Arial"/>
          <w:sz w:val="18"/>
          <w:szCs w:val="18"/>
        </w:rPr>
        <w:t>Inżyniera/Inspektora Nadzoru</w:t>
      </w:r>
      <w:r w:rsidRPr="00443F30">
        <w:rPr>
          <w:rFonts w:ascii="Arial" w:hAnsi="Arial" w:cs="Arial"/>
          <w:sz w:val="18"/>
          <w:szCs w:val="18"/>
        </w:rPr>
        <w:t>, jeżeli wszystkie pomiary i badania z za</w:t>
      </w:r>
      <w:r w:rsidR="00EE7F71">
        <w:rPr>
          <w:rFonts w:ascii="Arial" w:hAnsi="Arial" w:cs="Arial"/>
          <w:sz w:val="18"/>
          <w:szCs w:val="18"/>
        </w:rPr>
        <w:t>chowaniem tolerancji według pkt</w:t>
      </w:r>
      <w:r w:rsidRPr="00443F30">
        <w:rPr>
          <w:rFonts w:ascii="Arial" w:hAnsi="Arial" w:cs="Arial"/>
          <w:sz w:val="18"/>
          <w:szCs w:val="18"/>
        </w:rPr>
        <w:t xml:space="preserve"> 6 dały wyniki pozytywne.</w:t>
      </w:r>
    </w:p>
    <w:p w14:paraId="4DD082C6" w14:textId="77777777" w:rsidR="00F50DE8" w:rsidRDefault="00F50DE8" w:rsidP="00443F30">
      <w:pPr>
        <w:ind w:firstLine="567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>Jeśli warunki umowy przewidują dokonywanie potrąceń, to Zamawiający może w razie niedotrzymania wartości dopuszczalnych dokonać potrąceń według zasad określonych w WT-2 [65] pkt 9.2.</w:t>
      </w:r>
    </w:p>
    <w:p w14:paraId="5335D2F3" w14:textId="77777777" w:rsidR="001745A3" w:rsidRDefault="001745A3" w:rsidP="00443F30">
      <w:pPr>
        <w:ind w:firstLine="567"/>
        <w:rPr>
          <w:rFonts w:ascii="Arial" w:hAnsi="Arial" w:cs="Arial"/>
          <w:sz w:val="18"/>
          <w:szCs w:val="18"/>
        </w:rPr>
      </w:pPr>
    </w:p>
    <w:p w14:paraId="52EA9921" w14:textId="77777777" w:rsidR="001745A3" w:rsidRPr="00443F30" w:rsidRDefault="001745A3" w:rsidP="00443F30">
      <w:pPr>
        <w:ind w:firstLine="567"/>
        <w:rPr>
          <w:rFonts w:ascii="Arial" w:hAnsi="Arial" w:cs="Arial"/>
          <w:sz w:val="18"/>
          <w:szCs w:val="18"/>
        </w:rPr>
      </w:pPr>
    </w:p>
    <w:p w14:paraId="0D017390" w14:textId="77777777" w:rsidR="00F50DE8" w:rsidRPr="00443F30" w:rsidRDefault="00F50DE8" w:rsidP="00F50DE8">
      <w:pPr>
        <w:pStyle w:val="TOMEK-NAGWEK3"/>
        <w:rPr>
          <w:rFonts w:ascii="Arial" w:hAnsi="Arial"/>
          <w:sz w:val="18"/>
          <w:szCs w:val="18"/>
        </w:rPr>
      </w:pPr>
      <w:bookmarkStart w:id="8" w:name="_Toc438497702"/>
      <w:r w:rsidRPr="00443F30">
        <w:rPr>
          <w:rFonts w:ascii="Arial" w:hAnsi="Arial"/>
          <w:sz w:val="18"/>
          <w:szCs w:val="18"/>
        </w:rPr>
        <w:t>9.</w:t>
      </w:r>
      <w:r w:rsidR="001745A3">
        <w:rPr>
          <w:rFonts w:ascii="Arial" w:hAnsi="Arial"/>
          <w:sz w:val="18"/>
          <w:szCs w:val="18"/>
        </w:rPr>
        <w:t xml:space="preserve">       </w:t>
      </w:r>
      <w:r w:rsidRPr="00443F30">
        <w:rPr>
          <w:rFonts w:ascii="Arial" w:hAnsi="Arial"/>
          <w:sz w:val="18"/>
          <w:szCs w:val="18"/>
        </w:rPr>
        <w:t xml:space="preserve"> PODSTAWA PŁATNOŚCI</w:t>
      </w:r>
      <w:bookmarkEnd w:id="8"/>
    </w:p>
    <w:p w14:paraId="0BBB165C" w14:textId="77777777" w:rsidR="00F50DE8" w:rsidRPr="00443F30" w:rsidRDefault="00F50DE8" w:rsidP="00443F30">
      <w:pPr>
        <w:pStyle w:val="TOMEK-NAGWEK4"/>
        <w:ind w:left="0"/>
        <w:rPr>
          <w:rFonts w:ascii="Arial" w:hAnsi="Arial"/>
          <w:sz w:val="18"/>
          <w:szCs w:val="18"/>
        </w:rPr>
      </w:pPr>
      <w:r w:rsidRPr="00443F30">
        <w:rPr>
          <w:rFonts w:ascii="Arial" w:hAnsi="Arial"/>
          <w:sz w:val="18"/>
          <w:szCs w:val="18"/>
        </w:rPr>
        <w:t>9.1.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443F30">
        <w:rPr>
          <w:rFonts w:ascii="Arial" w:hAnsi="Arial"/>
          <w:sz w:val="18"/>
          <w:szCs w:val="18"/>
        </w:rPr>
        <w:t xml:space="preserve"> Ogólne ustalenia dotyczące podstawy płatności</w:t>
      </w:r>
    </w:p>
    <w:p w14:paraId="23557FFF" w14:textId="77777777" w:rsidR="00F50DE8" w:rsidRPr="00443F30" w:rsidRDefault="00F50DE8" w:rsidP="00443F30">
      <w:pPr>
        <w:ind w:firstLine="567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>Ogólne ustalenia dotyczące podstawy płatności podano w </w:t>
      </w:r>
      <w:proofErr w:type="spellStart"/>
      <w:r w:rsidRPr="00443F30">
        <w:rPr>
          <w:rFonts w:ascii="Arial" w:hAnsi="Arial" w:cs="Arial"/>
          <w:sz w:val="18"/>
          <w:szCs w:val="18"/>
        </w:rPr>
        <w:t>STWiORB</w:t>
      </w:r>
      <w:proofErr w:type="spellEnd"/>
      <w:r w:rsidRPr="00443F30">
        <w:rPr>
          <w:rFonts w:ascii="Arial" w:hAnsi="Arial" w:cs="Arial"/>
          <w:sz w:val="18"/>
          <w:szCs w:val="18"/>
        </w:rPr>
        <w:t xml:space="preserve"> D-M-00.00.00 „Wymagania ogólne” [1] pkt 9.</w:t>
      </w:r>
    </w:p>
    <w:p w14:paraId="221C126F" w14:textId="77777777" w:rsidR="00F50DE8" w:rsidRPr="00443F30" w:rsidRDefault="00F50DE8" w:rsidP="00443F30">
      <w:pPr>
        <w:pStyle w:val="TOMEK-NAGWEK4"/>
        <w:ind w:left="0"/>
        <w:rPr>
          <w:rFonts w:ascii="Arial" w:hAnsi="Arial"/>
          <w:sz w:val="18"/>
          <w:szCs w:val="18"/>
        </w:rPr>
      </w:pPr>
      <w:r w:rsidRPr="00443F30">
        <w:rPr>
          <w:rFonts w:ascii="Arial" w:hAnsi="Arial"/>
          <w:sz w:val="18"/>
          <w:szCs w:val="18"/>
        </w:rPr>
        <w:t xml:space="preserve">9.2. </w:t>
      </w:r>
      <w:r w:rsidR="001745A3">
        <w:rPr>
          <w:rFonts w:ascii="Arial" w:hAnsi="Arial"/>
          <w:sz w:val="18"/>
          <w:szCs w:val="18"/>
        </w:rPr>
        <w:t xml:space="preserve">    </w:t>
      </w:r>
      <w:r w:rsidRPr="00443F30">
        <w:rPr>
          <w:rFonts w:ascii="Arial" w:hAnsi="Arial"/>
          <w:sz w:val="18"/>
          <w:szCs w:val="18"/>
        </w:rPr>
        <w:t>Cena jednostki obmiarowej</w:t>
      </w:r>
    </w:p>
    <w:p w14:paraId="29FBFA07" w14:textId="77777777" w:rsidR="00F50DE8" w:rsidRPr="00443F30" w:rsidRDefault="00F50DE8" w:rsidP="001745A3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443F30">
          <w:rPr>
            <w:rFonts w:ascii="Arial" w:hAnsi="Arial" w:cs="Arial"/>
            <w:sz w:val="18"/>
            <w:szCs w:val="18"/>
          </w:rPr>
          <w:t>1 m</w:t>
        </w:r>
        <w:r w:rsidRPr="00443F30"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 w:rsidRPr="00443F30">
        <w:rPr>
          <w:rFonts w:ascii="Arial" w:hAnsi="Arial" w:cs="Arial"/>
          <w:sz w:val="18"/>
          <w:szCs w:val="18"/>
        </w:rPr>
        <w:t xml:space="preserve"> warstwy ścieralnej z betonu asfaltowego (AC) obejmuje:</w:t>
      </w:r>
    </w:p>
    <w:p w14:paraId="42B39FE1" w14:textId="77777777" w:rsidR="00F50DE8" w:rsidRPr="00443F30" w:rsidRDefault="00F50DE8" w:rsidP="00F50DE8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>prace pomiarowe i roboty przygotowawcze,</w:t>
      </w:r>
    </w:p>
    <w:p w14:paraId="00096391" w14:textId="77777777" w:rsidR="00F50DE8" w:rsidRPr="00443F30" w:rsidRDefault="00F50DE8" w:rsidP="00F50DE8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>oznakowanie robót,</w:t>
      </w:r>
    </w:p>
    <w:p w14:paraId="033D6994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opracowanie recepty laboratoryjnej dla mieszanki mineralno-asfaltowej,</w:t>
      </w:r>
    </w:p>
    <w:p w14:paraId="6607F335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wykonanie próby technologicznej i ewentualnego odcinka próbnego wraz z wykonaniem niezbędnych badań laboratoryjnych, pomiarów i sprawdzeń,</w:t>
      </w:r>
    </w:p>
    <w:p w14:paraId="5A0A38B3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zakup materiałów,</w:t>
      </w:r>
    </w:p>
    <w:p w14:paraId="552E09BC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wyprodukowanie mieszanki mineralno-asfaltowej i jej transport na miejsce wbudowania,</w:t>
      </w:r>
    </w:p>
    <w:p w14:paraId="623861EA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ochrona mieszanki w czasie transportu oraz podczas oczekiwania na rozładunek,</w:t>
      </w:r>
    </w:p>
    <w:p w14:paraId="28112813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zabezpieczenie, zasłonięcie i odsłonięcie krawężników, studzienek, kratek wpustów deszczowych, itp.</w:t>
      </w:r>
    </w:p>
    <w:p w14:paraId="353B211E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rozłożenie i zagęszczenie mieszanki mineralno-asfaltowej,</w:t>
      </w:r>
    </w:p>
    <w:p w14:paraId="387248ED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 xml:space="preserve">wykonanie spoin, połączeń i szczelin zgodnie z </w:t>
      </w:r>
      <w:proofErr w:type="spellStart"/>
      <w:r w:rsidRPr="000A1101">
        <w:rPr>
          <w:rFonts w:ascii="Arial" w:hAnsi="Arial" w:cs="Arial"/>
          <w:sz w:val="18"/>
          <w:szCs w:val="18"/>
        </w:rPr>
        <w:t>STWiORB</w:t>
      </w:r>
      <w:proofErr w:type="spellEnd"/>
      <w:r w:rsidRPr="000A1101">
        <w:rPr>
          <w:rFonts w:ascii="Arial" w:hAnsi="Arial" w:cs="Arial"/>
          <w:sz w:val="18"/>
          <w:szCs w:val="18"/>
        </w:rPr>
        <w:t>,</w:t>
      </w:r>
    </w:p>
    <w:p w14:paraId="13647B73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uformowanie i uszczelnienie krawędzi bocznych,</w:t>
      </w:r>
    </w:p>
    <w:p w14:paraId="10E0ABF8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 xml:space="preserve">przeprowadzenie pomiarów i badań laboratoryjnych, wymaganych w </w:t>
      </w:r>
      <w:proofErr w:type="spellStart"/>
      <w:r w:rsidRPr="000A1101">
        <w:rPr>
          <w:rFonts w:ascii="Arial" w:hAnsi="Arial" w:cs="Arial"/>
          <w:sz w:val="18"/>
          <w:szCs w:val="18"/>
        </w:rPr>
        <w:t>STWiORB</w:t>
      </w:r>
      <w:proofErr w:type="spellEnd"/>
      <w:r w:rsidRPr="000A1101">
        <w:rPr>
          <w:rFonts w:ascii="Arial" w:hAnsi="Arial" w:cs="Arial"/>
          <w:sz w:val="18"/>
          <w:szCs w:val="18"/>
        </w:rPr>
        <w:t>,</w:t>
      </w:r>
    </w:p>
    <w:p w14:paraId="1631FD9F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naprawa nawierzchni po pobraniu próbek i wykonaniu badań,</w:t>
      </w:r>
    </w:p>
    <w:p w14:paraId="16DB7CE7" w14:textId="77777777" w:rsidR="000A1101" w:rsidRPr="000A1101" w:rsidRDefault="000A1101" w:rsidP="000A110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0A1101">
        <w:rPr>
          <w:rFonts w:ascii="Arial" w:hAnsi="Arial" w:cs="Arial"/>
          <w:sz w:val="18"/>
          <w:szCs w:val="18"/>
        </w:rPr>
        <w:t>koszt utrzymania czystości na przylegających drogach lub terenie budowy.</w:t>
      </w:r>
    </w:p>
    <w:p w14:paraId="7D536FF9" w14:textId="77777777" w:rsidR="000A1101" w:rsidRPr="005A4318" w:rsidRDefault="000A1101" w:rsidP="000A1101">
      <w:pPr>
        <w:ind w:left="283"/>
        <w:rPr>
          <w:rFonts w:ascii="Arial" w:hAnsi="Arial" w:cs="Arial"/>
          <w:sz w:val="18"/>
          <w:szCs w:val="18"/>
          <w:highlight w:val="yellow"/>
        </w:rPr>
      </w:pPr>
    </w:p>
    <w:p w14:paraId="04FB9D4B" w14:textId="77777777" w:rsidR="00F50DE8" w:rsidRPr="00443F30" w:rsidRDefault="00F50DE8" w:rsidP="00F50DE8">
      <w:pPr>
        <w:pStyle w:val="TOMEK-NAGWEK3"/>
        <w:rPr>
          <w:rFonts w:ascii="Arial" w:hAnsi="Arial"/>
          <w:sz w:val="18"/>
          <w:szCs w:val="18"/>
        </w:rPr>
      </w:pPr>
      <w:bookmarkStart w:id="9" w:name="_Toc438497703"/>
      <w:r w:rsidRPr="00443F30">
        <w:rPr>
          <w:rFonts w:ascii="Arial" w:hAnsi="Arial"/>
          <w:sz w:val="18"/>
          <w:szCs w:val="18"/>
        </w:rPr>
        <w:t xml:space="preserve">10. </w:t>
      </w:r>
      <w:r w:rsidR="001745A3">
        <w:rPr>
          <w:rFonts w:ascii="Arial" w:hAnsi="Arial"/>
          <w:sz w:val="18"/>
          <w:szCs w:val="18"/>
        </w:rPr>
        <w:t xml:space="preserve">      </w:t>
      </w:r>
      <w:r w:rsidRPr="00443F30">
        <w:rPr>
          <w:rFonts w:ascii="Arial" w:hAnsi="Arial"/>
          <w:sz w:val="18"/>
          <w:szCs w:val="18"/>
        </w:rPr>
        <w:t>PRZEPISY ZWIĄZANE</w:t>
      </w:r>
      <w:bookmarkEnd w:id="9"/>
    </w:p>
    <w:p w14:paraId="43CE0736" w14:textId="77777777" w:rsidR="00F50DE8" w:rsidRPr="00443F30" w:rsidRDefault="00F50DE8" w:rsidP="00443F30">
      <w:pPr>
        <w:pStyle w:val="TOMEK-NAGWEK4"/>
        <w:ind w:left="0"/>
        <w:rPr>
          <w:rFonts w:ascii="Arial" w:hAnsi="Arial"/>
          <w:sz w:val="18"/>
          <w:szCs w:val="18"/>
        </w:rPr>
      </w:pPr>
      <w:r w:rsidRPr="00443F30">
        <w:rPr>
          <w:rFonts w:ascii="Arial" w:hAnsi="Arial"/>
          <w:sz w:val="18"/>
          <w:szCs w:val="18"/>
        </w:rPr>
        <w:t>10.1.</w:t>
      </w:r>
      <w:r w:rsidR="001745A3">
        <w:rPr>
          <w:rFonts w:ascii="Arial" w:hAnsi="Arial"/>
          <w:sz w:val="18"/>
          <w:szCs w:val="18"/>
        </w:rPr>
        <w:t xml:space="preserve">   </w:t>
      </w:r>
      <w:r w:rsidRPr="00443F30">
        <w:rPr>
          <w:rFonts w:ascii="Arial" w:hAnsi="Arial"/>
          <w:sz w:val="18"/>
          <w:szCs w:val="18"/>
        </w:rPr>
        <w:t xml:space="preserve"> Specyfikacje techniczne (</w:t>
      </w:r>
      <w:proofErr w:type="spellStart"/>
      <w:r w:rsidRPr="00443F30">
        <w:rPr>
          <w:rFonts w:ascii="Arial" w:hAnsi="Arial"/>
          <w:sz w:val="18"/>
          <w:szCs w:val="18"/>
        </w:rPr>
        <w:t>STWiORB</w:t>
      </w:r>
      <w:proofErr w:type="spellEnd"/>
      <w:r w:rsidRPr="00443F30">
        <w:rPr>
          <w:rFonts w:ascii="Arial" w:hAnsi="Arial"/>
          <w:sz w:val="18"/>
          <w:szCs w:val="18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5172"/>
      </w:tblGrid>
      <w:tr w:rsidR="00F50DE8" w:rsidRPr="00443F30" w14:paraId="6FAE0C26" w14:textId="77777777" w:rsidTr="005A4318">
        <w:tc>
          <w:tcPr>
            <w:tcW w:w="496" w:type="dxa"/>
          </w:tcPr>
          <w:p w14:paraId="51F76899" w14:textId="77777777" w:rsidR="00F50DE8" w:rsidRPr="00443F30" w:rsidRDefault="00F50DE8" w:rsidP="005A43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842" w:type="dxa"/>
          </w:tcPr>
          <w:p w14:paraId="1B74A873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D-M-00.00.00</w:t>
            </w:r>
          </w:p>
        </w:tc>
        <w:tc>
          <w:tcPr>
            <w:tcW w:w="5172" w:type="dxa"/>
          </w:tcPr>
          <w:p w14:paraId="656F08B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 xml:space="preserve"> Wymagania ogólne</w:t>
            </w:r>
          </w:p>
        </w:tc>
      </w:tr>
    </w:tbl>
    <w:p w14:paraId="03150C70" w14:textId="77777777" w:rsidR="00E67F52" w:rsidRDefault="00E67F52" w:rsidP="00443F30">
      <w:pPr>
        <w:pStyle w:val="TOMEK-NAGWEK4"/>
        <w:ind w:left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</w:p>
    <w:p w14:paraId="598AD743" w14:textId="77777777" w:rsidR="00F50DE8" w:rsidRPr="00443F30" w:rsidRDefault="00F50DE8" w:rsidP="00443F30">
      <w:pPr>
        <w:pStyle w:val="TOMEK-NAGWEK4"/>
        <w:ind w:left="0"/>
        <w:rPr>
          <w:rFonts w:ascii="Arial" w:hAnsi="Arial"/>
          <w:sz w:val="18"/>
          <w:szCs w:val="18"/>
        </w:rPr>
      </w:pPr>
      <w:r w:rsidRPr="00443F30">
        <w:rPr>
          <w:rFonts w:ascii="Arial" w:hAnsi="Arial"/>
          <w:sz w:val="18"/>
          <w:szCs w:val="18"/>
        </w:rPr>
        <w:lastRenderedPageBreak/>
        <w:t>10.2. Normy</w:t>
      </w:r>
    </w:p>
    <w:p w14:paraId="3E71167C" w14:textId="77777777" w:rsidR="00F50DE8" w:rsidRPr="00443F30" w:rsidRDefault="00F50DE8" w:rsidP="00F50DE8">
      <w:pPr>
        <w:spacing w:after="120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 xml:space="preserve">(Zestawienie zawiera dodatkowo normy PN-EN związane z badaniami materiałów występujących w niniejszej </w:t>
      </w:r>
      <w:proofErr w:type="spellStart"/>
      <w:r w:rsidRPr="00443F30">
        <w:rPr>
          <w:rFonts w:ascii="Arial" w:hAnsi="Arial" w:cs="Arial"/>
          <w:sz w:val="18"/>
          <w:szCs w:val="18"/>
        </w:rPr>
        <w:t>STWiORB</w:t>
      </w:r>
      <w:proofErr w:type="spellEnd"/>
      <w:r w:rsidRPr="00443F30">
        <w:rPr>
          <w:rFonts w:ascii="Arial" w:hAnsi="Arial" w:cs="Arial"/>
          <w:sz w:val="18"/>
          <w:szCs w:val="18"/>
        </w:rPr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2"/>
        <w:gridCol w:w="1824"/>
        <w:gridCol w:w="6716"/>
      </w:tblGrid>
      <w:tr w:rsidR="00F50DE8" w:rsidRPr="00443F30" w14:paraId="5FE9F742" w14:textId="77777777" w:rsidTr="005A4318">
        <w:tc>
          <w:tcPr>
            <w:tcW w:w="534" w:type="dxa"/>
          </w:tcPr>
          <w:p w14:paraId="1378682B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842" w:type="dxa"/>
          </w:tcPr>
          <w:p w14:paraId="0D40FA4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196-21</w:t>
            </w:r>
          </w:p>
        </w:tc>
        <w:tc>
          <w:tcPr>
            <w:tcW w:w="6804" w:type="dxa"/>
          </w:tcPr>
          <w:p w14:paraId="10CE92FF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Metody badania cementu – Oznaczanie zawartości chlorków, dwutlenku węgla i alkaliów w cemencie</w:t>
            </w:r>
          </w:p>
        </w:tc>
      </w:tr>
      <w:tr w:rsidR="00F50DE8" w:rsidRPr="00443F30" w14:paraId="700F9ADE" w14:textId="77777777" w:rsidTr="005A4318">
        <w:tc>
          <w:tcPr>
            <w:tcW w:w="534" w:type="dxa"/>
          </w:tcPr>
          <w:p w14:paraId="2DBF88C7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842" w:type="dxa"/>
          </w:tcPr>
          <w:p w14:paraId="27EF000E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459-2</w:t>
            </w:r>
          </w:p>
        </w:tc>
        <w:tc>
          <w:tcPr>
            <w:tcW w:w="6804" w:type="dxa"/>
          </w:tcPr>
          <w:p w14:paraId="16E1D0B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Wapno budowlane – Część 2: Metody badań</w:t>
            </w:r>
          </w:p>
        </w:tc>
      </w:tr>
      <w:tr w:rsidR="00F50DE8" w:rsidRPr="00443F30" w14:paraId="0678762D" w14:textId="77777777" w:rsidTr="005A4318">
        <w:tc>
          <w:tcPr>
            <w:tcW w:w="534" w:type="dxa"/>
          </w:tcPr>
          <w:p w14:paraId="21B539ED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842" w:type="dxa"/>
          </w:tcPr>
          <w:p w14:paraId="407BF591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932-3</w:t>
            </w:r>
          </w:p>
        </w:tc>
        <w:tc>
          <w:tcPr>
            <w:tcW w:w="6804" w:type="dxa"/>
          </w:tcPr>
          <w:p w14:paraId="6E88858D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podstawowych właściwości kruszyw – Procedura i terminologia uproszczonego opisu petrograficznego</w:t>
            </w:r>
          </w:p>
        </w:tc>
      </w:tr>
      <w:tr w:rsidR="00F50DE8" w:rsidRPr="00443F30" w14:paraId="6989F556" w14:textId="77777777" w:rsidTr="005A4318">
        <w:tc>
          <w:tcPr>
            <w:tcW w:w="534" w:type="dxa"/>
          </w:tcPr>
          <w:p w14:paraId="565A4AE1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842" w:type="dxa"/>
          </w:tcPr>
          <w:p w14:paraId="60F76BD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933-1</w:t>
            </w:r>
          </w:p>
        </w:tc>
        <w:tc>
          <w:tcPr>
            <w:tcW w:w="6804" w:type="dxa"/>
          </w:tcPr>
          <w:p w14:paraId="0EF1B3C3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geometrycznych właściwości kruszyw – Oznaczanie składu ziarnowego – Metoda przesiewania</w:t>
            </w:r>
          </w:p>
        </w:tc>
      </w:tr>
      <w:tr w:rsidR="00F50DE8" w:rsidRPr="00443F30" w14:paraId="287041CB" w14:textId="77777777" w:rsidTr="005A4318">
        <w:tc>
          <w:tcPr>
            <w:tcW w:w="534" w:type="dxa"/>
          </w:tcPr>
          <w:p w14:paraId="6C95D89A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842" w:type="dxa"/>
          </w:tcPr>
          <w:p w14:paraId="4BA38F8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933-3</w:t>
            </w:r>
          </w:p>
        </w:tc>
        <w:tc>
          <w:tcPr>
            <w:tcW w:w="6804" w:type="dxa"/>
          </w:tcPr>
          <w:p w14:paraId="5CC5B9A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geometrycznych właściwości kruszyw – Oznaczanie kształtu ziaren za pomocą wskaźnika płaskości</w:t>
            </w:r>
          </w:p>
        </w:tc>
      </w:tr>
      <w:tr w:rsidR="00F50DE8" w:rsidRPr="00443F30" w14:paraId="2B0E5EE9" w14:textId="77777777" w:rsidTr="005A4318">
        <w:tc>
          <w:tcPr>
            <w:tcW w:w="534" w:type="dxa"/>
          </w:tcPr>
          <w:p w14:paraId="7598C177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842" w:type="dxa"/>
          </w:tcPr>
          <w:p w14:paraId="0042DF5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933-4</w:t>
            </w:r>
          </w:p>
        </w:tc>
        <w:tc>
          <w:tcPr>
            <w:tcW w:w="6804" w:type="dxa"/>
          </w:tcPr>
          <w:p w14:paraId="207E5EF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geometrycznych właściwości kruszyw – Część 4: Oznaczanie kształtu ziaren – Wskaźnik kształtu</w:t>
            </w:r>
          </w:p>
        </w:tc>
      </w:tr>
      <w:tr w:rsidR="00F50DE8" w:rsidRPr="00443F30" w14:paraId="5E92A4A1" w14:textId="77777777" w:rsidTr="005A4318">
        <w:tc>
          <w:tcPr>
            <w:tcW w:w="534" w:type="dxa"/>
          </w:tcPr>
          <w:p w14:paraId="615BDA72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1842" w:type="dxa"/>
          </w:tcPr>
          <w:p w14:paraId="1BD8446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933-5</w:t>
            </w:r>
          </w:p>
        </w:tc>
        <w:tc>
          <w:tcPr>
            <w:tcW w:w="6804" w:type="dxa"/>
          </w:tcPr>
          <w:p w14:paraId="52C4AFA1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 xml:space="preserve">Badania geometrycznych właściwości kruszyw – Oznaczanie procentowej zawartości ziaren o powierzchniach powstałych w wyniku </w:t>
            </w:r>
            <w:proofErr w:type="spellStart"/>
            <w:r w:rsidRPr="00443F30">
              <w:rPr>
                <w:rFonts w:ascii="Arial" w:hAnsi="Arial" w:cs="Arial"/>
                <w:sz w:val="18"/>
                <w:szCs w:val="18"/>
              </w:rPr>
              <w:t>przekruszenia</w:t>
            </w:r>
            <w:proofErr w:type="spellEnd"/>
            <w:r w:rsidRPr="00443F30">
              <w:rPr>
                <w:rFonts w:ascii="Arial" w:hAnsi="Arial" w:cs="Arial"/>
                <w:sz w:val="18"/>
                <w:szCs w:val="18"/>
              </w:rPr>
              <w:t xml:space="preserve"> lub łamania kruszyw grubych</w:t>
            </w:r>
          </w:p>
        </w:tc>
      </w:tr>
      <w:tr w:rsidR="00F50DE8" w:rsidRPr="00443F30" w14:paraId="0EBC2009" w14:textId="77777777" w:rsidTr="005A4318">
        <w:tc>
          <w:tcPr>
            <w:tcW w:w="534" w:type="dxa"/>
          </w:tcPr>
          <w:p w14:paraId="3AC298F8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1842" w:type="dxa"/>
          </w:tcPr>
          <w:p w14:paraId="56732BD2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933-6</w:t>
            </w:r>
          </w:p>
        </w:tc>
        <w:tc>
          <w:tcPr>
            <w:tcW w:w="6804" w:type="dxa"/>
          </w:tcPr>
          <w:p w14:paraId="1B650D4E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geometrycznych właściwości kruszyw – Część 6: Ocena właściwości powierzchni – Wskaźnik przepływu kruszywa</w:t>
            </w:r>
          </w:p>
        </w:tc>
      </w:tr>
      <w:tr w:rsidR="00F50DE8" w:rsidRPr="00443F30" w14:paraId="7683B160" w14:textId="77777777" w:rsidTr="005A4318">
        <w:tc>
          <w:tcPr>
            <w:tcW w:w="534" w:type="dxa"/>
          </w:tcPr>
          <w:p w14:paraId="6225C3AC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1842" w:type="dxa"/>
          </w:tcPr>
          <w:p w14:paraId="5DD0857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933-9</w:t>
            </w:r>
          </w:p>
        </w:tc>
        <w:tc>
          <w:tcPr>
            <w:tcW w:w="6804" w:type="dxa"/>
          </w:tcPr>
          <w:p w14:paraId="239DC462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geometrycznych właściwości kruszyw – Ocena zawartości drobnych cząstek – Badania błękitem metylenowym</w:t>
            </w:r>
          </w:p>
        </w:tc>
      </w:tr>
      <w:tr w:rsidR="00F50DE8" w:rsidRPr="00443F30" w14:paraId="24D96670" w14:textId="77777777" w:rsidTr="005A4318">
        <w:tc>
          <w:tcPr>
            <w:tcW w:w="534" w:type="dxa"/>
          </w:tcPr>
          <w:p w14:paraId="35389E8C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1842" w:type="dxa"/>
          </w:tcPr>
          <w:p w14:paraId="58271F4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933-10</w:t>
            </w:r>
          </w:p>
        </w:tc>
        <w:tc>
          <w:tcPr>
            <w:tcW w:w="6804" w:type="dxa"/>
          </w:tcPr>
          <w:p w14:paraId="6FE7A60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geometrycznych właściwości kruszyw – Część 10: Ocena zawartości drobnych cząstek – Uziarnienie wypełniaczy (przesiewanie w strumieniu powietrza)</w:t>
            </w:r>
          </w:p>
        </w:tc>
      </w:tr>
      <w:tr w:rsidR="00F50DE8" w:rsidRPr="00443F30" w14:paraId="55F9CB66" w14:textId="77777777" w:rsidTr="005A4318">
        <w:tc>
          <w:tcPr>
            <w:tcW w:w="534" w:type="dxa"/>
          </w:tcPr>
          <w:p w14:paraId="433B8EF5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1842" w:type="dxa"/>
          </w:tcPr>
          <w:p w14:paraId="5EE836A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1097-2</w:t>
            </w:r>
          </w:p>
        </w:tc>
        <w:tc>
          <w:tcPr>
            <w:tcW w:w="6804" w:type="dxa"/>
          </w:tcPr>
          <w:p w14:paraId="0D8582D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mechanicznych i fizycznych właściwości kruszyw – Metody oznaczania odporności na rozdrabnianie</w:t>
            </w:r>
          </w:p>
        </w:tc>
      </w:tr>
      <w:tr w:rsidR="00F50DE8" w:rsidRPr="00443F30" w14:paraId="506673AC" w14:textId="77777777" w:rsidTr="005A4318">
        <w:tc>
          <w:tcPr>
            <w:tcW w:w="534" w:type="dxa"/>
          </w:tcPr>
          <w:p w14:paraId="6AFCD89A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1842" w:type="dxa"/>
          </w:tcPr>
          <w:p w14:paraId="010E6FE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1097-3</w:t>
            </w:r>
          </w:p>
        </w:tc>
        <w:tc>
          <w:tcPr>
            <w:tcW w:w="6804" w:type="dxa"/>
          </w:tcPr>
          <w:p w14:paraId="21E7B062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mechanicznych i fizycznych właściwości kruszyw – Oznaczanie gęstości nasypowej i jamistości</w:t>
            </w:r>
          </w:p>
        </w:tc>
      </w:tr>
      <w:tr w:rsidR="00F50DE8" w:rsidRPr="00443F30" w14:paraId="707E6F9B" w14:textId="77777777" w:rsidTr="005A4318">
        <w:tc>
          <w:tcPr>
            <w:tcW w:w="534" w:type="dxa"/>
          </w:tcPr>
          <w:p w14:paraId="05706B30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1842" w:type="dxa"/>
          </w:tcPr>
          <w:p w14:paraId="44CCB634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1097-4</w:t>
            </w:r>
          </w:p>
        </w:tc>
        <w:tc>
          <w:tcPr>
            <w:tcW w:w="6804" w:type="dxa"/>
          </w:tcPr>
          <w:p w14:paraId="7C76B15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mechanicznych i fizycznych właściwości kruszyw – Część 4: Oznaczanie pustych przestrzeni suchego, zagęszczonego wypełniacza</w:t>
            </w:r>
          </w:p>
        </w:tc>
      </w:tr>
      <w:tr w:rsidR="00F50DE8" w:rsidRPr="00443F30" w14:paraId="7C9BF820" w14:textId="77777777" w:rsidTr="005A4318">
        <w:tc>
          <w:tcPr>
            <w:tcW w:w="534" w:type="dxa"/>
          </w:tcPr>
          <w:p w14:paraId="3D8C8A37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1842" w:type="dxa"/>
          </w:tcPr>
          <w:p w14:paraId="539F320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1097-5</w:t>
            </w:r>
          </w:p>
        </w:tc>
        <w:tc>
          <w:tcPr>
            <w:tcW w:w="6804" w:type="dxa"/>
          </w:tcPr>
          <w:p w14:paraId="1D4F0C6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mechanicznych i fizycznych właściwości kruszyw – Część 5: Oznaczanie zawartości wody przez suszenie w suszarce z wentylacją</w:t>
            </w:r>
          </w:p>
        </w:tc>
      </w:tr>
      <w:tr w:rsidR="00F50DE8" w:rsidRPr="00443F30" w14:paraId="17063DB1" w14:textId="77777777" w:rsidTr="005A4318">
        <w:tc>
          <w:tcPr>
            <w:tcW w:w="534" w:type="dxa"/>
          </w:tcPr>
          <w:p w14:paraId="068AD79E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1842" w:type="dxa"/>
          </w:tcPr>
          <w:p w14:paraId="177E82C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1097-6</w:t>
            </w:r>
          </w:p>
        </w:tc>
        <w:tc>
          <w:tcPr>
            <w:tcW w:w="6804" w:type="dxa"/>
          </w:tcPr>
          <w:p w14:paraId="6B6B862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mechanicznych i fizycznych właściwości kruszyw –Część 6: Oznaczanie gęstości ziaren i nasiąkliwości</w:t>
            </w:r>
          </w:p>
        </w:tc>
      </w:tr>
      <w:tr w:rsidR="00F50DE8" w:rsidRPr="00443F30" w14:paraId="55F47F89" w14:textId="77777777" w:rsidTr="005A4318">
        <w:tc>
          <w:tcPr>
            <w:tcW w:w="534" w:type="dxa"/>
          </w:tcPr>
          <w:p w14:paraId="657979B4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1842" w:type="dxa"/>
          </w:tcPr>
          <w:p w14:paraId="003ED66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1097-7</w:t>
            </w:r>
          </w:p>
        </w:tc>
        <w:tc>
          <w:tcPr>
            <w:tcW w:w="6804" w:type="dxa"/>
          </w:tcPr>
          <w:p w14:paraId="05B398A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mechanicznych i fizycznych właściwości kruszyw – Część 7: Oznaczanie gęstości wypełniacza – Metoda piknometryczna</w:t>
            </w:r>
          </w:p>
        </w:tc>
      </w:tr>
      <w:tr w:rsidR="00F50DE8" w:rsidRPr="00443F30" w14:paraId="0E7A096C" w14:textId="77777777" w:rsidTr="005A4318">
        <w:tc>
          <w:tcPr>
            <w:tcW w:w="534" w:type="dxa"/>
          </w:tcPr>
          <w:p w14:paraId="1FCD8173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1842" w:type="dxa"/>
          </w:tcPr>
          <w:p w14:paraId="29EBE1D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1097-8</w:t>
            </w:r>
          </w:p>
        </w:tc>
        <w:tc>
          <w:tcPr>
            <w:tcW w:w="6804" w:type="dxa"/>
          </w:tcPr>
          <w:p w14:paraId="5943860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 xml:space="preserve">Badania mechanicznych i fizycznych właściwości kruszyw – Część 8: Oznaczanie </w:t>
            </w:r>
            <w:proofErr w:type="spellStart"/>
            <w:r w:rsidRPr="00443F30">
              <w:rPr>
                <w:rFonts w:ascii="Arial" w:hAnsi="Arial" w:cs="Arial"/>
                <w:sz w:val="18"/>
                <w:szCs w:val="18"/>
              </w:rPr>
              <w:t>polerowalności</w:t>
            </w:r>
            <w:proofErr w:type="spellEnd"/>
            <w:r w:rsidRPr="00443F30">
              <w:rPr>
                <w:rFonts w:ascii="Arial" w:hAnsi="Arial" w:cs="Arial"/>
                <w:sz w:val="18"/>
                <w:szCs w:val="18"/>
              </w:rPr>
              <w:t xml:space="preserve"> kamienia</w:t>
            </w:r>
          </w:p>
        </w:tc>
      </w:tr>
      <w:tr w:rsidR="00F50DE8" w:rsidRPr="00443F30" w14:paraId="3AEED706" w14:textId="77777777" w:rsidTr="005A4318">
        <w:tc>
          <w:tcPr>
            <w:tcW w:w="534" w:type="dxa"/>
          </w:tcPr>
          <w:p w14:paraId="7AC83B43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1842" w:type="dxa"/>
          </w:tcPr>
          <w:p w14:paraId="6E96810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1367-1</w:t>
            </w:r>
          </w:p>
        </w:tc>
        <w:tc>
          <w:tcPr>
            <w:tcW w:w="6804" w:type="dxa"/>
          </w:tcPr>
          <w:p w14:paraId="1EE10E5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właściwości cieplnych i odporności kruszyw na działanie czynników atmosferycznych – Część 1: Oznaczanie mrozoodporności</w:t>
            </w:r>
          </w:p>
        </w:tc>
      </w:tr>
      <w:tr w:rsidR="00F50DE8" w:rsidRPr="00443F30" w14:paraId="07A1E07E" w14:textId="77777777" w:rsidTr="005A4318">
        <w:tc>
          <w:tcPr>
            <w:tcW w:w="534" w:type="dxa"/>
          </w:tcPr>
          <w:p w14:paraId="77BBD15A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1842" w:type="dxa"/>
          </w:tcPr>
          <w:p w14:paraId="7B5B512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1367-3</w:t>
            </w:r>
          </w:p>
        </w:tc>
        <w:tc>
          <w:tcPr>
            <w:tcW w:w="6804" w:type="dxa"/>
          </w:tcPr>
          <w:p w14:paraId="7945D8F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F50DE8" w:rsidRPr="00443F30" w14:paraId="73DCF736" w14:textId="77777777" w:rsidTr="005A4318">
        <w:tc>
          <w:tcPr>
            <w:tcW w:w="534" w:type="dxa"/>
          </w:tcPr>
          <w:p w14:paraId="682DE403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1842" w:type="dxa"/>
          </w:tcPr>
          <w:p w14:paraId="439147A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1426</w:t>
            </w:r>
          </w:p>
        </w:tc>
        <w:tc>
          <w:tcPr>
            <w:tcW w:w="6804" w:type="dxa"/>
          </w:tcPr>
          <w:p w14:paraId="3777394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produkty asfaltowe – Oznaczanie penetracji igłą</w:t>
            </w:r>
          </w:p>
        </w:tc>
      </w:tr>
      <w:tr w:rsidR="00F50DE8" w:rsidRPr="00443F30" w14:paraId="7297F92D" w14:textId="77777777" w:rsidTr="005A4318">
        <w:tc>
          <w:tcPr>
            <w:tcW w:w="534" w:type="dxa"/>
          </w:tcPr>
          <w:p w14:paraId="7F04C913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 xml:space="preserve">22. </w:t>
            </w:r>
          </w:p>
        </w:tc>
        <w:tc>
          <w:tcPr>
            <w:tcW w:w="1842" w:type="dxa"/>
          </w:tcPr>
          <w:p w14:paraId="75A2E4D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1427</w:t>
            </w:r>
          </w:p>
        </w:tc>
        <w:tc>
          <w:tcPr>
            <w:tcW w:w="6804" w:type="dxa"/>
          </w:tcPr>
          <w:p w14:paraId="053237E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produkty asfaltowe – Oznaczanie temperatury mięknienia – Metoda Pierścień i Kula</w:t>
            </w:r>
          </w:p>
        </w:tc>
      </w:tr>
      <w:tr w:rsidR="00F50DE8" w:rsidRPr="00443F30" w14:paraId="798A510E" w14:textId="77777777" w:rsidTr="005A4318">
        <w:tc>
          <w:tcPr>
            <w:tcW w:w="534" w:type="dxa"/>
          </w:tcPr>
          <w:p w14:paraId="4B3F2623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 xml:space="preserve">23. </w:t>
            </w:r>
          </w:p>
        </w:tc>
        <w:tc>
          <w:tcPr>
            <w:tcW w:w="1842" w:type="dxa"/>
          </w:tcPr>
          <w:p w14:paraId="50A6F10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1428</w:t>
            </w:r>
          </w:p>
        </w:tc>
        <w:tc>
          <w:tcPr>
            <w:tcW w:w="6804" w:type="dxa"/>
          </w:tcPr>
          <w:p w14:paraId="2F7A152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zawartości wody w emulsjach asfaltowych – Metoda destylacji azeotropowej</w:t>
            </w:r>
          </w:p>
        </w:tc>
      </w:tr>
      <w:tr w:rsidR="00F50DE8" w:rsidRPr="00443F30" w14:paraId="669201BC" w14:textId="77777777" w:rsidTr="005A4318">
        <w:tc>
          <w:tcPr>
            <w:tcW w:w="534" w:type="dxa"/>
          </w:tcPr>
          <w:p w14:paraId="4A5488C3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24.</w:t>
            </w:r>
          </w:p>
        </w:tc>
        <w:tc>
          <w:tcPr>
            <w:tcW w:w="1842" w:type="dxa"/>
          </w:tcPr>
          <w:p w14:paraId="280F724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1429</w:t>
            </w:r>
          </w:p>
        </w:tc>
        <w:tc>
          <w:tcPr>
            <w:tcW w:w="6804" w:type="dxa"/>
          </w:tcPr>
          <w:p w14:paraId="73A0455D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pozostałości na sicie emulsji asfaltowych oraz trwałości podczas magazynowania metodą pozostałości na sicie</w:t>
            </w:r>
          </w:p>
        </w:tc>
      </w:tr>
      <w:tr w:rsidR="00F50DE8" w:rsidRPr="00443F30" w14:paraId="37A1A224" w14:textId="77777777" w:rsidTr="005A4318">
        <w:tc>
          <w:tcPr>
            <w:tcW w:w="534" w:type="dxa"/>
          </w:tcPr>
          <w:p w14:paraId="0A597A5E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25.</w:t>
            </w:r>
          </w:p>
        </w:tc>
        <w:tc>
          <w:tcPr>
            <w:tcW w:w="1842" w:type="dxa"/>
          </w:tcPr>
          <w:p w14:paraId="25B81F4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1744-1</w:t>
            </w:r>
          </w:p>
        </w:tc>
        <w:tc>
          <w:tcPr>
            <w:tcW w:w="6804" w:type="dxa"/>
          </w:tcPr>
          <w:p w14:paraId="2395747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chemicznych właściwości kruszyw – Analiza chemiczna</w:t>
            </w:r>
          </w:p>
        </w:tc>
      </w:tr>
      <w:tr w:rsidR="00F50DE8" w:rsidRPr="00443F30" w14:paraId="5A588270" w14:textId="77777777" w:rsidTr="005A4318">
        <w:tc>
          <w:tcPr>
            <w:tcW w:w="534" w:type="dxa"/>
          </w:tcPr>
          <w:p w14:paraId="4ED61FA9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26.</w:t>
            </w:r>
          </w:p>
        </w:tc>
        <w:tc>
          <w:tcPr>
            <w:tcW w:w="1842" w:type="dxa"/>
          </w:tcPr>
          <w:p w14:paraId="0789756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1744-4</w:t>
            </w:r>
          </w:p>
        </w:tc>
        <w:tc>
          <w:tcPr>
            <w:tcW w:w="6804" w:type="dxa"/>
          </w:tcPr>
          <w:p w14:paraId="3F69D68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chemicznych właściwości kruszyw – Część 4: Oznaczanie podatności wypełniaczy do mieszanek mineralno-asfaltowych na działanie wody</w:t>
            </w:r>
          </w:p>
        </w:tc>
      </w:tr>
      <w:tr w:rsidR="00F50DE8" w:rsidRPr="00443F30" w14:paraId="5F3388C3" w14:textId="77777777" w:rsidTr="005A4318">
        <w:tc>
          <w:tcPr>
            <w:tcW w:w="534" w:type="dxa"/>
          </w:tcPr>
          <w:p w14:paraId="1090EAC4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27.</w:t>
            </w:r>
          </w:p>
        </w:tc>
        <w:tc>
          <w:tcPr>
            <w:tcW w:w="1842" w:type="dxa"/>
          </w:tcPr>
          <w:p w14:paraId="228B202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12591</w:t>
            </w:r>
          </w:p>
        </w:tc>
        <w:tc>
          <w:tcPr>
            <w:tcW w:w="6804" w:type="dxa"/>
          </w:tcPr>
          <w:p w14:paraId="4E5CF51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produkty asfaltowe – Wymagania dla asfaltów drogowych</w:t>
            </w:r>
          </w:p>
        </w:tc>
      </w:tr>
      <w:tr w:rsidR="00F50DE8" w:rsidRPr="00443F30" w14:paraId="020244F3" w14:textId="77777777" w:rsidTr="005A4318">
        <w:tc>
          <w:tcPr>
            <w:tcW w:w="534" w:type="dxa"/>
          </w:tcPr>
          <w:p w14:paraId="57128205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28.</w:t>
            </w:r>
          </w:p>
        </w:tc>
        <w:tc>
          <w:tcPr>
            <w:tcW w:w="1842" w:type="dxa"/>
          </w:tcPr>
          <w:p w14:paraId="7C12EA3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12592</w:t>
            </w:r>
          </w:p>
        </w:tc>
        <w:tc>
          <w:tcPr>
            <w:tcW w:w="6804" w:type="dxa"/>
          </w:tcPr>
          <w:p w14:paraId="7CAFDEC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produkty asfaltowe – Oznaczanie rozpuszczalności</w:t>
            </w:r>
          </w:p>
        </w:tc>
      </w:tr>
      <w:tr w:rsidR="00F50DE8" w:rsidRPr="00443F30" w14:paraId="30AFC203" w14:textId="77777777" w:rsidTr="005A4318">
        <w:tc>
          <w:tcPr>
            <w:tcW w:w="534" w:type="dxa"/>
          </w:tcPr>
          <w:p w14:paraId="2C1BCADC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29.</w:t>
            </w:r>
          </w:p>
        </w:tc>
        <w:tc>
          <w:tcPr>
            <w:tcW w:w="1842" w:type="dxa"/>
          </w:tcPr>
          <w:p w14:paraId="414236B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12593</w:t>
            </w:r>
          </w:p>
        </w:tc>
        <w:tc>
          <w:tcPr>
            <w:tcW w:w="6804" w:type="dxa"/>
          </w:tcPr>
          <w:p w14:paraId="2438C379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 xml:space="preserve">Asfalty i produkty asfaltowe – Oznaczanie temperatury łamliwości </w:t>
            </w:r>
            <w:proofErr w:type="spellStart"/>
            <w:r w:rsidRPr="00443F30">
              <w:rPr>
                <w:rFonts w:ascii="Arial" w:hAnsi="Arial" w:cs="Arial"/>
                <w:sz w:val="18"/>
                <w:szCs w:val="18"/>
              </w:rPr>
              <w:t>Fraassa</w:t>
            </w:r>
            <w:proofErr w:type="spellEnd"/>
          </w:p>
        </w:tc>
      </w:tr>
      <w:tr w:rsidR="00F50DE8" w:rsidRPr="00443F30" w14:paraId="30730897" w14:textId="77777777" w:rsidTr="005A4318">
        <w:tc>
          <w:tcPr>
            <w:tcW w:w="534" w:type="dxa"/>
          </w:tcPr>
          <w:p w14:paraId="61B2CAC0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30.</w:t>
            </w:r>
          </w:p>
        </w:tc>
        <w:tc>
          <w:tcPr>
            <w:tcW w:w="1842" w:type="dxa"/>
          </w:tcPr>
          <w:p w14:paraId="2319038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12606-1</w:t>
            </w:r>
          </w:p>
        </w:tc>
        <w:tc>
          <w:tcPr>
            <w:tcW w:w="6804" w:type="dxa"/>
          </w:tcPr>
          <w:p w14:paraId="11A98C2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produkty asfaltowe – Oznaczanie zawartości parafiny – Część 1: Metoda destylacyjna</w:t>
            </w:r>
          </w:p>
        </w:tc>
      </w:tr>
      <w:tr w:rsidR="00F50DE8" w:rsidRPr="00443F30" w14:paraId="1E9BF1A9" w14:textId="77777777" w:rsidTr="005A4318">
        <w:tc>
          <w:tcPr>
            <w:tcW w:w="534" w:type="dxa"/>
          </w:tcPr>
          <w:p w14:paraId="481D60D2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31.</w:t>
            </w:r>
          </w:p>
        </w:tc>
        <w:tc>
          <w:tcPr>
            <w:tcW w:w="1842" w:type="dxa"/>
          </w:tcPr>
          <w:p w14:paraId="2A183B92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12607-1</w:t>
            </w:r>
          </w:p>
          <w:p w14:paraId="7EB21D5D" w14:textId="77777777" w:rsidR="006721BB" w:rsidRPr="00443F30" w:rsidRDefault="006721BB" w:rsidP="006721BB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i</w:t>
            </w:r>
          </w:p>
          <w:p w14:paraId="121D6403" w14:textId="77777777" w:rsidR="00F50DE8" w:rsidRPr="00443F30" w:rsidRDefault="006721BB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12607-3</w:t>
            </w:r>
          </w:p>
        </w:tc>
        <w:tc>
          <w:tcPr>
            <w:tcW w:w="6804" w:type="dxa"/>
          </w:tcPr>
          <w:p w14:paraId="0C9277DF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produkty asfaltowe – Oznaczanie odporności na twardnienie pod wpływem ciepła i powietrza – Część 1: Metoda RTFOT</w:t>
            </w:r>
          </w:p>
          <w:p w14:paraId="6A0D630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Jw. Część 3: Metoda RFT</w:t>
            </w:r>
          </w:p>
        </w:tc>
      </w:tr>
      <w:tr w:rsidR="00F50DE8" w:rsidRPr="00443F30" w14:paraId="5420CAD8" w14:textId="77777777" w:rsidTr="005A4318">
        <w:tc>
          <w:tcPr>
            <w:tcW w:w="534" w:type="dxa"/>
          </w:tcPr>
          <w:p w14:paraId="5F92A122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32.</w:t>
            </w:r>
          </w:p>
        </w:tc>
        <w:tc>
          <w:tcPr>
            <w:tcW w:w="1842" w:type="dxa"/>
          </w:tcPr>
          <w:p w14:paraId="173C6CC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12697-6</w:t>
            </w:r>
          </w:p>
        </w:tc>
        <w:tc>
          <w:tcPr>
            <w:tcW w:w="6804" w:type="dxa"/>
          </w:tcPr>
          <w:p w14:paraId="0426809D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6: Oznaczanie gęstości objętościowej metodą hydrostatyczną</w:t>
            </w:r>
          </w:p>
        </w:tc>
      </w:tr>
      <w:tr w:rsidR="00F50DE8" w:rsidRPr="00443F30" w14:paraId="78EEAF16" w14:textId="77777777" w:rsidTr="005A4318">
        <w:tc>
          <w:tcPr>
            <w:tcW w:w="534" w:type="dxa"/>
          </w:tcPr>
          <w:p w14:paraId="0912A913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33.</w:t>
            </w:r>
          </w:p>
        </w:tc>
        <w:tc>
          <w:tcPr>
            <w:tcW w:w="1842" w:type="dxa"/>
          </w:tcPr>
          <w:p w14:paraId="2BECE0E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12697-8</w:t>
            </w:r>
          </w:p>
        </w:tc>
        <w:tc>
          <w:tcPr>
            <w:tcW w:w="6804" w:type="dxa"/>
          </w:tcPr>
          <w:p w14:paraId="397C845D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8: Oznaczanie zawartości wolnej przestrzeni</w:t>
            </w:r>
          </w:p>
        </w:tc>
      </w:tr>
      <w:tr w:rsidR="00F50DE8" w:rsidRPr="00443F30" w14:paraId="67A8289B" w14:textId="77777777" w:rsidTr="005A4318">
        <w:tc>
          <w:tcPr>
            <w:tcW w:w="534" w:type="dxa"/>
          </w:tcPr>
          <w:p w14:paraId="77BFCDE2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34.</w:t>
            </w:r>
          </w:p>
        </w:tc>
        <w:tc>
          <w:tcPr>
            <w:tcW w:w="1842" w:type="dxa"/>
          </w:tcPr>
          <w:p w14:paraId="144A50B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12697-11</w:t>
            </w:r>
          </w:p>
        </w:tc>
        <w:tc>
          <w:tcPr>
            <w:tcW w:w="6804" w:type="dxa"/>
          </w:tcPr>
          <w:p w14:paraId="0207287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11: Określenie powiązania pomiędzy kruszywem i asfaltem</w:t>
            </w:r>
          </w:p>
        </w:tc>
      </w:tr>
      <w:tr w:rsidR="00F50DE8" w:rsidRPr="00443F30" w14:paraId="4940209C" w14:textId="77777777" w:rsidTr="005A4318">
        <w:tc>
          <w:tcPr>
            <w:tcW w:w="534" w:type="dxa"/>
          </w:tcPr>
          <w:p w14:paraId="392AB82D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lastRenderedPageBreak/>
              <w:t>35.</w:t>
            </w:r>
          </w:p>
        </w:tc>
        <w:tc>
          <w:tcPr>
            <w:tcW w:w="1842" w:type="dxa"/>
          </w:tcPr>
          <w:p w14:paraId="36E8561D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12697-12</w:t>
            </w:r>
          </w:p>
        </w:tc>
        <w:tc>
          <w:tcPr>
            <w:tcW w:w="6804" w:type="dxa"/>
          </w:tcPr>
          <w:p w14:paraId="0A3C601E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12: Określanie wrażliwości na wodę</w:t>
            </w:r>
          </w:p>
        </w:tc>
      </w:tr>
      <w:tr w:rsidR="00F50DE8" w:rsidRPr="00443F30" w14:paraId="1C67C72F" w14:textId="77777777" w:rsidTr="005A4318">
        <w:tc>
          <w:tcPr>
            <w:tcW w:w="534" w:type="dxa"/>
          </w:tcPr>
          <w:p w14:paraId="3C2FE5FA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36.</w:t>
            </w:r>
          </w:p>
        </w:tc>
        <w:tc>
          <w:tcPr>
            <w:tcW w:w="1842" w:type="dxa"/>
          </w:tcPr>
          <w:p w14:paraId="1496717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12697-13</w:t>
            </w:r>
          </w:p>
        </w:tc>
        <w:tc>
          <w:tcPr>
            <w:tcW w:w="6804" w:type="dxa"/>
          </w:tcPr>
          <w:p w14:paraId="6A8C1E0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13: Pomiar temperatury</w:t>
            </w:r>
          </w:p>
        </w:tc>
      </w:tr>
      <w:tr w:rsidR="00F50DE8" w:rsidRPr="00443F30" w14:paraId="2729E063" w14:textId="77777777" w:rsidTr="005A4318">
        <w:tc>
          <w:tcPr>
            <w:tcW w:w="534" w:type="dxa"/>
          </w:tcPr>
          <w:p w14:paraId="5451201A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37.</w:t>
            </w:r>
          </w:p>
        </w:tc>
        <w:tc>
          <w:tcPr>
            <w:tcW w:w="1842" w:type="dxa"/>
          </w:tcPr>
          <w:p w14:paraId="474970F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12697-18</w:t>
            </w:r>
          </w:p>
        </w:tc>
        <w:tc>
          <w:tcPr>
            <w:tcW w:w="6804" w:type="dxa"/>
          </w:tcPr>
          <w:p w14:paraId="677FA6A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18: Spływanie lepiszcza</w:t>
            </w:r>
          </w:p>
        </w:tc>
      </w:tr>
      <w:tr w:rsidR="00F50DE8" w:rsidRPr="00443F30" w14:paraId="6376CAD3" w14:textId="77777777" w:rsidTr="005A4318">
        <w:tc>
          <w:tcPr>
            <w:tcW w:w="534" w:type="dxa"/>
          </w:tcPr>
          <w:p w14:paraId="0C920FE2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38.</w:t>
            </w:r>
          </w:p>
        </w:tc>
        <w:tc>
          <w:tcPr>
            <w:tcW w:w="1842" w:type="dxa"/>
          </w:tcPr>
          <w:p w14:paraId="5A780361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12697-22</w:t>
            </w:r>
          </w:p>
        </w:tc>
        <w:tc>
          <w:tcPr>
            <w:tcW w:w="6804" w:type="dxa"/>
          </w:tcPr>
          <w:p w14:paraId="49267582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22: Koleinowanie</w:t>
            </w:r>
          </w:p>
        </w:tc>
      </w:tr>
      <w:tr w:rsidR="00F50DE8" w:rsidRPr="00443F30" w14:paraId="24DBB83B" w14:textId="77777777" w:rsidTr="005A4318">
        <w:tc>
          <w:tcPr>
            <w:tcW w:w="534" w:type="dxa"/>
          </w:tcPr>
          <w:p w14:paraId="5F4FEF3F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39.</w:t>
            </w:r>
          </w:p>
        </w:tc>
        <w:tc>
          <w:tcPr>
            <w:tcW w:w="1842" w:type="dxa"/>
          </w:tcPr>
          <w:p w14:paraId="189A21A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12697-27</w:t>
            </w:r>
          </w:p>
        </w:tc>
        <w:tc>
          <w:tcPr>
            <w:tcW w:w="6804" w:type="dxa"/>
          </w:tcPr>
          <w:p w14:paraId="6C08B384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27: Pobieranie próbek</w:t>
            </w:r>
          </w:p>
        </w:tc>
      </w:tr>
      <w:tr w:rsidR="00F50DE8" w:rsidRPr="00443F30" w14:paraId="782C67A4" w14:textId="77777777" w:rsidTr="005A4318">
        <w:tc>
          <w:tcPr>
            <w:tcW w:w="534" w:type="dxa"/>
          </w:tcPr>
          <w:p w14:paraId="1C376ADB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40.</w:t>
            </w:r>
          </w:p>
        </w:tc>
        <w:tc>
          <w:tcPr>
            <w:tcW w:w="1842" w:type="dxa"/>
          </w:tcPr>
          <w:p w14:paraId="150B089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12697-36</w:t>
            </w:r>
          </w:p>
        </w:tc>
        <w:tc>
          <w:tcPr>
            <w:tcW w:w="6804" w:type="dxa"/>
          </w:tcPr>
          <w:p w14:paraId="63561339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36: Oznaczanie grubości nawierzchni asfaltowych</w:t>
            </w:r>
          </w:p>
        </w:tc>
      </w:tr>
      <w:tr w:rsidR="00F50DE8" w:rsidRPr="00443F30" w14:paraId="0A453543" w14:textId="77777777" w:rsidTr="005A4318">
        <w:tc>
          <w:tcPr>
            <w:tcW w:w="534" w:type="dxa"/>
          </w:tcPr>
          <w:p w14:paraId="5A90FB08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41.</w:t>
            </w:r>
          </w:p>
        </w:tc>
        <w:tc>
          <w:tcPr>
            <w:tcW w:w="1842" w:type="dxa"/>
          </w:tcPr>
          <w:p w14:paraId="06FB56E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12846</w:t>
            </w:r>
          </w:p>
        </w:tc>
        <w:tc>
          <w:tcPr>
            <w:tcW w:w="6804" w:type="dxa"/>
          </w:tcPr>
          <w:p w14:paraId="7340713D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czasu wypływu emulsji asfaltowych lepkościomierzem wypływowym</w:t>
            </w:r>
          </w:p>
        </w:tc>
      </w:tr>
      <w:tr w:rsidR="00F50DE8" w:rsidRPr="00443F30" w14:paraId="47C61604" w14:textId="77777777" w:rsidTr="005A4318">
        <w:tc>
          <w:tcPr>
            <w:tcW w:w="534" w:type="dxa"/>
          </w:tcPr>
          <w:p w14:paraId="1C1907CF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42.</w:t>
            </w:r>
          </w:p>
        </w:tc>
        <w:tc>
          <w:tcPr>
            <w:tcW w:w="1842" w:type="dxa"/>
          </w:tcPr>
          <w:p w14:paraId="074D5A1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12847</w:t>
            </w:r>
          </w:p>
        </w:tc>
        <w:tc>
          <w:tcPr>
            <w:tcW w:w="6804" w:type="dxa"/>
          </w:tcPr>
          <w:p w14:paraId="3D858ED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sedymentacji emulsji asfaltowych</w:t>
            </w:r>
          </w:p>
        </w:tc>
      </w:tr>
      <w:tr w:rsidR="00F50DE8" w:rsidRPr="00443F30" w14:paraId="6F78A265" w14:textId="77777777" w:rsidTr="005A4318">
        <w:tc>
          <w:tcPr>
            <w:tcW w:w="534" w:type="dxa"/>
          </w:tcPr>
          <w:p w14:paraId="1547629C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43.</w:t>
            </w:r>
          </w:p>
        </w:tc>
        <w:tc>
          <w:tcPr>
            <w:tcW w:w="1842" w:type="dxa"/>
          </w:tcPr>
          <w:p w14:paraId="6E9EB543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12850</w:t>
            </w:r>
          </w:p>
        </w:tc>
        <w:tc>
          <w:tcPr>
            <w:tcW w:w="6804" w:type="dxa"/>
          </w:tcPr>
          <w:p w14:paraId="599CCD3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 xml:space="preserve">Asfalty i lepiszcza asfaltowe – Oznaczanie wartości </w:t>
            </w:r>
            <w:proofErr w:type="spellStart"/>
            <w:r w:rsidRPr="00443F30"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 w:rsidRPr="00443F30">
              <w:rPr>
                <w:rFonts w:ascii="Arial" w:hAnsi="Arial" w:cs="Arial"/>
                <w:sz w:val="18"/>
                <w:szCs w:val="18"/>
              </w:rPr>
              <w:t xml:space="preserve"> emulsji asfaltowych</w:t>
            </w:r>
          </w:p>
        </w:tc>
      </w:tr>
      <w:tr w:rsidR="00F50DE8" w:rsidRPr="00443F30" w14:paraId="5BE32700" w14:textId="77777777" w:rsidTr="005A4318">
        <w:tc>
          <w:tcPr>
            <w:tcW w:w="534" w:type="dxa"/>
          </w:tcPr>
          <w:p w14:paraId="01FAF57B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44.</w:t>
            </w:r>
          </w:p>
        </w:tc>
        <w:tc>
          <w:tcPr>
            <w:tcW w:w="1842" w:type="dxa"/>
          </w:tcPr>
          <w:p w14:paraId="13A81BA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13043</w:t>
            </w:r>
          </w:p>
        </w:tc>
        <w:tc>
          <w:tcPr>
            <w:tcW w:w="6804" w:type="dxa"/>
          </w:tcPr>
          <w:p w14:paraId="333A3A81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F50DE8" w:rsidRPr="00443F30" w14:paraId="02E3FE17" w14:textId="77777777" w:rsidTr="005A4318">
        <w:tc>
          <w:tcPr>
            <w:tcW w:w="534" w:type="dxa"/>
          </w:tcPr>
          <w:p w14:paraId="345C176C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45.</w:t>
            </w:r>
          </w:p>
        </w:tc>
        <w:tc>
          <w:tcPr>
            <w:tcW w:w="1842" w:type="dxa"/>
          </w:tcPr>
          <w:p w14:paraId="4BFB5DB4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13074</w:t>
            </w:r>
          </w:p>
        </w:tc>
        <w:tc>
          <w:tcPr>
            <w:tcW w:w="6804" w:type="dxa"/>
          </w:tcPr>
          <w:p w14:paraId="0546A992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lepiszczy z emulsji asfaltowych przez odparowanie</w:t>
            </w:r>
          </w:p>
        </w:tc>
      </w:tr>
      <w:tr w:rsidR="00F50DE8" w:rsidRPr="00443F30" w14:paraId="201FC938" w14:textId="77777777" w:rsidTr="005A4318">
        <w:tc>
          <w:tcPr>
            <w:tcW w:w="534" w:type="dxa"/>
          </w:tcPr>
          <w:p w14:paraId="7F9766BC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46.</w:t>
            </w:r>
          </w:p>
        </w:tc>
        <w:tc>
          <w:tcPr>
            <w:tcW w:w="1842" w:type="dxa"/>
          </w:tcPr>
          <w:p w14:paraId="6E4D24D8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13075-1</w:t>
            </w:r>
          </w:p>
        </w:tc>
        <w:tc>
          <w:tcPr>
            <w:tcW w:w="6804" w:type="dxa"/>
          </w:tcPr>
          <w:p w14:paraId="208B6EA1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Badanie rozpadu – Część 1: Oznaczanie indeksu rozpadu kationowych emulsji asfaltowych, metoda z wypełniaczem mineralnym</w:t>
            </w:r>
          </w:p>
        </w:tc>
      </w:tr>
      <w:tr w:rsidR="00F50DE8" w:rsidRPr="00443F30" w14:paraId="44A50888" w14:textId="77777777" w:rsidTr="005A4318">
        <w:tc>
          <w:tcPr>
            <w:tcW w:w="534" w:type="dxa"/>
          </w:tcPr>
          <w:p w14:paraId="7E771BB1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47.</w:t>
            </w:r>
          </w:p>
        </w:tc>
        <w:tc>
          <w:tcPr>
            <w:tcW w:w="1842" w:type="dxa"/>
          </w:tcPr>
          <w:p w14:paraId="3A6E57E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13108-1</w:t>
            </w:r>
          </w:p>
        </w:tc>
        <w:tc>
          <w:tcPr>
            <w:tcW w:w="6804" w:type="dxa"/>
          </w:tcPr>
          <w:p w14:paraId="362F0379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Wymagania – Część 1: Beton Asfaltowy</w:t>
            </w:r>
          </w:p>
        </w:tc>
      </w:tr>
      <w:tr w:rsidR="00F50DE8" w:rsidRPr="00443F30" w14:paraId="691579B1" w14:textId="77777777" w:rsidTr="005A4318">
        <w:tc>
          <w:tcPr>
            <w:tcW w:w="534" w:type="dxa"/>
          </w:tcPr>
          <w:p w14:paraId="0A451F81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48.</w:t>
            </w:r>
          </w:p>
        </w:tc>
        <w:tc>
          <w:tcPr>
            <w:tcW w:w="1842" w:type="dxa"/>
          </w:tcPr>
          <w:p w14:paraId="18D6400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13108-20</w:t>
            </w:r>
          </w:p>
        </w:tc>
        <w:tc>
          <w:tcPr>
            <w:tcW w:w="6804" w:type="dxa"/>
          </w:tcPr>
          <w:p w14:paraId="6E630DCE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Mieszanki mineralno-asfaltowe – Wymagania – Część 20: Badanie typu</w:t>
            </w:r>
          </w:p>
        </w:tc>
      </w:tr>
      <w:tr w:rsidR="00F50DE8" w:rsidRPr="00443F30" w14:paraId="1B8B1CA5" w14:textId="77777777" w:rsidTr="005A4318">
        <w:tc>
          <w:tcPr>
            <w:tcW w:w="534" w:type="dxa"/>
          </w:tcPr>
          <w:p w14:paraId="77EA5DD4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49.</w:t>
            </w:r>
          </w:p>
        </w:tc>
        <w:tc>
          <w:tcPr>
            <w:tcW w:w="1842" w:type="dxa"/>
          </w:tcPr>
          <w:p w14:paraId="751E88BF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13179-1</w:t>
            </w:r>
          </w:p>
        </w:tc>
        <w:tc>
          <w:tcPr>
            <w:tcW w:w="6804" w:type="dxa"/>
          </w:tcPr>
          <w:p w14:paraId="2F70F59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kruszyw wypełniających stosowanych do mieszanek bitumicznych – Część 1: Badanie metodą Pierścienia i Kuli</w:t>
            </w:r>
          </w:p>
        </w:tc>
      </w:tr>
      <w:tr w:rsidR="00F50DE8" w:rsidRPr="00443F30" w14:paraId="70F6FD9E" w14:textId="77777777" w:rsidTr="005A4318">
        <w:tc>
          <w:tcPr>
            <w:tcW w:w="534" w:type="dxa"/>
          </w:tcPr>
          <w:p w14:paraId="42D6978B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50.</w:t>
            </w:r>
          </w:p>
        </w:tc>
        <w:tc>
          <w:tcPr>
            <w:tcW w:w="1842" w:type="dxa"/>
          </w:tcPr>
          <w:p w14:paraId="3D8092C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13179-2</w:t>
            </w:r>
          </w:p>
        </w:tc>
        <w:tc>
          <w:tcPr>
            <w:tcW w:w="6804" w:type="dxa"/>
          </w:tcPr>
          <w:p w14:paraId="088BA99F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Badania kruszyw wypełniających stosowanych do mieszanek bitumicznych – Część 2: Liczba bitumiczna</w:t>
            </w:r>
          </w:p>
        </w:tc>
      </w:tr>
      <w:tr w:rsidR="00F50DE8" w:rsidRPr="00443F30" w14:paraId="6F67B8E2" w14:textId="77777777" w:rsidTr="005A4318">
        <w:tc>
          <w:tcPr>
            <w:tcW w:w="534" w:type="dxa"/>
          </w:tcPr>
          <w:p w14:paraId="4E6C93D4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51.</w:t>
            </w:r>
          </w:p>
        </w:tc>
        <w:tc>
          <w:tcPr>
            <w:tcW w:w="1842" w:type="dxa"/>
          </w:tcPr>
          <w:p w14:paraId="3670088E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13398</w:t>
            </w:r>
          </w:p>
        </w:tc>
        <w:tc>
          <w:tcPr>
            <w:tcW w:w="6804" w:type="dxa"/>
          </w:tcPr>
          <w:p w14:paraId="0304EF94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nawrotu sprężystego asfaltów modyfikowanych</w:t>
            </w:r>
          </w:p>
        </w:tc>
      </w:tr>
      <w:tr w:rsidR="00F50DE8" w:rsidRPr="00443F30" w14:paraId="0BF1D664" w14:textId="77777777" w:rsidTr="005A4318">
        <w:tc>
          <w:tcPr>
            <w:tcW w:w="534" w:type="dxa"/>
          </w:tcPr>
          <w:p w14:paraId="792CB82D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52.</w:t>
            </w:r>
          </w:p>
        </w:tc>
        <w:tc>
          <w:tcPr>
            <w:tcW w:w="1842" w:type="dxa"/>
          </w:tcPr>
          <w:p w14:paraId="43A293D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13399</w:t>
            </w:r>
          </w:p>
        </w:tc>
        <w:tc>
          <w:tcPr>
            <w:tcW w:w="6804" w:type="dxa"/>
          </w:tcPr>
          <w:p w14:paraId="4F0EF5A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odporności na magazynowanie modyfikowanych asfaltów</w:t>
            </w:r>
          </w:p>
        </w:tc>
      </w:tr>
      <w:tr w:rsidR="00F50DE8" w:rsidRPr="00443F30" w14:paraId="6DC2895C" w14:textId="77777777" w:rsidTr="005A4318">
        <w:tc>
          <w:tcPr>
            <w:tcW w:w="534" w:type="dxa"/>
          </w:tcPr>
          <w:p w14:paraId="57BA76F2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53.</w:t>
            </w:r>
          </w:p>
        </w:tc>
        <w:tc>
          <w:tcPr>
            <w:tcW w:w="1842" w:type="dxa"/>
          </w:tcPr>
          <w:p w14:paraId="2771F9B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13587</w:t>
            </w:r>
          </w:p>
        </w:tc>
        <w:tc>
          <w:tcPr>
            <w:tcW w:w="6804" w:type="dxa"/>
          </w:tcPr>
          <w:p w14:paraId="5A86504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ciągliwości lepiszczy asfaltowych metodą pomiaru ciągliwości</w:t>
            </w:r>
          </w:p>
        </w:tc>
      </w:tr>
      <w:tr w:rsidR="00F50DE8" w:rsidRPr="00443F30" w14:paraId="2CDC93D1" w14:textId="77777777" w:rsidTr="005A4318">
        <w:tc>
          <w:tcPr>
            <w:tcW w:w="534" w:type="dxa"/>
          </w:tcPr>
          <w:p w14:paraId="5B1C78E5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54.</w:t>
            </w:r>
          </w:p>
        </w:tc>
        <w:tc>
          <w:tcPr>
            <w:tcW w:w="1842" w:type="dxa"/>
          </w:tcPr>
          <w:p w14:paraId="6E56C76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13588</w:t>
            </w:r>
          </w:p>
        </w:tc>
        <w:tc>
          <w:tcPr>
            <w:tcW w:w="6804" w:type="dxa"/>
          </w:tcPr>
          <w:p w14:paraId="122B9415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kohezji lepiszczy asfaltowych metodą testu wahadłowego</w:t>
            </w:r>
          </w:p>
        </w:tc>
      </w:tr>
      <w:tr w:rsidR="00F50DE8" w:rsidRPr="00443F30" w14:paraId="069E1CFD" w14:textId="77777777" w:rsidTr="005A4318">
        <w:tc>
          <w:tcPr>
            <w:tcW w:w="534" w:type="dxa"/>
          </w:tcPr>
          <w:p w14:paraId="251F7685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55.</w:t>
            </w:r>
          </w:p>
        </w:tc>
        <w:tc>
          <w:tcPr>
            <w:tcW w:w="1842" w:type="dxa"/>
          </w:tcPr>
          <w:p w14:paraId="43128BA2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13589</w:t>
            </w:r>
          </w:p>
        </w:tc>
        <w:tc>
          <w:tcPr>
            <w:tcW w:w="6804" w:type="dxa"/>
          </w:tcPr>
          <w:p w14:paraId="39838BF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 xml:space="preserve">Asfalty i lepiszcza asfaltowe – Oznaczanie ciągliwości modyfikowanych asfaltów – Metoda z </w:t>
            </w:r>
            <w:proofErr w:type="spellStart"/>
            <w:r w:rsidRPr="00443F30">
              <w:rPr>
                <w:rFonts w:ascii="Arial" w:hAnsi="Arial" w:cs="Arial"/>
                <w:sz w:val="18"/>
                <w:szCs w:val="18"/>
              </w:rPr>
              <w:t>duktylometrem</w:t>
            </w:r>
            <w:proofErr w:type="spellEnd"/>
          </w:p>
        </w:tc>
      </w:tr>
      <w:tr w:rsidR="00F50DE8" w:rsidRPr="00443F30" w14:paraId="5FBEEB58" w14:textId="77777777" w:rsidTr="005A4318">
        <w:tc>
          <w:tcPr>
            <w:tcW w:w="534" w:type="dxa"/>
          </w:tcPr>
          <w:p w14:paraId="7ACAD299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56.</w:t>
            </w:r>
          </w:p>
        </w:tc>
        <w:tc>
          <w:tcPr>
            <w:tcW w:w="1842" w:type="dxa"/>
          </w:tcPr>
          <w:p w14:paraId="51FE3CBB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13614</w:t>
            </w:r>
          </w:p>
        </w:tc>
        <w:tc>
          <w:tcPr>
            <w:tcW w:w="6804" w:type="dxa"/>
          </w:tcPr>
          <w:p w14:paraId="216CA33C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przyczepności emulsji bitumicznych przez zanurzenie w wodzie – Metoda z kruszywem</w:t>
            </w:r>
          </w:p>
        </w:tc>
      </w:tr>
      <w:tr w:rsidR="00F50DE8" w:rsidRPr="00443F30" w14:paraId="662697F9" w14:textId="77777777" w:rsidTr="005A4318">
        <w:tc>
          <w:tcPr>
            <w:tcW w:w="534" w:type="dxa"/>
          </w:tcPr>
          <w:p w14:paraId="3A5771CD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57.</w:t>
            </w:r>
          </w:p>
        </w:tc>
        <w:tc>
          <w:tcPr>
            <w:tcW w:w="1842" w:type="dxa"/>
          </w:tcPr>
          <w:p w14:paraId="47B58F5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13703</w:t>
            </w:r>
          </w:p>
        </w:tc>
        <w:tc>
          <w:tcPr>
            <w:tcW w:w="6804" w:type="dxa"/>
          </w:tcPr>
          <w:p w14:paraId="1B494D49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Oznaczanie energii deformacji</w:t>
            </w:r>
          </w:p>
        </w:tc>
      </w:tr>
      <w:tr w:rsidR="00F50DE8" w:rsidRPr="00443F30" w14:paraId="5A5275E6" w14:textId="77777777" w:rsidTr="005A4318">
        <w:tc>
          <w:tcPr>
            <w:tcW w:w="534" w:type="dxa"/>
          </w:tcPr>
          <w:p w14:paraId="71A11CF8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58.</w:t>
            </w:r>
          </w:p>
        </w:tc>
        <w:tc>
          <w:tcPr>
            <w:tcW w:w="1842" w:type="dxa"/>
          </w:tcPr>
          <w:p w14:paraId="4CE15D6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13808</w:t>
            </w:r>
          </w:p>
        </w:tc>
        <w:tc>
          <w:tcPr>
            <w:tcW w:w="6804" w:type="dxa"/>
          </w:tcPr>
          <w:p w14:paraId="7CC98724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Zasady specyfikacji kationowych emulsji asfaltowych</w:t>
            </w:r>
          </w:p>
        </w:tc>
      </w:tr>
      <w:tr w:rsidR="00F50DE8" w:rsidRPr="00443F30" w14:paraId="6D86AA8F" w14:textId="77777777" w:rsidTr="005A4318">
        <w:tc>
          <w:tcPr>
            <w:tcW w:w="534" w:type="dxa"/>
          </w:tcPr>
          <w:p w14:paraId="2881E248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59.</w:t>
            </w:r>
          </w:p>
        </w:tc>
        <w:tc>
          <w:tcPr>
            <w:tcW w:w="1842" w:type="dxa"/>
          </w:tcPr>
          <w:p w14:paraId="19D2A2F3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14023</w:t>
            </w:r>
          </w:p>
        </w:tc>
        <w:tc>
          <w:tcPr>
            <w:tcW w:w="6804" w:type="dxa"/>
          </w:tcPr>
          <w:p w14:paraId="40C1FFFF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Asfalty i lepiszcza asfaltowe – Zasady specyfikacji asfaltów modyfikowanych polimerami</w:t>
            </w:r>
          </w:p>
        </w:tc>
      </w:tr>
      <w:tr w:rsidR="00F50DE8" w:rsidRPr="00443F30" w14:paraId="33453848" w14:textId="77777777" w:rsidTr="005A4318">
        <w:tc>
          <w:tcPr>
            <w:tcW w:w="534" w:type="dxa"/>
          </w:tcPr>
          <w:p w14:paraId="624A1061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60.</w:t>
            </w:r>
          </w:p>
        </w:tc>
        <w:tc>
          <w:tcPr>
            <w:tcW w:w="1842" w:type="dxa"/>
          </w:tcPr>
          <w:p w14:paraId="4E6350C0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14188-1</w:t>
            </w:r>
          </w:p>
        </w:tc>
        <w:tc>
          <w:tcPr>
            <w:tcW w:w="6804" w:type="dxa"/>
          </w:tcPr>
          <w:p w14:paraId="531DA4B9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Wypełniacze złączy i zalewy – Część 1: Specyfikacja zalew na gorąco</w:t>
            </w:r>
          </w:p>
        </w:tc>
      </w:tr>
      <w:tr w:rsidR="00F50DE8" w:rsidRPr="00443F30" w14:paraId="4A808DDD" w14:textId="77777777" w:rsidTr="005A4318">
        <w:tc>
          <w:tcPr>
            <w:tcW w:w="534" w:type="dxa"/>
          </w:tcPr>
          <w:p w14:paraId="018CEB4A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61.</w:t>
            </w:r>
          </w:p>
        </w:tc>
        <w:tc>
          <w:tcPr>
            <w:tcW w:w="1842" w:type="dxa"/>
          </w:tcPr>
          <w:p w14:paraId="162B3427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14188-2</w:t>
            </w:r>
          </w:p>
        </w:tc>
        <w:tc>
          <w:tcPr>
            <w:tcW w:w="6804" w:type="dxa"/>
          </w:tcPr>
          <w:p w14:paraId="127C6D7A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Wypełniacze złączy i zalewy – Część 2: Specyfikacja zalew na zimno</w:t>
            </w:r>
          </w:p>
        </w:tc>
      </w:tr>
      <w:tr w:rsidR="00F50DE8" w:rsidRPr="00443F30" w14:paraId="326AD6AB" w14:textId="77777777" w:rsidTr="005A4318">
        <w:tc>
          <w:tcPr>
            <w:tcW w:w="534" w:type="dxa"/>
          </w:tcPr>
          <w:p w14:paraId="40CF43BE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62.</w:t>
            </w:r>
          </w:p>
        </w:tc>
        <w:tc>
          <w:tcPr>
            <w:tcW w:w="1842" w:type="dxa"/>
          </w:tcPr>
          <w:p w14:paraId="6A66BA1F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22592</w:t>
            </w:r>
          </w:p>
        </w:tc>
        <w:tc>
          <w:tcPr>
            <w:tcW w:w="6804" w:type="dxa"/>
          </w:tcPr>
          <w:p w14:paraId="01FF18E6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Przetwory naftowe – Oznaczanie temperatury zapłonu i palenia – Pomiar metodą otwartego tygla Clevelanda</w:t>
            </w:r>
          </w:p>
        </w:tc>
      </w:tr>
      <w:tr w:rsidR="00F50DE8" w:rsidRPr="00443F30" w14:paraId="68B60CC7" w14:textId="77777777" w:rsidTr="005A4318">
        <w:tc>
          <w:tcPr>
            <w:tcW w:w="534" w:type="dxa"/>
          </w:tcPr>
          <w:p w14:paraId="47BA30EB" w14:textId="77777777" w:rsidR="00F50DE8" w:rsidRPr="00443F30" w:rsidRDefault="00F50DE8" w:rsidP="005A43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63.</w:t>
            </w:r>
          </w:p>
        </w:tc>
        <w:tc>
          <w:tcPr>
            <w:tcW w:w="1842" w:type="dxa"/>
          </w:tcPr>
          <w:p w14:paraId="4CF38D33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PN-EN ISO 2592</w:t>
            </w:r>
          </w:p>
        </w:tc>
        <w:tc>
          <w:tcPr>
            <w:tcW w:w="6804" w:type="dxa"/>
          </w:tcPr>
          <w:p w14:paraId="367CB199" w14:textId="77777777" w:rsidR="00F50DE8" w:rsidRPr="00443F30" w:rsidRDefault="00F50DE8" w:rsidP="005A4318">
            <w:pPr>
              <w:rPr>
                <w:rFonts w:ascii="Arial" w:hAnsi="Arial" w:cs="Arial"/>
                <w:sz w:val="18"/>
                <w:szCs w:val="18"/>
              </w:rPr>
            </w:pPr>
            <w:r w:rsidRPr="00443F30">
              <w:rPr>
                <w:rFonts w:ascii="Arial" w:hAnsi="Arial" w:cs="Arial"/>
                <w:sz w:val="18"/>
                <w:szCs w:val="18"/>
              </w:rPr>
              <w:t>Oznaczanie temperatury zapłonu i palenia – Metoda otwartego tygla Clevelanda</w:t>
            </w:r>
          </w:p>
        </w:tc>
      </w:tr>
    </w:tbl>
    <w:p w14:paraId="2B151219" w14:textId="77777777" w:rsidR="001745A3" w:rsidRDefault="001745A3" w:rsidP="00F50DE8">
      <w:pPr>
        <w:pStyle w:val="TOMEK-NAGWEK4"/>
        <w:rPr>
          <w:rFonts w:ascii="Arial" w:hAnsi="Arial"/>
          <w:sz w:val="18"/>
          <w:szCs w:val="18"/>
        </w:rPr>
      </w:pPr>
    </w:p>
    <w:p w14:paraId="626420D2" w14:textId="77777777" w:rsidR="00F50DE8" w:rsidRPr="00443F30" w:rsidRDefault="00F50DE8" w:rsidP="001745A3">
      <w:pPr>
        <w:pStyle w:val="TOMEK-NAGWEK4"/>
        <w:ind w:left="567" w:hanging="567"/>
        <w:rPr>
          <w:rFonts w:ascii="Arial" w:hAnsi="Arial"/>
          <w:sz w:val="18"/>
          <w:szCs w:val="18"/>
        </w:rPr>
      </w:pPr>
      <w:r w:rsidRPr="00443F30">
        <w:rPr>
          <w:rFonts w:ascii="Arial" w:hAnsi="Arial"/>
          <w:sz w:val="18"/>
          <w:szCs w:val="18"/>
        </w:rPr>
        <w:t xml:space="preserve">10.3. </w:t>
      </w:r>
      <w:r w:rsidR="001745A3">
        <w:rPr>
          <w:rFonts w:ascii="Arial" w:hAnsi="Arial"/>
          <w:sz w:val="18"/>
          <w:szCs w:val="18"/>
        </w:rPr>
        <w:t xml:space="preserve">  </w:t>
      </w:r>
      <w:r w:rsidRPr="00443F30">
        <w:rPr>
          <w:rFonts w:ascii="Arial" w:hAnsi="Arial"/>
          <w:sz w:val="18"/>
          <w:szCs w:val="18"/>
        </w:rPr>
        <w:t>Wymagania techniczne (rekomendowane przez Ministra Infrastruktury)</w:t>
      </w:r>
    </w:p>
    <w:p w14:paraId="364C0D07" w14:textId="77777777" w:rsidR="00F50DE8" w:rsidRPr="00443F30" w:rsidRDefault="00F50DE8" w:rsidP="001745A3">
      <w:pPr>
        <w:numPr>
          <w:ilvl w:val="0"/>
          <w:numId w:val="11"/>
        </w:numPr>
        <w:ind w:left="284" w:hanging="284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>WT-1 Kruszywa 2014. Kruszywa do mieszanek mineralno-asfaltowych i powierzchniowych utrwaleń na drogach publicznych, Warszawa 2014</w:t>
      </w:r>
    </w:p>
    <w:p w14:paraId="1E9C9F3C" w14:textId="77777777" w:rsidR="007A5D24" w:rsidRDefault="00F50DE8" w:rsidP="001745A3">
      <w:pPr>
        <w:numPr>
          <w:ilvl w:val="0"/>
          <w:numId w:val="11"/>
        </w:numPr>
        <w:tabs>
          <w:tab w:val="num" w:pos="426"/>
        </w:tabs>
        <w:ind w:left="284" w:hanging="284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 xml:space="preserve">WT-2 Nawierzchnie asfaltowe 2014. </w:t>
      </w:r>
      <w:r w:rsidR="007A5D24" w:rsidRPr="003C37A0">
        <w:rPr>
          <w:rFonts w:ascii="Arial" w:hAnsi="Arial" w:cs="Arial"/>
          <w:sz w:val="18"/>
          <w:szCs w:val="18"/>
        </w:rPr>
        <w:t xml:space="preserve">Mieszanki mineralno- asfaltowe.    </w:t>
      </w:r>
    </w:p>
    <w:p w14:paraId="79958487" w14:textId="77777777" w:rsidR="007A5D24" w:rsidRPr="007A5D24" w:rsidRDefault="007A5D24" w:rsidP="001745A3">
      <w:pPr>
        <w:pStyle w:val="Akapitzlist"/>
        <w:numPr>
          <w:ilvl w:val="0"/>
          <w:numId w:val="11"/>
        </w:numPr>
        <w:ind w:left="284" w:hanging="284"/>
        <w:rPr>
          <w:rFonts w:ascii="Arial" w:hAnsi="Arial" w:cs="Arial"/>
          <w:sz w:val="18"/>
          <w:szCs w:val="18"/>
        </w:rPr>
      </w:pPr>
      <w:r w:rsidRPr="007A5D24">
        <w:rPr>
          <w:rFonts w:ascii="Arial" w:hAnsi="Arial" w:cs="Arial"/>
          <w:sz w:val="18"/>
          <w:szCs w:val="18"/>
        </w:rPr>
        <w:t xml:space="preserve">Wymagania Techniczne. Nawierzchnie asfaltowe na drogach krajowych. WT-2 2016 Część II. Wykonanie warstw nawierzchni asfaltowych. Wymagania Techniczne. </w:t>
      </w:r>
    </w:p>
    <w:p w14:paraId="780A3709" w14:textId="77777777" w:rsidR="00F50DE8" w:rsidRPr="00443F30" w:rsidRDefault="007A5D24" w:rsidP="007A5D24">
      <w:pPr>
        <w:ind w:left="426"/>
        <w:rPr>
          <w:rFonts w:ascii="Arial" w:hAnsi="Arial" w:cs="Arial"/>
          <w:sz w:val="18"/>
          <w:szCs w:val="18"/>
        </w:rPr>
      </w:pPr>
      <w:r w:rsidRPr="003C37A0">
        <w:rPr>
          <w:rFonts w:ascii="Arial" w:hAnsi="Arial" w:cs="Arial"/>
          <w:sz w:val="18"/>
          <w:szCs w:val="18"/>
        </w:rPr>
        <w:t xml:space="preserve">                                                           </w:t>
      </w:r>
    </w:p>
    <w:p w14:paraId="3AEE482F" w14:textId="77777777" w:rsidR="00F50DE8" w:rsidRPr="00443F30" w:rsidRDefault="00F50DE8" w:rsidP="001745A3">
      <w:pPr>
        <w:pStyle w:val="TOMEK-NAGWEK4"/>
        <w:ind w:left="567" w:hanging="567"/>
        <w:rPr>
          <w:rFonts w:ascii="Arial" w:hAnsi="Arial"/>
          <w:sz w:val="18"/>
          <w:szCs w:val="18"/>
        </w:rPr>
      </w:pPr>
      <w:r w:rsidRPr="00443F30">
        <w:rPr>
          <w:rFonts w:ascii="Arial" w:hAnsi="Arial"/>
          <w:sz w:val="18"/>
          <w:szCs w:val="18"/>
        </w:rPr>
        <w:t>10.4.</w:t>
      </w:r>
      <w:r w:rsidR="001745A3">
        <w:rPr>
          <w:rFonts w:ascii="Arial" w:hAnsi="Arial"/>
          <w:sz w:val="18"/>
          <w:szCs w:val="18"/>
        </w:rPr>
        <w:t xml:space="preserve">  </w:t>
      </w:r>
      <w:r w:rsidRPr="00443F30">
        <w:rPr>
          <w:rFonts w:ascii="Arial" w:hAnsi="Arial"/>
          <w:sz w:val="18"/>
          <w:szCs w:val="18"/>
        </w:rPr>
        <w:t xml:space="preserve"> Inne dokumenty</w:t>
      </w:r>
    </w:p>
    <w:p w14:paraId="62540CE9" w14:textId="77777777" w:rsidR="00F50DE8" w:rsidRPr="00443F30" w:rsidRDefault="00F50DE8" w:rsidP="001745A3">
      <w:pPr>
        <w:numPr>
          <w:ilvl w:val="0"/>
          <w:numId w:val="13"/>
        </w:numPr>
        <w:ind w:left="284" w:hanging="284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>Rozporządzenie Ministra Transportu i Gospodarki Morskiej z dnia 2 marca 1999 r. w sprawie warunków technicznych, jakim powinny odpowiadać drogi publiczne i ich usytuowanie (Dz.U. nr 43, poz. 430)</w:t>
      </w:r>
    </w:p>
    <w:p w14:paraId="4D803EAE" w14:textId="77777777" w:rsidR="007A5D24" w:rsidRPr="006721BB" w:rsidRDefault="00F50DE8" w:rsidP="007A5D24">
      <w:pPr>
        <w:numPr>
          <w:ilvl w:val="0"/>
          <w:numId w:val="13"/>
        </w:numPr>
        <w:ind w:left="284" w:hanging="284"/>
        <w:rPr>
          <w:rFonts w:ascii="Arial" w:hAnsi="Arial" w:cs="Arial"/>
          <w:sz w:val="18"/>
          <w:szCs w:val="18"/>
        </w:rPr>
      </w:pPr>
      <w:r w:rsidRPr="00443F30">
        <w:rPr>
          <w:rFonts w:ascii="Arial" w:hAnsi="Arial" w:cs="Arial"/>
          <w:sz w:val="18"/>
          <w:szCs w:val="18"/>
        </w:rPr>
        <w:t>Katalog typowych konstrukcji nawierzchni podatnych i półsztywnych. Generalna Dyrekcja Dróg Publicznych – Instytut Badawczy Dróg i Mostów, Warszawa 2014</w:t>
      </w:r>
    </w:p>
    <w:sectPr w:rsidR="007A5D24" w:rsidRPr="006721BB" w:rsidSect="00563050">
      <w:headerReference w:type="default" r:id="rId7"/>
      <w:footerReference w:type="default" r:id="rId8"/>
      <w:pgSz w:w="11906" w:h="16838"/>
      <w:pgMar w:top="426" w:right="1417" w:bottom="1276" w:left="1417" w:header="708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3D456" w14:textId="77777777" w:rsidR="002122B7" w:rsidRDefault="002122B7" w:rsidP="00F50DE8">
      <w:r>
        <w:separator/>
      </w:r>
    </w:p>
  </w:endnote>
  <w:endnote w:type="continuationSeparator" w:id="0">
    <w:p w14:paraId="6E2242DB" w14:textId="77777777" w:rsidR="002122B7" w:rsidRDefault="002122B7" w:rsidP="00F5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A8983" w14:textId="77777777" w:rsidR="00563050" w:rsidRDefault="00563050" w:rsidP="00651CD5"/>
  <w:sdt>
    <w:sdtPr>
      <w:id w:val="-19083601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922401628"/>
          <w:docPartObj>
            <w:docPartGallery w:val="Page Numbers (Top of Page)"/>
            <w:docPartUnique/>
          </w:docPartObj>
        </w:sdtPr>
        <w:sdtContent>
          <w:p w14:paraId="1B2A1E7D" w14:textId="572CCA52" w:rsidR="00563050" w:rsidRDefault="00563050" w:rsidP="00563050">
            <w:pPr>
              <w:spacing w:before="6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7E2106D" wp14:editId="269CDE18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-3810</wp:posOffset>
                      </wp:positionV>
                      <wp:extent cx="6019800" cy="0"/>
                      <wp:effectExtent l="0" t="0" r="19050" b="19050"/>
                      <wp:wrapNone/>
                      <wp:docPr id="3" name="Lin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19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line w14:anchorId="1928D0A1" id="Line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.3pt" to="474.3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"/>
                  </w:pict>
                </mc:Fallback>
              </mc:AlternateContent>
            </w:r>
          </w:p>
        </w:sdtContent>
      </w:sdt>
    </w:sdtContent>
  </w:sdt>
  <w:p w14:paraId="39E06838" w14:textId="77777777" w:rsidR="00563050" w:rsidRPr="00563050" w:rsidRDefault="00563050" w:rsidP="00651CD5">
    <w:pPr>
      <w:pStyle w:val="Stopka"/>
      <w:jc w:val="right"/>
      <w:rPr>
        <w:sz w:val="16"/>
        <w:szCs w:val="16"/>
      </w:rPr>
    </w:pPr>
    <w:r w:rsidRPr="00563050">
      <w:rPr>
        <w:rFonts w:ascii="Arial" w:hAnsi="Arial" w:cs="Arial"/>
        <w:sz w:val="16"/>
        <w:szCs w:val="16"/>
      </w:rPr>
      <w:t xml:space="preserve">XVI - </w:t>
    </w:r>
    <w:sdt>
      <w:sdtPr>
        <w:rPr>
          <w:rFonts w:ascii="Arial" w:hAnsi="Arial" w:cs="Arial"/>
          <w:sz w:val="16"/>
          <w:szCs w:val="16"/>
        </w:rPr>
        <w:id w:val="911435680"/>
        <w:docPartObj>
          <w:docPartGallery w:val="Page Numbers (Top of Page)"/>
          <w:docPartUnique/>
        </w:docPartObj>
      </w:sdtPr>
      <w:sdtEndPr>
        <w:rPr>
          <w:rFonts w:ascii="Verdana" w:hAnsi="Verdana" w:cs="Times New Roman"/>
        </w:rPr>
      </w:sdtEndPr>
      <w:sdtContent>
        <w:r w:rsidRPr="00563050">
          <w:rPr>
            <w:rFonts w:ascii="Arial" w:hAnsi="Arial" w:cs="Arial"/>
            <w:sz w:val="16"/>
            <w:szCs w:val="16"/>
          </w:rPr>
          <w:t xml:space="preserve">Strona </w:t>
        </w:r>
        <w:r w:rsidRPr="00563050">
          <w:rPr>
            <w:rFonts w:ascii="Arial" w:hAnsi="Arial" w:cs="Arial"/>
            <w:sz w:val="16"/>
            <w:szCs w:val="16"/>
          </w:rPr>
          <w:fldChar w:fldCharType="begin"/>
        </w:r>
        <w:r w:rsidRPr="00563050">
          <w:rPr>
            <w:rFonts w:ascii="Arial" w:hAnsi="Arial" w:cs="Arial"/>
            <w:sz w:val="16"/>
            <w:szCs w:val="16"/>
          </w:rPr>
          <w:instrText>PAGE</w:instrText>
        </w:r>
        <w:r w:rsidRPr="00563050">
          <w:rPr>
            <w:rFonts w:ascii="Arial" w:hAnsi="Arial" w:cs="Arial"/>
            <w:sz w:val="16"/>
            <w:szCs w:val="16"/>
          </w:rPr>
          <w:fldChar w:fldCharType="separate"/>
        </w:r>
        <w:r w:rsidR="009E40C3">
          <w:rPr>
            <w:rFonts w:ascii="Arial" w:hAnsi="Arial" w:cs="Arial"/>
            <w:noProof/>
            <w:sz w:val="16"/>
            <w:szCs w:val="16"/>
          </w:rPr>
          <w:t>14</w:t>
        </w:r>
        <w:r w:rsidRPr="00563050">
          <w:rPr>
            <w:rFonts w:ascii="Arial" w:hAnsi="Arial" w:cs="Arial"/>
            <w:sz w:val="16"/>
            <w:szCs w:val="16"/>
          </w:rPr>
          <w:fldChar w:fldCharType="end"/>
        </w:r>
        <w:r w:rsidRPr="00563050">
          <w:rPr>
            <w:rFonts w:ascii="Arial" w:hAnsi="Arial" w:cs="Arial"/>
            <w:sz w:val="16"/>
            <w:szCs w:val="16"/>
          </w:rPr>
          <w:t xml:space="preserve"> z </w:t>
        </w:r>
        <w:r w:rsidRPr="00563050">
          <w:rPr>
            <w:rFonts w:ascii="Arial" w:hAnsi="Arial" w:cs="Arial"/>
            <w:sz w:val="16"/>
            <w:szCs w:val="16"/>
          </w:rPr>
          <w:fldChar w:fldCharType="begin"/>
        </w:r>
        <w:r w:rsidRPr="00563050">
          <w:rPr>
            <w:rFonts w:ascii="Arial" w:hAnsi="Arial" w:cs="Arial"/>
            <w:sz w:val="16"/>
            <w:szCs w:val="16"/>
          </w:rPr>
          <w:instrText>NUMPAGES</w:instrText>
        </w:r>
        <w:r w:rsidRPr="00563050">
          <w:rPr>
            <w:rFonts w:ascii="Arial" w:hAnsi="Arial" w:cs="Arial"/>
            <w:sz w:val="16"/>
            <w:szCs w:val="16"/>
          </w:rPr>
          <w:fldChar w:fldCharType="separate"/>
        </w:r>
        <w:r w:rsidR="009E40C3">
          <w:rPr>
            <w:rFonts w:ascii="Arial" w:hAnsi="Arial" w:cs="Arial"/>
            <w:noProof/>
            <w:sz w:val="16"/>
            <w:szCs w:val="16"/>
          </w:rPr>
          <w:t>14</w:t>
        </w:r>
        <w:r w:rsidRPr="00563050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081A2" w14:textId="77777777" w:rsidR="002122B7" w:rsidRDefault="002122B7" w:rsidP="00F50DE8">
      <w:r>
        <w:separator/>
      </w:r>
    </w:p>
  </w:footnote>
  <w:footnote w:type="continuationSeparator" w:id="0">
    <w:p w14:paraId="0CE62C2C" w14:textId="77777777" w:rsidR="002122B7" w:rsidRDefault="002122B7" w:rsidP="00F50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346D" w14:textId="77777777" w:rsidR="00563050" w:rsidRDefault="00563050" w:rsidP="00651CD5"/>
  <w:p w14:paraId="0C032FC3" w14:textId="77777777" w:rsidR="00563050" w:rsidRPr="00226194" w:rsidRDefault="00563050" w:rsidP="00651CD5">
    <w:pPr>
      <w:pBdr>
        <w:bottom w:val="single" w:sz="4" w:space="1" w:color="auto"/>
      </w:pBdr>
      <w:tabs>
        <w:tab w:val="right" w:pos="9072"/>
      </w:tabs>
      <w:jc w:val="right"/>
      <w:rPr>
        <w:rFonts w:ascii="Arial" w:hAnsi="Arial" w:cs="Arial"/>
        <w:sz w:val="16"/>
        <w:szCs w:val="16"/>
      </w:rPr>
    </w:pPr>
    <w:r w:rsidRPr="00226194">
      <w:rPr>
        <w:rFonts w:ascii="Arial" w:hAnsi="Arial" w:cs="Arial"/>
        <w:sz w:val="16"/>
        <w:szCs w:val="16"/>
      </w:rPr>
      <w:t>D-05.03.05.A Nawierzchnia z betonu</w:t>
    </w:r>
    <w:r>
      <w:rPr>
        <w:rFonts w:ascii="Arial" w:hAnsi="Arial" w:cs="Arial"/>
        <w:sz w:val="16"/>
        <w:szCs w:val="16"/>
      </w:rPr>
      <w:t xml:space="preserve"> asfaltowego. Warstwa ścieralna.</w:t>
    </w:r>
  </w:p>
  <w:p w14:paraId="714C1079" w14:textId="77777777" w:rsidR="00563050" w:rsidRDefault="005630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80001B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2" w15:restartNumberingAfterBreak="0">
    <w:nsid w:val="10FE260F"/>
    <w:multiLevelType w:val="multilevel"/>
    <w:tmpl w:val="E2D0F24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pStyle w:val="Nagwek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8F11D03"/>
    <w:multiLevelType w:val="hybridMultilevel"/>
    <w:tmpl w:val="3AD42ADE"/>
    <w:lvl w:ilvl="0" w:tplc="92BEE5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0A56CA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591049"/>
    <w:multiLevelType w:val="hybridMultilevel"/>
    <w:tmpl w:val="65144652"/>
    <w:lvl w:ilvl="0" w:tplc="C4906F98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567F35"/>
    <w:multiLevelType w:val="hybridMultilevel"/>
    <w:tmpl w:val="B60452F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D2CB5"/>
    <w:multiLevelType w:val="hybridMultilevel"/>
    <w:tmpl w:val="8B58328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E5F9E"/>
    <w:multiLevelType w:val="hybridMultilevel"/>
    <w:tmpl w:val="DA3CBCE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B4421"/>
    <w:multiLevelType w:val="hybridMultilevel"/>
    <w:tmpl w:val="F64ECA7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0C3686"/>
    <w:multiLevelType w:val="hybridMultilevel"/>
    <w:tmpl w:val="D87C99F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B739A5"/>
    <w:multiLevelType w:val="hybridMultilevel"/>
    <w:tmpl w:val="235E3270"/>
    <w:lvl w:ilvl="0" w:tplc="DAD0F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336E2"/>
    <w:multiLevelType w:val="hybridMultilevel"/>
    <w:tmpl w:val="F4DE6A78"/>
    <w:lvl w:ilvl="0" w:tplc="B57866CC">
      <w:start w:val="6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1C3E8B"/>
    <w:multiLevelType w:val="hybridMultilevel"/>
    <w:tmpl w:val="31FABAB8"/>
    <w:lvl w:ilvl="0" w:tplc="EE280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477950">
    <w:abstractNumId w:val="2"/>
  </w:num>
  <w:num w:numId="2" w16cid:durableId="133792005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 w16cid:durableId="1572036814">
    <w:abstractNumId w:val="3"/>
  </w:num>
  <w:num w:numId="4" w16cid:durableId="239029244">
    <w:abstractNumId w:val="9"/>
  </w:num>
  <w:num w:numId="5" w16cid:durableId="141385797">
    <w:abstractNumId w:val="8"/>
  </w:num>
  <w:num w:numId="6" w16cid:durableId="14355038">
    <w:abstractNumId w:val="5"/>
  </w:num>
  <w:num w:numId="7" w16cid:durableId="1831826356">
    <w:abstractNumId w:val="6"/>
  </w:num>
  <w:num w:numId="8" w16cid:durableId="2090731875">
    <w:abstractNumId w:val="4"/>
  </w:num>
  <w:num w:numId="9" w16cid:durableId="1401099582">
    <w:abstractNumId w:val="11"/>
  </w:num>
  <w:num w:numId="10" w16cid:durableId="88696417">
    <w:abstractNumId w:val="7"/>
  </w:num>
  <w:num w:numId="11" w16cid:durableId="1973779621">
    <w:abstractNumId w:val="10"/>
  </w:num>
  <w:num w:numId="12" w16cid:durableId="957180508">
    <w:abstractNumId w:val="1"/>
  </w:num>
  <w:num w:numId="13" w16cid:durableId="185822583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DE8"/>
    <w:rsid w:val="000211C5"/>
    <w:rsid w:val="00054BA9"/>
    <w:rsid w:val="000702A5"/>
    <w:rsid w:val="000A1101"/>
    <w:rsid w:val="000A383F"/>
    <w:rsid w:val="000F13AE"/>
    <w:rsid w:val="000F483F"/>
    <w:rsid w:val="00101C8A"/>
    <w:rsid w:val="001243A3"/>
    <w:rsid w:val="00126199"/>
    <w:rsid w:val="001745A3"/>
    <w:rsid w:val="00196D40"/>
    <w:rsid w:val="001C4927"/>
    <w:rsid w:val="002122B7"/>
    <w:rsid w:val="00226194"/>
    <w:rsid w:val="0025206B"/>
    <w:rsid w:val="00322EBE"/>
    <w:rsid w:val="00382D9E"/>
    <w:rsid w:val="00384133"/>
    <w:rsid w:val="003C1D75"/>
    <w:rsid w:val="003C382E"/>
    <w:rsid w:val="003C5BF5"/>
    <w:rsid w:val="003D3091"/>
    <w:rsid w:val="003D6F56"/>
    <w:rsid w:val="00443F30"/>
    <w:rsid w:val="00450924"/>
    <w:rsid w:val="004E4CF8"/>
    <w:rsid w:val="004E7BA1"/>
    <w:rsid w:val="00505E35"/>
    <w:rsid w:val="00507AE2"/>
    <w:rsid w:val="00517BF9"/>
    <w:rsid w:val="00563050"/>
    <w:rsid w:val="005A4318"/>
    <w:rsid w:val="005B093C"/>
    <w:rsid w:val="005F6821"/>
    <w:rsid w:val="006451BD"/>
    <w:rsid w:val="00651CD5"/>
    <w:rsid w:val="006721BB"/>
    <w:rsid w:val="00673BDF"/>
    <w:rsid w:val="00715ADE"/>
    <w:rsid w:val="00734520"/>
    <w:rsid w:val="00781756"/>
    <w:rsid w:val="0078232C"/>
    <w:rsid w:val="007A5D24"/>
    <w:rsid w:val="007D1F7C"/>
    <w:rsid w:val="007F0A96"/>
    <w:rsid w:val="007F601F"/>
    <w:rsid w:val="00803CA9"/>
    <w:rsid w:val="00820C39"/>
    <w:rsid w:val="008211B0"/>
    <w:rsid w:val="00867035"/>
    <w:rsid w:val="008C4A0B"/>
    <w:rsid w:val="008D322E"/>
    <w:rsid w:val="008D3C35"/>
    <w:rsid w:val="009344FD"/>
    <w:rsid w:val="0097017A"/>
    <w:rsid w:val="009B3CD8"/>
    <w:rsid w:val="009E1D96"/>
    <w:rsid w:val="009E40C3"/>
    <w:rsid w:val="00A03962"/>
    <w:rsid w:val="00A06BE9"/>
    <w:rsid w:val="00A84FF2"/>
    <w:rsid w:val="00B20DC2"/>
    <w:rsid w:val="00B63467"/>
    <w:rsid w:val="00BE2890"/>
    <w:rsid w:val="00C11BCF"/>
    <w:rsid w:val="00C6695D"/>
    <w:rsid w:val="00CC1D3C"/>
    <w:rsid w:val="00CD182A"/>
    <w:rsid w:val="00CD1ECE"/>
    <w:rsid w:val="00CD6237"/>
    <w:rsid w:val="00CE33E5"/>
    <w:rsid w:val="00E442CA"/>
    <w:rsid w:val="00E67F52"/>
    <w:rsid w:val="00EE7F71"/>
    <w:rsid w:val="00F50DE8"/>
    <w:rsid w:val="00F8153C"/>
    <w:rsid w:val="00FC608F"/>
    <w:rsid w:val="00FD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CA86254"/>
  <w15:docId w15:val="{CF9799A2-A627-4B6A-A4A0-5268EA42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F50DE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0DE8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aliases w:val="Znak6"/>
    <w:basedOn w:val="Normalny"/>
    <w:next w:val="Normalny"/>
    <w:link w:val="Nagwek2Znak"/>
    <w:qFormat/>
    <w:rsid w:val="00F50DE8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50DE8"/>
    <w:pPr>
      <w:keepNext/>
      <w:spacing w:before="60" w:after="60"/>
      <w:outlineLvl w:val="2"/>
    </w:pPr>
  </w:style>
  <w:style w:type="paragraph" w:styleId="Nagwek4">
    <w:name w:val="heading 4"/>
    <w:basedOn w:val="Normalny"/>
    <w:next w:val="Normalny"/>
    <w:link w:val="Nagwek4Znak"/>
    <w:autoRedefine/>
    <w:qFormat/>
    <w:rsid w:val="00F50DE8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50D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50DE8"/>
    <w:pPr>
      <w:keepNext/>
      <w:tabs>
        <w:tab w:val="left" w:pos="0"/>
        <w:tab w:val="right" w:pos="8953"/>
      </w:tabs>
      <w:overflowPunct/>
      <w:autoSpaceDE/>
      <w:autoSpaceDN/>
      <w:adjustRightInd/>
      <w:spacing w:line="360" w:lineRule="atLeast"/>
      <w:textAlignment w:val="auto"/>
      <w:outlineLvl w:val="5"/>
    </w:pPr>
    <w:rPr>
      <w:rFonts w:ascii="Arial" w:hAnsi="Arial"/>
      <w:b/>
      <w:sz w:val="22"/>
      <w:u w:val="single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F50DE8"/>
    <w:pPr>
      <w:overflowPunct/>
      <w:autoSpaceDE/>
      <w:autoSpaceDN/>
      <w:adjustRightInd/>
      <w:jc w:val="left"/>
      <w:textAlignment w:val="auto"/>
      <w:outlineLvl w:val="6"/>
    </w:pPr>
    <w:rPr>
      <w:rFonts w:ascii="Arial" w:hAnsi="Arial"/>
      <w:b/>
      <w:sz w:val="24"/>
      <w:u w:val="single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F50DE8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F50DE8"/>
    <w:pPr>
      <w:keepNext/>
      <w:tabs>
        <w:tab w:val="left" w:pos="1008"/>
        <w:tab w:val="left" w:pos="7459"/>
      </w:tabs>
      <w:overflowPunct/>
      <w:autoSpaceDE/>
      <w:autoSpaceDN/>
      <w:adjustRightInd/>
      <w:snapToGrid w:val="0"/>
      <w:textAlignment w:val="auto"/>
      <w:outlineLvl w:val="8"/>
    </w:pPr>
    <w:rPr>
      <w:rFonts w:ascii="Times New Roman" w:hAnsi="Times New Roman"/>
      <w:b/>
      <w:color w:val="000000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0DE8"/>
    <w:rPr>
      <w:rFonts w:ascii="Calibri" w:eastAsia="Times New Roman" w:hAnsi="Calibri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aliases w:val="Znak6 Znak"/>
    <w:basedOn w:val="Domylnaczcionkaakapitu"/>
    <w:link w:val="Nagwek2"/>
    <w:rsid w:val="00F50DE8"/>
    <w:rPr>
      <w:rFonts w:ascii="Calibri" w:eastAsia="Times New Roman" w:hAnsi="Calibri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50DE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50D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50DE8"/>
    <w:rPr>
      <w:rFonts w:ascii="Arial" w:eastAsia="Times New Roman" w:hAnsi="Arial" w:cs="Times New Roman"/>
      <w:b/>
      <w:szCs w:val="20"/>
      <w:u w:val="single"/>
      <w:lang w:val="en-GB" w:eastAsia="pl-PL"/>
    </w:rPr>
  </w:style>
  <w:style w:type="character" w:customStyle="1" w:styleId="Nagwek7Znak">
    <w:name w:val="Nagłówek 7 Znak"/>
    <w:basedOn w:val="Domylnaczcionkaakapitu"/>
    <w:link w:val="Nagwek7"/>
    <w:rsid w:val="00F50DE8"/>
    <w:rPr>
      <w:rFonts w:ascii="Arial" w:eastAsia="Times New Roman" w:hAnsi="Arial" w:cs="Times New Roman"/>
      <w:b/>
      <w:sz w:val="24"/>
      <w:szCs w:val="20"/>
      <w:u w:val="single"/>
      <w:lang w:val="en-GB" w:eastAsia="pl-PL"/>
    </w:rPr>
  </w:style>
  <w:style w:type="character" w:customStyle="1" w:styleId="Nagwek8Znak">
    <w:name w:val="Nagłówek 8 Znak"/>
    <w:basedOn w:val="Domylnaczcionkaakapitu"/>
    <w:link w:val="Nagwek8"/>
    <w:rsid w:val="00F50DE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50DE8"/>
    <w:rPr>
      <w:rFonts w:ascii="Times New Roman" w:eastAsia="Times New Roman" w:hAnsi="Times New Roman" w:cs="Times New Roman"/>
      <w:b/>
      <w:color w:val="000000"/>
      <w:szCs w:val="24"/>
      <w:lang w:eastAsia="pl-PL"/>
    </w:rPr>
  </w:style>
  <w:style w:type="paragraph" w:styleId="Spistreci1">
    <w:name w:val="toc 1"/>
    <w:basedOn w:val="Normalny"/>
    <w:next w:val="Normalny"/>
    <w:uiPriority w:val="39"/>
    <w:rsid w:val="00F50DE8"/>
    <w:pPr>
      <w:tabs>
        <w:tab w:val="right" w:leader="dot" w:pos="9072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39"/>
    <w:rsid w:val="00F50DE8"/>
    <w:pPr>
      <w:tabs>
        <w:tab w:val="right" w:leader="dot" w:pos="9072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rsid w:val="00F50DE8"/>
    <w:pPr>
      <w:tabs>
        <w:tab w:val="right" w:leader="dot" w:pos="9072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F50DE8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F50DE8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F50DE8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F50DE8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F50DE8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F50DE8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basedOn w:val="Normalny"/>
    <w:link w:val="TekstprzypisudolnegoZnak"/>
    <w:rsid w:val="00F50DE8"/>
  </w:style>
  <w:style w:type="character" w:customStyle="1" w:styleId="TekstprzypisudolnegoZnak">
    <w:name w:val="Tekst przypisu dolnego Znak"/>
    <w:basedOn w:val="Domylnaczcionkaakapitu"/>
    <w:link w:val="Tekstprzypisudolnego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F50DE8"/>
    <w:rPr>
      <w:vertAlign w:val="superscript"/>
    </w:rPr>
  </w:style>
  <w:style w:type="paragraph" w:styleId="Stopka">
    <w:name w:val="footer"/>
    <w:aliases w:val="Znak2"/>
    <w:basedOn w:val="Normalny"/>
    <w:link w:val="StopkaZnak"/>
    <w:uiPriority w:val="99"/>
    <w:rsid w:val="00F50DE8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StopkaZnak">
    <w:name w:val="Stopka Znak"/>
    <w:aliases w:val="Znak2 Znak"/>
    <w:basedOn w:val="Domylnaczcionkaakapitu"/>
    <w:link w:val="Stopka"/>
    <w:uiPriority w:val="99"/>
    <w:rsid w:val="00F50D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F50DE8"/>
    <w:pPr>
      <w:overflowPunct/>
      <w:autoSpaceDE/>
      <w:autoSpaceDN/>
      <w:adjustRightInd/>
      <w:spacing w:line="300" w:lineRule="atLeast"/>
      <w:ind w:left="714" w:hanging="357"/>
      <w:jc w:val="left"/>
      <w:textAlignment w:val="auto"/>
    </w:pPr>
    <w:rPr>
      <w:sz w:val="24"/>
    </w:rPr>
  </w:style>
  <w:style w:type="paragraph" w:customStyle="1" w:styleId="t-nadrzednyCalibri18pt">
    <w:name w:val="!t - nadrzedny + Calibri 18 pt"/>
    <w:basedOn w:val="Nagwek1"/>
    <w:link w:val="t-nadrzednyCalibri18ptZnak"/>
    <w:rsid w:val="00F50DE8"/>
    <w:pPr>
      <w:jc w:val="center"/>
    </w:pPr>
    <w:rPr>
      <w:bCs/>
      <w:sz w:val="36"/>
    </w:rPr>
  </w:style>
  <w:style w:type="character" w:customStyle="1" w:styleId="t-nadrzednyCalibri18ptZnak">
    <w:name w:val="!t - nadrzedny + Calibri 18 pt Znak"/>
    <w:basedOn w:val="Nagwek1Znak"/>
    <w:link w:val="t-nadrzednyCalibri18pt"/>
    <w:rsid w:val="00F50DE8"/>
    <w:rPr>
      <w:rFonts w:ascii="Calibri" w:eastAsia="Times New Roman" w:hAnsi="Calibri" w:cs="Times New Roman"/>
      <w:b/>
      <w:bCs/>
      <w:caps/>
      <w:kern w:val="28"/>
      <w:sz w:val="36"/>
      <w:szCs w:val="20"/>
      <w:lang w:eastAsia="pl-PL"/>
    </w:rPr>
  </w:style>
  <w:style w:type="character" w:styleId="Hipercze">
    <w:name w:val="Hyperlink"/>
    <w:basedOn w:val="Domylnaczcionkaakapitu"/>
    <w:rsid w:val="00F50DE8"/>
    <w:rPr>
      <w:color w:val="0000FF"/>
      <w:u w:val="single"/>
    </w:rPr>
  </w:style>
  <w:style w:type="paragraph" w:customStyle="1" w:styleId="TOMEK-NAGWEK2">
    <w:name w:val="TOMEK - NAGŁÓWEK 2"/>
    <w:basedOn w:val="Normalny"/>
    <w:rsid w:val="00F50DE8"/>
    <w:pPr>
      <w:keepNext/>
      <w:keepLines/>
      <w:suppressAutoHyphens/>
      <w:spacing w:before="240" w:after="120"/>
      <w:jc w:val="center"/>
      <w:outlineLvl w:val="0"/>
    </w:pPr>
    <w:rPr>
      <w:b/>
      <w:bCs/>
      <w:caps/>
      <w:kern w:val="28"/>
      <w:sz w:val="36"/>
    </w:rPr>
  </w:style>
  <w:style w:type="paragraph" w:styleId="Nagwek">
    <w:name w:val="header"/>
    <w:aliases w:val="Nagłówek strony,gruby numer"/>
    <w:basedOn w:val="Normalny"/>
    <w:link w:val="NagwekZnak"/>
    <w:rsid w:val="00F50DE8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NagwekZnak">
    <w:name w:val="Nagłówek Znak"/>
    <w:aliases w:val="Nagłówek strony Znak,gruby numer Znak"/>
    <w:basedOn w:val="Domylnaczcionkaakapitu"/>
    <w:link w:val="Nagwek"/>
    <w:uiPriority w:val="99"/>
    <w:rsid w:val="00F50D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OMEK-NAGWEK3">
    <w:name w:val="TOMEK - NAGŁÓWEK 3"/>
    <w:basedOn w:val="Normalny"/>
    <w:link w:val="TOMEK-NAGWEK3Znak"/>
    <w:rsid w:val="00F50DE8"/>
    <w:pPr>
      <w:spacing w:before="120" w:after="120"/>
    </w:pPr>
    <w:rPr>
      <w:rFonts w:cs="Arial"/>
      <w:b/>
    </w:rPr>
  </w:style>
  <w:style w:type="character" w:customStyle="1" w:styleId="TOMEK-NAGWEK3Znak">
    <w:name w:val="TOMEK - NAGŁÓWEK 3 Znak"/>
    <w:basedOn w:val="Domylnaczcionkaakapitu"/>
    <w:link w:val="TOMEK-NAGWEK3"/>
    <w:rsid w:val="00F50DE8"/>
    <w:rPr>
      <w:rFonts w:ascii="Calibri" w:eastAsia="Times New Roman" w:hAnsi="Calibri" w:cs="Arial"/>
      <w:b/>
      <w:sz w:val="20"/>
      <w:szCs w:val="20"/>
      <w:lang w:eastAsia="pl-PL"/>
    </w:rPr>
  </w:style>
  <w:style w:type="paragraph" w:customStyle="1" w:styleId="TOMEK-NAGWEK4">
    <w:name w:val="TOMEK - NAGŁÓWEK 4"/>
    <w:basedOn w:val="Normalny"/>
    <w:link w:val="TOMEK-NAGWEK4Znak"/>
    <w:rsid w:val="00F50DE8"/>
    <w:pPr>
      <w:spacing w:before="120" w:after="120"/>
      <w:ind w:left="708"/>
    </w:pPr>
    <w:rPr>
      <w:rFonts w:cs="Arial"/>
      <w:b/>
    </w:rPr>
  </w:style>
  <w:style w:type="character" w:customStyle="1" w:styleId="TOMEK-NAGWEK4Znak">
    <w:name w:val="TOMEK - NAGŁÓWEK 4 Znak"/>
    <w:basedOn w:val="Domylnaczcionkaakapitu"/>
    <w:link w:val="TOMEK-NAGWEK4"/>
    <w:rsid w:val="00F50DE8"/>
    <w:rPr>
      <w:rFonts w:ascii="Calibri" w:eastAsia="Times New Roman" w:hAnsi="Calibri" w:cs="Arial"/>
      <w:b/>
      <w:sz w:val="20"/>
      <w:szCs w:val="20"/>
      <w:lang w:eastAsia="pl-PL"/>
    </w:rPr>
  </w:style>
  <w:style w:type="paragraph" w:customStyle="1" w:styleId="TOMEK-Nagwek5">
    <w:name w:val="TOMEK - Nagłówek 5"/>
    <w:basedOn w:val="Normalny"/>
    <w:link w:val="TOMEK-Nagwek5Znak"/>
    <w:rsid w:val="00F50DE8"/>
    <w:pPr>
      <w:spacing w:before="120" w:after="120"/>
      <w:ind w:left="708"/>
    </w:pPr>
    <w:rPr>
      <w:rFonts w:cs="Arial"/>
    </w:rPr>
  </w:style>
  <w:style w:type="character" w:customStyle="1" w:styleId="TOMEK-Nagwek5Znak">
    <w:name w:val="TOMEK - Nagłówek 5 Znak"/>
    <w:basedOn w:val="Domylnaczcionkaakapitu"/>
    <w:link w:val="TOMEK-Nagwek5"/>
    <w:rsid w:val="00F50DE8"/>
    <w:rPr>
      <w:rFonts w:ascii="Calibri" w:eastAsia="Times New Roman" w:hAnsi="Calibri" w:cs="Arial"/>
      <w:sz w:val="20"/>
      <w:szCs w:val="20"/>
      <w:lang w:eastAsia="pl-PL"/>
    </w:rPr>
  </w:style>
  <w:style w:type="paragraph" w:customStyle="1" w:styleId="Tomek-Nagwek6">
    <w:name w:val="Tomek - Nagłówek 6"/>
    <w:basedOn w:val="TOMEK-Nagwek5"/>
    <w:link w:val="Tomek-Nagwek6Znak"/>
    <w:rsid w:val="00F50DE8"/>
    <w:pPr>
      <w:ind w:left="851"/>
    </w:pPr>
  </w:style>
  <w:style w:type="character" w:customStyle="1" w:styleId="Tomek-Nagwek6Znak">
    <w:name w:val="Tomek - Nagłówek 6 Znak"/>
    <w:basedOn w:val="TOMEK-Nagwek5Znak"/>
    <w:link w:val="Tomek-Nagwek6"/>
    <w:rsid w:val="00F50DE8"/>
    <w:rPr>
      <w:rFonts w:ascii="Calibri" w:eastAsia="Times New Roman" w:hAnsi="Calibri" w:cs="Arial"/>
      <w:sz w:val="20"/>
      <w:szCs w:val="20"/>
      <w:lang w:eastAsia="pl-PL"/>
    </w:rPr>
  </w:style>
  <w:style w:type="paragraph" w:customStyle="1" w:styleId="Tomek-Nagwek1">
    <w:name w:val="Tomek - Nagłówek 1"/>
    <w:basedOn w:val="Nagwek1"/>
    <w:rsid w:val="00F50DE8"/>
    <w:pPr>
      <w:jc w:val="center"/>
    </w:pPr>
    <w:rPr>
      <w:bCs/>
      <w:sz w:val="36"/>
    </w:rPr>
  </w:style>
  <w:style w:type="table" w:styleId="Tabela-Siatka">
    <w:name w:val="Table Grid"/>
    <w:basedOn w:val="Standardowy"/>
    <w:rsid w:val="00F50DE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F50DE8"/>
  </w:style>
  <w:style w:type="paragraph" w:styleId="Tekstdymka">
    <w:name w:val="Balloon Text"/>
    <w:basedOn w:val="Normalny"/>
    <w:link w:val="TekstdymkaZnak"/>
    <w:rsid w:val="00F50D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50D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F50D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ost">
    <w:name w:val="tekst ost"/>
    <w:basedOn w:val="Default"/>
    <w:next w:val="Default"/>
    <w:rsid w:val="00F50DE8"/>
    <w:rPr>
      <w:color w:val="auto"/>
    </w:rPr>
  </w:style>
  <w:style w:type="paragraph" w:customStyle="1" w:styleId="StylIwony">
    <w:name w:val="Styl Iwony"/>
    <w:basedOn w:val="Default"/>
    <w:next w:val="Default"/>
    <w:rsid w:val="00F50DE8"/>
    <w:rPr>
      <w:color w:val="auto"/>
    </w:rPr>
  </w:style>
  <w:style w:type="character" w:styleId="UyteHipercze">
    <w:name w:val="FollowedHyperlink"/>
    <w:basedOn w:val="Domylnaczcionkaakapitu"/>
    <w:uiPriority w:val="99"/>
    <w:semiHidden/>
    <w:rsid w:val="00F50DE8"/>
    <w:rPr>
      <w:color w:val="800080"/>
      <w:u w:val="single"/>
    </w:rPr>
  </w:style>
  <w:style w:type="character" w:customStyle="1" w:styleId="ZnakZnak14">
    <w:name w:val="Znak Znak14"/>
    <w:basedOn w:val="Domylnaczcionkaakapitu"/>
    <w:locked/>
    <w:rsid w:val="00F50DE8"/>
    <w:rPr>
      <w:rFonts w:ascii="Calibri" w:hAnsi="Calibri"/>
      <w:b/>
      <w:caps/>
      <w:kern w:val="28"/>
      <w:lang w:val="pl-PL" w:eastAsia="pl-PL" w:bidi="ar-SA"/>
    </w:rPr>
  </w:style>
  <w:style w:type="character" w:customStyle="1" w:styleId="ZnakZnak13">
    <w:name w:val="Znak Znak13"/>
    <w:basedOn w:val="Domylnaczcionkaakapitu"/>
    <w:locked/>
    <w:rsid w:val="00F50DE8"/>
    <w:rPr>
      <w:rFonts w:ascii="Calibri" w:hAnsi="Calibri"/>
      <w:lang w:val="pl-PL" w:eastAsia="pl-PL" w:bidi="ar-SA"/>
    </w:rPr>
  </w:style>
  <w:style w:type="character" w:customStyle="1" w:styleId="ZnakZnak12">
    <w:name w:val="Znak Znak12"/>
    <w:basedOn w:val="Domylnaczcionkaakapitu"/>
    <w:locked/>
    <w:rsid w:val="00F50DE8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ZnakZnak11">
    <w:name w:val="Znak Znak11"/>
    <w:basedOn w:val="Domylnaczcionkaakapitu"/>
    <w:locked/>
    <w:rsid w:val="00F50DE8"/>
    <w:rPr>
      <w:lang w:val="pl-PL" w:eastAsia="pl-PL" w:bidi="ar-SA"/>
    </w:rPr>
  </w:style>
  <w:style w:type="paragraph" w:styleId="Legenda">
    <w:name w:val="caption"/>
    <w:basedOn w:val="Normalny"/>
    <w:next w:val="Normalny"/>
    <w:qFormat/>
    <w:rsid w:val="00F50DE8"/>
    <w:pPr>
      <w:overflowPunct/>
      <w:autoSpaceDE/>
      <w:autoSpaceDN/>
      <w:adjustRightInd/>
      <w:spacing w:before="120" w:after="120"/>
      <w:jc w:val="center"/>
      <w:textAlignment w:val="auto"/>
    </w:pPr>
    <w:rPr>
      <w:rFonts w:ascii="Century Gothic" w:hAnsi="Century Gothic" w:cs="Arial"/>
      <w:b/>
      <w:iCs/>
      <w:sz w:val="22"/>
      <w:szCs w:val="24"/>
    </w:rPr>
  </w:style>
  <w:style w:type="paragraph" w:styleId="Listapunktowana3">
    <w:name w:val="List Bullet 3"/>
    <w:basedOn w:val="Normalny"/>
    <w:autoRedefine/>
    <w:semiHidden/>
    <w:rsid w:val="00F50DE8"/>
    <w:pPr>
      <w:tabs>
        <w:tab w:val="num" w:pos="926"/>
      </w:tabs>
      <w:overflowPunct/>
      <w:autoSpaceDE/>
      <w:autoSpaceDN/>
      <w:adjustRightInd/>
      <w:ind w:left="926" w:hanging="360"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basedOn w:val="Normalny"/>
    <w:autoRedefine/>
    <w:semiHidden/>
    <w:rsid w:val="00F50DE8"/>
    <w:pPr>
      <w:tabs>
        <w:tab w:val="num" w:pos="1209"/>
      </w:tabs>
      <w:overflowPunct/>
      <w:autoSpaceDE/>
      <w:autoSpaceDN/>
      <w:adjustRightInd/>
      <w:ind w:left="1209" w:hanging="360"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basedOn w:val="Normalny"/>
    <w:autoRedefine/>
    <w:semiHidden/>
    <w:rsid w:val="00F50DE8"/>
    <w:pPr>
      <w:tabs>
        <w:tab w:val="num" w:pos="1492"/>
      </w:tabs>
      <w:overflowPunct/>
      <w:autoSpaceDE/>
      <w:autoSpaceDN/>
      <w:adjustRightInd/>
      <w:ind w:left="1492" w:hanging="360"/>
      <w:jc w:val="left"/>
      <w:textAlignment w:val="auto"/>
    </w:pPr>
    <w:rPr>
      <w:rFonts w:ascii="Times New Roman" w:hAnsi="Times New Roman"/>
    </w:rPr>
  </w:style>
  <w:style w:type="paragraph" w:styleId="Tytu">
    <w:name w:val="Title"/>
    <w:basedOn w:val="Normalny"/>
    <w:link w:val="TytuZnak"/>
    <w:qFormat/>
    <w:rsid w:val="00F50DE8"/>
    <w:pPr>
      <w:tabs>
        <w:tab w:val="left" w:pos="0"/>
        <w:tab w:val="right" w:pos="8953"/>
      </w:tabs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4"/>
    </w:rPr>
  </w:style>
  <w:style w:type="character" w:customStyle="1" w:styleId="TytuZnak">
    <w:name w:val="Tytuł Znak"/>
    <w:basedOn w:val="Domylnaczcionkaakapitu"/>
    <w:link w:val="Tytu"/>
    <w:rsid w:val="00F50D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50DE8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ZnakZnakZnakZnak">
    <w:name w:val="Standardowy.tekst Znak Znak Znak Znak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F50DE8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Tekstpodstawowy21">
    <w:name w:val="Tekst podstawowy 21"/>
    <w:basedOn w:val="Normalny"/>
    <w:rsid w:val="00F50DE8"/>
    <w:pPr>
      <w:tabs>
        <w:tab w:val="left" w:pos="0"/>
        <w:tab w:val="right" w:pos="8953"/>
      </w:tabs>
      <w:overflowPunct/>
      <w:autoSpaceDE/>
      <w:autoSpaceDN/>
      <w:adjustRightInd/>
      <w:ind w:firstLine="794"/>
      <w:textAlignment w:val="auto"/>
    </w:pPr>
    <w:rPr>
      <w:rFonts w:ascii="Times New Roman" w:hAnsi="Times New Roman"/>
      <w:sz w:val="22"/>
    </w:rPr>
  </w:style>
  <w:style w:type="paragraph" w:customStyle="1" w:styleId="Punktowanie">
    <w:name w:val="Punktowanie"/>
    <w:basedOn w:val="Normalny"/>
    <w:rsid w:val="00F50DE8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paragraph" w:customStyle="1" w:styleId="Standardowytekst1">
    <w:name w:val="Standardowy.tekst1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Znak">
    <w:name w:val="Standardowy.tekst Znak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F50DE8"/>
    <w:pPr>
      <w:tabs>
        <w:tab w:val="left" w:pos="964"/>
      </w:tabs>
      <w:spacing w:after="120"/>
      <w:ind w:left="964" w:hanging="964"/>
      <w:textAlignment w:val="auto"/>
    </w:pPr>
    <w:rPr>
      <w:rFonts w:ascii="Times New Roman" w:hAnsi="Times New Roman"/>
    </w:rPr>
  </w:style>
  <w:style w:type="paragraph" w:customStyle="1" w:styleId="StandardowytekstZnakZnak">
    <w:name w:val="Standardowy.tekst Znak Znak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ZnakZnakZnak">
    <w:name w:val="Standardowy.tekst Znak Znak Znak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50DE8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Tekstpodstawowy211">
    <w:name w:val="Tekst podstawowy 211"/>
    <w:basedOn w:val="Normalny"/>
    <w:rsid w:val="00F50DE8"/>
    <w:pPr>
      <w:tabs>
        <w:tab w:val="left" w:pos="0"/>
        <w:tab w:val="right" w:pos="5766"/>
      </w:tabs>
      <w:suppressAutoHyphens/>
      <w:overflowPunct/>
      <w:autoSpaceDE/>
      <w:autoSpaceDN/>
      <w:adjustRightInd/>
      <w:spacing w:line="240" w:lineRule="atLeast"/>
      <w:jc w:val="left"/>
      <w:textAlignment w:val="auto"/>
    </w:pPr>
    <w:rPr>
      <w:rFonts w:ascii="Arial" w:hAnsi="Arial"/>
      <w:sz w:val="24"/>
      <w:lang w:val="en-GB" w:eastAsia="ar-SA"/>
    </w:rPr>
  </w:style>
  <w:style w:type="paragraph" w:customStyle="1" w:styleId="Tekstpodstawowy31">
    <w:name w:val="Tekst podstawowy 31"/>
    <w:basedOn w:val="Normalny"/>
    <w:rsid w:val="00F50DE8"/>
    <w:pPr>
      <w:tabs>
        <w:tab w:val="left" w:pos="0"/>
        <w:tab w:val="right" w:pos="8809"/>
      </w:tabs>
      <w:suppressAutoHyphens/>
      <w:overflowPunct/>
      <w:autoSpaceDE/>
      <w:autoSpaceDN/>
      <w:adjustRightInd/>
      <w:textAlignment w:val="auto"/>
    </w:pPr>
    <w:rPr>
      <w:rFonts w:ascii="Times New Roman" w:hAnsi="Times New Roman"/>
      <w:sz w:val="22"/>
      <w:lang w:eastAsia="ar-SA"/>
    </w:rPr>
  </w:style>
  <w:style w:type="paragraph" w:customStyle="1" w:styleId="Tekstpodstawowywcity311">
    <w:name w:val="Tekst podstawowy wcięty 311"/>
    <w:basedOn w:val="Normalny"/>
    <w:rsid w:val="00F50DE8"/>
    <w:pPr>
      <w:tabs>
        <w:tab w:val="left" w:pos="326"/>
        <w:tab w:val="right" w:pos="8953"/>
      </w:tabs>
      <w:suppressAutoHyphens/>
      <w:overflowPunct/>
      <w:autoSpaceDE/>
      <w:autoSpaceDN/>
      <w:adjustRightInd/>
      <w:ind w:left="326" w:hanging="278"/>
      <w:textAlignment w:val="auto"/>
    </w:pPr>
    <w:rPr>
      <w:rFonts w:ascii="Times New Roman" w:hAnsi="Times New Roman"/>
      <w:sz w:val="22"/>
      <w:lang w:eastAsia="ar-SA"/>
    </w:rPr>
  </w:style>
  <w:style w:type="paragraph" w:customStyle="1" w:styleId="normalny3">
    <w:name w:val="normalny 3"/>
    <w:basedOn w:val="Normalny"/>
    <w:rsid w:val="00F50DE8"/>
    <w:pPr>
      <w:tabs>
        <w:tab w:val="left" w:pos="397"/>
        <w:tab w:val="left" w:pos="737"/>
      </w:tabs>
      <w:overflowPunct/>
      <w:autoSpaceDE/>
      <w:autoSpaceDN/>
      <w:adjustRightInd/>
      <w:spacing w:before="60"/>
      <w:textAlignment w:val="auto"/>
    </w:pPr>
    <w:rPr>
      <w:rFonts w:ascii="Times New Roman" w:hAnsi="Times New Roman" w:cs="Arial"/>
      <w:bCs/>
      <w:iCs/>
      <w:szCs w:val="24"/>
    </w:rPr>
  </w:style>
  <w:style w:type="paragraph" w:customStyle="1" w:styleId="Tabela">
    <w:name w:val="Tabela"/>
    <w:basedOn w:val="Normalny"/>
    <w:rsid w:val="00F50DE8"/>
    <w:pPr>
      <w:tabs>
        <w:tab w:val="left" w:pos="397"/>
        <w:tab w:val="left" w:pos="567"/>
        <w:tab w:val="left" w:pos="737"/>
      </w:tabs>
      <w:overflowPunct/>
      <w:autoSpaceDE/>
      <w:autoSpaceDN/>
      <w:adjustRightInd/>
      <w:jc w:val="left"/>
      <w:textAlignment w:val="auto"/>
    </w:pPr>
    <w:rPr>
      <w:rFonts w:ascii="Times New Roman" w:hAnsi="Times New Roman" w:cs="Arial"/>
      <w:bCs/>
      <w:iCs/>
      <w:szCs w:val="24"/>
    </w:rPr>
  </w:style>
  <w:style w:type="paragraph" w:customStyle="1" w:styleId="Normal12">
    <w:name w:val="Normal 12"/>
    <w:basedOn w:val="Normalny"/>
    <w:rsid w:val="00F50DE8"/>
    <w:pPr>
      <w:tabs>
        <w:tab w:val="left" w:pos="397"/>
        <w:tab w:val="left" w:pos="567"/>
        <w:tab w:val="left" w:pos="737"/>
      </w:tabs>
      <w:overflowPunct/>
      <w:autoSpaceDE/>
      <w:autoSpaceDN/>
      <w:adjustRightInd/>
      <w:spacing w:before="240"/>
      <w:textAlignment w:val="auto"/>
    </w:pPr>
    <w:rPr>
      <w:rFonts w:ascii="Times New Roman" w:hAnsi="Times New Roman" w:cs="Arial"/>
      <w:bCs/>
      <w:iCs/>
      <w:szCs w:val="24"/>
    </w:rPr>
  </w:style>
  <w:style w:type="paragraph" w:customStyle="1" w:styleId="Tekstpodstawowy22">
    <w:name w:val="Tekst podstawowy 22"/>
    <w:basedOn w:val="Normalny"/>
    <w:rsid w:val="00F50DE8"/>
    <w:pPr>
      <w:pBdr>
        <w:top w:val="single" w:sz="6" w:space="1" w:color="auto"/>
        <w:bottom w:val="single" w:sz="6" w:space="1" w:color="auto"/>
      </w:pBdr>
      <w:spacing w:line="180" w:lineRule="atLeast"/>
      <w:jc w:val="left"/>
      <w:textAlignment w:val="auto"/>
    </w:pPr>
    <w:rPr>
      <w:rFonts w:ascii="Times New Roman" w:hAnsi="Times New Roman"/>
      <w:sz w:val="16"/>
    </w:rPr>
  </w:style>
  <w:style w:type="paragraph" w:customStyle="1" w:styleId="nagl">
    <w:name w:val="nagl"/>
    <w:basedOn w:val="Nagwek1"/>
    <w:rsid w:val="00F50DE8"/>
    <w:pPr>
      <w:spacing w:before="120"/>
      <w:textAlignment w:val="auto"/>
    </w:pPr>
    <w:rPr>
      <w:rFonts w:ascii="Times New Roman" w:hAnsi="Times New Roman"/>
      <w:sz w:val="28"/>
      <w:szCs w:val="28"/>
    </w:rPr>
  </w:style>
  <w:style w:type="paragraph" w:customStyle="1" w:styleId="StylLegenda">
    <w:name w:val="Styl Legenda"/>
    <w:basedOn w:val="Legenda"/>
    <w:next w:val="Tekstpodstawowy"/>
    <w:rsid w:val="00F50DE8"/>
    <w:rPr>
      <w:bCs/>
    </w:rPr>
  </w:style>
  <w:style w:type="paragraph" w:styleId="Tekstpodstawowy">
    <w:name w:val="Body Text"/>
    <w:basedOn w:val="Normalny"/>
    <w:link w:val="TekstpodstawowyZnak"/>
    <w:rsid w:val="00F50DE8"/>
    <w:pPr>
      <w:tabs>
        <w:tab w:val="left" w:pos="1008"/>
        <w:tab w:val="left" w:pos="7459"/>
      </w:tabs>
      <w:overflowPunct/>
      <w:autoSpaceDE/>
      <w:autoSpaceDN/>
      <w:adjustRightInd/>
      <w:snapToGrid w:val="0"/>
      <w:jc w:val="left"/>
      <w:textAlignment w:val="auto"/>
    </w:pPr>
    <w:rPr>
      <w:rFonts w:ascii="Arial" w:hAnsi="Arial"/>
      <w:b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50DE8"/>
    <w:rPr>
      <w:rFonts w:ascii="Arial" w:eastAsia="Times New Roman" w:hAnsi="Arial" w:cs="Times New Roman"/>
      <w:b/>
      <w:color w:val="000000"/>
      <w:sz w:val="24"/>
      <w:szCs w:val="20"/>
      <w:lang w:eastAsia="pl-PL"/>
    </w:rPr>
  </w:style>
  <w:style w:type="character" w:customStyle="1" w:styleId="StandardowytekstZnakZnakZnakZnakZnak">
    <w:name w:val="Standardowy.tekst Znak Znak Znak Znak Znak"/>
    <w:basedOn w:val="Domylnaczcionkaakapitu"/>
    <w:rsid w:val="00F50DE8"/>
    <w:rPr>
      <w:lang w:val="pl-PL" w:eastAsia="pl-PL" w:bidi="ar-SA"/>
    </w:rPr>
  </w:style>
  <w:style w:type="character" w:customStyle="1" w:styleId="Znak3ZnakZnakZnakZnakZnak">
    <w:name w:val="Znak3 Znak Znak Znak Znak Znak"/>
    <w:aliases w:val="Znak3 Znak Znak Znak Znak Znak Znak Zna"/>
    <w:basedOn w:val="Domylnaczcionkaakapitu"/>
    <w:rsid w:val="00F50DE8"/>
    <w:rPr>
      <w:rFonts w:ascii="Arial" w:hAnsi="Arial" w:cs="Arial" w:hint="default"/>
      <w:b/>
      <w:bCs w:val="0"/>
      <w:snapToGrid w:val="0"/>
      <w:color w:val="000000"/>
      <w:sz w:val="24"/>
    </w:rPr>
  </w:style>
  <w:style w:type="character" w:customStyle="1" w:styleId="StylPogrubienie">
    <w:name w:val="Styl Pogrubienie"/>
    <w:basedOn w:val="Domylnaczcionkaakapitu"/>
    <w:rsid w:val="00F50DE8"/>
    <w:rPr>
      <w:b/>
      <w:bCs w:val="0"/>
    </w:rPr>
  </w:style>
  <w:style w:type="character" w:customStyle="1" w:styleId="normalny3Znak">
    <w:name w:val="normalny 3 Znak"/>
    <w:basedOn w:val="Domylnaczcionkaakapitu"/>
    <w:rsid w:val="00F50DE8"/>
    <w:rPr>
      <w:rFonts w:ascii="Arial" w:hAnsi="Arial" w:cs="Arial" w:hint="default"/>
      <w:bCs/>
      <w:iCs/>
      <w:szCs w:val="24"/>
      <w:lang w:val="pl-PL" w:eastAsia="pl-PL" w:bidi="ar-SA"/>
    </w:rPr>
  </w:style>
  <w:style w:type="character" w:customStyle="1" w:styleId="Normal12Znak">
    <w:name w:val="Normal 12 Znak"/>
    <w:basedOn w:val="Domylnaczcionkaakapitu"/>
    <w:rsid w:val="00F50DE8"/>
    <w:rPr>
      <w:rFonts w:ascii="Arial" w:hAnsi="Arial" w:cs="Arial" w:hint="default"/>
      <w:bCs/>
      <w:iCs/>
      <w:szCs w:val="24"/>
      <w:lang w:val="pl-PL" w:eastAsia="pl-PL" w:bidi="ar-SA"/>
    </w:rPr>
  </w:style>
  <w:style w:type="character" w:customStyle="1" w:styleId="Znak2ZnakZnak">
    <w:name w:val="Znak2 Znak Znak"/>
    <w:basedOn w:val="Domylnaczcionkaakapitu"/>
    <w:rsid w:val="00F50DE8"/>
    <w:rPr>
      <w:lang w:val="pl-PL" w:eastAsia="pl-PL" w:bidi="ar-SA"/>
    </w:rPr>
  </w:style>
  <w:style w:type="paragraph" w:styleId="Zwykytekst">
    <w:name w:val="Plain Text"/>
    <w:basedOn w:val="Normalny"/>
    <w:link w:val="ZwykytekstZnak"/>
    <w:semiHidden/>
    <w:rsid w:val="00F50DE8"/>
    <w:pPr>
      <w:overflowPunct/>
      <w:autoSpaceDE/>
      <w:autoSpaceDN/>
      <w:adjustRightInd/>
      <w:jc w:val="left"/>
      <w:textAlignment w:val="auto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F50DE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F50DE8"/>
  </w:style>
  <w:style w:type="character" w:customStyle="1" w:styleId="TekstprzypisukocowegoZnak">
    <w:name w:val="Tekst przypisu końcowego Znak"/>
    <w:basedOn w:val="Domylnaczcionkaakapitu"/>
    <w:link w:val="Tekstprzypisukocowego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sid w:val="00F50DE8"/>
    <w:rPr>
      <w:vertAlign w:val="superscript"/>
    </w:rPr>
  </w:style>
  <w:style w:type="character" w:customStyle="1" w:styleId="pricestar1">
    <w:name w:val="pricestar1"/>
    <w:basedOn w:val="Domylnaczcionkaakapitu"/>
    <w:rsid w:val="00F50DE8"/>
    <w:rPr>
      <w:b/>
      <w:bCs/>
      <w:color w:val="FF0000"/>
      <w:sz w:val="36"/>
      <w:szCs w:val="36"/>
    </w:rPr>
  </w:style>
  <w:style w:type="character" w:customStyle="1" w:styleId="tooltip">
    <w:name w:val="tooltip"/>
    <w:basedOn w:val="Domylnaczcionkaakapitu"/>
    <w:rsid w:val="00F50DE8"/>
  </w:style>
  <w:style w:type="character" w:customStyle="1" w:styleId="apple-converted-space">
    <w:name w:val="apple-converted-space"/>
    <w:basedOn w:val="Domylnaczcionkaakapitu"/>
    <w:rsid w:val="00F50DE8"/>
  </w:style>
  <w:style w:type="paragraph" w:styleId="Mapadokumentu">
    <w:name w:val="Document Map"/>
    <w:basedOn w:val="Normalny"/>
    <w:link w:val="MapadokumentuZnak"/>
    <w:uiPriority w:val="99"/>
    <w:unhideWhenUsed/>
    <w:rsid w:val="00F50DE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F50DE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F50DE8"/>
    <w:pPr>
      <w:spacing w:after="120" w:line="480" w:lineRule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F50D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F50DE8"/>
    <w:pPr>
      <w:ind w:left="142" w:firstLine="567"/>
      <w:textAlignment w:val="auto"/>
    </w:pPr>
    <w:rPr>
      <w:rFonts w:ascii="Times New Roman" w:hAnsi="Times New Roman"/>
    </w:rPr>
  </w:style>
  <w:style w:type="paragraph" w:customStyle="1" w:styleId="Tekstpodstawowy23">
    <w:name w:val="Tekst podstawowy 23"/>
    <w:basedOn w:val="Normalny"/>
    <w:rsid w:val="00F50DE8"/>
    <w:pPr>
      <w:ind w:left="426" w:hanging="426"/>
      <w:textAlignment w:val="auto"/>
    </w:pPr>
    <w:rPr>
      <w:rFonts w:ascii="Times New Roman" w:hAnsi="Times New Roman"/>
    </w:rPr>
  </w:style>
  <w:style w:type="character" w:customStyle="1" w:styleId="biggertext">
    <w:name w:val="biggertext"/>
    <w:basedOn w:val="Domylnaczcionkaakapitu"/>
    <w:rsid w:val="00F50DE8"/>
  </w:style>
  <w:style w:type="paragraph" w:styleId="Tekstpodstawowywcity">
    <w:name w:val="Body Text Indent"/>
    <w:basedOn w:val="Normalny"/>
    <w:link w:val="TekstpodstawowywcityZnak"/>
    <w:rsid w:val="00F50D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F50DE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50DE8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F50D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50DE8"/>
    <w:rPr>
      <w:rFonts w:ascii="Calibri" w:eastAsia="Times New Roman" w:hAnsi="Calibri" w:cs="Times New Roman"/>
      <w:sz w:val="16"/>
      <w:szCs w:val="16"/>
      <w:lang w:eastAsia="pl-PL"/>
    </w:rPr>
  </w:style>
  <w:style w:type="paragraph" w:customStyle="1" w:styleId="10">
    <w:name w:val="_10"/>
    <w:basedOn w:val="Normalny"/>
    <w:rsid w:val="00F50DE8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Tekstpodstawowywcity32">
    <w:name w:val="Tekst podstawowy wcięty 32"/>
    <w:basedOn w:val="Normalny"/>
    <w:rsid w:val="00F50DE8"/>
    <w:pPr>
      <w:ind w:firstLine="709"/>
      <w:textAlignment w:val="auto"/>
    </w:pPr>
    <w:rPr>
      <w:rFonts w:ascii="Times New Roman" w:hAnsi="Times New Roman"/>
    </w:rPr>
  </w:style>
  <w:style w:type="paragraph" w:customStyle="1" w:styleId="Tekstpodstawowy32">
    <w:name w:val="Tekst podstawowy 32"/>
    <w:basedOn w:val="Normalny"/>
    <w:rsid w:val="00F50DE8"/>
    <w:pPr>
      <w:widowControl w:val="0"/>
      <w:textAlignment w:val="auto"/>
    </w:pPr>
    <w:rPr>
      <w:rFonts w:ascii="Times New Roman" w:hAnsi="Times New Roman"/>
      <w:sz w:val="24"/>
    </w:rPr>
  </w:style>
  <w:style w:type="paragraph" w:customStyle="1" w:styleId="Styl12ptWyjustowany">
    <w:name w:val="Styl 12 pt Wyjustowany"/>
    <w:basedOn w:val="Normalny"/>
    <w:rsid w:val="00F50DE8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TOMEK-NAGWEK3Tekstpodstawowy">
    <w:name w:val="Styl TOMEK - NAGŁÓWEK 3 + +Tekst podstawowy"/>
    <w:basedOn w:val="TOMEK-NAGWEK3"/>
    <w:rsid w:val="00F50DE8"/>
    <w:rPr>
      <w:bCs/>
      <w:smallCaps/>
    </w:rPr>
  </w:style>
  <w:style w:type="paragraph" w:customStyle="1" w:styleId="StylTOMEK-NAGWEK3Tekstpodstawowy1">
    <w:name w:val="Styl TOMEK - NAGŁÓWEK 3 + +Tekst podstawowy1"/>
    <w:basedOn w:val="TOMEK-NAGWEK3"/>
    <w:rsid w:val="00F50DE8"/>
    <w:rPr>
      <w:rFonts w:ascii="Cambria" w:hAnsi="Cambria"/>
      <w:bCs/>
      <w:smallCaps/>
    </w:rPr>
  </w:style>
  <w:style w:type="paragraph" w:customStyle="1" w:styleId="Zuzpodtytuy1-10">
    <w:name w:val="Zuz podtytuły 1-10"/>
    <w:basedOn w:val="Nagwek1"/>
    <w:link w:val="Zuzpodtytuy1-10Znak"/>
    <w:qFormat/>
    <w:rsid w:val="00F50DE8"/>
    <w:rPr>
      <w:rFonts w:cs="Calibri"/>
    </w:rPr>
  </w:style>
  <w:style w:type="character" w:styleId="Odwoaniedokomentarza">
    <w:name w:val="annotation reference"/>
    <w:basedOn w:val="Domylnaczcionkaakapitu"/>
    <w:rsid w:val="00F50DE8"/>
    <w:rPr>
      <w:sz w:val="16"/>
      <w:szCs w:val="16"/>
    </w:rPr>
  </w:style>
  <w:style w:type="character" w:customStyle="1" w:styleId="Zuzpodtytuy1-10Znak">
    <w:name w:val="Zuz podtytuły 1-10 Znak"/>
    <w:basedOn w:val="Nagwek1Znak"/>
    <w:link w:val="Zuzpodtytuy1-10"/>
    <w:rsid w:val="00F50DE8"/>
    <w:rPr>
      <w:rFonts w:ascii="Calibri" w:eastAsia="Times New Roman" w:hAnsi="Calibri" w:cs="Calibri"/>
      <w:b/>
      <w:caps/>
      <w:kern w:val="28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rsid w:val="00F50DE8"/>
  </w:style>
  <w:style w:type="character" w:customStyle="1" w:styleId="TekstkomentarzaZnak">
    <w:name w:val="Tekst komentarza Znak"/>
    <w:basedOn w:val="Domylnaczcionkaakapitu"/>
    <w:link w:val="Tekstkomentarza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50D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50DE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Elegancki">
    <w:name w:val="Table Elegant"/>
    <w:basedOn w:val="Standardowy"/>
    <w:rsid w:val="00F50DE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wydatnienie">
    <w:name w:val="Emphasis"/>
    <w:basedOn w:val="Domylnaczcionkaakapitu"/>
    <w:uiPriority w:val="20"/>
    <w:qFormat/>
    <w:rsid w:val="00F50DE8"/>
    <w:rPr>
      <w:i/>
      <w:iCs/>
    </w:rPr>
  </w:style>
  <w:style w:type="character" w:customStyle="1" w:styleId="f933">
    <w:name w:val="f933"/>
    <w:basedOn w:val="Domylnaczcionkaakapitu"/>
    <w:rsid w:val="00F50DE8"/>
  </w:style>
  <w:style w:type="character" w:customStyle="1" w:styleId="f929">
    <w:name w:val="f929"/>
    <w:basedOn w:val="Domylnaczcionkaakapitu"/>
    <w:rsid w:val="00F50DE8"/>
  </w:style>
  <w:style w:type="character" w:customStyle="1" w:styleId="sp">
    <w:name w:val="sp"/>
    <w:basedOn w:val="Domylnaczcionkaakapitu"/>
    <w:rsid w:val="00F50DE8"/>
  </w:style>
  <w:style w:type="character" w:customStyle="1" w:styleId="f943">
    <w:name w:val="f943"/>
    <w:basedOn w:val="Domylnaczcionkaakapitu"/>
    <w:rsid w:val="00F50DE8"/>
  </w:style>
  <w:style w:type="character" w:customStyle="1" w:styleId="f945">
    <w:name w:val="f945"/>
    <w:basedOn w:val="Domylnaczcionkaakapitu"/>
    <w:rsid w:val="00F50DE8"/>
  </w:style>
  <w:style w:type="character" w:customStyle="1" w:styleId="fh">
    <w:name w:val="fh"/>
    <w:basedOn w:val="Domylnaczcionkaakapitu"/>
    <w:rsid w:val="00F50DE8"/>
  </w:style>
  <w:style w:type="character" w:customStyle="1" w:styleId="WW8Num18z2">
    <w:name w:val="WW8Num18z2"/>
    <w:rsid w:val="00F50DE8"/>
    <w:rPr>
      <w:rFonts w:ascii="Wingdings" w:hAnsi="Wingdings"/>
    </w:rPr>
  </w:style>
  <w:style w:type="paragraph" w:styleId="Poprawka">
    <w:name w:val="Revision"/>
    <w:hidden/>
    <w:uiPriority w:val="99"/>
    <w:semiHidden/>
    <w:rsid w:val="00F50D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CM15">
    <w:name w:val="CM15"/>
    <w:basedOn w:val="Normalny"/>
    <w:next w:val="Normalny"/>
    <w:uiPriority w:val="99"/>
    <w:rsid w:val="00F50DE8"/>
    <w:pPr>
      <w:widowControl w:val="0"/>
      <w:overflowPunct/>
      <w:jc w:val="left"/>
      <w:textAlignment w:val="auto"/>
    </w:pPr>
    <w:rPr>
      <w:rFonts w:ascii="Arial" w:hAnsi="Arial" w:cs="Arial"/>
      <w:sz w:val="24"/>
      <w:szCs w:val="24"/>
    </w:rPr>
  </w:style>
  <w:style w:type="paragraph" w:customStyle="1" w:styleId="maynr">
    <w:name w:val="mały nr"/>
    <w:basedOn w:val="Normalny"/>
    <w:rsid w:val="00F50DE8"/>
    <w:pPr>
      <w:widowControl w:val="0"/>
      <w:overflowPunct/>
      <w:autoSpaceDE/>
      <w:autoSpaceDN/>
      <w:adjustRightInd/>
      <w:spacing w:before="120" w:after="120"/>
      <w:textAlignment w:val="auto"/>
    </w:pPr>
    <w:rPr>
      <w:rFonts w:ascii="Times New Roman" w:hAnsi="Times New Roman"/>
      <w:i/>
      <w:sz w:val="24"/>
      <w:u w:val="single"/>
    </w:rPr>
  </w:style>
  <w:style w:type="paragraph" w:customStyle="1" w:styleId="grubynr">
    <w:name w:val="gruby nr"/>
    <w:basedOn w:val="Nagwek"/>
    <w:rsid w:val="00F50DE8"/>
    <w:pPr>
      <w:tabs>
        <w:tab w:val="clear" w:pos="4536"/>
        <w:tab w:val="num" w:pos="360"/>
        <w:tab w:val="center" w:pos="1701"/>
      </w:tabs>
      <w:overflowPunct/>
      <w:autoSpaceDE/>
      <w:autoSpaceDN/>
      <w:adjustRightInd/>
      <w:spacing w:before="120" w:after="120"/>
      <w:jc w:val="left"/>
      <w:textAlignment w:val="auto"/>
    </w:pPr>
    <w:rPr>
      <w:b/>
      <w:sz w:val="28"/>
    </w:rPr>
  </w:style>
  <w:style w:type="character" w:styleId="Numerwiersza">
    <w:name w:val="line number"/>
    <w:basedOn w:val="Domylnaczcionkaakapitu"/>
    <w:rsid w:val="00F50DE8"/>
  </w:style>
  <w:style w:type="paragraph" w:customStyle="1" w:styleId="10Znak">
    <w:name w:val="_10 Znak"/>
    <w:basedOn w:val="Normalny"/>
    <w:rsid w:val="00F50DE8"/>
    <w:pPr>
      <w:overflowPunct/>
      <w:autoSpaceDE/>
      <w:autoSpaceDN/>
      <w:adjustRightInd/>
      <w:ind w:right="-57"/>
      <w:textAlignment w:val="auto"/>
    </w:pPr>
    <w:rPr>
      <w:rFonts w:ascii="Times New Roman" w:hAnsi="Times New Roman"/>
      <w:color w:val="000000"/>
    </w:rPr>
  </w:style>
  <w:style w:type="character" w:customStyle="1" w:styleId="ftr">
    <w:name w:val="ftr"/>
    <w:basedOn w:val="Domylnaczcionkaakapitu"/>
    <w:rsid w:val="00F50DE8"/>
  </w:style>
  <w:style w:type="character" w:customStyle="1" w:styleId="f638">
    <w:name w:val="f638"/>
    <w:basedOn w:val="Domylnaczcionkaakapitu"/>
    <w:rsid w:val="00F50DE8"/>
  </w:style>
  <w:style w:type="character" w:customStyle="1" w:styleId="ftb">
    <w:name w:val="ftb"/>
    <w:basedOn w:val="Domylnaczcionkaakapitu"/>
    <w:rsid w:val="00F50DE8"/>
  </w:style>
  <w:style w:type="paragraph" w:styleId="Tekstpodstawowywcity2">
    <w:name w:val="Body Text Indent 2"/>
    <w:basedOn w:val="Normalny"/>
    <w:link w:val="Tekstpodstawowywcity2Znak"/>
    <w:rsid w:val="00F50DE8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Arial PL" w:hAnsi="Arial P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50DE8"/>
    <w:rPr>
      <w:rFonts w:ascii="Arial PL" w:eastAsia="Times New Roman" w:hAnsi="Arial PL" w:cs="Times New Roman"/>
      <w:szCs w:val="20"/>
      <w:lang w:eastAsia="pl-PL"/>
    </w:rPr>
  </w:style>
  <w:style w:type="character" w:customStyle="1" w:styleId="Technical2">
    <w:name w:val="Technical 2"/>
    <w:rsid w:val="00651CD5"/>
    <w:rPr>
      <w:rFonts w:ascii="Courier" w:hAnsi="Courier"/>
      <w:noProof w:val="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6448</Words>
  <Characters>38694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Bartuś</dc:creator>
  <cp:lastModifiedBy>Stanisław Cieszyński</cp:lastModifiedBy>
  <cp:revision>17</cp:revision>
  <cp:lastPrinted>2023-06-13T18:24:00Z</cp:lastPrinted>
  <dcterms:created xsi:type="dcterms:W3CDTF">2021-08-26T17:29:00Z</dcterms:created>
  <dcterms:modified xsi:type="dcterms:W3CDTF">2023-12-07T08:33:00Z</dcterms:modified>
</cp:coreProperties>
</file>