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B4" w:rsidRPr="00C35AAF" w:rsidRDefault="00067BB4" w:rsidP="00067BB4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C35AAF">
        <w:rPr>
          <w:b/>
          <w:sz w:val="20"/>
          <w:szCs w:val="18"/>
        </w:rPr>
        <w:t>PN 18/09/2020 – serwis klimatyzacji i wentylacji CBPIO</w:t>
      </w:r>
    </w:p>
    <w:p w:rsidR="00FA60FB" w:rsidRDefault="00FA60FB" w:rsidP="00AC5CDA">
      <w:pPr>
        <w:jc w:val="both"/>
        <w:rPr>
          <w:b/>
          <w:sz w:val="20"/>
          <w:szCs w:val="22"/>
        </w:rPr>
      </w:pPr>
      <w:bookmarkStart w:id="3" w:name="_GoBack"/>
      <w:bookmarkEnd w:id="3"/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3C6CB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C6CB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67BB4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C018-A2EB-4481-AEC7-C40B2B31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</cp:revision>
  <cp:lastPrinted>2018-10-29T09:54:00Z</cp:lastPrinted>
  <dcterms:created xsi:type="dcterms:W3CDTF">2020-09-15T08:07:00Z</dcterms:created>
  <dcterms:modified xsi:type="dcterms:W3CDTF">2020-09-15T08:07:00Z</dcterms:modified>
</cp:coreProperties>
</file>