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B7" w:rsidRDefault="001A39B7"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30DF5">
        <w:rPr>
          <w:b/>
          <w:szCs w:val="24"/>
        </w:rPr>
        <w:t>5</w:t>
      </w:r>
      <w:r w:rsidR="00E029DA">
        <w:rPr>
          <w:b/>
          <w:szCs w:val="24"/>
        </w:rPr>
        <w:t>/2</w:t>
      </w:r>
      <w:r w:rsidR="00741497">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7DB2" w:rsidRPr="00C33045" w:rsidRDefault="00BD7DB2" w:rsidP="00BD7DB2">
      <w:pPr>
        <w:jc w:val="center"/>
        <w:rPr>
          <w:b/>
        </w:rPr>
      </w:pPr>
      <w:r w:rsidRPr="00C33045">
        <w:rPr>
          <w:b/>
        </w:rPr>
        <w:t xml:space="preserve">„Dostawa </w:t>
      </w:r>
      <w:r>
        <w:rPr>
          <w:b/>
        </w:rPr>
        <w:t>wyposażenia</w:t>
      </w:r>
      <w:r w:rsidRPr="00C33045">
        <w:rPr>
          <w:b/>
        </w:rPr>
        <w:t xml:space="preserve"> w ramach projektu pn. „Doposażenie</w:t>
      </w:r>
      <w:r>
        <w:rPr>
          <w:b/>
        </w:rPr>
        <w:t xml:space="preserve"> i modernizacja</w:t>
      </w:r>
      <w:r w:rsidRPr="00C33045">
        <w:rPr>
          <w:b/>
        </w:rPr>
        <w:t xml:space="preserve"> Szpitalnego Oddziału Ratunkowego oraz </w:t>
      </w:r>
      <w:r>
        <w:rPr>
          <w:b/>
        </w:rPr>
        <w:t xml:space="preserve">doposażenie </w:t>
      </w:r>
      <w:r w:rsidRPr="00C33045">
        <w:rPr>
          <w:b/>
        </w:rPr>
        <w:t>pracowni diagnostycznych</w:t>
      </w:r>
      <w:r>
        <w:rPr>
          <w:b/>
        </w:rPr>
        <w:t xml:space="preserve"> współpracujących z SOR w</w:t>
      </w:r>
      <w:r w:rsidRPr="00C33045">
        <w:rPr>
          <w:b/>
        </w:rPr>
        <w:t xml:space="preserve"> „Szpital</w:t>
      </w:r>
      <w:r>
        <w:rPr>
          <w:b/>
        </w:rPr>
        <w:t>u</w:t>
      </w:r>
      <w:r w:rsidRPr="00C33045">
        <w:rPr>
          <w:b/>
        </w:rPr>
        <w:t xml:space="preserve"> Powiatow</w:t>
      </w:r>
      <w:r>
        <w:rPr>
          <w:b/>
        </w:rPr>
        <w:t>ym</w:t>
      </w:r>
      <w:r w:rsidRPr="00C33045">
        <w:rPr>
          <w:b/>
        </w:rPr>
        <w:t xml:space="preserve"> we Wrześni” Sp. z o.o. w restrukturyzacji</w:t>
      </w:r>
      <w:r w:rsidRPr="00DD324B">
        <w:rPr>
          <w:b/>
        </w:rPr>
        <w:t>”</w:t>
      </w:r>
      <w:r>
        <w:rPr>
          <w:b/>
        </w:rPr>
        <w:t xml:space="preserve"> </w:t>
      </w:r>
      <w:r w:rsidRPr="00DD324B">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C33045">
        <w:t>3</w:t>
      </w:r>
      <w:r w:rsidR="003D4CC0">
        <w:t xml:space="preserve"> </w:t>
      </w:r>
      <w:r>
        <w:t xml:space="preserve">r. poz. </w:t>
      </w:r>
      <w:r w:rsidR="005153A8">
        <w:t>1</w:t>
      </w:r>
      <w:r w:rsidR="00C33045">
        <w:t>605</w:t>
      </w:r>
      <w:r>
        <w:t xml:space="preserve">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DD5EB9" w:rsidRDefault="00A90A34" w:rsidP="00DD5EB9">
      <w:pPr>
        <w:pStyle w:val="Nagwek3"/>
        <w:rPr>
          <w:color w:val="666666"/>
        </w:rPr>
      </w:pPr>
      <w:r w:rsidRPr="00DD5EB9">
        <w:t>Ogłoszone w D. U.</w:t>
      </w:r>
      <w:r w:rsidR="00BD3D5A" w:rsidRPr="00DD5EB9">
        <w:t xml:space="preserve"> pod numerem</w:t>
      </w:r>
      <w:r w:rsidR="00A500F3" w:rsidRPr="00DD5EB9">
        <w:t> </w:t>
      </w:r>
      <w:r w:rsidR="00985779">
        <w:rPr>
          <w:rStyle w:val="value"/>
        </w:rPr>
        <w:t>134617-2024</w:t>
      </w:r>
      <w:r w:rsidR="00E34F55">
        <w:rPr>
          <w:rStyle w:val="value"/>
        </w:rPr>
        <w:t xml:space="preserve"> </w:t>
      </w:r>
      <w:r w:rsidR="00B71A9A" w:rsidRPr="00110C89">
        <w:t>z dnia</w:t>
      </w:r>
      <w:r w:rsidR="00DD5EB9">
        <w:t xml:space="preserve"> </w:t>
      </w:r>
      <w:r w:rsidR="00985779">
        <w:t>05</w:t>
      </w:r>
      <w:r w:rsidR="00BB2F90">
        <w:t>.03</w:t>
      </w:r>
      <w:r w:rsidR="005153A8" w:rsidRPr="00110C89">
        <w:t>.202</w:t>
      </w:r>
      <w:r w:rsidR="00741497">
        <w:t>4</w:t>
      </w:r>
      <w:r w:rsidR="005153A8" w:rsidRPr="00110C89">
        <w:t>r</w:t>
      </w:r>
      <w:r w:rsidR="005904EA" w:rsidRPr="00110C89">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08502C">
        <w:rPr>
          <w:b/>
          <w:bCs/>
          <w:color w:val="000000"/>
          <w:spacing w:val="-8"/>
        </w:rPr>
        <w:t xml:space="preserve"> </w:t>
      </w:r>
      <w:r w:rsidR="00BB2F90">
        <w:rPr>
          <w:b/>
          <w:bCs/>
          <w:color w:val="000000"/>
          <w:spacing w:val="-8"/>
        </w:rPr>
        <w:t>04.04</w:t>
      </w:r>
      <w:r w:rsidR="0008502C">
        <w:rPr>
          <w:b/>
          <w:bCs/>
          <w:color w:val="000000"/>
          <w:spacing w:val="-8"/>
        </w:rPr>
        <w:t>.</w:t>
      </w:r>
      <w:r w:rsidR="00C33045">
        <w:rPr>
          <w:b/>
          <w:bCs/>
          <w:spacing w:val="-8"/>
        </w:rPr>
        <w:t>2024</w:t>
      </w:r>
      <w:r w:rsidR="005153A8" w:rsidRPr="004E7B70">
        <w:rPr>
          <w:b/>
          <w:bCs/>
          <w:spacing w:val="-8"/>
        </w:rPr>
        <w:t>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BB2F90">
        <w:rPr>
          <w:b/>
          <w:bCs/>
          <w:spacing w:val="-8"/>
        </w:rPr>
        <w:t>04.04</w:t>
      </w:r>
      <w:r w:rsidR="0008502C">
        <w:rPr>
          <w:b/>
          <w:bCs/>
          <w:spacing w:val="-8"/>
        </w:rPr>
        <w:t>.</w:t>
      </w:r>
      <w:r w:rsidR="005153A8" w:rsidRPr="004E7B70">
        <w:rPr>
          <w:b/>
          <w:bCs/>
          <w:spacing w:val="-8"/>
        </w:rPr>
        <w:t>202</w:t>
      </w:r>
      <w:r w:rsidR="00C33045">
        <w:rPr>
          <w:b/>
          <w:bCs/>
          <w:spacing w:val="-8"/>
        </w:rPr>
        <w:t>4</w:t>
      </w:r>
      <w:r w:rsidR="005153A8" w:rsidRPr="004E7B70">
        <w:rPr>
          <w:b/>
          <w:bCs/>
          <w:spacing w:val="-8"/>
        </w:rPr>
        <w:t>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Pr="005D2DFE" w:rsidRDefault="00BD3D5A" w:rsidP="005D2DFE">
      <w:pPr>
        <w:pStyle w:val="Nagwek1"/>
      </w:pPr>
      <w:r w:rsidRPr="005D2DFE">
        <w:br w:type="page"/>
      </w:r>
      <w:bookmarkStart w:id="0" w:name="_Toc258314242"/>
      <w:r w:rsidRPr="005D2DFE">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5D2DFE">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F0346B">
        <w:t>3</w:t>
      </w:r>
      <w:r w:rsidR="008C71DB" w:rsidRPr="008C71DB">
        <w:t xml:space="preserve"> r. poz. 1</w:t>
      </w:r>
      <w:r w:rsidR="00F0346B">
        <w:t>605</w:t>
      </w:r>
      <w:r w:rsidR="008C71DB" w:rsidRPr="008C71DB">
        <w:t xml:space="preserve"> z </w:t>
      </w:r>
      <w:proofErr w:type="spellStart"/>
      <w:r w:rsidR="008C71DB" w:rsidRPr="008C71DB">
        <w:t>późn</w:t>
      </w:r>
      <w:proofErr w:type="spellEnd"/>
      <w:r w:rsidR="008C71DB" w:rsidRPr="008C71DB">
        <w:t>.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5D2DFE">
      <w:pPr>
        <w:pStyle w:val="Nagwek1"/>
      </w:pPr>
      <w:r w:rsidRPr="00230DC3">
        <w:t>informacje ogólne</w:t>
      </w:r>
    </w:p>
    <w:p w:rsidR="00BD3D5A" w:rsidRPr="00230DC3" w:rsidRDefault="00BD3D5A" w:rsidP="00C57151">
      <w:pPr>
        <w:pStyle w:val="Nagwek2"/>
        <w:numPr>
          <w:ilvl w:val="0"/>
          <w:numId w:val="18"/>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680FF6">
        <w:fldChar w:fldCharType="begin">
          <w:ffData>
            <w:name w:val="Wybór1"/>
            <w:enabled/>
            <w:calcOnExit w:val="0"/>
            <w:checkBox>
              <w:sizeAuto/>
              <w:default w:val="0"/>
              <w:checked w:val="0"/>
            </w:checkBox>
          </w:ffData>
        </w:fldChar>
      </w:r>
      <w:bookmarkStart w:id="4" w:name="Wybór1"/>
      <w:r>
        <w:instrText xml:space="preserve"> FORMCHECKBOX </w:instrText>
      </w:r>
      <w:r w:rsidR="00680FF6">
        <w:fldChar w:fldCharType="separate"/>
      </w:r>
      <w:r w:rsidR="00680FF6">
        <w:fldChar w:fldCharType="end"/>
      </w:r>
      <w:bookmarkEnd w:id="4"/>
      <w:r>
        <w:t xml:space="preserve"> wymaga /  </w:t>
      </w:r>
      <w:r w:rsidR="00680FF6">
        <w:fldChar w:fldCharType="begin">
          <w:ffData>
            <w:name w:val="Wybór2"/>
            <w:enabled/>
            <w:calcOnExit w:val="0"/>
            <w:checkBox>
              <w:sizeAuto/>
              <w:default w:val="0"/>
              <w:checked/>
            </w:checkBox>
          </w:ffData>
        </w:fldChar>
      </w:r>
      <w:bookmarkStart w:id="5" w:name="Wybór2"/>
      <w:r>
        <w:instrText xml:space="preserve"> FORMCHECKBOX </w:instrText>
      </w:r>
      <w:r w:rsidR="00680FF6">
        <w:fldChar w:fldCharType="separate"/>
      </w:r>
      <w:r w:rsidR="00680FF6">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F0346B">
        <w:t>3</w:t>
      </w:r>
      <w:r>
        <w:t xml:space="preserve"> r.</w:t>
      </w:r>
      <w:r w:rsidR="00F0346B">
        <w:t xml:space="preserve"> poz. 1605</w:t>
      </w:r>
      <w:r>
        <w:t xml:space="preserve"> z </w:t>
      </w:r>
      <w:proofErr w:type="spellStart"/>
      <w:r>
        <w:t>późn</w:t>
      </w:r>
      <w:proofErr w:type="spellEnd"/>
      <w:r>
        <w:t>.</w:t>
      </w:r>
      <w:r w:rsidRPr="002F6D1F">
        <w:t xml:space="preserve"> zm.)</w:t>
      </w:r>
      <w:r>
        <w:t>.</w:t>
      </w:r>
    </w:p>
    <w:p w:rsidR="00BD3D5A" w:rsidRPr="00B71A9A" w:rsidRDefault="00BD3D5A" w:rsidP="005D2DFE">
      <w:pPr>
        <w:pStyle w:val="Nagwek1"/>
      </w:pPr>
      <w:r w:rsidRPr="00B71A9A">
        <w:t>Opis przedmiotu zamówienia</w:t>
      </w:r>
      <w:bookmarkEnd w:id="3"/>
    </w:p>
    <w:p w:rsidR="00B71A9A" w:rsidRPr="00741497" w:rsidRDefault="00BD3D5A" w:rsidP="00C57151">
      <w:pPr>
        <w:pStyle w:val="Akapitzlist"/>
        <w:numPr>
          <w:ilvl w:val="0"/>
          <w:numId w:val="17"/>
        </w:numPr>
        <w:spacing w:line="276" w:lineRule="auto"/>
        <w:jc w:val="both"/>
        <w:rPr>
          <w:rFonts w:ascii="Times New Roman" w:hAnsi="Times New Roman"/>
          <w:sz w:val="24"/>
          <w:szCs w:val="24"/>
        </w:rPr>
      </w:pPr>
      <w:r w:rsidRPr="00741497">
        <w:rPr>
          <w:rFonts w:ascii="Times New Roman" w:hAnsi="Times New Roman"/>
          <w:sz w:val="24"/>
          <w:szCs w:val="24"/>
        </w:rPr>
        <w:t>Przedmiotem zamówienia jest</w:t>
      </w:r>
      <w:r w:rsidRPr="00741497">
        <w:rPr>
          <w:rFonts w:ascii="Times New Roman" w:hAnsi="Times New Roman"/>
          <w:sz w:val="24"/>
          <w:szCs w:val="24"/>
          <w:shd w:val="clear" w:color="auto" w:fill="FFFFFF"/>
        </w:rPr>
        <w:t xml:space="preserve"> </w:t>
      </w:r>
      <w:r w:rsidR="00D72BCF" w:rsidRPr="00741497">
        <w:rPr>
          <w:rFonts w:ascii="Times New Roman" w:hAnsi="Times New Roman"/>
          <w:b/>
          <w:sz w:val="24"/>
          <w:szCs w:val="24"/>
        </w:rPr>
        <w:t>„</w:t>
      </w:r>
      <w:r w:rsidR="00BD7DB2">
        <w:rPr>
          <w:rFonts w:ascii="Times New Roman" w:hAnsi="Times New Roman"/>
          <w:b/>
          <w:sz w:val="24"/>
          <w:szCs w:val="24"/>
        </w:rPr>
        <w:t>Dostawa</w:t>
      </w:r>
      <w:r w:rsidR="00741497" w:rsidRPr="00741497">
        <w:rPr>
          <w:rFonts w:ascii="Times New Roman" w:hAnsi="Times New Roman"/>
          <w:b/>
          <w:sz w:val="24"/>
          <w:szCs w:val="24"/>
        </w:rPr>
        <w:t xml:space="preserve"> </w:t>
      </w:r>
      <w:r w:rsidR="00BD7DB2">
        <w:rPr>
          <w:rFonts w:ascii="Times New Roman" w:hAnsi="Times New Roman"/>
          <w:b/>
          <w:sz w:val="24"/>
          <w:szCs w:val="24"/>
        </w:rPr>
        <w:t>wyposażenia</w:t>
      </w:r>
      <w:r w:rsidR="00741497" w:rsidRPr="00741497">
        <w:rPr>
          <w:rFonts w:ascii="Times New Roman" w:hAnsi="Times New Roman"/>
          <w:b/>
          <w:sz w:val="24"/>
          <w:szCs w:val="24"/>
        </w:rPr>
        <w:t xml:space="preserve"> </w:t>
      </w:r>
      <w:r w:rsidR="008D0696" w:rsidRPr="00741497">
        <w:rPr>
          <w:rFonts w:ascii="Times New Roman" w:hAnsi="Times New Roman"/>
          <w:b/>
          <w:sz w:val="24"/>
          <w:szCs w:val="24"/>
        </w:rPr>
        <w:t xml:space="preserve">w ramach projektu pn. </w:t>
      </w:r>
      <w:r w:rsidR="00F0346B" w:rsidRPr="00741497">
        <w:rPr>
          <w:rFonts w:ascii="Times New Roman" w:hAnsi="Times New Roman"/>
          <w:b/>
          <w:sz w:val="24"/>
          <w:szCs w:val="24"/>
        </w:rPr>
        <w:t xml:space="preserve">„Doposażenie i modernizacja Szpitalnego Oddziału Ratunkowego oraz doposażenie pracowni diagnostycznych współpracujących z SOR w „Szpitalu Powiatowym we Wrześni” Sp. z o.o. w restrukturyzacji” </w:t>
      </w:r>
      <w:r w:rsidR="00D72BCF" w:rsidRPr="00741497">
        <w:rPr>
          <w:rFonts w:ascii="Times New Roman" w:hAnsi="Times New Roman"/>
          <w:b/>
          <w:spacing w:val="10"/>
          <w:sz w:val="24"/>
          <w:szCs w:val="24"/>
        </w:rPr>
        <w:t>”</w:t>
      </w:r>
      <w:r w:rsidR="00B5672A" w:rsidRPr="00741497">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BD7DB2" w:rsidRPr="002E427B" w:rsidRDefault="00BD7DB2" w:rsidP="00BD7DB2">
            <w:pPr>
              <w:spacing w:after="120"/>
              <w:jc w:val="both"/>
              <w:rPr>
                <w:color w:val="000000"/>
              </w:rPr>
            </w:pPr>
            <w:r w:rsidRPr="002E427B">
              <w:t xml:space="preserve">Wspólny Słownik Zamówień: </w:t>
            </w:r>
            <w:r w:rsidRPr="002E427B">
              <w:rPr>
                <w:bCs/>
              </w:rPr>
              <w:t>33100000-1</w:t>
            </w:r>
            <w:r w:rsidRPr="002E427B">
              <w:rPr>
                <w:b/>
                <w:bCs/>
              </w:rPr>
              <w:t xml:space="preserve"> </w:t>
            </w:r>
            <w:r w:rsidRPr="002E427B">
              <w:t xml:space="preserve">– Urządzenia medyczne, 33168100-6 – Endoskopy, </w:t>
            </w:r>
            <w:r w:rsidRPr="002E427B">
              <w:rPr>
                <w:szCs w:val="20"/>
              </w:rPr>
              <w:t>42962000-7 Urządzenia drukujące i graficzne</w:t>
            </w:r>
          </w:p>
          <w:p w:rsidR="00BD7DB2" w:rsidRPr="00F0346B" w:rsidRDefault="00BD7DB2" w:rsidP="00BD7DB2">
            <w:pPr>
              <w:pStyle w:val="Akapitzlist"/>
              <w:widowControl w:val="0"/>
              <w:numPr>
                <w:ilvl w:val="0"/>
                <w:numId w:val="12"/>
              </w:numPr>
              <w:autoSpaceDE w:val="0"/>
              <w:autoSpaceDN w:val="0"/>
              <w:adjustRightInd w:val="0"/>
              <w:spacing w:after="0" w:line="276" w:lineRule="auto"/>
              <w:jc w:val="both"/>
              <w:rPr>
                <w:rFonts w:ascii="Times New Roman" w:hAnsi="Times New Roman"/>
                <w:b/>
                <w:sz w:val="24"/>
                <w:szCs w:val="24"/>
                <w:shd w:val="clear" w:color="auto" w:fill="FFFFFF"/>
              </w:rPr>
            </w:pPr>
            <w:r w:rsidRPr="00F0346B">
              <w:rPr>
                <w:rFonts w:ascii="Times New Roman" w:hAnsi="Times New Roman"/>
                <w:b/>
                <w:sz w:val="24"/>
                <w:szCs w:val="24"/>
              </w:rPr>
              <w:t xml:space="preserve">Dostawa wyposażenia w ramach projektu pn. „Doposażenie i </w:t>
            </w:r>
            <w:r w:rsidRPr="00F0346B">
              <w:rPr>
                <w:rFonts w:ascii="Times New Roman" w:hAnsi="Times New Roman"/>
                <w:b/>
                <w:sz w:val="24"/>
                <w:szCs w:val="24"/>
              </w:rPr>
              <w:lastRenderedPageBreak/>
              <w:t xml:space="preserve">modernizacja Szpitalnego Oddziału Ratunkowego oraz doposażenie pracowni diagnostycznych współpracujących z SOR w „Szpitalu Powiatowym we Wrześni” Sp. z o.o. w restrukturyzacji” </w:t>
            </w:r>
            <w:r w:rsidRPr="00F0346B">
              <w:rPr>
                <w:rFonts w:ascii="Times New Roman" w:hAnsi="Times New Roman"/>
                <w:b/>
                <w:spacing w:val="10"/>
                <w:sz w:val="24"/>
                <w:szCs w:val="24"/>
              </w:rPr>
              <w:t>”</w:t>
            </w:r>
            <w:r w:rsidRPr="00F0346B">
              <w:rPr>
                <w:rFonts w:ascii="Times New Roman" w:hAnsi="Times New Roman"/>
                <w:b/>
                <w:sz w:val="24"/>
                <w:szCs w:val="24"/>
              </w:rPr>
              <w:t xml:space="preserve"> zgrupowanego w 1</w:t>
            </w:r>
            <w:r>
              <w:rPr>
                <w:rFonts w:ascii="Times New Roman" w:hAnsi="Times New Roman"/>
                <w:b/>
                <w:sz w:val="24"/>
                <w:szCs w:val="24"/>
              </w:rPr>
              <w:t>0</w:t>
            </w:r>
            <w:r w:rsidRPr="00F0346B">
              <w:rPr>
                <w:rFonts w:ascii="Times New Roman" w:hAnsi="Times New Roman"/>
                <w:b/>
                <w:sz w:val="24"/>
                <w:szCs w:val="24"/>
              </w:rPr>
              <w:t xml:space="preserve"> pakietach:</w:t>
            </w:r>
          </w:p>
          <w:p w:rsidR="00BD7DB2" w:rsidRPr="00B04915" w:rsidRDefault="00BD7DB2" w:rsidP="0043524B">
            <w:pPr>
              <w:pStyle w:val="NormalnyWeb"/>
              <w:numPr>
                <w:ilvl w:val="0"/>
                <w:numId w:val="85"/>
              </w:numPr>
              <w:suppressAutoHyphens w:val="0"/>
              <w:spacing w:before="0" w:after="60"/>
              <w:jc w:val="left"/>
              <w:rPr>
                <w:bCs/>
                <w:sz w:val="24"/>
                <w:szCs w:val="24"/>
              </w:rPr>
            </w:pPr>
            <w:r>
              <w:rPr>
                <w:sz w:val="24"/>
                <w:szCs w:val="24"/>
              </w:rPr>
              <w:t>Pakiet nr 1</w:t>
            </w:r>
            <w:r w:rsidRPr="00B04915">
              <w:rPr>
                <w:sz w:val="24"/>
                <w:szCs w:val="24"/>
              </w:rPr>
              <w:t xml:space="preserve"> –</w:t>
            </w:r>
            <w:r>
              <w:rPr>
                <w:sz w:val="24"/>
                <w:szCs w:val="24"/>
              </w:rPr>
              <w:t xml:space="preserve"> Chłodziarka farmaceutyczna</w:t>
            </w:r>
            <w:r w:rsidRPr="00B04915">
              <w:rPr>
                <w:bCs/>
                <w:sz w:val="24"/>
                <w:szCs w:val="24"/>
              </w:rPr>
              <w:t>,</w:t>
            </w:r>
          </w:p>
          <w:p w:rsidR="00BD7DB2" w:rsidRPr="00B04915" w:rsidRDefault="00BD7DB2" w:rsidP="0043524B">
            <w:pPr>
              <w:pStyle w:val="NormalnyWeb"/>
              <w:numPr>
                <w:ilvl w:val="0"/>
                <w:numId w:val="85"/>
              </w:numPr>
              <w:suppressAutoHyphens w:val="0"/>
              <w:spacing w:before="0" w:after="60"/>
              <w:jc w:val="left"/>
              <w:rPr>
                <w:bCs/>
                <w:sz w:val="24"/>
                <w:szCs w:val="24"/>
              </w:rPr>
            </w:pPr>
            <w:r>
              <w:rPr>
                <w:sz w:val="24"/>
                <w:szCs w:val="24"/>
              </w:rPr>
              <w:t>Pakiet nr 2</w:t>
            </w:r>
            <w:r w:rsidRPr="00B04915">
              <w:rPr>
                <w:sz w:val="24"/>
                <w:szCs w:val="24"/>
              </w:rPr>
              <w:t xml:space="preserve"> –</w:t>
            </w:r>
            <w:r>
              <w:rPr>
                <w:sz w:val="24"/>
                <w:szCs w:val="24"/>
              </w:rPr>
              <w:t xml:space="preserve"> Analizator do wieloparametrowego PCR wraz z panelami diagnostycznymi</w:t>
            </w:r>
            <w:r w:rsidRPr="00B04915">
              <w:rPr>
                <w:bCs/>
                <w:sz w:val="24"/>
                <w:szCs w:val="24"/>
              </w:rPr>
              <w:t>,</w:t>
            </w:r>
          </w:p>
          <w:p w:rsidR="00BD7DB2" w:rsidRPr="00B04915" w:rsidRDefault="00BD7DB2" w:rsidP="0043524B">
            <w:pPr>
              <w:pStyle w:val="NormalnyWeb"/>
              <w:numPr>
                <w:ilvl w:val="0"/>
                <w:numId w:val="85"/>
              </w:numPr>
              <w:suppressAutoHyphens w:val="0"/>
              <w:spacing w:before="0" w:after="60"/>
              <w:jc w:val="left"/>
              <w:rPr>
                <w:bCs/>
                <w:sz w:val="24"/>
                <w:szCs w:val="24"/>
              </w:rPr>
            </w:pPr>
            <w:r>
              <w:rPr>
                <w:sz w:val="24"/>
                <w:szCs w:val="24"/>
              </w:rPr>
              <w:t>Pakiet nr 3</w:t>
            </w:r>
            <w:r w:rsidRPr="00B04915">
              <w:rPr>
                <w:sz w:val="24"/>
                <w:szCs w:val="24"/>
              </w:rPr>
              <w:t xml:space="preserve"> –</w:t>
            </w:r>
            <w:r>
              <w:rPr>
                <w:sz w:val="24"/>
                <w:szCs w:val="24"/>
              </w:rPr>
              <w:t xml:space="preserve"> Sprzęt dla pracowni endoskopii</w:t>
            </w:r>
            <w:r w:rsidRPr="00B04915">
              <w:rPr>
                <w:bCs/>
                <w:sz w:val="24"/>
                <w:szCs w:val="24"/>
              </w:rPr>
              <w:t>,</w:t>
            </w:r>
          </w:p>
          <w:p w:rsidR="00BD7DB2" w:rsidRPr="00285040" w:rsidRDefault="00BD7DB2" w:rsidP="0043524B">
            <w:pPr>
              <w:pStyle w:val="NormalnyWeb"/>
              <w:numPr>
                <w:ilvl w:val="0"/>
                <w:numId w:val="85"/>
              </w:numPr>
              <w:suppressAutoHyphens w:val="0"/>
              <w:spacing w:before="0" w:after="60"/>
              <w:jc w:val="left"/>
              <w:rPr>
                <w:bCs/>
                <w:sz w:val="24"/>
                <w:szCs w:val="24"/>
              </w:rPr>
            </w:pPr>
            <w:r w:rsidRPr="00285040">
              <w:rPr>
                <w:sz w:val="24"/>
                <w:szCs w:val="24"/>
              </w:rPr>
              <w:t xml:space="preserve">Pakiet nr 4 – </w:t>
            </w:r>
            <w:r w:rsidR="00285040" w:rsidRPr="00285040">
              <w:rPr>
                <w:sz w:val="24"/>
                <w:szCs w:val="24"/>
              </w:rPr>
              <w:t>Sprzęt do RKO</w:t>
            </w:r>
            <w:r w:rsidRPr="00285040">
              <w:rPr>
                <w:sz w:val="24"/>
                <w:szCs w:val="24"/>
              </w:rPr>
              <w:t>,</w:t>
            </w:r>
          </w:p>
          <w:p w:rsidR="00BD7DB2" w:rsidRPr="00285040" w:rsidRDefault="00BD7DB2" w:rsidP="0043524B">
            <w:pPr>
              <w:pStyle w:val="NormalnyWeb"/>
              <w:numPr>
                <w:ilvl w:val="0"/>
                <w:numId w:val="85"/>
              </w:numPr>
              <w:suppressAutoHyphens w:val="0"/>
              <w:spacing w:before="0" w:after="60"/>
              <w:jc w:val="left"/>
              <w:rPr>
                <w:bCs/>
                <w:sz w:val="24"/>
                <w:szCs w:val="24"/>
              </w:rPr>
            </w:pPr>
            <w:r w:rsidRPr="00285040">
              <w:rPr>
                <w:sz w:val="24"/>
                <w:szCs w:val="24"/>
              </w:rPr>
              <w:t>Pakiet nr 5 – Respirator transportowy</w:t>
            </w:r>
            <w:r w:rsidRPr="00285040">
              <w:rPr>
                <w:bCs/>
                <w:sz w:val="24"/>
                <w:szCs w:val="24"/>
              </w:rPr>
              <w:t>,</w:t>
            </w:r>
          </w:p>
          <w:p w:rsidR="00BD7DB2" w:rsidRPr="00285040" w:rsidRDefault="00BD7DB2" w:rsidP="0043524B">
            <w:pPr>
              <w:pStyle w:val="NormalnyWeb"/>
              <w:numPr>
                <w:ilvl w:val="0"/>
                <w:numId w:val="85"/>
              </w:numPr>
              <w:suppressAutoHyphens w:val="0"/>
              <w:spacing w:before="0" w:after="60"/>
              <w:jc w:val="left"/>
              <w:rPr>
                <w:bCs/>
                <w:sz w:val="24"/>
                <w:szCs w:val="24"/>
              </w:rPr>
            </w:pPr>
            <w:r w:rsidRPr="00285040">
              <w:rPr>
                <w:sz w:val="24"/>
                <w:szCs w:val="24"/>
              </w:rPr>
              <w:t xml:space="preserve">Pakiet nr 6 – </w:t>
            </w:r>
            <w:r w:rsidR="00285040" w:rsidRPr="00285040">
              <w:rPr>
                <w:sz w:val="24"/>
                <w:szCs w:val="24"/>
              </w:rPr>
              <w:t>Sprzęt do transportu pacjenta,</w:t>
            </w:r>
          </w:p>
          <w:p w:rsidR="00BD7DB2" w:rsidRPr="00E15E7A" w:rsidRDefault="00BD7DB2" w:rsidP="0043524B">
            <w:pPr>
              <w:pStyle w:val="NormalnyWeb"/>
              <w:numPr>
                <w:ilvl w:val="0"/>
                <w:numId w:val="85"/>
              </w:numPr>
              <w:suppressAutoHyphens w:val="0"/>
              <w:spacing w:before="0" w:after="60"/>
              <w:jc w:val="left"/>
              <w:rPr>
                <w:sz w:val="24"/>
                <w:szCs w:val="24"/>
              </w:rPr>
            </w:pPr>
            <w:r>
              <w:rPr>
                <w:sz w:val="24"/>
                <w:szCs w:val="24"/>
              </w:rPr>
              <w:t>Pakiet nr 7</w:t>
            </w:r>
            <w:r w:rsidRPr="00E15E7A">
              <w:rPr>
                <w:sz w:val="24"/>
                <w:szCs w:val="24"/>
              </w:rPr>
              <w:t xml:space="preserve"> –</w:t>
            </w:r>
            <w:r>
              <w:rPr>
                <w:sz w:val="24"/>
                <w:szCs w:val="24"/>
              </w:rPr>
              <w:t xml:space="preserve"> Centrala monitorująca z kardiomonitorami,</w:t>
            </w:r>
          </w:p>
          <w:p w:rsidR="00BD7DB2" w:rsidRPr="00E15E7A" w:rsidRDefault="00BD7DB2" w:rsidP="0043524B">
            <w:pPr>
              <w:pStyle w:val="NormalnyWeb"/>
              <w:numPr>
                <w:ilvl w:val="0"/>
                <w:numId w:val="85"/>
              </w:numPr>
              <w:suppressAutoHyphens w:val="0"/>
              <w:spacing w:before="0" w:after="60"/>
              <w:jc w:val="left"/>
              <w:rPr>
                <w:sz w:val="24"/>
                <w:szCs w:val="24"/>
              </w:rPr>
            </w:pPr>
            <w:r>
              <w:rPr>
                <w:sz w:val="24"/>
                <w:szCs w:val="24"/>
              </w:rPr>
              <w:t>Pakiet nr 8</w:t>
            </w:r>
            <w:r w:rsidRPr="00E15E7A">
              <w:rPr>
                <w:sz w:val="24"/>
                <w:szCs w:val="24"/>
              </w:rPr>
              <w:t xml:space="preserve"> –</w:t>
            </w:r>
            <w:r>
              <w:rPr>
                <w:sz w:val="24"/>
                <w:szCs w:val="24"/>
              </w:rPr>
              <w:t xml:space="preserve"> Analizator parametrów krytycznych</w:t>
            </w:r>
            <w:r>
              <w:rPr>
                <w:bCs/>
                <w:sz w:val="24"/>
                <w:szCs w:val="24"/>
              </w:rPr>
              <w:t>,</w:t>
            </w:r>
          </w:p>
          <w:p w:rsidR="00BD7DB2" w:rsidRPr="00E15E7A" w:rsidRDefault="00BD7DB2" w:rsidP="0043524B">
            <w:pPr>
              <w:pStyle w:val="NormalnyWeb"/>
              <w:numPr>
                <w:ilvl w:val="0"/>
                <w:numId w:val="85"/>
              </w:numPr>
              <w:suppressAutoHyphens w:val="0"/>
              <w:spacing w:before="0" w:after="60"/>
              <w:jc w:val="left"/>
              <w:rPr>
                <w:sz w:val="24"/>
                <w:szCs w:val="24"/>
              </w:rPr>
            </w:pPr>
            <w:r>
              <w:rPr>
                <w:sz w:val="24"/>
                <w:szCs w:val="24"/>
              </w:rPr>
              <w:t xml:space="preserve">Pakiet nr 9 </w:t>
            </w:r>
            <w:r w:rsidRPr="00E15E7A">
              <w:rPr>
                <w:sz w:val="24"/>
                <w:szCs w:val="24"/>
              </w:rPr>
              <w:t>–</w:t>
            </w:r>
            <w:r>
              <w:rPr>
                <w:sz w:val="24"/>
                <w:szCs w:val="24"/>
              </w:rPr>
              <w:t xml:space="preserve"> Skaner naczyń obwodowych</w:t>
            </w:r>
            <w:r>
              <w:rPr>
                <w:bCs/>
                <w:sz w:val="24"/>
                <w:szCs w:val="24"/>
              </w:rPr>
              <w:t>,</w:t>
            </w:r>
          </w:p>
          <w:p w:rsidR="00BD7DB2" w:rsidRPr="00E15E7A" w:rsidRDefault="00BD7DB2" w:rsidP="0043524B">
            <w:pPr>
              <w:pStyle w:val="NormalnyWeb"/>
              <w:numPr>
                <w:ilvl w:val="0"/>
                <w:numId w:val="85"/>
              </w:numPr>
              <w:suppressAutoHyphens w:val="0"/>
              <w:spacing w:before="0" w:after="60"/>
              <w:jc w:val="left"/>
              <w:rPr>
                <w:sz w:val="24"/>
                <w:szCs w:val="24"/>
              </w:rPr>
            </w:pPr>
            <w:r>
              <w:rPr>
                <w:sz w:val="24"/>
                <w:szCs w:val="24"/>
              </w:rPr>
              <w:t>Pakiet nr 10</w:t>
            </w:r>
            <w:r w:rsidRPr="00E15E7A">
              <w:rPr>
                <w:sz w:val="24"/>
                <w:szCs w:val="24"/>
              </w:rPr>
              <w:t xml:space="preserve"> –</w:t>
            </w:r>
            <w:r>
              <w:rPr>
                <w:sz w:val="24"/>
                <w:szCs w:val="24"/>
              </w:rPr>
              <w:t xml:space="preserve"> </w:t>
            </w:r>
            <w:r w:rsidR="009E611D">
              <w:rPr>
                <w:sz w:val="24"/>
                <w:szCs w:val="24"/>
              </w:rPr>
              <w:t>Biurowe u</w:t>
            </w:r>
            <w:r w:rsidR="00C2264F" w:rsidRPr="00C2264F">
              <w:rPr>
                <w:sz w:val="24"/>
                <w:szCs w:val="24"/>
              </w:rPr>
              <w:t>rządzenie wielofunkcyjne</w:t>
            </w:r>
            <w:r w:rsidRPr="00C2264F">
              <w:rPr>
                <w:bCs/>
                <w:sz w:val="24"/>
                <w:szCs w:val="24"/>
              </w:rPr>
              <w:t>,</w:t>
            </w:r>
          </w:p>
          <w:p w:rsidR="00741497"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Wszystkie zaoferowane wyroby muszą spełniać wymagania zasadnicze określone w ustawie z dnia 7 kwietnia 2022r. o wyrobach medycznych (Dz. U. z 2022 r. poz. 974) w takim zakresie, w jakim dotyczą one cech danego wyrobu medycznego związanego z jego bezpieczeństwem i działaniem oraz  winny spełniać wymagania prawne dotyczące dopuszczenia do obrotu na terenie RP i Unii Europejskiej, a Wykonawca musi posiadać deklarację zgodności z wymaganiami zasadniczymi dla wyrobu medycznego oznakowaną znakiem CE, atesty, certyfikaty, świadectwa rejestracji i dopuszczenia do obrotu i użytku w placówkach opieki zdrowotnej, dotyczące przedmiotu zamówienia objętego niniejszą specyfikacją warunków zamówienia. W przypadku, gdy w rozumieniu ww. ustawy przedmiot zamówienia nie jest wyrobem medycznym, Zamawiający wymaga, aby zaoferowane produkty nie będące wyrobami medycznymi posiadały deklarację zgodności CE na zaoferowane produkty oraz dokumenty dopuszczające zaoferowane produkty do obrotu i stosowania na terenie RP.</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Zakres zamówienia obejmuje dostawę do siedziby Zamawiającego, jego rozładunek, wniesienie do pomieszczeń wskazanych przez Zamawiającego, montaż, instalację, uruchomienie oraz przeprowadzenie szkoleń z obsługi  - wymagania zostały określone w Załączniku nr 3.</w:t>
            </w:r>
          </w:p>
          <w:p w:rsidR="00741497" w:rsidRPr="00CA39C8"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Zaoferowany sprzęt musi być fabrycznie nowy</w:t>
            </w:r>
            <w:r>
              <w:rPr>
                <w:rFonts w:ascii="Times New Roman" w:hAnsi="Times New Roman"/>
                <w:sz w:val="24"/>
                <w:szCs w:val="24"/>
              </w:rPr>
              <w:t xml:space="preserve"> </w:t>
            </w:r>
            <w:r w:rsidRPr="00741497">
              <w:rPr>
                <w:rFonts w:ascii="Times New Roman" w:hAnsi="Times New Roman"/>
                <w:sz w:val="24"/>
                <w:szCs w:val="24"/>
              </w:rPr>
              <w:t>(rok produkcji  min. 2023)</w:t>
            </w:r>
            <w:r w:rsidRPr="00CA39C8">
              <w:rPr>
                <w:rFonts w:ascii="Times New Roman" w:hAnsi="Times New Roman"/>
                <w:sz w:val="24"/>
                <w:szCs w:val="24"/>
              </w:rPr>
              <w:t>, nie używany, nie powystawowy oraz wolny od wszelkich wad fizycznych i prawnych.</w:t>
            </w:r>
          </w:p>
          <w:p w:rsidR="00741497" w:rsidRPr="00D76148" w:rsidRDefault="00741497" w:rsidP="00C57151">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Pr>
                <w:rFonts w:ascii="Times New Roman" w:hAnsi="Times New Roman"/>
                <w:sz w:val="24"/>
                <w:szCs w:val="24"/>
              </w:rPr>
              <w:t>celu potwierdzenia, że oferowany sprzęt odpowiada</w:t>
            </w:r>
            <w:r w:rsidRPr="00D76148">
              <w:rPr>
                <w:rFonts w:ascii="Times New Roman" w:hAnsi="Times New Roman"/>
                <w:sz w:val="24"/>
                <w:szCs w:val="24"/>
              </w:rPr>
              <w:t xml:space="preserve"> wymaganiom określonym przez Zamawiającego, Zamawiający może żądać od Wykonawcy dokumentów charakteryzujących oferowane produkty (np. materiały informacyjne producenta, katalogi, ulotki, foldery, opisy techniczne lub inne posiadane dokumenty), zawierające szczegółowe dane, </w:t>
            </w:r>
            <w:r w:rsidRPr="00D76148">
              <w:rPr>
                <w:rFonts w:ascii="Times New Roman" w:hAnsi="Times New Roman"/>
                <w:sz w:val="24"/>
                <w:szCs w:val="24"/>
              </w:rPr>
              <w:lastRenderedPageBreak/>
              <w:t xml:space="preserve">które umożliwią potwierdzenie spełniania wymagań ustalonych przez Zamawiającego oraz będą podstawą dokonania oceny zgodności złożonej oferty przez Wykonawcę z wymaganiami określonymi przez Zamawiającego. </w:t>
            </w:r>
            <w:r w:rsidRPr="00D76148">
              <w:rPr>
                <w:rFonts w:ascii="Times New Roman" w:hAnsi="Times New Roman"/>
                <w:b/>
                <w:sz w:val="24"/>
                <w:szCs w:val="24"/>
              </w:rPr>
              <w:t>Powyższe dokumenty Wykonawca przedstawi na żądanie Zamawiającego.</w:t>
            </w:r>
          </w:p>
          <w:p w:rsidR="00741497" w:rsidRPr="00132F52"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132F52">
              <w:rPr>
                <w:rFonts w:ascii="Times New Roman" w:hAnsi="Times New Roman"/>
                <w:sz w:val="24"/>
                <w:szCs w:val="24"/>
              </w:rPr>
              <w:t xml:space="preserve">Realizacja przedmiotowego postępowania o udzielenie zamówienia publicznego </w:t>
            </w:r>
            <w:r w:rsidR="00EE6BF6">
              <w:rPr>
                <w:rFonts w:ascii="Times New Roman" w:hAnsi="Times New Roman"/>
                <w:sz w:val="24"/>
                <w:szCs w:val="24"/>
              </w:rPr>
              <w:t>finansowana</w:t>
            </w:r>
            <w:r w:rsidRPr="00132F52">
              <w:rPr>
                <w:rFonts w:ascii="Times New Roman" w:hAnsi="Times New Roman"/>
                <w:sz w:val="24"/>
                <w:szCs w:val="24"/>
              </w:rPr>
              <w:t xml:space="preserve"> jest ze środków Funduszu Medycznego w ramach d</w:t>
            </w:r>
            <w:r w:rsidRPr="00132F52">
              <w:rPr>
                <w:rFonts w:ascii="Times New Roman" w:eastAsia="Times New Roman" w:hAnsi="Times New Roman"/>
                <w:bCs/>
                <w:sz w:val="24"/>
                <w:szCs w:val="24"/>
                <w:shd w:val="clear" w:color="auto" w:fill="FFFFFF"/>
                <w:lang w:eastAsia="pl-PL"/>
              </w:rPr>
              <w:t>ofinansowania podmiotów leczniczych w ramach programu inwestycyjnego w zakresie zadań polegających na modernizacji, przebudowie lub doposażeniu szpitalnych oddziałów ratunkowych (SOR) lub pracowni diagnostycznych współpracujących z SOR</w:t>
            </w:r>
            <w:r w:rsidRPr="00132F52">
              <w:rPr>
                <w:rFonts w:ascii="Times New Roman" w:hAnsi="Times New Roman"/>
                <w:sz w:val="24"/>
                <w:szCs w:val="24"/>
              </w:rPr>
              <w:t xml:space="preserve">, w ramach projektu pn. </w:t>
            </w:r>
            <w:r w:rsidRPr="00132F52">
              <w:rPr>
                <w:rFonts w:ascii="Times New Roman" w:hAnsi="Times New Roman"/>
                <w:b/>
                <w:sz w:val="24"/>
                <w:szCs w:val="24"/>
              </w:rPr>
              <w:t>„Doposażenie i modernizacja Szpitalnego Oddziału Ratunkowego oraz doposażenie pracowni diagnostycznych współpracujących z SOR w „Szpitalu Powiatowym we Wrześni” Sp. z o.o. w restrukturyzacji”</w:t>
            </w:r>
            <w:r w:rsidRPr="00132F52">
              <w:rPr>
                <w:rFonts w:ascii="Times New Roman" w:hAnsi="Times New Roman"/>
                <w:b/>
                <w:i/>
                <w:sz w:val="24"/>
                <w:szCs w:val="24"/>
              </w:rPr>
              <w:t>”</w:t>
            </w:r>
            <w:r w:rsidRPr="00132F52">
              <w:rPr>
                <w:rFonts w:ascii="Times New Roman" w:hAnsi="Times New Roman"/>
                <w:sz w:val="24"/>
                <w:szCs w:val="24"/>
              </w:rPr>
              <w:t>.</w:t>
            </w:r>
          </w:p>
          <w:p w:rsidR="00741497" w:rsidRPr="00D76148" w:rsidRDefault="00741497" w:rsidP="00C57151">
            <w:pPr>
              <w:pStyle w:val="Akapitzlist"/>
              <w:numPr>
                <w:ilvl w:val="0"/>
                <w:numId w:val="12"/>
              </w:numPr>
              <w:spacing w:after="0" w:line="240" w:lineRule="auto"/>
              <w:ind w:left="357" w:hanging="357"/>
              <w:jc w:val="both"/>
              <w:rPr>
                <w:rFonts w:ascii="Times New Roman" w:hAnsi="Times New Roman"/>
                <w:b/>
                <w:sz w:val="24"/>
                <w:szCs w:val="24"/>
              </w:rPr>
            </w:pPr>
            <w:r w:rsidRPr="00D76148">
              <w:rPr>
                <w:rFonts w:ascii="Times New Roman" w:hAnsi="Times New Roman"/>
                <w:b/>
                <w:sz w:val="24"/>
                <w:szCs w:val="24"/>
              </w:rPr>
              <w:t>Zamawiaj</w:t>
            </w:r>
            <w:r w:rsidRPr="00D76148">
              <w:rPr>
                <w:rFonts w:ascii="Times New Roman" w:hAnsi="Times New Roman" w:hint="cs"/>
                <w:b/>
                <w:sz w:val="24"/>
                <w:szCs w:val="24"/>
              </w:rPr>
              <w:t>ą</w:t>
            </w:r>
            <w:r w:rsidRPr="00D76148">
              <w:rPr>
                <w:rFonts w:ascii="Times New Roman" w:hAnsi="Times New Roman"/>
                <w:b/>
                <w:sz w:val="24"/>
                <w:szCs w:val="24"/>
              </w:rPr>
              <w:t>cy uniewa</w:t>
            </w:r>
            <w:r w:rsidRPr="00D76148">
              <w:rPr>
                <w:rFonts w:ascii="Times New Roman" w:hAnsi="Times New Roman" w:hint="cs"/>
                <w:b/>
                <w:sz w:val="24"/>
                <w:szCs w:val="24"/>
              </w:rPr>
              <w:t>ż</w:t>
            </w:r>
            <w:r w:rsidRPr="00D76148">
              <w:rPr>
                <w:rFonts w:ascii="Times New Roman" w:hAnsi="Times New Roman"/>
                <w:b/>
                <w:sz w:val="24"/>
                <w:szCs w:val="24"/>
              </w:rPr>
              <w:t>ni post</w:t>
            </w:r>
            <w:r w:rsidRPr="00D76148">
              <w:rPr>
                <w:rFonts w:ascii="Times New Roman" w:hAnsi="Times New Roman" w:hint="cs"/>
                <w:b/>
                <w:sz w:val="24"/>
                <w:szCs w:val="24"/>
              </w:rPr>
              <w:t>ę</w:t>
            </w:r>
            <w:r w:rsidRPr="00D76148">
              <w:rPr>
                <w:rFonts w:ascii="Times New Roman" w:hAnsi="Times New Roman"/>
                <w:b/>
                <w:sz w:val="24"/>
                <w:szCs w:val="24"/>
              </w:rPr>
              <w:t xml:space="preserve">powanie na podstawie art. 257 </w:t>
            </w:r>
            <w:proofErr w:type="spellStart"/>
            <w:r w:rsidRPr="00D76148">
              <w:rPr>
                <w:rFonts w:ascii="Times New Roman" w:hAnsi="Times New Roman"/>
                <w:b/>
                <w:sz w:val="24"/>
                <w:szCs w:val="24"/>
              </w:rPr>
              <w:t>Pzp</w:t>
            </w:r>
            <w:proofErr w:type="spellEnd"/>
            <w:r w:rsidRPr="00D76148">
              <w:rPr>
                <w:rFonts w:ascii="Times New Roman" w:hAnsi="Times New Roman"/>
                <w:b/>
                <w:sz w:val="24"/>
                <w:szCs w:val="24"/>
              </w:rPr>
              <w:t xml:space="preserve"> je</w:t>
            </w:r>
            <w:r w:rsidRPr="00D76148">
              <w:rPr>
                <w:rFonts w:ascii="Times New Roman" w:hAnsi="Times New Roman" w:hint="cs"/>
                <w:b/>
                <w:sz w:val="24"/>
                <w:szCs w:val="24"/>
              </w:rPr>
              <w:t>ż</w:t>
            </w:r>
            <w:r w:rsidRPr="00D76148">
              <w:rPr>
                <w:rFonts w:ascii="Times New Roman" w:hAnsi="Times New Roman"/>
                <w:b/>
                <w:sz w:val="24"/>
                <w:szCs w:val="24"/>
              </w:rPr>
              <w:t xml:space="preserve">eli </w:t>
            </w:r>
            <w:r w:rsidRPr="00D76148">
              <w:rPr>
                <w:rFonts w:ascii="Times New Roman" w:hAnsi="Times New Roman" w:hint="cs"/>
                <w:b/>
                <w:sz w:val="24"/>
                <w:szCs w:val="24"/>
              </w:rPr>
              <w:t>ś</w:t>
            </w:r>
            <w:r w:rsidRPr="00D76148">
              <w:rPr>
                <w:rFonts w:ascii="Times New Roman" w:hAnsi="Times New Roman"/>
                <w:b/>
                <w:sz w:val="24"/>
                <w:szCs w:val="24"/>
              </w:rPr>
              <w:t>rodki publiczne, w ramach</w:t>
            </w:r>
            <w:r w:rsidR="00BD7DB2">
              <w:rPr>
                <w:rFonts w:ascii="Times New Roman" w:hAnsi="Times New Roman"/>
                <w:b/>
                <w:sz w:val="24"/>
                <w:szCs w:val="24"/>
              </w:rPr>
              <w:t xml:space="preserve"> projektu o którym mowa w lit. g</w:t>
            </w:r>
            <w:r w:rsidRPr="00D76148">
              <w:rPr>
                <w:rFonts w:ascii="Times New Roman" w:hAnsi="Times New Roman"/>
                <w:b/>
                <w:sz w:val="24"/>
                <w:szCs w:val="24"/>
              </w:rPr>
              <w:t>) , kt</w:t>
            </w:r>
            <w:r w:rsidRPr="00D76148">
              <w:rPr>
                <w:rFonts w:ascii="Times New Roman" w:hAnsi="Times New Roman" w:hint="cs"/>
                <w:b/>
                <w:sz w:val="24"/>
                <w:szCs w:val="24"/>
              </w:rPr>
              <w:t>ó</w:t>
            </w:r>
            <w:r w:rsidRPr="00D76148">
              <w:rPr>
                <w:rFonts w:ascii="Times New Roman" w:hAnsi="Times New Roman"/>
                <w:b/>
                <w:sz w:val="24"/>
                <w:szCs w:val="24"/>
              </w:rPr>
              <w:t>re Zamawiaj</w:t>
            </w:r>
            <w:r w:rsidRPr="00D76148">
              <w:rPr>
                <w:rFonts w:ascii="Times New Roman" w:hAnsi="Times New Roman" w:hint="cs"/>
                <w:b/>
                <w:sz w:val="24"/>
                <w:szCs w:val="24"/>
              </w:rPr>
              <w:t>ą</w:t>
            </w:r>
            <w:r w:rsidRPr="00D76148">
              <w:rPr>
                <w:rFonts w:ascii="Times New Roman" w:hAnsi="Times New Roman"/>
                <w:b/>
                <w:sz w:val="24"/>
                <w:szCs w:val="24"/>
              </w:rPr>
              <w:t>cy zamierza</w:t>
            </w:r>
            <w:r w:rsidRPr="00D76148">
              <w:rPr>
                <w:rFonts w:ascii="Times New Roman" w:hAnsi="Times New Roman" w:hint="cs"/>
                <w:b/>
                <w:sz w:val="24"/>
                <w:szCs w:val="24"/>
              </w:rPr>
              <w:t>ł</w:t>
            </w:r>
            <w:r w:rsidRPr="00D76148">
              <w:rPr>
                <w:rFonts w:ascii="Times New Roman" w:hAnsi="Times New Roman"/>
                <w:b/>
                <w:sz w:val="24"/>
                <w:szCs w:val="24"/>
              </w:rPr>
              <w:t xml:space="preserve"> przeznaczy</w:t>
            </w:r>
            <w:r w:rsidRPr="00D76148">
              <w:rPr>
                <w:rFonts w:ascii="Times New Roman" w:hAnsi="Times New Roman" w:hint="cs"/>
                <w:b/>
                <w:sz w:val="24"/>
                <w:szCs w:val="24"/>
              </w:rPr>
              <w:t>ć</w:t>
            </w:r>
            <w:r w:rsidRPr="00D76148">
              <w:rPr>
                <w:rFonts w:ascii="Times New Roman" w:hAnsi="Times New Roman"/>
                <w:b/>
                <w:sz w:val="24"/>
                <w:szCs w:val="24"/>
              </w:rPr>
              <w:t xml:space="preserve"> na sfinansowanie ca</w:t>
            </w:r>
            <w:r w:rsidRPr="00D76148">
              <w:rPr>
                <w:rFonts w:ascii="Times New Roman" w:hAnsi="Times New Roman" w:hint="cs"/>
                <w:b/>
                <w:sz w:val="24"/>
                <w:szCs w:val="24"/>
              </w:rPr>
              <w:t>ł</w:t>
            </w:r>
            <w:r w:rsidRPr="00D76148">
              <w:rPr>
                <w:rFonts w:ascii="Times New Roman" w:hAnsi="Times New Roman"/>
                <w:b/>
                <w:sz w:val="24"/>
                <w:szCs w:val="24"/>
              </w:rPr>
              <w:t>o</w:t>
            </w:r>
            <w:r w:rsidRPr="00D76148">
              <w:rPr>
                <w:rFonts w:ascii="Times New Roman" w:hAnsi="Times New Roman" w:hint="cs"/>
                <w:b/>
                <w:sz w:val="24"/>
                <w:szCs w:val="24"/>
              </w:rPr>
              <w:t>ś</w:t>
            </w:r>
            <w:r w:rsidRPr="00D76148">
              <w:rPr>
                <w:rFonts w:ascii="Times New Roman" w:hAnsi="Times New Roman"/>
                <w:b/>
                <w:sz w:val="24"/>
                <w:szCs w:val="24"/>
              </w:rPr>
              <w:t>ci lub cz</w:t>
            </w:r>
            <w:r w:rsidRPr="00D76148">
              <w:rPr>
                <w:rFonts w:ascii="Times New Roman" w:hAnsi="Times New Roman" w:hint="cs"/>
                <w:b/>
                <w:sz w:val="24"/>
                <w:szCs w:val="24"/>
              </w:rPr>
              <w:t>ęś</w:t>
            </w:r>
            <w:r w:rsidRPr="00D76148">
              <w:rPr>
                <w:rFonts w:ascii="Times New Roman" w:hAnsi="Times New Roman"/>
                <w:b/>
                <w:sz w:val="24"/>
                <w:szCs w:val="24"/>
              </w:rPr>
              <w:t>ci zam</w:t>
            </w:r>
            <w:r w:rsidRPr="00D76148">
              <w:rPr>
                <w:rFonts w:ascii="Times New Roman" w:hAnsi="Times New Roman" w:hint="cs"/>
                <w:b/>
                <w:sz w:val="24"/>
                <w:szCs w:val="24"/>
              </w:rPr>
              <w:t>ó</w:t>
            </w:r>
            <w:r w:rsidRPr="00D76148">
              <w:rPr>
                <w:rFonts w:ascii="Times New Roman" w:hAnsi="Times New Roman"/>
                <w:b/>
                <w:sz w:val="24"/>
                <w:szCs w:val="24"/>
              </w:rPr>
              <w:t>wienia, nie zostaną mu przyznane.</w:t>
            </w:r>
          </w:p>
          <w:p w:rsidR="00741497" w:rsidRPr="00082920" w:rsidRDefault="00741497" w:rsidP="00C57151">
            <w:pPr>
              <w:pStyle w:val="Akapitzlist"/>
              <w:numPr>
                <w:ilvl w:val="0"/>
                <w:numId w:val="12"/>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w:t>
            </w:r>
            <w:r>
              <w:rPr>
                <w:rFonts w:ascii="Times New Roman" w:hAnsi="Times New Roman"/>
                <w:sz w:val="24"/>
                <w:szCs w:val="24"/>
              </w:rPr>
              <w:t xml:space="preserve"> do</w:t>
            </w:r>
            <w:r w:rsidRPr="00082920">
              <w:rPr>
                <w:rFonts w:ascii="Times New Roman" w:hAnsi="Times New Roman"/>
                <w:sz w:val="24"/>
                <w:szCs w:val="24"/>
              </w:rPr>
              <w:t xml:space="preserve"> 60 d</w:t>
            </w:r>
            <w:r>
              <w:rPr>
                <w:rFonts w:ascii="Times New Roman" w:hAnsi="Times New Roman"/>
                <w:sz w:val="24"/>
                <w:szCs w:val="24"/>
              </w:rPr>
              <w:t xml:space="preserve">ni od dostarczenia faktury VAT </w:t>
            </w:r>
            <w:r w:rsidRPr="00082920">
              <w:rPr>
                <w:rFonts w:ascii="Times New Roman" w:hAnsi="Times New Roman"/>
                <w:sz w:val="24"/>
                <w:szCs w:val="24"/>
              </w:rPr>
              <w:t>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BD7DB2" w:rsidRPr="00751E37" w:rsidRDefault="00BD7DB2" w:rsidP="00BD7DB2">
      <w:pPr>
        <w:pStyle w:val="Nagwek2"/>
        <w:numPr>
          <w:ilvl w:val="0"/>
          <w:numId w:val="17"/>
        </w:numPr>
        <w:jc w:val="both"/>
      </w:pPr>
      <w:r w:rsidRPr="00751E37">
        <w:lastRenderedPageBreak/>
        <w:t xml:space="preserve">Zamawiający dopuszcza składnie ofert częściowych. Ofertę można złożyć w odniesieniu do jednego lub  więcej </w:t>
      </w:r>
      <w:r w:rsidRPr="00751E37">
        <w:rPr>
          <w:bCs/>
        </w:rPr>
        <w:t>zakresu</w:t>
      </w:r>
      <w:r>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5315CE" w:rsidRPr="00CA39C8" w:rsidRDefault="005315CE" w:rsidP="00C57151">
      <w:pPr>
        <w:pStyle w:val="Nagwek2"/>
        <w:numPr>
          <w:ilvl w:val="0"/>
          <w:numId w:val="17"/>
        </w:numPr>
        <w:jc w:val="both"/>
        <w:rPr>
          <w:color w:val="auto"/>
        </w:rPr>
      </w:pPr>
      <w:r w:rsidRPr="00CA39C8">
        <w:rPr>
          <w:color w:val="auto"/>
        </w:rPr>
        <w:t>Podane w opisie przedmiotu zamówienia nazwy własne, znaki towarowe lub symbole producentów mają charakter wyłącznie informacyjno - pomocniczy w przygotowaniu oferty i mają na celu wskazać oczekiwane standardy co do minimalnych parametrów jakościowych dla określenia przedmiotu zamówienia. Zamawiający dopuszcza składanie ofert równoważnych pod warunkiem, że zaoferowane odpowiedniki będą spełniały co najmniej te parametry które wskazane zostały przez Zamawiającego w opisie przedmiotu zamówienia dla każdego elementu zamówienia. Zgodnie z zapisem art. 99 pkt. 5 Ustawy Prawo zamówień publicznych Wykonawca, który powołuje się na rozwiązan</w:t>
      </w:r>
      <w:r w:rsidR="003164D7" w:rsidRPr="00CA39C8">
        <w:rPr>
          <w:color w:val="auto"/>
        </w:rPr>
        <w:t>ia równoważne opisywanym przez Z</w:t>
      </w:r>
      <w:r w:rsidRPr="00CA39C8">
        <w:rPr>
          <w:color w:val="auto"/>
        </w:rPr>
        <w:t xml:space="preserve">amawiającego jest obowiązany wskazać, że oferowane przez niego dostawy spełniają wymagania określone przez </w:t>
      </w:r>
      <w:r w:rsidR="003164D7" w:rsidRPr="00CA39C8">
        <w:rPr>
          <w:color w:val="auto"/>
        </w:rPr>
        <w:t>Z</w:t>
      </w:r>
      <w:r w:rsidRPr="00CA39C8">
        <w:rPr>
          <w:color w:val="auto"/>
        </w:rPr>
        <w:t>amawiającego. W przypadku wątpliwości co do równoważności zaoferowanego produktu Zamawiający zastrzega sobie prawo wezwania Wykonawcy do okazania odpowiednich dokumentów produktu.</w:t>
      </w:r>
    </w:p>
    <w:p w:rsidR="00BD3D5A" w:rsidRPr="00751E37" w:rsidRDefault="00BD3D5A" w:rsidP="00C57151">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6F2E06">
        <w:rPr>
          <w:b/>
        </w:rPr>
        <w:t>6</w:t>
      </w:r>
      <w:r w:rsidRPr="002E05A6">
        <w:rPr>
          <w:b/>
          <w:color w:val="FF0000"/>
        </w:rPr>
        <w:t xml:space="preserve"> </w:t>
      </w:r>
      <w:r w:rsidRPr="00751E37">
        <w:t>do SWZ.</w:t>
      </w:r>
    </w:p>
    <w:p w:rsidR="00BD3D5A" w:rsidRPr="00751E37" w:rsidRDefault="00BD3D5A" w:rsidP="00C57151">
      <w:pPr>
        <w:pStyle w:val="Nagwek2"/>
        <w:numPr>
          <w:ilvl w:val="0"/>
          <w:numId w:val="17"/>
        </w:numPr>
        <w:jc w:val="both"/>
      </w:pPr>
      <w:r w:rsidRPr="00751E37">
        <w:t>Miejsce realizacji:</w:t>
      </w:r>
    </w:p>
    <w:p w:rsidR="00397C78" w:rsidRPr="00824615" w:rsidRDefault="00E9685A" w:rsidP="005C70FF">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5D2DFE">
      <w:pPr>
        <w:pStyle w:val="Nagwek1"/>
      </w:pPr>
      <w:bookmarkStart w:id="6" w:name="_Toc258314245"/>
      <w:r>
        <w:lastRenderedPageBreak/>
        <w:t>Informacja o przewidywanych zamówieniach, o których mowa w art. 214 ust. 1 pkt. 7 i 8 USTAWY PZP</w:t>
      </w:r>
      <w:bookmarkEnd w:id="6"/>
      <w:r>
        <w:t>.</w:t>
      </w:r>
    </w:p>
    <w:p w:rsidR="00BD3D5A" w:rsidRPr="00751E37" w:rsidRDefault="00BD3D5A" w:rsidP="005C70FF">
      <w:pPr>
        <w:pStyle w:val="Nagwek2"/>
        <w:numPr>
          <w:ilvl w:val="0"/>
          <w:numId w:val="0"/>
        </w:numPr>
        <w:spacing w:after="120"/>
        <w:ind w:left="426" w:firstLine="5"/>
      </w:pPr>
      <w:r w:rsidRPr="00751E37">
        <w:t>Zamawiający nie przewiduje udzielenia zamówień, o któryc</w:t>
      </w:r>
      <w:r w:rsidR="005C70FF">
        <w:t xml:space="preserve">h mowa w art. 214 ust. 1 pkt. 7 </w:t>
      </w:r>
      <w:r w:rsidRPr="00751E37">
        <w:t xml:space="preserve">i 8 ustawy </w:t>
      </w:r>
      <w:proofErr w:type="spellStart"/>
      <w:r w:rsidRPr="00751E37">
        <w:t>Pzp</w:t>
      </w:r>
      <w:proofErr w:type="spellEnd"/>
      <w:r w:rsidRPr="00751E37">
        <w:t>.</w:t>
      </w:r>
    </w:p>
    <w:p w:rsidR="00BD3D5A" w:rsidRDefault="00BD3D5A" w:rsidP="005D2DFE">
      <w:pPr>
        <w:pStyle w:val="Nagwek1"/>
      </w:pPr>
      <w:bookmarkStart w:id="7" w:name="_Toc258314246"/>
      <w:r>
        <w:t>Termin wykonania zamówienia</w:t>
      </w:r>
      <w:bookmarkEnd w:id="7"/>
    </w:p>
    <w:p w:rsidR="00BD7DB2" w:rsidRDefault="00BD7DB2" w:rsidP="00BD7DB2">
      <w:pPr>
        <w:pStyle w:val="Standard"/>
        <w:tabs>
          <w:tab w:val="left" w:pos="0"/>
        </w:tabs>
        <w:spacing w:before="60" w:after="120"/>
        <w:ind w:left="431"/>
        <w:jc w:val="both"/>
        <w:rPr>
          <w:rFonts w:eastAsia="Garamond"/>
          <w:szCs w:val="24"/>
        </w:rPr>
      </w:pPr>
      <w:bookmarkStart w:id="8" w:name="_Toc258314247"/>
      <w:r w:rsidRPr="001F3F74">
        <w:rPr>
          <w:rFonts w:eastAsia="Garamond"/>
          <w:szCs w:val="24"/>
        </w:rPr>
        <w:t xml:space="preserve">Zamówienie będzie realizowane w </w:t>
      </w:r>
      <w:r w:rsidRPr="000D026D">
        <w:rPr>
          <w:rFonts w:eastAsia="Garamond"/>
          <w:szCs w:val="24"/>
        </w:rPr>
        <w:t>okresie</w:t>
      </w:r>
      <w:r>
        <w:rPr>
          <w:rFonts w:eastAsia="Garamond"/>
          <w:szCs w:val="24"/>
        </w:rPr>
        <w:t>:</w:t>
      </w:r>
    </w:p>
    <w:p w:rsidR="00BD7DB2" w:rsidRPr="00D726E8" w:rsidRDefault="00BD7DB2" w:rsidP="0043524B">
      <w:pPr>
        <w:pStyle w:val="Standard"/>
        <w:numPr>
          <w:ilvl w:val="0"/>
          <w:numId w:val="86"/>
        </w:numPr>
        <w:tabs>
          <w:tab w:val="left" w:pos="0"/>
        </w:tabs>
        <w:spacing w:before="60" w:after="120"/>
        <w:jc w:val="both"/>
        <w:rPr>
          <w:rFonts w:eastAsia="Garamond"/>
          <w:b/>
          <w:szCs w:val="24"/>
        </w:rPr>
      </w:pPr>
      <w:r w:rsidRPr="00D726E8">
        <w:rPr>
          <w:rFonts w:eastAsia="Garamond"/>
          <w:szCs w:val="24"/>
        </w:rPr>
        <w:t xml:space="preserve">Dla pakietów nr </w:t>
      </w:r>
      <w:r w:rsidR="00D726E8" w:rsidRPr="00D726E8">
        <w:rPr>
          <w:rFonts w:eastAsia="Garamond"/>
          <w:szCs w:val="24"/>
        </w:rPr>
        <w:t xml:space="preserve">1, 2, </w:t>
      </w:r>
      <w:r w:rsidR="00D726E8" w:rsidRPr="00C5228D">
        <w:rPr>
          <w:rFonts w:eastAsia="Garamond"/>
          <w:szCs w:val="24"/>
        </w:rPr>
        <w:t>4, 5, 6,</w:t>
      </w:r>
      <w:r w:rsidR="00D726E8" w:rsidRPr="00D726E8">
        <w:rPr>
          <w:rFonts w:eastAsia="Garamond"/>
          <w:szCs w:val="24"/>
        </w:rPr>
        <w:t xml:space="preserve"> 8, 9, 10</w:t>
      </w:r>
      <w:r w:rsidRPr="00D726E8">
        <w:rPr>
          <w:rFonts w:eastAsia="Garamond"/>
          <w:szCs w:val="24"/>
        </w:rPr>
        <w:t xml:space="preserve"> – </w:t>
      </w:r>
      <w:r w:rsidR="00D726E8" w:rsidRPr="00D726E8">
        <w:rPr>
          <w:rFonts w:eastAsia="Garamond"/>
          <w:szCs w:val="24"/>
        </w:rPr>
        <w:t>do 6</w:t>
      </w:r>
      <w:r w:rsidRPr="00D726E8">
        <w:rPr>
          <w:rFonts w:eastAsia="Garamond"/>
          <w:szCs w:val="24"/>
        </w:rPr>
        <w:t xml:space="preserve"> tygodni od dnia zawarcia umowy,</w:t>
      </w:r>
    </w:p>
    <w:p w:rsidR="00BD7DB2" w:rsidRPr="00D726E8" w:rsidRDefault="00BD7DB2" w:rsidP="0043524B">
      <w:pPr>
        <w:pStyle w:val="Standard"/>
        <w:numPr>
          <w:ilvl w:val="0"/>
          <w:numId w:val="86"/>
        </w:numPr>
        <w:tabs>
          <w:tab w:val="left" w:pos="0"/>
        </w:tabs>
        <w:spacing w:before="60" w:after="120"/>
        <w:jc w:val="both"/>
        <w:rPr>
          <w:rFonts w:eastAsia="Garamond"/>
          <w:b/>
          <w:szCs w:val="24"/>
        </w:rPr>
      </w:pPr>
      <w:r w:rsidRPr="00D726E8">
        <w:rPr>
          <w:rFonts w:eastAsia="Garamond"/>
          <w:szCs w:val="24"/>
        </w:rPr>
        <w:t xml:space="preserve">Dla pakietów nr  </w:t>
      </w:r>
      <w:r w:rsidR="00D726E8" w:rsidRPr="00D726E8">
        <w:rPr>
          <w:rFonts w:eastAsia="Garamond"/>
          <w:szCs w:val="24"/>
        </w:rPr>
        <w:t xml:space="preserve">3, 7 </w:t>
      </w:r>
      <w:r w:rsidRPr="00D726E8">
        <w:rPr>
          <w:rFonts w:eastAsia="Garamond"/>
          <w:szCs w:val="24"/>
        </w:rPr>
        <w:t>–</w:t>
      </w:r>
      <w:r w:rsidR="00D726E8" w:rsidRPr="00D726E8">
        <w:rPr>
          <w:rFonts w:eastAsia="Garamond"/>
          <w:szCs w:val="24"/>
        </w:rPr>
        <w:t xml:space="preserve"> do 10</w:t>
      </w:r>
      <w:r w:rsidRPr="00D726E8">
        <w:rPr>
          <w:rFonts w:eastAsia="Garamond"/>
          <w:szCs w:val="24"/>
        </w:rPr>
        <w:t xml:space="preserve"> tygodni od dnia zawarcia umowy.</w:t>
      </w:r>
    </w:p>
    <w:p w:rsidR="00BD3D5A" w:rsidRDefault="00BD3D5A" w:rsidP="005D2DFE">
      <w:pPr>
        <w:pStyle w:val="Nagwek1"/>
      </w:pPr>
      <w:r w:rsidRPr="00BD7DB2">
        <w:rPr>
          <w:rFonts w:eastAsia="Garamond"/>
        </w:rPr>
        <w:t>I</w:t>
      </w:r>
      <w:r>
        <w:t>nformacja o warunkach udziału w postępowaniu</w:t>
      </w:r>
      <w:bookmarkEnd w:id="8"/>
    </w:p>
    <w:p w:rsidR="0069622F" w:rsidRDefault="00BD3D5A" w:rsidP="00C57151">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C57151">
      <w:pPr>
        <w:pStyle w:val="Nagwek2"/>
        <w:numPr>
          <w:ilvl w:val="0"/>
          <w:numId w:val="19"/>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C57151">
      <w:pPr>
        <w:pStyle w:val="Akapitzlist"/>
        <w:numPr>
          <w:ilvl w:val="2"/>
          <w:numId w:val="46"/>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C57151">
      <w:pPr>
        <w:numPr>
          <w:ilvl w:val="2"/>
          <w:numId w:val="46"/>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C57151">
      <w:pPr>
        <w:numPr>
          <w:ilvl w:val="2"/>
          <w:numId w:val="46"/>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C57151">
      <w:pPr>
        <w:numPr>
          <w:ilvl w:val="2"/>
          <w:numId w:val="46"/>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5D2DFE">
      <w:pPr>
        <w:pStyle w:val="Nagwek1"/>
      </w:pPr>
      <w:r>
        <w:t>Podstawy wykluczenia wykonawcy Z POSTĘPOWANIA</w:t>
      </w:r>
    </w:p>
    <w:p w:rsidR="00BD3D5A" w:rsidRDefault="00BD3D5A" w:rsidP="00C57151">
      <w:pPr>
        <w:pStyle w:val="Nagwek2"/>
        <w:numPr>
          <w:ilvl w:val="0"/>
          <w:numId w:val="22"/>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C57151">
      <w:pPr>
        <w:pStyle w:val="Nagwek2"/>
        <w:numPr>
          <w:ilvl w:val="0"/>
          <w:numId w:val="43"/>
        </w:numPr>
        <w:jc w:val="both"/>
      </w:pPr>
      <w:r>
        <w:t xml:space="preserve">będącego osobą fizyczną, którego prawomocnie skazano za przestępstwo: </w:t>
      </w:r>
    </w:p>
    <w:p w:rsidR="00D85B98" w:rsidRDefault="00D85B98" w:rsidP="00C57151">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C57151">
      <w:pPr>
        <w:pStyle w:val="Nagwek2"/>
        <w:numPr>
          <w:ilvl w:val="0"/>
          <w:numId w:val="44"/>
        </w:numPr>
        <w:jc w:val="both"/>
      </w:pPr>
      <w:r>
        <w:t xml:space="preserve">handlu ludźmi, o którym mowa w art. 189a Kodeksu karnego, </w:t>
      </w:r>
    </w:p>
    <w:p w:rsidR="00D85B98" w:rsidRDefault="00D85B98" w:rsidP="00C57151">
      <w:pPr>
        <w:pStyle w:val="Nagwek2"/>
        <w:numPr>
          <w:ilvl w:val="0"/>
          <w:numId w:val="4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C57151">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C57151">
      <w:pPr>
        <w:pStyle w:val="Nagwek2"/>
        <w:numPr>
          <w:ilvl w:val="0"/>
          <w:numId w:val="44"/>
        </w:numPr>
        <w:jc w:val="both"/>
      </w:pPr>
      <w:r>
        <w:t xml:space="preserve">o charakterze terrorystycznym, o którym mowa w art. 115 § 20 Kodeksu karnego, lub mające na celu popełnienie tego przestępstwa, </w:t>
      </w:r>
    </w:p>
    <w:p w:rsidR="00D85B98" w:rsidRDefault="00D85B98" w:rsidP="00C57151">
      <w:pPr>
        <w:pStyle w:val="Nagwek2"/>
        <w:numPr>
          <w:ilvl w:val="0"/>
          <w:numId w:val="44"/>
        </w:numPr>
        <w:jc w:val="both"/>
      </w:pPr>
      <w:r>
        <w:t xml:space="preserve">powierzenia wykonywania pracy małoletniemu cudzoziemcowi, o którym mowa w art. 9 ust. 2 ustawy z dnia 15 czerwca 2012 r. o skutkach powierzania </w:t>
      </w:r>
      <w:r>
        <w:lastRenderedPageBreak/>
        <w:t xml:space="preserve">wykonywania pracy cudzoziemcom przebywającym wbrew przepisom na terytorium Rzeczypospolitej Polskiej (Dz. U. poz. 769 oraz z 2020 r. poz. 2023), </w:t>
      </w:r>
    </w:p>
    <w:p w:rsidR="00D85B98" w:rsidRDefault="00D85B98" w:rsidP="00C57151">
      <w:pPr>
        <w:pStyle w:val="Nagwek2"/>
        <w:numPr>
          <w:ilvl w:val="0"/>
          <w:numId w:val="4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C57151">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C57151">
      <w:pPr>
        <w:pStyle w:val="Nagwek2"/>
        <w:numPr>
          <w:ilvl w:val="0"/>
          <w:numId w:val="43"/>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w:t>
      </w:r>
      <w:r w:rsidR="000851DC">
        <w:t>.</w:t>
      </w:r>
      <w:r>
        <w:t xml:space="preserve"> 1; </w:t>
      </w:r>
    </w:p>
    <w:p w:rsidR="00D85B98" w:rsidRDefault="00D85B98" w:rsidP="00C57151">
      <w:pPr>
        <w:pStyle w:val="Nagwek2"/>
        <w:numPr>
          <w:ilvl w:val="0"/>
          <w:numId w:val="4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C57151">
      <w:pPr>
        <w:pStyle w:val="Nagwek2"/>
        <w:numPr>
          <w:ilvl w:val="0"/>
          <w:numId w:val="43"/>
        </w:numPr>
        <w:jc w:val="both"/>
      </w:pPr>
      <w:r>
        <w:t xml:space="preserve">wobec którego prawomocnie orzeczono zakaz ubiegania się o zamówienia publiczne; </w:t>
      </w:r>
    </w:p>
    <w:p w:rsidR="00D85B98" w:rsidRDefault="00D85B98" w:rsidP="00C57151">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C57151">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C57151">
      <w:pPr>
        <w:pStyle w:val="Nagwek2"/>
        <w:numPr>
          <w:ilvl w:val="0"/>
          <w:numId w:val="22"/>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C57151">
      <w:pPr>
        <w:pStyle w:val="Nagwek2"/>
        <w:numPr>
          <w:ilvl w:val="0"/>
          <w:numId w:val="22"/>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C57151">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C57151">
      <w:pPr>
        <w:pStyle w:val="Nagwek2"/>
        <w:numPr>
          <w:ilvl w:val="0"/>
          <w:numId w:val="22"/>
        </w:numPr>
        <w:jc w:val="both"/>
      </w:pPr>
      <w:r w:rsidRPr="008F7B5E">
        <w:lastRenderedPageBreak/>
        <w:t>Zamawiający może wykluczyć Wykonawcę na każdym etapie postępowania, ofertę Wykonawcy wykluczonego uznaje się za odrzuconą.</w:t>
      </w:r>
    </w:p>
    <w:p w:rsidR="00B647AA" w:rsidRPr="001B748A" w:rsidRDefault="00AF7137" w:rsidP="00C57151">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w:t>
      </w:r>
      <w:proofErr w:type="spellStart"/>
      <w:r w:rsidR="00082920">
        <w:rPr>
          <w:color w:val="auto"/>
        </w:rPr>
        <w:t>późn</w:t>
      </w:r>
      <w:proofErr w:type="spellEnd"/>
      <w:r w:rsidR="00082920">
        <w:rPr>
          <w:color w:val="auto"/>
        </w:rPr>
        <w:t>. zm.</w:t>
      </w:r>
      <w:r w:rsidR="001B748A" w:rsidRPr="001B748A">
        <w:rPr>
          <w:color w:val="auto"/>
        </w:rPr>
        <w:t>):</w:t>
      </w:r>
    </w:p>
    <w:p w:rsidR="001B748A" w:rsidRDefault="001B748A" w:rsidP="00C57151">
      <w:pPr>
        <w:pStyle w:val="Nagwek2"/>
        <w:numPr>
          <w:ilvl w:val="0"/>
          <w:numId w:val="4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C57151">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C57151">
      <w:pPr>
        <w:pStyle w:val="Nagwek2"/>
        <w:numPr>
          <w:ilvl w:val="0"/>
          <w:numId w:val="45"/>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 xml:space="preserve">120 z </w:t>
      </w:r>
      <w:proofErr w:type="spellStart"/>
      <w:r w:rsidR="00546B23">
        <w:t>późn</w:t>
      </w:r>
      <w:proofErr w:type="spellEnd"/>
      <w:r w:rsidR="00546B23">
        <w:t>.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C57151">
      <w:pPr>
        <w:pStyle w:val="Nagwek2"/>
        <w:numPr>
          <w:ilvl w:val="0"/>
          <w:numId w:val="22"/>
        </w:numPr>
        <w:spacing w:after="200"/>
        <w:jc w:val="both"/>
        <w:rPr>
          <w:color w:val="FF0000"/>
        </w:rPr>
      </w:pPr>
      <w:r>
        <w:t>Wykluczenie następuje na okres trwania okoliczności określonych w pkt. 6.</w:t>
      </w:r>
    </w:p>
    <w:p w:rsidR="00BD3D5A" w:rsidRDefault="00BD3D5A" w:rsidP="005D2DFE">
      <w:pPr>
        <w:pStyle w:val="Nagwek1"/>
      </w:pPr>
      <w:bookmarkStart w:id="9" w:name="_Toc258314248"/>
      <w:r>
        <w:t>wykaz podmiotowych środków dowodowych</w:t>
      </w:r>
      <w:bookmarkEnd w:id="9"/>
    </w:p>
    <w:p w:rsidR="00BD3D5A" w:rsidRDefault="00BD3D5A" w:rsidP="00C57151">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7DB2" w:rsidTr="00331F2D">
        <w:tc>
          <w:tcPr>
            <w:tcW w:w="709" w:type="dxa"/>
            <w:tcBorders>
              <w:top w:val="single" w:sz="4" w:space="0" w:color="auto"/>
              <w:left w:val="single" w:sz="4" w:space="0" w:color="auto"/>
              <w:bottom w:val="single" w:sz="4" w:space="0" w:color="auto"/>
              <w:right w:val="single" w:sz="4" w:space="0" w:color="auto"/>
            </w:tcBorders>
            <w:hideMark/>
          </w:tcPr>
          <w:p w:rsidR="00BD7DB2" w:rsidRPr="00DF7066" w:rsidRDefault="00BD7DB2"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BD7DB2" w:rsidRPr="00E718E0" w:rsidRDefault="00BD7DB2" w:rsidP="00BD7DB2">
            <w:pPr>
              <w:spacing w:before="60" w:after="60"/>
              <w:jc w:val="both"/>
              <w:rPr>
                <w:rFonts w:eastAsiaTheme="minorHAnsi"/>
                <w:b/>
              </w:rPr>
            </w:pPr>
            <w:r>
              <w:rPr>
                <w:rFonts w:eastAsiaTheme="minorHAnsi"/>
                <w:b/>
              </w:rPr>
              <w:t>Wypełniony Załącznik nr 3 tj. OPZ dla danego pakietu</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1D0A8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1D0A8D"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C57151">
      <w:pPr>
        <w:pStyle w:val="Nagwek2"/>
        <w:numPr>
          <w:ilvl w:val="0"/>
          <w:numId w:val="23"/>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C57151">
      <w:pPr>
        <w:pStyle w:val="Nagwek2"/>
        <w:numPr>
          <w:ilvl w:val="1"/>
          <w:numId w:val="19"/>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6219E7">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w:t>
            </w:r>
            <w:r w:rsidR="006219E7" w:rsidRPr="00C52A3F">
              <w:t>Dz. U. z 202</w:t>
            </w:r>
            <w:r w:rsidR="006219E7">
              <w:t>3</w:t>
            </w:r>
            <w:r w:rsidR="006219E7" w:rsidRPr="00C52A3F">
              <w:t xml:space="preserve"> r. poz. </w:t>
            </w:r>
            <w:r w:rsidR="006219E7">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C57151">
      <w:pPr>
        <w:pStyle w:val="Nagwek2"/>
        <w:numPr>
          <w:ilvl w:val="0"/>
          <w:numId w:val="19"/>
        </w:numPr>
        <w:spacing w:before="0"/>
        <w:jc w:val="both"/>
      </w:pPr>
      <w:r>
        <w:t>Jeżeli przedstawione dokumenty są w języku obcym wymagane jest tłumaczenie na język polski.</w:t>
      </w:r>
    </w:p>
    <w:p w:rsidR="00A55F01" w:rsidRPr="00885ADD" w:rsidRDefault="00A55F01" w:rsidP="00C57151">
      <w:pPr>
        <w:pStyle w:val="Nagwek2"/>
        <w:numPr>
          <w:ilvl w:val="0"/>
          <w:numId w:val="19"/>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C57151">
      <w:pPr>
        <w:pStyle w:val="Nagwek2"/>
        <w:numPr>
          <w:ilvl w:val="0"/>
          <w:numId w:val="19"/>
        </w:numPr>
        <w:jc w:val="both"/>
      </w:pPr>
      <w:r>
        <w:lastRenderedPageBreak/>
        <w:t>Zamawiający może żądać od Wykonawców w</w:t>
      </w:r>
      <w:r w:rsidR="00361F40">
        <w:t>yjaśnień dotyczących treści po</w:t>
      </w:r>
      <w:r>
        <w:t>dmiotowych środków dowodowych.</w:t>
      </w:r>
    </w:p>
    <w:p w:rsidR="00BD3D5A" w:rsidRDefault="00BD3D5A" w:rsidP="00C57151">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C57151">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C57151">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C57151">
      <w:pPr>
        <w:pStyle w:val="Nagwek2"/>
        <w:numPr>
          <w:ilvl w:val="0"/>
          <w:numId w:val="19"/>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5D2DFE">
      <w:pPr>
        <w:pStyle w:val="Nagwek1"/>
      </w:pPr>
      <w:bookmarkStart w:id="10" w:name="_Toc258314249"/>
      <w:r w:rsidRPr="002D0CE0">
        <w:t>PRZEDMIOTOWE ŚRODKI DOWODOWE</w:t>
      </w:r>
    </w:p>
    <w:p w:rsidR="00D15669" w:rsidRPr="00B4327F" w:rsidRDefault="00D15669" w:rsidP="00C57151">
      <w:pPr>
        <w:pStyle w:val="Nagwek2"/>
        <w:numPr>
          <w:ilvl w:val="0"/>
          <w:numId w:val="57"/>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046196" w:rsidRPr="002729DF" w:rsidRDefault="00D15669" w:rsidP="000509FB">
            <w:pPr>
              <w:spacing w:before="60" w:after="120"/>
              <w:jc w:val="both"/>
              <w:rPr>
                <w:b/>
              </w:rPr>
            </w:pPr>
            <w:r w:rsidRPr="00CA39C8">
              <w:rPr>
                <w:b/>
              </w:rPr>
              <w:t>Wymagany dokument</w:t>
            </w:r>
          </w:p>
        </w:tc>
      </w:tr>
      <w:tr w:rsidR="00DD324B"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D324B" w:rsidRPr="000C211D" w:rsidRDefault="000509FB" w:rsidP="000C211D">
            <w:pPr>
              <w:spacing w:before="60" w:after="120"/>
              <w:rPr>
                <w:b/>
              </w:rPr>
            </w:pPr>
            <w:r>
              <w:rPr>
                <w:b/>
              </w:rPr>
              <w:t>1</w:t>
            </w:r>
            <w:r w:rsidR="00DD324B">
              <w:rPr>
                <w:b/>
              </w:rPr>
              <w:t>.</w:t>
            </w:r>
          </w:p>
        </w:tc>
        <w:tc>
          <w:tcPr>
            <w:tcW w:w="7942" w:type="dxa"/>
            <w:tcBorders>
              <w:top w:val="single" w:sz="4" w:space="0" w:color="auto"/>
              <w:left w:val="single" w:sz="4" w:space="0" w:color="auto"/>
              <w:bottom w:val="single" w:sz="4" w:space="0" w:color="auto"/>
              <w:right w:val="single" w:sz="4" w:space="0" w:color="auto"/>
            </w:tcBorders>
            <w:hideMark/>
          </w:tcPr>
          <w:p w:rsidR="00DD324B" w:rsidRPr="00741497" w:rsidRDefault="00DD324B" w:rsidP="00046196">
            <w:pPr>
              <w:spacing w:before="60" w:after="60"/>
              <w:jc w:val="both"/>
              <w:rPr>
                <w:b/>
              </w:rPr>
            </w:pPr>
            <w:r w:rsidRPr="00741497">
              <w:rPr>
                <w:b/>
              </w:rPr>
              <w:t>Certyfikaty dopuszczające sprzęt do użytkowania na terenie UE i Polski</w:t>
            </w:r>
            <w:r w:rsidRPr="00741497">
              <w:t xml:space="preserve"> </w:t>
            </w:r>
            <w:r w:rsidR="00046196" w:rsidRPr="00741497">
              <w:br/>
            </w:r>
            <w:r w:rsidRPr="00741497">
              <w:t>tj.: Certy</w:t>
            </w:r>
            <w:r w:rsidR="006F2E06" w:rsidRPr="00741497">
              <w:t>fikat CE</w:t>
            </w:r>
            <w:r w:rsidRPr="00741497">
              <w:t>/Deklaracja Zgodności</w:t>
            </w:r>
          </w:p>
        </w:tc>
      </w:tr>
      <w:tr w:rsidR="008D0696"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8D0696" w:rsidRDefault="000509FB" w:rsidP="000C211D">
            <w:pPr>
              <w:spacing w:before="60" w:after="120"/>
              <w:rPr>
                <w:b/>
              </w:rPr>
            </w:pPr>
            <w:r>
              <w:rPr>
                <w:b/>
              </w:rPr>
              <w:t>2</w:t>
            </w:r>
            <w:r w:rsidR="008D0696">
              <w:rPr>
                <w:b/>
              </w:rPr>
              <w:t>.</w:t>
            </w:r>
          </w:p>
        </w:tc>
        <w:tc>
          <w:tcPr>
            <w:tcW w:w="7942" w:type="dxa"/>
            <w:tcBorders>
              <w:top w:val="single" w:sz="4" w:space="0" w:color="auto"/>
              <w:left w:val="single" w:sz="4" w:space="0" w:color="auto"/>
              <w:bottom w:val="single" w:sz="4" w:space="0" w:color="auto"/>
              <w:right w:val="single" w:sz="4" w:space="0" w:color="auto"/>
            </w:tcBorders>
            <w:hideMark/>
          </w:tcPr>
          <w:p w:rsidR="008D0696" w:rsidRPr="00741497" w:rsidRDefault="008D0696" w:rsidP="00DD324B">
            <w:pPr>
              <w:spacing w:before="60" w:after="60"/>
              <w:jc w:val="both"/>
              <w:rPr>
                <w:b/>
              </w:rPr>
            </w:pPr>
            <w:r w:rsidRPr="00741497">
              <w:rPr>
                <w:b/>
              </w:rPr>
              <w:t>Potwierdzenie / Zgłoszenie do Rejestru Wyrobów Medycznych</w:t>
            </w:r>
            <w:r w:rsidR="001E15E7" w:rsidRPr="00741497">
              <w:rPr>
                <w:b/>
              </w:rPr>
              <w:t xml:space="preserve"> – jeśli dany produkt jest zakwalifikowany jako wyrób medyczny</w:t>
            </w:r>
          </w:p>
        </w:tc>
      </w:tr>
    </w:tbl>
    <w:p w:rsidR="00D15669" w:rsidRDefault="00D15669" w:rsidP="00C57151">
      <w:pPr>
        <w:pStyle w:val="Nagwek2"/>
        <w:numPr>
          <w:ilvl w:val="0"/>
          <w:numId w:val="57"/>
        </w:numPr>
        <w:spacing w:before="300"/>
        <w:jc w:val="both"/>
      </w:pPr>
      <w:r>
        <w:t>Dokumenty potwierdzające zgodność oferowanych produktów z wymaganiami Zamawiającego należy złożyć z zaznaczeniem której części i której pozycji dotyczą.</w:t>
      </w:r>
    </w:p>
    <w:p w:rsidR="00D15669" w:rsidRDefault="00D15669" w:rsidP="00C57151">
      <w:pPr>
        <w:pStyle w:val="Nagwek2"/>
        <w:numPr>
          <w:ilvl w:val="0"/>
          <w:numId w:val="57"/>
        </w:numPr>
        <w:jc w:val="both"/>
      </w:pPr>
      <w:r>
        <w:t>Jeżeli przedstawione dokumenty są w języku obcym wymagane jest tłumaczenie na język polski (za wyjątkiem specyfikacji technicznych).</w:t>
      </w:r>
    </w:p>
    <w:p w:rsidR="00D15669" w:rsidRDefault="00D15669" w:rsidP="00C57151">
      <w:pPr>
        <w:pStyle w:val="Nagwek2"/>
        <w:numPr>
          <w:ilvl w:val="0"/>
          <w:numId w:val="57"/>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C57151">
      <w:pPr>
        <w:pStyle w:val="Nagwek2"/>
        <w:numPr>
          <w:ilvl w:val="0"/>
          <w:numId w:val="57"/>
        </w:numPr>
        <w:jc w:val="both"/>
      </w:pPr>
      <w:r>
        <w:t>Zamawiający może żądać od Wykonawców wyjaśnień dotyczących treści przedmiotowych środków dowodowych.</w:t>
      </w:r>
    </w:p>
    <w:p w:rsidR="00BD3D5A" w:rsidRDefault="00BD3D5A" w:rsidP="005D2DFE">
      <w:pPr>
        <w:pStyle w:val="Nagwek1"/>
      </w:pPr>
      <w:r>
        <w:t>INFORMACJA DLA WYKONAWCÓW POLEGAJĄCYCH NA ZASOBACH podmiotów trzecich</w:t>
      </w:r>
    </w:p>
    <w:p w:rsidR="00BD3D5A" w:rsidRDefault="00BD3D5A" w:rsidP="00C57151">
      <w:pPr>
        <w:pStyle w:val="Nagwek2"/>
        <w:numPr>
          <w:ilvl w:val="0"/>
          <w:numId w:val="24"/>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C57151">
      <w:pPr>
        <w:pStyle w:val="Nagwek2"/>
        <w:numPr>
          <w:ilvl w:val="0"/>
          <w:numId w:val="24"/>
        </w:numPr>
        <w:jc w:val="both"/>
      </w:pPr>
      <w:r>
        <w:t>Wykonawca, który polega na zdolnościach lub sytuacji podmiotów udostępniających zasoby, zobowiązany jest:</w:t>
      </w:r>
    </w:p>
    <w:p w:rsidR="00BD3D5A" w:rsidRDefault="00B93D4A" w:rsidP="00C57151">
      <w:pPr>
        <w:pStyle w:val="Nagwek2"/>
        <w:numPr>
          <w:ilvl w:val="0"/>
          <w:numId w:val="25"/>
        </w:numPr>
        <w:jc w:val="both"/>
      </w:pPr>
      <w:r>
        <w:t>z</w:t>
      </w:r>
      <w:r w:rsidR="00BD3D5A">
        <w:t xml:space="preserve">łożyć wraz z ofertą, zobowiązanie podmiotu udostępniającego zasoby do oddania mu do dyspozycji niezbędnych zasobów na potrzeby realizacji danego zamówienia </w:t>
      </w:r>
      <w:r w:rsidR="00BD3D5A">
        <w:lastRenderedPageBreak/>
        <w:t>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C57151">
      <w:pPr>
        <w:pStyle w:val="Nagwek2"/>
        <w:numPr>
          <w:ilvl w:val="0"/>
          <w:numId w:val="26"/>
        </w:numPr>
        <w:jc w:val="both"/>
      </w:pPr>
      <w:r>
        <w:t>zakres dostępnych Wykonawcy zasobów podmiotu udostępniającego zasoby;</w:t>
      </w:r>
    </w:p>
    <w:p w:rsidR="00BD3D5A" w:rsidRDefault="00D419C2" w:rsidP="00C57151">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C57151">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C57151">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C57151">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C57151">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5D2DFE">
      <w:pPr>
        <w:pStyle w:val="Nagwek1"/>
      </w:pPr>
      <w:r>
        <w:t>INFORMACJA DLA WYKONAWCÓW zamierzających powierzyć wykonanie części zamówienia podwykonawcom</w:t>
      </w:r>
    </w:p>
    <w:p w:rsidR="00BD3D5A" w:rsidRDefault="00BD3D5A" w:rsidP="00C57151">
      <w:pPr>
        <w:pStyle w:val="Nagwek2"/>
        <w:numPr>
          <w:ilvl w:val="0"/>
          <w:numId w:val="27"/>
        </w:numPr>
        <w:jc w:val="both"/>
      </w:pPr>
      <w:r>
        <w:t xml:space="preserve">Wykonawca może powierzyć wykonanie części zamówienia Podwykonawcom. </w:t>
      </w:r>
    </w:p>
    <w:p w:rsidR="00BD3D5A" w:rsidRDefault="00BD3D5A" w:rsidP="00C57151">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C57151">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Pr="001E56AD" w:rsidRDefault="00BD3D5A" w:rsidP="00C57151">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1E56AD" w:rsidRDefault="001E56AD" w:rsidP="001E56AD">
      <w:pPr>
        <w:pStyle w:val="Nagwek2"/>
        <w:numPr>
          <w:ilvl w:val="0"/>
          <w:numId w:val="0"/>
        </w:numPr>
        <w:ind w:left="791"/>
        <w:jc w:val="both"/>
      </w:pPr>
    </w:p>
    <w:p w:rsidR="00BD3D5A" w:rsidRDefault="00BD3D5A" w:rsidP="005D2DFE">
      <w:pPr>
        <w:pStyle w:val="Nagwek1"/>
      </w:pPr>
      <w:r>
        <w:lastRenderedPageBreak/>
        <w:t>Informacja dla wykonawców wspólnie ubiegających się o udzielenie zamówienia</w:t>
      </w:r>
    </w:p>
    <w:p w:rsidR="00BD3D5A" w:rsidRDefault="00BD3D5A" w:rsidP="00C57151">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C57151">
      <w:pPr>
        <w:pStyle w:val="Nagwek2"/>
        <w:numPr>
          <w:ilvl w:val="0"/>
          <w:numId w:val="29"/>
        </w:numPr>
        <w:jc w:val="both"/>
      </w:pPr>
      <w:r>
        <w:t>Pełnomocnictwo należy dołączyć do oferty i powinno ono zawierać w szczególności wskazanie:</w:t>
      </w:r>
    </w:p>
    <w:p w:rsidR="00BD3D5A" w:rsidRDefault="00BD3D5A" w:rsidP="00C57151">
      <w:pPr>
        <w:pStyle w:val="Nagwek2"/>
        <w:numPr>
          <w:ilvl w:val="0"/>
          <w:numId w:val="20"/>
        </w:numPr>
        <w:jc w:val="both"/>
      </w:pPr>
      <w:r>
        <w:t>postępowania o udzielenie zamówienie publicznego, którego dotyczy;</w:t>
      </w:r>
    </w:p>
    <w:p w:rsidR="00BD3D5A" w:rsidRDefault="00BD3D5A" w:rsidP="00C57151">
      <w:pPr>
        <w:pStyle w:val="Nagwek2"/>
        <w:numPr>
          <w:ilvl w:val="0"/>
          <w:numId w:val="20"/>
        </w:numPr>
        <w:jc w:val="both"/>
      </w:pPr>
      <w:r>
        <w:t>wszystkich Wykonawców ubiegających się wspólnie o udzielenie zamówienia;</w:t>
      </w:r>
    </w:p>
    <w:p w:rsidR="00BD3D5A" w:rsidRDefault="00BD3D5A" w:rsidP="00C57151">
      <w:pPr>
        <w:pStyle w:val="Nagwek2"/>
        <w:numPr>
          <w:ilvl w:val="0"/>
          <w:numId w:val="20"/>
        </w:numPr>
        <w:jc w:val="both"/>
      </w:pPr>
      <w:r>
        <w:t>ustanowionego pełnomocnika oraz zakresu jego  umocowania.</w:t>
      </w:r>
    </w:p>
    <w:p w:rsidR="005D1055" w:rsidRDefault="005D1055" w:rsidP="00C57151">
      <w:pPr>
        <w:pStyle w:val="Nagwek2"/>
        <w:numPr>
          <w:ilvl w:val="0"/>
          <w:numId w:val="29"/>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5D2DFE">
      <w:pPr>
        <w:pStyle w:val="Nagwek1"/>
      </w:pPr>
      <w:r>
        <w:t>Informacje o sposobie porozumiewania się zamawiającego z Wykonawcami</w:t>
      </w:r>
      <w:bookmarkEnd w:id="10"/>
    </w:p>
    <w:p w:rsidR="00BD3D5A" w:rsidRPr="009F1AAE" w:rsidRDefault="00BD3D5A" w:rsidP="00C57151">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C65C18" w:rsidP="00C57151">
      <w:pPr>
        <w:pStyle w:val="Nagwek2"/>
        <w:numPr>
          <w:ilvl w:val="0"/>
          <w:numId w:val="31"/>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C57151">
      <w:pPr>
        <w:pStyle w:val="Nagwek2"/>
        <w:numPr>
          <w:ilvl w:val="0"/>
          <w:numId w:val="31"/>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9A1D04" w:rsidRDefault="00BD3D5A" w:rsidP="00C57151">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D653F3" w:rsidRDefault="00BD3D5A" w:rsidP="00C57151">
      <w:pPr>
        <w:pStyle w:val="Nagwek2"/>
        <w:numPr>
          <w:ilvl w:val="0"/>
          <w:numId w:val="30"/>
        </w:numPr>
        <w:jc w:val="both"/>
      </w:pPr>
      <w:r w:rsidRPr="009F1AAE">
        <w:t>Na Platformie postępow</w:t>
      </w:r>
      <w:r w:rsidR="00B31986">
        <w:t xml:space="preserve">anie prowadzone jest pod nazwą: </w:t>
      </w:r>
      <w:r w:rsidR="009A1D04" w:rsidRPr="009A1D04">
        <w:rPr>
          <w:b/>
        </w:rPr>
        <w:t>„</w:t>
      </w:r>
      <w:r w:rsidR="00BD7DB2" w:rsidRPr="009A1D04">
        <w:rPr>
          <w:b/>
        </w:rPr>
        <w:t>Dostawa wyposażenia</w:t>
      </w:r>
      <w:r w:rsidR="00741497" w:rsidRPr="00C33045">
        <w:rPr>
          <w:b/>
        </w:rPr>
        <w:t xml:space="preserve"> </w:t>
      </w:r>
      <w:r w:rsidR="009A1D04" w:rsidRPr="009A1D04">
        <w:rPr>
          <w:b/>
        </w:rPr>
        <w:t xml:space="preserve">w ramach projektu pn. „Doposażenie i modernizacja Szpitalnego Oddziału Ratunkowego oraz doposażenie pracowni diagnostycznych współpracujących z SOR w „Szpitalu Powiatowym we Wrześni” Sp. z o.o. w restrukturyzacji” </w:t>
      </w:r>
      <w:r w:rsidR="009A1D04" w:rsidRPr="009A1D04">
        <w:rPr>
          <w:b/>
          <w:spacing w:val="10"/>
        </w:rPr>
        <w:t>”</w:t>
      </w:r>
      <w:r w:rsidR="00D653F3" w:rsidRPr="009A1D04">
        <w:rPr>
          <w:b/>
          <w:spacing w:val="10"/>
        </w:rPr>
        <w:t xml:space="preserve"> </w:t>
      </w:r>
      <w:r w:rsidRPr="009F1AAE">
        <w:t xml:space="preserve">– znak sprawy: </w:t>
      </w:r>
      <w:bookmarkEnd w:id="13"/>
      <w:r w:rsidRPr="009F1AAE">
        <w:t>SA-381</w:t>
      </w:r>
      <w:r w:rsidR="00D653F3">
        <w:t>-</w:t>
      </w:r>
      <w:r w:rsidR="00CA69BB">
        <w:t>5</w:t>
      </w:r>
      <w:r w:rsidRPr="009F1AAE">
        <w:t>/2</w:t>
      </w:r>
      <w:r w:rsidR="00741497">
        <w:t>4</w:t>
      </w:r>
      <w:r w:rsidRPr="009F1AAE">
        <w:t>.</w:t>
      </w:r>
      <w:r>
        <w:t xml:space="preserve"> </w:t>
      </w:r>
    </w:p>
    <w:p w:rsidR="00BD3D5A" w:rsidRPr="009F1AAE" w:rsidRDefault="00BD3D5A" w:rsidP="00C57151">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C57151">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C57151">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C57151">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C57151">
      <w:pPr>
        <w:pStyle w:val="Nagwek2"/>
        <w:numPr>
          <w:ilvl w:val="0"/>
          <w:numId w:val="32"/>
        </w:numPr>
        <w:jc w:val="both"/>
      </w:pPr>
      <w:bookmarkStart w:id="18" w:name="_Hlk37937034"/>
      <w:r w:rsidRPr="00BA58C6">
        <w:lastRenderedPageBreak/>
        <w:t>stały dostęp do sieci Internet</w:t>
      </w:r>
      <w:bookmarkEnd w:id="18"/>
      <w:r w:rsidRPr="00BA58C6">
        <w:t>,</w:t>
      </w:r>
    </w:p>
    <w:p w:rsidR="00BD3D5A" w:rsidRPr="00BA58C6" w:rsidRDefault="00BD3D5A" w:rsidP="00C57151">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C57151">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C57151">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C57151">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C57151">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C57151">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C57151">
      <w:pPr>
        <w:pStyle w:val="Nagwek4"/>
        <w:numPr>
          <w:ilvl w:val="0"/>
          <w:numId w:val="33"/>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C57151">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C57151">
      <w:pPr>
        <w:pStyle w:val="Nagwek4"/>
        <w:numPr>
          <w:ilvl w:val="0"/>
          <w:numId w:val="33"/>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C57151">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C57151">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7DB2" w:rsidRDefault="00BD3D5A" w:rsidP="00C5285E">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bookmarkStart w:id="31" w:name="_Toc258314250"/>
    </w:p>
    <w:p w:rsidR="00BD3D5A" w:rsidRDefault="00BD3D5A" w:rsidP="005D2DFE">
      <w:pPr>
        <w:pStyle w:val="Nagwek1"/>
      </w:pPr>
      <w:r>
        <w:t>OPIS SPO</w:t>
      </w:r>
      <w:bookmarkStart w:id="32" w:name="_Hlk37938975"/>
      <w:r>
        <w:t>SOBU UDZIELANIA WYJAŚNIEŃ TREŚCI SWZ</w:t>
      </w:r>
      <w:bookmarkEnd w:id="32"/>
    </w:p>
    <w:p w:rsidR="00BD3D5A" w:rsidRDefault="00BD3D5A" w:rsidP="00C57151">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C57151">
      <w:pPr>
        <w:pStyle w:val="Nagwek2"/>
        <w:numPr>
          <w:ilvl w:val="0"/>
          <w:numId w:val="28"/>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C57151">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C57151">
      <w:pPr>
        <w:pStyle w:val="Nagwek2"/>
        <w:numPr>
          <w:ilvl w:val="0"/>
          <w:numId w:val="28"/>
        </w:numPr>
        <w:jc w:val="both"/>
      </w:pPr>
      <w:r>
        <w:t>Przedłużenie terminu składania ofert, nie wpływa na bieg terminu składania wniosku o wyjaśnienie treści SWZ.</w:t>
      </w:r>
    </w:p>
    <w:p w:rsidR="00BD3D5A" w:rsidRDefault="00BD3D5A" w:rsidP="00C57151">
      <w:pPr>
        <w:pStyle w:val="Nagwek2"/>
        <w:numPr>
          <w:ilvl w:val="0"/>
          <w:numId w:val="28"/>
        </w:numPr>
        <w:jc w:val="both"/>
      </w:pPr>
      <w:r>
        <w:lastRenderedPageBreak/>
        <w:t>Treść zapytań wraz z wyjaśnieniami Zamawiający udostępni na stronie internetowej prowadzonego postępowania, bez ujawniania źródła zapytania.</w:t>
      </w:r>
    </w:p>
    <w:p w:rsidR="00BD3D5A" w:rsidRDefault="00BD3D5A" w:rsidP="00C57151">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5D2DFE">
      <w:pPr>
        <w:pStyle w:val="Nagwek1"/>
      </w:pPr>
      <w:r>
        <w:t>Wymagania dotycz</w:t>
      </w:r>
      <w:r>
        <w:rPr>
          <w:rFonts w:eastAsia="TimesNewRoman" w:cs="TimesNewRoman"/>
        </w:rPr>
        <w:t>ą</w:t>
      </w:r>
      <w:r>
        <w:t>ce wadium</w:t>
      </w:r>
      <w:bookmarkEnd w:id="31"/>
    </w:p>
    <w:p w:rsidR="009A1D04" w:rsidRDefault="0036544D" w:rsidP="00741497">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5D2DFE">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C57151">
      <w:pPr>
        <w:pStyle w:val="Nagwek2"/>
        <w:numPr>
          <w:ilvl w:val="0"/>
          <w:numId w:val="34"/>
        </w:numPr>
        <w:jc w:val="both"/>
      </w:pPr>
      <w:r>
        <w:t xml:space="preserve">Wykonawca pozostaje związany </w:t>
      </w:r>
      <w:r w:rsidRPr="003A4A86">
        <w:t>ofertą do dnia</w:t>
      </w:r>
      <w:r w:rsidR="0008502C">
        <w:rPr>
          <w:b/>
        </w:rPr>
        <w:t xml:space="preserve"> </w:t>
      </w:r>
      <w:r w:rsidR="00BB2F90">
        <w:rPr>
          <w:b/>
        </w:rPr>
        <w:t>02.07.</w:t>
      </w:r>
      <w:r w:rsidR="000B07D9" w:rsidRPr="00510436">
        <w:rPr>
          <w:b/>
          <w:color w:val="auto"/>
        </w:rPr>
        <w:t>202</w:t>
      </w:r>
      <w:r w:rsidR="00D653F3">
        <w:rPr>
          <w:b/>
          <w:color w:val="auto"/>
        </w:rPr>
        <w:t>4</w:t>
      </w:r>
      <w:r w:rsidR="000B07D9" w:rsidRPr="00510436">
        <w:rPr>
          <w:b/>
          <w:color w:val="auto"/>
        </w:rPr>
        <w:t>r.</w:t>
      </w:r>
    </w:p>
    <w:p w:rsidR="00BD3D5A" w:rsidRDefault="00BD3D5A" w:rsidP="00C57151">
      <w:pPr>
        <w:pStyle w:val="Nagwek2"/>
        <w:numPr>
          <w:ilvl w:val="0"/>
          <w:numId w:val="34"/>
        </w:numPr>
        <w:jc w:val="both"/>
      </w:pPr>
      <w:r>
        <w:t>Bieg terminu związania ofertą rozpoczyna się wraz z upływem terminu składania ofert.</w:t>
      </w:r>
    </w:p>
    <w:p w:rsidR="00BD3D5A" w:rsidRDefault="00BD3D5A" w:rsidP="00C57151">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C57151">
      <w:pPr>
        <w:pStyle w:val="Nagwek2"/>
        <w:numPr>
          <w:ilvl w:val="0"/>
          <w:numId w:val="34"/>
        </w:numPr>
        <w:jc w:val="both"/>
      </w:pPr>
      <w:r>
        <w:t xml:space="preserve">Przedłużenie terminu związania ofertą wymaga złożenia pisemnego oświadczenia. </w:t>
      </w:r>
    </w:p>
    <w:p w:rsidR="00BD3D5A" w:rsidRDefault="00BD3D5A" w:rsidP="005D2DFE">
      <w:pPr>
        <w:pStyle w:val="Nagwek1"/>
      </w:pPr>
      <w:bookmarkStart w:id="37" w:name="_Toc258314252"/>
      <w:r>
        <w:t>Opis sposobu przygotowywania ofert</w:t>
      </w:r>
      <w:bookmarkEnd w:id="37"/>
    </w:p>
    <w:p w:rsidR="00BD3D5A" w:rsidRDefault="00BD3D5A" w:rsidP="00C57151">
      <w:pPr>
        <w:pStyle w:val="Nagwek2"/>
        <w:numPr>
          <w:ilvl w:val="0"/>
          <w:numId w:val="35"/>
        </w:numPr>
        <w:jc w:val="both"/>
      </w:pPr>
      <w:r>
        <w:t>Wykonawca może złożyć tylko jedną ofertę.</w:t>
      </w:r>
    </w:p>
    <w:p w:rsidR="00BD3D5A" w:rsidRDefault="00BD3D5A" w:rsidP="00C57151">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C57151">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C57151">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C57151">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C57151">
      <w:pPr>
        <w:pStyle w:val="Nagwek2"/>
        <w:numPr>
          <w:ilvl w:val="0"/>
          <w:numId w:val="35"/>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C57151">
      <w:pPr>
        <w:pStyle w:val="Nagwek2"/>
        <w:numPr>
          <w:ilvl w:val="0"/>
          <w:numId w:val="36"/>
        </w:numPr>
        <w:jc w:val="both"/>
      </w:pPr>
      <w:r w:rsidRPr="003A4A86">
        <w:t>wraz z przekazaniem takich informacji, zastrzegł, że nie mogą być one udostępniane;</w:t>
      </w:r>
    </w:p>
    <w:p w:rsidR="00BD3D5A" w:rsidRPr="003A4A86" w:rsidRDefault="00BD3D5A" w:rsidP="00C57151">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C57151">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C57151">
      <w:pPr>
        <w:pStyle w:val="Nagwek2"/>
        <w:numPr>
          <w:ilvl w:val="0"/>
          <w:numId w:val="35"/>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C57151">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60791C" w:rsidRPr="00510436" w:rsidRDefault="00BD3D5A" w:rsidP="00C57151">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5D2DFE">
      <w:pPr>
        <w:pStyle w:val="Nagwek1"/>
      </w:pPr>
      <w:bookmarkStart w:id="45" w:name="_Toc258314253"/>
      <w:r w:rsidRPr="003A4A86">
        <w:t>Miejsce oraz termin składania i otwarcia ofert</w:t>
      </w:r>
      <w:bookmarkEnd w:id="45"/>
    </w:p>
    <w:p w:rsidR="00BD3D5A" w:rsidRPr="003A4A86" w:rsidRDefault="00BD3D5A" w:rsidP="00C57151">
      <w:pPr>
        <w:pStyle w:val="Nagwek2"/>
        <w:numPr>
          <w:ilvl w:val="0"/>
          <w:numId w:val="37"/>
        </w:numPr>
        <w:jc w:val="both"/>
      </w:pPr>
      <w:r w:rsidRPr="003A4A86">
        <w:t>Oferty n</w:t>
      </w:r>
      <w:r w:rsidR="00510436">
        <w:t>ależy złożyć w terminie do dnia</w:t>
      </w:r>
      <w:r w:rsidR="00510B60">
        <w:t xml:space="preserve"> </w:t>
      </w:r>
      <w:r w:rsidR="00BB2F90">
        <w:rPr>
          <w:b/>
          <w:color w:val="auto"/>
        </w:rPr>
        <w:t>04.04</w:t>
      </w:r>
      <w:r w:rsidR="00403A57" w:rsidRPr="00510436">
        <w:rPr>
          <w:b/>
          <w:color w:val="auto"/>
        </w:rPr>
        <w:t>.</w:t>
      </w:r>
      <w:r w:rsidR="000B07D9" w:rsidRPr="00510436">
        <w:rPr>
          <w:b/>
          <w:color w:val="auto"/>
        </w:rPr>
        <w:t>202</w:t>
      </w:r>
      <w:r w:rsidR="00D653F3">
        <w:rPr>
          <w:b/>
          <w:color w:val="auto"/>
        </w:rPr>
        <w:t>4</w:t>
      </w:r>
      <w:r w:rsidR="000B07D9" w:rsidRPr="00510436">
        <w:rPr>
          <w:b/>
          <w:color w:val="auto"/>
        </w:rPr>
        <w:t>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C57151">
      <w:pPr>
        <w:pStyle w:val="Nagwek2"/>
        <w:numPr>
          <w:ilvl w:val="0"/>
          <w:numId w:val="37"/>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5D2DFE">
      <w:pPr>
        <w:pStyle w:val="Nagwek1"/>
      </w:pPr>
      <w:bookmarkStart w:id="46" w:name="_Toc258314254"/>
      <w:r w:rsidRPr="003A4A86">
        <w:t>termin otwarcia ofert</w:t>
      </w:r>
    </w:p>
    <w:p w:rsidR="00BD3D5A" w:rsidRPr="003A4A86" w:rsidRDefault="00BD3D5A" w:rsidP="00C57151">
      <w:pPr>
        <w:pStyle w:val="Nagwek2"/>
        <w:numPr>
          <w:ilvl w:val="0"/>
          <w:numId w:val="38"/>
        </w:numPr>
        <w:jc w:val="both"/>
      </w:pPr>
      <w:r w:rsidRPr="003A4A86">
        <w:t>Otwarcie ofert nastąpi w dniu</w:t>
      </w:r>
      <w:r>
        <w:rPr>
          <w:b/>
        </w:rPr>
        <w:t xml:space="preserve"> </w:t>
      </w:r>
      <w:r w:rsidR="00BB2F90">
        <w:rPr>
          <w:b/>
        </w:rPr>
        <w:t>04.04</w:t>
      </w:r>
      <w:r w:rsidR="0008502C">
        <w:rPr>
          <w:b/>
        </w:rPr>
        <w:t>.</w:t>
      </w:r>
      <w:r w:rsidR="000B07D9" w:rsidRPr="00510436">
        <w:rPr>
          <w:b/>
          <w:color w:val="auto"/>
        </w:rPr>
        <w:t>20</w:t>
      </w:r>
      <w:r w:rsidR="00DC4042" w:rsidRPr="00510436">
        <w:rPr>
          <w:b/>
          <w:color w:val="auto"/>
        </w:rPr>
        <w:t>2</w:t>
      </w:r>
      <w:r w:rsidR="00D653F3">
        <w:rPr>
          <w:b/>
          <w:color w:val="auto"/>
        </w:rPr>
        <w:t>4</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C57151">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C57151">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C57151">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397C78" w:rsidRDefault="00BD3D5A" w:rsidP="00C57151">
      <w:pPr>
        <w:pStyle w:val="Nagwek2"/>
        <w:numPr>
          <w:ilvl w:val="0"/>
          <w:numId w:val="21"/>
        </w:numPr>
        <w:jc w:val="both"/>
      </w:pPr>
      <w:r w:rsidRPr="003A4A86">
        <w:t>cenach lub kosztach zawartych</w:t>
      </w:r>
      <w:r>
        <w:t xml:space="preserve"> w ofertach.</w:t>
      </w:r>
    </w:p>
    <w:p w:rsidR="00BD3D5A" w:rsidRDefault="00BD3D5A" w:rsidP="005D2DFE">
      <w:pPr>
        <w:pStyle w:val="Nagwek1"/>
      </w:pPr>
      <w:r>
        <w:t>Opis sposobu obliczenia ceny</w:t>
      </w:r>
      <w:bookmarkEnd w:id="46"/>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CD7A24"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 xml:space="preserve">kryterium ceny Zamawiający </w:t>
      </w:r>
      <w:r w:rsidRPr="004C7F19">
        <w:rPr>
          <w:rFonts w:ascii="Times New Roman" w:eastAsiaTheme="minorHAnsi" w:hAnsi="Times New Roman"/>
          <w:sz w:val="24"/>
          <w:szCs w:val="24"/>
        </w:rPr>
        <w:lastRenderedPageBreak/>
        <w:t>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57151">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57151">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57151">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5D2DFE">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BD7DB2" w:rsidRDefault="000B07D9" w:rsidP="001E56AD">
      <w:pPr>
        <w:pStyle w:val="Nagwek2"/>
        <w:numPr>
          <w:ilvl w:val="0"/>
          <w:numId w:val="39"/>
        </w:numPr>
        <w:spacing w:after="100"/>
        <w:jc w:val="both"/>
      </w:pPr>
      <w:r w:rsidRPr="004C7F19">
        <w:t>Przy dokonywaniu wyboru najkorzystniejszej oferty Zamawiający stosow</w:t>
      </w:r>
      <w:r>
        <w:t>ać będzie niżej podane kryteria</w:t>
      </w:r>
      <w:r w:rsidRPr="004C7F19">
        <w:t>:</w:t>
      </w:r>
    </w:p>
    <w:p w:rsidR="00FC34DF" w:rsidRDefault="00FC34DF" w:rsidP="00FC34DF">
      <w:pPr>
        <w:pStyle w:val="Nagwek2"/>
        <w:numPr>
          <w:ilvl w:val="0"/>
          <w:numId w:val="0"/>
        </w:numPr>
        <w:spacing w:after="100"/>
        <w:ind w:left="720"/>
        <w:jc w:val="both"/>
      </w:pPr>
    </w:p>
    <w:p w:rsidR="00BD7DB2" w:rsidRDefault="00BD7DB2" w:rsidP="00FC34DF">
      <w:pPr>
        <w:pStyle w:val="Nagwek2"/>
        <w:numPr>
          <w:ilvl w:val="0"/>
          <w:numId w:val="0"/>
        </w:numPr>
        <w:spacing w:after="100"/>
        <w:ind w:firstLine="708"/>
        <w:jc w:val="both"/>
      </w:pPr>
      <w:r>
        <w:t xml:space="preserve">Dla pakietów nr </w:t>
      </w:r>
      <w:r w:rsidR="00C5228D">
        <w:t xml:space="preserve">1, 2, </w:t>
      </w:r>
      <w:r w:rsidR="00FC34DF">
        <w:t xml:space="preserve">3, </w:t>
      </w:r>
      <w:r w:rsidR="00C5228D">
        <w:t>5, 6,</w:t>
      </w:r>
      <w:r w:rsidR="00FC34DF">
        <w:t xml:space="preserve"> 7,</w:t>
      </w:r>
      <w:r w:rsidR="00C5228D">
        <w:t xml:space="preserve"> 8, 9, 10</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CA39C8"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BD7DB2"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7</w:t>
            </w:r>
            <w:r w:rsidR="00562239" w:rsidRPr="00CA39C8">
              <w:rPr>
                <w:rFonts w:ascii="Times New Roman" w:hAnsi="Times New Roman"/>
                <w:sz w:val="24"/>
                <w:szCs w:val="24"/>
              </w:rPr>
              <w:t>0 %</w:t>
            </w:r>
          </w:p>
        </w:tc>
      </w:tr>
      <w:tr w:rsidR="000B07D9" w:rsidRPr="00CA39C8"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046196">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CA39C8" w:rsidRDefault="000B07D9" w:rsidP="0026716A">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BD7DB2" w:rsidP="0026716A">
            <w:pPr>
              <w:pStyle w:val="Akapitzlist"/>
              <w:spacing w:after="200" w:line="276" w:lineRule="auto"/>
              <w:jc w:val="both"/>
              <w:rPr>
                <w:rFonts w:ascii="Times New Roman" w:hAnsi="Times New Roman"/>
                <w:sz w:val="24"/>
                <w:szCs w:val="24"/>
              </w:rPr>
            </w:pPr>
            <w:r>
              <w:rPr>
                <w:rFonts w:ascii="Times New Roman" w:hAnsi="Times New Roman"/>
                <w:sz w:val="24"/>
                <w:szCs w:val="24"/>
              </w:rPr>
              <w:t>3</w:t>
            </w:r>
            <w:r w:rsidR="006D1A86" w:rsidRPr="00CA39C8">
              <w:rPr>
                <w:rFonts w:ascii="Times New Roman" w:hAnsi="Times New Roman"/>
                <w:sz w:val="24"/>
                <w:szCs w:val="24"/>
              </w:rPr>
              <w:t>0</w:t>
            </w:r>
            <w:r w:rsidR="00562239" w:rsidRPr="00CA39C8">
              <w:rPr>
                <w:rFonts w:ascii="Times New Roman" w:hAnsi="Times New Roman"/>
                <w:sz w:val="24"/>
                <w:szCs w:val="24"/>
              </w:rPr>
              <w:t xml:space="preserve"> %</w:t>
            </w:r>
          </w:p>
        </w:tc>
      </w:tr>
    </w:tbl>
    <w:p w:rsidR="000B07D9" w:rsidRDefault="000B07D9" w:rsidP="000B07D9">
      <w:pPr>
        <w:pStyle w:val="Bezodstpw"/>
        <w:jc w:val="both"/>
        <w:rPr>
          <w:rFonts w:ascii="Times New Roman" w:hAnsi="Times New Roman" w:cs="Times New Roman"/>
          <w:sz w:val="24"/>
          <w:szCs w:val="24"/>
        </w:rPr>
      </w:pPr>
    </w:p>
    <w:p w:rsidR="00BD7DB2" w:rsidRDefault="00BD7DB2" w:rsidP="001E56AD">
      <w:pPr>
        <w:pStyle w:val="Bezodstpw"/>
        <w:spacing w:after="100"/>
        <w:ind w:left="708"/>
        <w:jc w:val="both"/>
        <w:rPr>
          <w:rFonts w:ascii="Times New Roman" w:hAnsi="Times New Roman" w:cs="Times New Roman"/>
          <w:sz w:val="24"/>
          <w:szCs w:val="24"/>
        </w:rPr>
      </w:pPr>
      <w:r>
        <w:rPr>
          <w:rFonts w:ascii="Times New Roman" w:hAnsi="Times New Roman" w:cs="Times New Roman"/>
          <w:sz w:val="24"/>
          <w:szCs w:val="24"/>
        </w:rPr>
        <w:t xml:space="preserve">Dla </w:t>
      </w:r>
      <w:r w:rsidR="00C5228D">
        <w:rPr>
          <w:rFonts w:ascii="Times New Roman" w:hAnsi="Times New Roman" w:cs="Times New Roman"/>
          <w:sz w:val="24"/>
          <w:szCs w:val="24"/>
        </w:rPr>
        <w:t>pakietu nr 4</w:t>
      </w:r>
    </w:p>
    <w:tbl>
      <w:tblPr>
        <w:tblW w:w="0" w:type="auto"/>
        <w:tblInd w:w="1679" w:type="dxa"/>
        <w:tblLayout w:type="fixed"/>
        <w:tblLook w:val="0000"/>
      </w:tblPr>
      <w:tblGrid>
        <w:gridCol w:w="1548"/>
        <w:gridCol w:w="2693"/>
        <w:gridCol w:w="1723"/>
      </w:tblGrid>
      <w:tr w:rsidR="00BD7DB2" w:rsidRPr="00166D57" w:rsidTr="00BD7DB2">
        <w:tc>
          <w:tcPr>
            <w:tcW w:w="1548" w:type="dxa"/>
            <w:tcBorders>
              <w:top w:val="single" w:sz="4" w:space="0" w:color="000000"/>
              <w:left w:val="single" w:sz="4" w:space="0" w:color="000000"/>
              <w:bottom w:val="single" w:sz="4" w:space="0" w:color="000000"/>
            </w:tcBorders>
            <w:shd w:val="clear" w:color="auto" w:fill="95B3D7"/>
          </w:tcPr>
          <w:p w:rsidR="00BD7DB2" w:rsidRPr="00CB1FBA" w:rsidRDefault="00BD7DB2" w:rsidP="00BD7DB2">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BD7DB2" w:rsidRPr="00CB1FBA" w:rsidRDefault="00BD7DB2" w:rsidP="00BD7DB2">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BD7DB2" w:rsidRPr="00CB1FBA" w:rsidRDefault="00BD7DB2" w:rsidP="00BD7DB2">
            <w:pPr>
              <w:spacing w:after="200" w:line="276" w:lineRule="auto"/>
              <w:jc w:val="center"/>
            </w:pPr>
            <w:r w:rsidRPr="00CB1FBA">
              <w:t>Znaczenie</w:t>
            </w:r>
          </w:p>
        </w:tc>
      </w:tr>
      <w:tr w:rsidR="00BD7DB2" w:rsidRPr="00CA39C8" w:rsidTr="00BD7DB2">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BD7DB2" w:rsidRPr="00CA39C8" w:rsidRDefault="00BD7DB2" w:rsidP="00BD7DB2">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BD7DB2" w:rsidRPr="00CA39C8" w:rsidRDefault="00BD7DB2" w:rsidP="00BD7DB2">
            <w:pPr>
              <w:spacing w:after="200" w:line="276" w:lineRule="auto"/>
              <w:jc w:val="both"/>
            </w:pPr>
            <w:r w:rsidRPr="00CA39C8">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D7DB2" w:rsidRPr="00CA39C8" w:rsidRDefault="00BD7DB2" w:rsidP="00BD7DB2">
            <w:pPr>
              <w:pStyle w:val="Akapitzlist"/>
              <w:spacing w:after="200" w:line="276" w:lineRule="auto"/>
              <w:jc w:val="both"/>
              <w:rPr>
                <w:rFonts w:ascii="Times New Roman" w:hAnsi="Times New Roman"/>
                <w:sz w:val="24"/>
                <w:szCs w:val="24"/>
              </w:rPr>
            </w:pPr>
            <w:r>
              <w:rPr>
                <w:rFonts w:ascii="Times New Roman" w:hAnsi="Times New Roman"/>
                <w:sz w:val="24"/>
                <w:szCs w:val="24"/>
              </w:rPr>
              <w:t>7</w:t>
            </w:r>
            <w:r w:rsidRPr="00CA39C8">
              <w:rPr>
                <w:rFonts w:ascii="Times New Roman" w:hAnsi="Times New Roman"/>
                <w:sz w:val="24"/>
                <w:szCs w:val="24"/>
              </w:rPr>
              <w:t>0 %</w:t>
            </w:r>
          </w:p>
        </w:tc>
      </w:tr>
      <w:tr w:rsidR="00BD7DB2" w:rsidRPr="00CA39C8" w:rsidTr="00BD7DB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BD7DB2" w:rsidRPr="00CA39C8" w:rsidRDefault="00BD7DB2" w:rsidP="00BD7DB2">
            <w:pPr>
              <w:pStyle w:val="Akapitzlist"/>
              <w:spacing w:after="200" w:line="276" w:lineRule="auto"/>
              <w:jc w:val="both"/>
              <w:rPr>
                <w:rFonts w:ascii="Times New Roman" w:hAnsi="Times New Roman"/>
                <w:sz w:val="24"/>
                <w:szCs w:val="24"/>
              </w:rPr>
            </w:pPr>
            <w:r w:rsidRPr="00CA39C8">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BD7DB2" w:rsidRPr="00CA39C8" w:rsidRDefault="00BD7DB2" w:rsidP="00BD7DB2">
            <w:pPr>
              <w:spacing w:after="200" w:line="276" w:lineRule="auto"/>
              <w:jc w:val="both"/>
            </w:pPr>
            <w:r w:rsidRPr="00CA39C8">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D7DB2" w:rsidRPr="00CA39C8" w:rsidRDefault="00BD7DB2" w:rsidP="00BD7DB2">
            <w:pPr>
              <w:pStyle w:val="Akapitzlist"/>
              <w:spacing w:after="200" w:line="276" w:lineRule="auto"/>
              <w:jc w:val="both"/>
              <w:rPr>
                <w:rFonts w:ascii="Times New Roman" w:hAnsi="Times New Roman"/>
                <w:sz w:val="24"/>
                <w:szCs w:val="24"/>
              </w:rPr>
            </w:pPr>
            <w:r>
              <w:rPr>
                <w:rFonts w:ascii="Times New Roman" w:hAnsi="Times New Roman"/>
                <w:sz w:val="24"/>
                <w:szCs w:val="24"/>
              </w:rPr>
              <w:t>2</w:t>
            </w:r>
            <w:r w:rsidRPr="00CA39C8">
              <w:rPr>
                <w:rFonts w:ascii="Times New Roman" w:hAnsi="Times New Roman"/>
                <w:sz w:val="24"/>
                <w:szCs w:val="24"/>
              </w:rPr>
              <w:t>0 %</w:t>
            </w:r>
          </w:p>
        </w:tc>
      </w:tr>
      <w:tr w:rsidR="00BD7DB2" w:rsidRPr="00CA39C8" w:rsidTr="00BD7DB2">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BD7DB2" w:rsidRDefault="00BD7DB2" w:rsidP="00BD7DB2">
            <w:pPr>
              <w:pStyle w:val="Akapitzlist"/>
              <w:spacing w:after="200" w:line="276" w:lineRule="auto"/>
              <w:ind w:left="36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tcBorders>
            <w:shd w:val="clear" w:color="auto" w:fill="auto"/>
          </w:tcPr>
          <w:p w:rsidR="00BD7DB2" w:rsidRDefault="00BD7DB2" w:rsidP="00BD7DB2">
            <w:pPr>
              <w:spacing w:after="200" w:line="276" w:lineRule="auto"/>
              <w:jc w:val="both"/>
            </w:pPr>
            <w:r>
              <w:t>Parametry techniczne (Załącznik nr 3)</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D7DB2" w:rsidRDefault="00BD7DB2" w:rsidP="00BD7DB2">
            <w:pPr>
              <w:pStyle w:val="Akapitzlist"/>
              <w:spacing w:after="200" w:line="276" w:lineRule="auto"/>
              <w:jc w:val="both"/>
              <w:rPr>
                <w:rFonts w:ascii="Times New Roman" w:hAnsi="Times New Roman"/>
                <w:sz w:val="24"/>
                <w:szCs w:val="24"/>
              </w:rPr>
            </w:pPr>
            <w:r>
              <w:rPr>
                <w:rFonts w:ascii="Times New Roman" w:hAnsi="Times New Roman"/>
                <w:sz w:val="24"/>
                <w:szCs w:val="24"/>
              </w:rPr>
              <w:t>10%</w:t>
            </w:r>
          </w:p>
        </w:tc>
      </w:tr>
    </w:tbl>
    <w:p w:rsidR="00BD7DB2" w:rsidRPr="00CA39C8" w:rsidRDefault="00BD7DB2" w:rsidP="000B07D9">
      <w:pPr>
        <w:pStyle w:val="Bezodstpw"/>
        <w:jc w:val="both"/>
        <w:rPr>
          <w:rFonts w:ascii="Times New Roman" w:hAnsi="Times New Roman" w:cs="Times New Roman"/>
          <w:sz w:val="24"/>
          <w:szCs w:val="24"/>
        </w:rPr>
      </w:pPr>
    </w:p>
    <w:p w:rsidR="00BD7DB2" w:rsidRPr="001E56AD" w:rsidRDefault="000B07D9" w:rsidP="001E56AD">
      <w:pPr>
        <w:pStyle w:val="Bezodstpw"/>
        <w:numPr>
          <w:ilvl w:val="0"/>
          <w:numId w:val="39"/>
        </w:numPr>
        <w:suppressAutoHyphens/>
        <w:spacing w:before="120" w:after="100"/>
        <w:jc w:val="both"/>
        <w:rPr>
          <w:rFonts w:ascii="Times New Roman" w:hAnsi="Times New Roman" w:cs="Times New Roman"/>
          <w:sz w:val="24"/>
          <w:szCs w:val="24"/>
        </w:rPr>
      </w:pPr>
      <w:r w:rsidRPr="00CA39C8">
        <w:rPr>
          <w:rFonts w:ascii="Times New Roman" w:hAnsi="Times New Roman" w:cs="Times New Roman"/>
          <w:sz w:val="24"/>
          <w:szCs w:val="24"/>
        </w:rPr>
        <w:t>Punkty przyznawane za kryteria będą liczone wg następującego wzoru:</w:t>
      </w:r>
    </w:p>
    <w:p w:rsidR="001E56AD" w:rsidRPr="00CA39C8" w:rsidRDefault="00BD7DB2" w:rsidP="001E56AD">
      <w:pPr>
        <w:pStyle w:val="Bezodstpw"/>
        <w:suppressAutoHyphens/>
        <w:spacing w:before="120" w:after="100"/>
        <w:ind w:left="360"/>
        <w:jc w:val="both"/>
        <w:rPr>
          <w:rFonts w:ascii="Times New Roman" w:hAnsi="Times New Roman" w:cs="Times New Roman"/>
          <w:sz w:val="24"/>
          <w:szCs w:val="24"/>
        </w:rPr>
      </w:pPr>
      <w:r>
        <w:rPr>
          <w:rFonts w:ascii="Times New Roman" w:hAnsi="Times New Roman" w:cs="Times New Roman"/>
          <w:sz w:val="24"/>
          <w:szCs w:val="24"/>
        </w:rPr>
        <w:t xml:space="preserve">Dla pakietów nr </w:t>
      </w:r>
      <w:r w:rsidR="002E7A25">
        <w:rPr>
          <w:rFonts w:ascii="Times New Roman" w:hAnsi="Times New Roman" w:cs="Times New Roman"/>
          <w:sz w:val="24"/>
          <w:szCs w:val="24"/>
        </w:rPr>
        <w:t>1, 2,</w:t>
      </w:r>
      <w:r w:rsidR="00FC34DF">
        <w:rPr>
          <w:rFonts w:ascii="Times New Roman" w:hAnsi="Times New Roman" w:cs="Times New Roman"/>
          <w:sz w:val="24"/>
          <w:szCs w:val="24"/>
        </w:rPr>
        <w:t xml:space="preserve"> 3,</w:t>
      </w:r>
      <w:r w:rsidR="009D4398">
        <w:rPr>
          <w:rFonts w:ascii="Times New Roman" w:hAnsi="Times New Roman" w:cs="Times New Roman"/>
          <w:sz w:val="24"/>
          <w:szCs w:val="24"/>
        </w:rPr>
        <w:t xml:space="preserve"> 5, 6,</w:t>
      </w:r>
      <w:r w:rsidR="00FC34DF">
        <w:rPr>
          <w:rFonts w:ascii="Times New Roman" w:hAnsi="Times New Roman" w:cs="Times New Roman"/>
          <w:sz w:val="24"/>
          <w:szCs w:val="24"/>
        </w:rPr>
        <w:t xml:space="preserve"> 7,</w:t>
      </w:r>
      <w:r w:rsidR="009D4398">
        <w:rPr>
          <w:rFonts w:ascii="Times New Roman" w:hAnsi="Times New Roman" w:cs="Times New Roman"/>
          <w:sz w:val="24"/>
          <w:szCs w:val="24"/>
        </w:rPr>
        <w:t xml:space="preserve"> 8,</w:t>
      </w:r>
      <w:r w:rsidR="002E7A25">
        <w:rPr>
          <w:rFonts w:ascii="Times New Roman" w:hAnsi="Times New Roman" w:cs="Times New Roman"/>
          <w:sz w:val="24"/>
          <w:szCs w:val="24"/>
        </w:rPr>
        <w:t xml:space="preserve"> 9, 10</w:t>
      </w:r>
    </w:p>
    <w:tbl>
      <w:tblPr>
        <w:tblW w:w="0" w:type="auto"/>
        <w:tblInd w:w="240" w:type="dxa"/>
        <w:tblLayout w:type="fixed"/>
        <w:tblLook w:val="0000"/>
      </w:tblPr>
      <w:tblGrid>
        <w:gridCol w:w="1575"/>
        <w:gridCol w:w="7234"/>
      </w:tblGrid>
      <w:tr w:rsidR="000B07D9" w:rsidRPr="00CA39C8" w:rsidTr="0026716A">
        <w:tc>
          <w:tcPr>
            <w:tcW w:w="1575" w:type="dxa"/>
            <w:tcBorders>
              <w:top w:val="single" w:sz="4" w:space="0" w:color="000000"/>
              <w:left w:val="single" w:sz="4" w:space="0" w:color="000000"/>
              <w:bottom w:val="single" w:sz="4" w:space="0" w:color="000000"/>
            </w:tcBorders>
            <w:shd w:val="clear" w:color="auto" w:fill="95B3D7"/>
          </w:tcPr>
          <w:p w:rsidR="000B07D9" w:rsidRPr="00CA39C8" w:rsidRDefault="000B07D9" w:rsidP="0026716A">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CA39C8" w:rsidRDefault="000B07D9" w:rsidP="0026716A">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sidR="00BD7DB2">
              <w:rPr>
                <w:rFonts w:ascii="Times New Roman" w:hAnsi="Times New Roman" w:cs="Times New Roman"/>
                <w:sz w:val="24"/>
                <w:szCs w:val="24"/>
              </w:rPr>
              <w:t>7</w:t>
            </w:r>
            <w:r w:rsidR="00562239" w:rsidRPr="00CA39C8">
              <w:rPr>
                <w:rFonts w:ascii="Times New Roman" w:hAnsi="Times New Roman" w:cs="Times New Roman"/>
                <w:sz w:val="24"/>
                <w:szCs w:val="24"/>
              </w:rPr>
              <w:t>0</w:t>
            </w:r>
          </w:p>
          <w:p w:rsidR="000B07D9" w:rsidRPr="00CA39C8" w:rsidRDefault="000B07D9" w:rsidP="0026716A">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0B07D9" w:rsidRPr="00CA39C8" w:rsidRDefault="000B07D9" w:rsidP="0026716A">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0B07D9" w:rsidRPr="00CA39C8"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CA39C8" w:rsidRDefault="000B07D9" w:rsidP="0026716A">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FC34DF" w:rsidRPr="00FC34DF" w:rsidRDefault="00FC34DF" w:rsidP="0026716A">
            <w:pPr>
              <w:pStyle w:val="Bezodstpw"/>
              <w:jc w:val="both"/>
              <w:rPr>
                <w:rFonts w:ascii="Times New Roman" w:hAnsi="Times New Roman" w:cs="Times New Roman"/>
                <w:b/>
                <w:sz w:val="24"/>
                <w:szCs w:val="24"/>
              </w:rPr>
            </w:pPr>
            <w:r w:rsidRPr="00FC34DF">
              <w:rPr>
                <w:rFonts w:ascii="Times New Roman" w:hAnsi="Times New Roman" w:cs="Times New Roman"/>
                <w:b/>
                <w:sz w:val="24"/>
                <w:szCs w:val="24"/>
              </w:rPr>
              <w:t>Dla pakietów nr 1, 2, 5, 6, 8, 9, 10</w:t>
            </w:r>
          </w:p>
          <w:p w:rsidR="000B07D9" w:rsidRPr="00741497" w:rsidRDefault="000B07D9" w:rsidP="0026716A">
            <w:pPr>
              <w:pStyle w:val="Bezodstpw"/>
              <w:jc w:val="both"/>
              <w:rPr>
                <w:rFonts w:ascii="Times New Roman" w:hAnsi="Times New Roman" w:cs="Times New Roman"/>
                <w:sz w:val="24"/>
                <w:szCs w:val="24"/>
              </w:rPr>
            </w:pPr>
            <w:r w:rsidRPr="00741497">
              <w:rPr>
                <w:rFonts w:ascii="Times New Roman" w:hAnsi="Times New Roman" w:cs="Times New Roman"/>
                <w:sz w:val="24"/>
                <w:szCs w:val="24"/>
              </w:rPr>
              <w:t>W kryterium termin dos</w:t>
            </w:r>
            <w:r w:rsidR="00046196" w:rsidRPr="00741497">
              <w:rPr>
                <w:rFonts w:ascii="Times New Roman" w:hAnsi="Times New Roman" w:cs="Times New Roman"/>
                <w:sz w:val="24"/>
                <w:szCs w:val="24"/>
              </w:rPr>
              <w:t>tawy</w:t>
            </w:r>
            <w:r w:rsidRPr="00741497">
              <w:rPr>
                <w:rFonts w:ascii="Times New Roman" w:hAnsi="Times New Roman" w:cs="Times New Roman"/>
                <w:sz w:val="24"/>
                <w:szCs w:val="24"/>
              </w:rPr>
              <w:t>:</w:t>
            </w:r>
          </w:p>
          <w:p w:rsidR="00AB6883" w:rsidRPr="00741497" w:rsidRDefault="00AB6883" w:rsidP="00C57151">
            <w:pPr>
              <w:pStyle w:val="Bezodstpw"/>
              <w:numPr>
                <w:ilvl w:val="0"/>
                <w:numId w:val="47"/>
              </w:numPr>
              <w:jc w:val="both"/>
              <w:rPr>
                <w:rFonts w:ascii="Times New Roman" w:hAnsi="Times New Roman" w:cs="Times New Roman"/>
                <w:sz w:val="24"/>
                <w:szCs w:val="24"/>
              </w:rPr>
            </w:pPr>
            <w:r w:rsidRPr="00741497">
              <w:rPr>
                <w:rFonts w:ascii="Times New Roman" w:hAnsi="Times New Roman" w:cs="Times New Roman"/>
                <w:sz w:val="24"/>
                <w:szCs w:val="24"/>
              </w:rPr>
              <w:lastRenderedPageBreak/>
              <w:t>Jeżeli Wykonawca zaoferuje termin dostawy do</w:t>
            </w:r>
            <w:r w:rsidR="009D4398">
              <w:rPr>
                <w:rFonts w:ascii="Times New Roman" w:hAnsi="Times New Roman" w:cs="Times New Roman"/>
                <w:sz w:val="24"/>
                <w:szCs w:val="24"/>
              </w:rPr>
              <w:t xml:space="preserve"> 4</w:t>
            </w:r>
            <w:r w:rsidR="00BD7DB2">
              <w:rPr>
                <w:rFonts w:ascii="Times New Roman" w:hAnsi="Times New Roman" w:cs="Times New Roman"/>
                <w:sz w:val="24"/>
                <w:szCs w:val="24"/>
              </w:rPr>
              <w:t xml:space="preserve"> tygodni</w:t>
            </w:r>
            <w:r w:rsidRPr="00741497">
              <w:rPr>
                <w:rFonts w:ascii="Times New Roman" w:hAnsi="Times New Roman" w:cs="Times New Roman"/>
                <w:sz w:val="24"/>
                <w:szCs w:val="24"/>
              </w:rPr>
              <w:t xml:space="preserve"> otrzyma – </w:t>
            </w:r>
            <w:r w:rsidR="00BD7DB2">
              <w:rPr>
                <w:rFonts w:ascii="Times New Roman" w:hAnsi="Times New Roman" w:cs="Times New Roman"/>
                <w:sz w:val="24"/>
                <w:szCs w:val="24"/>
              </w:rPr>
              <w:t>3</w:t>
            </w:r>
            <w:r w:rsidRPr="00741497">
              <w:rPr>
                <w:rFonts w:ascii="Times New Roman" w:hAnsi="Times New Roman" w:cs="Times New Roman"/>
                <w:sz w:val="24"/>
                <w:szCs w:val="24"/>
              </w:rPr>
              <w:t>0 pkt.</w:t>
            </w:r>
          </w:p>
          <w:p w:rsidR="00562239" w:rsidRPr="00741497" w:rsidRDefault="00562239" w:rsidP="00C57151">
            <w:pPr>
              <w:pStyle w:val="Bezodstpw"/>
              <w:numPr>
                <w:ilvl w:val="0"/>
                <w:numId w:val="47"/>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w:t>
            </w:r>
            <w:r w:rsidR="00741497" w:rsidRPr="00741497">
              <w:rPr>
                <w:rFonts w:ascii="Times New Roman" w:hAnsi="Times New Roman" w:cs="Times New Roman"/>
                <w:sz w:val="24"/>
                <w:szCs w:val="24"/>
              </w:rPr>
              <w:t xml:space="preserve">do </w:t>
            </w:r>
            <w:r w:rsidR="009D4398">
              <w:rPr>
                <w:rFonts w:ascii="Times New Roman" w:hAnsi="Times New Roman" w:cs="Times New Roman"/>
                <w:sz w:val="24"/>
                <w:szCs w:val="24"/>
              </w:rPr>
              <w:t>5</w:t>
            </w:r>
            <w:r w:rsidR="00BD7DB2">
              <w:rPr>
                <w:rFonts w:ascii="Times New Roman" w:hAnsi="Times New Roman" w:cs="Times New Roman"/>
                <w:sz w:val="24"/>
                <w:szCs w:val="24"/>
              </w:rPr>
              <w:t xml:space="preserve"> tygodni</w:t>
            </w:r>
            <w:r w:rsidR="00BD7DB2" w:rsidRPr="00741497">
              <w:rPr>
                <w:rFonts w:ascii="Times New Roman" w:hAnsi="Times New Roman" w:cs="Times New Roman"/>
                <w:sz w:val="24"/>
                <w:szCs w:val="24"/>
              </w:rPr>
              <w:t xml:space="preserve"> </w:t>
            </w:r>
            <w:r w:rsidRPr="00741497">
              <w:rPr>
                <w:rFonts w:ascii="Times New Roman" w:hAnsi="Times New Roman" w:cs="Times New Roman"/>
                <w:sz w:val="24"/>
                <w:szCs w:val="24"/>
              </w:rPr>
              <w:t>otrzyma</w:t>
            </w:r>
            <w:r w:rsidR="00AB6883" w:rsidRPr="00741497">
              <w:rPr>
                <w:rFonts w:ascii="Times New Roman" w:hAnsi="Times New Roman" w:cs="Times New Roman"/>
                <w:sz w:val="24"/>
                <w:szCs w:val="24"/>
              </w:rPr>
              <w:t xml:space="preserve"> – </w:t>
            </w:r>
            <w:r w:rsidR="00BD7DB2">
              <w:rPr>
                <w:rFonts w:ascii="Times New Roman" w:hAnsi="Times New Roman" w:cs="Times New Roman"/>
                <w:sz w:val="24"/>
                <w:szCs w:val="24"/>
              </w:rPr>
              <w:t>15</w:t>
            </w:r>
            <w:r w:rsidRPr="00741497">
              <w:rPr>
                <w:rFonts w:ascii="Times New Roman" w:hAnsi="Times New Roman" w:cs="Times New Roman"/>
                <w:sz w:val="24"/>
                <w:szCs w:val="24"/>
              </w:rPr>
              <w:t xml:space="preserve"> pkt.</w:t>
            </w:r>
          </w:p>
          <w:p w:rsidR="00AB6883" w:rsidRPr="00FC34DF" w:rsidRDefault="000B07D9" w:rsidP="00C5228D">
            <w:pPr>
              <w:pStyle w:val="Bezodstpw"/>
              <w:numPr>
                <w:ilvl w:val="0"/>
                <w:numId w:val="47"/>
              </w:numPr>
              <w:jc w:val="both"/>
              <w:rPr>
                <w:rFonts w:ascii="Times New Roman" w:hAnsi="Times New Roman" w:cs="Times New Roman"/>
                <w:color w:val="FF0000"/>
                <w:sz w:val="24"/>
                <w:szCs w:val="24"/>
              </w:rPr>
            </w:pPr>
            <w:r w:rsidRPr="00741497">
              <w:rPr>
                <w:rFonts w:ascii="Times New Roman" w:hAnsi="Times New Roman" w:cs="Times New Roman"/>
                <w:sz w:val="24"/>
                <w:szCs w:val="24"/>
              </w:rPr>
              <w:t>Jeżeli Wyko</w:t>
            </w:r>
            <w:r w:rsidR="00046196" w:rsidRPr="00741497">
              <w:rPr>
                <w:rFonts w:ascii="Times New Roman" w:hAnsi="Times New Roman" w:cs="Times New Roman"/>
                <w:sz w:val="24"/>
                <w:szCs w:val="24"/>
              </w:rPr>
              <w:t xml:space="preserve">nawca zaoferuje termin dostawy </w:t>
            </w:r>
            <w:r w:rsidR="00C5228D">
              <w:rPr>
                <w:rFonts w:ascii="Times New Roman" w:hAnsi="Times New Roman" w:cs="Times New Roman"/>
                <w:sz w:val="24"/>
                <w:szCs w:val="24"/>
              </w:rPr>
              <w:t xml:space="preserve">6 tygodni </w:t>
            </w:r>
            <w:r w:rsidR="00562239" w:rsidRPr="00741497">
              <w:rPr>
                <w:rFonts w:ascii="Times New Roman" w:hAnsi="Times New Roman" w:cs="Times New Roman"/>
                <w:sz w:val="24"/>
                <w:szCs w:val="24"/>
              </w:rPr>
              <w:t>ot</w:t>
            </w:r>
            <w:r w:rsidRPr="00741497">
              <w:rPr>
                <w:rFonts w:ascii="Times New Roman" w:hAnsi="Times New Roman" w:cs="Times New Roman"/>
                <w:sz w:val="24"/>
                <w:szCs w:val="24"/>
              </w:rPr>
              <w:t>rzyma</w:t>
            </w:r>
            <w:r w:rsidR="00562239" w:rsidRPr="00741497">
              <w:rPr>
                <w:rFonts w:ascii="Times New Roman" w:hAnsi="Times New Roman" w:cs="Times New Roman"/>
                <w:sz w:val="24"/>
                <w:szCs w:val="24"/>
              </w:rPr>
              <w:t xml:space="preserve"> </w:t>
            </w:r>
            <w:r w:rsidR="00AB6883" w:rsidRPr="00741497">
              <w:rPr>
                <w:rFonts w:ascii="Times New Roman" w:hAnsi="Times New Roman" w:cs="Times New Roman"/>
                <w:sz w:val="24"/>
                <w:szCs w:val="24"/>
              </w:rPr>
              <w:t xml:space="preserve">– </w:t>
            </w:r>
            <w:r w:rsidR="00BD7DB2">
              <w:rPr>
                <w:rFonts w:ascii="Times New Roman" w:hAnsi="Times New Roman" w:cs="Times New Roman"/>
                <w:sz w:val="24"/>
                <w:szCs w:val="24"/>
              </w:rPr>
              <w:t>0</w:t>
            </w:r>
            <w:r w:rsidR="00562239" w:rsidRPr="00741497">
              <w:rPr>
                <w:rFonts w:ascii="Times New Roman" w:hAnsi="Times New Roman" w:cs="Times New Roman"/>
                <w:sz w:val="24"/>
                <w:szCs w:val="24"/>
              </w:rPr>
              <w:t xml:space="preserve"> pkt.</w:t>
            </w:r>
          </w:p>
          <w:p w:rsidR="00FC34DF" w:rsidRPr="00FC34DF" w:rsidRDefault="00FC34DF" w:rsidP="00FC34DF">
            <w:pPr>
              <w:pStyle w:val="Bezodstpw"/>
              <w:ind w:left="360"/>
              <w:jc w:val="both"/>
              <w:rPr>
                <w:rFonts w:ascii="Times New Roman" w:hAnsi="Times New Roman" w:cs="Times New Roman"/>
                <w:color w:val="FF0000"/>
                <w:sz w:val="24"/>
                <w:szCs w:val="24"/>
              </w:rPr>
            </w:pPr>
          </w:p>
          <w:p w:rsidR="00FC34DF" w:rsidRPr="00FC34DF" w:rsidRDefault="00FC34DF" w:rsidP="00FC34DF">
            <w:pPr>
              <w:pStyle w:val="Bezodstpw"/>
              <w:jc w:val="both"/>
              <w:rPr>
                <w:rFonts w:ascii="Times New Roman" w:hAnsi="Times New Roman" w:cs="Times New Roman"/>
                <w:b/>
                <w:sz w:val="24"/>
                <w:szCs w:val="24"/>
              </w:rPr>
            </w:pPr>
            <w:r w:rsidRPr="00FC34DF">
              <w:rPr>
                <w:rFonts w:ascii="Times New Roman" w:hAnsi="Times New Roman" w:cs="Times New Roman"/>
                <w:b/>
                <w:sz w:val="24"/>
                <w:szCs w:val="24"/>
              </w:rPr>
              <w:t>Dla pakietów nr 3, 7</w:t>
            </w:r>
          </w:p>
          <w:p w:rsidR="00FC34DF" w:rsidRPr="00741497" w:rsidRDefault="00FC34DF" w:rsidP="00FC34DF">
            <w:pPr>
              <w:pStyle w:val="Bezodstpw"/>
              <w:jc w:val="both"/>
              <w:rPr>
                <w:rFonts w:ascii="Times New Roman" w:hAnsi="Times New Roman" w:cs="Times New Roman"/>
                <w:sz w:val="24"/>
                <w:szCs w:val="24"/>
              </w:rPr>
            </w:pPr>
            <w:r w:rsidRPr="00741497">
              <w:rPr>
                <w:rFonts w:ascii="Times New Roman" w:hAnsi="Times New Roman" w:cs="Times New Roman"/>
                <w:sz w:val="24"/>
                <w:szCs w:val="24"/>
              </w:rPr>
              <w:t>W kryterium termin dostawy:</w:t>
            </w:r>
          </w:p>
          <w:p w:rsidR="00FC34DF" w:rsidRPr="00741497" w:rsidRDefault="00FC34DF" w:rsidP="00FC34DF">
            <w:pPr>
              <w:pStyle w:val="Bezodstpw"/>
              <w:numPr>
                <w:ilvl w:val="0"/>
                <w:numId w:val="139"/>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do </w:t>
            </w:r>
            <w:r>
              <w:rPr>
                <w:rFonts w:ascii="Times New Roman" w:hAnsi="Times New Roman" w:cs="Times New Roman"/>
                <w:sz w:val="24"/>
                <w:szCs w:val="24"/>
              </w:rPr>
              <w:t>8 tygodni</w:t>
            </w:r>
            <w:r w:rsidRPr="00741497">
              <w:rPr>
                <w:rFonts w:ascii="Times New Roman" w:hAnsi="Times New Roman" w:cs="Times New Roman"/>
                <w:sz w:val="24"/>
                <w:szCs w:val="24"/>
              </w:rPr>
              <w:t xml:space="preserve"> otrzyma – </w:t>
            </w:r>
            <w:r>
              <w:rPr>
                <w:rFonts w:ascii="Times New Roman" w:hAnsi="Times New Roman" w:cs="Times New Roman"/>
                <w:sz w:val="24"/>
                <w:szCs w:val="24"/>
              </w:rPr>
              <w:t>3</w:t>
            </w:r>
            <w:r w:rsidRPr="00741497">
              <w:rPr>
                <w:rFonts w:ascii="Times New Roman" w:hAnsi="Times New Roman" w:cs="Times New Roman"/>
                <w:sz w:val="24"/>
                <w:szCs w:val="24"/>
              </w:rPr>
              <w:t>0 pkt.</w:t>
            </w:r>
          </w:p>
          <w:p w:rsidR="00FC34DF" w:rsidRPr="00741497" w:rsidRDefault="00FC34DF" w:rsidP="00FC34DF">
            <w:pPr>
              <w:pStyle w:val="Bezodstpw"/>
              <w:numPr>
                <w:ilvl w:val="0"/>
                <w:numId w:val="139"/>
              </w:numPr>
              <w:jc w:val="both"/>
              <w:rPr>
                <w:rFonts w:ascii="Times New Roman" w:hAnsi="Times New Roman" w:cs="Times New Roman"/>
                <w:sz w:val="24"/>
                <w:szCs w:val="24"/>
              </w:rPr>
            </w:pPr>
            <w:r w:rsidRPr="00741497">
              <w:rPr>
                <w:rFonts w:ascii="Times New Roman" w:hAnsi="Times New Roman" w:cs="Times New Roman"/>
                <w:sz w:val="24"/>
                <w:szCs w:val="24"/>
              </w:rPr>
              <w:t>Jeżeli Wykonawca zaoferuje termin dostawy do</w:t>
            </w:r>
            <w:r>
              <w:rPr>
                <w:rFonts w:ascii="Times New Roman" w:hAnsi="Times New Roman" w:cs="Times New Roman"/>
                <w:sz w:val="24"/>
                <w:szCs w:val="24"/>
              </w:rPr>
              <w:t xml:space="preserve"> 9 tygodni</w:t>
            </w:r>
            <w:r w:rsidRPr="00741497">
              <w:rPr>
                <w:rFonts w:ascii="Times New Roman" w:hAnsi="Times New Roman" w:cs="Times New Roman"/>
                <w:sz w:val="24"/>
                <w:szCs w:val="24"/>
              </w:rPr>
              <w:t xml:space="preserve"> otrzyma – </w:t>
            </w:r>
            <w:r>
              <w:rPr>
                <w:rFonts w:ascii="Times New Roman" w:hAnsi="Times New Roman" w:cs="Times New Roman"/>
                <w:sz w:val="24"/>
                <w:szCs w:val="24"/>
              </w:rPr>
              <w:t>15</w:t>
            </w:r>
            <w:r w:rsidRPr="00741497">
              <w:rPr>
                <w:rFonts w:ascii="Times New Roman" w:hAnsi="Times New Roman" w:cs="Times New Roman"/>
                <w:sz w:val="24"/>
                <w:szCs w:val="24"/>
              </w:rPr>
              <w:t xml:space="preserve"> pkt.</w:t>
            </w:r>
          </w:p>
          <w:p w:rsidR="00FC34DF" w:rsidRPr="00741497" w:rsidRDefault="00FC34DF" w:rsidP="00527372">
            <w:pPr>
              <w:pStyle w:val="Bezodstpw"/>
              <w:numPr>
                <w:ilvl w:val="0"/>
                <w:numId w:val="139"/>
              </w:numPr>
              <w:jc w:val="both"/>
              <w:rPr>
                <w:rFonts w:ascii="Times New Roman" w:hAnsi="Times New Roman" w:cs="Times New Roman"/>
                <w:color w:val="FF0000"/>
                <w:sz w:val="24"/>
                <w:szCs w:val="24"/>
              </w:rPr>
            </w:pPr>
            <w:r w:rsidRPr="00741497">
              <w:rPr>
                <w:rFonts w:ascii="Times New Roman" w:hAnsi="Times New Roman" w:cs="Times New Roman"/>
                <w:sz w:val="24"/>
                <w:szCs w:val="24"/>
              </w:rPr>
              <w:t xml:space="preserve">Jeżeli Wykonawca zaoferuje termin dostawy </w:t>
            </w:r>
            <w:r>
              <w:rPr>
                <w:rFonts w:ascii="Times New Roman" w:hAnsi="Times New Roman" w:cs="Times New Roman"/>
                <w:sz w:val="24"/>
                <w:szCs w:val="24"/>
              </w:rPr>
              <w:t>10 tygodni</w:t>
            </w:r>
            <w:r w:rsidRPr="00741497">
              <w:rPr>
                <w:rFonts w:ascii="Times New Roman" w:hAnsi="Times New Roman" w:cs="Times New Roman"/>
                <w:sz w:val="24"/>
                <w:szCs w:val="24"/>
              </w:rPr>
              <w:t xml:space="preserve"> otrzyma – </w:t>
            </w:r>
            <w:r>
              <w:rPr>
                <w:rFonts w:ascii="Times New Roman" w:hAnsi="Times New Roman" w:cs="Times New Roman"/>
                <w:sz w:val="24"/>
                <w:szCs w:val="24"/>
              </w:rPr>
              <w:t>0</w:t>
            </w:r>
            <w:r w:rsidRPr="00741497">
              <w:rPr>
                <w:rFonts w:ascii="Times New Roman" w:hAnsi="Times New Roman" w:cs="Times New Roman"/>
                <w:sz w:val="24"/>
                <w:szCs w:val="24"/>
              </w:rPr>
              <w:t xml:space="preserve"> pkt.</w:t>
            </w:r>
          </w:p>
        </w:tc>
      </w:tr>
    </w:tbl>
    <w:p w:rsidR="001E56AD" w:rsidRDefault="001E56AD" w:rsidP="001E56AD">
      <w:pPr>
        <w:pStyle w:val="Nagwek2"/>
        <w:numPr>
          <w:ilvl w:val="0"/>
          <w:numId w:val="0"/>
        </w:numPr>
        <w:spacing w:after="100"/>
        <w:jc w:val="both"/>
      </w:pPr>
    </w:p>
    <w:p w:rsidR="00BD7DB2" w:rsidRDefault="009D4398" w:rsidP="001E56AD">
      <w:pPr>
        <w:pStyle w:val="Nagwek2"/>
        <w:numPr>
          <w:ilvl w:val="0"/>
          <w:numId w:val="0"/>
        </w:numPr>
        <w:spacing w:after="100"/>
        <w:ind w:firstLine="708"/>
        <w:jc w:val="both"/>
      </w:pPr>
      <w:r>
        <w:t>Dla pakietu</w:t>
      </w:r>
      <w:r w:rsidR="00BD7DB2">
        <w:t xml:space="preserve"> </w:t>
      </w:r>
      <w:r w:rsidR="00BD7DB2" w:rsidRPr="009D4398">
        <w:rPr>
          <w:color w:val="auto"/>
        </w:rPr>
        <w:t xml:space="preserve">nr </w:t>
      </w:r>
      <w:r w:rsidRPr="009D4398">
        <w:rPr>
          <w:color w:val="auto"/>
        </w:rPr>
        <w:t>4</w:t>
      </w:r>
    </w:p>
    <w:tbl>
      <w:tblPr>
        <w:tblW w:w="0" w:type="auto"/>
        <w:tblInd w:w="240" w:type="dxa"/>
        <w:tblLayout w:type="fixed"/>
        <w:tblLook w:val="0000"/>
      </w:tblPr>
      <w:tblGrid>
        <w:gridCol w:w="1575"/>
        <w:gridCol w:w="7234"/>
      </w:tblGrid>
      <w:tr w:rsidR="00BD7DB2" w:rsidRPr="00CA39C8" w:rsidTr="00BD7DB2">
        <w:tc>
          <w:tcPr>
            <w:tcW w:w="1575" w:type="dxa"/>
            <w:tcBorders>
              <w:top w:val="single" w:sz="4" w:space="0" w:color="000000"/>
              <w:left w:val="single" w:sz="4" w:space="0" w:color="000000"/>
              <w:bottom w:val="single" w:sz="4" w:space="0" w:color="000000"/>
            </w:tcBorders>
            <w:shd w:val="clear" w:color="auto" w:fill="95B3D7"/>
          </w:tcPr>
          <w:p w:rsidR="00BD7DB2" w:rsidRPr="00CA39C8" w:rsidRDefault="00BD7DB2" w:rsidP="00BD7DB2">
            <w:pPr>
              <w:spacing w:after="200" w:line="276" w:lineRule="auto"/>
              <w:jc w:val="center"/>
            </w:pPr>
            <w:r w:rsidRPr="00CA39C8">
              <w:t>Nr 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BD7DB2" w:rsidRPr="00CA39C8" w:rsidRDefault="00BD7DB2" w:rsidP="00BD7DB2">
            <w:pPr>
              <w:pStyle w:val="Akapitzlist"/>
              <w:spacing w:after="200" w:line="276" w:lineRule="auto"/>
              <w:rPr>
                <w:rFonts w:ascii="Times New Roman" w:hAnsi="Times New Roman"/>
                <w:sz w:val="24"/>
                <w:szCs w:val="24"/>
              </w:rPr>
            </w:pPr>
            <w:r w:rsidRPr="00CA39C8">
              <w:rPr>
                <w:rFonts w:ascii="Times New Roman" w:hAnsi="Times New Roman"/>
                <w:sz w:val="24"/>
                <w:szCs w:val="24"/>
              </w:rPr>
              <w:t>Wzór</w:t>
            </w:r>
          </w:p>
        </w:tc>
      </w:tr>
      <w:tr w:rsidR="00BD7DB2" w:rsidRPr="00CA39C8" w:rsidTr="00BD7DB2">
        <w:tc>
          <w:tcPr>
            <w:tcW w:w="1575" w:type="dxa"/>
            <w:tcBorders>
              <w:top w:val="single" w:sz="4" w:space="0" w:color="000000"/>
              <w:left w:val="single" w:sz="4" w:space="0" w:color="000000"/>
              <w:bottom w:val="single" w:sz="4" w:space="0" w:color="000000"/>
            </w:tcBorders>
            <w:shd w:val="clear" w:color="auto" w:fill="auto"/>
            <w:vAlign w:val="center"/>
          </w:tcPr>
          <w:p w:rsidR="00BD7DB2" w:rsidRPr="00CA39C8" w:rsidRDefault="00BD7DB2" w:rsidP="00BD7DB2">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1.</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D7DB2" w:rsidRPr="00CA39C8" w:rsidRDefault="00BD7DB2" w:rsidP="00BD7DB2">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Liczba punktów = </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w:t>
            </w: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xml:space="preserve">x </w:t>
            </w:r>
            <w:r>
              <w:rPr>
                <w:rFonts w:ascii="Times New Roman" w:hAnsi="Times New Roman" w:cs="Times New Roman"/>
                <w:sz w:val="24"/>
                <w:szCs w:val="24"/>
              </w:rPr>
              <w:t>7</w:t>
            </w:r>
            <w:r w:rsidRPr="00CA39C8">
              <w:rPr>
                <w:rFonts w:ascii="Times New Roman" w:hAnsi="Times New Roman" w:cs="Times New Roman"/>
                <w:sz w:val="24"/>
                <w:szCs w:val="24"/>
              </w:rPr>
              <w:t>0</w:t>
            </w:r>
          </w:p>
          <w:p w:rsidR="00BD7DB2" w:rsidRPr="00CA39C8" w:rsidRDefault="00BD7DB2" w:rsidP="00BD7DB2">
            <w:pPr>
              <w:pStyle w:val="Bezodstpw"/>
              <w:jc w:val="both"/>
              <w:rPr>
                <w:rFonts w:ascii="Times New Roman" w:hAnsi="Times New Roman" w:cs="Times New Roman"/>
                <w:sz w:val="24"/>
                <w:szCs w:val="24"/>
              </w:rPr>
            </w:pPr>
            <w:r w:rsidRPr="00CA39C8">
              <w:rPr>
                <w:rFonts w:ascii="Times New Roman" w:hAnsi="Times New Roman" w:cs="Times New Roman"/>
                <w:sz w:val="24"/>
                <w:szCs w:val="24"/>
              </w:rPr>
              <w:t xml:space="preserve">gdzie: </w:t>
            </w:r>
          </w:p>
          <w:p w:rsidR="00BD7DB2" w:rsidRPr="00CA39C8" w:rsidRDefault="00BD7DB2" w:rsidP="00BD7DB2">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n</w:t>
            </w:r>
            <w:proofErr w:type="spellEnd"/>
            <w:r w:rsidRPr="00CA39C8">
              <w:rPr>
                <w:rFonts w:ascii="Times New Roman" w:hAnsi="Times New Roman" w:cs="Times New Roman"/>
                <w:sz w:val="24"/>
                <w:szCs w:val="24"/>
              </w:rPr>
              <w:t xml:space="preserve"> = najniższa cena pośród wszystkich badanych ofert</w:t>
            </w:r>
          </w:p>
          <w:p w:rsidR="00BD7DB2" w:rsidRPr="00CA39C8" w:rsidRDefault="00BD7DB2" w:rsidP="00BD7DB2">
            <w:pPr>
              <w:pStyle w:val="Bezodstpw"/>
              <w:jc w:val="both"/>
              <w:rPr>
                <w:rFonts w:ascii="Times New Roman" w:hAnsi="Times New Roman" w:cs="Times New Roman"/>
                <w:sz w:val="24"/>
                <w:szCs w:val="24"/>
              </w:rPr>
            </w:pPr>
            <w:proofErr w:type="spellStart"/>
            <w:r w:rsidRPr="00CA39C8">
              <w:rPr>
                <w:rFonts w:ascii="Times New Roman" w:hAnsi="Times New Roman" w:cs="Times New Roman"/>
                <w:sz w:val="24"/>
                <w:szCs w:val="24"/>
              </w:rPr>
              <w:t>C</w:t>
            </w:r>
            <w:r w:rsidRPr="00CA39C8">
              <w:rPr>
                <w:rFonts w:ascii="Times New Roman" w:hAnsi="Times New Roman" w:cs="Times New Roman"/>
                <w:sz w:val="24"/>
                <w:szCs w:val="24"/>
                <w:vertAlign w:val="subscript"/>
              </w:rPr>
              <w:t>b</w:t>
            </w:r>
            <w:proofErr w:type="spellEnd"/>
            <w:r w:rsidRPr="00CA39C8">
              <w:rPr>
                <w:rFonts w:ascii="Times New Roman" w:hAnsi="Times New Roman" w:cs="Times New Roman"/>
                <w:sz w:val="24"/>
                <w:szCs w:val="24"/>
                <w:vertAlign w:val="subscript"/>
              </w:rPr>
              <w:t xml:space="preserve"> </w:t>
            </w:r>
            <w:r w:rsidRPr="00CA39C8">
              <w:rPr>
                <w:rFonts w:ascii="Times New Roman" w:hAnsi="Times New Roman" w:cs="Times New Roman"/>
                <w:sz w:val="24"/>
                <w:szCs w:val="24"/>
              </w:rPr>
              <w:t>= cena oferty badanej</w:t>
            </w:r>
          </w:p>
        </w:tc>
      </w:tr>
      <w:tr w:rsidR="00BD7DB2" w:rsidRPr="00CA39C8" w:rsidTr="00BD7DB2">
        <w:tc>
          <w:tcPr>
            <w:tcW w:w="1575" w:type="dxa"/>
            <w:tcBorders>
              <w:top w:val="single" w:sz="4" w:space="0" w:color="000000"/>
              <w:left w:val="single" w:sz="4" w:space="0" w:color="000000"/>
              <w:bottom w:val="single" w:sz="4" w:space="0" w:color="000000"/>
            </w:tcBorders>
            <w:shd w:val="clear" w:color="auto" w:fill="auto"/>
            <w:vAlign w:val="center"/>
          </w:tcPr>
          <w:p w:rsidR="00BD7DB2" w:rsidRPr="00CA39C8" w:rsidRDefault="00BD7DB2" w:rsidP="00BD7DB2">
            <w:pPr>
              <w:pStyle w:val="Bezodstpw"/>
              <w:ind w:left="720"/>
              <w:jc w:val="both"/>
              <w:rPr>
                <w:rFonts w:ascii="Times New Roman" w:hAnsi="Times New Roman" w:cs="Times New Roman"/>
                <w:sz w:val="24"/>
                <w:szCs w:val="24"/>
              </w:rPr>
            </w:pPr>
            <w:r w:rsidRPr="00CA39C8">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D7DB2" w:rsidRPr="00741497" w:rsidRDefault="00BD7DB2" w:rsidP="00BD7DB2">
            <w:pPr>
              <w:pStyle w:val="Bezodstpw"/>
              <w:jc w:val="both"/>
              <w:rPr>
                <w:rFonts w:ascii="Times New Roman" w:hAnsi="Times New Roman" w:cs="Times New Roman"/>
                <w:sz w:val="24"/>
                <w:szCs w:val="24"/>
              </w:rPr>
            </w:pPr>
            <w:r w:rsidRPr="00741497">
              <w:rPr>
                <w:rFonts w:ascii="Times New Roman" w:hAnsi="Times New Roman" w:cs="Times New Roman"/>
                <w:sz w:val="24"/>
                <w:szCs w:val="24"/>
              </w:rPr>
              <w:t>W kryterium termin dostawy:</w:t>
            </w:r>
          </w:p>
          <w:p w:rsidR="00BD7DB2" w:rsidRPr="00741497" w:rsidRDefault="00BD7DB2" w:rsidP="0043524B">
            <w:pPr>
              <w:pStyle w:val="Bezodstpw"/>
              <w:numPr>
                <w:ilvl w:val="0"/>
                <w:numId w:val="87"/>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do </w:t>
            </w:r>
            <w:r w:rsidR="009D4398">
              <w:rPr>
                <w:rFonts w:ascii="Times New Roman" w:hAnsi="Times New Roman" w:cs="Times New Roman"/>
                <w:sz w:val="24"/>
                <w:szCs w:val="24"/>
              </w:rPr>
              <w:t>4</w:t>
            </w:r>
            <w:r>
              <w:rPr>
                <w:rFonts w:ascii="Times New Roman" w:hAnsi="Times New Roman" w:cs="Times New Roman"/>
                <w:sz w:val="24"/>
                <w:szCs w:val="24"/>
              </w:rPr>
              <w:t xml:space="preserve"> tygodni</w:t>
            </w:r>
            <w:r w:rsidRPr="00741497">
              <w:rPr>
                <w:rFonts w:ascii="Times New Roman" w:hAnsi="Times New Roman" w:cs="Times New Roman"/>
                <w:sz w:val="24"/>
                <w:szCs w:val="24"/>
              </w:rPr>
              <w:t xml:space="preserve"> otrzyma – </w:t>
            </w:r>
            <w:r>
              <w:rPr>
                <w:rFonts w:ascii="Times New Roman" w:hAnsi="Times New Roman" w:cs="Times New Roman"/>
                <w:sz w:val="24"/>
                <w:szCs w:val="24"/>
              </w:rPr>
              <w:t>2</w:t>
            </w:r>
            <w:r w:rsidRPr="00741497">
              <w:rPr>
                <w:rFonts w:ascii="Times New Roman" w:hAnsi="Times New Roman" w:cs="Times New Roman"/>
                <w:sz w:val="24"/>
                <w:szCs w:val="24"/>
              </w:rPr>
              <w:t>0 pkt.</w:t>
            </w:r>
          </w:p>
          <w:p w:rsidR="00BD7DB2" w:rsidRPr="00741497" w:rsidRDefault="00BD7DB2" w:rsidP="0043524B">
            <w:pPr>
              <w:pStyle w:val="Bezodstpw"/>
              <w:numPr>
                <w:ilvl w:val="0"/>
                <w:numId w:val="87"/>
              </w:numPr>
              <w:jc w:val="both"/>
              <w:rPr>
                <w:rFonts w:ascii="Times New Roman" w:hAnsi="Times New Roman" w:cs="Times New Roman"/>
                <w:sz w:val="24"/>
                <w:szCs w:val="24"/>
              </w:rPr>
            </w:pPr>
            <w:r w:rsidRPr="00741497">
              <w:rPr>
                <w:rFonts w:ascii="Times New Roman" w:hAnsi="Times New Roman" w:cs="Times New Roman"/>
                <w:sz w:val="24"/>
                <w:szCs w:val="24"/>
              </w:rPr>
              <w:t xml:space="preserve">Jeżeli Wykonawca zaoferuje termin dostawy do </w:t>
            </w:r>
            <w:r w:rsidR="009D4398">
              <w:rPr>
                <w:rFonts w:ascii="Times New Roman" w:hAnsi="Times New Roman" w:cs="Times New Roman"/>
                <w:sz w:val="24"/>
                <w:szCs w:val="24"/>
              </w:rPr>
              <w:t>5</w:t>
            </w:r>
            <w:r>
              <w:rPr>
                <w:rFonts w:ascii="Times New Roman" w:hAnsi="Times New Roman" w:cs="Times New Roman"/>
                <w:sz w:val="24"/>
                <w:szCs w:val="24"/>
              </w:rPr>
              <w:t xml:space="preserve"> tygodni</w:t>
            </w:r>
            <w:r w:rsidRPr="00741497">
              <w:rPr>
                <w:rFonts w:ascii="Times New Roman" w:hAnsi="Times New Roman" w:cs="Times New Roman"/>
                <w:sz w:val="24"/>
                <w:szCs w:val="24"/>
              </w:rPr>
              <w:t xml:space="preserve"> otrzyma – </w:t>
            </w:r>
            <w:r>
              <w:rPr>
                <w:rFonts w:ascii="Times New Roman" w:hAnsi="Times New Roman" w:cs="Times New Roman"/>
                <w:sz w:val="24"/>
                <w:szCs w:val="24"/>
              </w:rPr>
              <w:t>10</w:t>
            </w:r>
            <w:r w:rsidRPr="00741497">
              <w:rPr>
                <w:rFonts w:ascii="Times New Roman" w:hAnsi="Times New Roman" w:cs="Times New Roman"/>
                <w:sz w:val="24"/>
                <w:szCs w:val="24"/>
              </w:rPr>
              <w:t xml:space="preserve"> pkt.</w:t>
            </w:r>
          </w:p>
          <w:p w:rsidR="00BD7DB2" w:rsidRPr="00741497" w:rsidRDefault="00BD7DB2" w:rsidP="00527372">
            <w:pPr>
              <w:pStyle w:val="Bezodstpw"/>
              <w:numPr>
                <w:ilvl w:val="0"/>
                <w:numId w:val="87"/>
              </w:numPr>
              <w:jc w:val="both"/>
              <w:rPr>
                <w:rFonts w:ascii="Times New Roman" w:hAnsi="Times New Roman" w:cs="Times New Roman"/>
                <w:color w:val="FF0000"/>
                <w:sz w:val="24"/>
                <w:szCs w:val="24"/>
              </w:rPr>
            </w:pPr>
            <w:r w:rsidRPr="00741497">
              <w:rPr>
                <w:rFonts w:ascii="Times New Roman" w:hAnsi="Times New Roman" w:cs="Times New Roman"/>
                <w:sz w:val="24"/>
                <w:szCs w:val="24"/>
              </w:rPr>
              <w:t xml:space="preserve">Jeżeli Wykonawca zaoferuje termin dostawy </w:t>
            </w:r>
            <w:r w:rsidR="00C5228D">
              <w:rPr>
                <w:rFonts w:ascii="Times New Roman" w:hAnsi="Times New Roman" w:cs="Times New Roman"/>
                <w:sz w:val="24"/>
                <w:szCs w:val="24"/>
              </w:rPr>
              <w:t>6 tygodni</w:t>
            </w:r>
            <w:r w:rsidR="00C5228D" w:rsidRPr="00741497">
              <w:rPr>
                <w:rFonts w:ascii="Times New Roman" w:hAnsi="Times New Roman" w:cs="Times New Roman"/>
                <w:sz w:val="24"/>
                <w:szCs w:val="24"/>
              </w:rPr>
              <w:t xml:space="preserve"> </w:t>
            </w:r>
            <w:r w:rsidRPr="00741497">
              <w:rPr>
                <w:rFonts w:ascii="Times New Roman" w:hAnsi="Times New Roman" w:cs="Times New Roman"/>
                <w:sz w:val="24"/>
                <w:szCs w:val="24"/>
              </w:rPr>
              <w:t xml:space="preserve">otrzyma – </w:t>
            </w:r>
            <w:r>
              <w:rPr>
                <w:rFonts w:ascii="Times New Roman" w:hAnsi="Times New Roman" w:cs="Times New Roman"/>
                <w:sz w:val="24"/>
                <w:szCs w:val="24"/>
              </w:rPr>
              <w:t>0</w:t>
            </w:r>
            <w:r w:rsidRPr="00741497">
              <w:rPr>
                <w:rFonts w:ascii="Times New Roman" w:hAnsi="Times New Roman" w:cs="Times New Roman"/>
                <w:sz w:val="24"/>
                <w:szCs w:val="24"/>
              </w:rPr>
              <w:t xml:space="preserve"> pkt.</w:t>
            </w:r>
          </w:p>
        </w:tc>
      </w:tr>
      <w:tr w:rsidR="00BD7DB2" w:rsidRPr="00CA39C8" w:rsidTr="00BD7DB2">
        <w:tc>
          <w:tcPr>
            <w:tcW w:w="1575" w:type="dxa"/>
            <w:tcBorders>
              <w:top w:val="single" w:sz="4" w:space="0" w:color="000000"/>
              <w:left w:val="single" w:sz="4" w:space="0" w:color="000000"/>
              <w:bottom w:val="single" w:sz="4" w:space="0" w:color="000000"/>
            </w:tcBorders>
            <w:shd w:val="clear" w:color="auto" w:fill="auto"/>
            <w:vAlign w:val="center"/>
          </w:tcPr>
          <w:p w:rsidR="00BD7DB2" w:rsidRDefault="00BD7DB2" w:rsidP="00BD7DB2">
            <w:pPr>
              <w:pStyle w:val="Bezodstpw"/>
              <w:ind w:left="720"/>
              <w:jc w:val="both"/>
              <w:rPr>
                <w:rFonts w:ascii="Times New Roman" w:hAnsi="Times New Roman" w:cs="Times New Roman"/>
                <w:sz w:val="24"/>
                <w:szCs w:val="24"/>
              </w:rPr>
            </w:pPr>
            <w:r>
              <w:rPr>
                <w:rFonts w:ascii="Times New Roman" w:hAnsi="Times New Roman" w:cs="Times New Roman"/>
                <w:sz w:val="24"/>
                <w:szCs w:val="24"/>
              </w:rPr>
              <w:t>3.</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D7DB2" w:rsidRPr="006219E7" w:rsidRDefault="00BD7DB2" w:rsidP="00BD7DB2">
            <w:pPr>
              <w:pStyle w:val="Bezodstpw"/>
              <w:jc w:val="both"/>
              <w:rPr>
                <w:rFonts w:ascii="Times New Roman" w:hAnsi="Times New Roman" w:cs="Times New Roman"/>
                <w:sz w:val="24"/>
                <w:szCs w:val="24"/>
              </w:rPr>
            </w:pPr>
            <w:r w:rsidRPr="006219E7">
              <w:rPr>
                <w:rFonts w:ascii="Times New Roman" w:hAnsi="Times New Roman" w:cs="Times New Roman"/>
                <w:sz w:val="24"/>
                <w:szCs w:val="24"/>
              </w:rPr>
              <w:t>W kryterium parametry techniczne:</w:t>
            </w:r>
          </w:p>
          <w:p w:rsidR="00BD7DB2" w:rsidRPr="006219E7" w:rsidRDefault="00BD7DB2" w:rsidP="0043524B">
            <w:pPr>
              <w:pStyle w:val="Bezodstpw"/>
              <w:numPr>
                <w:ilvl w:val="0"/>
                <w:numId w:val="84"/>
              </w:numPr>
              <w:jc w:val="both"/>
              <w:rPr>
                <w:rFonts w:ascii="Times New Roman" w:hAnsi="Times New Roman" w:cs="Times New Roman"/>
                <w:sz w:val="24"/>
                <w:szCs w:val="24"/>
              </w:rPr>
            </w:pPr>
            <w:r w:rsidRPr="006219E7">
              <w:rPr>
                <w:rFonts w:ascii="Times New Roman" w:hAnsi="Times New Roman" w:cs="Times New Roman"/>
                <w:sz w:val="24"/>
                <w:szCs w:val="24"/>
              </w:rPr>
              <w:t xml:space="preserve">Jeżeli Wykonawca zdobędzie </w:t>
            </w:r>
            <w:r w:rsidR="00C1335B">
              <w:rPr>
                <w:rFonts w:ascii="Times New Roman" w:hAnsi="Times New Roman" w:cs="Times New Roman"/>
                <w:sz w:val="24"/>
                <w:szCs w:val="24"/>
              </w:rPr>
              <w:t>8</w:t>
            </w:r>
            <w:r w:rsidR="009D4398">
              <w:rPr>
                <w:rFonts w:ascii="Times New Roman" w:hAnsi="Times New Roman" w:cs="Times New Roman"/>
                <w:sz w:val="24"/>
                <w:szCs w:val="24"/>
              </w:rPr>
              <w:t>0</w:t>
            </w:r>
            <w:r w:rsidRPr="006219E7">
              <w:rPr>
                <w:rFonts w:ascii="Times New Roman" w:hAnsi="Times New Roman" w:cs="Times New Roman"/>
                <w:sz w:val="24"/>
                <w:szCs w:val="24"/>
              </w:rPr>
              <w:t xml:space="preserve"> pkt. otrzyma – 10 pkt.</w:t>
            </w:r>
          </w:p>
          <w:p w:rsidR="00BD7DB2" w:rsidRPr="006219E7" w:rsidRDefault="00BD7DB2" w:rsidP="0043524B">
            <w:pPr>
              <w:pStyle w:val="Bezodstpw"/>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Jeżeli Wykonawca zdobędzie od </w:t>
            </w:r>
            <w:r w:rsidR="00C1335B">
              <w:rPr>
                <w:rFonts w:ascii="Times New Roman" w:hAnsi="Times New Roman" w:cs="Times New Roman"/>
                <w:sz w:val="24"/>
                <w:szCs w:val="24"/>
              </w:rPr>
              <w:t>50 do 79</w:t>
            </w:r>
            <w:r>
              <w:rPr>
                <w:rFonts w:ascii="Times New Roman" w:hAnsi="Times New Roman" w:cs="Times New Roman"/>
                <w:sz w:val="24"/>
                <w:szCs w:val="24"/>
              </w:rPr>
              <w:t xml:space="preserve"> </w:t>
            </w:r>
            <w:r w:rsidRPr="006219E7">
              <w:rPr>
                <w:rFonts w:ascii="Times New Roman" w:hAnsi="Times New Roman" w:cs="Times New Roman"/>
                <w:sz w:val="24"/>
                <w:szCs w:val="24"/>
              </w:rPr>
              <w:t>pkt. otrzyma – 5 pkt.</w:t>
            </w:r>
          </w:p>
          <w:p w:rsidR="00BD7DB2" w:rsidRPr="006219E7" w:rsidRDefault="00BD7DB2" w:rsidP="00C1335B">
            <w:pPr>
              <w:pStyle w:val="Bezodstpw"/>
              <w:numPr>
                <w:ilvl w:val="0"/>
                <w:numId w:val="84"/>
              </w:numPr>
              <w:jc w:val="both"/>
              <w:rPr>
                <w:rFonts w:ascii="Times New Roman" w:hAnsi="Times New Roman" w:cs="Times New Roman"/>
                <w:color w:val="FF0000"/>
                <w:sz w:val="24"/>
                <w:szCs w:val="24"/>
              </w:rPr>
            </w:pPr>
            <w:r w:rsidRPr="006219E7">
              <w:rPr>
                <w:rFonts w:ascii="Times New Roman" w:hAnsi="Times New Roman" w:cs="Times New Roman"/>
                <w:sz w:val="24"/>
                <w:szCs w:val="24"/>
              </w:rPr>
              <w:t>Jeże</w:t>
            </w:r>
            <w:r>
              <w:rPr>
                <w:rFonts w:ascii="Times New Roman" w:hAnsi="Times New Roman" w:cs="Times New Roman"/>
                <w:sz w:val="24"/>
                <w:szCs w:val="24"/>
              </w:rPr>
              <w:t xml:space="preserve">li Wykonawca zdobędzie poniżej </w:t>
            </w:r>
            <w:r w:rsidR="00C1335B">
              <w:rPr>
                <w:rFonts w:ascii="Times New Roman" w:hAnsi="Times New Roman" w:cs="Times New Roman"/>
                <w:sz w:val="24"/>
                <w:szCs w:val="24"/>
              </w:rPr>
              <w:t>50</w:t>
            </w:r>
            <w:r w:rsidR="009D4398">
              <w:rPr>
                <w:rFonts w:ascii="Times New Roman" w:hAnsi="Times New Roman" w:cs="Times New Roman"/>
                <w:sz w:val="24"/>
                <w:szCs w:val="24"/>
              </w:rPr>
              <w:t xml:space="preserve"> </w:t>
            </w:r>
            <w:r w:rsidRPr="006219E7">
              <w:rPr>
                <w:rFonts w:ascii="Times New Roman" w:hAnsi="Times New Roman" w:cs="Times New Roman"/>
                <w:sz w:val="24"/>
                <w:szCs w:val="24"/>
              </w:rPr>
              <w:t>pkt. otrzyma – 0 pkt.</w:t>
            </w:r>
          </w:p>
        </w:tc>
      </w:tr>
    </w:tbl>
    <w:p w:rsidR="00BD7DB2" w:rsidRPr="004C7F19" w:rsidRDefault="00BD7DB2" w:rsidP="00BD7DB2">
      <w:pPr>
        <w:pStyle w:val="Nagwek2"/>
        <w:numPr>
          <w:ilvl w:val="0"/>
          <w:numId w:val="0"/>
        </w:numPr>
        <w:ind w:firstLine="360"/>
        <w:jc w:val="both"/>
      </w:pPr>
    </w:p>
    <w:p w:rsidR="00C65C18" w:rsidRPr="004C7F19" w:rsidRDefault="00BD3D5A" w:rsidP="00C57151">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C57151">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C57151">
      <w:pPr>
        <w:pStyle w:val="Nagwek2"/>
        <w:numPr>
          <w:ilvl w:val="0"/>
          <w:numId w:val="40"/>
        </w:numPr>
        <w:jc w:val="both"/>
      </w:pPr>
      <w:r w:rsidRPr="004C7F19">
        <w:t>oczywiste omyłki pisarskie,</w:t>
      </w:r>
    </w:p>
    <w:p w:rsidR="00BD3D5A" w:rsidRPr="004C7F19" w:rsidRDefault="00BD3D5A" w:rsidP="00C57151">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C57151">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C57151">
      <w:pPr>
        <w:pStyle w:val="Nagwek2"/>
        <w:numPr>
          <w:ilvl w:val="0"/>
          <w:numId w:val="39"/>
        </w:numPr>
        <w:jc w:val="both"/>
      </w:pPr>
      <w:r>
        <w:lastRenderedPageBreak/>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C57151">
      <w:pPr>
        <w:pStyle w:val="Nagwek2"/>
        <w:numPr>
          <w:ilvl w:val="0"/>
          <w:numId w:val="39"/>
        </w:numPr>
        <w:jc w:val="both"/>
      </w:pPr>
      <w:r>
        <w:t>Obowiązek wykazania, że oferta nie zawiera rażąco niskiej ceny spoczywa na Wykonawcy.</w:t>
      </w:r>
    </w:p>
    <w:p w:rsidR="00BD3D5A" w:rsidRDefault="00BD3D5A" w:rsidP="00C57151">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6219E7" w:rsidRDefault="00BD3D5A" w:rsidP="00BD7DB2">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5D2DFE">
      <w:pPr>
        <w:pStyle w:val="Nagwek1"/>
      </w:pPr>
      <w:bookmarkStart w:id="48" w:name="_Toc258314256"/>
      <w:r>
        <w:t>UDZIELENIE ZAMÓWIENIA</w:t>
      </w:r>
      <w:bookmarkEnd w:id="48"/>
    </w:p>
    <w:p w:rsidR="00BD3D5A" w:rsidRDefault="00BD3D5A" w:rsidP="00C57151">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C57151">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C67BC7" w:rsidRDefault="00BD3D5A" w:rsidP="00C57151">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5D2DFE">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C57151">
      <w:pPr>
        <w:pStyle w:val="Nagwek2"/>
        <w:numPr>
          <w:ilvl w:val="0"/>
          <w:numId w:val="42"/>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C57151">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5D2DFE">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5D2DFE">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6F2E06">
        <w:rPr>
          <w:b/>
        </w:rPr>
        <w:t>6</w:t>
      </w:r>
      <w:r>
        <w:rPr>
          <w:b/>
        </w:rPr>
        <w:t xml:space="preserve"> </w:t>
      </w:r>
      <w:r>
        <w:t xml:space="preserve">do niniejszej SWZ. </w:t>
      </w:r>
    </w:p>
    <w:p w:rsidR="00BD3D5A" w:rsidRDefault="00BD3D5A" w:rsidP="005D2DFE">
      <w:pPr>
        <w:pStyle w:val="Nagwek1"/>
      </w:pPr>
      <w:bookmarkStart w:id="53"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5D2DFE">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510436" w:rsidRDefault="00510436" w:rsidP="005D2DFE">
      <w:pPr>
        <w:pStyle w:val="Nagwek1"/>
      </w:pPr>
      <w:r w:rsidRPr="003F127F">
        <w:t xml:space="preserve">Klauzula informacyjna RODO </w:t>
      </w:r>
      <w:r>
        <w:t>dla kontrahentów „szpitala powiatowego we wrześni” sp. z. o.o. w restrukturyzacji</w:t>
      </w:r>
    </w:p>
    <w:p w:rsidR="00510436" w:rsidRPr="004D72C1" w:rsidRDefault="00510436" w:rsidP="00C57151">
      <w:pPr>
        <w:pStyle w:val="NormalnyWeb"/>
        <w:numPr>
          <w:ilvl w:val="0"/>
          <w:numId w:val="56"/>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510436" w:rsidRPr="004D72C1" w:rsidRDefault="00510436" w:rsidP="00C57151">
      <w:pPr>
        <w:pStyle w:val="NormalnyWeb"/>
        <w:numPr>
          <w:ilvl w:val="0"/>
          <w:numId w:val="56"/>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C57151">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C57151">
      <w:pPr>
        <w:pStyle w:val="NormalnyWeb"/>
        <w:numPr>
          <w:ilvl w:val="0"/>
          <w:numId w:val="53"/>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C57151">
      <w:pPr>
        <w:numPr>
          <w:ilvl w:val="0"/>
          <w:numId w:val="53"/>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C57151">
      <w:pPr>
        <w:numPr>
          <w:ilvl w:val="0"/>
          <w:numId w:val="53"/>
        </w:numPr>
        <w:tabs>
          <w:tab w:val="clear" w:pos="720"/>
          <w:tab w:val="num" w:pos="1080"/>
        </w:tabs>
        <w:spacing w:before="100" w:after="20"/>
        <w:ind w:left="1080"/>
        <w:jc w:val="both"/>
      </w:pPr>
      <w:r w:rsidRPr="004D72C1">
        <w:t>dane rozliczeniowe (numer rachunku bankowego).</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510436" w:rsidRPr="004D72C1" w:rsidRDefault="00510436" w:rsidP="00C57151">
      <w:pPr>
        <w:numPr>
          <w:ilvl w:val="0"/>
          <w:numId w:val="54"/>
        </w:numPr>
        <w:spacing w:before="100" w:after="20"/>
        <w:ind w:left="1080"/>
        <w:jc w:val="both"/>
      </w:pPr>
      <w:r w:rsidRPr="004D72C1">
        <w:t xml:space="preserve">zawarciem i wykonaniem umowy – w myśl art. 6 ust. 1 lit. b) RODO; </w:t>
      </w:r>
    </w:p>
    <w:p w:rsidR="00510436" w:rsidRPr="004D72C1" w:rsidRDefault="00510436" w:rsidP="00C57151">
      <w:pPr>
        <w:numPr>
          <w:ilvl w:val="0"/>
          <w:numId w:val="54"/>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C57151">
      <w:pPr>
        <w:numPr>
          <w:ilvl w:val="0"/>
          <w:numId w:val="54"/>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C57151">
      <w:pPr>
        <w:numPr>
          <w:ilvl w:val="0"/>
          <w:numId w:val="54"/>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C57151">
      <w:pPr>
        <w:pStyle w:val="NormalnyWeb"/>
        <w:numPr>
          <w:ilvl w:val="0"/>
          <w:numId w:val="56"/>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C57151">
      <w:pPr>
        <w:numPr>
          <w:ilvl w:val="0"/>
          <w:numId w:val="55"/>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C57151">
      <w:pPr>
        <w:numPr>
          <w:ilvl w:val="0"/>
          <w:numId w:val="55"/>
        </w:numPr>
        <w:spacing w:before="100" w:after="20"/>
        <w:ind w:left="1080"/>
        <w:jc w:val="both"/>
      </w:pPr>
      <w:r w:rsidRPr="004D72C1">
        <w:lastRenderedPageBreak/>
        <w:t xml:space="preserve">dostawcom usług technicznych i organizacyjnych dla Szpitala (w szczególności dostawcom i podmiotom wyspecjalizowanym w zapewnianiu obsługi technicznej systemów teleinformatycznych); </w:t>
      </w:r>
    </w:p>
    <w:p w:rsidR="00510436" w:rsidRPr="004D72C1" w:rsidRDefault="00510436" w:rsidP="00C57151">
      <w:pPr>
        <w:numPr>
          <w:ilvl w:val="0"/>
          <w:numId w:val="55"/>
        </w:numPr>
        <w:spacing w:before="100" w:after="20"/>
        <w:ind w:left="1080"/>
        <w:jc w:val="both"/>
      </w:pPr>
      <w:r w:rsidRPr="004D72C1">
        <w:t>podmiotom uprawnionym na podstawie przepisów prawa.</w:t>
      </w:r>
    </w:p>
    <w:p w:rsidR="00510436" w:rsidRPr="004D72C1" w:rsidRDefault="00510436" w:rsidP="00C57151">
      <w:pPr>
        <w:pStyle w:val="Akapitzlist"/>
        <w:numPr>
          <w:ilvl w:val="0"/>
          <w:numId w:val="56"/>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C57151">
      <w:pPr>
        <w:pStyle w:val="NormalnyWeb"/>
        <w:numPr>
          <w:ilvl w:val="0"/>
          <w:numId w:val="56"/>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C57151">
      <w:pPr>
        <w:pStyle w:val="NormalnyWeb"/>
        <w:numPr>
          <w:ilvl w:val="0"/>
          <w:numId w:val="56"/>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C57151">
      <w:pPr>
        <w:pStyle w:val="NormalnyWeb"/>
        <w:numPr>
          <w:ilvl w:val="0"/>
          <w:numId w:val="56"/>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C57151">
      <w:pPr>
        <w:pStyle w:val="NormalnyWeb"/>
        <w:numPr>
          <w:ilvl w:val="0"/>
          <w:numId w:val="56"/>
        </w:numPr>
        <w:spacing w:before="100" w:after="20"/>
        <w:rPr>
          <w:sz w:val="24"/>
          <w:szCs w:val="24"/>
        </w:rPr>
      </w:pPr>
      <w:r w:rsidRPr="004D72C1">
        <w:rPr>
          <w:sz w:val="24"/>
          <w:szCs w:val="24"/>
        </w:rPr>
        <w:t xml:space="preserve">Przysługuje Pani/Panu prawo wniesienia skargi do organu nadzorczego, tj. Prezesa Urzędu Ochrony Danych . </w:t>
      </w:r>
    </w:p>
    <w:p w:rsidR="00C5228D" w:rsidRDefault="00C5228D" w:rsidP="00BD3D5A">
      <w:pPr>
        <w:autoSpaceDE w:val="0"/>
        <w:autoSpaceDN w:val="0"/>
        <w:adjustRightInd w:val="0"/>
        <w:spacing w:line="276" w:lineRule="auto"/>
        <w:rPr>
          <w:b/>
          <w:bCs/>
          <w:color w:val="000000"/>
        </w:rPr>
      </w:pPr>
    </w:p>
    <w:p w:rsidR="00C5228D" w:rsidRDefault="00C5228D" w:rsidP="00BD3D5A">
      <w:pPr>
        <w:autoSpaceDE w:val="0"/>
        <w:autoSpaceDN w:val="0"/>
        <w:adjustRightInd w:val="0"/>
        <w:spacing w:line="276" w:lineRule="auto"/>
        <w:rPr>
          <w:b/>
          <w:bCs/>
          <w:color w:val="000000"/>
        </w:rPr>
      </w:pPr>
    </w:p>
    <w:p w:rsidR="00C5228D" w:rsidRDefault="00C5228D" w:rsidP="00BD3D5A">
      <w:pPr>
        <w:autoSpaceDE w:val="0"/>
        <w:autoSpaceDN w:val="0"/>
        <w:adjustRightInd w:val="0"/>
        <w:spacing w:line="276" w:lineRule="auto"/>
        <w:rPr>
          <w:b/>
          <w:bCs/>
          <w:color w:val="000000"/>
        </w:rPr>
      </w:pPr>
    </w:p>
    <w:p w:rsidR="00C5228D" w:rsidRDefault="00C5228D" w:rsidP="00BD3D5A">
      <w:pPr>
        <w:autoSpaceDE w:val="0"/>
        <w:autoSpaceDN w:val="0"/>
        <w:adjustRightInd w:val="0"/>
        <w:spacing w:line="276" w:lineRule="auto"/>
        <w:rPr>
          <w:b/>
          <w:bCs/>
          <w:color w:val="000000"/>
        </w:rPr>
      </w:pPr>
    </w:p>
    <w:p w:rsidR="00C5228D" w:rsidRDefault="00C5228D"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C5285E" w:rsidRDefault="00C5285E" w:rsidP="00BD3D5A">
      <w:pPr>
        <w:autoSpaceDE w:val="0"/>
        <w:autoSpaceDN w:val="0"/>
        <w:adjustRightInd w:val="0"/>
        <w:spacing w:line="276" w:lineRule="auto"/>
        <w:rPr>
          <w:b/>
          <w:bCs/>
          <w:color w:val="000000"/>
        </w:rPr>
      </w:pPr>
    </w:p>
    <w:p w:rsidR="00BD3D5A" w:rsidRDefault="00BD7DB2" w:rsidP="00BD3D5A">
      <w:pPr>
        <w:autoSpaceDE w:val="0"/>
        <w:autoSpaceDN w:val="0"/>
        <w:adjustRightInd w:val="0"/>
        <w:spacing w:line="276" w:lineRule="auto"/>
        <w:rPr>
          <w:b/>
          <w:bCs/>
          <w:color w:val="000000"/>
        </w:rPr>
      </w:pPr>
      <w:r>
        <w:rPr>
          <w:b/>
          <w:bCs/>
          <w:color w:val="000000"/>
        </w:rPr>
        <w:lastRenderedPageBreak/>
        <w:t>Inte</w:t>
      </w:r>
      <w:r w:rsidR="00BD3D5A" w:rsidRPr="00FA1A3A">
        <w:rPr>
          <w:b/>
          <w:bCs/>
          <w:color w:val="000000"/>
        </w:rPr>
        <w:t xml:space="preserv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96C9F"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r w:rsidR="00A925C0"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A925C0" w:rsidRDefault="00A925C0"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A925C0" w:rsidRPr="00A925C0" w:rsidRDefault="00A925C0" w:rsidP="00A925C0">
            <w:pPr>
              <w:pStyle w:val="NormalnyWeb"/>
              <w:pageBreakBefore/>
              <w:spacing w:before="60" w:after="120"/>
              <w:rPr>
                <w:rStyle w:val="tekstdokbold"/>
                <w:sz w:val="24"/>
                <w:szCs w:val="24"/>
              </w:rPr>
            </w:pPr>
            <w:r>
              <w:rPr>
                <w:bCs/>
                <w:sz w:val="24"/>
                <w:szCs w:val="24"/>
              </w:rPr>
              <w:t>U</w:t>
            </w:r>
            <w:r w:rsidRPr="00A925C0">
              <w:rPr>
                <w:bCs/>
                <w:sz w:val="24"/>
                <w:szCs w:val="24"/>
              </w:rPr>
              <w:t>mowa powierzenia przetwarzania danych osobowych</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ED5853" w:rsidP="00331F2D">
            <w:pPr>
              <w:tabs>
                <w:tab w:val="left" w:pos="360"/>
              </w:tabs>
              <w:jc w:val="both"/>
            </w:pPr>
            <w:r>
              <w:t>05.03.</w:t>
            </w:r>
            <w:r w:rsidR="000B07D9">
              <w:t>202</w:t>
            </w:r>
            <w:r w:rsidR="0020277A">
              <w:t>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BD7DB2">
              <w:t xml:space="preserve">. Stefania Przybylska   </w:t>
            </w:r>
            <w:r w:rsidR="00C3712B">
              <w:t xml:space="preserve">              </w:t>
            </w:r>
            <w:r w:rsidR="00A714B2">
              <w:t xml:space="preserve"> </w:t>
            </w:r>
            <w:r w:rsidR="00C3712B">
              <w:t xml:space="preserve"> </w:t>
            </w:r>
            <w:r w:rsidR="00A714B2">
              <w:t xml:space="preserve"> </w:t>
            </w:r>
            <w:r w:rsidR="00BD7DB2" w:rsidRPr="00FA1A3A">
              <w:t>.....................................</w:t>
            </w:r>
            <w:r w:rsidR="00C3712B">
              <w:t>.</w:t>
            </w:r>
          </w:p>
          <w:p w:rsidR="00A714B2" w:rsidRDefault="002F3754" w:rsidP="00D71234">
            <w:pPr>
              <w:tabs>
                <w:tab w:val="left" w:pos="360"/>
              </w:tabs>
              <w:spacing w:line="360" w:lineRule="auto"/>
              <w:ind w:right="561"/>
            </w:pPr>
            <w:r>
              <w:t>2</w:t>
            </w:r>
            <w:r w:rsidR="00046196">
              <w:t xml:space="preserve">. Patrycja Staniszewska                 </w:t>
            </w:r>
            <w:r w:rsidR="00BD7DB2" w:rsidRPr="00FA1A3A">
              <w:t>.....................................</w:t>
            </w:r>
          </w:p>
          <w:p w:rsidR="00A714B2" w:rsidRDefault="002F3754" w:rsidP="00D71234">
            <w:pPr>
              <w:tabs>
                <w:tab w:val="left" w:pos="360"/>
              </w:tabs>
              <w:spacing w:line="360" w:lineRule="auto"/>
              <w:ind w:right="561"/>
            </w:pPr>
            <w:r>
              <w:t>3</w:t>
            </w:r>
            <w:r w:rsidR="00A714B2">
              <w:t xml:space="preserve">. </w:t>
            </w:r>
            <w:r w:rsidR="000D026D">
              <w:t>Anna Kowalczyk</w:t>
            </w:r>
            <w:r w:rsidR="00A714B2">
              <w:t xml:space="preserve">                         </w:t>
            </w:r>
            <w:r w:rsidR="00BD7DB2" w:rsidRPr="00FA1A3A">
              <w:t>.....................................</w:t>
            </w:r>
          </w:p>
          <w:p w:rsidR="009A1D04" w:rsidRDefault="002F3754" w:rsidP="00D71234">
            <w:pPr>
              <w:tabs>
                <w:tab w:val="left" w:pos="360"/>
              </w:tabs>
              <w:spacing w:line="360" w:lineRule="auto"/>
              <w:ind w:right="561"/>
            </w:pPr>
            <w:r>
              <w:t>4</w:t>
            </w:r>
            <w:r w:rsidR="009A1D04">
              <w:t xml:space="preserve">. Jolanta Ostrowska                       </w:t>
            </w:r>
            <w:r w:rsidR="00BD7DB2" w:rsidRPr="00FA1A3A">
              <w:t>.....................................</w:t>
            </w:r>
          </w:p>
          <w:p w:rsidR="00BD7DB2" w:rsidRDefault="00BD7DB2" w:rsidP="00D71234">
            <w:pPr>
              <w:tabs>
                <w:tab w:val="left" w:pos="360"/>
              </w:tabs>
              <w:spacing w:line="360" w:lineRule="auto"/>
              <w:ind w:right="561"/>
            </w:pPr>
            <w:r>
              <w:t xml:space="preserve">5. Katarzyna Burek                         </w:t>
            </w:r>
            <w:r w:rsidRPr="00FA1A3A">
              <w:t>.....................................</w:t>
            </w:r>
          </w:p>
          <w:p w:rsidR="00BD7DB2" w:rsidRDefault="00BD7DB2" w:rsidP="00D71234">
            <w:pPr>
              <w:tabs>
                <w:tab w:val="left" w:pos="360"/>
              </w:tabs>
              <w:spacing w:line="360" w:lineRule="auto"/>
              <w:ind w:right="561"/>
            </w:pPr>
            <w:r>
              <w:t xml:space="preserve">6. Ilona Fajkowska                          </w:t>
            </w:r>
            <w:r w:rsidRPr="00FA1A3A">
              <w:t>.....................................</w:t>
            </w:r>
          </w:p>
          <w:p w:rsidR="00BD3D5A" w:rsidRPr="00FA1A3A" w:rsidRDefault="00BD7DB2" w:rsidP="00331F2D">
            <w:pPr>
              <w:tabs>
                <w:tab w:val="left" w:pos="360"/>
              </w:tabs>
              <w:spacing w:line="360" w:lineRule="auto"/>
              <w:ind w:right="561"/>
              <w:jc w:val="both"/>
            </w:pPr>
            <w:r>
              <w:t>7</w:t>
            </w:r>
            <w:r w:rsidR="00CE5C16">
              <w:t>. Ewelina</w:t>
            </w:r>
            <w:r w:rsidR="00343054">
              <w:t xml:space="preserve"> Pasternak</w:t>
            </w:r>
            <w:r w:rsidR="00CE5C16">
              <w:t xml:space="preserve">                     </w:t>
            </w:r>
            <w:r w:rsidR="00BD3D5A" w:rsidRPr="00FA1A3A">
              <w:t>.....................................</w:t>
            </w:r>
          </w:p>
          <w:p w:rsidR="00BD3D5A" w:rsidRPr="00FA1A3A" w:rsidRDefault="00BD7DB2" w:rsidP="00331F2D">
            <w:pPr>
              <w:tabs>
                <w:tab w:val="left" w:pos="360"/>
              </w:tabs>
              <w:spacing w:line="360" w:lineRule="auto"/>
              <w:ind w:right="561"/>
              <w:jc w:val="both"/>
            </w:pPr>
            <w:r>
              <w:t>8</w:t>
            </w:r>
            <w:r w:rsidR="00CE5C16">
              <w:t xml:space="preserve">. Karol </w:t>
            </w:r>
            <w:r w:rsidR="00BD3D5A" w:rsidRPr="00FA1A3A">
              <w:t>Jędra</w:t>
            </w:r>
            <w:r w:rsidR="009A1D04">
              <w:t xml:space="preserve">szak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596C9F" w:rsidRDefault="00596C9F" w:rsidP="00283FAC">
      <w:pPr>
        <w:rPr>
          <w:b/>
          <w:bCs/>
        </w:rPr>
      </w:pPr>
    </w:p>
    <w:p w:rsidR="00741497" w:rsidRDefault="00741497" w:rsidP="00BD3D5A">
      <w:pPr>
        <w:jc w:val="right"/>
        <w:rPr>
          <w:b/>
          <w:bCs/>
        </w:rPr>
      </w:pPr>
    </w:p>
    <w:p w:rsidR="00741497" w:rsidRDefault="00741497" w:rsidP="00BD3D5A">
      <w:pPr>
        <w:jc w:val="right"/>
        <w:rPr>
          <w:b/>
          <w:bCs/>
        </w:rPr>
      </w:pPr>
    </w:p>
    <w:p w:rsidR="002F3754" w:rsidRDefault="002F3754" w:rsidP="00BD7DB2">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 xml:space="preserve">adres </w:t>
      </w:r>
      <w:r w:rsidR="001D0A8D">
        <w:rPr>
          <w:color w:val="000000"/>
          <w:shd w:val="clear" w:color="auto" w:fill="FFFFFF"/>
        </w:rPr>
        <w:t xml:space="preserve">strony </w:t>
      </w:r>
      <w:r>
        <w:rPr>
          <w:color w:val="000000"/>
          <w:shd w:val="clear" w:color="auto" w:fill="FFFFFF"/>
        </w:rPr>
        <w:t>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D653F3" w:rsidRPr="00677A1C" w:rsidRDefault="00D653F3" w:rsidP="00331F2D">
            <w:pPr>
              <w:rPr>
                <w:b/>
                <w:iCs/>
              </w:rPr>
            </w:pPr>
          </w:p>
          <w:p w:rsidR="00D94640" w:rsidRPr="00D653F3" w:rsidRDefault="00F30F8E" w:rsidP="009A1D04">
            <w:pPr>
              <w:jc w:val="both"/>
              <w:rPr>
                <w:b/>
              </w:rPr>
            </w:pPr>
            <w:r w:rsidRPr="00677A1C">
              <w:rPr>
                <w:bCs/>
                <w:iCs/>
              </w:rPr>
              <w:t>W odpowiedzi na publiczne ogłoszenie o zamówieniu, skła</w:t>
            </w:r>
            <w:r w:rsidR="00FC03A6">
              <w:rPr>
                <w:bCs/>
                <w:iCs/>
              </w:rPr>
              <w:t xml:space="preserve">dam ofertę wykonania zamówienia </w:t>
            </w:r>
            <w:r w:rsidRPr="00677A1C">
              <w:rPr>
                <w:bCs/>
                <w:iCs/>
              </w:rPr>
              <w:t>pu</w:t>
            </w:r>
            <w:r>
              <w:rPr>
                <w:bCs/>
                <w:iCs/>
              </w:rPr>
              <w:t>blicznego prow</w:t>
            </w:r>
            <w:r w:rsidRPr="00D71234">
              <w:rPr>
                <w:bCs/>
                <w:iCs/>
              </w:rPr>
              <w:t xml:space="preserve">adzonego w trybie </w:t>
            </w:r>
            <w:r>
              <w:rPr>
                <w:bCs/>
                <w:iCs/>
              </w:rPr>
              <w:t>przetargu nieograniczonego</w:t>
            </w:r>
            <w:r w:rsidRPr="00D71234">
              <w:rPr>
                <w:bCs/>
                <w:iCs/>
              </w:rPr>
              <w:t xml:space="preserve"> na </w:t>
            </w:r>
            <w:r w:rsidR="009A1D04" w:rsidRPr="00C33045">
              <w:rPr>
                <w:b/>
              </w:rPr>
              <w:t>„</w:t>
            </w:r>
            <w:r w:rsidR="00BD7DB2" w:rsidRPr="00C33045">
              <w:rPr>
                <w:b/>
              </w:rPr>
              <w:t xml:space="preserve">Dostawa </w:t>
            </w:r>
            <w:r w:rsidR="00BD7DB2">
              <w:rPr>
                <w:b/>
              </w:rPr>
              <w:t xml:space="preserve">wyposażenia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00D653F3">
              <w:rPr>
                <w:b/>
              </w:rPr>
              <w:t xml:space="preserve"> </w:t>
            </w:r>
            <w:r w:rsidRPr="00677A1C">
              <w:rPr>
                <w:bCs/>
                <w:iCs/>
              </w:rPr>
              <w:t>zgodnie z wymogami Specyfikacji  Warunków Zamówienia.</w:t>
            </w:r>
            <w:r>
              <w:rPr>
                <w:iCs/>
              </w:rPr>
              <w:t xml:space="preserve"> </w:t>
            </w:r>
          </w:p>
          <w:p w:rsidR="004E71C6" w:rsidRPr="00FC03A6" w:rsidRDefault="004E71C6" w:rsidP="00FC03A6">
            <w:pPr>
              <w:widowControl w:val="0"/>
              <w:autoSpaceDE w:val="0"/>
              <w:autoSpaceDN w:val="0"/>
              <w:adjustRightInd w:val="0"/>
              <w:spacing w:line="276" w:lineRule="auto"/>
              <w:jc w:val="both"/>
              <w:rPr>
                <w:b/>
                <w:shd w:val="clear" w:color="auto" w:fill="FFFFFF"/>
              </w:rPr>
            </w:pPr>
          </w:p>
          <w:p w:rsidR="00BD7DB2" w:rsidRPr="00FC03A6" w:rsidRDefault="00BD7DB2" w:rsidP="00BD7DB2">
            <w:pPr>
              <w:spacing w:after="100"/>
              <w:jc w:val="both"/>
              <w:rPr>
                <w:iCs/>
              </w:rPr>
            </w:pPr>
            <w:r w:rsidRPr="00D71234">
              <w:rPr>
                <w:iCs/>
              </w:rPr>
              <w:lastRenderedPageBreak/>
              <w:t>Oferujemy dostawę za następującą cenę:</w:t>
            </w:r>
          </w:p>
          <w:p w:rsidR="00BD7DB2" w:rsidRPr="0087542B" w:rsidRDefault="00BD7DB2" w:rsidP="00BD7DB2">
            <w:pPr>
              <w:pStyle w:val="Tekstpodstawowy"/>
              <w:widowControl w:val="0"/>
              <w:spacing w:after="0" w:line="276" w:lineRule="auto"/>
              <w:jc w:val="both"/>
              <w:rPr>
                <w:b/>
                <w:vertAlign w:val="superscript"/>
              </w:rPr>
            </w:pPr>
            <w:r>
              <w:rPr>
                <w:b/>
              </w:rPr>
              <w:t xml:space="preserve">Pakiet nr ……… </w:t>
            </w:r>
            <w:r>
              <w:rPr>
                <w:b/>
                <w:vertAlign w:val="superscript"/>
              </w:rPr>
              <w:t>*</w:t>
            </w:r>
          </w:p>
          <w:p w:rsidR="00BD7DB2" w:rsidRPr="00D71234" w:rsidRDefault="00BD7DB2" w:rsidP="00BD7DB2">
            <w:pPr>
              <w:tabs>
                <w:tab w:val="left" w:pos="510"/>
                <w:tab w:val="left" w:pos="680"/>
                <w:tab w:val="left" w:pos="793"/>
                <w:tab w:val="left" w:pos="2154"/>
                <w:tab w:val="left" w:pos="2381"/>
                <w:tab w:val="left" w:pos="3742"/>
                <w:tab w:val="left" w:pos="4082"/>
              </w:tabs>
              <w:jc w:val="both"/>
            </w:pPr>
            <w:r w:rsidRPr="00D71234">
              <w:t>Wartość netto:................................................................................................................PLN</w:t>
            </w:r>
          </w:p>
          <w:p w:rsidR="00BD7DB2" w:rsidRPr="00D71234" w:rsidRDefault="00BD7DB2" w:rsidP="00BD7DB2">
            <w:pPr>
              <w:tabs>
                <w:tab w:val="left" w:pos="510"/>
                <w:tab w:val="left" w:pos="680"/>
                <w:tab w:val="left" w:pos="793"/>
                <w:tab w:val="left" w:pos="2154"/>
                <w:tab w:val="left" w:pos="2381"/>
                <w:tab w:val="left" w:pos="3742"/>
                <w:tab w:val="left" w:pos="4082"/>
              </w:tabs>
              <w:jc w:val="both"/>
            </w:pPr>
            <w:r w:rsidRPr="00D71234">
              <w:t>Słownie: ..................................................................................................................</w:t>
            </w:r>
          </w:p>
          <w:p w:rsidR="00BD7DB2" w:rsidRPr="00D71234" w:rsidRDefault="00BD7DB2" w:rsidP="00BD7DB2">
            <w:pPr>
              <w:tabs>
                <w:tab w:val="left" w:pos="510"/>
                <w:tab w:val="left" w:pos="680"/>
                <w:tab w:val="left" w:pos="793"/>
                <w:tab w:val="left" w:pos="2154"/>
                <w:tab w:val="left" w:pos="2381"/>
                <w:tab w:val="left" w:pos="3742"/>
                <w:tab w:val="left" w:pos="4082"/>
              </w:tabs>
              <w:jc w:val="both"/>
            </w:pPr>
            <w:r w:rsidRPr="00D71234">
              <w:t>Wartość brutto: .............................................................................................................PLN</w:t>
            </w:r>
          </w:p>
          <w:p w:rsidR="00BD7DB2" w:rsidRDefault="00BD7DB2" w:rsidP="00BD7DB2">
            <w:pPr>
              <w:tabs>
                <w:tab w:val="left" w:pos="510"/>
                <w:tab w:val="left" w:pos="680"/>
                <w:tab w:val="left" w:pos="793"/>
                <w:tab w:val="left" w:pos="2154"/>
                <w:tab w:val="left" w:pos="2381"/>
                <w:tab w:val="left" w:pos="3742"/>
                <w:tab w:val="left" w:pos="4082"/>
              </w:tabs>
              <w:jc w:val="both"/>
            </w:pPr>
            <w:r w:rsidRPr="00D71234">
              <w:t>Słownie: ..................................................................................................................</w:t>
            </w:r>
          </w:p>
          <w:p w:rsidR="00BD7DB2" w:rsidRPr="00CA39C8" w:rsidRDefault="00BD7DB2" w:rsidP="00BD7DB2">
            <w:pPr>
              <w:tabs>
                <w:tab w:val="left" w:pos="510"/>
                <w:tab w:val="left" w:pos="680"/>
                <w:tab w:val="left" w:pos="793"/>
                <w:tab w:val="left" w:pos="2154"/>
                <w:tab w:val="left" w:pos="2381"/>
                <w:tab w:val="left" w:pos="3742"/>
                <w:tab w:val="left" w:pos="4082"/>
              </w:tabs>
              <w:jc w:val="both"/>
            </w:pPr>
          </w:p>
          <w:p w:rsidR="00BD7DB2" w:rsidRPr="00CA39C8" w:rsidRDefault="00BD7DB2" w:rsidP="00BD7DB2">
            <w:pPr>
              <w:widowControl w:val="0"/>
              <w:autoSpaceDE w:val="0"/>
              <w:spacing w:after="100"/>
              <w:rPr>
                <w:b/>
              </w:rPr>
            </w:pPr>
            <w:r w:rsidRPr="00CA39C8">
              <w:rPr>
                <w:b/>
              </w:rPr>
              <w:t xml:space="preserve">Termin dostawy </w:t>
            </w:r>
            <w:r>
              <w:rPr>
                <w:b/>
              </w:rPr>
              <w:t>…….. tygodni</w:t>
            </w:r>
            <w:r w:rsidR="00BC339E">
              <w:rPr>
                <w:b/>
              </w:rPr>
              <w:t>**</w:t>
            </w:r>
          </w:p>
          <w:p w:rsidR="006219E7" w:rsidRDefault="00BD7DB2" w:rsidP="00BD7DB2">
            <w:pPr>
              <w:widowControl w:val="0"/>
              <w:autoSpaceDE w:val="0"/>
              <w:spacing w:after="100"/>
              <w:rPr>
                <w:b/>
              </w:rPr>
            </w:pPr>
            <w:r>
              <w:rPr>
                <w:b/>
              </w:rPr>
              <w:t>*według potrzeby</w:t>
            </w:r>
          </w:p>
          <w:p w:rsidR="00BC339E" w:rsidRPr="00316E1E" w:rsidRDefault="00BC339E" w:rsidP="00BD7DB2">
            <w:pPr>
              <w:widowControl w:val="0"/>
              <w:autoSpaceDE w:val="0"/>
              <w:spacing w:after="100"/>
              <w:rPr>
                <w:b/>
              </w:rPr>
            </w:pPr>
            <w:r>
              <w:rPr>
                <w:b/>
              </w:rPr>
              <w:t>** termin dostawy należy podać w pełnych tygodniach</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C57151">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C57151">
            <w:pPr>
              <w:numPr>
                <w:ilvl w:val="0"/>
                <w:numId w:val="4"/>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C57151">
            <w:pPr>
              <w:numPr>
                <w:ilvl w:val="0"/>
                <w:numId w:val="4"/>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C57151">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C57151">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C57151">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C57151">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680FF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680FF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małym  przedsiębiorstwem, </w:t>
            </w:r>
          </w:p>
          <w:p w:rsidR="00F30F8E" w:rsidRPr="003A4A86" w:rsidRDefault="00680FF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średnim  przedsiębiorstwem,</w:t>
            </w:r>
          </w:p>
          <w:p w:rsidR="00F30F8E" w:rsidRPr="003A4A86" w:rsidRDefault="00680FF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jednoosobową działalność  gospodarczą,</w:t>
            </w:r>
          </w:p>
          <w:p w:rsidR="00F30F8E" w:rsidRPr="003A4A86" w:rsidRDefault="00680FF6" w:rsidP="00331F2D">
            <w:pPr>
              <w:ind w:left="426"/>
              <w:jc w:val="both"/>
              <w:rPr>
                <w:shd w:val="clear" w:color="auto" w:fill="FFFFFF"/>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 xml:space="preserve">osobą  fizyczna  nieprowadzącą działalności gospodarczej, </w:t>
            </w:r>
          </w:p>
          <w:p w:rsidR="00F30F8E" w:rsidRPr="003A4A86" w:rsidRDefault="00680FF6" w:rsidP="00331F2D">
            <w:pPr>
              <w:ind w:left="426"/>
              <w:jc w:val="both"/>
              <w:rPr>
                <w:b/>
                <w:iCs/>
              </w:rPr>
            </w:pPr>
            <w:r w:rsidRPr="003878C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878CB">
              <w:rPr>
                <w:b/>
                <w:bCs/>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CA69BB" w:rsidRPr="00CA69BB" w:rsidRDefault="00F30F8E" w:rsidP="009D6425">
            <w:pPr>
              <w:spacing w:after="200"/>
              <w:jc w:val="both"/>
              <w:rPr>
                <w:b/>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D653F3">
              <w:rPr>
                <w:b/>
              </w:rPr>
              <w:t>(Dz. U. z 2023 r. poz. 1605</w:t>
            </w:r>
            <w:r w:rsidR="0026716A" w:rsidRPr="00566962">
              <w:rPr>
                <w:b/>
              </w:rPr>
              <w:t xml:space="preserve"> z </w:t>
            </w:r>
            <w:proofErr w:type="spellStart"/>
            <w:r w:rsidR="0026716A" w:rsidRPr="00566962">
              <w:rPr>
                <w:b/>
              </w:rPr>
              <w:t>późn</w:t>
            </w:r>
            <w:proofErr w:type="spellEnd"/>
            <w:r w:rsidR="0026716A" w:rsidRPr="00566962">
              <w:rPr>
                <w:b/>
              </w:rPr>
              <w:t>. zm.).</w:t>
            </w:r>
          </w:p>
          <w:p w:rsidR="00F30F8E" w:rsidRPr="003A4A86" w:rsidRDefault="00F30F8E" w:rsidP="00C57151">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C57151">
            <w:pPr>
              <w:numPr>
                <w:ilvl w:val="0"/>
                <w:numId w:val="6"/>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C57151">
            <w:pPr>
              <w:numPr>
                <w:ilvl w:val="0"/>
                <w:numId w:val="6"/>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w:t>
            </w:r>
            <w:proofErr w:type="spellStart"/>
            <w:r w:rsidR="00680A09">
              <w:t>późn</w:t>
            </w:r>
            <w:proofErr w:type="spellEnd"/>
            <w:r w:rsidR="00680A09">
              <w:t>. zm.</w:t>
            </w:r>
            <w:r w:rsidR="004333E8">
              <w:t>)</w:t>
            </w:r>
            <w:r w:rsidRPr="002508C0">
              <w:t>.</w:t>
            </w:r>
          </w:p>
          <w:p w:rsidR="0026716A" w:rsidRPr="0026716A" w:rsidRDefault="0026716A" w:rsidP="00CA69BB">
            <w:pPr>
              <w:ind w:left="284"/>
              <w:jc w:val="both"/>
              <w:rPr>
                <w:iCs/>
              </w:rPr>
            </w:pPr>
          </w:p>
          <w:p w:rsidR="00F30F8E" w:rsidRPr="003A4A86" w:rsidRDefault="00F30F8E" w:rsidP="00C57151">
            <w:pPr>
              <w:numPr>
                <w:ilvl w:val="0"/>
                <w:numId w:val="7"/>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C57151">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C52A3F" w:rsidRPr="00FB5CB3" w:rsidRDefault="00F30F8E" w:rsidP="004E71C6">
            <w:pPr>
              <w:pStyle w:val="Zwykytekst1"/>
              <w:tabs>
                <w:tab w:val="left" w:pos="360"/>
              </w:tabs>
              <w:spacing w:after="100"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C57151">
            <w:pPr>
              <w:numPr>
                <w:ilvl w:val="0"/>
                <w:numId w:val="8"/>
              </w:numPr>
              <w:rPr>
                <w:iCs/>
              </w:rPr>
            </w:pPr>
            <w:r w:rsidRPr="00677A1C">
              <w:rPr>
                <w:iCs/>
              </w:rPr>
              <w:t>Lider konsorcjum (nazwa): ……………………….………………………………………………</w:t>
            </w:r>
          </w:p>
          <w:p w:rsidR="00F30F8E" w:rsidRPr="00A8231F" w:rsidRDefault="00F30F8E" w:rsidP="00C57151">
            <w:pPr>
              <w:numPr>
                <w:ilvl w:val="0"/>
                <w:numId w:val="8"/>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4E71C6" w:rsidRPr="004E71C6" w:rsidRDefault="00F30F8E" w:rsidP="00331F2D">
            <w:pPr>
              <w:jc w:val="both"/>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lastRenderedPageBreak/>
              <w:t>1/ ...............................................................................................</w:t>
            </w:r>
          </w:p>
          <w:p w:rsidR="00F30F8E" w:rsidRDefault="00F30F8E" w:rsidP="0026716A">
            <w:pPr>
              <w:jc w:val="both"/>
              <w:rPr>
                <w:iCs/>
              </w:rPr>
            </w:pPr>
            <w:r w:rsidRPr="00A31E19">
              <w:rPr>
                <w:iCs/>
              </w:rPr>
              <w:t>2/ ...............................................................................................</w:t>
            </w:r>
          </w:p>
          <w:p w:rsidR="00FC03A6" w:rsidRDefault="00FC03A6" w:rsidP="0026716A">
            <w:pPr>
              <w:jc w:val="both"/>
              <w:rPr>
                <w:iCs/>
              </w:rPr>
            </w:pPr>
            <w:r>
              <w:rPr>
                <w:iCs/>
              </w:rPr>
              <w:t xml:space="preserve">3/ </w:t>
            </w:r>
            <w:r w:rsidRPr="00A31E19">
              <w:rPr>
                <w:iCs/>
              </w:rPr>
              <w:t>...............................................................................................</w:t>
            </w:r>
          </w:p>
          <w:p w:rsidR="00FC03A6" w:rsidRDefault="00FC03A6" w:rsidP="0026716A">
            <w:pPr>
              <w:jc w:val="both"/>
              <w:rPr>
                <w:iCs/>
              </w:rPr>
            </w:pPr>
            <w:r>
              <w:rPr>
                <w:iCs/>
              </w:rPr>
              <w:t xml:space="preserve">4/ </w:t>
            </w:r>
            <w:r w:rsidRPr="00A31E19">
              <w:rPr>
                <w:iCs/>
              </w:rPr>
              <w:t>...............................................................................................</w:t>
            </w:r>
          </w:p>
          <w:p w:rsidR="00FC03A6" w:rsidRPr="00A31E19" w:rsidRDefault="00FC03A6" w:rsidP="0026716A">
            <w:pPr>
              <w:jc w:val="both"/>
              <w:rPr>
                <w:iCs/>
              </w:rPr>
            </w:pPr>
            <w:r>
              <w:rPr>
                <w:iCs/>
              </w:rPr>
              <w:t xml:space="preserve">5/ </w:t>
            </w:r>
            <w:r w:rsidRPr="00A31E19">
              <w:rPr>
                <w:iCs/>
              </w:rPr>
              <w:t>...............................................................................................</w:t>
            </w:r>
          </w:p>
        </w:tc>
      </w:tr>
    </w:tbl>
    <w:p w:rsidR="00BD3D5A" w:rsidRDefault="00BD3D5A" w:rsidP="00BD3D5A">
      <w:pPr>
        <w:widowControl w:val="0"/>
        <w:adjustRightInd w:val="0"/>
        <w:jc w:val="both"/>
        <w:textAlignment w:val="baseline"/>
        <w:rPr>
          <w:i/>
        </w:rPr>
      </w:pPr>
    </w:p>
    <w:p w:rsidR="005C080B" w:rsidRDefault="005C080B"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4E71C6" w:rsidRDefault="004E71C6" w:rsidP="00BD3D5A">
      <w:pPr>
        <w:widowControl w:val="0"/>
        <w:adjustRightInd w:val="0"/>
        <w:jc w:val="both"/>
        <w:textAlignment w:val="baseline"/>
        <w:rPr>
          <w:i/>
        </w:rPr>
      </w:pPr>
    </w:p>
    <w:p w:rsidR="00FC03A6" w:rsidRPr="00A31E19" w:rsidRDefault="00FC03A6"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8F3D3C">
          <w:headerReference w:type="default" r:id="rId25"/>
          <w:footerReference w:type="default" r:id="rId26"/>
          <w:headerReference w:type="first" r:id="rId27"/>
          <w:pgSz w:w="11906" w:h="16838" w:code="9"/>
          <w:pgMar w:top="1135" w:right="1304" w:bottom="1418" w:left="1304" w:header="709" w:footer="709" w:gutter="0"/>
          <w:cols w:space="708"/>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D653F3" w:rsidRDefault="00D653F3" w:rsidP="00BB3696">
      <w:pPr>
        <w:tabs>
          <w:tab w:val="left" w:pos="1701"/>
        </w:tabs>
        <w:rPr>
          <w:b/>
        </w:rPr>
      </w:pPr>
    </w:p>
    <w:p w:rsidR="00BD3D5A" w:rsidRPr="00A31E19" w:rsidRDefault="00BD3D5A" w:rsidP="00BD3D5A">
      <w:pPr>
        <w:tabs>
          <w:tab w:val="left" w:pos="1701"/>
        </w:tabs>
        <w:ind w:left="1701" w:hanging="1701"/>
        <w:jc w:val="right"/>
        <w:rPr>
          <w:b/>
        </w:rPr>
      </w:pPr>
      <w:r w:rsidRPr="00A31E19">
        <w:rPr>
          <w:b/>
        </w:rPr>
        <w:t>ZAŁĄCZNIK NR 2 DO SWZ</w:t>
      </w:r>
    </w:p>
    <w:p w:rsidR="00BD3D5A" w:rsidRPr="00316E1E" w:rsidRDefault="00BD3D5A" w:rsidP="00BD3D5A">
      <w:pPr>
        <w:spacing w:after="60" w:line="259" w:lineRule="auto"/>
        <w:jc w:val="center"/>
        <w:rPr>
          <w:rFonts w:eastAsia="Calibri"/>
          <w:b/>
          <w:lang w:eastAsia="en-US"/>
        </w:rPr>
      </w:pPr>
    </w:p>
    <w:p w:rsidR="00931B54" w:rsidRPr="00BB3696" w:rsidRDefault="0026716A" w:rsidP="00BB3696">
      <w:pPr>
        <w:jc w:val="both"/>
        <w:rPr>
          <w:b/>
        </w:rPr>
      </w:pPr>
      <w:r w:rsidRPr="00D653F3">
        <w:rPr>
          <w:color w:val="000000"/>
        </w:rPr>
        <w:t>Zobowiązuję się wykonać przedmiot zamówienia:</w:t>
      </w:r>
      <w:r w:rsidRPr="00D653F3">
        <w:t xml:space="preserve"> </w:t>
      </w:r>
      <w:r w:rsidR="009A1D04" w:rsidRPr="00C33045">
        <w:rPr>
          <w:b/>
        </w:rPr>
        <w:t>„</w:t>
      </w:r>
      <w:r w:rsidR="007A51BF">
        <w:rPr>
          <w:b/>
        </w:rPr>
        <w:t>Dostawa wyposażenia</w:t>
      </w:r>
      <w:r w:rsidR="00741497" w:rsidRPr="00C33045">
        <w:rPr>
          <w:b/>
        </w:rPr>
        <w:t xml:space="preserve"> </w:t>
      </w:r>
      <w:r w:rsidR="009A1D04" w:rsidRPr="00C33045">
        <w:rPr>
          <w:b/>
        </w:rPr>
        <w:t>w ramach projektu pn. „Doposażenie</w:t>
      </w:r>
      <w:r w:rsidR="009A1D04">
        <w:rPr>
          <w:b/>
        </w:rPr>
        <w:t xml:space="preserve"> i modernizacja</w:t>
      </w:r>
      <w:r w:rsidR="009A1D04" w:rsidRPr="00C33045">
        <w:rPr>
          <w:b/>
        </w:rPr>
        <w:t xml:space="preserve"> Szpitalnego Oddziału Ratunkowego oraz </w:t>
      </w:r>
      <w:r w:rsidR="009A1D04">
        <w:rPr>
          <w:b/>
        </w:rPr>
        <w:t xml:space="preserve">doposażenie </w:t>
      </w:r>
      <w:r w:rsidR="009A1D04" w:rsidRPr="00C33045">
        <w:rPr>
          <w:b/>
        </w:rPr>
        <w:t>pracowni diagnostycznych</w:t>
      </w:r>
      <w:r w:rsidR="009A1D04">
        <w:rPr>
          <w:b/>
        </w:rPr>
        <w:t xml:space="preserve"> współpracujących z SOR w</w:t>
      </w:r>
      <w:r w:rsidR="009A1D04" w:rsidRPr="00C33045">
        <w:rPr>
          <w:b/>
        </w:rPr>
        <w:t xml:space="preserve"> „Szpital</w:t>
      </w:r>
      <w:r w:rsidR="009A1D04">
        <w:rPr>
          <w:b/>
        </w:rPr>
        <w:t>u</w:t>
      </w:r>
      <w:r w:rsidR="009A1D04" w:rsidRPr="00C33045">
        <w:rPr>
          <w:b/>
        </w:rPr>
        <w:t xml:space="preserve"> Powiatow</w:t>
      </w:r>
      <w:r w:rsidR="009A1D04">
        <w:rPr>
          <w:b/>
        </w:rPr>
        <w:t>ym</w:t>
      </w:r>
      <w:r w:rsidR="009A1D04" w:rsidRPr="00C33045">
        <w:rPr>
          <w:b/>
        </w:rPr>
        <w:t xml:space="preserve"> we Wrześni” Sp. z o.o. w restrukturyzacji</w:t>
      </w:r>
      <w:r w:rsidR="009A1D04" w:rsidRPr="00DD324B">
        <w:rPr>
          <w:b/>
        </w:rPr>
        <w:t>”</w:t>
      </w:r>
      <w:r w:rsidR="009A1D04">
        <w:rPr>
          <w:b/>
        </w:rPr>
        <w:t xml:space="preserve"> </w:t>
      </w:r>
      <w:r w:rsidR="009A1D04" w:rsidRPr="00DD324B">
        <w:rPr>
          <w:b/>
          <w:spacing w:val="10"/>
        </w:rPr>
        <w:t>”</w:t>
      </w:r>
      <w:r w:rsidR="009A1D04">
        <w:rPr>
          <w:b/>
        </w:rPr>
        <w:t xml:space="preserve"> </w:t>
      </w:r>
      <w:r w:rsidRPr="00D653F3">
        <w:rPr>
          <w:color w:val="000000"/>
        </w:rPr>
        <w:t>za następującą cenę:</w:t>
      </w: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w:t>
      </w:r>
    </w:p>
    <w:p w:rsidR="006930F7" w:rsidRPr="00A31E19" w:rsidRDefault="006930F7" w:rsidP="00BD3D5A">
      <w:pPr>
        <w:widowControl w:val="0"/>
        <w:adjustRightInd w:val="0"/>
        <w:textAlignment w:val="baseline"/>
        <w:rPr>
          <w:rFonts w:eastAsia="Calibri"/>
          <w:lang w:eastAsia="en-US"/>
        </w:rPr>
      </w:pPr>
    </w:p>
    <w:tbl>
      <w:tblPr>
        <w:tblW w:w="4838" w:type="pct"/>
        <w:tblCellMar>
          <w:left w:w="70" w:type="dxa"/>
          <w:right w:w="70" w:type="dxa"/>
        </w:tblCellMar>
        <w:tblLook w:val="04A0"/>
      </w:tblPr>
      <w:tblGrid>
        <w:gridCol w:w="795"/>
        <w:gridCol w:w="4804"/>
        <w:gridCol w:w="1274"/>
        <w:gridCol w:w="1246"/>
        <w:gridCol w:w="970"/>
        <w:gridCol w:w="1246"/>
        <w:gridCol w:w="1246"/>
        <w:gridCol w:w="1246"/>
        <w:gridCol w:w="1269"/>
      </w:tblGrid>
      <w:tr w:rsidR="00BD7DB2" w:rsidRPr="003A0D46" w:rsidTr="00BD7DB2">
        <w:trPr>
          <w:trHeight w:val="803"/>
        </w:trPr>
        <w:tc>
          <w:tcPr>
            <w:tcW w:w="282"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BD7DB2" w:rsidRPr="00E64EEF" w:rsidRDefault="00BD7DB2" w:rsidP="00BD7DB2">
            <w:pPr>
              <w:jc w:val="center"/>
              <w:rPr>
                <w:b/>
                <w:color w:val="000000"/>
              </w:rPr>
            </w:pPr>
            <w:r w:rsidRPr="00E64EEF">
              <w:rPr>
                <w:b/>
                <w:color w:val="000000"/>
              </w:rPr>
              <w:t>Pakiet</w:t>
            </w:r>
          </w:p>
        </w:tc>
        <w:tc>
          <w:tcPr>
            <w:tcW w:w="1704" w:type="pct"/>
            <w:tcBorders>
              <w:top w:val="single" w:sz="4" w:space="0" w:color="000000"/>
              <w:left w:val="nil"/>
              <w:bottom w:val="single" w:sz="4" w:space="0" w:color="auto"/>
              <w:right w:val="single" w:sz="4" w:space="0" w:color="000000"/>
            </w:tcBorders>
            <w:shd w:val="clear" w:color="auto" w:fill="auto"/>
            <w:noWrap/>
            <w:vAlign w:val="bottom"/>
            <w:hideMark/>
          </w:tcPr>
          <w:p w:rsidR="00BD7DB2" w:rsidRPr="00E64EEF" w:rsidRDefault="00BD7DB2" w:rsidP="00BD7DB2">
            <w:pPr>
              <w:jc w:val="center"/>
              <w:rPr>
                <w:b/>
                <w:i/>
                <w:color w:val="000000"/>
              </w:rPr>
            </w:pPr>
            <w:r w:rsidRPr="00E64EEF">
              <w:rPr>
                <w:b/>
                <w:color w:val="000000"/>
              </w:rPr>
              <w:t>Przedmiot zamówienia</w:t>
            </w:r>
          </w:p>
        </w:tc>
        <w:tc>
          <w:tcPr>
            <w:tcW w:w="452" w:type="pct"/>
            <w:tcBorders>
              <w:top w:val="single" w:sz="4" w:space="0" w:color="000000"/>
              <w:left w:val="nil"/>
              <w:bottom w:val="single" w:sz="4" w:space="0" w:color="auto"/>
              <w:right w:val="single" w:sz="4" w:space="0" w:color="000000"/>
            </w:tcBorders>
            <w:shd w:val="clear" w:color="auto" w:fill="auto"/>
            <w:noWrap/>
            <w:vAlign w:val="bottom"/>
            <w:hideMark/>
          </w:tcPr>
          <w:p w:rsidR="00BD7DB2" w:rsidRPr="00E64EEF" w:rsidRDefault="00BD7DB2" w:rsidP="00BD7DB2">
            <w:pPr>
              <w:jc w:val="center"/>
              <w:rPr>
                <w:b/>
                <w:color w:val="000000"/>
              </w:rPr>
            </w:pPr>
            <w:r w:rsidRPr="00E64EEF">
              <w:rPr>
                <w:b/>
                <w:color w:val="000000"/>
              </w:rPr>
              <w:t>Ilość szt.</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E64EEF" w:rsidRDefault="00BD7DB2" w:rsidP="00BD7DB2">
            <w:pPr>
              <w:jc w:val="center"/>
              <w:rPr>
                <w:b/>
                <w:i/>
                <w:iCs/>
                <w:color w:val="000000"/>
              </w:rPr>
            </w:pPr>
            <w:r w:rsidRPr="00E64EEF">
              <w:rPr>
                <w:b/>
                <w:i/>
                <w:iCs/>
                <w:color w:val="000000"/>
              </w:rPr>
              <w:t xml:space="preserve">Cena netto </w:t>
            </w:r>
          </w:p>
        </w:tc>
        <w:tc>
          <w:tcPr>
            <w:tcW w:w="344" w:type="pct"/>
            <w:tcBorders>
              <w:top w:val="single" w:sz="4" w:space="0" w:color="000000"/>
              <w:left w:val="nil"/>
              <w:bottom w:val="single" w:sz="4" w:space="0" w:color="auto"/>
              <w:right w:val="single" w:sz="4" w:space="0" w:color="000000"/>
            </w:tcBorders>
            <w:shd w:val="clear" w:color="auto" w:fill="auto"/>
            <w:vAlign w:val="bottom"/>
            <w:hideMark/>
          </w:tcPr>
          <w:p w:rsidR="00BD7DB2" w:rsidRPr="00CA39C8" w:rsidRDefault="00BD7DB2" w:rsidP="00BD7DB2">
            <w:pPr>
              <w:jc w:val="center"/>
              <w:rPr>
                <w:b/>
                <w:i/>
                <w:iCs/>
              </w:rPr>
            </w:pPr>
            <w:r w:rsidRPr="00CA39C8">
              <w:rPr>
                <w:b/>
                <w:i/>
                <w:iCs/>
              </w:rPr>
              <w:t>Stawka VAT w %</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E64EEF" w:rsidRDefault="00BD7DB2" w:rsidP="00BD7DB2">
            <w:pPr>
              <w:jc w:val="center"/>
              <w:rPr>
                <w:b/>
                <w:i/>
                <w:iCs/>
                <w:color w:val="000000"/>
              </w:rPr>
            </w:pPr>
            <w:r w:rsidRPr="00E64EEF">
              <w:rPr>
                <w:b/>
                <w:i/>
                <w:iCs/>
                <w:color w:val="000000"/>
              </w:rPr>
              <w:t>Wartość VAT</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E64EEF" w:rsidRDefault="00BD7DB2" w:rsidP="00BD7DB2">
            <w:pPr>
              <w:jc w:val="center"/>
              <w:rPr>
                <w:b/>
                <w:i/>
                <w:iCs/>
              </w:rPr>
            </w:pPr>
            <w:r w:rsidRPr="00E64EEF">
              <w:rPr>
                <w:b/>
                <w:i/>
                <w:iCs/>
              </w:rPr>
              <w:t>Cena brutto</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E64EEF" w:rsidRDefault="00BD7DB2" w:rsidP="00BD7DB2">
            <w:pPr>
              <w:jc w:val="center"/>
              <w:rPr>
                <w:b/>
                <w:i/>
                <w:iCs/>
              </w:rPr>
            </w:pPr>
            <w:r w:rsidRPr="00E64EEF">
              <w:rPr>
                <w:b/>
                <w:i/>
                <w:iCs/>
              </w:rPr>
              <w:t>Wartość netto</w:t>
            </w:r>
          </w:p>
        </w:tc>
        <w:tc>
          <w:tcPr>
            <w:tcW w:w="450" w:type="pct"/>
            <w:tcBorders>
              <w:top w:val="single" w:sz="4" w:space="0" w:color="000000"/>
              <w:left w:val="nil"/>
              <w:bottom w:val="single" w:sz="4" w:space="0" w:color="auto"/>
              <w:right w:val="single" w:sz="4" w:space="0" w:color="000000"/>
            </w:tcBorders>
            <w:shd w:val="clear" w:color="auto" w:fill="auto"/>
            <w:vAlign w:val="bottom"/>
            <w:hideMark/>
          </w:tcPr>
          <w:p w:rsidR="00BD7DB2" w:rsidRPr="00E64EEF" w:rsidRDefault="00BD7DB2" w:rsidP="00BD7DB2">
            <w:pPr>
              <w:jc w:val="center"/>
              <w:rPr>
                <w:b/>
                <w:i/>
                <w:iCs/>
              </w:rPr>
            </w:pPr>
            <w:r w:rsidRPr="00E64EEF">
              <w:rPr>
                <w:b/>
                <w:i/>
                <w:iCs/>
              </w:rPr>
              <w:t>Wartość brutto</w:t>
            </w:r>
          </w:p>
        </w:tc>
      </w:tr>
      <w:tr w:rsidR="00BD7DB2" w:rsidRPr="003A0D46" w:rsidTr="00BD7DB2">
        <w:trPr>
          <w:trHeight w:val="553"/>
        </w:trPr>
        <w:tc>
          <w:tcPr>
            <w:tcW w:w="282" w:type="pct"/>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BD7DB2" w:rsidRPr="00BB3696" w:rsidRDefault="00BD7DB2" w:rsidP="00BD7DB2">
            <w:pPr>
              <w:jc w:val="center"/>
              <w:rPr>
                <w:color w:val="000000"/>
              </w:rPr>
            </w:pPr>
            <w:r w:rsidRPr="00BB3696">
              <w:rPr>
                <w:color w:val="000000"/>
              </w:rPr>
              <w:t>1</w:t>
            </w:r>
          </w:p>
        </w:tc>
        <w:tc>
          <w:tcPr>
            <w:tcW w:w="1704" w:type="pct"/>
            <w:tcBorders>
              <w:top w:val="single" w:sz="4" w:space="0" w:color="000000"/>
              <w:left w:val="nil"/>
              <w:bottom w:val="single" w:sz="4" w:space="0" w:color="auto"/>
              <w:right w:val="single" w:sz="4" w:space="0" w:color="000000"/>
            </w:tcBorders>
            <w:shd w:val="clear" w:color="auto" w:fill="auto"/>
            <w:noWrap/>
            <w:vAlign w:val="bottom"/>
            <w:hideMark/>
          </w:tcPr>
          <w:p w:rsidR="00BD7DB2" w:rsidRPr="00BB3696" w:rsidRDefault="00BD7DB2" w:rsidP="00BD7DB2">
            <w:pPr>
              <w:pStyle w:val="NormalnyWeb"/>
              <w:suppressAutoHyphens w:val="0"/>
              <w:spacing w:before="0" w:after="0"/>
              <w:jc w:val="left"/>
              <w:rPr>
                <w:bCs/>
                <w:sz w:val="24"/>
                <w:szCs w:val="24"/>
              </w:rPr>
            </w:pPr>
            <w:r w:rsidRPr="00BB3696">
              <w:rPr>
                <w:sz w:val="24"/>
                <w:szCs w:val="24"/>
              </w:rPr>
              <w:t>Chłodziarka farmaceutyczna</w:t>
            </w:r>
          </w:p>
        </w:tc>
        <w:tc>
          <w:tcPr>
            <w:tcW w:w="452" w:type="pct"/>
            <w:tcBorders>
              <w:top w:val="single" w:sz="4" w:space="0" w:color="000000"/>
              <w:left w:val="nil"/>
              <w:bottom w:val="single" w:sz="4" w:space="0" w:color="auto"/>
              <w:right w:val="single" w:sz="4" w:space="0" w:color="000000"/>
            </w:tcBorders>
            <w:shd w:val="clear" w:color="auto" w:fill="auto"/>
            <w:noWrap/>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b/>
                <w:i/>
                <w:iCs/>
                <w:color w:val="000000"/>
              </w:rPr>
            </w:pPr>
          </w:p>
        </w:tc>
        <w:tc>
          <w:tcPr>
            <w:tcW w:w="344"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iCs/>
              </w:rPr>
            </w:pPr>
            <w:r w:rsidRPr="00BB3696">
              <w:rPr>
                <w:iCs/>
              </w:rPr>
              <w:t>23%</w:t>
            </w: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b/>
                <w:i/>
                <w:iCs/>
                <w:color w:val="000000"/>
              </w:rPr>
            </w:pP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b/>
                <w:i/>
                <w:iCs/>
              </w:rPr>
            </w:pPr>
          </w:p>
        </w:tc>
        <w:tc>
          <w:tcPr>
            <w:tcW w:w="442"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b/>
                <w:i/>
                <w:iCs/>
              </w:rPr>
            </w:pPr>
          </w:p>
        </w:tc>
        <w:tc>
          <w:tcPr>
            <w:tcW w:w="450" w:type="pct"/>
            <w:tcBorders>
              <w:top w:val="single" w:sz="4" w:space="0" w:color="000000"/>
              <w:left w:val="nil"/>
              <w:bottom w:val="single" w:sz="4" w:space="0" w:color="auto"/>
              <w:right w:val="single" w:sz="4" w:space="0" w:color="000000"/>
            </w:tcBorders>
            <w:shd w:val="clear" w:color="auto" w:fill="auto"/>
            <w:vAlign w:val="bottom"/>
            <w:hideMark/>
          </w:tcPr>
          <w:p w:rsidR="00BD7DB2" w:rsidRPr="00BB3696" w:rsidRDefault="00BD7DB2" w:rsidP="00BD7DB2">
            <w:pPr>
              <w:jc w:val="center"/>
              <w:rPr>
                <w:b/>
                <w:i/>
                <w:iCs/>
              </w:rPr>
            </w:pPr>
          </w:p>
        </w:tc>
      </w:tr>
      <w:tr w:rsidR="00BD7DB2" w:rsidRPr="003A0D46" w:rsidTr="00BD7DB2">
        <w:trPr>
          <w:trHeight w:val="459"/>
        </w:trPr>
        <w:tc>
          <w:tcPr>
            <w:tcW w:w="282" w:type="pct"/>
            <w:vMerge w:val="restart"/>
            <w:tcBorders>
              <w:top w:val="single" w:sz="4" w:space="0" w:color="auto"/>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2</w:t>
            </w: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rPr>
                <w:color w:val="000000"/>
              </w:rPr>
            </w:pPr>
            <w:r w:rsidRPr="00BB3696">
              <w:t>Analizator do wieloparametrowego PCR wraz z panelami diagnostycznymi</w:t>
            </w: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sz w:val="24"/>
                <w:szCs w:val="24"/>
              </w:rPr>
            </w:pPr>
            <w:r w:rsidRPr="00BB3696">
              <w:rPr>
                <w:sz w:val="24"/>
                <w:szCs w:val="24"/>
              </w:rPr>
              <w:t>Poz. 1 Moduł analityczny</w:t>
            </w:r>
            <w:r w:rsidR="00BC339E" w:rsidRPr="00BB3696">
              <w:rPr>
                <w:sz w:val="24"/>
                <w:szCs w:val="24"/>
              </w:rPr>
              <w:t xml:space="preserve"> z wyposażeniem</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r w:rsidR="00BC339E" w:rsidRPr="00BB3696">
              <w:rPr>
                <w:color w:val="000000"/>
              </w:rPr>
              <w:t>/23</w:t>
            </w:r>
            <w:r w:rsidRPr="00BB3696">
              <w:rPr>
                <w:color w:val="000000"/>
              </w:rPr>
              <w:t>%</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E7A25" w:rsidRPr="00BB3696" w:rsidRDefault="00BC339E" w:rsidP="00957F16">
            <w:r w:rsidRPr="00BB3696">
              <w:t>Poz. 2</w:t>
            </w:r>
            <w:r w:rsidR="00BD7DB2" w:rsidRPr="00BB3696">
              <w:t xml:space="preserve"> Zestaw paneli diagnostycznych</w:t>
            </w: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C339E">
            <w:pPr>
              <w:pStyle w:val="NormalnyWeb"/>
              <w:suppressAutoHyphens w:val="0"/>
              <w:spacing w:before="0" w:after="0"/>
              <w:jc w:val="left"/>
              <w:rPr>
                <w:sz w:val="24"/>
                <w:szCs w:val="24"/>
              </w:rPr>
            </w:pPr>
            <w:r w:rsidRPr="00BB3696">
              <w:rPr>
                <w:sz w:val="24"/>
                <w:szCs w:val="24"/>
              </w:rPr>
              <w:t>a.</w:t>
            </w:r>
            <w:r w:rsidR="00CA69BB" w:rsidRPr="00BB3696">
              <w:rPr>
                <w:sz w:val="24"/>
                <w:szCs w:val="24"/>
              </w:rPr>
              <w:t xml:space="preserve"> Panel do </w:t>
            </w:r>
            <w:r w:rsidR="00BC339E" w:rsidRPr="00BB3696">
              <w:rPr>
                <w:sz w:val="24"/>
                <w:szCs w:val="24"/>
              </w:rPr>
              <w:t>diagnostyki</w:t>
            </w:r>
            <w:r w:rsidR="00CA69BB" w:rsidRPr="00BB3696">
              <w:rPr>
                <w:sz w:val="24"/>
                <w:szCs w:val="24"/>
              </w:rPr>
              <w:t xml:space="preserve"> </w:t>
            </w:r>
            <w:r w:rsidR="00BC339E" w:rsidRPr="00BB3696">
              <w:rPr>
                <w:sz w:val="24"/>
                <w:szCs w:val="24"/>
              </w:rPr>
              <w:t xml:space="preserve">zakażeń </w:t>
            </w:r>
            <w:r w:rsidR="00CA69BB" w:rsidRPr="00BB3696">
              <w:rPr>
                <w:sz w:val="24"/>
                <w:szCs w:val="24"/>
              </w:rPr>
              <w:t xml:space="preserve">górnych dróg oddechowych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BD7DB2" w:rsidRPr="00BB3696" w:rsidRDefault="00BD7DB2" w:rsidP="00BD7DB2">
            <w:pPr>
              <w:jc w:val="cente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C339E">
            <w:pPr>
              <w:pStyle w:val="NormalnyWeb"/>
              <w:suppressAutoHyphens w:val="0"/>
              <w:spacing w:before="0" w:after="0"/>
              <w:jc w:val="left"/>
              <w:rPr>
                <w:sz w:val="24"/>
                <w:szCs w:val="24"/>
              </w:rPr>
            </w:pPr>
            <w:r w:rsidRPr="00BB3696">
              <w:rPr>
                <w:sz w:val="24"/>
                <w:szCs w:val="24"/>
              </w:rPr>
              <w:t>b.</w:t>
            </w:r>
            <w:r w:rsidR="00CA69BB" w:rsidRPr="00BB3696">
              <w:rPr>
                <w:sz w:val="24"/>
                <w:szCs w:val="24"/>
              </w:rPr>
              <w:t xml:space="preserve"> Panel do </w:t>
            </w:r>
            <w:r w:rsidR="00BC339E" w:rsidRPr="00BB3696">
              <w:rPr>
                <w:sz w:val="24"/>
                <w:szCs w:val="24"/>
              </w:rPr>
              <w:t>diagnostyki</w:t>
            </w:r>
            <w:r w:rsidR="00CA69BB" w:rsidRPr="00BB3696">
              <w:rPr>
                <w:sz w:val="24"/>
                <w:szCs w:val="24"/>
              </w:rPr>
              <w:t xml:space="preserve"> </w:t>
            </w:r>
            <w:r w:rsidR="00BC339E" w:rsidRPr="00BB3696">
              <w:rPr>
                <w:sz w:val="24"/>
                <w:szCs w:val="24"/>
              </w:rPr>
              <w:t xml:space="preserve">zakażeń </w:t>
            </w:r>
            <w:r w:rsidR="00CA69BB" w:rsidRPr="00BB3696">
              <w:rPr>
                <w:sz w:val="24"/>
                <w:szCs w:val="24"/>
              </w:rPr>
              <w:t>dolnych dróg oddechowych</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BD7DB2" w:rsidRPr="00BB3696" w:rsidRDefault="00BD7DB2" w:rsidP="00BD7DB2">
            <w:pPr>
              <w:jc w:val="cente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C339E">
            <w:r w:rsidRPr="00BB3696">
              <w:t>c.</w:t>
            </w:r>
            <w:r w:rsidR="00CA69BB" w:rsidRPr="00BB3696">
              <w:t xml:space="preserve"> Panel do </w:t>
            </w:r>
            <w:r w:rsidR="00BC339E" w:rsidRPr="00BB3696">
              <w:t>diagnostyki</w:t>
            </w:r>
            <w:r w:rsidR="00CA69BB" w:rsidRPr="00BB3696">
              <w:t xml:space="preserve"> zakażeń krwi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BD7DB2" w:rsidRPr="00BB3696" w:rsidRDefault="00BD7DB2" w:rsidP="00BD7DB2">
            <w:pPr>
              <w:jc w:val="cente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C339E">
            <w:pPr>
              <w:pStyle w:val="NormalnyWeb"/>
              <w:suppressAutoHyphens w:val="0"/>
              <w:spacing w:before="0" w:after="0"/>
              <w:jc w:val="left"/>
              <w:rPr>
                <w:sz w:val="24"/>
                <w:szCs w:val="24"/>
              </w:rPr>
            </w:pPr>
            <w:r w:rsidRPr="00BB3696">
              <w:rPr>
                <w:sz w:val="24"/>
                <w:szCs w:val="24"/>
              </w:rPr>
              <w:t>d.</w:t>
            </w:r>
            <w:r w:rsidR="00CA69BB" w:rsidRPr="00BB3696">
              <w:rPr>
                <w:sz w:val="24"/>
                <w:szCs w:val="24"/>
              </w:rPr>
              <w:t xml:space="preserve"> Panel do </w:t>
            </w:r>
            <w:r w:rsidR="00BC339E" w:rsidRPr="00BB3696">
              <w:rPr>
                <w:sz w:val="24"/>
                <w:szCs w:val="24"/>
              </w:rPr>
              <w:t>diagnostyki</w:t>
            </w:r>
            <w:r w:rsidR="00CA69BB" w:rsidRPr="00BB3696">
              <w:rPr>
                <w:sz w:val="24"/>
                <w:szCs w:val="24"/>
              </w:rPr>
              <w:t xml:space="preserve"> </w:t>
            </w:r>
            <w:r w:rsidR="00BC339E" w:rsidRPr="00BB3696">
              <w:rPr>
                <w:sz w:val="24"/>
                <w:szCs w:val="24"/>
              </w:rPr>
              <w:t>układu pokarmowego</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BD7DB2" w:rsidRPr="00BB3696" w:rsidRDefault="00BD7DB2" w:rsidP="00BD7DB2">
            <w:pPr>
              <w:jc w:val="cente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3A0D46" w:rsidTr="00BD7DB2">
        <w:trPr>
          <w:trHeight w:val="459"/>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957F16">
            <w:pPr>
              <w:pStyle w:val="NormalnyWeb"/>
              <w:suppressAutoHyphens w:val="0"/>
              <w:spacing w:before="0" w:after="0"/>
              <w:jc w:val="left"/>
              <w:rPr>
                <w:sz w:val="24"/>
                <w:szCs w:val="24"/>
              </w:rPr>
            </w:pPr>
            <w:r w:rsidRPr="00BB3696">
              <w:rPr>
                <w:sz w:val="24"/>
                <w:szCs w:val="24"/>
              </w:rPr>
              <w:t>e.</w:t>
            </w:r>
            <w:r w:rsidR="00CA69BB" w:rsidRPr="00BB3696">
              <w:rPr>
                <w:sz w:val="24"/>
                <w:szCs w:val="24"/>
              </w:rPr>
              <w:t xml:space="preserve"> Panel do </w:t>
            </w:r>
            <w:r w:rsidR="00BC339E" w:rsidRPr="00BB3696">
              <w:rPr>
                <w:sz w:val="24"/>
                <w:szCs w:val="24"/>
              </w:rPr>
              <w:t>diagnostyki</w:t>
            </w:r>
            <w:r w:rsidR="00CA69BB" w:rsidRPr="00BB3696">
              <w:rPr>
                <w:sz w:val="24"/>
                <w:szCs w:val="24"/>
              </w:rPr>
              <w:t xml:space="preserve"> </w:t>
            </w:r>
            <w:r w:rsidR="00957F16" w:rsidRPr="00BB3696">
              <w:rPr>
                <w:sz w:val="24"/>
                <w:szCs w:val="24"/>
              </w:rPr>
              <w:t>zapaleń opon mózgowo-rdzeniowych i mózgu</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rsidR="00BD7DB2" w:rsidRPr="00BB3696" w:rsidRDefault="00BD7DB2" w:rsidP="00BD7DB2">
            <w:pPr>
              <w:jc w:val="cente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07"/>
        </w:trPr>
        <w:tc>
          <w:tcPr>
            <w:tcW w:w="282" w:type="pct"/>
            <w:vMerge w:val="restart"/>
            <w:tcBorders>
              <w:top w:val="single" w:sz="4" w:space="0" w:color="auto"/>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3</w:t>
            </w: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rPr>
                <w:color w:val="000000"/>
              </w:rPr>
            </w:pPr>
            <w:r w:rsidRPr="00BB3696">
              <w:t>Sprzęt dla pracowni endoskopii</w:t>
            </w:r>
          </w:p>
        </w:tc>
      </w:tr>
      <w:tr w:rsidR="00BD7DB2" w:rsidRPr="0026716A" w:rsidTr="00BD7DB2">
        <w:trPr>
          <w:trHeight w:val="40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sz w:val="24"/>
                <w:szCs w:val="24"/>
              </w:rPr>
            </w:pPr>
            <w:r w:rsidRPr="00BB3696">
              <w:rPr>
                <w:sz w:val="24"/>
                <w:szCs w:val="24"/>
              </w:rPr>
              <w:t xml:space="preserve">Poz. 1 </w:t>
            </w:r>
            <w:proofErr w:type="spellStart"/>
            <w:r w:rsidRPr="00BB3696">
              <w:rPr>
                <w:sz w:val="24"/>
                <w:szCs w:val="24"/>
              </w:rPr>
              <w:t>Videokolonoskop</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0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sz w:val="24"/>
                <w:szCs w:val="24"/>
              </w:rPr>
            </w:pPr>
            <w:r w:rsidRPr="00BB3696">
              <w:rPr>
                <w:sz w:val="24"/>
                <w:szCs w:val="24"/>
              </w:rPr>
              <w:t xml:space="preserve">Poz. 2 </w:t>
            </w:r>
            <w:proofErr w:type="spellStart"/>
            <w:r w:rsidRPr="00BB3696">
              <w:rPr>
                <w:sz w:val="24"/>
                <w:szCs w:val="24"/>
              </w:rPr>
              <w:t>Videogastroskop</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0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1200AA">
            <w:pPr>
              <w:pStyle w:val="NormalnyWeb"/>
              <w:suppressAutoHyphens w:val="0"/>
              <w:spacing w:before="0" w:after="0"/>
              <w:rPr>
                <w:sz w:val="24"/>
                <w:szCs w:val="24"/>
              </w:rPr>
            </w:pPr>
            <w:r w:rsidRPr="00BB3696">
              <w:rPr>
                <w:sz w:val="24"/>
                <w:szCs w:val="24"/>
              </w:rPr>
              <w:t>Poz. 3 Procesor obrazu wraz z wózkiem i ssakiem medycznym</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0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E97E5A" w:rsidP="00E97E5A">
            <w:pPr>
              <w:pStyle w:val="NormalnyWeb"/>
              <w:suppressAutoHyphens w:val="0"/>
              <w:spacing w:before="0" w:after="0"/>
              <w:jc w:val="left"/>
              <w:rPr>
                <w:sz w:val="24"/>
                <w:szCs w:val="24"/>
              </w:rPr>
            </w:pPr>
            <w:r>
              <w:rPr>
                <w:sz w:val="24"/>
                <w:szCs w:val="24"/>
              </w:rPr>
              <w:t>Poz. 4 Myjnia endos</w:t>
            </w:r>
            <w:r w:rsidR="00BD7DB2" w:rsidRPr="00BB3696">
              <w:rPr>
                <w:sz w:val="24"/>
                <w:szCs w:val="24"/>
              </w:rPr>
              <w:t>ko</w:t>
            </w:r>
            <w:r>
              <w:rPr>
                <w:sz w:val="24"/>
                <w:szCs w:val="24"/>
              </w:rPr>
              <w:t>po</w:t>
            </w:r>
            <w:r w:rsidR="00BD7DB2" w:rsidRPr="00BB3696">
              <w:rPr>
                <w:sz w:val="24"/>
                <w:szCs w:val="24"/>
              </w:rPr>
              <w:t>wa</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07"/>
        </w:trPr>
        <w:tc>
          <w:tcPr>
            <w:tcW w:w="282" w:type="pct"/>
            <w:vMerge/>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rPr>
                <w:color w:val="000000"/>
              </w:rPr>
            </w:pPr>
            <w:r w:rsidRPr="00BB3696">
              <w:rPr>
                <w:color w:val="000000"/>
              </w:rPr>
              <w:t xml:space="preserve">Poz. 5 </w:t>
            </w:r>
            <w:proofErr w:type="spellStart"/>
            <w:r w:rsidRPr="00BB3696">
              <w:t>Insuflator</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1200AA" w:rsidRPr="0026716A" w:rsidTr="001200AA">
        <w:trPr>
          <w:trHeight w:val="413"/>
        </w:trPr>
        <w:tc>
          <w:tcPr>
            <w:tcW w:w="282" w:type="pct"/>
            <w:vMerge w:val="restart"/>
            <w:tcBorders>
              <w:top w:val="single" w:sz="4" w:space="0" w:color="auto"/>
              <w:left w:val="single" w:sz="4" w:space="0" w:color="auto"/>
              <w:right w:val="single" w:sz="4" w:space="0" w:color="auto"/>
            </w:tcBorders>
            <w:shd w:val="clear" w:color="auto" w:fill="auto"/>
            <w:noWrap/>
            <w:vAlign w:val="bottom"/>
            <w:hideMark/>
          </w:tcPr>
          <w:p w:rsidR="001200AA" w:rsidRPr="00BB3696" w:rsidRDefault="001200AA" w:rsidP="00BD7DB2">
            <w:pPr>
              <w:jc w:val="center"/>
              <w:rPr>
                <w:color w:val="000000"/>
              </w:rPr>
            </w:pPr>
            <w:r w:rsidRPr="00BB3696">
              <w:rPr>
                <w:color w:val="000000"/>
              </w:rPr>
              <w:t>4</w:t>
            </w: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200AA" w:rsidRPr="00BB3696" w:rsidRDefault="007A51BF" w:rsidP="00BD7DB2">
            <w:r w:rsidRPr="00BB3696">
              <w:t>Sprzęt do RKO</w:t>
            </w:r>
          </w:p>
        </w:tc>
      </w:tr>
      <w:tr w:rsidR="00BD7DB2" w:rsidRPr="0026716A" w:rsidTr="00BD7DB2">
        <w:trPr>
          <w:trHeight w:val="413"/>
        </w:trPr>
        <w:tc>
          <w:tcPr>
            <w:tcW w:w="282" w:type="pct"/>
            <w:vMerge/>
            <w:tcBorders>
              <w:top w:val="single" w:sz="4" w:space="0" w:color="auto"/>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rPr>
                <w:color w:val="000000"/>
              </w:rPr>
            </w:pPr>
            <w:r w:rsidRPr="00BB3696">
              <w:rPr>
                <w:color w:val="000000"/>
              </w:rPr>
              <w:t>Poz. 1 Defibrylator</w:t>
            </w:r>
            <w:r w:rsidR="00FD2C73" w:rsidRPr="00BB3696">
              <w:rPr>
                <w:color w:val="000000"/>
              </w:rPr>
              <w:t xml:space="preserve"> z wyposażeniem</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pPr>
            <w:r w:rsidRPr="00BB3696">
              <w:t>8</w:t>
            </w:r>
            <w:r w:rsidR="001200AA" w:rsidRPr="00BB3696">
              <w:t>/23</w:t>
            </w:r>
            <w:r w:rsidRPr="00BB3696">
              <w:t>%</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13"/>
        </w:trPr>
        <w:tc>
          <w:tcPr>
            <w:tcW w:w="282" w:type="pct"/>
            <w:vMerge/>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r w:rsidRPr="00BB3696">
              <w:t>Poz. 2 Urządzenie do kompresji klatki piersiowej</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380"/>
        </w:trPr>
        <w:tc>
          <w:tcPr>
            <w:tcW w:w="282" w:type="pct"/>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5</w:t>
            </w: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bCs/>
                <w:sz w:val="24"/>
                <w:szCs w:val="24"/>
              </w:rPr>
            </w:pPr>
            <w:r w:rsidRPr="00BB3696">
              <w:rPr>
                <w:sz w:val="24"/>
                <w:szCs w:val="24"/>
              </w:rPr>
              <w:t>Respirator transportowy</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r>
      <w:tr w:rsidR="001200AA" w:rsidRPr="0026716A" w:rsidTr="001200AA">
        <w:trPr>
          <w:trHeight w:val="417"/>
        </w:trPr>
        <w:tc>
          <w:tcPr>
            <w:tcW w:w="282" w:type="pct"/>
            <w:vMerge w:val="restart"/>
            <w:tcBorders>
              <w:top w:val="single" w:sz="4" w:space="0" w:color="auto"/>
              <w:left w:val="single" w:sz="4" w:space="0" w:color="auto"/>
              <w:right w:val="single" w:sz="4" w:space="0" w:color="auto"/>
            </w:tcBorders>
            <w:shd w:val="clear" w:color="auto" w:fill="auto"/>
            <w:noWrap/>
            <w:vAlign w:val="bottom"/>
            <w:hideMark/>
          </w:tcPr>
          <w:p w:rsidR="001200AA" w:rsidRPr="00BB3696" w:rsidRDefault="001200AA" w:rsidP="00BD7DB2">
            <w:pPr>
              <w:jc w:val="center"/>
              <w:rPr>
                <w:color w:val="000000"/>
              </w:rPr>
            </w:pPr>
            <w:r w:rsidRPr="00BB3696">
              <w:rPr>
                <w:color w:val="000000"/>
              </w:rPr>
              <w:t>6</w:t>
            </w: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200AA" w:rsidRPr="00BB3696" w:rsidRDefault="007A51BF" w:rsidP="00BD7DB2">
            <w:pPr>
              <w:rPr>
                <w:color w:val="000000"/>
              </w:rPr>
            </w:pPr>
            <w:r w:rsidRPr="00BB3696">
              <w:rPr>
                <w:color w:val="000000"/>
              </w:rPr>
              <w:t>Sprzęt do transportu pacjenta</w:t>
            </w:r>
          </w:p>
        </w:tc>
      </w:tr>
      <w:tr w:rsidR="00BD7DB2" w:rsidRPr="0026716A" w:rsidTr="00BD7DB2">
        <w:trPr>
          <w:trHeight w:val="41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E64FF7" w:rsidP="00E64FF7">
            <w:pPr>
              <w:pStyle w:val="NormalnyWeb"/>
              <w:suppressAutoHyphens w:val="0"/>
              <w:spacing w:before="0" w:after="0"/>
              <w:jc w:val="left"/>
              <w:rPr>
                <w:bCs/>
                <w:sz w:val="24"/>
                <w:szCs w:val="24"/>
              </w:rPr>
            </w:pPr>
            <w:r w:rsidRPr="00BB3696">
              <w:rPr>
                <w:sz w:val="24"/>
                <w:szCs w:val="24"/>
              </w:rPr>
              <w:t>Poz. 1 Wózek</w:t>
            </w:r>
            <w:r w:rsidR="00BD7DB2" w:rsidRPr="00BB3696">
              <w:rPr>
                <w:sz w:val="24"/>
                <w:szCs w:val="24"/>
              </w:rPr>
              <w:t xml:space="preserve"> transportow</w:t>
            </w:r>
            <w:r w:rsidRPr="00BB3696">
              <w:rPr>
                <w:sz w:val="24"/>
                <w:szCs w:val="24"/>
              </w:rPr>
              <w:t>y</w:t>
            </w:r>
            <w:r w:rsidR="00BD7DB2" w:rsidRPr="00BB3696">
              <w:rPr>
                <w:sz w:val="24"/>
                <w:szCs w:val="24"/>
              </w:rPr>
              <w:t xml:space="preserve"> w pozycji leżącej</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7</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17"/>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E64FF7" w:rsidP="00BD7DB2">
            <w:pPr>
              <w:pStyle w:val="NormalnyWeb"/>
              <w:suppressAutoHyphens w:val="0"/>
              <w:spacing w:before="0" w:after="0"/>
              <w:jc w:val="left"/>
              <w:rPr>
                <w:sz w:val="24"/>
                <w:szCs w:val="24"/>
              </w:rPr>
            </w:pPr>
            <w:r w:rsidRPr="00BB3696">
              <w:rPr>
                <w:sz w:val="24"/>
                <w:szCs w:val="24"/>
              </w:rPr>
              <w:t>Poz. 2 Wózek transportowy</w:t>
            </w:r>
            <w:r w:rsidR="00BD7DB2" w:rsidRPr="00BB3696">
              <w:rPr>
                <w:sz w:val="24"/>
                <w:szCs w:val="24"/>
              </w:rPr>
              <w:t xml:space="preserve"> w pozycji siedzącej</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17"/>
        </w:trPr>
        <w:tc>
          <w:tcPr>
            <w:tcW w:w="282" w:type="pct"/>
            <w:vMerge/>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sz w:val="24"/>
                <w:szCs w:val="24"/>
              </w:rPr>
            </w:pPr>
            <w:r w:rsidRPr="00BB3696">
              <w:rPr>
                <w:sz w:val="24"/>
                <w:szCs w:val="24"/>
              </w:rPr>
              <w:t xml:space="preserve">Poz. 3 Krzesełko </w:t>
            </w:r>
            <w:proofErr w:type="spellStart"/>
            <w:r w:rsidRPr="00BB3696">
              <w:rPr>
                <w:sz w:val="24"/>
                <w:szCs w:val="24"/>
              </w:rPr>
              <w:t>płozowe</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504"/>
        </w:trPr>
        <w:tc>
          <w:tcPr>
            <w:tcW w:w="282" w:type="pct"/>
            <w:vMerge w:val="restart"/>
            <w:tcBorders>
              <w:top w:val="single" w:sz="4" w:space="0" w:color="auto"/>
              <w:left w:val="single" w:sz="4" w:space="0" w:color="auto"/>
              <w:right w:val="single" w:sz="4" w:space="0" w:color="auto"/>
            </w:tcBorders>
            <w:shd w:val="clear" w:color="auto" w:fill="auto"/>
            <w:noWrap/>
            <w:vAlign w:val="bottom"/>
            <w:hideMark/>
          </w:tcPr>
          <w:p w:rsidR="00BD7DB2" w:rsidRPr="00BB3696" w:rsidRDefault="001200AA" w:rsidP="00BD7DB2">
            <w:pPr>
              <w:jc w:val="center"/>
              <w:rPr>
                <w:color w:val="000000"/>
              </w:rPr>
            </w:pPr>
            <w:r w:rsidRPr="00BB3696">
              <w:rPr>
                <w:color w:val="000000"/>
              </w:rPr>
              <w:t>7</w:t>
            </w:r>
          </w:p>
        </w:tc>
        <w:tc>
          <w:tcPr>
            <w:tcW w:w="471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bCs/>
                <w:sz w:val="24"/>
                <w:szCs w:val="24"/>
              </w:rPr>
            </w:pPr>
            <w:r w:rsidRPr="00BB3696">
              <w:rPr>
                <w:sz w:val="24"/>
                <w:szCs w:val="24"/>
              </w:rPr>
              <w:t>Centrala monitorująca z kardiomonitorami</w:t>
            </w:r>
          </w:p>
        </w:tc>
      </w:tr>
      <w:tr w:rsidR="00BD7DB2" w:rsidRPr="0026716A" w:rsidTr="00BD7DB2">
        <w:trPr>
          <w:trHeight w:val="425"/>
        </w:trPr>
        <w:tc>
          <w:tcPr>
            <w:tcW w:w="282" w:type="pct"/>
            <w:vMerge/>
            <w:tcBorders>
              <w:left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C1335B">
            <w:pPr>
              <w:pStyle w:val="NormalnyWeb"/>
              <w:suppressAutoHyphens w:val="0"/>
              <w:spacing w:before="0" w:after="0"/>
              <w:jc w:val="left"/>
              <w:rPr>
                <w:sz w:val="24"/>
                <w:szCs w:val="24"/>
              </w:rPr>
            </w:pPr>
            <w:r w:rsidRPr="00BB3696">
              <w:rPr>
                <w:sz w:val="24"/>
                <w:szCs w:val="24"/>
              </w:rPr>
              <w:t>Poz. 1 Kardiomonitor</w:t>
            </w:r>
            <w:r w:rsidR="00E31E5F" w:rsidRPr="00BB3696">
              <w:rPr>
                <w:sz w:val="24"/>
                <w:szCs w:val="24"/>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9</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17"/>
        </w:trPr>
        <w:tc>
          <w:tcPr>
            <w:tcW w:w="282" w:type="pct"/>
            <w:vMerge/>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sz w:val="24"/>
                <w:szCs w:val="24"/>
              </w:rPr>
            </w:pPr>
            <w:r w:rsidRPr="00BB3696">
              <w:rPr>
                <w:sz w:val="24"/>
                <w:szCs w:val="24"/>
              </w:rPr>
              <w:t>Poz. 2 Centrala monitorująca</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162"/>
        </w:trPr>
        <w:tc>
          <w:tcPr>
            <w:tcW w:w="282" w:type="pct"/>
            <w:tcBorders>
              <w:left w:val="single" w:sz="4" w:space="0" w:color="auto"/>
              <w:bottom w:val="single" w:sz="4" w:space="0" w:color="auto"/>
              <w:right w:val="single" w:sz="4" w:space="0" w:color="auto"/>
            </w:tcBorders>
            <w:shd w:val="clear" w:color="auto" w:fill="auto"/>
            <w:noWrap/>
            <w:vAlign w:val="bottom"/>
            <w:hideMark/>
          </w:tcPr>
          <w:p w:rsidR="00BD7DB2" w:rsidRPr="00BB3696" w:rsidRDefault="001200AA" w:rsidP="00BD7DB2">
            <w:pPr>
              <w:jc w:val="center"/>
              <w:rPr>
                <w:color w:val="000000"/>
              </w:rPr>
            </w:pPr>
            <w:r w:rsidRPr="00BB3696">
              <w:rPr>
                <w:color w:val="000000"/>
              </w:rPr>
              <w:t>8</w:t>
            </w: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bCs/>
                <w:sz w:val="24"/>
                <w:szCs w:val="24"/>
              </w:rPr>
            </w:pPr>
            <w:r w:rsidRPr="00BB3696">
              <w:rPr>
                <w:sz w:val="24"/>
                <w:szCs w:val="24"/>
              </w:rPr>
              <w:t>Analizator parametrów krytycznych</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r>
      <w:tr w:rsidR="00BD7DB2" w:rsidRPr="0026716A" w:rsidTr="00BD7DB2">
        <w:trPr>
          <w:trHeight w:val="631"/>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1200AA" w:rsidP="00BD7DB2">
            <w:pPr>
              <w:jc w:val="center"/>
              <w:rPr>
                <w:color w:val="000000"/>
              </w:rPr>
            </w:pPr>
            <w:r w:rsidRPr="00BB3696">
              <w:rPr>
                <w:color w:val="000000"/>
              </w:rPr>
              <w:t>9</w:t>
            </w: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pStyle w:val="NormalnyWeb"/>
              <w:suppressAutoHyphens w:val="0"/>
              <w:spacing w:before="0" w:after="0"/>
              <w:jc w:val="left"/>
              <w:rPr>
                <w:bCs/>
                <w:sz w:val="24"/>
                <w:szCs w:val="24"/>
              </w:rPr>
            </w:pPr>
            <w:r w:rsidRPr="00BB3696">
              <w:rPr>
                <w:sz w:val="24"/>
                <w:szCs w:val="24"/>
              </w:rPr>
              <w:t>Skaner naczyń obwodowych</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r>
      <w:tr w:rsidR="00BD7DB2" w:rsidRPr="0026716A" w:rsidTr="00BD7DB2">
        <w:trPr>
          <w:trHeight w:val="414"/>
        </w:trPr>
        <w:tc>
          <w:tcPr>
            <w:tcW w:w="282" w:type="pct"/>
            <w:tcBorders>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jc w:val="center"/>
              <w:rPr>
                <w:color w:val="000000"/>
              </w:rPr>
            </w:pPr>
            <w:r w:rsidRPr="00BB3696">
              <w:rPr>
                <w:color w:val="000000"/>
              </w:rPr>
              <w:t>1</w:t>
            </w:r>
            <w:r w:rsidR="001200AA" w:rsidRPr="00BB3696">
              <w:rPr>
                <w:color w:val="000000"/>
              </w:rPr>
              <w:t>0</w:t>
            </w:r>
          </w:p>
        </w:tc>
        <w:tc>
          <w:tcPr>
            <w:tcW w:w="1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C2264F" w:rsidRDefault="009E611D" w:rsidP="009E611D">
            <w:pPr>
              <w:pStyle w:val="NormalnyWeb"/>
              <w:suppressAutoHyphens w:val="0"/>
              <w:spacing w:before="0" w:after="0"/>
              <w:jc w:val="left"/>
              <w:rPr>
                <w:sz w:val="24"/>
                <w:szCs w:val="24"/>
              </w:rPr>
            </w:pPr>
            <w:r>
              <w:rPr>
                <w:sz w:val="24"/>
                <w:szCs w:val="24"/>
              </w:rPr>
              <w:t>Biurowe u</w:t>
            </w:r>
            <w:r w:rsidR="00C2264F">
              <w:rPr>
                <w:sz w:val="24"/>
                <w:szCs w:val="24"/>
              </w:rPr>
              <w:t>rządzenie wielofunkcyjne</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7DB2" w:rsidRPr="00BB3696" w:rsidRDefault="00BD7DB2" w:rsidP="00BD7DB2">
            <w:pPr>
              <w:jc w:val="center"/>
              <w:rPr>
                <w:color w:val="000000"/>
              </w:rPr>
            </w:pPr>
            <w:r w:rsidRPr="00BB3696">
              <w:rPr>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B2" w:rsidRPr="00BB3696" w:rsidRDefault="00BD7DB2" w:rsidP="00BD7DB2">
            <w:pPr>
              <w:rPr>
                <w:color w:val="000000"/>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jc w:val="center"/>
              <w:rPr>
                <w:color w:val="000000"/>
              </w:rPr>
            </w:pPr>
            <w:r w:rsidRPr="00BB3696">
              <w:rPr>
                <w:color w:val="000000"/>
              </w:rPr>
              <w:t>23%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c>
          <w:tcPr>
            <w:tcW w:w="450" w:type="pct"/>
            <w:tcBorders>
              <w:top w:val="single" w:sz="4" w:space="0" w:color="auto"/>
              <w:left w:val="single" w:sz="4" w:space="0" w:color="auto"/>
              <w:bottom w:val="single" w:sz="4" w:space="0" w:color="auto"/>
              <w:right w:val="single" w:sz="4" w:space="0" w:color="auto"/>
            </w:tcBorders>
            <w:shd w:val="clear" w:color="auto" w:fill="auto"/>
            <w:vAlign w:val="bottom"/>
          </w:tcPr>
          <w:p w:rsidR="00BD7DB2" w:rsidRPr="00BB3696" w:rsidRDefault="00BD7DB2" w:rsidP="00BD7DB2">
            <w:pPr>
              <w:rPr>
                <w:color w:val="000000"/>
              </w:rPr>
            </w:pPr>
          </w:p>
        </w:tc>
      </w:tr>
    </w:tbl>
    <w:p w:rsidR="001F5BD3" w:rsidRPr="00A31E19" w:rsidRDefault="001F5BD3" w:rsidP="00BD3D5A">
      <w:pPr>
        <w:widowControl w:val="0"/>
        <w:adjustRightInd w:val="0"/>
        <w:textAlignment w:val="baseline"/>
        <w:rPr>
          <w:rFonts w:eastAsia="Calibri"/>
          <w:lang w:eastAsia="en-US"/>
        </w:rPr>
      </w:pPr>
    </w:p>
    <w:p w:rsidR="00BD3D5A" w:rsidRPr="001F5BD3" w:rsidRDefault="00596C9F" w:rsidP="00E64EEF">
      <w:pPr>
        <w:widowControl w:val="0"/>
        <w:adjustRightInd w:val="0"/>
        <w:ind w:left="1416" w:hanging="708"/>
        <w:jc w:val="both"/>
        <w:textAlignment w:val="baseline"/>
        <w:rPr>
          <w:i/>
        </w:rPr>
      </w:pPr>
      <w:r>
        <w:rPr>
          <w:i/>
        </w:rPr>
        <w:t xml:space="preserve">   </w:t>
      </w:r>
      <w:r w:rsidR="006930F7" w:rsidRPr="00A31E19">
        <w:rPr>
          <w:i/>
        </w:rPr>
        <w:t>........</w:t>
      </w:r>
      <w:r w:rsidR="001F5BD3">
        <w:rPr>
          <w:i/>
        </w:rPr>
        <w:t>..............................</w:t>
      </w:r>
      <w:r w:rsidR="006930F7" w:rsidRPr="00A31E19">
        <w:rPr>
          <w:i/>
        </w:rPr>
        <w:tab/>
      </w:r>
      <w:r w:rsidR="001F5BD3">
        <w:rPr>
          <w:i/>
        </w:rPr>
        <w:tab/>
      </w:r>
      <w:r w:rsidR="00E64EEF">
        <w:rPr>
          <w:i/>
        </w:rPr>
        <w:tab/>
      </w:r>
      <w:r w:rsidR="00E64EEF">
        <w:rPr>
          <w:i/>
        </w:rPr>
        <w:tab/>
      </w:r>
      <w:r w:rsidR="00E64EEF">
        <w:rPr>
          <w:i/>
        </w:rPr>
        <w:tab/>
      </w:r>
      <w:r w:rsidR="00E64EEF">
        <w:rPr>
          <w:i/>
        </w:rPr>
        <w:tab/>
      </w:r>
      <w:r w:rsidR="00E64EEF">
        <w:rPr>
          <w:i/>
        </w:rPr>
        <w:tab/>
      </w:r>
      <w:r w:rsidR="006930F7" w:rsidRPr="00A31E19">
        <w:rPr>
          <w:i/>
        </w:rPr>
        <w:t xml:space="preserve">……….…………………………………………………………… </w:t>
      </w:r>
      <w:r w:rsidR="006930F7" w:rsidRPr="00A31E19">
        <w:rPr>
          <w:i/>
          <w:vertAlign w:val="superscript"/>
        </w:rPr>
        <w:t xml:space="preserve">        </w:t>
      </w:r>
      <w:r w:rsidR="00F30F8E">
        <w:rPr>
          <w:i/>
          <w:vertAlign w:val="superscript"/>
        </w:rPr>
        <w:t xml:space="preserve">                 </w:t>
      </w:r>
      <w:r w:rsidR="006930F7" w:rsidRPr="00A31E19">
        <w:rPr>
          <w:i/>
          <w:vertAlign w:val="superscript"/>
        </w:rPr>
        <w:t xml:space="preserve">   </w:t>
      </w:r>
      <w:r w:rsidR="00E64EEF">
        <w:rPr>
          <w:i/>
          <w:vertAlign w:val="superscript"/>
        </w:rPr>
        <w:t xml:space="preserve">   </w:t>
      </w:r>
      <w:r w:rsidR="006930F7" w:rsidRPr="00A31E19">
        <w:rPr>
          <w:i/>
          <w:vertAlign w:val="superscript"/>
        </w:rPr>
        <w:t xml:space="preserve">(miejscowość, data)         </w:t>
      </w:r>
      <w:r w:rsidR="001F5BD3">
        <w:rPr>
          <w:i/>
        </w:rPr>
        <w:t xml:space="preserve">                    </w:t>
      </w:r>
      <w:r w:rsidR="001F5BD3">
        <w:rPr>
          <w:i/>
        </w:rPr>
        <w:tab/>
      </w:r>
      <w:r w:rsidR="006930F7" w:rsidRPr="00A31E19">
        <w:rPr>
          <w:i/>
        </w:rPr>
        <w:t xml:space="preserve"> </w:t>
      </w:r>
      <w:r w:rsidR="00E64EEF">
        <w:rPr>
          <w:i/>
        </w:rPr>
        <w:tab/>
      </w:r>
      <w:r w:rsidR="00E64EEF">
        <w:rPr>
          <w:i/>
        </w:rPr>
        <w:tab/>
      </w:r>
      <w:r w:rsidR="00E64EEF">
        <w:rPr>
          <w:i/>
        </w:rPr>
        <w:tab/>
      </w:r>
      <w:r w:rsidR="00E64EEF">
        <w:rPr>
          <w:i/>
        </w:rPr>
        <w:tab/>
      </w:r>
      <w:r w:rsidR="006930F7" w:rsidRPr="00A31E19">
        <w:rPr>
          <w:i/>
          <w:iCs/>
          <w:vertAlign w:val="superscript"/>
        </w:rPr>
        <w:t>(imię, nazwisko i podpis osoby/ osób uprawnionych do reprezentacji Wykonawcy</w:t>
      </w:r>
      <w:r w:rsidR="006930F7" w:rsidRPr="00A31E19">
        <w:rPr>
          <w:b/>
          <w:vertAlign w:val="superscript"/>
        </w:rPr>
        <w:t>)</w:t>
      </w:r>
      <w:r w:rsidR="006930F7" w:rsidRPr="00A31E19">
        <w:rPr>
          <w:rFonts w:eastAsia="Calibri"/>
          <w:lang w:eastAsia="en-US"/>
        </w:rPr>
        <w:t xml:space="preserve">        </w:t>
      </w:r>
      <w:r w:rsidR="00BD3D5A" w:rsidRPr="00A31E19">
        <w:rPr>
          <w:rFonts w:eastAsia="Calibri"/>
          <w:lang w:eastAsia="en-US"/>
        </w:rPr>
        <w:t xml:space="preserve">                                                                                                   </w:t>
      </w:r>
    </w:p>
    <w:p w:rsidR="006930F7" w:rsidRPr="00FC03A6" w:rsidRDefault="006930F7" w:rsidP="00FC03A6">
      <w:pPr>
        <w:widowControl w:val="0"/>
        <w:adjustRightInd w:val="0"/>
        <w:textAlignment w:val="baseline"/>
        <w:rPr>
          <w:b/>
          <w:bCs/>
          <w:vertAlign w:val="superscript"/>
        </w:rPr>
        <w:sectPr w:rsidR="006930F7" w:rsidRPr="00FC03A6" w:rsidSect="00E64EEF">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FC71B0" w:rsidRDefault="00FC71B0" w:rsidP="009A1D04">
      <w:pPr>
        <w:pStyle w:val="NormalnyWeb"/>
        <w:suppressAutoHyphens w:val="0"/>
        <w:spacing w:before="0" w:after="60"/>
        <w:jc w:val="left"/>
        <w:rPr>
          <w:b/>
          <w:sz w:val="24"/>
          <w:szCs w:val="24"/>
        </w:rPr>
      </w:pPr>
    </w:p>
    <w:p w:rsidR="001200AA" w:rsidRPr="00C1335B" w:rsidRDefault="001200AA" w:rsidP="001200AA">
      <w:pPr>
        <w:pStyle w:val="NormalnyWeb"/>
        <w:suppressAutoHyphens w:val="0"/>
        <w:spacing w:before="0" w:after="60"/>
        <w:ind w:left="360" w:firstLine="348"/>
        <w:jc w:val="left"/>
        <w:rPr>
          <w:b/>
          <w:sz w:val="22"/>
          <w:szCs w:val="22"/>
        </w:rPr>
      </w:pPr>
      <w:r w:rsidRPr="00C1335B">
        <w:rPr>
          <w:b/>
          <w:sz w:val="22"/>
          <w:szCs w:val="22"/>
        </w:rPr>
        <w:t>Pakiet nr 1</w:t>
      </w:r>
    </w:p>
    <w:p w:rsidR="001200AA" w:rsidRPr="00C1335B" w:rsidRDefault="001200AA" w:rsidP="001200AA">
      <w:pPr>
        <w:pStyle w:val="NormalnyWeb"/>
        <w:suppressAutoHyphens w:val="0"/>
        <w:spacing w:before="0" w:after="160"/>
        <w:ind w:left="360" w:firstLine="348"/>
        <w:jc w:val="left"/>
        <w:rPr>
          <w:sz w:val="22"/>
          <w:szCs w:val="22"/>
        </w:rPr>
      </w:pPr>
      <w:r w:rsidRPr="00C1335B">
        <w:rPr>
          <w:sz w:val="22"/>
          <w:szCs w:val="22"/>
        </w:rPr>
        <w:t>Chłodziarka farmaceutyczna – 1 szt.</w:t>
      </w:r>
    </w:p>
    <w:tbl>
      <w:tblPr>
        <w:tblW w:w="929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2"/>
        <w:gridCol w:w="4602"/>
        <w:gridCol w:w="1606"/>
        <w:gridCol w:w="2498"/>
      </w:tblGrid>
      <w:tr w:rsidR="001200AA" w:rsidRPr="00C1335B" w:rsidTr="006F639F">
        <w:tc>
          <w:tcPr>
            <w:tcW w:w="596"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Lp.</w:t>
            </w:r>
          </w:p>
        </w:tc>
        <w:tc>
          <w:tcPr>
            <w:tcW w:w="4643"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2" w:type="dxa"/>
            <w:shd w:val="clear" w:color="auto" w:fill="BFBFBF" w:themeFill="background1" w:themeFillShade="BF"/>
            <w:vAlign w:val="center"/>
          </w:tcPr>
          <w:p w:rsidR="001200AA" w:rsidRPr="00C1335B" w:rsidRDefault="00BB3696" w:rsidP="006F639F">
            <w:pPr>
              <w:jc w:val="center"/>
              <w:rPr>
                <w:b/>
                <w:bCs/>
              </w:rPr>
            </w:pPr>
            <w:r>
              <w:rPr>
                <w:b/>
                <w:bCs/>
                <w:sz w:val="22"/>
                <w:szCs w:val="22"/>
              </w:rPr>
              <w:t>WYMAGANE PARAMETRY/ WARUNKI</w:t>
            </w:r>
          </w:p>
        </w:tc>
        <w:tc>
          <w:tcPr>
            <w:tcW w:w="2517"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9027AD">
            <w:pPr>
              <w:jc w:val="both"/>
            </w:pPr>
            <w:r w:rsidRPr="00C1335B">
              <w:rPr>
                <w:sz w:val="22"/>
                <w:szCs w:val="22"/>
              </w:rPr>
              <w:t>Producent/Oferowany model</w:t>
            </w:r>
          </w:p>
        </w:tc>
        <w:tc>
          <w:tcPr>
            <w:tcW w:w="1542" w:type="dxa"/>
            <w:vAlign w:val="center"/>
          </w:tcPr>
          <w:p w:rsidR="001200AA" w:rsidRPr="00C1335B" w:rsidRDefault="001200AA" w:rsidP="009027AD">
            <w:pPr>
              <w:jc w:val="center"/>
            </w:pPr>
            <w:r w:rsidRPr="00C1335B">
              <w:rPr>
                <w:sz w:val="22"/>
                <w:szCs w:val="22"/>
              </w:rPr>
              <w:t>Podać</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9027AD">
            <w:pPr>
              <w:jc w:val="both"/>
            </w:pPr>
            <w:r w:rsidRPr="00C1335B">
              <w:rPr>
                <w:sz w:val="22"/>
                <w:szCs w:val="22"/>
              </w:rPr>
              <w:t>Rok produkcji – min. 2023</w:t>
            </w:r>
          </w:p>
        </w:tc>
        <w:tc>
          <w:tcPr>
            <w:tcW w:w="1542" w:type="dxa"/>
            <w:vAlign w:val="center"/>
          </w:tcPr>
          <w:p w:rsidR="001200AA" w:rsidRPr="00C1335B" w:rsidRDefault="001200AA" w:rsidP="009027AD">
            <w:pPr>
              <w:jc w:val="center"/>
            </w:pPr>
            <w:r w:rsidRPr="00C1335B">
              <w:rPr>
                <w:sz w:val="22"/>
                <w:szCs w:val="22"/>
              </w:rPr>
              <w:t>TAK podać</w:t>
            </w:r>
          </w:p>
        </w:tc>
        <w:tc>
          <w:tcPr>
            <w:tcW w:w="2517" w:type="dxa"/>
          </w:tcPr>
          <w:p w:rsidR="001200AA" w:rsidRPr="00C1335B" w:rsidRDefault="001200AA" w:rsidP="009027AD"/>
        </w:tc>
      </w:tr>
      <w:tr w:rsidR="001200AA" w:rsidRPr="00C1335B" w:rsidTr="006F639F">
        <w:trPr>
          <w:trHeight w:val="545"/>
        </w:trPr>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9027AD">
            <w:pPr>
              <w:jc w:val="both"/>
            </w:pPr>
            <w:r w:rsidRPr="00C1335B">
              <w:rPr>
                <w:sz w:val="22"/>
                <w:szCs w:val="22"/>
              </w:rPr>
              <w:t xml:space="preserve">Udzielenie co najmniej 24-miesięcznej gwarancji na przedmiot zamówienia oraz zagwarantowanie serwisu gwarancyjnego </w:t>
            </w:r>
          </w:p>
        </w:tc>
        <w:tc>
          <w:tcPr>
            <w:tcW w:w="1542" w:type="dxa"/>
            <w:vAlign w:val="center"/>
          </w:tcPr>
          <w:p w:rsidR="001200AA" w:rsidRPr="00C1335B" w:rsidRDefault="001200AA" w:rsidP="009027AD">
            <w:pPr>
              <w:jc w:val="center"/>
            </w:pPr>
            <w:r w:rsidRPr="00C1335B">
              <w:rPr>
                <w:sz w:val="22"/>
                <w:szCs w:val="22"/>
              </w:rPr>
              <w:t xml:space="preserve">TAK </w:t>
            </w:r>
            <w:r w:rsidR="00E31E5F" w:rsidRPr="00C1335B">
              <w:rPr>
                <w:sz w:val="22"/>
                <w:szCs w:val="22"/>
              </w:rPr>
              <w:t>podać</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7E5A31">
            <w:pPr>
              <w:jc w:val="both"/>
            </w:pPr>
            <w:r w:rsidRPr="00C1335B">
              <w:rPr>
                <w:sz w:val="22"/>
                <w:szCs w:val="22"/>
              </w:rPr>
              <w:t>Wykonawca zobowiązuje się zapewnić przegląd techniczny sprzętu minimum raz w roku w czasie trwania gwarancji (chyba że producent zaleca inaczej)</w:t>
            </w:r>
          </w:p>
        </w:tc>
        <w:tc>
          <w:tcPr>
            <w:tcW w:w="1542"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9027AD">
            <w:pPr>
              <w:jc w:val="both"/>
            </w:pPr>
            <w:r w:rsidRPr="00C1335B">
              <w:rPr>
                <w:sz w:val="22"/>
                <w:szCs w:val="22"/>
              </w:rPr>
              <w:t>Wykonawca dostarczy dokumenty potwierdzające dopuszczenie wyrobu do obrotu i używania oraz certyfikat CE</w:t>
            </w:r>
          </w:p>
        </w:tc>
        <w:tc>
          <w:tcPr>
            <w:tcW w:w="1542"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Wyrób spełniający wymagania ustawy z dnia 7 kwietnia 2022r. o wyrobach medycznych</w:t>
            </w:r>
          </w:p>
        </w:tc>
        <w:tc>
          <w:tcPr>
            <w:tcW w:w="1542" w:type="dxa"/>
            <w:vAlign w:val="center"/>
          </w:tcPr>
          <w:p w:rsidR="00E31E5F" w:rsidRPr="00C1335B" w:rsidRDefault="00E31E5F" w:rsidP="009027AD">
            <w:pPr>
              <w:jc w:val="center"/>
            </w:pPr>
            <w:r w:rsidRPr="00C1335B">
              <w:rPr>
                <w:sz w:val="22"/>
                <w:szCs w:val="22"/>
              </w:rPr>
              <w:t>TAK</w:t>
            </w:r>
          </w:p>
        </w:tc>
        <w:tc>
          <w:tcPr>
            <w:tcW w:w="2517" w:type="dxa"/>
          </w:tcPr>
          <w:p w:rsidR="00E31E5F" w:rsidRPr="00C1335B" w:rsidRDefault="00E31E5F"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1200AA" w:rsidP="00C5285E">
            <w:pPr>
              <w:jc w:val="both"/>
            </w:pPr>
            <w:r w:rsidRPr="00C1335B">
              <w:rPr>
                <w:sz w:val="22"/>
                <w:szCs w:val="22"/>
              </w:rPr>
              <w:t xml:space="preserve">Wykonawca dostarczy Zamawiającemu instrukcję w języku polskim </w:t>
            </w:r>
          </w:p>
        </w:tc>
        <w:tc>
          <w:tcPr>
            <w:tcW w:w="1542"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Urządzenie dedykowane do specjalistycznego przechowywania krwi lub leków (chłodziarka farmaceutyczna)</w:t>
            </w:r>
          </w:p>
        </w:tc>
        <w:tc>
          <w:tcPr>
            <w:tcW w:w="1542"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Pojemność brutto/netto 360-390 l do przechowywania ok. 80 worków z krwią</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Wymiary zewnętrzne nie przekraczające (</w:t>
            </w:r>
            <w:proofErr w:type="spellStart"/>
            <w:r w:rsidRPr="00C1335B">
              <w:rPr>
                <w:sz w:val="22"/>
                <w:szCs w:val="22"/>
              </w:rPr>
              <w:t>SxGxW</w:t>
            </w:r>
            <w:proofErr w:type="spellEnd"/>
            <w:r w:rsidRPr="00C1335B">
              <w:rPr>
                <w:sz w:val="22"/>
                <w:szCs w:val="22"/>
              </w:rPr>
              <w:t>)640x600x1980</w:t>
            </w:r>
            <w:r w:rsidR="00FD2C73" w:rsidRPr="00C1335B">
              <w:rPr>
                <w:sz w:val="22"/>
                <w:szCs w:val="22"/>
              </w:rPr>
              <w:t>mm (+/- 50</w:t>
            </w:r>
            <w:r w:rsidRPr="00C1335B">
              <w:rPr>
                <w:sz w:val="22"/>
                <w:szCs w:val="22"/>
              </w:rPr>
              <w:t>mm)</w:t>
            </w:r>
          </w:p>
        </w:tc>
        <w:tc>
          <w:tcPr>
            <w:tcW w:w="1542" w:type="dxa"/>
          </w:tcPr>
          <w:p w:rsidR="001200AA" w:rsidRPr="00C1335B" w:rsidRDefault="001200AA" w:rsidP="009027AD">
            <w:pPr>
              <w:jc w:val="center"/>
            </w:pPr>
            <w:r w:rsidRPr="00C1335B">
              <w:rPr>
                <w:sz w:val="22"/>
                <w:szCs w:val="22"/>
              </w:rPr>
              <w:t>TAK</w:t>
            </w:r>
            <w:r w:rsidR="00E31E5F" w:rsidRPr="00C1335B">
              <w:rPr>
                <w:sz w:val="22"/>
                <w:szCs w:val="22"/>
              </w:rPr>
              <w:t xml:space="preserve"> podać</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Utrzymanie temperatury pracy +4ºC (+/- 2ºC)</w:t>
            </w:r>
          </w:p>
        </w:tc>
        <w:tc>
          <w:tcPr>
            <w:tcW w:w="1542" w:type="dxa"/>
          </w:tcPr>
          <w:p w:rsidR="001200AA" w:rsidRPr="00C1335B" w:rsidRDefault="001200AA" w:rsidP="009027AD">
            <w:pPr>
              <w:jc w:val="center"/>
            </w:pPr>
            <w:r w:rsidRPr="00C1335B">
              <w:rPr>
                <w:sz w:val="22"/>
                <w:szCs w:val="22"/>
              </w:rPr>
              <w:t>TAK</w:t>
            </w:r>
            <w:r w:rsidR="00E31E5F" w:rsidRPr="00C1335B">
              <w:rPr>
                <w:sz w:val="22"/>
                <w:szCs w:val="22"/>
              </w:rPr>
              <w:t xml:space="preserve"> podać</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Wnętrze łatwe do czyszczenia i sterylizacji</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FD2C73">
            <w:pPr>
              <w:jc w:val="both"/>
            </w:pPr>
            <w:r w:rsidRPr="00C1335B">
              <w:rPr>
                <w:sz w:val="22"/>
                <w:szCs w:val="22"/>
              </w:rPr>
              <w:t>Akustyczny sygnał ostrzegawczy w przypadku odchylenia temperatury</w:t>
            </w:r>
            <w:r w:rsidR="00FD2C73" w:rsidRPr="00C1335B">
              <w:rPr>
                <w:sz w:val="22"/>
                <w:szCs w:val="22"/>
              </w:rPr>
              <w:t xml:space="preserve"> </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FD2C73" w:rsidRPr="00C1335B" w:rsidTr="006F639F">
        <w:tc>
          <w:tcPr>
            <w:tcW w:w="596" w:type="dxa"/>
          </w:tcPr>
          <w:p w:rsidR="00FD2C73" w:rsidRPr="00C1335B" w:rsidRDefault="00FD2C73" w:rsidP="0037477A">
            <w:pPr>
              <w:pStyle w:val="Akapitzlist"/>
              <w:numPr>
                <w:ilvl w:val="0"/>
                <w:numId w:val="106"/>
              </w:numPr>
              <w:spacing w:after="0"/>
              <w:jc w:val="center"/>
              <w:rPr>
                <w:rFonts w:ascii="Times New Roman" w:hAnsi="Times New Roman"/>
              </w:rPr>
            </w:pPr>
          </w:p>
        </w:tc>
        <w:tc>
          <w:tcPr>
            <w:tcW w:w="4643" w:type="dxa"/>
          </w:tcPr>
          <w:p w:rsidR="00FD2C73" w:rsidRPr="00C1335B" w:rsidRDefault="00FD2C73" w:rsidP="00FD2C73">
            <w:pPr>
              <w:jc w:val="both"/>
            </w:pPr>
            <w:r w:rsidRPr="00C1335B">
              <w:rPr>
                <w:sz w:val="22"/>
                <w:szCs w:val="22"/>
              </w:rPr>
              <w:t>Wyposażona w system powiadamiania SMS w przypadku odchylenia temperatury</w:t>
            </w:r>
          </w:p>
        </w:tc>
        <w:tc>
          <w:tcPr>
            <w:tcW w:w="1542" w:type="dxa"/>
          </w:tcPr>
          <w:p w:rsidR="00FD2C73" w:rsidRPr="00C1335B" w:rsidRDefault="00FD2C73" w:rsidP="009027AD">
            <w:pPr>
              <w:jc w:val="center"/>
            </w:pPr>
            <w:r w:rsidRPr="00C1335B">
              <w:rPr>
                <w:sz w:val="22"/>
                <w:szCs w:val="22"/>
              </w:rPr>
              <w:t>TAK</w:t>
            </w:r>
          </w:p>
        </w:tc>
        <w:tc>
          <w:tcPr>
            <w:tcW w:w="2517" w:type="dxa"/>
          </w:tcPr>
          <w:p w:rsidR="00FD2C73" w:rsidRPr="00C1335B" w:rsidRDefault="00FD2C73"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Przeszklone drzwi zewnętrzne z wymienną uszczelką</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Ilość półek 4-5,powlekane z drutu</w:t>
            </w:r>
          </w:p>
        </w:tc>
        <w:tc>
          <w:tcPr>
            <w:tcW w:w="1542" w:type="dxa"/>
          </w:tcPr>
          <w:p w:rsidR="001200AA" w:rsidRPr="00C1335B" w:rsidRDefault="001200AA" w:rsidP="009027AD">
            <w:pPr>
              <w:jc w:val="center"/>
            </w:pPr>
            <w:r w:rsidRPr="00C1335B">
              <w:rPr>
                <w:sz w:val="22"/>
                <w:szCs w:val="22"/>
              </w:rPr>
              <w:t>TAK</w:t>
            </w:r>
            <w:r w:rsidR="00E31E5F" w:rsidRPr="00C1335B">
              <w:rPr>
                <w:sz w:val="22"/>
                <w:szCs w:val="22"/>
              </w:rPr>
              <w:t xml:space="preserve"> podać</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Alarm otwartych drzwi</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596" w:type="dxa"/>
          </w:tcPr>
          <w:p w:rsidR="001200AA" w:rsidRPr="00C1335B" w:rsidRDefault="001200AA" w:rsidP="0037477A">
            <w:pPr>
              <w:pStyle w:val="Akapitzlist"/>
              <w:numPr>
                <w:ilvl w:val="0"/>
                <w:numId w:val="106"/>
              </w:numPr>
              <w:spacing w:after="0"/>
              <w:jc w:val="center"/>
              <w:rPr>
                <w:rFonts w:ascii="Times New Roman" w:hAnsi="Times New Roman"/>
              </w:rPr>
            </w:pPr>
          </w:p>
        </w:tc>
        <w:tc>
          <w:tcPr>
            <w:tcW w:w="4643" w:type="dxa"/>
          </w:tcPr>
          <w:p w:rsidR="001200AA" w:rsidRPr="00C1335B" w:rsidRDefault="00E31E5F" w:rsidP="009027AD">
            <w:pPr>
              <w:jc w:val="both"/>
            </w:pPr>
            <w:r w:rsidRPr="00C1335B">
              <w:rPr>
                <w:sz w:val="22"/>
                <w:szCs w:val="22"/>
              </w:rPr>
              <w:t>Układ chłodzenia dynamiczny</w:t>
            </w:r>
          </w:p>
        </w:tc>
        <w:tc>
          <w:tcPr>
            <w:tcW w:w="1542" w:type="dxa"/>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 xml:space="preserve">Metoda </w:t>
            </w:r>
            <w:proofErr w:type="spellStart"/>
            <w:r w:rsidRPr="00C1335B">
              <w:rPr>
                <w:sz w:val="22"/>
                <w:szCs w:val="22"/>
              </w:rPr>
              <w:t>odszraniania</w:t>
            </w:r>
            <w:proofErr w:type="spellEnd"/>
            <w:r w:rsidRPr="00C1335B">
              <w:rPr>
                <w:sz w:val="22"/>
                <w:szCs w:val="22"/>
              </w:rPr>
              <w:t xml:space="preserve"> - automatyczna</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Materiał obudowy kolor –s tal biały</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Materiał wnętrza - tworzywo sztuczne</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Rodzaj sterowania elektroniczne</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Wyświetlacz zewnętrzny cyfrowy</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Interfejs</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Wejście USB na odczyt temperatury</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E31E5F">
            <w:pPr>
              <w:jc w:val="both"/>
            </w:pPr>
            <w:r w:rsidRPr="00C1335B">
              <w:rPr>
                <w:sz w:val="22"/>
                <w:szCs w:val="22"/>
              </w:rPr>
              <w:t xml:space="preserve">Złącze </w:t>
            </w:r>
            <w:proofErr w:type="spellStart"/>
            <w:r w:rsidRPr="00C1335B">
              <w:rPr>
                <w:sz w:val="22"/>
                <w:szCs w:val="22"/>
              </w:rPr>
              <w:t>beznapięciowe</w:t>
            </w:r>
            <w:proofErr w:type="spellEnd"/>
            <w:r w:rsidRPr="00C1335B">
              <w:rPr>
                <w:sz w:val="22"/>
                <w:szCs w:val="22"/>
              </w:rPr>
              <w:t xml:space="preserve"> </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Oświetlenie wnętrza - sufitowe oświetlenie LED</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r w:rsidR="00E31E5F" w:rsidRPr="00C1335B" w:rsidTr="006F639F">
        <w:tc>
          <w:tcPr>
            <w:tcW w:w="596" w:type="dxa"/>
          </w:tcPr>
          <w:p w:rsidR="00E31E5F" w:rsidRPr="00C1335B" w:rsidRDefault="00E31E5F" w:rsidP="0037477A">
            <w:pPr>
              <w:pStyle w:val="Akapitzlist"/>
              <w:numPr>
                <w:ilvl w:val="0"/>
                <w:numId w:val="106"/>
              </w:numPr>
              <w:spacing w:after="0"/>
              <w:jc w:val="center"/>
              <w:rPr>
                <w:rFonts w:ascii="Times New Roman" w:hAnsi="Times New Roman"/>
              </w:rPr>
            </w:pPr>
          </w:p>
        </w:tc>
        <w:tc>
          <w:tcPr>
            <w:tcW w:w="4643" w:type="dxa"/>
          </w:tcPr>
          <w:p w:rsidR="00E31E5F" w:rsidRPr="00C1335B" w:rsidRDefault="00E31E5F" w:rsidP="009027AD">
            <w:pPr>
              <w:jc w:val="both"/>
            </w:pPr>
            <w:r w:rsidRPr="00C1335B">
              <w:rPr>
                <w:sz w:val="22"/>
                <w:szCs w:val="22"/>
              </w:rPr>
              <w:t>Możliwość regulacji położenia półek</w:t>
            </w:r>
          </w:p>
        </w:tc>
        <w:tc>
          <w:tcPr>
            <w:tcW w:w="1542" w:type="dxa"/>
          </w:tcPr>
          <w:p w:rsidR="00E31E5F" w:rsidRPr="00C1335B" w:rsidRDefault="00E31E5F" w:rsidP="003C5FAC">
            <w:pPr>
              <w:jc w:val="center"/>
            </w:pPr>
            <w:r w:rsidRPr="00C1335B">
              <w:rPr>
                <w:sz w:val="22"/>
                <w:szCs w:val="22"/>
              </w:rPr>
              <w:t>TAK</w:t>
            </w:r>
          </w:p>
        </w:tc>
        <w:tc>
          <w:tcPr>
            <w:tcW w:w="2517" w:type="dxa"/>
          </w:tcPr>
          <w:p w:rsidR="00E31E5F" w:rsidRPr="00C1335B" w:rsidRDefault="00E31E5F" w:rsidP="009027AD"/>
        </w:tc>
      </w:tr>
    </w:tbl>
    <w:p w:rsidR="001200AA" w:rsidRPr="00C1335B" w:rsidRDefault="001200AA" w:rsidP="006219E7">
      <w:pPr>
        <w:rPr>
          <w:b/>
          <w:bCs/>
          <w:sz w:val="22"/>
          <w:szCs w:val="22"/>
        </w:rPr>
      </w:pPr>
    </w:p>
    <w:p w:rsidR="001200AA" w:rsidRPr="00C1335B" w:rsidRDefault="001200AA" w:rsidP="001200AA">
      <w:pPr>
        <w:pStyle w:val="NormalnyWeb"/>
        <w:suppressAutoHyphens w:val="0"/>
        <w:spacing w:before="0" w:after="60"/>
        <w:ind w:firstLine="708"/>
        <w:jc w:val="left"/>
        <w:rPr>
          <w:b/>
          <w:sz w:val="22"/>
          <w:szCs w:val="22"/>
        </w:rPr>
      </w:pPr>
      <w:r w:rsidRPr="00C1335B">
        <w:rPr>
          <w:b/>
          <w:sz w:val="22"/>
          <w:szCs w:val="22"/>
        </w:rPr>
        <w:t xml:space="preserve">Pakiet nr 2 </w:t>
      </w:r>
    </w:p>
    <w:p w:rsidR="001200AA" w:rsidRPr="00C1335B" w:rsidRDefault="001200AA" w:rsidP="001200AA">
      <w:pPr>
        <w:ind w:firstLine="708"/>
        <w:rPr>
          <w:sz w:val="22"/>
          <w:szCs w:val="22"/>
        </w:rPr>
      </w:pPr>
      <w:r w:rsidRPr="00C1335B">
        <w:rPr>
          <w:sz w:val="22"/>
          <w:szCs w:val="22"/>
        </w:rPr>
        <w:t>Analizator do wieloparametrowego PCR wraz z panelami diagnostycznymi</w:t>
      </w:r>
    </w:p>
    <w:p w:rsidR="001200AA" w:rsidRPr="00C1335B" w:rsidRDefault="001200AA" w:rsidP="001200AA">
      <w:pPr>
        <w:ind w:firstLine="708"/>
        <w:rPr>
          <w:sz w:val="22"/>
          <w:szCs w:val="22"/>
        </w:rPr>
      </w:pPr>
    </w:p>
    <w:p w:rsidR="001200AA" w:rsidRPr="00C1335B" w:rsidRDefault="001200AA" w:rsidP="0065221D">
      <w:pPr>
        <w:spacing w:after="160"/>
        <w:ind w:firstLine="708"/>
        <w:rPr>
          <w:color w:val="000000"/>
          <w:sz w:val="22"/>
          <w:szCs w:val="22"/>
        </w:rPr>
      </w:pPr>
      <w:r w:rsidRPr="00C1335B">
        <w:rPr>
          <w:sz w:val="22"/>
          <w:szCs w:val="22"/>
        </w:rPr>
        <w:t xml:space="preserve">Poz. 1 Moduł analityczny </w:t>
      </w:r>
      <w:r w:rsidR="00E64FF7" w:rsidRPr="00C1335B">
        <w:rPr>
          <w:sz w:val="22"/>
          <w:szCs w:val="22"/>
        </w:rPr>
        <w:t xml:space="preserve"> z wyposażeniem </w:t>
      </w:r>
      <w:r w:rsidRPr="00C1335B">
        <w:rPr>
          <w:sz w:val="22"/>
          <w:szCs w:val="22"/>
        </w:rPr>
        <w:t>– 1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1200AA" w:rsidRPr="00C1335B" w:rsidTr="006F639F">
        <w:tc>
          <w:tcPr>
            <w:tcW w:w="60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Lp.</w:t>
            </w:r>
          </w:p>
        </w:tc>
        <w:tc>
          <w:tcPr>
            <w:tcW w:w="4744"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Producent/Oferowany model</w:t>
            </w:r>
          </w:p>
        </w:tc>
        <w:tc>
          <w:tcPr>
            <w:tcW w:w="1544" w:type="dxa"/>
            <w:vAlign w:val="center"/>
          </w:tcPr>
          <w:p w:rsidR="007E5A31" w:rsidRPr="00C1335B" w:rsidRDefault="007E5A31" w:rsidP="00015934">
            <w:pPr>
              <w:jc w:val="center"/>
            </w:pPr>
            <w:r w:rsidRPr="00C1335B">
              <w:rPr>
                <w:sz w:val="22"/>
                <w:szCs w:val="22"/>
              </w:rPr>
              <w:t>Podać</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Rok produkcji – min. 2023</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 xml:space="preserve">Udzielenie co najmniej 24-miesięcznej gwarancji na przedmiot zamówienia </w:t>
            </w:r>
          </w:p>
        </w:tc>
        <w:tc>
          <w:tcPr>
            <w:tcW w:w="1544" w:type="dxa"/>
            <w:vAlign w:val="center"/>
          </w:tcPr>
          <w:p w:rsidR="007E5A31" w:rsidRPr="00C1335B" w:rsidRDefault="007E5A31" w:rsidP="00015934">
            <w:pPr>
              <w:jc w:val="center"/>
            </w:pPr>
            <w:r w:rsidRPr="00C1335B">
              <w:rPr>
                <w:sz w:val="22"/>
                <w:szCs w:val="22"/>
              </w:rPr>
              <w:t>TAK podać</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Wykonawca zapewni Autoryzowany serwis gwarancyjny na terenie Polski – potwierdzony zaświadczeniem producenta</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Czas podjęcia naprawy przez serwis – nie dłużej niż 48 godzin</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7E5A31">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Wykonawca zapewni montaż i uruchomienie</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C1335B">
            <w:pPr>
              <w:jc w:val="both"/>
            </w:pPr>
            <w:r w:rsidRPr="00C1335B">
              <w:rPr>
                <w:sz w:val="22"/>
                <w:szCs w:val="22"/>
              </w:rPr>
              <w:t>Wykonawca zapewni przeszkolenie pracowników Zamawiającego w zakresie obsługi przedmiotu zamówienia</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C1335B">
            <w:pPr>
              <w:jc w:val="both"/>
            </w:pPr>
            <w:r w:rsidRPr="00C1335B">
              <w:rPr>
                <w:sz w:val="22"/>
                <w:szCs w:val="22"/>
              </w:rPr>
              <w:t>Wykonawca dostarczy dokumenty potwierdzające dopuszczenie wyrobu medycznego do obrotu i używania oraz certyfikat CE</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07"/>
              </w:numPr>
              <w:spacing w:after="0"/>
              <w:jc w:val="center"/>
              <w:rPr>
                <w:rFonts w:ascii="Times New Roman" w:hAnsi="Times New Roman"/>
              </w:rPr>
            </w:pPr>
          </w:p>
        </w:tc>
        <w:tc>
          <w:tcPr>
            <w:tcW w:w="4744" w:type="dxa"/>
          </w:tcPr>
          <w:p w:rsidR="007E5A31" w:rsidRPr="00C1335B" w:rsidRDefault="007E5A31" w:rsidP="00C1335B">
            <w:pPr>
              <w:jc w:val="both"/>
            </w:pPr>
            <w:r w:rsidRPr="00C1335B">
              <w:rPr>
                <w:sz w:val="22"/>
                <w:szCs w:val="22"/>
              </w:rPr>
              <w:t>Wykonawca dostarczy Zamawiającemu instrukcję w języku polskim oraz paszport techniczny sprzętu</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394FA7" w:rsidP="00C1335B">
            <w:pPr>
              <w:jc w:val="both"/>
            </w:pPr>
            <w:r w:rsidRPr="00C1335B">
              <w:rPr>
                <w:sz w:val="22"/>
                <w:szCs w:val="22"/>
              </w:rPr>
              <w:t xml:space="preserve">Aparat do automatycznej bezpośredniej identyfikacji drobnoustrojów w materiale klinicznym i dodatnich próbkach krwi oraz wykrywania genów kodujących </w:t>
            </w:r>
            <w:proofErr w:type="spellStart"/>
            <w:r w:rsidRPr="00C1335B">
              <w:rPr>
                <w:sz w:val="22"/>
                <w:szCs w:val="22"/>
              </w:rPr>
              <w:t>antybiotykooporność</w:t>
            </w:r>
            <w:proofErr w:type="spellEnd"/>
            <w:r w:rsidR="00EC3CC5" w:rsidRPr="00C1335B">
              <w:rPr>
                <w:sz w:val="22"/>
                <w:szCs w:val="22"/>
              </w:rPr>
              <w:t xml:space="preserve"> w systemie zamkniętym</w:t>
            </w:r>
          </w:p>
        </w:tc>
        <w:tc>
          <w:tcPr>
            <w:tcW w:w="1544" w:type="dxa"/>
            <w:vAlign w:val="center"/>
          </w:tcPr>
          <w:p w:rsidR="00B770BC" w:rsidRPr="00C1335B" w:rsidRDefault="00B770BC" w:rsidP="003C5FAC">
            <w:pPr>
              <w:jc w:val="center"/>
            </w:pPr>
            <w:r w:rsidRPr="00C1335B">
              <w:rPr>
                <w:sz w:val="22"/>
                <w:szCs w:val="22"/>
              </w:rPr>
              <w:t>TAK</w:t>
            </w:r>
          </w:p>
        </w:tc>
        <w:tc>
          <w:tcPr>
            <w:tcW w:w="2517" w:type="dxa"/>
          </w:tcPr>
          <w:p w:rsidR="00B770BC" w:rsidRPr="00C1335B" w:rsidRDefault="00B770BC" w:rsidP="009027AD"/>
        </w:tc>
      </w:tr>
      <w:tr w:rsidR="00EC3CC5" w:rsidRPr="00C1335B" w:rsidTr="006F639F">
        <w:tc>
          <w:tcPr>
            <w:tcW w:w="604" w:type="dxa"/>
          </w:tcPr>
          <w:p w:rsidR="00EC3CC5" w:rsidRPr="00C1335B" w:rsidRDefault="00EC3CC5" w:rsidP="0037477A">
            <w:pPr>
              <w:pStyle w:val="Akapitzlist"/>
              <w:numPr>
                <w:ilvl w:val="0"/>
                <w:numId w:val="107"/>
              </w:numPr>
              <w:spacing w:after="0"/>
              <w:jc w:val="center"/>
              <w:rPr>
                <w:rFonts w:ascii="Times New Roman" w:hAnsi="Times New Roman"/>
              </w:rPr>
            </w:pPr>
          </w:p>
        </w:tc>
        <w:tc>
          <w:tcPr>
            <w:tcW w:w="4744" w:type="dxa"/>
          </w:tcPr>
          <w:p w:rsidR="00EC3CC5" w:rsidRPr="00C1335B" w:rsidRDefault="00EC3CC5" w:rsidP="00C1335B">
            <w:pPr>
              <w:jc w:val="both"/>
            </w:pPr>
            <w:r w:rsidRPr="00C1335B">
              <w:rPr>
                <w:sz w:val="22"/>
                <w:szCs w:val="22"/>
              </w:rPr>
              <w:t>System do diagnostyki molekularnej, pracujący w oparciu o technikę multipleks PCR w systemie panelowym</w:t>
            </w:r>
          </w:p>
        </w:tc>
        <w:tc>
          <w:tcPr>
            <w:tcW w:w="1544" w:type="dxa"/>
            <w:vAlign w:val="center"/>
          </w:tcPr>
          <w:p w:rsidR="00EC3CC5" w:rsidRPr="00C1335B" w:rsidRDefault="00EC3CC5" w:rsidP="003C5FAC">
            <w:pPr>
              <w:jc w:val="center"/>
            </w:pPr>
            <w:r w:rsidRPr="00C1335B">
              <w:rPr>
                <w:sz w:val="22"/>
                <w:szCs w:val="22"/>
              </w:rPr>
              <w:t>TAK</w:t>
            </w:r>
          </w:p>
        </w:tc>
        <w:tc>
          <w:tcPr>
            <w:tcW w:w="2517" w:type="dxa"/>
          </w:tcPr>
          <w:p w:rsidR="00EC3CC5" w:rsidRPr="00C1335B" w:rsidRDefault="00EC3CC5"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394FA7" w:rsidP="00C1335B">
            <w:pPr>
              <w:pStyle w:val="Standard"/>
              <w:jc w:val="both"/>
              <w:rPr>
                <w:szCs w:val="22"/>
              </w:rPr>
            </w:pPr>
            <w:r w:rsidRPr="00C1335B">
              <w:rPr>
                <w:rFonts w:eastAsia="Times New Roman"/>
                <w:sz w:val="22"/>
                <w:szCs w:val="22"/>
                <w:lang w:eastAsia="pl-PL"/>
              </w:rPr>
              <w:t>Aparat pracujący w trybie ciągłym</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B770BC" w:rsidRPr="00C1335B" w:rsidRDefault="00B770BC"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C2741F" w:rsidP="00C1335B">
            <w:pPr>
              <w:pStyle w:val="Standard"/>
              <w:jc w:val="both"/>
              <w:rPr>
                <w:szCs w:val="22"/>
              </w:rPr>
            </w:pPr>
            <w:r w:rsidRPr="00C1335B">
              <w:rPr>
                <w:sz w:val="22"/>
                <w:szCs w:val="22"/>
              </w:rPr>
              <w:t xml:space="preserve">Czas wykonania analizy – </w:t>
            </w:r>
            <w:proofErr w:type="spellStart"/>
            <w:r w:rsidRPr="00C1335B">
              <w:rPr>
                <w:sz w:val="22"/>
                <w:szCs w:val="22"/>
              </w:rPr>
              <w:t>max</w:t>
            </w:r>
            <w:proofErr w:type="spellEnd"/>
            <w:r w:rsidRPr="00C1335B">
              <w:rPr>
                <w:sz w:val="22"/>
                <w:szCs w:val="22"/>
              </w:rPr>
              <w:t>. 70 minut.</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C1335B">
              <w:rPr>
                <w:rFonts w:ascii="Times New Roman" w:hAnsi="Times New Roman" w:cs="Times New Roman"/>
                <w:sz w:val="22"/>
                <w:szCs w:val="22"/>
              </w:rPr>
              <w:t xml:space="preserve"> podać</w:t>
            </w:r>
          </w:p>
        </w:tc>
        <w:tc>
          <w:tcPr>
            <w:tcW w:w="2517" w:type="dxa"/>
          </w:tcPr>
          <w:p w:rsidR="00B770BC" w:rsidRPr="00C1335B" w:rsidRDefault="00B770BC"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C2741F" w:rsidP="00C1335B">
            <w:pPr>
              <w:pStyle w:val="Standard"/>
              <w:jc w:val="both"/>
              <w:rPr>
                <w:szCs w:val="22"/>
              </w:rPr>
            </w:pPr>
            <w:r w:rsidRPr="00C1335B">
              <w:rPr>
                <w:sz w:val="22"/>
                <w:szCs w:val="22"/>
              </w:rPr>
              <w:t>Oprogramowanie analizatora automatycznie ustala wynik i generuje raport na podstawie oceny produktów reakcji PCR metodą denaturacji DNA.</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B770BC" w:rsidRPr="00C1335B" w:rsidRDefault="00B770BC"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C2741F" w:rsidP="00C1335B">
            <w:pPr>
              <w:pStyle w:val="Standard"/>
              <w:jc w:val="both"/>
              <w:rPr>
                <w:szCs w:val="22"/>
              </w:rPr>
            </w:pPr>
            <w:r w:rsidRPr="00C1335B">
              <w:rPr>
                <w:sz w:val="22"/>
                <w:szCs w:val="22"/>
              </w:rPr>
              <w:t>Aparat wydaje wynik gotowy do interpretacji.</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B770BC" w:rsidRPr="00C1335B" w:rsidRDefault="00B770BC"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B770BC" w:rsidRPr="00C1335B" w:rsidRDefault="00C2741F" w:rsidP="00C1335B">
            <w:pPr>
              <w:pStyle w:val="Standard"/>
              <w:jc w:val="both"/>
              <w:rPr>
                <w:szCs w:val="22"/>
              </w:rPr>
            </w:pPr>
            <w:r w:rsidRPr="00C1335B">
              <w:rPr>
                <w:rFonts w:eastAsia="Times New Roman"/>
                <w:sz w:val="22"/>
                <w:szCs w:val="22"/>
                <w:lang w:eastAsia="pl-PL"/>
              </w:rPr>
              <w:t>Bezpłatna aktualizacja oprogramowania, bazy danych wraz z postępem i zmianami w trakcie użytkowania aparatu.</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B770BC" w:rsidRPr="00C1335B" w:rsidRDefault="00B770BC" w:rsidP="009027AD"/>
        </w:tc>
      </w:tr>
      <w:tr w:rsidR="00B770BC" w:rsidRPr="00C1335B" w:rsidTr="006F639F">
        <w:tc>
          <w:tcPr>
            <w:tcW w:w="604" w:type="dxa"/>
          </w:tcPr>
          <w:p w:rsidR="00B770BC" w:rsidRPr="00C1335B" w:rsidRDefault="00B770BC" w:rsidP="0037477A">
            <w:pPr>
              <w:pStyle w:val="Akapitzlist"/>
              <w:numPr>
                <w:ilvl w:val="0"/>
                <w:numId w:val="107"/>
              </w:numPr>
              <w:spacing w:after="0"/>
              <w:jc w:val="center"/>
              <w:rPr>
                <w:rFonts w:ascii="Times New Roman" w:hAnsi="Times New Roman"/>
              </w:rPr>
            </w:pPr>
          </w:p>
        </w:tc>
        <w:tc>
          <w:tcPr>
            <w:tcW w:w="4744" w:type="dxa"/>
          </w:tcPr>
          <w:p w:rsidR="00C2741F" w:rsidRPr="00C1335B" w:rsidRDefault="00C2741F" w:rsidP="00C1335B">
            <w:pPr>
              <w:tabs>
                <w:tab w:val="center" w:pos="4320"/>
                <w:tab w:val="right" w:pos="8640"/>
              </w:tabs>
              <w:jc w:val="both"/>
              <w:rPr>
                <w:color w:val="000000"/>
              </w:rPr>
            </w:pPr>
            <w:r w:rsidRPr="00C1335B">
              <w:rPr>
                <w:color w:val="000000"/>
                <w:sz w:val="22"/>
                <w:szCs w:val="22"/>
              </w:rPr>
              <w:t>Na wyposażeniu aparatu minimum:</w:t>
            </w:r>
          </w:p>
          <w:p w:rsidR="00C2741F" w:rsidRPr="00C1335B" w:rsidRDefault="00C2741F" w:rsidP="00C1335B">
            <w:pPr>
              <w:numPr>
                <w:ilvl w:val="0"/>
                <w:numId w:val="141"/>
              </w:numPr>
              <w:tabs>
                <w:tab w:val="center" w:pos="4320"/>
                <w:tab w:val="right" w:pos="8640"/>
              </w:tabs>
              <w:contextualSpacing/>
              <w:jc w:val="both"/>
              <w:rPr>
                <w:color w:val="000000"/>
              </w:rPr>
            </w:pPr>
            <w:r w:rsidRPr="00C1335B">
              <w:rPr>
                <w:color w:val="000000"/>
                <w:sz w:val="22"/>
                <w:szCs w:val="22"/>
              </w:rPr>
              <w:t xml:space="preserve">Komputer z oprogramowaniem kompatybilnym z aparatem i monitorem lub zintegrowany z aparatem panel dotykowy sterujący pracą aparatu i drukarką, </w:t>
            </w:r>
          </w:p>
          <w:p w:rsidR="00C2741F" w:rsidRPr="00C1335B" w:rsidRDefault="00C2741F" w:rsidP="00C1335B">
            <w:pPr>
              <w:numPr>
                <w:ilvl w:val="0"/>
                <w:numId w:val="141"/>
              </w:numPr>
              <w:tabs>
                <w:tab w:val="center" w:pos="4320"/>
                <w:tab w:val="right" w:pos="8640"/>
              </w:tabs>
              <w:contextualSpacing/>
              <w:jc w:val="both"/>
              <w:rPr>
                <w:color w:val="000000"/>
              </w:rPr>
            </w:pPr>
            <w:r w:rsidRPr="00C1335B">
              <w:rPr>
                <w:color w:val="000000"/>
                <w:sz w:val="22"/>
                <w:szCs w:val="22"/>
              </w:rPr>
              <w:t xml:space="preserve">czytnik kodów kreskowych, </w:t>
            </w:r>
          </w:p>
          <w:p w:rsidR="00C2741F" w:rsidRPr="00C1335B" w:rsidRDefault="00C2741F" w:rsidP="00C1335B">
            <w:pPr>
              <w:numPr>
                <w:ilvl w:val="0"/>
                <w:numId w:val="141"/>
              </w:numPr>
              <w:tabs>
                <w:tab w:val="center" w:pos="4320"/>
                <w:tab w:val="right" w:pos="8640"/>
              </w:tabs>
              <w:contextualSpacing/>
              <w:jc w:val="both"/>
              <w:rPr>
                <w:color w:val="000000"/>
              </w:rPr>
            </w:pPr>
            <w:r w:rsidRPr="00C1335B">
              <w:rPr>
                <w:color w:val="000000"/>
                <w:sz w:val="22"/>
                <w:szCs w:val="22"/>
              </w:rPr>
              <w:t>UPS podtrzymujący pracę aparatu przez czas wymagany na przeprowadzenie oznaczeń –</w:t>
            </w:r>
          </w:p>
          <w:p w:rsidR="00C2741F" w:rsidRPr="00C1335B" w:rsidRDefault="00C2741F" w:rsidP="00C1335B">
            <w:pPr>
              <w:numPr>
                <w:ilvl w:val="0"/>
                <w:numId w:val="141"/>
              </w:numPr>
              <w:tabs>
                <w:tab w:val="center" w:pos="4320"/>
                <w:tab w:val="right" w:pos="8640"/>
              </w:tabs>
              <w:contextualSpacing/>
              <w:jc w:val="both"/>
              <w:rPr>
                <w:color w:val="000000"/>
              </w:rPr>
            </w:pPr>
            <w:r w:rsidRPr="00C1335B">
              <w:rPr>
                <w:color w:val="000000"/>
                <w:sz w:val="22"/>
                <w:szCs w:val="22"/>
              </w:rPr>
              <w:t>osprzęt niezbędny do wykonania analizy zgodnie z metodologią i zaleceniami producenta</w:t>
            </w:r>
            <w:r w:rsidRPr="00C1335B">
              <w:rPr>
                <w:b/>
                <w:color w:val="000000"/>
                <w:sz w:val="22"/>
                <w:szCs w:val="22"/>
              </w:rPr>
              <w:t xml:space="preserve"> </w:t>
            </w:r>
          </w:p>
          <w:p w:rsidR="00B770BC" w:rsidRPr="00C1335B" w:rsidRDefault="00C2741F" w:rsidP="00C1335B">
            <w:pPr>
              <w:pStyle w:val="Standard"/>
              <w:numPr>
                <w:ilvl w:val="0"/>
                <w:numId w:val="141"/>
              </w:numPr>
              <w:jc w:val="both"/>
              <w:rPr>
                <w:szCs w:val="22"/>
              </w:rPr>
            </w:pPr>
            <w:r w:rsidRPr="00C1335B">
              <w:rPr>
                <w:rFonts w:eastAsia="Times New Roman"/>
                <w:bCs/>
                <w:color w:val="000000"/>
                <w:sz w:val="22"/>
                <w:szCs w:val="22"/>
                <w:lang w:eastAsia="pl-PL"/>
              </w:rPr>
              <w:t>stolik pod aparat</w:t>
            </w:r>
          </w:p>
        </w:tc>
        <w:tc>
          <w:tcPr>
            <w:tcW w:w="1544" w:type="dxa"/>
          </w:tcPr>
          <w:p w:rsidR="00B770BC" w:rsidRPr="00C1335B" w:rsidRDefault="00B770BC"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B770BC" w:rsidRPr="00C1335B" w:rsidRDefault="00B770BC" w:rsidP="009027AD"/>
        </w:tc>
      </w:tr>
    </w:tbl>
    <w:p w:rsidR="00612B35" w:rsidRPr="00C1335B" w:rsidRDefault="00612B35" w:rsidP="00E64FF7">
      <w:pPr>
        <w:spacing w:after="160"/>
        <w:ind w:firstLine="708"/>
        <w:rPr>
          <w:sz w:val="22"/>
          <w:szCs w:val="22"/>
        </w:rPr>
      </w:pPr>
    </w:p>
    <w:p w:rsidR="001200AA" w:rsidRPr="00C1335B" w:rsidRDefault="00E64FF7" w:rsidP="00E64FF7">
      <w:pPr>
        <w:spacing w:after="160"/>
        <w:ind w:firstLine="708"/>
        <w:rPr>
          <w:sz w:val="22"/>
          <w:szCs w:val="22"/>
        </w:rPr>
      </w:pPr>
      <w:r w:rsidRPr="00C1335B">
        <w:rPr>
          <w:sz w:val="22"/>
          <w:szCs w:val="22"/>
        </w:rPr>
        <w:t>Poz. 2</w:t>
      </w:r>
      <w:r w:rsidR="001200AA" w:rsidRPr="00C1335B">
        <w:rPr>
          <w:sz w:val="22"/>
          <w:szCs w:val="22"/>
        </w:rPr>
        <w:t xml:space="preserve"> Zestaw paneli diagnostycznych </w:t>
      </w:r>
    </w:p>
    <w:p w:rsidR="00E64FF7" w:rsidRPr="00C1335B" w:rsidRDefault="00E64FF7" w:rsidP="00E64FF7">
      <w:pPr>
        <w:pStyle w:val="Akapitzlist"/>
        <w:numPr>
          <w:ilvl w:val="0"/>
          <w:numId w:val="138"/>
        </w:numPr>
        <w:rPr>
          <w:rFonts w:ascii="Times New Roman" w:hAnsi="Times New Roman"/>
        </w:rPr>
      </w:pPr>
      <w:r w:rsidRPr="00C1335B">
        <w:rPr>
          <w:rFonts w:ascii="Times New Roman" w:hAnsi="Times New Roman"/>
        </w:rPr>
        <w:t>Panel do diagnostyki zakażeń górnych dróg oddechowych</w:t>
      </w:r>
    </w:p>
    <w:p w:rsidR="00E64FF7" w:rsidRPr="00C1335B" w:rsidRDefault="00E64FF7" w:rsidP="00E64FF7">
      <w:pPr>
        <w:pStyle w:val="Akapitzlist"/>
        <w:numPr>
          <w:ilvl w:val="0"/>
          <w:numId w:val="138"/>
        </w:numPr>
        <w:rPr>
          <w:rFonts w:ascii="Times New Roman" w:hAnsi="Times New Roman"/>
        </w:rPr>
      </w:pPr>
      <w:r w:rsidRPr="00C1335B">
        <w:rPr>
          <w:rFonts w:ascii="Times New Roman" w:hAnsi="Times New Roman"/>
        </w:rPr>
        <w:t xml:space="preserve">Panel do diagnostyki zakażeń </w:t>
      </w:r>
      <w:r w:rsidR="00612B35" w:rsidRPr="00C1335B">
        <w:rPr>
          <w:rFonts w:ascii="Times New Roman" w:hAnsi="Times New Roman"/>
        </w:rPr>
        <w:t xml:space="preserve">dolnych </w:t>
      </w:r>
      <w:r w:rsidRPr="00C1335B">
        <w:rPr>
          <w:rFonts w:ascii="Times New Roman" w:hAnsi="Times New Roman"/>
        </w:rPr>
        <w:t>dróg oddechowych</w:t>
      </w:r>
    </w:p>
    <w:p w:rsidR="00E64FF7" w:rsidRPr="00C1335B" w:rsidRDefault="00E64FF7" w:rsidP="00E64FF7">
      <w:pPr>
        <w:pStyle w:val="Akapitzlist"/>
        <w:numPr>
          <w:ilvl w:val="0"/>
          <w:numId w:val="138"/>
        </w:numPr>
        <w:rPr>
          <w:rFonts w:ascii="Times New Roman" w:hAnsi="Times New Roman"/>
        </w:rPr>
      </w:pPr>
      <w:r w:rsidRPr="00C1335B">
        <w:rPr>
          <w:rFonts w:ascii="Times New Roman" w:hAnsi="Times New Roman"/>
        </w:rPr>
        <w:t>Panel do diagnostyki zakażeń krwi</w:t>
      </w:r>
    </w:p>
    <w:p w:rsidR="00E64FF7" w:rsidRPr="00C1335B" w:rsidRDefault="00E64FF7" w:rsidP="00E64FF7">
      <w:pPr>
        <w:pStyle w:val="Akapitzlist"/>
        <w:numPr>
          <w:ilvl w:val="0"/>
          <w:numId w:val="138"/>
        </w:numPr>
        <w:rPr>
          <w:rFonts w:ascii="Times New Roman" w:hAnsi="Times New Roman"/>
        </w:rPr>
      </w:pPr>
      <w:r w:rsidRPr="00C1335B">
        <w:rPr>
          <w:rFonts w:ascii="Times New Roman" w:hAnsi="Times New Roman"/>
        </w:rPr>
        <w:t>Panel do diagnostyki układu pokarmowego</w:t>
      </w:r>
    </w:p>
    <w:p w:rsidR="00E64FF7" w:rsidRPr="00C1335B" w:rsidRDefault="00E64FF7" w:rsidP="00E64FF7">
      <w:pPr>
        <w:pStyle w:val="Akapitzlist"/>
        <w:numPr>
          <w:ilvl w:val="0"/>
          <w:numId w:val="138"/>
        </w:numPr>
        <w:rPr>
          <w:rFonts w:ascii="Times New Roman" w:hAnsi="Times New Roman"/>
        </w:rPr>
      </w:pPr>
      <w:r w:rsidRPr="00C1335B">
        <w:rPr>
          <w:rFonts w:ascii="Times New Roman" w:hAnsi="Times New Roman"/>
        </w:rPr>
        <w:t>Panel do diagnostyki zapaleń opon mózgowo-rdzeniowych i mózgu</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8"/>
        <w:gridCol w:w="1544"/>
        <w:gridCol w:w="2517"/>
      </w:tblGrid>
      <w:tr w:rsidR="0065221D" w:rsidRPr="00C1335B" w:rsidTr="00BB3696">
        <w:tc>
          <w:tcPr>
            <w:tcW w:w="604"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Lp.</w:t>
            </w:r>
          </w:p>
        </w:tc>
        <w:tc>
          <w:tcPr>
            <w:tcW w:w="4748" w:type="dxa"/>
            <w:shd w:val="clear" w:color="auto" w:fill="BFBFBF" w:themeFill="background1" w:themeFillShade="BF"/>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PARAMETRY OFEROWANE</w:t>
            </w:r>
          </w:p>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65221D" w:rsidP="009027AD">
            <w:pPr>
              <w:jc w:val="both"/>
            </w:pPr>
            <w:r w:rsidRPr="00C1335B">
              <w:rPr>
                <w:sz w:val="22"/>
                <w:szCs w:val="22"/>
              </w:rPr>
              <w:t>Producent/Oferowany model</w:t>
            </w:r>
          </w:p>
        </w:tc>
        <w:tc>
          <w:tcPr>
            <w:tcW w:w="1544" w:type="dxa"/>
            <w:vAlign w:val="center"/>
          </w:tcPr>
          <w:p w:rsidR="0065221D" w:rsidRPr="00C1335B" w:rsidRDefault="0065221D" w:rsidP="009027AD">
            <w:pPr>
              <w:jc w:val="center"/>
            </w:pPr>
            <w:r w:rsidRPr="00C1335B">
              <w:rPr>
                <w:sz w:val="22"/>
                <w:szCs w:val="22"/>
              </w:rPr>
              <w:t>Podać</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65221D" w:rsidP="009027AD">
            <w:pPr>
              <w:jc w:val="both"/>
            </w:pPr>
            <w:r w:rsidRPr="00C1335B">
              <w:rPr>
                <w:sz w:val="22"/>
                <w:szCs w:val="22"/>
              </w:rPr>
              <w:t>Wykonawca dostarczy dokumenty potwierdzające dopuszczenie wyrobu do obrotu i używania oraz certyfikat CE</w:t>
            </w:r>
          </w:p>
        </w:tc>
        <w:tc>
          <w:tcPr>
            <w:tcW w:w="1544" w:type="dxa"/>
            <w:vAlign w:val="center"/>
          </w:tcPr>
          <w:p w:rsidR="0065221D" w:rsidRPr="00C1335B" w:rsidRDefault="0065221D" w:rsidP="009027AD">
            <w:pPr>
              <w:jc w:val="center"/>
            </w:pPr>
            <w:r w:rsidRPr="00C1335B">
              <w:rPr>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65221D" w:rsidP="009027AD">
            <w:pPr>
              <w:jc w:val="both"/>
            </w:pPr>
            <w:r w:rsidRPr="00C1335B">
              <w:rPr>
                <w:sz w:val="22"/>
                <w:szCs w:val="22"/>
              </w:rPr>
              <w:t>Wykonawca dostarczy Zamawiającemu instrukcję w języku polskim oraz paszport techniczny sprzętu</w:t>
            </w:r>
          </w:p>
        </w:tc>
        <w:tc>
          <w:tcPr>
            <w:tcW w:w="1544" w:type="dxa"/>
            <w:vAlign w:val="center"/>
          </w:tcPr>
          <w:p w:rsidR="0065221D" w:rsidRPr="00C1335B" w:rsidRDefault="0065221D" w:rsidP="009027AD">
            <w:pPr>
              <w:jc w:val="center"/>
            </w:pPr>
            <w:r w:rsidRPr="00C1335B">
              <w:rPr>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C2741F" w:rsidP="00C1335B">
            <w:pPr>
              <w:pStyle w:val="Standard"/>
              <w:jc w:val="both"/>
              <w:rPr>
                <w:szCs w:val="22"/>
                <w:lang w:val="en-US"/>
              </w:rPr>
            </w:pPr>
            <w:r w:rsidRPr="00C1335B">
              <w:rPr>
                <w:rFonts w:eastAsia="Times New Roman"/>
                <w:color w:val="000000"/>
                <w:sz w:val="22"/>
                <w:szCs w:val="22"/>
                <w:lang w:eastAsia="pl-PL"/>
              </w:rPr>
              <w:t>Testy pakowane próżniowo w pojedyncze opakowania w ramach opakowania zbiorczego co umożliwi otwarcie opakowania testów bez skraca żywotności całego zestawu</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C2741F" w:rsidP="00C1335B">
            <w:pPr>
              <w:pStyle w:val="Standard"/>
              <w:jc w:val="both"/>
              <w:rPr>
                <w:szCs w:val="22"/>
              </w:rPr>
            </w:pPr>
            <w:r w:rsidRPr="00C1335B">
              <w:rPr>
                <w:rFonts w:eastAsia="Times New Roman"/>
                <w:sz w:val="22"/>
                <w:szCs w:val="22"/>
                <w:lang w:eastAsia="pl-PL"/>
              </w:rPr>
              <w:t>Odczynniki gotowe do użycia, zabezpieczone przed uszkodzeniem i kontaminacją</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C2741F" w:rsidP="00C1335B">
            <w:pPr>
              <w:pStyle w:val="Standard"/>
              <w:jc w:val="both"/>
              <w:rPr>
                <w:szCs w:val="22"/>
              </w:rPr>
            </w:pPr>
            <w:r w:rsidRPr="00C1335B">
              <w:rPr>
                <w:rFonts w:eastAsia="Times New Roman"/>
                <w:sz w:val="22"/>
                <w:szCs w:val="22"/>
                <w:lang w:eastAsia="pl-PL"/>
              </w:rPr>
              <w:t>Minimalny termin ważności odczynników min. 6 miesięcy od daty dostarczenia ich do laboratorium oraz możliwość przechowywania wszystkich odczynników w temperaturze pokojowej</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C1335B">
              <w:rPr>
                <w:rFonts w:ascii="Times New Roman" w:hAnsi="Times New Roman" w:cs="Times New Roman"/>
                <w:sz w:val="22"/>
                <w:szCs w:val="22"/>
              </w:rPr>
              <w:t xml:space="preserve"> podać</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5221D" w:rsidRPr="00C1335B" w:rsidRDefault="00C2741F" w:rsidP="00C1335B">
            <w:pPr>
              <w:pStyle w:val="Standard"/>
              <w:jc w:val="both"/>
              <w:rPr>
                <w:szCs w:val="22"/>
              </w:rPr>
            </w:pPr>
            <w:r w:rsidRPr="00C1335B">
              <w:rPr>
                <w:sz w:val="22"/>
                <w:szCs w:val="22"/>
              </w:rPr>
              <w:t xml:space="preserve">Oferowane odczynniki </w:t>
            </w:r>
            <w:r w:rsidR="00612B35" w:rsidRPr="00C1335B">
              <w:rPr>
                <w:sz w:val="22"/>
                <w:szCs w:val="22"/>
              </w:rPr>
              <w:t xml:space="preserve">zestawione w panelach </w:t>
            </w:r>
            <w:r w:rsidRPr="00C1335B">
              <w:rPr>
                <w:sz w:val="22"/>
                <w:szCs w:val="22"/>
              </w:rPr>
              <w:t>kompatybilne z wymaganym aparatem</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12B35" w:rsidRDefault="00612B35" w:rsidP="00C1335B">
            <w:pPr>
              <w:jc w:val="both"/>
            </w:pPr>
            <w:r w:rsidRPr="00C1335B">
              <w:rPr>
                <w:sz w:val="22"/>
                <w:szCs w:val="22"/>
              </w:rPr>
              <w:t xml:space="preserve">a) </w:t>
            </w:r>
            <w:r w:rsidRPr="00C1335B">
              <w:rPr>
                <w:b/>
                <w:sz w:val="22"/>
                <w:szCs w:val="22"/>
              </w:rPr>
              <w:t xml:space="preserve">Panel do wykrywania bakterii atypowych i wirusów  z  górnych dróg oddechowych (wymaz  z </w:t>
            </w:r>
            <w:proofErr w:type="spellStart"/>
            <w:r w:rsidRPr="00C1335B">
              <w:rPr>
                <w:b/>
                <w:sz w:val="22"/>
                <w:szCs w:val="22"/>
              </w:rPr>
              <w:t>nosogardzieli</w:t>
            </w:r>
            <w:proofErr w:type="spellEnd"/>
            <w:r w:rsidRPr="00C1335B">
              <w:rPr>
                <w:b/>
                <w:sz w:val="22"/>
                <w:szCs w:val="22"/>
              </w:rPr>
              <w:t>) w tym COVID-19</w:t>
            </w:r>
            <w:r w:rsidR="00BB3696">
              <w:rPr>
                <w:b/>
                <w:sz w:val="22"/>
                <w:szCs w:val="22"/>
              </w:rPr>
              <w:t xml:space="preserve"> (60 testów):</w:t>
            </w:r>
          </w:p>
          <w:p w:rsidR="00C1335B" w:rsidRPr="00C1335B" w:rsidRDefault="00C1335B" w:rsidP="00C1335B">
            <w:pPr>
              <w:jc w:val="both"/>
            </w:pPr>
          </w:p>
          <w:p w:rsidR="0065221D" w:rsidRPr="00C1335B" w:rsidRDefault="00612B35" w:rsidP="00C1335B">
            <w:pPr>
              <w:pStyle w:val="Standard"/>
              <w:jc w:val="both"/>
              <w:rPr>
                <w:szCs w:val="22"/>
              </w:rPr>
            </w:pPr>
            <w:r w:rsidRPr="00C1335B">
              <w:rPr>
                <w:bCs/>
                <w:sz w:val="22"/>
                <w:szCs w:val="22"/>
              </w:rPr>
              <w:t xml:space="preserve">Wykrywający przede wszystkim wirusy SARS-CoV-2, jak również: Influenza A, B, wirusy </w:t>
            </w:r>
            <w:proofErr w:type="spellStart"/>
            <w:r w:rsidRPr="00C1335B">
              <w:rPr>
                <w:bCs/>
                <w:sz w:val="22"/>
                <w:szCs w:val="22"/>
              </w:rPr>
              <w:t>Parainfluenza</w:t>
            </w:r>
            <w:proofErr w:type="spellEnd"/>
            <w:r w:rsidRPr="00C1335B">
              <w:rPr>
                <w:bCs/>
                <w:sz w:val="22"/>
                <w:szCs w:val="22"/>
              </w:rPr>
              <w:t xml:space="preserve">,  </w:t>
            </w:r>
            <w:proofErr w:type="spellStart"/>
            <w:r w:rsidRPr="00C1335B">
              <w:rPr>
                <w:bCs/>
                <w:sz w:val="22"/>
                <w:szCs w:val="22"/>
              </w:rPr>
              <w:t>Rinowirusy</w:t>
            </w:r>
            <w:proofErr w:type="spellEnd"/>
            <w:r w:rsidRPr="00C1335B">
              <w:rPr>
                <w:bCs/>
                <w:sz w:val="22"/>
                <w:szCs w:val="22"/>
              </w:rPr>
              <w:t>/</w:t>
            </w:r>
            <w:proofErr w:type="spellStart"/>
            <w:r w:rsidRPr="00C1335B">
              <w:rPr>
                <w:bCs/>
                <w:sz w:val="22"/>
                <w:szCs w:val="22"/>
              </w:rPr>
              <w:t>Enterowirusy</w:t>
            </w:r>
            <w:proofErr w:type="spellEnd"/>
            <w:r w:rsidRPr="00C1335B">
              <w:rPr>
                <w:bCs/>
                <w:sz w:val="22"/>
                <w:szCs w:val="22"/>
              </w:rPr>
              <w:t>, RSV oraz  bakterie atypowe.</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12B35" w:rsidRDefault="00612B35" w:rsidP="00C1335B">
            <w:pPr>
              <w:jc w:val="both"/>
            </w:pPr>
            <w:r w:rsidRPr="00C1335B">
              <w:rPr>
                <w:sz w:val="22"/>
                <w:szCs w:val="22"/>
              </w:rPr>
              <w:t xml:space="preserve">b) </w:t>
            </w:r>
            <w:r w:rsidRPr="00C1335B">
              <w:rPr>
                <w:b/>
                <w:sz w:val="22"/>
                <w:szCs w:val="22"/>
              </w:rPr>
              <w:t xml:space="preserve">Panel do wykrywania bakterii typowych i atypowych, wirusów i genów oporności na antybiotyki z dolnych dróg oddechowych </w:t>
            </w:r>
            <w:r w:rsidRPr="00C1335B">
              <w:rPr>
                <w:b/>
                <w:sz w:val="22"/>
                <w:szCs w:val="22"/>
              </w:rPr>
              <w:lastRenderedPageBreak/>
              <w:t>(materiał: plwocina, BAL)</w:t>
            </w:r>
            <w:r w:rsidR="00BB3696">
              <w:rPr>
                <w:b/>
                <w:sz w:val="22"/>
                <w:szCs w:val="22"/>
              </w:rPr>
              <w:t xml:space="preserve"> (30 testów):</w:t>
            </w:r>
          </w:p>
          <w:p w:rsidR="00C1335B" w:rsidRPr="00C1335B" w:rsidRDefault="00C1335B" w:rsidP="00C1335B">
            <w:pPr>
              <w:jc w:val="both"/>
            </w:pPr>
          </w:p>
          <w:p w:rsidR="0065221D" w:rsidRPr="00C1335B" w:rsidRDefault="00612B35" w:rsidP="00C1335B">
            <w:pPr>
              <w:pStyle w:val="Standard"/>
              <w:jc w:val="both"/>
              <w:rPr>
                <w:szCs w:val="22"/>
              </w:rPr>
            </w:pPr>
            <w:r w:rsidRPr="00C1335B">
              <w:rPr>
                <w:sz w:val="22"/>
                <w:szCs w:val="22"/>
              </w:rPr>
              <w:t xml:space="preserve">Wykrywający najczęściej powodujące infekcje bakterie G (+), G (-), niefermentujące i atypowe wirusy oraz geny oporności na antybiotyki: </w:t>
            </w:r>
            <w:proofErr w:type="spellStart"/>
            <w:r w:rsidRPr="00C1335B">
              <w:rPr>
                <w:sz w:val="22"/>
                <w:szCs w:val="22"/>
              </w:rPr>
              <w:t>karbapenemazy</w:t>
            </w:r>
            <w:proofErr w:type="spellEnd"/>
            <w:r w:rsidRPr="00C1335B">
              <w:rPr>
                <w:sz w:val="22"/>
                <w:szCs w:val="22"/>
              </w:rPr>
              <w:t xml:space="preserve"> (KPC, NDM, IMP, VIM, OXA-48), ESBL i MRSA.</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lastRenderedPageBreak/>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12B35" w:rsidRDefault="00612B35" w:rsidP="00C1335B">
            <w:pPr>
              <w:jc w:val="both"/>
            </w:pPr>
            <w:r w:rsidRPr="00C1335B">
              <w:rPr>
                <w:sz w:val="22"/>
                <w:szCs w:val="22"/>
              </w:rPr>
              <w:t xml:space="preserve">c) </w:t>
            </w:r>
            <w:r w:rsidRPr="00C1335B">
              <w:rPr>
                <w:b/>
                <w:sz w:val="22"/>
                <w:szCs w:val="22"/>
              </w:rPr>
              <w:t>Panel do wykrywania patogenów zakażeń krwi i genów oporności na antybiotyki z dodatnich  hodowli (butelek krwi)</w:t>
            </w:r>
            <w:r w:rsidR="00BB3696">
              <w:rPr>
                <w:b/>
                <w:sz w:val="22"/>
                <w:szCs w:val="22"/>
              </w:rPr>
              <w:t xml:space="preserve"> (30 testów):</w:t>
            </w:r>
          </w:p>
          <w:p w:rsidR="00C1335B" w:rsidRPr="00C1335B" w:rsidRDefault="00C1335B" w:rsidP="00C1335B">
            <w:pPr>
              <w:jc w:val="both"/>
            </w:pPr>
          </w:p>
          <w:p w:rsidR="0065221D" w:rsidRPr="00C1335B" w:rsidRDefault="00612B35" w:rsidP="00C1335B">
            <w:pPr>
              <w:jc w:val="both"/>
            </w:pPr>
            <w:r w:rsidRPr="00C1335B">
              <w:rPr>
                <w:sz w:val="22"/>
                <w:szCs w:val="22"/>
              </w:rPr>
              <w:t xml:space="preserve">Bakterie najczęściej powodujące zakażenie krwi G (+), G (-), niefermentujące, grzyby drożdżopodobne i geny oporności np. </w:t>
            </w:r>
            <w:proofErr w:type="spellStart"/>
            <w:r w:rsidRPr="00C1335B">
              <w:rPr>
                <w:sz w:val="22"/>
                <w:szCs w:val="22"/>
              </w:rPr>
              <w:t>karbapenemazy</w:t>
            </w:r>
            <w:proofErr w:type="spellEnd"/>
            <w:r w:rsidRPr="00C1335B">
              <w:rPr>
                <w:sz w:val="22"/>
                <w:szCs w:val="22"/>
              </w:rPr>
              <w:t xml:space="preserve"> (KPC, NDM, IMP, VIM, OXA-48), ESBL, MRSA, VRE, </w:t>
            </w:r>
            <w:proofErr w:type="spellStart"/>
            <w:r w:rsidRPr="00C1335B">
              <w:rPr>
                <w:sz w:val="22"/>
                <w:szCs w:val="22"/>
              </w:rPr>
              <w:t>kolistyna</w:t>
            </w:r>
            <w:proofErr w:type="spellEnd"/>
            <w:r w:rsidRPr="00C1335B">
              <w:rPr>
                <w:sz w:val="22"/>
                <w:szCs w:val="22"/>
              </w:rPr>
              <w:t xml:space="preserve"> (mcr-1). </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12B35" w:rsidRDefault="00612B35" w:rsidP="00C1335B">
            <w:pPr>
              <w:jc w:val="both"/>
            </w:pPr>
            <w:r w:rsidRPr="00C1335B">
              <w:rPr>
                <w:sz w:val="22"/>
                <w:szCs w:val="22"/>
              </w:rPr>
              <w:t xml:space="preserve">d) </w:t>
            </w:r>
            <w:r w:rsidRPr="00C1335B">
              <w:rPr>
                <w:b/>
                <w:sz w:val="22"/>
                <w:szCs w:val="22"/>
              </w:rPr>
              <w:t>Panel do wykrywania bakterii, wirusów i pasożytów jelitowych</w:t>
            </w:r>
            <w:r w:rsidR="00BB3696">
              <w:rPr>
                <w:b/>
                <w:sz w:val="22"/>
                <w:szCs w:val="22"/>
              </w:rPr>
              <w:t xml:space="preserve"> (12 testów):</w:t>
            </w:r>
          </w:p>
          <w:p w:rsidR="00C1335B" w:rsidRPr="00C1335B" w:rsidRDefault="00C1335B" w:rsidP="00C1335B">
            <w:pPr>
              <w:jc w:val="both"/>
            </w:pPr>
          </w:p>
          <w:p w:rsidR="0065221D" w:rsidRPr="00C1335B" w:rsidRDefault="00612B35" w:rsidP="00C1335B">
            <w:pPr>
              <w:pStyle w:val="Standard"/>
              <w:jc w:val="both"/>
              <w:rPr>
                <w:szCs w:val="22"/>
              </w:rPr>
            </w:pPr>
            <w:r w:rsidRPr="00C1335B">
              <w:rPr>
                <w:sz w:val="22"/>
                <w:szCs w:val="22"/>
              </w:rPr>
              <w:t>Bakterie, pasożyty, wirusy – najczęściej powodujące zakażenie układu pokarmowego.</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r w:rsidR="0065221D" w:rsidRPr="00C1335B" w:rsidTr="00BB3696">
        <w:tc>
          <w:tcPr>
            <w:tcW w:w="604" w:type="dxa"/>
          </w:tcPr>
          <w:p w:rsidR="0065221D" w:rsidRPr="00C1335B" w:rsidRDefault="0065221D" w:rsidP="0037477A">
            <w:pPr>
              <w:pStyle w:val="Akapitzlist"/>
              <w:numPr>
                <w:ilvl w:val="0"/>
                <w:numId w:val="109"/>
              </w:numPr>
              <w:spacing w:after="0"/>
              <w:jc w:val="center"/>
              <w:rPr>
                <w:rFonts w:ascii="Times New Roman" w:hAnsi="Times New Roman"/>
              </w:rPr>
            </w:pPr>
          </w:p>
        </w:tc>
        <w:tc>
          <w:tcPr>
            <w:tcW w:w="4748" w:type="dxa"/>
          </w:tcPr>
          <w:p w:rsidR="00612B35" w:rsidRDefault="00612B35" w:rsidP="00C1335B">
            <w:pPr>
              <w:jc w:val="both"/>
            </w:pPr>
            <w:r w:rsidRPr="00C1335B">
              <w:rPr>
                <w:sz w:val="22"/>
                <w:szCs w:val="22"/>
              </w:rPr>
              <w:t xml:space="preserve">e) </w:t>
            </w:r>
            <w:r w:rsidRPr="00C1335B">
              <w:rPr>
                <w:b/>
                <w:sz w:val="22"/>
                <w:szCs w:val="22"/>
              </w:rPr>
              <w:t>Panel do wykrywania bakterii, wirusów i drożdżaków z płynu mózgowo-rdzeniowego</w:t>
            </w:r>
            <w:r w:rsidR="00BB3696">
              <w:rPr>
                <w:b/>
                <w:sz w:val="22"/>
                <w:szCs w:val="22"/>
              </w:rPr>
              <w:t xml:space="preserve"> (6 testów):</w:t>
            </w:r>
          </w:p>
          <w:p w:rsidR="00C1335B" w:rsidRPr="00C1335B" w:rsidRDefault="00C1335B" w:rsidP="00C1335B">
            <w:pPr>
              <w:jc w:val="both"/>
            </w:pPr>
          </w:p>
          <w:p w:rsidR="00612B35" w:rsidRPr="00C1335B" w:rsidRDefault="00612B35" w:rsidP="00C1335B">
            <w:pPr>
              <w:jc w:val="both"/>
            </w:pPr>
            <w:r w:rsidRPr="00C1335B">
              <w:rPr>
                <w:sz w:val="22"/>
                <w:szCs w:val="22"/>
              </w:rPr>
              <w:t xml:space="preserve">Bakterie najczęściej powodujące zakażenie OUN oraz wirusy w szczególności  </w:t>
            </w:r>
            <w:proofErr w:type="spellStart"/>
            <w:r w:rsidRPr="00C1335B">
              <w:rPr>
                <w:sz w:val="22"/>
                <w:szCs w:val="22"/>
              </w:rPr>
              <w:t>Cytomegalowirus</w:t>
            </w:r>
            <w:proofErr w:type="spellEnd"/>
            <w:r w:rsidRPr="00C1335B">
              <w:rPr>
                <w:sz w:val="22"/>
                <w:szCs w:val="22"/>
              </w:rPr>
              <w:t xml:space="preserve">, </w:t>
            </w:r>
            <w:proofErr w:type="spellStart"/>
            <w:r w:rsidRPr="00C1335B">
              <w:rPr>
                <w:sz w:val="22"/>
                <w:szCs w:val="22"/>
              </w:rPr>
              <w:t>Enterowirus</w:t>
            </w:r>
            <w:proofErr w:type="spellEnd"/>
            <w:r w:rsidRPr="00C1335B">
              <w:rPr>
                <w:sz w:val="22"/>
                <w:szCs w:val="22"/>
              </w:rPr>
              <w:t xml:space="preserve">, wirus opryszczki typu 1, typu 2, ludzki </w:t>
            </w:r>
            <w:proofErr w:type="spellStart"/>
            <w:r w:rsidRPr="00C1335B">
              <w:rPr>
                <w:sz w:val="22"/>
                <w:szCs w:val="22"/>
              </w:rPr>
              <w:t>herpeswirus</w:t>
            </w:r>
            <w:proofErr w:type="spellEnd"/>
            <w:r w:rsidRPr="00C1335B">
              <w:rPr>
                <w:sz w:val="22"/>
                <w:szCs w:val="22"/>
              </w:rPr>
              <w:t xml:space="preserve"> typu 6,  wirus ospy wietrznej-półpaśca </w:t>
            </w:r>
          </w:p>
          <w:p w:rsidR="0065221D" w:rsidRPr="00C1335B" w:rsidRDefault="00612B35" w:rsidP="00C1335B">
            <w:pPr>
              <w:pStyle w:val="Standard"/>
              <w:jc w:val="both"/>
              <w:rPr>
                <w:szCs w:val="22"/>
              </w:rPr>
            </w:pPr>
            <w:r w:rsidRPr="00C1335B">
              <w:rPr>
                <w:sz w:val="22"/>
                <w:szCs w:val="22"/>
              </w:rPr>
              <w:t>+ grzyby powodujące najczęściej zakażenie OUN</w:t>
            </w:r>
          </w:p>
        </w:tc>
        <w:tc>
          <w:tcPr>
            <w:tcW w:w="1544" w:type="dxa"/>
          </w:tcPr>
          <w:p w:rsidR="0065221D" w:rsidRPr="00C1335B" w:rsidRDefault="0065221D" w:rsidP="009027AD">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65221D" w:rsidRPr="00C1335B" w:rsidRDefault="0065221D" w:rsidP="009027AD"/>
        </w:tc>
      </w:tr>
    </w:tbl>
    <w:p w:rsidR="00C1335B" w:rsidRDefault="00C1335B" w:rsidP="006F639F">
      <w:pPr>
        <w:pStyle w:val="NormalnyWeb"/>
        <w:suppressAutoHyphens w:val="0"/>
        <w:spacing w:before="0" w:after="60"/>
        <w:jc w:val="left"/>
        <w:rPr>
          <w:b/>
          <w:sz w:val="22"/>
          <w:szCs w:val="22"/>
        </w:rPr>
      </w:pPr>
    </w:p>
    <w:p w:rsidR="001200AA" w:rsidRPr="00C1335B" w:rsidRDefault="001200AA" w:rsidP="001200AA">
      <w:pPr>
        <w:pStyle w:val="NormalnyWeb"/>
        <w:suppressAutoHyphens w:val="0"/>
        <w:spacing w:before="0" w:after="60"/>
        <w:ind w:left="360" w:firstLine="348"/>
        <w:jc w:val="left"/>
        <w:rPr>
          <w:b/>
          <w:sz w:val="22"/>
          <w:szCs w:val="22"/>
        </w:rPr>
      </w:pPr>
      <w:r w:rsidRPr="00C1335B">
        <w:rPr>
          <w:b/>
          <w:sz w:val="22"/>
          <w:szCs w:val="22"/>
        </w:rPr>
        <w:t>Pakiet nr 3</w:t>
      </w:r>
    </w:p>
    <w:p w:rsidR="001200AA" w:rsidRPr="00C1335B" w:rsidRDefault="001200AA" w:rsidP="001200AA">
      <w:pPr>
        <w:pStyle w:val="NormalnyWeb"/>
        <w:suppressAutoHyphens w:val="0"/>
        <w:spacing w:before="0" w:after="160"/>
        <w:ind w:left="360" w:firstLine="348"/>
        <w:jc w:val="left"/>
        <w:rPr>
          <w:sz w:val="22"/>
          <w:szCs w:val="22"/>
        </w:rPr>
      </w:pPr>
      <w:r w:rsidRPr="00C1335B">
        <w:rPr>
          <w:sz w:val="22"/>
          <w:szCs w:val="22"/>
        </w:rPr>
        <w:t>Sprzęt dla pracowni endoskopii</w:t>
      </w:r>
    </w:p>
    <w:p w:rsidR="001200AA" w:rsidRPr="00C1335B" w:rsidRDefault="001200AA" w:rsidP="001200AA">
      <w:pPr>
        <w:pStyle w:val="NormalnyWeb"/>
        <w:suppressAutoHyphens w:val="0"/>
        <w:spacing w:before="0" w:after="100"/>
        <w:ind w:left="360" w:firstLine="348"/>
        <w:jc w:val="left"/>
        <w:rPr>
          <w:sz w:val="22"/>
          <w:szCs w:val="22"/>
        </w:rPr>
      </w:pPr>
      <w:r w:rsidRPr="00C1335B">
        <w:rPr>
          <w:sz w:val="22"/>
          <w:szCs w:val="22"/>
        </w:rPr>
        <w:t xml:space="preserve">Poz. 1 </w:t>
      </w:r>
      <w:proofErr w:type="spellStart"/>
      <w:r w:rsidRPr="00C1335B">
        <w:rPr>
          <w:sz w:val="22"/>
          <w:szCs w:val="22"/>
        </w:rPr>
        <w:t>Videokolonoskop</w:t>
      </w:r>
      <w:proofErr w:type="spellEnd"/>
      <w:r w:rsidRPr="00C1335B">
        <w:rPr>
          <w:sz w:val="22"/>
          <w:szCs w:val="22"/>
        </w:rPr>
        <w:t xml:space="preserve"> – 1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65221D" w:rsidRPr="00C1335B" w:rsidTr="006F639F">
        <w:tc>
          <w:tcPr>
            <w:tcW w:w="604"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Lp.</w:t>
            </w:r>
          </w:p>
        </w:tc>
        <w:tc>
          <w:tcPr>
            <w:tcW w:w="4744" w:type="dxa"/>
            <w:shd w:val="clear" w:color="auto" w:fill="BFBFBF" w:themeFill="background1" w:themeFillShade="BF"/>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65221D" w:rsidRPr="00C1335B" w:rsidRDefault="0065221D" w:rsidP="00CE4EC4">
            <w:pPr>
              <w:jc w:val="center"/>
              <w:rPr>
                <w:b/>
                <w:bCs/>
              </w:rPr>
            </w:pPr>
            <w:r w:rsidRPr="00C1335B">
              <w:rPr>
                <w:b/>
                <w:bCs/>
                <w:sz w:val="22"/>
                <w:szCs w:val="22"/>
              </w:rPr>
              <w:t>PARAMETRY OFEROWANE</w:t>
            </w:r>
          </w:p>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Producent/Oferowany model</w:t>
            </w:r>
          </w:p>
        </w:tc>
        <w:tc>
          <w:tcPr>
            <w:tcW w:w="1544" w:type="dxa"/>
            <w:vAlign w:val="center"/>
          </w:tcPr>
          <w:p w:rsidR="001200AA" w:rsidRPr="00C1335B" w:rsidRDefault="001200AA" w:rsidP="009027AD">
            <w:pPr>
              <w:jc w:val="center"/>
            </w:pPr>
            <w:r w:rsidRPr="00C1335B">
              <w:rPr>
                <w:sz w:val="22"/>
                <w:szCs w:val="22"/>
              </w:rPr>
              <w:t>Podać</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Rok produkcji – min. 202</w:t>
            </w:r>
            <w:r w:rsidR="007E5A31" w:rsidRPr="00C1335B">
              <w:rPr>
                <w:sz w:val="22"/>
                <w:szCs w:val="22"/>
              </w:rPr>
              <w:t>3</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 xml:space="preserve">Udzielenie co najmniej 24-miesięcznej gwarancji na przedmiot zamówienia </w:t>
            </w:r>
          </w:p>
        </w:tc>
        <w:tc>
          <w:tcPr>
            <w:tcW w:w="1544" w:type="dxa"/>
            <w:vAlign w:val="center"/>
          </w:tcPr>
          <w:p w:rsidR="001200AA" w:rsidRPr="00C1335B" w:rsidRDefault="001200AA" w:rsidP="009027AD">
            <w:pPr>
              <w:jc w:val="center"/>
            </w:pPr>
            <w:r w:rsidRPr="00C1335B">
              <w:rPr>
                <w:sz w:val="22"/>
                <w:szCs w:val="22"/>
              </w:rPr>
              <w:t>TAK podać</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zapewni Autoryzowany serwis gwarancyjny na terenie Polski – potwierdzony zaświadczeniem producenta</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Czas podjęcia naprawy przez serwis – nie dłużej niż 48 godzin</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7E5A31">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zapewni montaż i uruchomienie</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zapewni przeszkolenie pracowników Zamawiającego w zakresie obsługi przedmiotu zamówienia</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dostarczy dokumenty potwierdzające dopuszczenie wyrobu medycznego do obrotu i używania oraz certyfikat CE</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0"/>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dostarczy Zamawiającemu instrukcję w języku polskim oraz paszport techniczny sprzętu</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Kompatybilny z oferowanym </w:t>
            </w:r>
            <w:proofErr w:type="spellStart"/>
            <w:r w:rsidRPr="00C1335B">
              <w:rPr>
                <w:rFonts w:eastAsia="Batang"/>
                <w:color w:val="000000"/>
                <w:sz w:val="22"/>
                <w:szCs w:val="22"/>
              </w:rPr>
              <w:t>videoprocesorem</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 xml:space="preserve">Średnica kanału roboczego – min.  3,8 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 xml:space="preserve">Średnica zewnętrzna wziernika– </w:t>
            </w:r>
            <w:proofErr w:type="spellStart"/>
            <w:r w:rsidRPr="00C1335B">
              <w:rPr>
                <w:rFonts w:eastAsia="Batang"/>
                <w:color w:val="000000"/>
                <w:sz w:val="22"/>
                <w:szCs w:val="22"/>
              </w:rPr>
              <w:t>max</w:t>
            </w:r>
            <w:proofErr w:type="spellEnd"/>
            <w:r w:rsidRPr="00C1335B">
              <w:rPr>
                <w:rFonts w:eastAsia="Batang"/>
                <w:color w:val="000000"/>
                <w:sz w:val="22"/>
                <w:szCs w:val="22"/>
              </w:rPr>
              <w:t xml:space="preserve">. 13,2 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 xml:space="preserve">Średnica zewnętrzna końcówki </w:t>
            </w:r>
            <w:proofErr w:type="spellStart"/>
            <w:r w:rsidRPr="00C1335B">
              <w:rPr>
                <w:rFonts w:eastAsia="Batang"/>
                <w:color w:val="000000"/>
                <w:sz w:val="22"/>
                <w:szCs w:val="22"/>
              </w:rPr>
              <w:t>dystalnej</w:t>
            </w:r>
            <w:proofErr w:type="spellEnd"/>
            <w:r w:rsidRPr="00C1335B">
              <w:rPr>
                <w:rFonts w:eastAsia="Batang"/>
                <w:color w:val="000000"/>
                <w:sz w:val="22"/>
                <w:szCs w:val="22"/>
              </w:rPr>
              <w:t xml:space="preserve"> – </w:t>
            </w:r>
            <w:proofErr w:type="spellStart"/>
            <w:r w:rsidRPr="00C1335B">
              <w:rPr>
                <w:rFonts w:eastAsia="Batang"/>
                <w:color w:val="000000"/>
                <w:sz w:val="22"/>
                <w:szCs w:val="22"/>
              </w:rPr>
              <w:t>max</w:t>
            </w:r>
            <w:proofErr w:type="spellEnd"/>
            <w:r w:rsidRPr="00C1335B">
              <w:rPr>
                <w:rFonts w:eastAsia="Batang"/>
                <w:color w:val="000000"/>
                <w:sz w:val="22"/>
                <w:szCs w:val="22"/>
              </w:rPr>
              <w:t>. 13,2 mm</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snapToGrid w:val="0"/>
                <w:color w:val="000000"/>
                <w:sz w:val="22"/>
                <w:szCs w:val="22"/>
              </w:rPr>
              <w:t>Chip CMOS w końcówce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snapToGrid w:val="0"/>
                <w:color w:val="000000"/>
              </w:rPr>
            </w:pPr>
            <w:r w:rsidRPr="00C1335B">
              <w:rPr>
                <w:snapToGrid w:val="0"/>
                <w:color w:val="000000"/>
                <w:sz w:val="22"/>
                <w:szCs w:val="22"/>
              </w:rPr>
              <w:t>Wbudowane diody LED o temperaturze barwy 5000K</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pPr>
            <w:r w:rsidRPr="00C1335B">
              <w:rPr>
                <w:sz w:val="22"/>
                <w:szCs w:val="22"/>
              </w:rPr>
              <w:t xml:space="preserve">Dzielona sztywność wziernika w 3 odcinkach wyposażona w technologię zapewniającą optymalne przeniesienie momentu sił skrętnej wzdłuż osi sondy z głowicy kontrolnej endoskopu na końcówkę zdalną, co umożliwia kontrolę podczas wprowadzania </w:t>
            </w:r>
            <w:proofErr w:type="spellStart"/>
            <w:r w:rsidRPr="00C1335B">
              <w:rPr>
                <w:sz w:val="22"/>
                <w:szCs w:val="22"/>
              </w:rPr>
              <w:t>wideokolonoskopu</w:t>
            </w:r>
            <w:proofErr w:type="spellEnd"/>
            <w:r w:rsidRPr="00C1335B">
              <w:rPr>
                <w:sz w:val="22"/>
                <w:szCs w:val="22"/>
              </w:rPr>
              <w:t xml:space="preserve"> w trakcie procedur </w:t>
            </w:r>
            <w:proofErr w:type="spellStart"/>
            <w:r w:rsidRPr="00C1335B">
              <w:rPr>
                <w:sz w:val="22"/>
                <w:szCs w:val="22"/>
              </w:rPr>
              <w:t>endoterapeutycznych</w:t>
            </w:r>
            <w:proofErr w:type="spellEnd"/>
            <w:r w:rsidRPr="00C1335B">
              <w:rPr>
                <w:sz w:val="22"/>
                <w:szCs w:val="22"/>
              </w:rPr>
              <w:t xml:space="preserve"> ułatwiająca wprowadzanie do jelita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Kąt obserwacji – </w:t>
            </w:r>
            <w:smartTag w:uri="urn:schemas-microsoft-com:office:smarttags" w:element="metricconverter">
              <w:smartTagPr>
                <w:attr w:name="ProductID" w:val="140 st"/>
              </w:smartTagPr>
              <w:r w:rsidRPr="00C1335B">
                <w:rPr>
                  <w:rFonts w:eastAsia="Batang"/>
                  <w:color w:val="000000"/>
                  <w:sz w:val="22"/>
                  <w:szCs w:val="22"/>
                </w:rPr>
                <w:t>140 st</w:t>
              </w:r>
            </w:smartTag>
            <w:r w:rsidRPr="00C1335B">
              <w:rPr>
                <w:rFonts w:eastAsia="Batang"/>
                <w:color w:val="000000"/>
                <w:sz w:val="22"/>
                <w:szCs w:val="22"/>
              </w:rPr>
              <w:t>. z funkcją zoom z przycisku endoskopu z rękojeści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Wlot kanału biopsyjnego typu </w:t>
            </w:r>
            <w:proofErr w:type="spellStart"/>
            <w:r w:rsidRPr="00C1335B">
              <w:rPr>
                <w:rFonts w:eastAsia="Batang"/>
                <w:color w:val="000000"/>
                <w:sz w:val="22"/>
                <w:szCs w:val="22"/>
              </w:rPr>
              <w:t>Luer</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Złącze konektora kanału </w:t>
            </w:r>
            <w:proofErr w:type="spellStart"/>
            <w:r w:rsidRPr="00C1335B">
              <w:rPr>
                <w:rFonts w:eastAsia="Batang"/>
                <w:color w:val="000000"/>
                <w:sz w:val="22"/>
                <w:szCs w:val="22"/>
              </w:rPr>
              <w:t>Water</w:t>
            </w:r>
            <w:proofErr w:type="spellEnd"/>
            <w:r w:rsidRPr="00C1335B">
              <w:rPr>
                <w:rFonts w:eastAsia="Batang"/>
                <w:color w:val="000000"/>
                <w:sz w:val="22"/>
                <w:szCs w:val="22"/>
              </w:rPr>
              <w:t xml:space="preserve"> </w:t>
            </w:r>
            <w:proofErr w:type="spellStart"/>
            <w:r w:rsidRPr="00C1335B">
              <w:rPr>
                <w:rFonts w:eastAsia="Batang"/>
                <w:color w:val="000000"/>
                <w:sz w:val="22"/>
                <w:szCs w:val="22"/>
              </w:rPr>
              <w:t>Jet</w:t>
            </w:r>
            <w:proofErr w:type="spellEnd"/>
            <w:r w:rsidRPr="00C1335B">
              <w:rPr>
                <w:rFonts w:eastAsia="Batang"/>
                <w:color w:val="000000"/>
                <w:sz w:val="22"/>
                <w:szCs w:val="22"/>
              </w:rPr>
              <w:t xml:space="preserve"> typu </w:t>
            </w:r>
            <w:proofErr w:type="spellStart"/>
            <w:r w:rsidRPr="00C1335B">
              <w:rPr>
                <w:rFonts w:eastAsia="Batang"/>
                <w:color w:val="000000"/>
                <w:sz w:val="22"/>
                <w:szCs w:val="22"/>
              </w:rPr>
              <w:t>Luer</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Zawór testera szczelności w konektorze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 xml:space="preserve">4 przyciski dowolnie programowalne znajdujące się na rękojeści endoskopu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Dostęp do pełnej regulacji wycięcia pasma światła z przycisku regulacji powiększenia umieszczonej  na rękojeści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b/>
                <w:color w:val="FF0000"/>
              </w:rPr>
            </w:pPr>
            <w:r w:rsidRPr="00C1335B">
              <w:rPr>
                <w:rFonts w:eastAsia="Batang"/>
                <w:color w:val="000000"/>
                <w:sz w:val="22"/>
                <w:szCs w:val="22"/>
              </w:rPr>
              <w:t>System głębi ostrości min</w:t>
            </w:r>
            <w:r w:rsidR="00BB6412" w:rsidRPr="00C1335B">
              <w:rPr>
                <w:rFonts w:eastAsia="Batang"/>
                <w:color w:val="000000"/>
                <w:sz w:val="22"/>
                <w:szCs w:val="22"/>
              </w:rPr>
              <w:t>.</w:t>
            </w:r>
            <w:r w:rsidRPr="00C1335B">
              <w:rPr>
                <w:rFonts w:eastAsia="Batang"/>
                <w:color w:val="000000"/>
                <w:sz w:val="22"/>
                <w:szCs w:val="22"/>
              </w:rPr>
              <w:t xml:space="preserve"> 3-100mm </w:t>
            </w:r>
            <w:r w:rsidRPr="00C1335B">
              <w:rPr>
                <w:rFonts w:eastAsia="Batang"/>
                <w:b/>
                <w:color w:val="FF0000"/>
                <w:sz w:val="22"/>
                <w:szCs w:val="22"/>
              </w:rPr>
              <w:t xml:space="preserve">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 xml:space="preserve">Długość robocza </w:t>
            </w:r>
            <w:proofErr w:type="spellStart"/>
            <w:r w:rsidRPr="00C1335B">
              <w:rPr>
                <w:rFonts w:eastAsia="Batang"/>
                <w:color w:val="000000"/>
                <w:sz w:val="22"/>
                <w:szCs w:val="22"/>
              </w:rPr>
              <w:t>max</w:t>
            </w:r>
            <w:proofErr w:type="spellEnd"/>
            <w:r w:rsidRPr="00C1335B">
              <w:rPr>
                <w:rFonts w:eastAsia="Batang"/>
                <w:color w:val="000000"/>
                <w:sz w:val="22"/>
                <w:szCs w:val="22"/>
              </w:rPr>
              <w:t>. 1700mm</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Obsługa trybu pracy w wąskich pasmach światła (pełna kompatybilność w wszystkimi funkcjami oferowanego procesora wizyjnego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Kanał płuczący </w:t>
            </w:r>
            <w:proofErr w:type="spellStart"/>
            <w:r w:rsidRPr="00C1335B">
              <w:rPr>
                <w:rFonts w:eastAsia="Batang"/>
                <w:color w:val="000000"/>
                <w:sz w:val="22"/>
                <w:szCs w:val="22"/>
              </w:rPr>
              <w:t>WaterJet</w:t>
            </w:r>
            <w:proofErr w:type="spellEnd"/>
            <w:r w:rsidRPr="00C1335B">
              <w:rPr>
                <w:rFonts w:eastAsia="Batang"/>
                <w:color w:val="000000"/>
                <w:sz w:val="22"/>
                <w:szCs w:val="22"/>
              </w:rPr>
              <w:t xml:space="preserve"> – gniazdo zintegrowane z konektorem do procesora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000000"/>
              </w:rPr>
            </w:pPr>
            <w:r w:rsidRPr="00C1335B">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tcPr>
          <w:p w:rsidR="003C5FAC" w:rsidRPr="00C1335B" w:rsidRDefault="003C5FAC" w:rsidP="00BB6412">
            <w:pPr>
              <w:jc w:val="both"/>
              <w:rPr>
                <w:color w:val="FF0000"/>
              </w:rPr>
            </w:pPr>
            <w:r w:rsidRPr="00C1335B">
              <w:rPr>
                <w:rFonts w:eastAsia="Batang"/>
                <w:color w:val="000000"/>
                <w:sz w:val="22"/>
                <w:szCs w:val="22"/>
              </w:rPr>
              <w:t>Konektor nie wymagający zabezpieczenia przez zanurzeniem (ochronnych kapturów)</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Przewód łączący konektor z rękojeścią wyposażony w gumowy kompensator naprężeń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Rękojeść endoskopu z oznaczeniem modelu </w:t>
            </w:r>
            <w:r w:rsidRPr="00C1335B">
              <w:rPr>
                <w:rFonts w:eastAsia="Batang"/>
                <w:color w:val="000000"/>
                <w:sz w:val="22"/>
                <w:szCs w:val="22"/>
              </w:rPr>
              <w:lastRenderedPageBreak/>
              <w:t>endoskopu w możliwością rozbudowy o system oznakowania kodem paskowym do systemu rejestracji procesów mycia</w:t>
            </w:r>
          </w:p>
        </w:tc>
        <w:tc>
          <w:tcPr>
            <w:tcW w:w="1544" w:type="dxa"/>
            <w:vAlign w:val="center"/>
          </w:tcPr>
          <w:p w:rsidR="003C5FAC" w:rsidRPr="00C1335B" w:rsidRDefault="003C5FAC" w:rsidP="009027AD">
            <w:pPr>
              <w:jc w:val="center"/>
            </w:pPr>
            <w:r w:rsidRPr="00C1335B">
              <w:rPr>
                <w:sz w:val="22"/>
                <w:szCs w:val="22"/>
              </w:rPr>
              <w:lastRenderedPageBreak/>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b/>
                <w:color w:val="FF0000"/>
              </w:rPr>
            </w:pPr>
            <w:r w:rsidRPr="00C1335B">
              <w:rPr>
                <w:rFonts w:eastAsia="Batang"/>
                <w:color w:val="000000"/>
                <w:sz w:val="22"/>
                <w:szCs w:val="22"/>
              </w:rPr>
              <w:t>Tryb obrazowania w wąskich pasmach światła w filtracji min. 3 zakresów widma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autoSpaceDE w:val="0"/>
              <w:jc w:val="both"/>
            </w:pPr>
            <w:r w:rsidRPr="00C1335B">
              <w:rPr>
                <w:sz w:val="22"/>
                <w:szCs w:val="22"/>
              </w:rPr>
              <w:t>Aparat w pełni zanurzalny bez nakładek uszczelniających na konektorze łączącym z procesorem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Możliwość mycia i dezynfekcji automatycznie w środkach chemicznych różnych producentów (załączyć listę)</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 xml:space="preserve">Długość całkowita </w:t>
            </w:r>
            <w:proofErr w:type="spellStart"/>
            <w:r w:rsidRPr="00C1335B">
              <w:rPr>
                <w:rFonts w:eastAsia="Batang"/>
                <w:color w:val="000000"/>
                <w:sz w:val="22"/>
                <w:szCs w:val="22"/>
              </w:rPr>
              <w:t>max</w:t>
            </w:r>
            <w:proofErr w:type="spellEnd"/>
            <w:r w:rsidRPr="00C1335B">
              <w:rPr>
                <w:rFonts w:eastAsia="Batang"/>
                <w:color w:val="000000"/>
                <w:sz w:val="22"/>
                <w:szCs w:val="22"/>
              </w:rPr>
              <w:t>. 1850</w:t>
            </w:r>
            <w:r w:rsidR="00BB6412" w:rsidRPr="00C1335B">
              <w:rPr>
                <w:rFonts w:eastAsia="Batang"/>
                <w:color w:val="000000"/>
                <w:sz w:val="22"/>
                <w:szCs w:val="22"/>
              </w:rPr>
              <w:t xml:space="preserve"> </w:t>
            </w:r>
            <w:r w:rsidRPr="00C1335B">
              <w:rPr>
                <w:rFonts w:eastAsia="Batang"/>
                <w:color w:val="000000"/>
                <w:sz w:val="22"/>
                <w:szCs w:val="22"/>
              </w:rPr>
              <w:t>mm</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autoSpaceDE w:val="0"/>
              <w:autoSpaceDN w:val="0"/>
              <w:adjustRightInd w:val="0"/>
              <w:jc w:val="both"/>
              <w:rPr>
                <w:rFonts w:eastAsia="Batang"/>
                <w:color w:val="000000"/>
              </w:rPr>
            </w:pPr>
            <w:r w:rsidRPr="00C1335B">
              <w:rPr>
                <w:sz w:val="22"/>
                <w:szCs w:val="22"/>
              </w:rPr>
              <w:t>Stopień ochrony przed porażeniem elektrycznym BF</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0"/>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Wyposażenie:</w:t>
            </w:r>
          </w:p>
          <w:p w:rsidR="003C5FAC" w:rsidRPr="00C1335B" w:rsidRDefault="003C5FAC" w:rsidP="0037477A">
            <w:pPr>
              <w:numPr>
                <w:ilvl w:val="0"/>
                <w:numId w:val="124"/>
              </w:numPr>
              <w:jc w:val="both"/>
            </w:pPr>
            <w:r w:rsidRPr="00C1335B">
              <w:rPr>
                <w:sz w:val="22"/>
                <w:szCs w:val="22"/>
              </w:rPr>
              <w:t xml:space="preserve">Olejek silikonowy do uszczelek zaworu – </w:t>
            </w:r>
            <w:proofErr w:type="spellStart"/>
            <w:r w:rsidRPr="00C1335B">
              <w:rPr>
                <w:sz w:val="22"/>
                <w:szCs w:val="22"/>
              </w:rPr>
              <w:t>kpl</w:t>
            </w:r>
            <w:proofErr w:type="spellEnd"/>
            <w:r w:rsidRPr="00C1335B">
              <w:rPr>
                <w:sz w:val="22"/>
                <w:szCs w:val="22"/>
              </w:rPr>
              <w:t xml:space="preserve"> </w:t>
            </w:r>
            <w:proofErr w:type="spellStart"/>
            <w:r w:rsidRPr="00C1335B">
              <w:rPr>
                <w:sz w:val="22"/>
                <w:szCs w:val="22"/>
              </w:rPr>
              <w:t>szt</w:t>
            </w:r>
            <w:proofErr w:type="spellEnd"/>
          </w:p>
          <w:p w:rsidR="003C5FAC" w:rsidRPr="00C1335B" w:rsidRDefault="003C5FAC" w:rsidP="0037477A">
            <w:pPr>
              <w:numPr>
                <w:ilvl w:val="0"/>
                <w:numId w:val="124"/>
              </w:numPr>
              <w:jc w:val="both"/>
            </w:pPr>
            <w:r w:rsidRPr="00C1335B">
              <w:rPr>
                <w:sz w:val="22"/>
                <w:szCs w:val="22"/>
              </w:rPr>
              <w:t xml:space="preserve">Zawór ssący wielorazowy – 1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Zawór woda powietrze wielorazowy – 1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Komplet uszczelek do zaworu ssącego – 1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Komplet uszczelek do zaworu woda/powietrze – 1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Komplet wielorazowych zaworów wlotowych kanału biopsyjnego – 1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Szczotka czyszcząca kanał roboczy – </w:t>
            </w:r>
            <w:proofErr w:type="spellStart"/>
            <w:r w:rsidRPr="00C1335B">
              <w:rPr>
                <w:sz w:val="22"/>
                <w:szCs w:val="22"/>
              </w:rPr>
              <w:t>kpl</w:t>
            </w:r>
            <w:proofErr w:type="spellEnd"/>
          </w:p>
          <w:p w:rsidR="003C5FAC" w:rsidRPr="00C1335B" w:rsidRDefault="003C5FAC" w:rsidP="0037477A">
            <w:pPr>
              <w:numPr>
                <w:ilvl w:val="0"/>
                <w:numId w:val="124"/>
              </w:numPr>
              <w:jc w:val="both"/>
            </w:pPr>
            <w:r w:rsidRPr="00C1335B">
              <w:rPr>
                <w:sz w:val="22"/>
                <w:szCs w:val="22"/>
              </w:rPr>
              <w:t xml:space="preserve">Adaptery do ręcznego mycia aparatu – 1 </w:t>
            </w:r>
            <w:proofErr w:type="spellStart"/>
            <w:r w:rsidRPr="00C1335B">
              <w:rPr>
                <w:sz w:val="22"/>
                <w:szCs w:val="22"/>
              </w:rPr>
              <w:t>kpl</w:t>
            </w:r>
            <w:proofErr w:type="spellEnd"/>
          </w:p>
          <w:p w:rsidR="00FD2C73" w:rsidRPr="00C1335B" w:rsidRDefault="00FD2C73" w:rsidP="0037477A">
            <w:pPr>
              <w:numPr>
                <w:ilvl w:val="0"/>
                <w:numId w:val="124"/>
              </w:numPr>
              <w:jc w:val="both"/>
            </w:pPr>
            <w:r w:rsidRPr="00C1335B">
              <w:rPr>
                <w:rFonts w:eastAsia="Batang"/>
                <w:sz w:val="22"/>
                <w:szCs w:val="22"/>
              </w:rPr>
              <w:t xml:space="preserve">Pompa zapewniająca możliwość spłukiwania wodą poprzez dodatkowy kanał </w:t>
            </w:r>
            <w:proofErr w:type="spellStart"/>
            <w:r w:rsidRPr="00C1335B">
              <w:rPr>
                <w:rFonts w:eastAsia="Batang"/>
                <w:sz w:val="22"/>
                <w:szCs w:val="22"/>
              </w:rPr>
              <w:t>videoendoskopów</w:t>
            </w:r>
            <w:proofErr w:type="spellEnd"/>
            <w:r w:rsidRPr="00C1335B">
              <w:rPr>
                <w:rFonts w:eastAsia="Batang"/>
                <w:sz w:val="22"/>
                <w:szCs w:val="22"/>
              </w:rPr>
              <w:t xml:space="preserve"> oraz poprzez kanał roboczy – 1 </w:t>
            </w:r>
            <w:proofErr w:type="spellStart"/>
            <w:r w:rsidRPr="00C1335B">
              <w:rPr>
                <w:rFonts w:eastAsia="Batang"/>
                <w:sz w:val="22"/>
                <w:szCs w:val="22"/>
              </w:rPr>
              <w:t>kpl</w:t>
            </w:r>
            <w:proofErr w:type="spellEnd"/>
          </w:p>
        </w:tc>
        <w:tc>
          <w:tcPr>
            <w:tcW w:w="1544" w:type="dxa"/>
            <w:vAlign w:val="center"/>
          </w:tcPr>
          <w:p w:rsidR="003C5FAC" w:rsidRPr="00C1335B" w:rsidRDefault="00C1335B" w:rsidP="009027AD">
            <w:pPr>
              <w:jc w:val="center"/>
            </w:pPr>
            <w:r>
              <w:rPr>
                <w:sz w:val="22"/>
                <w:szCs w:val="22"/>
              </w:rPr>
              <w:t>TAK</w:t>
            </w:r>
          </w:p>
        </w:tc>
        <w:tc>
          <w:tcPr>
            <w:tcW w:w="2517" w:type="dxa"/>
          </w:tcPr>
          <w:p w:rsidR="003C5FAC" w:rsidRPr="00C1335B" w:rsidRDefault="003C5FAC" w:rsidP="009027AD"/>
        </w:tc>
      </w:tr>
    </w:tbl>
    <w:p w:rsidR="001200AA" w:rsidRPr="00C1335B" w:rsidRDefault="001200AA" w:rsidP="001200AA">
      <w:pPr>
        <w:pStyle w:val="NormalnyWeb"/>
        <w:suppressAutoHyphens w:val="0"/>
        <w:spacing w:before="0" w:after="100"/>
        <w:ind w:firstLine="708"/>
        <w:jc w:val="left"/>
        <w:rPr>
          <w:sz w:val="22"/>
          <w:szCs w:val="22"/>
        </w:rPr>
      </w:pPr>
    </w:p>
    <w:p w:rsidR="001200AA" w:rsidRPr="00C1335B" w:rsidRDefault="001200AA" w:rsidP="001200AA">
      <w:pPr>
        <w:pStyle w:val="NormalnyWeb"/>
        <w:suppressAutoHyphens w:val="0"/>
        <w:spacing w:before="0" w:after="100"/>
        <w:ind w:firstLine="708"/>
        <w:jc w:val="left"/>
        <w:rPr>
          <w:sz w:val="22"/>
          <w:szCs w:val="22"/>
        </w:rPr>
      </w:pPr>
      <w:r w:rsidRPr="00C1335B">
        <w:rPr>
          <w:sz w:val="22"/>
          <w:szCs w:val="22"/>
        </w:rPr>
        <w:t xml:space="preserve">Poz. 2 </w:t>
      </w:r>
      <w:proofErr w:type="spellStart"/>
      <w:r w:rsidRPr="00C1335B">
        <w:rPr>
          <w:sz w:val="22"/>
          <w:szCs w:val="22"/>
        </w:rPr>
        <w:t>Videogastroskop</w:t>
      </w:r>
      <w:proofErr w:type="spellEnd"/>
      <w:r w:rsidRPr="00C1335B">
        <w:rPr>
          <w:sz w:val="22"/>
          <w:szCs w:val="22"/>
        </w:rPr>
        <w:t xml:space="preserve"> – 1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1200AA" w:rsidRPr="00C1335B" w:rsidTr="006F639F">
        <w:tc>
          <w:tcPr>
            <w:tcW w:w="60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Lp.</w:t>
            </w:r>
          </w:p>
        </w:tc>
        <w:tc>
          <w:tcPr>
            <w:tcW w:w="4744"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Producent/Oferowany model</w:t>
            </w:r>
          </w:p>
        </w:tc>
        <w:tc>
          <w:tcPr>
            <w:tcW w:w="1544" w:type="dxa"/>
            <w:vAlign w:val="center"/>
          </w:tcPr>
          <w:p w:rsidR="001200AA" w:rsidRPr="00C1335B" w:rsidRDefault="001200AA" w:rsidP="009027AD">
            <w:pPr>
              <w:jc w:val="center"/>
            </w:pPr>
            <w:r w:rsidRPr="00C1335B">
              <w:rPr>
                <w:sz w:val="22"/>
                <w:szCs w:val="22"/>
              </w:rPr>
              <w:t>Podać</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Rok produkcji – min. 202</w:t>
            </w:r>
            <w:r w:rsidR="007E5A31" w:rsidRPr="00C1335B">
              <w:rPr>
                <w:sz w:val="22"/>
                <w:szCs w:val="22"/>
              </w:rPr>
              <w:t>3</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 xml:space="preserve">Udzielenie co najmniej 24-miesięcznej gwarancji na przedmiot zamówienia </w:t>
            </w:r>
          </w:p>
        </w:tc>
        <w:tc>
          <w:tcPr>
            <w:tcW w:w="1544" w:type="dxa"/>
            <w:vAlign w:val="center"/>
          </w:tcPr>
          <w:p w:rsidR="001200AA" w:rsidRPr="00C1335B" w:rsidRDefault="001200AA" w:rsidP="009027AD">
            <w:pPr>
              <w:jc w:val="center"/>
            </w:pPr>
            <w:r w:rsidRPr="00C1335B">
              <w:rPr>
                <w:sz w:val="22"/>
                <w:szCs w:val="22"/>
              </w:rPr>
              <w:t>TAK podać</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zapewni Autoryzowany serwis gwarancyjny na terenie Polski – potwierdzony zaświadczeniem producenta</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Czas podjęcia naprawy przez serwis – nie dłużej niż 48 godzin,</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7E5A31">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Wykonawca zapewni montaż i uruchomienie</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 xml:space="preserve">Wykonawca zapewni przeszkolenie pracowników </w:t>
            </w:r>
            <w:r w:rsidRPr="00C1335B">
              <w:rPr>
                <w:sz w:val="22"/>
                <w:szCs w:val="22"/>
              </w:rPr>
              <w:lastRenderedPageBreak/>
              <w:t>Zamawiającego w zakresie obsługi przedmiotu zamówienia</w:t>
            </w:r>
          </w:p>
        </w:tc>
        <w:tc>
          <w:tcPr>
            <w:tcW w:w="1544" w:type="dxa"/>
            <w:vAlign w:val="center"/>
          </w:tcPr>
          <w:p w:rsidR="001200AA" w:rsidRPr="00C1335B" w:rsidRDefault="001200AA" w:rsidP="009027AD">
            <w:pPr>
              <w:jc w:val="center"/>
            </w:pPr>
            <w:r w:rsidRPr="00C1335B">
              <w:rPr>
                <w:sz w:val="22"/>
                <w:szCs w:val="22"/>
              </w:rPr>
              <w:lastRenderedPageBreak/>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BB6412">
            <w:pPr>
              <w:jc w:val="both"/>
            </w:pPr>
            <w:r w:rsidRPr="00C1335B">
              <w:rPr>
                <w:sz w:val="22"/>
                <w:szCs w:val="22"/>
              </w:rPr>
              <w:t>Wykonawca dostarczy dokumenty potwierdzające dopuszczenie wyrobu medycznego do obrotu i używania oraz certyfikat CE</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1"/>
              </w:numPr>
              <w:spacing w:after="0"/>
              <w:jc w:val="center"/>
              <w:rPr>
                <w:rFonts w:ascii="Times New Roman" w:hAnsi="Times New Roman"/>
              </w:rPr>
            </w:pPr>
          </w:p>
        </w:tc>
        <w:tc>
          <w:tcPr>
            <w:tcW w:w="4744" w:type="dxa"/>
          </w:tcPr>
          <w:p w:rsidR="001200AA" w:rsidRPr="00C1335B" w:rsidRDefault="001200AA" w:rsidP="00BB6412">
            <w:pPr>
              <w:jc w:val="both"/>
            </w:pPr>
            <w:r w:rsidRPr="00C1335B">
              <w:rPr>
                <w:sz w:val="22"/>
                <w:szCs w:val="22"/>
              </w:rPr>
              <w:t>Wykonawca dostarczy Zamawiającemu instrukcję w języku polskim oraz paszport techniczny sprzętu</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Kompatybilny z oferowanym </w:t>
            </w:r>
            <w:proofErr w:type="spellStart"/>
            <w:r w:rsidRPr="00C1335B">
              <w:rPr>
                <w:rFonts w:eastAsia="Batang"/>
                <w:color w:val="000000"/>
                <w:sz w:val="22"/>
                <w:szCs w:val="22"/>
              </w:rPr>
              <w:t>videoprocesorem</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Średnica kanału roboczego –  min. 3,2 mm</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rFonts w:eastAsia="Batang"/>
                <w:color w:val="000000"/>
                <w:sz w:val="22"/>
                <w:szCs w:val="22"/>
              </w:rPr>
              <w:t xml:space="preserve">Średnica zewnętrzna wziernika– </w:t>
            </w:r>
            <w:proofErr w:type="spellStart"/>
            <w:r w:rsidRPr="00C1335B">
              <w:rPr>
                <w:rFonts w:eastAsia="Batang"/>
                <w:color w:val="000000"/>
                <w:sz w:val="22"/>
                <w:szCs w:val="22"/>
              </w:rPr>
              <w:t>max</w:t>
            </w:r>
            <w:proofErr w:type="spellEnd"/>
            <w:r w:rsidRPr="00C1335B">
              <w:rPr>
                <w:rFonts w:eastAsia="Batang"/>
                <w:color w:val="000000"/>
                <w:sz w:val="22"/>
                <w:szCs w:val="22"/>
              </w:rPr>
              <w:t xml:space="preserve">. 9,8 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Kąt zagięcia min.:</w:t>
            </w:r>
          </w:p>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Góra/dół: 210/120 stopni</w:t>
            </w:r>
          </w:p>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Lewo/prawo: 120/120 stopni</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snapToGrid w:val="0"/>
                <w:color w:val="000000"/>
                <w:sz w:val="22"/>
                <w:szCs w:val="22"/>
              </w:rPr>
              <w:t>Chip CMOS w końcówce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snapToGrid w:val="0"/>
                <w:color w:val="000000"/>
              </w:rPr>
            </w:pPr>
            <w:r w:rsidRPr="00C1335B">
              <w:rPr>
                <w:snapToGrid w:val="0"/>
                <w:color w:val="000000"/>
                <w:sz w:val="22"/>
                <w:szCs w:val="22"/>
              </w:rPr>
              <w:t>Wbudowane diody LED o temperaturze barwy 5000K</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snapToGrid w:val="0"/>
                <w:color w:val="000000"/>
              </w:rPr>
            </w:pPr>
            <w:r w:rsidRPr="00C1335B">
              <w:rPr>
                <w:sz w:val="22"/>
                <w:szCs w:val="22"/>
              </w:rPr>
              <w:t xml:space="preserve">Wbudowany </w:t>
            </w:r>
            <w:proofErr w:type="spellStart"/>
            <w:r w:rsidRPr="00C1335B">
              <w:rPr>
                <w:sz w:val="22"/>
                <w:szCs w:val="22"/>
              </w:rPr>
              <w:t>mikrochip</w:t>
            </w:r>
            <w:proofErr w:type="spellEnd"/>
            <w:r w:rsidRPr="00C1335B">
              <w:rPr>
                <w:sz w:val="22"/>
                <w:szCs w:val="22"/>
              </w:rPr>
              <w:t xml:space="preserve"> informacyjny zawierający informację o typie, numerze seryjnym oraz wersji oprogramowania </w:t>
            </w:r>
            <w:proofErr w:type="spellStart"/>
            <w:r w:rsidRPr="00C1335B">
              <w:rPr>
                <w:sz w:val="22"/>
                <w:szCs w:val="22"/>
              </w:rPr>
              <w:t>wideoendoskopu</w:t>
            </w:r>
            <w:proofErr w:type="spellEnd"/>
            <w:r w:rsidRPr="00C1335B">
              <w:rPr>
                <w:sz w:val="22"/>
                <w:szCs w:val="22"/>
              </w:rPr>
              <w:t xml:space="preserve"> z pamięcią ustawień balansu bieli ze stałym ustawieniem soczewki względem wylotu kanału biopsyjnego co daje stałość kierunku wyjścia narzędzia endoskopowego</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Kąt obserwacji – 140 st. z funkcją zoom sterowaną przyciskiem na rękojeści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Wlot kanału biopsyjnego typu </w:t>
            </w:r>
            <w:proofErr w:type="spellStart"/>
            <w:r w:rsidRPr="00C1335B">
              <w:rPr>
                <w:rFonts w:eastAsia="Batang"/>
                <w:color w:val="000000"/>
                <w:sz w:val="22"/>
                <w:szCs w:val="22"/>
              </w:rPr>
              <w:t>Luer</w:t>
            </w:r>
            <w:proofErr w:type="spellEnd"/>
            <w:r w:rsidRPr="00C1335B">
              <w:rPr>
                <w:rFonts w:eastAsia="Batang"/>
                <w:color w:val="000000"/>
                <w:sz w:val="22"/>
                <w:szCs w:val="22"/>
              </w:rPr>
              <w:t xml:space="preserve"> do mocowania narzędzi oraz śluz roboczych</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rFonts w:eastAsia="Batang"/>
                <w:color w:val="000000"/>
                <w:sz w:val="22"/>
                <w:szCs w:val="22"/>
              </w:rPr>
              <w:t xml:space="preserve">Wyposażony w kanał wodny typu </w:t>
            </w:r>
            <w:proofErr w:type="spellStart"/>
            <w:r w:rsidRPr="00C1335B">
              <w:rPr>
                <w:rFonts w:eastAsia="Batang"/>
                <w:color w:val="000000"/>
                <w:sz w:val="22"/>
                <w:szCs w:val="22"/>
              </w:rPr>
              <w:t>Water</w:t>
            </w:r>
            <w:proofErr w:type="spellEnd"/>
            <w:r w:rsidRPr="00C1335B">
              <w:rPr>
                <w:rFonts w:eastAsia="Batang"/>
                <w:color w:val="000000"/>
                <w:sz w:val="22"/>
                <w:szCs w:val="22"/>
              </w:rPr>
              <w:t xml:space="preserve"> </w:t>
            </w:r>
            <w:proofErr w:type="spellStart"/>
            <w:r w:rsidRPr="00C1335B">
              <w:rPr>
                <w:rFonts w:eastAsia="Batang"/>
                <w:color w:val="000000"/>
                <w:sz w:val="22"/>
                <w:szCs w:val="22"/>
              </w:rPr>
              <w:t>Jet</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Zawór testera szczelności w konektorze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4 przyciski dowolnie programowalne znajdujące się na rękojeści endoskopu z możliwością niezależnej rejestracji zdjęć i filmów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Dostęp funkcji zoom z przycisku powiększenia umieszczonej  na rękojeści endoskopu</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b/>
                <w:color w:val="FF0000"/>
              </w:rPr>
            </w:pPr>
            <w:r w:rsidRPr="00C1335B">
              <w:rPr>
                <w:rFonts w:eastAsia="Batang"/>
                <w:color w:val="000000"/>
                <w:sz w:val="22"/>
                <w:szCs w:val="22"/>
              </w:rPr>
              <w:t>System głębi ostrości min</w:t>
            </w:r>
            <w:r w:rsidR="00BB6412" w:rsidRPr="00C1335B">
              <w:rPr>
                <w:rFonts w:eastAsia="Batang"/>
                <w:color w:val="000000"/>
                <w:sz w:val="22"/>
                <w:szCs w:val="22"/>
              </w:rPr>
              <w:t>.</w:t>
            </w:r>
            <w:r w:rsidRPr="00C1335B">
              <w:rPr>
                <w:rFonts w:eastAsia="Batang"/>
                <w:color w:val="000000"/>
                <w:sz w:val="22"/>
                <w:szCs w:val="22"/>
              </w:rPr>
              <w:t xml:space="preserve"> 3-100mm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rFonts w:eastAsia="Batang"/>
                <w:color w:val="000000"/>
                <w:sz w:val="22"/>
                <w:szCs w:val="22"/>
              </w:rPr>
              <w:t>Długość robocza min</w:t>
            </w:r>
            <w:r w:rsidR="00BB6412" w:rsidRPr="00C1335B">
              <w:rPr>
                <w:rFonts w:eastAsia="Batang"/>
                <w:color w:val="000000"/>
                <w:sz w:val="22"/>
                <w:szCs w:val="22"/>
              </w:rPr>
              <w:t>.</w:t>
            </w:r>
            <w:r w:rsidRPr="00C1335B">
              <w:rPr>
                <w:rFonts w:eastAsia="Batang"/>
                <w:color w:val="000000"/>
                <w:sz w:val="22"/>
                <w:szCs w:val="22"/>
              </w:rPr>
              <w:t xml:space="preserve"> 1050mm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Obsługa trybu pracy w wąskich pasmach światła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000000"/>
              </w:rPr>
            </w:pPr>
            <w:r w:rsidRPr="00C1335B">
              <w:rPr>
                <w:rFonts w:eastAsia="Batang"/>
                <w:color w:val="000000"/>
                <w:sz w:val="22"/>
                <w:szCs w:val="22"/>
              </w:rPr>
              <w:t>System z podłączeniem do procesora i źródła światła za pomocą jednego konektora z funkcją rotacji o min 180 stopni (dla zabezpieczenia endoskopu przed skręceniem)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jc w:val="both"/>
              <w:rPr>
                <w:color w:val="FF0000"/>
              </w:rPr>
            </w:pPr>
            <w:r w:rsidRPr="00C1335B">
              <w:rPr>
                <w:rFonts w:eastAsia="Batang"/>
                <w:color w:val="000000"/>
                <w:sz w:val="22"/>
                <w:szCs w:val="22"/>
              </w:rPr>
              <w:t>Konektor nie wymagający zabezpieczenia przez zanurzeniem (ochronnych kapturów)</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Przewód łączący konektor z rękojeścią wyposażony w gumowy kompensator naprężeń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Rękojeść endoskopu z oznaczeniem modelu endoskopu w możliwością rozbudowy o system oznakowania kodem paskowym do systemu rejestracji procesów mycia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Konektor do endoskopu z umieszczonym rokiem produkcji endoskopu, numerem seryjnym oraz nazwą producenta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Kompatybilność z funkcją naświetlania laserowego</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Możliwość obrazowania w wąskich pasmach światła w filtracji min.3 zakresów widma</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autoSpaceDE w:val="0"/>
              <w:jc w:val="both"/>
            </w:pPr>
            <w:r w:rsidRPr="00C1335B">
              <w:rPr>
                <w:sz w:val="22"/>
                <w:szCs w:val="22"/>
              </w:rPr>
              <w:t>Aparat w pełni zanurzalny bez nakładek uszczelniających na konektorze łączącym z procesorem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Możliwość mycia i dezynfekcji automatycznie w środkach chemicznych różnych producentów (załączyć listę)</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snapToGrid w:val="0"/>
              <w:spacing w:line="288" w:lineRule="auto"/>
              <w:jc w:val="both"/>
              <w:rPr>
                <w:rFonts w:eastAsia="Batang"/>
                <w:b/>
                <w:color w:val="FF0000"/>
              </w:rPr>
            </w:pPr>
            <w:r w:rsidRPr="00C1335B">
              <w:rPr>
                <w:rFonts w:eastAsia="Batang"/>
                <w:color w:val="000000"/>
                <w:sz w:val="22"/>
                <w:szCs w:val="22"/>
              </w:rPr>
              <w:t xml:space="preserve">Długość całkowita </w:t>
            </w:r>
            <w:proofErr w:type="spellStart"/>
            <w:r w:rsidR="00BB6412" w:rsidRPr="00C1335B">
              <w:rPr>
                <w:rFonts w:eastAsia="Batang"/>
                <w:color w:val="000000"/>
                <w:sz w:val="22"/>
                <w:szCs w:val="22"/>
              </w:rPr>
              <w:t>max</w:t>
            </w:r>
            <w:proofErr w:type="spellEnd"/>
            <w:r w:rsidR="00BB6412" w:rsidRPr="00C1335B">
              <w:rPr>
                <w:rFonts w:eastAsia="Batang"/>
                <w:color w:val="000000"/>
                <w:sz w:val="22"/>
                <w:szCs w:val="22"/>
              </w:rPr>
              <w:t>.</w:t>
            </w:r>
            <w:r w:rsidRPr="00C1335B">
              <w:rPr>
                <w:rFonts w:eastAsia="Batang"/>
                <w:color w:val="000000"/>
                <w:sz w:val="22"/>
                <w:szCs w:val="22"/>
              </w:rPr>
              <w:t xml:space="preserve"> 1400 mm </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autoSpaceDE w:val="0"/>
              <w:autoSpaceDN w:val="0"/>
              <w:adjustRightInd w:val="0"/>
              <w:jc w:val="both"/>
              <w:rPr>
                <w:rFonts w:eastAsia="Batang"/>
                <w:color w:val="000000"/>
              </w:rPr>
            </w:pPr>
            <w:r w:rsidRPr="00C1335B">
              <w:rPr>
                <w:rFonts w:eastAsia="Calibri"/>
                <w:sz w:val="22"/>
                <w:szCs w:val="22"/>
              </w:rPr>
              <w:t>Stopień ochrony przed porażeniem elektrycznym typ BF</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autoSpaceDE w:val="0"/>
              <w:autoSpaceDN w:val="0"/>
              <w:adjustRightInd w:val="0"/>
              <w:jc w:val="both"/>
              <w:rPr>
                <w:rFonts w:eastAsia="Batang"/>
                <w:color w:val="000000"/>
              </w:rPr>
            </w:pPr>
            <w:r w:rsidRPr="00C1335B">
              <w:rPr>
                <w:rFonts w:eastAsia="Calibri"/>
                <w:sz w:val="22"/>
                <w:szCs w:val="22"/>
              </w:rPr>
              <w:t>Stopień ochrony przed wodą IPX7</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jc w:val="both"/>
            </w:pPr>
            <w:r w:rsidRPr="00C1335B">
              <w:rPr>
                <w:sz w:val="22"/>
                <w:szCs w:val="22"/>
              </w:rPr>
              <w:t xml:space="preserve">Końcówka </w:t>
            </w:r>
            <w:proofErr w:type="spellStart"/>
            <w:r w:rsidRPr="00C1335B">
              <w:rPr>
                <w:sz w:val="22"/>
                <w:szCs w:val="22"/>
              </w:rPr>
              <w:t>dystalna</w:t>
            </w:r>
            <w:proofErr w:type="spellEnd"/>
            <w:r w:rsidRPr="00C1335B">
              <w:rPr>
                <w:sz w:val="22"/>
                <w:szCs w:val="22"/>
              </w:rPr>
              <w:t xml:space="preserve"> wyposażona w diody LED </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jc w:val="both"/>
            </w:pPr>
            <w:r w:rsidRPr="00C1335B">
              <w:rPr>
                <w:sz w:val="22"/>
                <w:szCs w:val="22"/>
              </w:rPr>
              <w:t>Współpraca z oferowanym torem wizyjnym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1"/>
              </w:numPr>
              <w:spacing w:after="0"/>
              <w:jc w:val="center"/>
              <w:rPr>
                <w:rFonts w:ascii="Times New Roman" w:hAnsi="Times New Roman"/>
              </w:rPr>
            </w:pPr>
          </w:p>
        </w:tc>
        <w:tc>
          <w:tcPr>
            <w:tcW w:w="4744" w:type="dxa"/>
          </w:tcPr>
          <w:p w:rsidR="003C5FAC" w:rsidRPr="00C1335B" w:rsidRDefault="003C5FAC" w:rsidP="00BB6412">
            <w:pPr>
              <w:jc w:val="both"/>
            </w:pPr>
            <w:r w:rsidRPr="00C1335B">
              <w:rPr>
                <w:sz w:val="22"/>
                <w:szCs w:val="22"/>
              </w:rPr>
              <w:t>Wyposażenie:</w:t>
            </w:r>
          </w:p>
          <w:p w:rsidR="003C5FAC" w:rsidRPr="00C1335B" w:rsidRDefault="003C5FAC" w:rsidP="0037477A">
            <w:pPr>
              <w:numPr>
                <w:ilvl w:val="0"/>
                <w:numId w:val="123"/>
              </w:numPr>
              <w:jc w:val="both"/>
            </w:pPr>
            <w:r w:rsidRPr="00C1335B">
              <w:rPr>
                <w:sz w:val="22"/>
                <w:szCs w:val="22"/>
              </w:rPr>
              <w:t xml:space="preserve">Zawór ssący wielorazowy – 1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Zawór woda powietrze wielorazowy – 1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Komplet uszczelek do zaworu ssącego – 1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Komplet uszczelek do zaworu woda/powietrze – 1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Komplet wielorazowych zaworów wlotowych kanału biopsyjnego – 1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Szczotka czyszcząca kanał roboczy – </w:t>
            </w:r>
            <w:proofErr w:type="spellStart"/>
            <w:r w:rsidRPr="00C1335B">
              <w:rPr>
                <w:sz w:val="22"/>
                <w:szCs w:val="22"/>
              </w:rPr>
              <w:t>kpl</w:t>
            </w:r>
            <w:proofErr w:type="spellEnd"/>
          </w:p>
          <w:p w:rsidR="003C5FAC" w:rsidRPr="00C1335B" w:rsidRDefault="003C5FAC" w:rsidP="0037477A">
            <w:pPr>
              <w:numPr>
                <w:ilvl w:val="0"/>
                <w:numId w:val="123"/>
              </w:numPr>
              <w:jc w:val="both"/>
            </w:pPr>
            <w:r w:rsidRPr="00C1335B">
              <w:rPr>
                <w:sz w:val="22"/>
                <w:szCs w:val="22"/>
              </w:rPr>
              <w:t xml:space="preserve">Adaptery do ręcznego mycia aparatu – 1 </w:t>
            </w:r>
            <w:proofErr w:type="spellStart"/>
            <w:r w:rsidRPr="00C1335B">
              <w:rPr>
                <w:sz w:val="22"/>
                <w:szCs w:val="22"/>
              </w:rPr>
              <w:t>kpl</w:t>
            </w:r>
            <w:proofErr w:type="spellEnd"/>
          </w:p>
          <w:p w:rsidR="00FD2C73" w:rsidRPr="00C1335B" w:rsidRDefault="00FD2C73" w:rsidP="0037477A">
            <w:pPr>
              <w:numPr>
                <w:ilvl w:val="0"/>
                <w:numId w:val="123"/>
              </w:numPr>
              <w:jc w:val="both"/>
            </w:pPr>
            <w:r w:rsidRPr="00C1335B">
              <w:rPr>
                <w:rFonts w:eastAsia="Batang"/>
                <w:sz w:val="22"/>
                <w:szCs w:val="22"/>
              </w:rPr>
              <w:t xml:space="preserve">Pompa zapewniająca możliwość spłukiwania wodą poprzez dodatkowy kanał </w:t>
            </w:r>
            <w:proofErr w:type="spellStart"/>
            <w:r w:rsidRPr="00C1335B">
              <w:rPr>
                <w:rFonts w:eastAsia="Batang"/>
                <w:sz w:val="22"/>
                <w:szCs w:val="22"/>
              </w:rPr>
              <w:t>videoendoskopów</w:t>
            </w:r>
            <w:proofErr w:type="spellEnd"/>
            <w:r w:rsidRPr="00C1335B">
              <w:rPr>
                <w:rFonts w:eastAsia="Batang"/>
                <w:sz w:val="22"/>
                <w:szCs w:val="22"/>
              </w:rPr>
              <w:t xml:space="preserve"> oraz poprzez kanał roboczy – 1 </w:t>
            </w:r>
            <w:proofErr w:type="spellStart"/>
            <w:r w:rsidRPr="00C1335B">
              <w:rPr>
                <w:rFonts w:eastAsia="Batang"/>
                <w:sz w:val="22"/>
                <w:szCs w:val="22"/>
              </w:rPr>
              <w:t>kpl</w:t>
            </w:r>
            <w:proofErr w:type="spellEnd"/>
          </w:p>
        </w:tc>
        <w:tc>
          <w:tcPr>
            <w:tcW w:w="1544" w:type="dxa"/>
            <w:vAlign w:val="center"/>
          </w:tcPr>
          <w:p w:rsidR="003C5FAC" w:rsidRPr="00C1335B" w:rsidRDefault="00C1335B" w:rsidP="009027AD">
            <w:pPr>
              <w:jc w:val="center"/>
            </w:pPr>
            <w:r>
              <w:rPr>
                <w:sz w:val="22"/>
                <w:szCs w:val="22"/>
              </w:rPr>
              <w:t>TAK</w:t>
            </w:r>
          </w:p>
        </w:tc>
        <w:tc>
          <w:tcPr>
            <w:tcW w:w="2517" w:type="dxa"/>
          </w:tcPr>
          <w:p w:rsidR="003C5FAC" w:rsidRPr="00C1335B" w:rsidRDefault="003C5FAC" w:rsidP="009027AD"/>
        </w:tc>
      </w:tr>
    </w:tbl>
    <w:p w:rsidR="006F639F" w:rsidRDefault="006F639F" w:rsidP="00770CA6">
      <w:pPr>
        <w:pStyle w:val="NormalnyWeb"/>
        <w:suppressAutoHyphens w:val="0"/>
        <w:spacing w:before="0" w:after="100"/>
        <w:jc w:val="left"/>
        <w:rPr>
          <w:sz w:val="22"/>
          <w:szCs w:val="22"/>
        </w:rPr>
      </w:pPr>
    </w:p>
    <w:p w:rsidR="001200AA" w:rsidRPr="00C1335B" w:rsidRDefault="001200AA" w:rsidP="001200AA">
      <w:pPr>
        <w:pStyle w:val="NormalnyWeb"/>
        <w:suppressAutoHyphens w:val="0"/>
        <w:spacing w:before="0" w:after="100"/>
        <w:ind w:left="360" w:firstLine="348"/>
        <w:jc w:val="left"/>
        <w:rPr>
          <w:sz w:val="22"/>
          <w:szCs w:val="22"/>
        </w:rPr>
      </w:pPr>
      <w:r w:rsidRPr="00C1335B">
        <w:rPr>
          <w:sz w:val="22"/>
          <w:szCs w:val="22"/>
        </w:rPr>
        <w:t>Poz. 3 Procesor obrazu wraz z wózkiem i ssakiem medycznym – 1 szt.</w:t>
      </w:r>
    </w:p>
    <w:tbl>
      <w:tblPr>
        <w:tblW w:w="93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39"/>
        <w:gridCol w:w="4665"/>
        <w:gridCol w:w="1544"/>
        <w:gridCol w:w="2511"/>
      </w:tblGrid>
      <w:tr w:rsidR="00BB6412" w:rsidRPr="00C1335B" w:rsidTr="006F639F">
        <w:trPr>
          <w:jc w:val="right"/>
        </w:trPr>
        <w:tc>
          <w:tcPr>
            <w:tcW w:w="639" w:type="dxa"/>
            <w:shd w:val="clear" w:color="auto" w:fill="BFBFBF" w:themeFill="background1" w:themeFillShade="BF"/>
            <w:vAlign w:val="center"/>
          </w:tcPr>
          <w:p w:rsidR="001200AA" w:rsidRPr="00C1335B" w:rsidRDefault="001200AA" w:rsidP="00CE4EC4">
            <w:pPr>
              <w:jc w:val="center"/>
              <w:rPr>
                <w:b/>
                <w:bCs/>
              </w:rPr>
            </w:pPr>
            <w:r w:rsidRPr="00C1335B">
              <w:rPr>
                <w:b/>
                <w:bCs/>
                <w:sz w:val="22"/>
                <w:szCs w:val="22"/>
              </w:rPr>
              <w:t>Lp.</w:t>
            </w:r>
          </w:p>
        </w:tc>
        <w:tc>
          <w:tcPr>
            <w:tcW w:w="4665"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WYMAGANE PARAMETRY I WARUNKI</w:t>
            </w:r>
          </w:p>
        </w:tc>
        <w:tc>
          <w:tcPr>
            <w:tcW w:w="2511"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BB6412" w:rsidRPr="00C1335B" w:rsidTr="006F639F">
        <w:trPr>
          <w:jc w:val="right"/>
        </w:trPr>
        <w:tc>
          <w:tcPr>
            <w:tcW w:w="639" w:type="dxa"/>
          </w:tcPr>
          <w:p w:rsidR="001200AA" w:rsidRPr="00C1335B" w:rsidRDefault="001200AA" w:rsidP="0037477A">
            <w:pPr>
              <w:pStyle w:val="Akapitzlist"/>
              <w:numPr>
                <w:ilvl w:val="0"/>
                <w:numId w:val="112"/>
              </w:numPr>
              <w:spacing w:after="0"/>
              <w:jc w:val="center"/>
              <w:rPr>
                <w:rFonts w:ascii="Times New Roman" w:hAnsi="Times New Roman"/>
              </w:rPr>
            </w:pPr>
          </w:p>
        </w:tc>
        <w:tc>
          <w:tcPr>
            <w:tcW w:w="4665" w:type="dxa"/>
          </w:tcPr>
          <w:p w:rsidR="001200AA" w:rsidRPr="00C1335B" w:rsidRDefault="001200AA" w:rsidP="009027AD">
            <w:r w:rsidRPr="00C1335B">
              <w:rPr>
                <w:sz w:val="22"/>
                <w:szCs w:val="22"/>
              </w:rPr>
              <w:t>Producent/Oferowany model</w:t>
            </w:r>
          </w:p>
        </w:tc>
        <w:tc>
          <w:tcPr>
            <w:tcW w:w="1544" w:type="dxa"/>
            <w:vAlign w:val="center"/>
          </w:tcPr>
          <w:p w:rsidR="001200AA" w:rsidRPr="00C1335B" w:rsidRDefault="001200AA" w:rsidP="009027AD">
            <w:pPr>
              <w:jc w:val="center"/>
            </w:pPr>
            <w:r w:rsidRPr="00C1335B">
              <w:rPr>
                <w:sz w:val="22"/>
                <w:szCs w:val="22"/>
              </w:rPr>
              <w:t>Podać</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Rok produkcji – min. 202</w:t>
            </w:r>
            <w:r w:rsidR="007E5A31" w:rsidRPr="00C1335B">
              <w:rPr>
                <w:sz w:val="22"/>
                <w:szCs w:val="22"/>
              </w:rPr>
              <w:t>3</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 xml:space="preserve">Udzielenie co najmniej 24-miesięcznej gwarancji na przedmiot zamówienia </w:t>
            </w:r>
          </w:p>
        </w:tc>
        <w:tc>
          <w:tcPr>
            <w:tcW w:w="1544" w:type="dxa"/>
            <w:vAlign w:val="center"/>
          </w:tcPr>
          <w:p w:rsidR="001200AA" w:rsidRPr="00C1335B" w:rsidRDefault="001200AA" w:rsidP="009027AD">
            <w:pPr>
              <w:jc w:val="center"/>
            </w:pPr>
            <w:r w:rsidRPr="00C1335B">
              <w:rPr>
                <w:sz w:val="22"/>
                <w:szCs w:val="22"/>
              </w:rPr>
              <w:t>TAK podać</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 xml:space="preserve">Wykonawca zapewni Autoryzowany serwis gwarancyjny na terenie Polski – potwierdzony </w:t>
            </w:r>
            <w:r w:rsidRPr="00C1335B">
              <w:rPr>
                <w:sz w:val="22"/>
                <w:szCs w:val="22"/>
              </w:rPr>
              <w:lastRenderedPageBreak/>
              <w:t>zaświadczeniem producenta</w:t>
            </w:r>
          </w:p>
        </w:tc>
        <w:tc>
          <w:tcPr>
            <w:tcW w:w="1544" w:type="dxa"/>
            <w:vAlign w:val="center"/>
          </w:tcPr>
          <w:p w:rsidR="001200AA" w:rsidRPr="00C1335B" w:rsidRDefault="001200AA" w:rsidP="009027AD">
            <w:pPr>
              <w:jc w:val="center"/>
            </w:pPr>
            <w:r w:rsidRPr="00C1335B">
              <w:rPr>
                <w:sz w:val="22"/>
                <w:szCs w:val="22"/>
              </w:rPr>
              <w:lastRenderedPageBreak/>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Czas podjęcia naprawy przez serwis – nie dłużej niż 48 godzin</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7E5A31">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Wykonawca zapewni montaż i uruchomienie</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Wykonawca zapewni przeszkolenie pracowników Zamawiającego w zakresie obsługi przedmiotu zamówienia</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Wykonawca dostarczy dokumenty potwierdzające dopuszczenie wyrobu medycznego do obrotu i używania oraz certyfikat CE</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1200AA" w:rsidRPr="00C1335B" w:rsidRDefault="001200AA" w:rsidP="0037477A">
            <w:pPr>
              <w:pStyle w:val="Akapitzlist"/>
              <w:numPr>
                <w:ilvl w:val="0"/>
                <w:numId w:val="112"/>
              </w:numPr>
              <w:jc w:val="center"/>
              <w:rPr>
                <w:rFonts w:ascii="Times New Roman" w:hAnsi="Times New Roman"/>
              </w:rPr>
            </w:pPr>
          </w:p>
        </w:tc>
        <w:tc>
          <w:tcPr>
            <w:tcW w:w="4665" w:type="dxa"/>
          </w:tcPr>
          <w:p w:rsidR="001200AA" w:rsidRPr="00C1335B" w:rsidRDefault="001200AA" w:rsidP="009027AD">
            <w:pPr>
              <w:jc w:val="both"/>
            </w:pPr>
            <w:r w:rsidRPr="00C1335B">
              <w:rPr>
                <w:sz w:val="22"/>
                <w:szCs w:val="22"/>
              </w:rPr>
              <w:t>Wykonawca dostarczy Zamawiającemu instrukcję w języku polskim oraz paszport techniczny sprzętu</w:t>
            </w:r>
          </w:p>
        </w:tc>
        <w:tc>
          <w:tcPr>
            <w:tcW w:w="1544" w:type="dxa"/>
            <w:vAlign w:val="center"/>
          </w:tcPr>
          <w:p w:rsidR="001200AA" w:rsidRPr="00C1335B" w:rsidRDefault="001200AA" w:rsidP="009027AD">
            <w:pPr>
              <w:jc w:val="center"/>
            </w:pPr>
            <w:r w:rsidRPr="00C1335B">
              <w:rPr>
                <w:sz w:val="22"/>
                <w:szCs w:val="22"/>
              </w:rPr>
              <w:t>TAK</w:t>
            </w:r>
          </w:p>
        </w:tc>
        <w:tc>
          <w:tcPr>
            <w:tcW w:w="2511" w:type="dxa"/>
          </w:tcPr>
          <w:p w:rsidR="001200AA" w:rsidRPr="00C1335B" w:rsidRDefault="001200AA"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color w:val="000000"/>
              </w:rPr>
            </w:pPr>
            <w:r w:rsidRPr="00C1335B">
              <w:rPr>
                <w:color w:val="000000"/>
                <w:sz w:val="22"/>
                <w:szCs w:val="22"/>
              </w:rPr>
              <w:t>Funkcja uwydatnienia naczyń krwionośnych i struktury tkanek dla wszystkich oferowanych endoskopów</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color w:val="000000"/>
              </w:rPr>
            </w:pPr>
            <w:r w:rsidRPr="00C1335B">
              <w:rPr>
                <w:color w:val="000000"/>
                <w:sz w:val="22"/>
                <w:szCs w:val="22"/>
              </w:rPr>
              <w:t>Rozdzielczość sygnału wideo min.1920x1080p</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 podać</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uppressAutoHyphens/>
              <w:jc w:val="both"/>
              <w:rPr>
                <w:rFonts w:eastAsia="Calibri"/>
                <w:lang w:eastAsia="ar-SA"/>
              </w:rPr>
            </w:pPr>
            <w:r w:rsidRPr="00C1335B">
              <w:rPr>
                <w:rFonts w:eastAsia="Calibri"/>
                <w:sz w:val="22"/>
                <w:szCs w:val="22"/>
                <w:lang w:eastAsia="ar-SA"/>
              </w:rPr>
              <w:t>Optyczny i cyfrowy filtr uwydatniający naczynia oraz zmiany</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uppressAutoHyphens/>
              <w:jc w:val="both"/>
              <w:rPr>
                <w:rFonts w:eastAsia="Calibri"/>
                <w:lang w:eastAsia="ar-SA"/>
              </w:rPr>
            </w:pPr>
            <w:r w:rsidRPr="00C1335B">
              <w:rPr>
                <w:rFonts w:eastAsia="Calibri"/>
                <w:sz w:val="22"/>
                <w:szCs w:val="22"/>
                <w:lang w:eastAsia="ar-SA"/>
              </w:rPr>
              <w:t>Bezpieczne i bezpośrednie podłączenie z endoskopami będącym na wyposażeniu szpitala:, EG-2990i, EC-3890Fi2</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sz w:val="22"/>
                <w:szCs w:val="22"/>
              </w:rPr>
              <w:t>Rozdzielczość sygnału wideo min. 3840x2160p</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 podać</w:t>
            </w:r>
          </w:p>
          <w:p w:rsidR="003C5FAC" w:rsidRPr="00C1335B" w:rsidRDefault="003C5FAC" w:rsidP="003C5FAC">
            <w:pPr>
              <w:jc w:val="center"/>
              <w:rPr>
                <w:snapToGrid w:val="0"/>
                <w:color w:val="000000"/>
              </w:rPr>
            </w:pP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sz w:val="22"/>
                <w:szCs w:val="22"/>
              </w:rPr>
              <w:t xml:space="preserve">Współpraca z endoskopami typu min.: gastroskop, </w:t>
            </w:r>
            <w:proofErr w:type="spellStart"/>
            <w:r w:rsidRPr="00C1335B">
              <w:rPr>
                <w:sz w:val="22"/>
                <w:szCs w:val="22"/>
              </w:rPr>
              <w:t>kolonoskop</w:t>
            </w:r>
            <w:proofErr w:type="spellEnd"/>
            <w:r w:rsidRPr="00C1335B">
              <w:rPr>
                <w:sz w:val="22"/>
                <w:szCs w:val="22"/>
              </w:rPr>
              <w:t xml:space="preserve">, </w:t>
            </w:r>
            <w:proofErr w:type="spellStart"/>
            <w:r w:rsidRPr="00C1335B">
              <w:rPr>
                <w:sz w:val="22"/>
                <w:szCs w:val="22"/>
              </w:rPr>
              <w:t>duodenoskop</w:t>
            </w:r>
            <w:proofErr w:type="spellEnd"/>
            <w:r w:rsidRPr="00C1335B">
              <w:rPr>
                <w:sz w:val="22"/>
                <w:szCs w:val="22"/>
              </w:rPr>
              <w:t xml:space="preserve">, </w:t>
            </w:r>
            <w:proofErr w:type="spellStart"/>
            <w:r w:rsidRPr="00C1335B">
              <w:rPr>
                <w:sz w:val="22"/>
                <w:szCs w:val="22"/>
              </w:rPr>
              <w:t>echoendoskop</w:t>
            </w:r>
            <w:proofErr w:type="spellEnd"/>
            <w:r w:rsidRPr="00C1335B">
              <w:rPr>
                <w:sz w:val="22"/>
                <w:szCs w:val="22"/>
              </w:rPr>
              <w:t xml:space="preserve"> (EUS/EBUS)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BB6412" w:rsidRPr="00C1335B" w:rsidRDefault="003C5FAC" w:rsidP="00BB6412">
            <w:pPr>
              <w:jc w:val="both"/>
            </w:pPr>
            <w:r w:rsidRPr="00C1335B">
              <w:rPr>
                <w:sz w:val="22"/>
                <w:szCs w:val="22"/>
              </w:rPr>
              <w:t xml:space="preserve">Min. sygnały wizyjne / wyjścia video typu: </w:t>
            </w:r>
          </w:p>
          <w:p w:rsidR="00BB6412" w:rsidRPr="00C1335B" w:rsidRDefault="003C5FAC" w:rsidP="00BB6412">
            <w:pPr>
              <w:jc w:val="both"/>
            </w:pPr>
            <w:r w:rsidRPr="00C1335B">
              <w:rPr>
                <w:sz w:val="22"/>
                <w:szCs w:val="22"/>
              </w:rPr>
              <w:t>1x DVI 1920x1080p,</w:t>
            </w:r>
          </w:p>
          <w:p w:rsidR="00BB6412" w:rsidRPr="00C1335B" w:rsidRDefault="003C5FAC" w:rsidP="00BB6412">
            <w:pPr>
              <w:jc w:val="both"/>
            </w:pPr>
            <w:r w:rsidRPr="00C1335B">
              <w:rPr>
                <w:sz w:val="22"/>
                <w:szCs w:val="22"/>
              </w:rPr>
              <w:t xml:space="preserve">1x 3G-SDI 1920x1080p, </w:t>
            </w:r>
          </w:p>
          <w:p w:rsidR="00BB6412" w:rsidRPr="00C1335B" w:rsidRDefault="003C5FAC" w:rsidP="00BB6412">
            <w:pPr>
              <w:jc w:val="both"/>
            </w:pPr>
            <w:r w:rsidRPr="00C1335B">
              <w:rPr>
                <w:sz w:val="22"/>
                <w:szCs w:val="22"/>
              </w:rPr>
              <w:t xml:space="preserve">1x </w:t>
            </w:r>
            <w:proofErr w:type="spellStart"/>
            <w:r w:rsidRPr="00C1335B">
              <w:rPr>
                <w:sz w:val="22"/>
                <w:szCs w:val="22"/>
              </w:rPr>
              <w:t>HD-SDI</w:t>
            </w:r>
            <w:proofErr w:type="spellEnd"/>
            <w:r w:rsidRPr="00C1335B">
              <w:rPr>
                <w:sz w:val="22"/>
                <w:szCs w:val="22"/>
              </w:rPr>
              <w:t xml:space="preserve"> 1920x1080i, </w:t>
            </w:r>
          </w:p>
          <w:p w:rsidR="00BB6412" w:rsidRPr="00C1335B" w:rsidRDefault="003C5FAC" w:rsidP="00BB6412">
            <w:pPr>
              <w:jc w:val="both"/>
            </w:pPr>
            <w:r w:rsidRPr="00C1335B">
              <w:rPr>
                <w:sz w:val="22"/>
                <w:szCs w:val="22"/>
              </w:rPr>
              <w:t xml:space="preserve">1x 12G-SDI 3840x1080p, </w:t>
            </w:r>
          </w:p>
          <w:p w:rsidR="003C5FAC" w:rsidRPr="00C1335B" w:rsidRDefault="003C5FAC" w:rsidP="00BB6412">
            <w:pPr>
              <w:jc w:val="both"/>
            </w:pPr>
            <w:r w:rsidRPr="00C1335B">
              <w:rPr>
                <w:sz w:val="22"/>
                <w:szCs w:val="22"/>
              </w:rPr>
              <w:t>1x Y/C</w:t>
            </w:r>
          </w:p>
          <w:p w:rsidR="00BB6412" w:rsidRPr="00C1335B" w:rsidRDefault="003C5FAC" w:rsidP="00BB6412">
            <w:pPr>
              <w:snapToGrid w:val="0"/>
              <w:spacing w:line="288" w:lineRule="auto"/>
              <w:jc w:val="both"/>
            </w:pPr>
            <w:r w:rsidRPr="00C1335B">
              <w:rPr>
                <w:sz w:val="22"/>
                <w:szCs w:val="22"/>
              </w:rPr>
              <w:t xml:space="preserve">Min. sygnały wizyjne / wejście video typu: </w:t>
            </w:r>
          </w:p>
          <w:p w:rsidR="003C5FAC" w:rsidRPr="00C1335B" w:rsidRDefault="003C5FAC" w:rsidP="00BB6412">
            <w:pPr>
              <w:snapToGrid w:val="0"/>
              <w:spacing w:line="288" w:lineRule="auto"/>
              <w:jc w:val="both"/>
              <w:rPr>
                <w:rFonts w:eastAsia="Batang"/>
              </w:rPr>
            </w:pPr>
            <w:r w:rsidRPr="00C1335B">
              <w:rPr>
                <w:sz w:val="22"/>
                <w:szCs w:val="22"/>
              </w:rPr>
              <w:t>1x DVI 1920x1080/ 1280x1024/ 1024x768</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 xml:space="preserve">TAK </w:t>
            </w:r>
          </w:p>
          <w:p w:rsidR="003C5FAC" w:rsidRPr="00C1335B" w:rsidRDefault="003C5FAC" w:rsidP="003C5FAC">
            <w:pPr>
              <w:jc w:val="center"/>
              <w:rPr>
                <w:snapToGrid w:val="0"/>
                <w:color w:val="000000"/>
              </w:rPr>
            </w:pP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pacing w:after="58"/>
              <w:jc w:val="both"/>
            </w:pPr>
            <w:r w:rsidRPr="00C1335B">
              <w:rPr>
                <w:sz w:val="22"/>
                <w:szCs w:val="22"/>
              </w:rPr>
              <w:t xml:space="preserve">Min. sygnały sterujące typu: 1x RJ-45,  3x </w:t>
            </w:r>
            <w:proofErr w:type="spellStart"/>
            <w:r w:rsidRPr="00C1335B">
              <w:rPr>
                <w:sz w:val="22"/>
                <w:szCs w:val="22"/>
              </w:rPr>
              <w:t>Remote</w:t>
            </w:r>
            <w:proofErr w:type="spellEnd"/>
            <w:r w:rsidRPr="00C1335B">
              <w:rPr>
                <w:sz w:val="22"/>
                <w:szCs w:val="22"/>
              </w:rPr>
              <w:t xml:space="preserve">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sz w:val="22"/>
                <w:szCs w:val="22"/>
              </w:rPr>
              <w:t>Min. 5x USB 2.0 do podłączenia pamięci zewnętrznej (w tym min. 1x umieszczony na panelu przednim)</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sz w:val="22"/>
                <w:szCs w:val="22"/>
              </w:rPr>
              <w:t>Menu procesora w języku polskim</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rFonts w:eastAsia="Batang"/>
                <w:sz w:val="22"/>
                <w:szCs w:val="22"/>
              </w:rPr>
              <w:t>Zewnętrzna klawiatura do sterowania funkcjami procesora</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pacing w:before="40" w:after="40"/>
              <w:jc w:val="both"/>
            </w:pPr>
            <w:r w:rsidRPr="00C1335B">
              <w:rPr>
                <w:sz w:val="22"/>
                <w:szCs w:val="22"/>
              </w:rPr>
              <w:t xml:space="preserve">Funkcja / wyświetlacz </w:t>
            </w:r>
            <w:proofErr w:type="spellStart"/>
            <w:r w:rsidRPr="00C1335B">
              <w:rPr>
                <w:sz w:val="22"/>
                <w:szCs w:val="22"/>
              </w:rPr>
              <w:t>P-in-P</w:t>
            </w:r>
            <w:proofErr w:type="spellEnd"/>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spacing w:line="288" w:lineRule="auto"/>
              <w:jc w:val="both"/>
              <w:rPr>
                <w:rFonts w:eastAsia="Batang"/>
              </w:rPr>
            </w:pPr>
            <w:r w:rsidRPr="00C1335B">
              <w:rPr>
                <w:sz w:val="22"/>
                <w:szCs w:val="22"/>
              </w:rPr>
              <w:t xml:space="preserve">Ciekłokrystaliczny panel dotykowy, sterujący funkcjami procesora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jc w:val="both"/>
            </w:pPr>
            <w:r w:rsidRPr="00C1335B">
              <w:rPr>
                <w:rFonts w:eastAsia="Batang"/>
                <w:sz w:val="22"/>
                <w:szCs w:val="22"/>
              </w:rPr>
              <w:t xml:space="preserve">Panel przedni procesora z bezpośrednim dostępem do przycisków w tym min.: Lampa (wł./wył.), Pompa (wł./wył.), Regulacja jasności, Regulacja przepływu powietrza, Regulacja trybu przesłony, Balans bieli, Balans koloru, Konfiguracja (menu ustawień)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jc w:val="both"/>
              <w:rPr>
                <w:rFonts w:eastAsia="Batang"/>
              </w:rPr>
            </w:pPr>
            <w:r w:rsidRPr="00C1335B">
              <w:rPr>
                <w:sz w:val="22"/>
                <w:szCs w:val="22"/>
              </w:rPr>
              <w:t xml:space="preserve">Funkcja umożliwiająca porównanie dwóch obrazów  wyświetlanych jednocześnie w czasie rzeczywistym na 1 monitorze – funkcja TWIN MODE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jc w:val="both"/>
              <w:rPr>
                <w:rFonts w:eastAsia="Batang"/>
              </w:rPr>
            </w:pPr>
            <w:r w:rsidRPr="00C1335B">
              <w:rPr>
                <w:rFonts w:eastAsia="ArialMT"/>
                <w:sz w:val="22"/>
                <w:szCs w:val="22"/>
              </w:rPr>
              <w:t>Możliwość zapisu konfiguracji procesora na pamięci USB</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jc w:val="both"/>
            </w:pPr>
            <w:r w:rsidRPr="00C1335B">
              <w:rPr>
                <w:sz w:val="22"/>
                <w:szCs w:val="22"/>
              </w:rPr>
              <w:t>Możliwość wczytania konfiguracji na pamięci USB</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jc w:val="both"/>
            </w:pPr>
            <w:r w:rsidRPr="00C1335B">
              <w:rPr>
                <w:sz w:val="22"/>
                <w:szCs w:val="22"/>
              </w:rPr>
              <w:t>Gniazdo do endoskopu z dźwignią blokującą i zabezpieczającą przed wypadnięciem endoskopu podczas badania</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pacing w:after="58"/>
              <w:jc w:val="both"/>
            </w:pPr>
            <w:r w:rsidRPr="00C1335B">
              <w:rPr>
                <w:rFonts w:eastAsia="Batang"/>
                <w:sz w:val="22"/>
                <w:szCs w:val="22"/>
              </w:rPr>
              <w:t xml:space="preserve">Zintegrowane źródło światła, lampa typu LED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pacing w:after="58"/>
              <w:jc w:val="both"/>
            </w:pPr>
            <w:r w:rsidRPr="00C1335B">
              <w:rPr>
                <w:rFonts w:eastAsia="Batang"/>
                <w:sz w:val="22"/>
                <w:szCs w:val="22"/>
              </w:rPr>
              <w:t xml:space="preserve">Parametry zasilania: 100-240V / 50-60 Hz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uppressAutoHyphens/>
              <w:jc w:val="both"/>
              <w:rPr>
                <w:rFonts w:eastAsia="Calibri"/>
                <w:lang w:eastAsia="ar-SA"/>
              </w:rPr>
            </w:pPr>
            <w:r w:rsidRPr="00C1335B">
              <w:rPr>
                <w:rFonts w:eastAsia="Calibri"/>
                <w:sz w:val="22"/>
                <w:szCs w:val="22"/>
                <w:lang w:eastAsia="ar-SA"/>
              </w:rPr>
              <w:t xml:space="preserve">Funkcja uwydatnienia struktury naczyń krwionośnych i struktury tkanek </w:t>
            </w:r>
            <w:proofErr w:type="spellStart"/>
            <w:r w:rsidRPr="00C1335B">
              <w:rPr>
                <w:rFonts w:eastAsia="Calibri"/>
                <w:sz w:val="22"/>
                <w:szCs w:val="22"/>
                <w:lang w:eastAsia="ar-SA"/>
              </w:rPr>
              <w:t>i-Scan</w:t>
            </w:r>
            <w:proofErr w:type="spellEnd"/>
            <w:r w:rsidRPr="00C1335B">
              <w:rPr>
                <w:rFonts w:eastAsia="Calibri"/>
                <w:sz w:val="22"/>
                <w:szCs w:val="22"/>
                <w:lang w:eastAsia="ar-SA"/>
              </w:rPr>
              <w:t xml:space="preserve">/ OE </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 xml:space="preserve">Waga </w:t>
            </w:r>
            <w:proofErr w:type="spellStart"/>
            <w:r w:rsidRPr="00C1335B">
              <w:rPr>
                <w:rFonts w:eastAsia="Batang"/>
                <w:color w:val="000000"/>
                <w:sz w:val="22"/>
                <w:szCs w:val="22"/>
              </w:rPr>
              <w:t>max</w:t>
            </w:r>
            <w:proofErr w:type="spellEnd"/>
            <w:r w:rsidRPr="00C1335B">
              <w:rPr>
                <w:rFonts w:eastAsia="Batang"/>
                <w:color w:val="000000"/>
                <w:sz w:val="22"/>
                <w:szCs w:val="22"/>
              </w:rPr>
              <w:t>. 24 kg</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snapToGrid w:val="0"/>
              <w:spacing w:line="288" w:lineRule="auto"/>
              <w:jc w:val="both"/>
              <w:rPr>
                <w:rFonts w:eastAsia="Batang"/>
                <w:color w:val="000000"/>
              </w:rPr>
            </w:pPr>
            <w:r w:rsidRPr="00C1335B">
              <w:rPr>
                <w:rFonts w:eastAsia="Batang"/>
                <w:color w:val="000000"/>
                <w:sz w:val="22"/>
                <w:szCs w:val="22"/>
              </w:rPr>
              <w:t>Wymiary (</w:t>
            </w:r>
            <w:proofErr w:type="spellStart"/>
            <w:r w:rsidRPr="00C1335B">
              <w:rPr>
                <w:rFonts w:eastAsia="Batang"/>
                <w:color w:val="000000"/>
                <w:sz w:val="22"/>
                <w:szCs w:val="22"/>
              </w:rPr>
              <w:t>WxHxD</w:t>
            </w:r>
            <w:proofErr w:type="spellEnd"/>
            <w:r w:rsidRPr="00C1335B">
              <w:rPr>
                <w:rFonts w:eastAsia="Batang"/>
                <w:color w:val="000000"/>
                <w:sz w:val="22"/>
                <w:szCs w:val="22"/>
              </w:rPr>
              <w:t>) 400 x 205 x 520 mm</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p w:rsidR="003C5FAC" w:rsidRPr="00C1335B" w:rsidRDefault="003C5FAC" w:rsidP="003C5FAC">
            <w:pPr>
              <w:jc w:val="center"/>
              <w:rPr>
                <w:snapToGrid w:val="0"/>
                <w:color w:val="000000"/>
              </w:rPr>
            </w:pP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snapToGrid w:val="0"/>
              <w:spacing w:line="288" w:lineRule="auto"/>
              <w:rPr>
                <w:rFonts w:eastAsia="Batang"/>
                <w:b/>
                <w:color w:val="000000"/>
              </w:rPr>
            </w:pPr>
            <w:r w:rsidRPr="00C1335B">
              <w:rPr>
                <w:rFonts w:eastAsia="Batang"/>
                <w:b/>
                <w:color w:val="000000"/>
                <w:sz w:val="22"/>
                <w:szCs w:val="22"/>
              </w:rPr>
              <w:t>Wyposażenie:</w:t>
            </w:r>
          </w:p>
        </w:tc>
        <w:tc>
          <w:tcPr>
            <w:tcW w:w="1544" w:type="dxa"/>
          </w:tcPr>
          <w:p w:rsidR="003C5FAC" w:rsidRPr="00C1335B" w:rsidRDefault="003C5FAC" w:rsidP="003C5FAC">
            <w:pPr>
              <w:jc w:val="center"/>
              <w:rPr>
                <w:snapToGrid w:val="0"/>
                <w:color w:val="000000"/>
              </w:rPr>
            </w:pP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snapToGrid w:val="0"/>
                <w:color w:val="000000"/>
              </w:rPr>
            </w:pPr>
            <w:r w:rsidRPr="00C1335B">
              <w:rPr>
                <w:snapToGrid w:val="0"/>
                <w:color w:val="000000"/>
                <w:sz w:val="22"/>
                <w:szCs w:val="22"/>
              </w:rPr>
              <w:t>Monitor medyczny - przekątna min</w:t>
            </w:r>
            <w:r w:rsidR="00BB6412" w:rsidRPr="00C1335B">
              <w:rPr>
                <w:snapToGrid w:val="0"/>
                <w:color w:val="000000"/>
                <w:sz w:val="22"/>
                <w:szCs w:val="22"/>
              </w:rPr>
              <w:t>.</w:t>
            </w:r>
            <w:r w:rsidRPr="00C1335B">
              <w:rPr>
                <w:snapToGrid w:val="0"/>
                <w:color w:val="000000"/>
                <w:sz w:val="22"/>
                <w:szCs w:val="22"/>
              </w:rPr>
              <w:t xml:space="preserve"> 32 cale </w:t>
            </w:r>
          </w:p>
        </w:tc>
        <w:tc>
          <w:tcPr>
            <w:tcW w:w="1544" w:type="dxa"/>
          </w:tcPr>
          <w:p w:rsidR="003C5FAC" w:rsidRPr="00C1335B" w:rsidRDefault="00BB6412" w:rsidP="003C5FAC">
            <w:pPr>
              <w:jc w:val="center"/>
            </w:pPr>
            <w:r w:rsidRPr="00C1335B">
              <w:rPr>
                <w:snapToGrid w:val="0"/>
                <w:color w:val="000000"/>
                <w:sz w:val="22"/>
                <w:szCs w:val="22"/>
              </w:rPr>
              <w:t>TAK podać</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snapToGrid w:val="0"/>
                <w:color w:val="000000"/>
              </w:rPr>
            </w:pPr>
            <w:r w:rsidRPr="00C1335B">
              <w:rPr>
                <w:snapToGrid w:val="0"/>
                <w:color w:val="000000"/>
                <w:sz w:val="22"/>
                <w:szCs w:val="22"/>
              </w:rPr>
              <w:t>Kąt widzenia min</w:t>
            </w:r>
            <w:r w:rsidR="00BB6412" w:rsidRPr="00C1335B">
              <w:rPr>
                <w:snapToGrid w:val="0"/>
                <w:color w:val="000000"/>
                <w:sz w:val="22"/>
                <w:szCs w:val="22"/>
              </w:rPr>
              <w:t>.</w:t>
            </w:r>
            <w:r w:rsidRPr="00C1335B">
              <w:rPr>
                <w:snapToGrid w:val="0"/>
                <w:color w:val="000000"/>
                <w:sz w:val="22"/>
                <w:szCs w:val="22"/>
              </w:rPr>
              <w:t xml:space="preserve"> 178 stopni</w:t>
            </w:r>
          </w:p>
        </w:tc>
        <w:tc>
          <w:tcPr>
            <w:tcW w:w="1544" w:type="dxa"/>
          </w:tcPr>
          <w:p w:rsidR="003C5FAC" w:rsidRPr="00C1335B" w:rsidRDefault="00BB6412" w:rsidP="003C5FAC">
            <w:pPr>
              <w:jc w:val="center"/>
            </w:pPr>
            <w:r w:rsidRPr="00C1335B">
              <w:rPr>
                <w:snapToGrid w:val="0"/>
                <w:color w:val="000000"/>
                <w:sz w:val="22"/>
                <w:szCs w:val="22"/>
              </w:rPr>
              <w:t>TAK podać</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snapToGrid w:val="0"/>
                <w:color w:val="000000"/>
              </w:rPr>
            </w:pPr>
            <w:r w:rsidRPr="00C1335B">
              <w:rPr>
                <w:snapToGrid w:val="0"/>
                <w:color w:val="000000"/>
                <w:sz w:val="22"/>
                <w:szCs w:val="22"/>
              </w:rPr>
              <w:t>Rozdzielczość min. 3840x2160</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 podać</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snapToGrid w:val="0"/>
                <w:color w:val="000000"/>
              </w:rPr>
            </w:pPr>
            <w:r w:rsidRPr="00C1335B">
              <w:rPr>
                <w:snapToGrid w:val="0"/>
                <w:color w:val="000000"/>
                <w:sz w:val="22"/>
                <w:szCs w:val="22"/>
              </w:rPr>
              <w:t>Kolory 1,07 miliarda</w:t>
            </w:r>
          </w:p>
        </w:tc>
        <w:tc>
          <w:tcPr>
            <w:tcW w:w="1544" w:type="dxa"/>
          </w:tcPr>
          <w:p w:rsidR="003C5FAC" w:rsidRPr="00C1335B" w:rsidRDefault="00BB6412" w:rsidP="003C5FAC">
            <w:pPr>
              <w:jc w:val="center"/>
              <w:rPr>
                <w:snapToGrid w:val="0"/>
                <w:color w:val="000000"/>
              </w:rP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color w:val="000000"/>
              </w:rPr>
            </w:pPr>
            <w:r w:rsidRPr="00C1335B">
              <w:rPr>
                <w:color w:val="000000"/>
                <w:sz w:val="22"/>
                <w:szCs w:val="22"/>
              </w:rPr>
              <w:t xml:space="preserve">Kompatybilność z oferowanym procesorem za pomącą złącza DVI-D </w:t>
            </w:r>
          </w:p>
        </w:tc>
        <w:tc>
          <w:tcPr>
            <w:tcW w:w="1544" w:type="dxa"/>
          </w:tcPr>
          <w:p w:rsidR="003C5FAC" w:rsidRPr="00C1335B" w:rsidRDefault="00BB6412" w:rsidP="003C5FAC">
            <w:pPr>
              <w:jc w:val="cente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 xml:space="preserve">Min 400 </w:t>
            </w:r>
            <w:proofErr w:type="spellStart"/>
            <w:r w:rsidRPr="00C1335B">
              <w:rPr>
                <w:color w:val="000000"/>
                <w:sz w:val="22"/>
                <w:szCs w:val="22"/>
              </w:rPr>
              <w:t>cd</w:t>
            </w:r>
            <w:proofErr w:type="spellEnd"/>
            <w:r w:rsidRPr="00C1335B">
              <w:rPr>
                <w:color w:val="000000"/>
                <w:sz w:val="22"/>
                <w:szCs w:val="22"/>
              </w:rPr>
              <w:t>/m2</w:t>
            </w:r>
          </w:p>
        </w:tc>
        <w:tc>
          <w:tcPr>
            <w:tcW w:w="1544" w:type="dxa"/>
          </w:tcPr>
          <w:p w:rsidR="003C5FAC" w:rsidRPr="00C1335B" w:rsidRDefault="00BB6412" w:rsidP="003C5FAC">
            <w:pPr>
              <w:jc w:val="cente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Kontrast min.  1500:1</w:t>
            </w:r>
          </w:p>
        </w:tc>
        <w:tc>
          <w:tcPr>
            <w:tcW w:w="1544" w:type="dxa"/>
          </w:tcPr>
          <w:p w:rsidR="003C5FAC" w:rsidRPr="00C1335B" w:rsidRDefault="00BB6412" w:rsidP="003C5FAC">
            <w:pPr>
              <w:jc w:val="cente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Dotykowy panel sterujący</w:t>
            </w:r>
          </w:p>
        </w:tc>
        <w:tc>
          <w:tcPr>
            <w:tcW w:w="1544" w:type="dxa"/>
          </w:tcPr>
          <w:p w:rsidR="003C5FAC" w:rsidRPr="00C1335B" w:rsidRDefault="00BB6412" w:rsidP="003C5FAC">
            <w:pPr>
              <w:jc w:val="center"/>
            </w:pPr>
            <w:r w:rsidRPr="00C1335B">
              <w:rPr>
                <w:snapToGrid w:val="0"/>
                <w:color w:val="000000"/>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 xml:space="preserve">Standard </w:t>
            </w:r>
            <w:proofErr w:type="spellStart"/>
            <w:r w:rsidRPr="00C1335B">
              <w:rPr>
                <w:color w:val="000000"/>
                <w:sz w:val="22"/>
                <w:szCs w:val="22"/>
              </w:rPr>
              <w:t>Vesa</w:t>
            </w:r>
            <w:proofErr w:type="spellEnd"/>
          </w:p>
        </w:tc>
        <w:tc>
          <w:tcPr>
            <w:tcW w:w="1544" w:type="dxa"/>
          </w:tcPr>
          <w:p w:rsidR="003C5FAC" w:rsidRPr="00C1335B" w:rsidRDefault="00BB6412" w:rsidP="003C5FAC">
            <w:pPr>
              <w:jc w:val="center"/>
            </w:pPr>
            <w:r w:rsidRPr="00C1335B">
              <w:rPr>
                <w:snapToGrid w:val="0"/>
                <w:color w:val="000000"/>
                <w:sz w:val="22"/>
                <w:szCs w:val="22"/>
              </w:rPr>
              <w:t>TAK</w:t>
            </w:r>
          </w:p>
        </w:tc>
        <w:tc>
          <w:tcPr>
            <w:tcW w:w="2511" w:type="dxa"/>
          </w:tcPr>
          <w:p w:rsidR="003C5FAC" w:rsidRPr="00C1335B" w:rsidRDefault="003C5FAC" w:rsidP="009027AD"/>
        </w:tc>
      </w:tr>
      <w:tr w:rsidR="003C5FAC" w:rsidRPr="00C1335B" w:rsidTr="006F639F">
        <w:trPr>
          <w:jc w:val="right"/>
        </w:trPr>
        <w:tc>
          <w:tcPr>
            <w:tcW w:w="9356" w:type="dxa"/>
            <w:gridSpan w:val="4"/>
          </w:tcPr>
          <w:p w:rsidR="003C5FAC" w:rsidRPr="00C1335B" w:rsidRDefault="003C5FAC" w:rsidP="00CE4EC4">
            <w:pPr>
              <w:pStyle w:val="Akapitzlist"/>
              <w:ind w:left="360"/>
              <w:jc w:val="center"/>
              <w:rPr>
                <w:rFonts w:ascii="Times New Roman" w:hAnsi="Times New Roman"/>
              </w:rPr>
            </w:pPr>
            <w:r w:rsidRPr="00C1335B">
              <w:rPr>
                <w:rFonts w:ascii="Times New Roman" w:hAnsi="Times New Roman"/>
                <w:b/>
                <w:snapToGrid w:val="0"/>
                <w:color w:val="000000"/>
              </w:rPr>
              <w:t>Wózek do zestawów endoskopowych – 1 szt.</w:t>
            </w:r>
          </w:p>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Podstawa jezdna z blokadą 4 kół</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4 Podwójne koła skrętne na każdej krawędzi wózka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Możliwość ustawienia zestawu do wideo endoskopii</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Centralna listwa zasilająca z min</w:t>
            </w:r>
            <w:r w:rsidR="00BB6412" w:rsidRPr="00C1335B">
              <w:rPr>
                <w:color w:val="000000"/>
                <w:sz w:val="22"/>
                <w:szCs w:val="22"/>
              </w:rPr>
              <w:t>.</w:t>
            </w:r>
            <w:r w:rsidRPr="00C1335B">
              <w:rPr>
                <w:color w:val="000000"/>
                <w:sz w:val="22"/>
                <w:szCs w:val="22"/>
              </w:rPr>
              <w:t xml:space="preserve"> 8 gniazdami</w:t>
            </w:r>
          </w:p>
        </w:tc>
        <w:tc>
          <w:tcPr>
            <w:tcW w:w="1544" w:type="dxa"/>
            <w:vAlign w:val="center"/>
          </w:tcPr>
          <w:p w:rsidR="003C5FAC" w:rsidRPr="00C1335B" w:rsidRDefault="003C5FAC" w:rsidP="009027AD">
            <w:pPr>
              <w:jc w:val="center"/>
            </w:pPr>
            <w:r w:rsidRPr="00C1335B">
              <w:rPr>
                <w:sz w:val="22"/>
                <w:szCs w:val="22"/>
              </w:rPr>
              <w:t>TAK</w:t>
            </w:r>
            <w:r w:rsidR="00BB6412" w:rsidRPr="00C1335B">
              <w:rPr>
                <w:sz w:val="22"/>
                <w:szCs w:val="22"/>
              </w:rPr>
              <w:t xml:space="preserve"> podać</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Ruchowy wysięgnik do mocowania monitora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Teleskopowy wieszak na endoskopy</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Dopuszczalne obciążenie 150  Kg</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color w:val="000000"/>
              </w:rPr>
            </w:pPr>
            <w:r w:rsidRPr="00C1335B">
              <w:rPr>
                <w:color w:val="000000"/>
                <w:sz w:val="22"/>
                <w:szCs w:val="22"/>
              </w:rPr>
              <w:t>Wieszak na min</w:t>
            </w:r>
            <w:r w:rsidR="00BB6412" w:rsidRPr="00C1335B">
              <w:rPr>
                <w:color w:val="000000"/>
                <w:sz w:val="22"/>
                <w:szCs w:val="22"/>
              </w:rPr>
              <w:t>.</w:t>
            </w:r>
            <w:r w:rsidRPr="00C1335B">
              <w:rPr>
                <w:color w:val="000000"/>
                <w:sz w:val="22"/>
                <w:szCs w:val="22"/>
              </w:rPr>
              <w:t xml:space="preserve"> 2 endoskopy z możliwością montażu z lewej lub prawej strony wózka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color w:val="000000"/>
              </w:rPr>
            </w:pPr>
            <w:r w:rsidRPr="00C1335B">
              <w:rPr>
                <w:color w:val="000000"/>
                <w:sz w:val="22"/>
                <w:szCs w:val="22"/>
              </w:rPr>
              <w:t>Waga wózka do 70 Kg</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color w:val="000000"/>
              </w:rPr>
            </w:pPr>
            <w:r w:rsidRPr="00C1335B">
              <w:rPr>
                <w:color w:val="000000"/>
                <w:sz w:val="22"/>
                <w:szCs w:val="22"/>
              </w:rPr>
              <w:t>Wysuwana szuflada na klawiaturę sterującą funkcjami procesora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b/>
                <w:color w:val="000000"/>
              </w:rPr>
            </w:pPr>
            <w:r w:rsidRPr="00C1335B">
              <w:rPr>
                <w:rFonts w:eastAsia="Batang"/>
                <w:b/>
                <w:color w:val="000000"/>
                <w:sz w:val="22"/>
                <w:szCs w:val="22"/>
              </w:rPr>
              <w:t xml:space="preserve">Wyposażenie: </w:t>
            </w:r>
          </w:p>
        </w:tc>
        <w:tc>
          <w:tcPr>
            <w:tcW w:w="1544" w:type="dxa"/>
          </w:tcPr>
          <w:p w:rsidR="003C5FAC" w:rsidRPr="00C1335B" w:rsidRDefault="003C5FAC" w:rsidP="009027AD">
            <w:pPr>
              <w:jc w:val="center"/>
              <w:rPr>
                <w:snapToGrid w:val="0"/>
                <w:color w:val="000000"/>
              </w:rPr>
            </w:pP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3C5FAC">
            <w:pPr>
              <w:snapToGrid w:val="0"/>
              <w:rPr>
                <w:rFonts w:eastAsia="Batang"/>
                <w:color w:val="000000"/>
              </w:rPr>
            </w:pPr>
            <w:r w:rsidRPr="00C1335B">
              <w:rPr>
                <w:rFonts w:eastAsia="Batang"/>
                <w:color w:val="000000"/>
                <w:sz w:val="22"/>
                <w:szCs w:val="22"/>
              </w:rPr>
              <w:t>Pompa wodna perystaltyczna dająca możliwość regulacji prędkości przepływu za pomocą potencjometru – regulacja w min 10 stopniach</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Możliwość ustawienia na półce wózka endoskopowego</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3C5FAC">
            <w:pPr>
              <w:snapToGrid w:val="0"/>
              <w:rPr>
                <w:rFonts w:eastAsia="Batang"/>
                <w:color w:val="000000"/>
              </w:rPr>
            </w:pPr>
            <w:r w:rsidRPr="00C1335B">
              <w:rPr>
                <w:rFonts w:eastAsia="Batang"/>
                <w:color w:val="000000"/>
                <w:sz w:val="22"/>
                <w:szCs w:val="22"/>
              </w:rPr>
              <w:t xml:space="preserve">Zbiornik płynu – min. </w:t>
            </w:r>
            <w:smartTag w:uri="urn:schemas-microsoft-com:office:smarttags" w:element="metricconverter">
              <w:smartTagPr>
                <w:attr w:name="ProductID" w:val="1 litr"/>
              </w:smartTagPr>
              <w:r w:rsidRPr="00C1335B">
                <w:rPr>
                  <w:rFonts w:eastAsia="Batang"/>
                  <w:color w:val="000000"/>
                  <w:sz w:val="22"/>
                  <w:szCs w:val="22"/>
                </w:rPr>
                <w:t>1 litr</w:t>
              </w:r>
            </w:smartTag>
            <w:r w:rsidRPr="00C1335B">
              <w:rPr>
                <w:rFonts w:eastAsia="Batang"/>
                <w:color w:val="000000"/>
                <w:sz w:val="22"/>
                <w:szCs w:val="22"/>
              </w:rPr>
              <w:t xml:space="preserve"> (</w:t>
            </w:r>
            <w:proofErr w:type="spellStart"/>
            <w:r w:rsidRPr="00C1335B">
              <w:rPr>
                <w:rFonts w:eastAsia="Batang"/>
                <w:color w:val="000000"/>
                <w:sz w:val="22"/>
                <w:szCs w:val="22"/>
              </w:rPr>
              <w:t>autoklawowalny</w:t>
            </w:r>
            <w:proofErr w:type="spellEnd"/>
            <w:r w:rsidRPr="00C1335B">
              <w:rPr>
                <w:rFonts w:eastAsia="Batang"/>
                <w:color w:val="000000"/>
                <w:sz w:val="22"/>
                <w:szCs w:val="22"/>
              </w:rPr>
              <w:t>)</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BB6412">
            <w:pPr>
              <w:snapToGrid w:val="0"/>
              <w:jc w:val="both"/>
              <w:rPr>
                <w:rFonts w:eastAsia="Batang"/>
                <w:color w:val="000000"/>
              </w:rPr>
            </w:pPr>
            <w:r w:rsidRPr="00C1335B">
              <w:rPr>
                <w:rFonts w:eastAsia="Batang"/>
                <w:color w:val="000000"/>
                <w:sz w:val="22"/>
                <w:szCs w:val="22"/>
              </w:rPr>
              <w:t>Uruchamianie pracy pompy z przycisków endoskopu (możliwość zaprogramowania)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vAlign w:val="center"/>
          </w:tcPr>
          <w:p w:rsidR="003C5FAC" w:rsidRPr="00C1335B" w:rsidRDefault="003C5FAC" w:rsidP="003C5FAC">
            <w:pPr>
              <w:snapToGrid w:val="0"/>
              <w:rPr>
                <w:rFonts w:eastAsia="Batang"/>
                <w:color w:val="000000"/>
              </w:rPr>
            </w:pPr>
            <w:r w:rsidRPr="00C1335B">
              <w:rPr>
                <w:rFonts w:eastAsia="Batang"/>
                <w:color w:val="000000"/>
                <w:sz w:val="22"/>
                <w:szCs w:val="22"/>
              </w:rPr>
              <w:t>Możliwość obsługi przyciskiem nożnym</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3C5FAC" w:rsidRPr="00C1335B" w:rsidTr="006F639F">
        <w:trPr>
          <w:jc w:val="right"/>
        </w:trPr>
        <w:tc>
          <w:tcPr>
            <w:tcW w:w="9356" w:type="dxa"/>
            <w:gridSpan w:val="4"/>
          </w:tcPr>
          <w:p w:rsidR="003C5FAC" w:rsidRPr="00C1335B" w:rsidRDefault="003C5FAC" w:rsidP="00CE4EC4">
            <w:pPr>
              <w:jc w:val="center"/>
            </w:pPr>
            <w:r w:rsidRPr="00C1335B">
              <w:rPr>
                <w:b/>
                <w:snapToGrid w:val="0"/>
                <w:color w:val="000000"/>
                <w:sz w:val="22"/>
                <w:szCs w:val="22"/>
              </w:rPr>
              <w:t>Ssak endoskopowy – 1 szt.</w:t>
            </w:r>
          </w:p>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3C5FAC">
            <w:pPr>
              <w:rPr>
                <w:bCs/>
              </w:rPr>
            </w:pPr>
            <w:proofErr w:type="spellStart"/>
            <w:r w:rsidRPr="00C1335B">
              <w:rPr>
                <w:bCs/>
                <w:sz w:val="22"/>
                <w:szCs w:val="22"/>
              </w:rPr>
              <w:t>Max</w:t>
            </w:r>
            <w:proofErr w:type="spellEnd"/>
            <w:r w:rsidRPr="00C1335B">
              <w:rPr>
                <w:bCs/>
                <w:sz w:val="22"/>
                <w:szCs w:val="22"/>
              </w:rPr>
              <w:t xml:space="preserve">. Podciśnienie ≥ 90 </w:t>
            </w:r>
            <w:proofErr w:type="spellStart"/>
            <w:r w:rsidRPr="00C1335B">
              <w:rPr>
                <w:bCs/>
                <w:sz w:val="22"/>
                <w:szCs w:val="22"/>
              </w:rPr>
              <w:t>kPa</w:t>
            </w:r>
            <w:proofErr w:type="spellEnd"/>
            <w:r w:rsidRPr="00C1335B">
              <w:rPr>
                <w:bCs/>
                <w:sz w:val="22"/>
                <w:szCs w:val="22"/>
              </w:rPr>
              <w:t xml:space="preserve"> (675 </w:t>
            </w:r>
            <w:proofErr w:type="spellStart"/>
            <w:r w:rsidRPr="00C1335B">
              <w:rPr>
                <w:bCs/>
                <w:sz w:val="22"/>
                <w:szCs w:val="22"/>
              </w:rPr>
              <w:t>mmHG</w:t>
            </w:r>
            <w:proofErr w:type="spellEnd"/>
            <w:r w:rsidRPr="00C1335B">
              <w:rPr>
                <w:bCs/>
                <w:sz w:val="22"/>
                <w:szCs w:val="22"/>
              </w:rPr>
              <w:t xml:space="preserve">) </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Wydajność 30 l/min ( mierzona w zakresie pracy za zbiornikiem na wydzieliny)</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 xml:space="preserve">Wbudowany manometr do pomiaru podciśnienia ze skalą w </w:t>
            </w:r>
            <w:proofErr w:type="spellStart"/>
            <w:r w:rsidRPr="00C1335B">
              <w:rPr>
                <w:sz w:val="22"/>
                <w:szCs w:val="22"/>
              </w:rPr>
              <w:t>kPa</w:t>
            </w:r>
            <w:proofErr w:type="spellEnd"/>
            <w:r w:rsidRPr="00C1335B">
              <w:rPr>
                <w:sz w:val="22"/>
                <w:szCs w:val="22"/>
              </w:rPr>
              <w:t xml:space="preserve"> i </w:t>
            </w:r>
            <w:proofErr w:type="spellStart"/>
            <w:r w:rsidRPr="00C1335B">
              <w:rPr>
                <w:sz w:val="22"/>
                <w:szCs w:val="22"/>
              </w:rPr>
              <w:t>mmHg</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Możliwość precyzyjnego ustawienia podciśnienia za pomocą regulatora membranowego.</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Ssak przystosowany do pracy ciągłej 24 h/dobę.</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 xml:space="preserve">Gładka, jednoczęściowa obudowa w technologii </w:t>
            </w:r>
            <w:proofErr w:type="spellStart"/>
            <w:r w:rsidRPr="00C1335B">
              <w:rPr>
                <w:sz w:val="22"/>
                <w:szCs w:val="22"/>
              </w:rPr>
              <w:t>CleanTouch</w:t>
            </w:r>
            <w:proofErr w:type="spellEnd"/>
            <w:r w:rsidRPr="00C1335B">
              <w:rPr>
                <w:sz w:val="22"/>
                <w:szCs w:val="22"/>
              </w:rPr>
              <w:t xml:space="preserve"> z dotykowym włącznikiem i </w:t>
            </w:r>
          </w:p>
          <w:p w:rsidR="003C5FAC" w:rsidRPr="00C1335B" w:rsidRDefault="003C5FAC" w:rsidP="00BB6412">
            <w:pPr>
              <w:jc w:val="both"/>
            </w:pPr>
            <w:r w:rsidRPr="00C1335B">
              <w:rPr>
                <w:sz w:val="22"/>
                <w:szCs w:val="22"/>
              </w:rPr>
              <w:t>wskaźnikiem LED, odporna na silne środki dezynfekcyjne</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 xml:space="preserve">Bezobsługowa pompa niskoobrotowa (poniżej 50 </w:t>
            </w:r>
            <w:proofErr w:type="spellStart"/>
            <w:r w:rsidRPr="00C1335B">
              <w:rPr>
                <w:sz w:val="22"/>
                <w:szCs w:val="22"/>
              </w:rPr>
              <w:t>obr</w:t>
            </w:r>
            <w:proofErr w:type="spellEnd"/>
            <w:r w:rsidRPr="00C1335B">
              <w:rPr>
                <w:sz w:val="22"/>
                <w:szCs w:val="22"/>
              </w:rPr>
              <w:t>/min) tłokowa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 xml:space="preserve">Bardzo niski poziom hałasu (poniżej 37 </w:t>
            </w:r>
            <w:proofErr w:type="spellStart"/>
            <w:r w:rsidRPr="00C1335B">
              <w:rPr>
                <w:sz w:val="22"/>
                <w:szCs w:val="22"/>
              </w:rPr>
              <w:t>dB</w:t>
            </w:r>
            <w:proofErr w:type="spellEnd"/>
            <w:r w:rsidRPr="00C1335B">
              <w:rPr>
                <w:sz w:val="22"/>
                <w:szCs w:val="22"/>
              </w:rPr>
              <w:t>)</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Wielostopniowe zabezpieczenie przed przelaniem pompy – zaoferować zbiornik zabezpieczający 0,2- 0,3 litra.</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lang w:val="en-GB"/>
              </w:rPr>
            </w:pPr>
            <w:r w:rsidRPr="00C1335B">
              <w:rPr>
                <w:sz w:val="22"/>
                <w:szCs w:val="22"/>
              </w:rPr>
              <w:t xml:space="preserve">Ssak </w:t>
            </w:r>
            <w:proofErr w:type="spellStart"/>
            <w:r w:rsidRPr="00C1335B">
              <w:rPr>
                <w:sz w:val="22"/>
                <w:szCs w:val="22"/>
              </w:rPr>
              <w:t>napółkowy</w:t>
            </w:r>
            <w:proofErr w:type="spellEnd"/>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 xml:space="preserve">Zbiornik min. 2,0 litrowy wielorazowy z poliwęglanu, nietłukący z tworzywa z podziałką,               do wkładów jednorazowych,  z uchwytem  </w:t>
            </w:r>
            <w:proofErr w:type="spellStart"/>
            <w:r w:rsidRPr="00C1335B">
              <w:rPr>
                <w:sz w:val="22"/>
                <w:szCs w:val="22"/>
              </w:rPr>
              <w:lastRenderedPageBreak/>
              <w:t>naszynowym</w:t>
            </w:r>
            <w:proofErr w:type="spellEnd"/>
            <w:r w:rsidRPr="00C1335B">
              <w:rPr>
                <w:sz w:val="22"/>
                <w:szCs w:val="22"/>
              </w:rPr>
              <w:t xml:space="preserve"> i  blokadą  zabezpieczającą wysuwanie się zbiornika z uchwytu w czasie wymiany wkładu</w:t>
            </w:r>
          </w:p>
        </w:tc>
        <w:tc>
          <w:tcPr>
            <w:tcW w:w="1544" w:type="dxa"/>
            <w:vAlign w:val="center"/>
          </w:tcPr>
          <w:p w:rsidR="003C5FAC" w:rsidRPr="00C1335B" w:rsidRDefault="003C5FAC" w:rsidP="009027AD">
            <w:pPr>
              <w:jc w:val="center"/>
            </w:pPr>
            <w:r w:rsidRPr="00C1335B">
              <w:rPr>
                <w:sz w:val="22"/>
                <w:szCs w:val="22"/>
              </w:rPr>
              <w:lastRenderedPageBreak/>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Wkłady jednorazowe kompatybilne do w/w zbiorników –  40 szt.</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b/>
              </w:rPr>
            </w:pPr>
            <w:r w:rsidRPr="00C1335B">
              <w:rPr>
                <w:sz w:val="22"/>
                <w:szCs w:val="22"/>
              </w:rPr>
              <w:t>Filtry antybakteryjne - min. 5 szt.</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lang w:val="en-GB"/>
              </w:rPr>
            </w:pPr>
            <w:r w:rsidRPr="00C1335B">
              <w:rPr>
                <w:sz w:val="22"/>
                <w:szCs w:val="22"/>
              </w:rPr>
              <w:t>Zasilanie  230 VAC 50 Hz+/-10%</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rPr>
                <w:lang w:val="en-GB"/>
              </w:rPr>
            </w:pPr>
            <w:r w:rsidRPr="00C1335B">
              <w:rPr>
                <w:sz w:val="22"/>
                <w:szCs w:val="22"/>
              </w:rPr>
              <w:t xml:space="preserve">Pobór mocy </w:t>
            </w:r>
            <w:proofErr w:type="spellStart"/>
            <w:r w:rsidRPr="00C1335B">
              <w:rPr>
                <w:sz w:val="22"/>
                <w:szCs w:val="22"/>
              </w:rPr>
              <w:t>max</w:t>
            </w:r>
            <w:proofErr w:type="spellEnd"/>
            <w:r w:rsidRPr="00C1335B">
              <w:rPr>
                <w:sz w:val="22"/>
                <w:szCs w:val="22"/>
              </w:rPr>
              <w:t>. 50 W</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 xml:space="preserve">Wymiary </w:t>
            </w:r>
            <w:proofErr w:type="spellStart"/>
            <w:r w:rsidRPr="00C1335B">
              <w:rPr>
                <w:sz w:val="22"/>
                <w:szCs w:val="22"/>
              </w:rPr>
              <w:t>max</w:t>
            </w:r>
            <w:proofErr w:type="spellEnd"/>
            <w:r w:rsidRPr="00C1335B">
              <w:rPr>
                <w:sz w:val="22"/>
                <w:szCs w:val="22"/>
              </w:rPr>
              <w:t xml:space="preserve">. 210 x 305x 375 mm </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639" w:type="dxa"/>
          </w:tcPr>
          <w:p w:rsidR="003C5FAC" w:rsidRPr="00C1335B" w:rsidRDefault="003C5FAC" w:rsidP="0037477A">
            <w:pPr>
              <w:pStyle w:val="Akapitzlist"/>
              <w:numPr>
                <w:ilvl w:val="0"/>
                <w:numId w:val="112"/>
              </w:numPr>
              <w:jc w:val="center"/>
              <w:rPr>
                <w:rFonts w:ascii="Times New Roman" w:hAnsi="Times New Roman"/>
              </w:rPr>
            </w:pPr>
          </w:p>
        </w:tc>
        <w:tc>
          <w:tcPr>
            <w:tcW w:w="4665" w:type="dxa"/>
          </w:tcPr>
          <w:p w:rsidR="003C5FAC" w:rsidRPr="00C1335B" w:rsidRDefault="003C5FAC" w:rsidP="00BB6412">
            <w:pPr>
              <w:jc w:val="both"/>
            </w:pPr>
            <w:r w:rsidRPr="00C1335B">
              <w:rPr>
                <w:sz w:val="22"/>
                <w:szCs w:val="22"/>
              </w:rPr>
              <w:t>Waga 9,3 kg</w:t>
            </w:r>
          </w:p>
        </w:tc>
        <w:tc>
          <w:tcPr>
            <w:tcW w:w="1544" w:type="dxa"/>
            <w:vAlign w:val="center"/>
          </w:tcPr>
          <w:p w:rsidR="003C5FAC" w:rsidRPr="00C1335B" w:rsidRDefault="003C5FAC" w:rsidP="009027AD">
            <w:pPr>
              <w:jc w:val="center"/>
            </w:pPr>
            <w:r w:rsidRPr="00C1335B">
              <w:rPr>
                <w:sz w:val="22"/>
                <w:szCs w:val="22"/>
              </w:rPr>
              <w:t>TAK</w:t>
            </w:r>
          </w:p>
        </w:tc>
        <w:tc>
          <w:tcPr>
            <w:tcW w:w="2511" w:type="dxa"/>
          </w:tcPr>
          <w:p w:rsidR="003C5FAC" w:rsidRPr="00C1335B" w:rsidRDefault="003C5FAC" w:rsidP="009027AD"/>
        </w:tc>
      </w:tr>
      <w:tr w:rsidR="00BB6412" w:rsidRPr="00C1335B" w:rsidTr="006F639F">
        <w:trPr>
          <w:jc w:val="right"/>
        </w:trPr>
        <w:tc>
          <w:tcPr>
            <w:tcW w:w="9356" w:type="dxa"/>
            <w:gridSpan w:val="4"/>
          </w:tcPr>
          <w:p w:rsidR="00BB6412" w:rsidRPr="00C1335B" w:rsidRDefault="00BB6412" w:rsidP="00BB6412">
            <w:pPr>
              <w:widowControl w:val="0"/>
              <w:autoSpaceDE w:val="0"/>
              <w:ind w:right="57"/>
              <w:jc w:val="center"/>
              <w:rPr>
                <w:spacing w:val="-1"/>
              </w:rPr>
            </w:pPr>
            <w:r w:rsidRPr="00C1335B">
              <w:rPr>
                <w:b/>
                <w:spacing w:val="-1"/>
                <w:sz w:val="22"/>
                <w:szCs w:val="22"/>
              </w:rPr>
              <w:t>System cyfrowej archiwizacji i rejestracji badań endoskopowych wraz ze stanowiskiem komputerowym – 1 szt.</w:t>
            </w:r>
          </w:p>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pacing w:val="-1"/>
                <w:sz w:val="22"/>
                <w:szCs w:val="22"/>
              </w:rPr>
              <w:t>O</w:t>
            </w:r>
            <w:r w:rsidRPr="00C1335B">
              <w:rPr>
                <w:sz w:val="22"/>
                <w:szCs w:val="22"/>
              </w:rPr>
              <w:t>prog</w:t>
            </w:r>
            <w:r w:rsidRPr="00C1335B">
              <w:rPr>
                <w:spacing w:val="-1"/>
                <w:sz w:val="22"/>
                <w:szCs w:val="22"/>
              </w:rPr>
              <w:t>r</w:t>
            </w:r>
            <w:r w:rsidRPr="00C1335B">
              <w:rPr>
                <w:spacing w:val="2"/>
                <w:sz w:val="22"/>
                <w:szCs w:val="22"/>
              </w:rPr>
              <w:t>a</w:t>
            </w:r>
            <w:r w:rsidRPr="00C1335B">
              <w:rPr>
                <w:spacing w:val="-5"/>
                <w:sz w:val="22"/>
                <w:szCs w:val="22"/>
              </w:rPr>
              <w:t>m</w:t>
            </w:r>
            <w:r w:rsidRPr="00C1335B">
              <w:rPr>
                <w:spacing w:val="2"/>
                <w:sz w:val="22"/>
                <w:szCs w:val="22"/>
              </w:rPr>
              <w:t>o</w:t>
            </w:r>
            <w:r w:rsidRPr="00C1335B">
              <w:rPr>
                <w:spacing w:val="-1"/>
                <w:sz w:val="22"/>
                <w:szCs w:val="22"/>
              </w:rPr>
              <w:t>w</w:t>
            </w:r>
            <w:r w:rsidRPr="00C1335B">
              <w:rPr>
                <w:sz w:val="22"/>
                <w:szCs w:val="22"/>
              </w:rPr>
              <w:t>an</w:t>
            </w:r>
            <w:r w:rsidRPr="00C1335B">
              <w:rPr>
                <w:spacing w:val="1"/>
                <w:sz w:val="22"/>
                <w:szCs w:val="22"/>
              </w:rPr>
              <w:t>i</w:t>
            </w:r>
            <w:r w:rsidRPr="00C1335B">
              <w:rPr>
                <w:sz w:val="22"/>
                <w:szCs w:val="22"/>
              </w:rPr>
              <w:t>e</w:t>
            </w:r>
            <w:r w:rsidRPr="00C1335B">
              <w:rPr>
                <w:spacing w:val="1"/>
                <w:sz w:val="22"/>
                <w:szCs w:val="22"/>
              </w:rPr>
              <w:t xml:space="preserve"> </w:t>
            </w:r>
            <w:r w:rsidRPr="00C1335B">
              <w:rPr>
                <w:sz w:val="22"/>
                <w:szCs w:val="22"/>
              </w:rPr>
              <w:t>opa</w:t>
            </w:r>
            <w:r w:rsidRPr="00C1335B">
              <w:rPr>
                <w:spacing w:val="-1"/>
                <w:sz w:val="22"/>
                <w:szCs w:val="22"/>
              </w:rPr>
              <w:t>r</w:t>
            </w:r>
            <w:r w:rsidRPr="00C1335B">
              <w:rPr>
                <w:spacing w:val="1"/>
                <w:sz w:val="22"/>
                <w:szCs w:val="22"/>
              </w:rPr>
              <w:t>t</w:t>
            </w:r>
            <w:r w:rsidRPr="00C1335B">
              <w:rPr>
                <w:sz w:val="22"/>
                <w:szCs w:val="22"/>
              </w:rPr>
              <w:t>e</w:t>
            </w:r>
            <w:r w:rsidRPr="00C1335B">
              <w:rPr>
                <w:spacing w:val="1"/>
                <w:sz w:val="22"/>
                <w:szCs w:val="22"/>
              </w:rPr>
              <w:t xml:space="preserve"> </w:t>
            </w:r>
            <w:r w:rsidRPr="00C1335B">
              <w:rPr>
                <w:spacing w:val="-2"/>
                <w:sz w:val="22"/>
                <w:szCs w:val="22"/>
              </w:rPr>
              <w:t xml:space="preserve">na relacyjnej bazie danych typu SQL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System umożliwia cyfrową dokumentację badań endoskopowych (lub innych badań diagnostycznych np. USG)  w postaci dokumentacji opisowej oraz obrazowej (min. zdjęcia, video)</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Wspomaganie w monitorowaniu, diagnozowaniu i podejmowaniu decyzji w oparciu o dane zarejestrowane, przechwycone lub zaimportowane z podłączonych urządzeń diagnostycznych (np. endoskopowy tor wizyjny, USG) lub nośników pamięci (np. pamięć USB , płyta CD, dysk zewn.)</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rPr>
                <w:spacing w:val="-1"/>
              </w:rPr>
            </w:pPr>
            <w:r w:rsidRPr="00C1335B">
              <w:rPr>
                <w:spacing w:val="-1"/>
                <w:sz w:val="22"/>
                <w:szCs w:val="22"/>
              </w:rPr>
              <w:t xml:space="preserve">Współpraca z zestawami endoskopowymi wiodących producentów (w tym m.in. PENTAX </w:t>
            </w:r>
            <w:proofErr w:type="spellStart"/>
            <w:r w:rsidRPr="00C1335B">
              <w:rPr>
                <w:spacing w:val="-1"/>
                <w:sz w:val="22"/>
                <w:szCs w:val="22"/>
              </w:rPr>
              <w:t>Medical</w:t>
            </w:r>
            <w:proofErr w:type="spellEnd"/>
            <w:r w:rsidRPr="00C1335B">
              <w:rPr>
                <w:spacing w:val="-1"/>
                <w:sz w:val="22"/>
                <w:szCs w:val="22"/>
              </w:rPr>
              <w:t xml:space="preserve"> i inne) oraz innymi urządzeniami np. USG</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Dostosowanie do wymogów RODO</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Możliwość rejestracji obrazów ze źródeł sygnałów analogowych (min. S-Video, </w:t>
            </w:r>
            <w:proofErr w:type="spellStart"/>
            <w:r w:rsidRPr="00C1335B">
              <w:rPr>
                <w:sz w:val="22"/>
                <w:szCs w:val="22"/>
              </w:rPr>
              <w:t>Composite</w:t>
            </w:r>
            <w:proofErr w:type="spellEnd"/>
            <w:r w:rsidRPr="00C1335B">
              <w:rPr>
                <w:sz w:val="22"/>
                <w:szCs w:val="22"/>
              </w:rPr>
              <w:t>) jak i  źródeł cyfrowych (min. IEEE1394, USB, DVI, HDMI)</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Dostępne moduły min.: </w:t>
            </w:r>
          </w:p>
          <w:p w:rsidR="00BB6412" w:rsidRPr="00C1335B" w:rsidRDefault="00BB6412" w:rsidP="0037477A">
            <w:pPr>
              <w:pStyle w:val="Akapitzlist"/>
              <w:widowControl w:val="0"/>
              <w:numPr>
                <w:ilvl w:val="0"/>
                <w:numId w:val="125"/>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kartoteka pacjenta, </w:t>
            </w:r>
          </w:p>
          <w:p w:rsidR="00BB6412" w:rsidRPr="00C1335B" w:rsidRDefault="00BB6412" w:rsidP="0037477A">
            <w:pPr>
              <w:pStyle w:val="Akapitzlist"/>
              <w:widowControl w:val="0"/>
              <w:numPr>
                <w:ilvl w:val="0"/>
                <w:numId w:val="125"/>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terminarz badań, </w:t>
            </w:r>
          </w:p>
          <w:p w:rsidR="00BB6412" w:rsidRPr="00C1335B" w:rsidRDefault="00BB6412" w:rsidP="0037477A">
            <w:pPr>
              <w:pStyle w:val="Akapitzlist"/>
              <w:widowControl w:val="0"/>
              <w:numPr>
                <w:ilvl w:val="0"/>
                <w:numId w:val="125"/>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lista badań, </w:t>
            </w:r>
          </w:p>
          <w:p w:rsidR="00BB6412" w:rsidRPr="00C1335B" w:rsidRDefault="00BB6412" w:rsidP="0037477A">
            <w:pPr>
              <w:pStyle w:val="Akapitzlist"/>
              <w:widowControl w:val="0"/>
              <w:numPr>
                <w:ilvl w:val="0"/>
                <w:numId w:val="125"/>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lista zleceń, </w:t>
            </w:r>
          </w:p>
          <w:p w:rsidR="00BB6412" w:rsidRPr="00C1335B" w:rsidRDefault="00BB6412" w:rsidP="0037477A">
            <w:pPr>
              <w:pStyle w:val="Akapitzlist"/>
              <w:widowControl w:val="0"/>
              <w:numPr>
                <w:ilvl w:val="0"/>
                <w:numId w:val="125"/>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statystyka</w:t>
            </w:r>
          </w:p>
          <w:p w:rsidR="00BB6412" w:rsidRPr="00C1335B" w:rsidRDefault="00BB6412" w:rsidP="00BB6412">
            <w:pPr>
              <w:widowControl w:val="0"/>
              <w:autoSpaceDE w:val="0"/>
              <w:ind w:left="57" w:right="57"/>
              <w:jc w:val="both"/>
            </w:pPr>
            <w:r w:rsidRPr="00C1335B">
              <w:rPr>
                <w:sz w:val="22"/>
                <w:szCs w:val="22"/>
              </w:rPr>
              <w:t>dostęp do w/w modułów bezpośrednio z panelu głównego systemu – dedykowane przyciski/ikony z wyraźnym oznaczeniem/nazwą modułu</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rPr>
                <w:spacing w:val="-1"/>
              </w:rPr>
            </w:pPr>
            <w:r w:rsidRPr="00C1335B">
              <w:rPr>
                <w:spacing w:val="-1"/>
                <w:sz w:val="22"/>
                <w:szCs w:val="22"/>
              </w:rPr>
              <w:t xml:space="preserve">Zabezpieczenie dostępu do programu dla każdego z użytkowników poprzez: </w:t>
            </w:r>
          </w:p>
          <w:p w:rsidR="00BB6412" w:rsidRPr="00C1335B" w:rsidRDefault="00BB6412" w:rsidP="0037477A">
            <w:pPr>
              <w:pStyle w:val="Akapitzlist"/>
              <w:widowControl w:val="0"/>
              <w:numPr>
                <w:ilvl w:val="0"/>
                <w:numId w:val="126"/>
              </w:numPr>
              <w:suppressAutoHyphens/>
              <w:autoSpaceDE w:val="0"/>
              <w:autoSpaceDN w:val="0"/>
              <w:spacing w:after="0" w:line="240" w:lineRule="auto"/>
              <w:ind w:left="57" w:right="57" w:firstLine="0"/>
              <w:contextualSpacing w:val="0"/>
              <w:jc w:val="both"/>
              <w:textAlignment w:val="baseline"/>
              <w:rPr>
                <w:rFonts w:ascii="Times New Roman" w:hAnsi="Times New Roman"/>
                <w:spacing w:val="-1"/>
              </w:rPr>
            </w:pPr>
            <w:r w:rsidRPr="00C1335B">
              <w:rPr>
                <w:rFonts w:ascii="Times New Roman" w:hAnsi="Times New Roman"/>
                <w:spacing w:val="-1"/>
              </w:rPr>
              <w:t>login i hasło użytkownika</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Możliwość indywidualnej konfiguracji uprawnień dostępu do wybranych: modułów / formularzy / funkcji dla wprowadzonych użytkowników systemu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Prowadzenie pełnej historii logowania użytkowników (min. data , godzina) z możliwością eksportu danych do pliku tekstowego</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Kartoteka pacjenta z możliwością: </w:t>
            </w:r>
          </w:p>
          <w:p w:rsidR="00BB6412" w:rsidRPr="00C1335B" w:rsidRDefault="00BB6412" w:rsidP="0037477A">
            <w:pPr>
              <w:pStyle w:val="Akapitzlist"/>
              <w:widowControl w:val="0"/>
              <w:numPr>
                <w:ilvl w:val="0"/>
                <w:numId w:val="127"/>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dodania/edycji/usunięcia danych pacjenta</w:t>
            </w:r>
          </w:p>
          <w:p w:rsidR="00BB6412" w:rsidRPr="00C1335B" w:rsidRDefault="00BB6412" w:rsidP="0037477A">
            <w:pPr>
              <w:pStyle w:val="Akapitzlist"/>
              <w:widowControl w:val="0"/>
              <w:numPr>
                <w:ilvl w:val="0"/>
                <w:numId w:val="127"/>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wyszukiwania wcześniej zarejestrowanego pacjenta po polach min. PESEL, nazwisko, adres zamieszkania  </w:t>
            </w:r>
          </w:p>
          <w:p w:rsidR="00BB6412" w:rsidRPr="00C1335B" w:rsidRDefault="00BB6412" w:rsidP="0037477A">
            <w:pPr>
              <w:pStyle w:val="Akapitzlist"/>
              <w:widowControl w:val="0"/>
              <w:numPr>
                <w:ilvl w:val="0"/>
                <w:numId w:val="127"/>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bezpośredniego dostępu do historii badań pacjenta (min. data, lekarz wykonujący), diagnoza, rozpoznanie</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Funkcja/moduł wyboru endoskopu do badania (przed rozpoczęciem) z predefiniowanej listy, z wyraźnym oznaczeniem min.:</w:t>
            </w:r>
          </w:p>
          <w:p w:rsidR="00BB6412" w:rsidRPr="00C1335B" w:rsidRDefault="00BB6412" w:rsidP="0037477A">
            <w:pPr>
              <w:pStyle w:val="Akapitzlist"/>
              <w:widowControl w:val="0"/>
              <w:numPr>
                <w:ilvl w:val="0"/>
                <w:numId w:val="128"/>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 xml:space="preserve">nazwa, model i numer seryjny aparatu </w:t>
            </w:r>
          </w:p>
          <w:p w:rsidR="00BB6412" w:rsidRPr="00C1335B" w:rsidRDefault="00BB6412" w:rsidP="0037477A">
            <w:pPr>
              <w:pStyle w:val="Akapitzlist"/>
              <w:widowControl w:val="0"/>
              <w:numPr>
                <w:ilvl w:val="0"/>
                <w:numId w:val="128"/>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status aparatu (w tym min. gotowy do badania, w trakcie badania)</w:t>
            </w:r>
          </w:p>
          <w:p w:rsidR="00BB6412" w:rsidRPr="00C1335B" w:rsidRDefault="00BB6412" w:rsidP="0037477A">
            <w:pPr>
              <w:pStyle w:val="Akapitzlist"/>
              <w:widowControl w:val="0"/>
              <w:numPr>
                <w:ilvl w:val="0"/>
                <w:numId w:val="128"/>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podgląd historii użycia aparatu z ostatniego miesiąca</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Podgląd badania endoskopowego w czasie rzeczywistym na ekranie monitora stacji roboczej z wyraźnym oznaczeniem min.:</w:t>
            </w:r>
          </w:p>
          <w:p w:rsidR="00BB6412" w:rsidRPr="00C1335B" w:rsidRDefault="00BB6412" w:rsidP="0037477A">
            <w:pPr>
              <w:pStyle w:val="Akapitzlist"/>
              <w:widowControl w:val="0"/>
              <w:numPr>
                <w:ilvl w:val="0"/>
                <w:numId w:val="129"/>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imię i nazwisko oraz wiek pacjenta</w:t>
            </w:r>
          </w:p>
          <w:p w:rsidR="00BB6412" w:rsidRPr="00C1335B" w:rsidRDefault="00BB6412" w:rsidP="0037477A">
            <w:pPr>
              <w:pStyle w:val="Akapitzlist"/>
              <w:widowControl w:val="0"/>
              <w:numPr>
                <w:ilvl w:val="0"/>
                <w:numId w:val="129"/>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 xml:space="preserve">nazwa i model wybranego endoskopu   </w:t>
            </w:r>
          </w:p>
          <w:p w:rsidR="00BB6412" w:rsidRPr="00C1335B" w:rsidRDefault="00BB6412" w:rsidP="0037477A">
            <w:pPr>
              <w:pStyle w:val="Akapitzlist"/>
              <w:widowControl w:val="0"/>
              <w:numPr>
                <w:ilvl w:val="0"/>
                <w:numId w:val="129"/>
              </w:numPr>
              <w:suppressAutoHyphens/>
              <w:autoSpaceDE w:val="0"/>
              <w:autoSpaceDN w:val="0"/>
              <w:spacing w:after="0" w:line="240" w:lineRule="auto"/>
              <w:ind w:right="57"/>
              <w:contextualSpacing w:val="0"/>
              <w:jc w:val="both"/>
              <w:textAlignment w:val="baseline"/>
              <w:rPr>
                <w:rFonts w:ascii="Times New Roman" w:hAnsi="Times New Roman"/>
              </w:rPr>
            </w:pPr>
            <w:r w:rsidRPr="00C1335B">
              <w:rPr>
                <w:rFonts w:ascii="Times New Roman" w:hAnsi="Times New Roman"/>
              </w:rPr>
              <w:t xml:space="preserve">podgląd na miniaturki zapisywanych multimediów (zdjęcie, video – z oznaczeniem w/w)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pacing w:val="-1"/>
                <w:sz w:val="22"/>
                <w:szCs w:val="22"/>
              </w:rPr>
              <w:t>R</w:t>
            </w:r>
            <w:r w:rsidRPr="00C1335B">
              <w:rPr>
                <w:sz w:val="22"/>
                <w:szCs w:val="22"/>
              </w:rPr>
              <w:t>e</w:t>
            </w:r>
            <w:r w:rsidRPr="00C1335B">
              <w:rPr>
                <w:spacing w:val="-1"/>
                <w:sz w:val="22"/>
                <w:szCs w:val="22"/>
              </w:rPr>
              <w:t>j</w:t>
            </w:r>
            <w:r w:rsidRPr="00C1335B">
              <w:rPr>
                <w:sz w:val="22"/>
                <w:szCs w:val="22"/>
              </w:rPr>
              <w:t>es</w:t>
            </w:r>
            <w:r w:rsidRPr="00C1335B">
              <w:rPr>
                <w:spacing w:val="-1"/>
                <w:sz w:val="22"/>
                <w:szCs w:val="22"/>
              </w:rPr>
              <w:t>t</w:t>
            </w:r>
            <w:r w:rsidRPr="00C1335B">
              <w:rPr>
                <w:sz w:val="22"/>
                <w:szCs w:val="22"/>
              </w:rPr>
              <w:t>rac</w:t>
            </w:r>
            <w:r w:rsidRPr="00C1335B">
              <w:rPr>
                <w:spacing w:val="1"/>
                <w:sz w:val="22"/>
                <w:szCs w:val="22"/>
              </w:rPr>
              <w:t>j</w:t>
            </w:r>
            <w:r w:rsidRPr="00C1335B">
              <w:rPr>
                <w:sz w:val="22"/>
                <w:szCs w:val="22"/>
              </w:rPr>
              <w:t>a</w:t>
            </w:r>
            <w:r w:rsidRPr="00C1335B">
              <w:rPr>
                <w:spacing w:val="-1"/>
                <w:sz w:val="22"/>
                <w:szCs w:val="22"/>
              </w:rPr>
              <w:t xml:space="preserve"> </w:t>
            </w:r>
            <w:r w:rsidRPr="00C1335B">
              <w:rPr>
                <w:sz w:val="22"/>
                <w:szCs w:val="22"/>
              </w:rPr>
              <w:t>obr</w:t>
            </w:r>
            <w:r w:rsidRPr="00C1335B">
              <w:rPr>
                <w:spacing w:val="-2"/>
                <w:sz w:val="22"/>
                <w:szCs w:val="22"/>
              </w:rPr>
              <w:t>a</w:t>
            </w:r>
            <w:r w:rsidRPr="00C1335B">
              <w:rPr>
                <w:sz w:val="22"/>
                <w:szCs w:val="22"/>
              </w:rPr>
              <w:t>zów</w:t>
            </w:r>
            <w:r w:rsidRPr="00C1335B">
              <w:rPr>
                <w:spacing w:val="1"/>
                <w:sz w:val="22"/>
                <w:szCs w:val="22"/>
              </w:rPr>
              <w:t xml:space="preserve"> </w:t>
            </w:r>
            <w:r w:rsidRPr="00C1335B">
              <w:rPr>
                <w:sz w:val="22"/>
                <w:szCs w:val="22"/>
              </w:rPr>
              <w:t>i sek</w:t>
            </w:r>
            <w:r w:rsidRPr="00C1335B">
              <w:rPr>
                <w:spacing w:val="-1"/>
                <w:sz w:val="22"/>
                <w:szCs w:val="22"/>
              </w:rPr>
              <w:t>w</w:t>
            </w:r>
            <w:r w:rsidRPr="00C1335B">
              <w:rPr>
                <w:sz w:val="22"/>
                <w:szCs w:val="22"/>
              </w:rPr>
              <w:t>en</w:t>
            </w:r>
            <w:r w:rsidRPr="00C1335B">
              <w:rPr>
                <w:spacing w:val="-2"/>
                <w:sz w:val="22"/>
                <w:szCs w:val="22"/>
              </w:rPr>
              <w:t>c</w:t>
            </w:r>
            <w:r w:rsidRPr="00C1335B">
              <w:rPr>
                <w:spacing w:val="1"/>
                <w:sz w:val="22"/>
                <w:szCs w:val="22"/>
              </w:rPr>
              <w:t>j</w:t>
            </w:r>
            <w:r w:rsidRPr="00C1335B">
              <w:rPr>
                <w:sz w:val="22"/>
                <w:szCs w:val="22"/>
              </w:rPr>
              <w:t>i v</w:t>
            </w:r>
            <w:r w:rsidRPr="00C1335B">
              <w:rPr>
                <w:spacing w:val="1"/>
                <w:sz w:val="22"/>
                <w:szCs w:val="22"/>
              </w:rPr>
              <w:t>i</w:t>
            </w:r>
            <w:r w:rsidRPr="00C1335B">
              <w:rPr>
                <w:sz w:val="22"/>
                <w:szCs w:val="22"/>
              </w:rPr>
              <w:t>deo</w:t>
            </w:r>
            <w:r w:rsidRPr="00C1335B">
              <w:rPr>
                <w:spacing w:val="-1"/>
                <w:sz w:val="22"/>
                <w:szCs w:val="22"/>
              </w:rPr>
              <w:t xml:space="preserve"> </w:t>
            </w:r>
            <w:r w:rsidRPr="00C1335B">
              <w:rPr>
                <w:sz w:val="22"/>
                <w:szCs w:val="22"/>
              </w:rPr>
              <w:t>s</w:t>
            </w:r>
            <w:r w:rsidRPr="00C1335B">
              <w:rPr>
                <w:spacing w:val="-1"/>
                <w:sz w:val="22"/>
                <w:szCs w:val="22"/>
              </w:rPr>
              <w:t>t</w:t>
            </w:r>
            <w:r w:rsidRPr="00C1335B">
              <w:rPr>
                <w:sz w:val="22"/>
                <w:szCs w:val="22"/>
              </w:rPr>
              <w:t>ero</w:t>
            </w:r>
            <w:r w:rsidRPr="00C1335B">
              <w:rPr>
                <w:spacing w:val="-1"/>
                <w:sz w:val="22"/>
                <w:szCs w:val="22"/>
              </w:rPr>
              <w:t>w</w:t>
            </w:r>
            <w:r w:rsidRPr="00C1335B">
              <w:rPr>
                <w:sz w:val="22"/>
                <w:szCs w:val="22"/>
              </w:rPr>
              <w:t>a</w:t>
            </w:r>
            <w:r w:rsidRPr="00C1335B">
              <w:rPr>
                <w:spacing w:val="2"/>
                <w:sz w:val="22"/>
                <w:szCs w:val="22"/>
              </w:rPr>
              <w:t>n</w:t>
            </w:r>
            <w:r w:rsidRPr="00C1335B">
              <w:rPr>
                <w:spacing w:val="-6"/>
                <w:sz w:val="22"/>
                <w:szCs w:val="22"/>
              </w:rPr>
              <w:t>a</w:t>
            </w:r>
            <w:r w:rsidRPr="00C1335B">
              <w:rPr>
                <w:spacing w:val="5"/>
                <w:sz w:val="22"/>
                <w:szCs w:val="22"/>
              </w:rPr>
              <w:t xml:space="preserve"> </w:t>
            </w:r>
            <w:r w:rsidRPr="00C1335B">
              <w:rPr>
                <w:sz w:val="22"/>
                <w:szCs w:val="22"/>
              </w:rPr>
              <w:t>b</w:t>
            </w:r>
            <w:r w:rsidRPr="00C1335B">
              <w:rPr>
                <w:spacing w:val="-2"/>
                <w:sz w:val="22"/>
                <w:szCs w:val="22"/>
              </w:rPr>
              <w:t>e</w:t>
            </w:r>
            <w:r w:rsidRPr="00C1335B">
              <w:rPr>
                <w:sz w:val="22"/>
                <w:szCs w:val="22"/>
              </w:rPr>
              <w:t>zpośred</w:t>
            </w:r>
            <w:r w:rsidRPr="00C1335B">
              <w:rPr>
                <w:spacing w:val="-2"/>
                <w:sz w:val="22"/>
                <w:szCs w:val="22"/>
              </w:rPr>
              <w:t>n</w:t>
            </w:r>
            <w:r w:rsidRPr="00C1335B">
              <w:rPr>
                <w:spacing w:val="1"/>
                <w:sz w:val="22"/>
                <w:szCs w:val="22"/>
              </w:rPr>
              <w:t>i</w:t>
            </w:r>
            <w:r w:rsidRPr="00C1335B">
              <w:rPr>
                <w:sz w:val="22"/>
                <w:szCs w:val="22"/>
              </w:rPr>
              <w:t>o</w:t>
            </w:r>
            <w:r w:rsidRPr="00C1335B">
              <w:rPr>
                <w:spacing w:val="1"/>
                <w:sz w:val="22"/>
                <w:szCs w:val="22"/>
              </w:rPr>
              <w:t xml:space="preserve"> </w:t>
            </w:r>
            <w:r w:rsidRPr="00C1335B">
              <w:rPr>
                <w:sz w:val="22"/>
                <w:szCs w:val="22"/>
              </w:rPr>
              <w:t xml:space="preserve">z przycisków na </w:t>
            </w:r>
            <w:r w:rsidRPr="00C1335B">
              <w:rPr>
                <w:spacing w:val="-2"/>
                <w:sz w:val="22"/>
                <w:szCs w:val="22"/>
              </w:rPr>
              <w:t>g</w:t>
            </w:r>
            <w:r w:rsidRPr="00C1335B">
              <w:rPr>
                <w:spacing w:val="1"/>
                <w:sz w:val="22"/>
                <w:szCs w:val="22"/>
              </w:rPr>
              <w:t>ł</w:t>
            </w:r>
            <w:r w:rsidRPr="00C1335B">
              <w:rPr>
                <w:sz w:val="22"/>
                <w:szCs w:val="22"/>
              </w:rPr>
              <w:t>o</w:t>
            </w:r>
            <w:r w:rsidRPr="00C1335B">
              <w:rPr>
                <w:spacing w:val="-1"/>
                <w:sz w:val="22"/>
                <w:szCs w:val="22"/>
              </w:rPr>
              <w:t>w</w:t>
            </w:r>
            <w:r w:rsidRPr="00C1335B">
              <w:rPr>
                <w:spacing w:val="1"/>
                <w:sz w:val="22"/>
                <w:szCs w:val="22"/>
              </w:rPr>
              <w:t>i</w:t>
            </w:r>
            <w:r w:rsidRPr="00C1335B">
              <w:rPr>
                <w:spacing w:val="2"/>
                <w:sz w:val="22"/>
                <w:szCs w:val="22"/>
              </w:rPr>
              <w:t>c</w:t>
            </w:r>
            <w:r w:rsidRPr="00C1335B">
              <w:rPr>
                <w:sz w:val="22"/>
                <w:szCs w:val="22"/>
              </w:rPr>
              <w:t>y</w:t>
            </w:r>
            <w:r w:rsidRPr="00C1335B">
              <w:rPr>
                <w:spacing w:val="-1"/>
                <w:sz w:val="22"/>
                <w:szCs w:val="22"/>
              </w:rPr>
              <w:t xml:space="preserve"> endoskopu, dodatkowo możliwość rejestracji za pomocą przycisku nożnego lub manualnie bezpośrednio z poglądowego okna badania na stacji roboczej.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color w:val="000000"/>
                <w:sz w:val="22"/>
                <w:szCs w:val="22"/>
              </w:rPr>
              <w:t xml:space="preserve">Możliwość rejestracji zdjęć i video bezprzewodowo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Możliwość rejestracji obrazów i sekwencji video w trybie jedno- i </w:t>
            </w:r>
            <w:proofErr w:type="spellStart"/>
            <w:r w:rsidRPr="00C1335B">
              <w:rPr>
                <w:sz w:val="22"/>
                <w:szCs w:val="22"/>
              </w:rPr>
              <w:t>dwupoglądowym</w:t>
            </w:r>
            <w:proofErr w:type="spellEnd"/>
            <w:r w:rsidRPr="00C1335B">
              <w:rPr>
                <w:sz w:val="22"/>
                <w:szCs w:val="22"/>
              </w:rPr>
              <w:t xml:space="preserve"> (funkcja DUAL VIEW) - </w:t>
            </w:r>
            <w:r w:rsidRPr="00C1335B">
              <w:rPr>
                <w:spacing w:val="-1"/>
                <w:sz w:val="22"/>
                <w:szCs w:val="22"/>
              </w:rPr>
              <w:t>dla badań typu EUS/EBUS/ECPW (dwa źródła sygnału video na 1 ekranie)</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Możliwość rejestracji/nagrania notatki głosowej (rejestrator dźwięku)</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 xml:space="preserve">Możliwość wczytania pliku zdjęcia / filmu / notatki głosowej z pamięci zewnętrznej w tym min. z: pamięć USB , płyta CD, dysk zewn.,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 xml:space="preserve">Możliwość skanowania dokumentów w trakcie tworzenia raportu badania i dodanie bezpośrednio </w:t>
            </w:r>
            <w:proofErr w:type="spellStart"/>
            <w:r w:rsidRPr="00C1335B">
              <w:rPr>
                <w:sz w:val="22"/>
                <w:szCs w:val="22"/>
              </w:rPr>
              <w:lastRenderedPageBreak/>
              <w:t>skanu</w:t>
            </w:r>
            <w:proofErr w:type="spellEnd"/>
            <w:r w:rsidRPr="00C1335B">
              <w:rPr>
                <w:sz w:val="22"/>
                <w:szCs w:val="22"/>
              </w:rPr>
              <w:t xml:space="preserve"> do wydruku (wraz z opisem) – dedykowany przycisk</w:t>
            </w:r>
          </w:p>
        </w:tc>
        <w:tc>
          <w:tcPr>
            <w:tcW w:w="1544" w:type="dxa"/>
          </w:tcPr>
          <w:p w:rsidR="00BB6412" w:rsidRPr="00C1335B" w:rsidRDefault="00BB6412" w:rsidP="00BB6412">
            <w:pPr>
              <w:jc w:val="center"/>
            </w:pPr>
            <w:r w:rsidRPr="00C1335B">
              <w:rPr>
                <w:snapToGrid w:val="0"/>
                <w:color w:val="000000"/>
                <w:sz w:val="22"/>
                <w:szCs w:val="22"/>
              </w:rPr>
              <w:lastRenderedPageBreak/>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widowControl w:val="0"/>
              <w:autoSpaceDE w:val="0"/>
              <w:ind w:left="57" w:right="57"/>
              <w:jc w:val="both"/>
            </w:pPr>
            <w:r w:rsidRPr="00C1335B">
              <w:rPr>
                <w:sz w:val="22"/>
                <w:szCs w:val="22"/>
              </w:rPr>
              <w:t>E</w:t>
            </w:r>
            <w:r w:rsidRPr="00C1335B">
              <w:rPr>
                <w:spacing w:val="2"/>
                <w:sz w:val="22"/>
                <w:szCs w:val="22"/>
              </w:rPr>
              <w:t>d</w:t>
            </w:r>
            <w:r w:rsidRPr="00C1335B">
              <w:rPr>
                <w:spacing w:val="-8"/>
                <w:sz w:val="22"/>
                <w:szCs w:val="22"/>
              </w:rPr>
              <w:t>y</w:t>
            </w:r>
            <w:r w:rsidRPr="00C1335B">
              <w:rPr>
                <w:spacing w:val="2"/>
                <w:sz w:val="22"/>
                <w:szCs w:val="22"/>
              </w:rPr>
              <w:t>c</w:t>
            </w:r>
            <w:r w:rsidRPr="00C1335B">
              <w:rPr>
                <w:spacing w:val="1"/>
                <w:sz w:val="22"/>
                <w:szCs w:val="22"/>
              </w:rPr>
              <w:t>j</w:t>
            </w:r>
            <w:r w:rsidRPr="00C1335B">
              <w:rPr>
                <w:sz w:val="22"/>
                <w:szCs w:val="22"/>
              </w:rPr>
              <w:t>a</w:t>
            </w:r>
            <w:r w:rsidRPr="00C1335B">
              <w:rPr>
                <w:spacing w:val="3"/>
                <w:sz w:val="22"/>
                <w:szCs w:val="22"/>
              </w:rPr>
              <w:t xml:space="preserve"> zapisanych </w:t>
            </w:r>
            <w:r w:rsidRPr="00C1335B">
              <w:rPr>
                <w:sz w:val="22"/>
                <w:szCs w:val="22"/>
              </w:rPr>
              <w:t>z</w:t>
            </w:r>
            <w:r w:rsidRPr="00C1335B">
              <w:rPr>
                <w:spacing w:val="-2"/>
                <w:sz w:val="22"/>
                <w:szCs w:val="22"/>
              </w:rPr>
              <w:t>d</w:t>
            </w:r>
            <w:r w:rsidRPr="00C1335B">
              <w:rPr>
                <w:spacing w:val="1"/>
                <w:sz w:val="22"/>
                <w:szCs w:val="22"/>
              </w:rPr>
              <w:t>j</w:t>
            </w:r>
            <w:r w:rsidRPr="00C1335B">
              <w:rPr>
                <w:sz w:val="22"/>
                <w:szCs w:val="22"/>
              </w:rPr>
              <w:t>ęć min.:</w:t>
            </w:r>
          </w:p>
          <w:p w:rsidR="00BB6412" w:rsidRPr="00C1335B" w:rsidRDefault="00BB6412" w:rsidP="0037477A">
            <w:pPr>
              <w:pStyle w:val="Akapitzlist"/>
              <w:widowControl w:val="0"/>
              <w:numPr>
                <w:ilvl w:val="0"/>
                <w:numId w:val="130"/>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obrotu zdjęcia (praw/lewo)</w:t>
            </w:r>
            <w:r w:rsidRPr="00C1335B">
              <w:rPr>
                <w:rFonts w:ascii="Times New Roman" w:hAnsi="Times New Roman"/>
                <w:spacing w:val="-1"/>
              </w:rPr>
              <w:t xml:space="preserve">, zoom, </w:t>
            </w:r>
          </w:p>
          <w:p w:rsidR="00BB6412" w:rsidRPr="00C1335B" w:rsidRDefault="00BB6412" w:rsidP="0037477A">
            <w:pPr>
              <w:pStyle w:val="Akapitzlist"/>
              <w:widowControl w:val="0"/>
              <w:numPr>
                <w:ilvl w:val="0"/>
                <w:numId w:val="130"/>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spacing w:val="-1"/>
              </w:rPr>
              <w:t xml:space="preserve">adnotacji tekstowej bezpośrednio na zarejestrowanym zdjęciu, </w:t>
            </w:r>
          </w:p>
          <w:p w:rsidR="00BB6412" w:rsidRPr="00C1335B" w:rsidRDefault="00BB6412" w:rsidP="0037477A">
            <w:pPr>
              <w:pStyle w:val="Akapitzlist"/>
              <w:widowControl w:val="0"/>
              <w:numPr>
                <w:ilvl w:val="0"/>
                <w:numId w:val="130"/>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spacing w:val="-1"/>
              </w:rPr>
              <w:t xml:space="preserve">pomiary odcinka, średnicy, zaznaczenie obiektu w tym: kolor, figura </w:t>
            </w:r>
            <w:proofErr w:type="spellStart"/>
            <w:r w:rsidRPr="00C1335B">
              <w:rPr>
                <w:rFonts w:ascii="Times New Roman" w:hAnsi="Times New Roman"/>
                <w:spacing w:val="-1"/>
              </w:rPr>
              <w:t>geometr</w:t>
            </w:r>
            <w:proofErr w:type="spellEnd"/>
            <w:r w:rsidRPr="00C1335B">
              <w:rPr>
                <w:rFonts w:ascii="Times New Roman" w:hAnsi="Times New Roman"/>
                <w:spacing w:val="-1"/>
              </w:rPr>
              <w:t>. (np. koło, prostokąt itp.)</w:t>
            </w:r>
          </w:p>
          <w:p w:rsidR="00BB6412" w:rsidRPr="00C1335B" w:rsidRDefault="00BB6412" w:rsidP="0037477A">
            <w:pPr>
              <w:pStyle w:val="Akapitzlist"/>
              <w:widowControl w:val="0"/>
              <w:numPr>
                <w:ilvl w:val="0"/>
                <w:numId w:val="130"/>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spacing w:val="-1"/>
              </w:rPr>
              <w:t>podpis indywidualny / komentarz każdego zdjęcia niezależnie</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Dedykowany formularz opisu badania (np. endoskopowego)  ułatwiający proces stawiania diagnozy poprzez uzupełnienie kolejno rekomendowanych lub wymaganych informacji min.</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typ , rodzaj zabiegu</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lekarz kierujący  , placówka kierująca</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wywiad wstępny</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zakres badania</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znieczulenie</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opis badania</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wnioski z badania</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pobrany materiał / wycinki do badania hist.-pat.</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zalecenia</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zabieg (ICD 9) / rozpoznanie (ICD 10)</w:t>
            </w:r>
          </w:p>
          <w:p w:rsidR="00BB6412" w:rsidRPr="00C1335B" w:rsidRDefault="00BB6412" w:rsidP="0037477A">
            <w:pPr>
              <w:pStyle w:val="Akapitzlist"/>
              <w:numPr>
                <w:ilvl w:val="0"/>
                <w:numId w:val="131"/>
              </w:numPr>
              <w:suppressAutoHyphens/>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personel asystujący (wybór z listy definiowanej)</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widowControl w:val="0"/>
              <w:autoSpaceDE w:val="0"/>
              <w:ind w:left="57" w:right="57"/>
              <w:jc w:val="both"/>
            </w:pPr>
            <w:r w:rsidRPr="00C1335B">
              <w:rPr>
                <w:sz w:val="22"/>
                <w:szCs w:val="22"/>
              </w:rPr>
              <w:t>Możliwość dodania schematów tzw. podpowiedzi do pól opisowych dla:</w:t>
            </w:r>
          </w:p>
          <w:p w:rsidR="00BB6412" w:rsidRPr="00C1335B" w:rsidRDefault="00BB6412" w:rsidP="0037477A">
            <w:pPr>
              <w:pStyle w:val="Akapitzlist"/>
              <w:widowControl w:val="0"/>
              <w:numPr>
                <w:ilvl w:val="0"/>
                <w:numId w:val="132"/>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opis badania, </w:t>
            </w:r>
          </w:p>
          <w:p w:rsidR="00BB6412" w:rsidRPr="00C1335B" w:rsidRDefault="00BB6412" w:rsidP="0037477A">
            <w:pPr>
              <w:pStyle w:val="Akapitzlist"/>
              <w:widowControl w:val="0"/>
              <w:numPr>
                <w:ilvl w:val="0"/>
                <w:numId w:val="132"/>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wnioski z badania, </w:t>
            </w:r>
          </w:p>
          <w:p w:rsidR="00BB6412" w:rsidRPr="00C1335B" w:rsidRDefault="00BB6412" w:rsidP="0037477A">
            <w:pPr>
              <w:pStyle w:val="Akapitzlist"/>
              <w:widowControl w:val="0"/>
              <w:numPr>
                <w:ilvl w:val="0"/>
                <w:numId w:val="132"/>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 xml:space="preserve">wycinki do badania, </w:t>
            </w:r>
          </w:p>
          <w:p w:rsidR="00BB6412" w:rsidRPr="00C1335B" w:rsidRDefault="00BB6412" w:rsidP="0037477A">
            <w:pPr>
              <w:pStyle w:val="Akapitzlist"/>
              <w:widowControl w:val="0"/>
              <w:numPr>
                <w:ilvl w:val="0"/>
                <w:numId w:val="132"/>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zalecenia</w:t>
            </w:r>
          </w:p>
          <w:p w:rsidR="00BB6412" w:rsidRPr="00C1335B" w:rsidRDefault="00BB6412" w:rsidP="0037477A">
            <w:pPr>
              <w:pStyle w:val="Akapitzlist"/>
              <w:widowControl w:val="0"/>
              <w:numPr>
                <w:ilvl w:val="0"/>
                <w:numId w:val="132"/>
              </w:numPr>
              <w:suppressAutoHyphens/>
              <w:autoSpaceDE w:val="0"/>
              <w:autoSpaceDN w:val="0"/>
              <w:spacing w:after="0" w:line="240" w:lineRule="auto"/>
              <w:ind w:left="57" w:right="57" w:firstLine="0"/>
              <w:contextualSpacing w:val="0"/>
              <w:jc w:val="both"/>
              <w:textAlignment w:val="baseline"/>
              <w:rPr>
                <w:rFonts w:ascii="Times New Roman" w:hAnsi="Times New Roman"/>
              </w:rPr>
            </w:pPr>
            <w:r w:rsidRPr="00C1335B">
              <w:rPr>
                <w:rFonts w:ascii="Times New Roman" w:hAnsi="Times New Roman"/>
              </w:rPr>
              <w:t>indywidualny podpis / komentarz każdego zarejestrowanego zdjęcia</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 xml:space="preserve">Tworzenie i zapis raportów z badań z możliwością eksportowania w formacie </w:t>
            </w:r>
            <w:proofErr w:type="spellStart"/>
            <w:r w:rsidRPr="00C1335B">
              <w:rPr>
                <w:sz w:val="22"/>
                <w:szCs w:val="22"/>
              </w:rPr>
              <w:t>.pd</w:t>
            </w:r>
            <w:proofErr w:type="spellEnd"/>
            <w:r w:rsidRPr="00C1335B">
              <w:rPr>
                <w:sz w:val="22"/>
                <w:szCs w:val="22"/>
              </w:rPr>
              <w:t xml:space="preserve">f </w:t>
            </w:r>
          </w:p>
          <w:p w:rsidR="00BB6412" w:rsidRPr="00C1335B" w:rsidRDefault="00BB6412" w:rsidP="00BB6412">
            <w:pPr>
              <w:ind w:left="57" w:right="57"/>
              <w:jc w:val="both"/>
            </w:pPr>
            <w:r w:rsidRPr="00C1335B">
              <w:rPr>
                <w:sz w:val="22"/>
                <w:szCs w:val="22"/>
              </w:rPr>
              <w:t>Możliwość wydruku raportów w opcji: raport z badania  ze zdjęciami oraz raport z części opisowej bez zdjęć (zdjęcia archiwizowane w pamięci wewnętrznej)</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ind w:left="57" w:right="57"/>
              <w:jc w:val="both"/>
            </w:pPr>
            <w:r w:rsidRPr="00C1335B">
              <w:rPr>
                <w:sz w:val="22"/>
                <w:szCs w:val="22"/>
              </w:rPr>
              <w:t>Możliwość tworzenie i zapisu raportów badań w formie osobnych plików dla: części opisowa oraz część ze zdjęciami  z opcją ustawieniem poszczególnych wydruków na różnych drukarkach (niezależnie)</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widowControl w:val="0"/>
              <w:autoSpaceDE w:val="0"/>
              <w:ind w:left="57" w:right="57"/>
              <w:jc w:val="both"/>
            </w:pPr>
            <w:r w:rsidRPr="00C1335B">
              <w:rPr>
                <w:sz w:val="22"/>
                <w:szCs w:val="22"/>
              </w:rPr>
              <w:t>P</w:t>
            </w:r>
            <w:r w:rsidRPr="00C1335B">
              <w:rPr>
                <w:spacing w:val="-2"/>
                <w:sz w:val="22"/>
                <w:szCs w:val="22"/>
              </w:rPr>
              <w:t>e</w:t>
            </w:r>
            <w:r w:rsidRPr="00C1335B">
              <w:rPr>
                <w:spacing w:val="1"/>
                <w:sz w:val="22"/>
                <w:szCs w:val="22"/>
              </w:rPr>
              <w:t>ł</w:t>
            </w:r>
            <w:r w:rsidRPr="00C1335B">
              <w:rPr>
                <w:sz w:val="22"/>
                <w:szCs w:val="22"/>
              </w:rPr>
              <w:t>na</w:t>
            </w:r>
            <w:r w:rsidRPr="00C1335B">
              <w:rPr>
                <w:spacing w:val="1"/>
                <w:sz w:val="22"/>
                <w:szCs w:val="22"/>
              </w:rPr>
              <w:t xml:space="preserve"> </w:t>
            </w:r>
            <w:r w:rsidRPr="00C1335B">
              <w:rPr>
                <w:spacing w:val="-2"/>
                <w:sz w:val="22"/>
                <w:szCs w:val="22"/>
              </w:rPr>
              <w:t>e</w:t>
            </w:r>
            <w:r w:rsidRPr="00C1335B">
              <w:rPr>
                <w:spacing w:val="1"/>
                <w:sz w:val="22"/>
                <w:szCs w:val="22"/>
              </w:rPr>
              <w:t>l</w:t>
            </w:r>
            <w:r w:rsidRPr="00C1335B">
              <w:rPr>
                <w:sz w:val="22"/>
                <w:szCs w:val="22"/>
              </w:rPr>
              <w:t>ek</w:t>
            </w:r>
            <w:r w:rsidRPr="00C1335B">
              <w:rPr>
                <w:spacing w:val="-1"/>
                <w:sz w:val="22"/>
                <w:szCs w:val="22"/>
              </w:rPr>
              <w:t>t</w:t>
            </w:r>
            <w:r w:rsidRPr="00C1335B">
              <w:rPr>
                <w:sz w:val="22"/>
                <w:szCs w:val="22"/>
              </w:rPr>
              <w:t>ron</w:t>
            </w:r>
            <w:r w:rsidRPr="00C1335B">
              <w:rPr>
                <w:spacing w:val="1"/>
                <w:sz w:val="22"/>
                <w:szCs w:val="22"/>
              </w:rPr>
              <w:t>i</w:t>
            </w:r>
            <w:r w:rsidRPr="00C1335B">
              <w:rPr>
                <w:spacing w:val="-2"/>
                <w:sz w:val="22"/>
                <w:szCs w:val="22"/>
              </w:rPr>
              <w:t>c</w:t>
            </w:r>
            <w:r w:rsidRPr="00C1335B">
              <w:rPr>
                <w:sz w:val="22"/>
                <w:szCs w:val="22"/>
              </w:rPr>
              <w:t>zna</w:t>
            </w:r>
            <w:r w:rsidRPr="00C1335B">
              <w:rPr>
                <w:spacing w:val="1"/>
                <w:sz w:val="22"/>
                <w:szCs w:val="22"/>
              </w:rPr>
              <w:t xml:space="preserve"> </w:t>
            </w:r>
            <w:r w:rsidRPr="00C1335B">
              <w:rPr>
                <w:spacing w:val="-1"/>
                <w:sz w:val="22"/>
                <w:szCs w:val="22"/>
              </w:rPr>
              <w:t>i</w:t>
            </w:r>
            <w:r w:rsidRPr="00C1335B">
              <w:rPr>
                <w:sz w:val="22"/>
                <w:szCs w:val="22"/>
              </w:rPr>
              <w:t>nfor</w:t>
            </w:r>
            <w:r w:rsidRPr="00C1335B">
              <w:rPr>
                <w:spacing w:val="-3"/>
                <w:sz w:val="22"/>
                <w:szCs w:val="22"/>
              </w:rPr>
              <w:t>m</w:t>
            </w:r>
            <w:r w:rsidRPr="00C1335B">
              <w:rPr>
                <w:sz w:val="22"/>
                <w:szCs w:val="22"/>
              </w:rPr>
              <w:t>ac</w:t>
            </w:r>
            <w:r w:rsidRPr="00C1335B">
              <w:rPr>
                <w:spacing w:val="1"/>
                <w:sz w:val="22"/>
                <w:szCs w:val="22"/>
              </w:rPr>
              <w:t>j</w:t>
            </w:r>
            <w:r w:rsidRPr="00C1335B">
              <w:rPr>
                <w:sz w:val="22"/>
                <w:szCs w:val="22"/>
              </w:rPr>
              <w:t>a</w:t>
            </w:r>
            <w:r w:rsidRPr="00C1335B">
              <w:rPr>
                <w:spacing w:val="1"/>
                <w:sz w:val="22"/>
                <w:szCs w:val="22"/>
              </w:rPr>
              <w:t xml:space="preserve"> </w:t>
            </w:r>
            <w:r w:rsidRPr="00C1335B">
              <w:rPr>
                <w:sz w:val="22"/>
                <w:szCs w:val="22"/>
              </w:rPr>
              <w:t>o</w:t>
            </w:r>
            <w:r w:rsidRPr="00C1335B">
              <w:rPr>
                <w:spacing w:val="-1"/>
                <w:sz w:val="22"/>
                <w:szCs w:val="22"/>
              </w:rPr>
              <w:t xml:space="preserve"> </w:t>
            </w:r>
            <w:r w:rsidRPr="00C1335B">
              <w:rPr>
                <w:sz w:val="22"/>
                <w:szCs w:val="22"/>
              </w:rPr>
              <w:t>h</w:t>
            </w:r>
            <w:r w:rsidRPr="00C1335B">
              <w:rPr>
                <w:spacing w:val="1"/>
                <w:sz w:val="22"/>
                <w:szCs w:val="22"/>
              </w:rPr>
              <w:t>i</w:t>
            </w:r>
            <w:r w:rsidRPr="00C1335B">
              <w:rPr>
                <w:spacing w:val="-2"/>
                <w:sz w:val="22"/>
                <w:szCs w:val="22"/>
              </w:rPr>
              <w:t>s</w:t>
            </w:r>
            <w:r w:rsidRPr="00C1335B">
              <w:rPr>
                <w:spacing w:val="1"/>
                <w:sz w:val="22"/>
                <w:szCs w:val="22"/>
              </w:rPr>
              <w:t>t</w:t>
            </w:r>
            <w:r w:rsidRPr="00C1335B">
              <w:rPr>
                <w:sz w:val="22"/>
                <w:szCs w:val="22"/>
              </w:rPr>
              <w:t>or</w:t>
            </w:r>
            <w:r w:rsidRPr="00C1335B">
              <w:rPr>
                <w:spacing w:val="-1"/>
                <w:sz w:val="22"/>
                <w:szCs w:val="22"/>
              </w:rPr>
              <w:t>i</w:t>
            </w:r>
            <w:r w:rsidRPr="00C1335B">
              <w:rPr>
                <w:sz w:val="22"/>
                <w:szCs w:val="22"/>
              </w:rPr>
              <w:t>i</w:t>
            </w:r>
            <w:r w:rsidRPr="00C1335B">
              <w:rPr>
                <w:spacing w:val="2"/>
                <w:sz w:val="22"/>
                <w:szCs w:val="22"/>
              </w:rPr>
              <w:t xml:space="preserve"> </w:t>
            </w:r>
            <w:r w:rsidRPr="00C1335B">
              <w:rPr>
                <w:sz w:val="22"/>
                <w:szCs w:val="22"/>
              </w:rPr>
              <w:t>p</w:t>
            </w:r>
            <w:r w:rsidRPr="00C1335B">
              <w:rPr>
                <w:spacing w:val="-2"/>
                <w:sz w:val="22"/>
                <w:szCs w:val="22"/>
              </w:rPr>
              <w:t>a</w:t>
            </w:r>
            <w:r w:rsidRPr="00C1335B">
              <w:rPr>
                <w:sz w:val="22"/>
                <w:szCs w:val="22"/>
              </w:rPr>
              <w:t>c</w:t>
            </w:r>
            <w:r w:rsidRPr="00C1335B">
              <w:rPr>
                <w:spacing w:val="1"/>
                <w:sz w:val="22"/>
                <w:szCs w:val="22"/>
              </w:rPr>
              <w:t>j</w:t>
            </w:r>
            <w:r w:rsidRPr="00C1335B">
              <w:rPr>
                <w:sz w:val="22"/>
                <w:szCs w:val="22"/>
              </w:rPr>
              <w:t>e</w:t>
            </w:r>
            <w:r w:rsidRPr="00C1335B">
              <w:rPr>
                <w:spacing w:val="-2"/>
                <w:sz w:val="22"/>
                <w:szCs w:val="22"/>
              </w:rPr>
              <w:t>n</w:t>
            </w:r>
            <w:r w:rsidRPr="00C1335B">
              <w:rPr>
                <w:spacing w:val="1"/>
                <w:sz w:val="22"/>
                <w:szCs w:val="22"/>
              </w:rPr>
              <w:t>t</w:t>
            </w:r>
            <w:r w:rsidRPr="00C1335B">
              <w:rPr>
                <w:sz w:val="22"/>
                <w:szCs w:val="22"/>
              </w:rPr>
              <w:t>a</w:t>
            </w:r>
            <w:r w:rsidRPr="00C1335B">
              <w:rPr>
                <w:spacing w:val="1"/>
                <w:sz w:val="22"/>
                <w:szCs w:val="22"/>
              </w:rPr>
              <w:t xml:space="preserve"> </w:t>
            </w:r>
            <w:r w:rsidRPr="00C1335B">
              <w:rPr>
                <w:sz w:val="22"/>
                <w:szCs w:val="22"/>
              </w:rPr>
              <w:t>z</w:t>
            </w:r>
            <w:r w:rsidRPr="00C1335B">
              <w:rPr>
                <w:spacing w:val="-1"/>
                <w:sz w:val="22"/>
                <w:szCs w:val="22"/>
              </w:rPr>
              <w:t xml:space="preserve"> </w:t>
            </w:r>
            <w:r w:rsidRPr="00C1335B">
              <w:rPr>
                <w:spacing w:val="-3"/>
                <w:sz w:val="22"/>
                <w:szCs w:val="22"/>
              </w:rPr>
              <w:t>m</w:t>
            </w:r>
            <w:r w:rsidRPr="00C1335B">
              <w:rPr>
                <w:sz w:val="22"/>
                <w:szCs w:val="22"/>
              </w:rPr>
              <w:t>oż</w:t>
            </w:r>
            <w:r w:rsidRPr="00C1335B">
              <w:rPr>
                <w:spacing w:val="1"/>
                <w:sz w:val="22"/>
                <w:szCs w:val="22"/>
              </w:rPr>
              <w:t>li</w:t>
            </w:r>
            <w:r w:rsidRPr="00C1335B">
              <w:rPr>
                <w:spacing w:val="-1"/>
                <w:sz w:val="22"/>
                <w:szCs w:val="22"/>
              </w:rPr>
              <w:t>w</w:t>
            </w:r>
            <w:r w:rsidRPr="00C1335B">
              <w:rPr>
                <w:sz w:val="22"/>
                <w:szCs w:val="22"/>
              </w:rPr>
              <w:t>ośc</w:t>
            </w:r>
            <w:r w:rsidRPr="00C1335B">
              <w:rPr>
                <w:spacing w:val="1"/>
                <w:sz w:val="22"/>
                <w:szCs w:val="22"/>
              </w:rPr>
              <w:t>i</w:t>
            </w:r>
            <w:r w:rsidRPr="00C1335B">
              <w:rPr>
                <w:sz w:val="22"/>
                <w:szCs w:val="22"/>
              </w:rPr>
              <w:t>ą na</w:t>
            </w:r>
            <w:r w:rsidRPr="00C1335B">
              <w:rPr>
                <w:spacing w:val="-2"/>
                <w:sz w:val="22"/>
                <w:szCs w:val="22"/>
              </w:rPr>
              <w:t>g</w:t>
            </w:r>
            <w:r w:rsidRPr="00C1335B">
              <w:rPr>
                <w:sz w:val="22"/>
                <w:szCs w:val="22"/>
              </w:rPr>
              <w:t>ran</w:t>
            </w:r>
            <w:r w:rsidRPr="00C1335B">
              <w:rPr>
                <w:spacing w:val="1"/>
                <w:sz w:val="22"/>
                <w:szCs w:val="22"/>
              </w:rPr>
              <w:t>i</w:t>
            </w:r>
            <w:r w:rsidRPr="00C1335B">
              <w:rPr>
                <w:sz w:val="22"/>
                <w:szCs w:val="22"/>
              </w:rPr>
              <w:t>a</w:t>
            </w:r>
            <w:r w:rsidRPr="00C1335B">
              <w:rPr>
                <w:spacing w:val="-1"/>
                <w:sz w:val="22"/>
                <w:szCs w:val="22"/>
              </w:rPr>
              <w:t xml:space="preserve"> </w:t>
            </w:r>
            <w:r w:rsidRPr="00C1335B">
              <w:rPr>
                <w:sz w:val="22"/>
                <w:szCs w:val="22"/>
              </w:rPr>
              <w:t>bezpo</w:t>
            </w:r>
            <w:r w:rsidRPr="00C1335B">
              <w:rPr>
                <w:spacing w:val="-2"/>
                <w:sz w:val="22"/>
                <w:szCs w:val="22"/>
              </w:rPr>
              <w:t>ś</w:t>
            </w:r>
            <w:r w:rsidRPr="00C1335B">
              <w:rPr>
                <w:sz w:val="22"/>
                <w:szCs w:val="22"/>
              </w:rPr>
              <w:t>redn</w:t>
            </w:r>
            <w:r w:rsidRPr="00C1335B">
              <w:rPr>
                <w:spacing w:val="1"/>
                <w:sz w:val="22"/>
                <w:szCs w:val="22"/>
              </w:rPr>
              <w:t>i</w:t>
            </w:r>
            <w:r w:rsidRPr="00C1335B">
              <w:rPr>
                <w:sz w:val="22"/>
                <w:szCs w:val="22"/>
              </w:rPr>
              <w:t>o</w:t>
            </w:r>
            <w:r w:rsidRPr="00C1335B">
              <w:rPr>
                <w:spacing w:val="-1"/>
                <w:sz w:val="22"/>
                <w:szCs w:val="22"/>
              </w:rPr>
              <w:t xml:space="preserve"> </w:t>
            </w:r>
            <w:r w:rsidRPr="00C1335B">
              <w:rPr>
                <w:sz w:val="22"/>
                <w:szCs w:val="22"/>
              </w:rPr>
              <w:t>na</w:t>
            </w:r>
            <w:r w:rsidRPr="00C1335B">
              <w:rPr>
                <w:spacing w:val="-1"/>
                <w:sz w:val="22"/>
                <w:szCs w:val="22"/>
              </w:rPr>
              <w:t xml:space="preserve"> </w:t>
            </w:r>
            <w:r w:rsidRPr="00C1335B">
              <w:rPr>
                <w:sz w:val="22"/>
                <w:szCs w:val="22"/>
              </w:rPr>
              <w:t>nośn</w:t>
            </w:r>
            <w:r w:rsidRPr="00C1335B">
              <w:rPr>
                <w:spacing w:val="1"/>
                <w:sz w:val="22"/>
                <w:szCs w:val="22"/>
              </w:rPr>
              <w:t>i</w:t>
            </w:r>
            <w:r w:rsidRPr="00C1335B">
              <w:rPr>
                <w:sz w:val="22"/>
                <w:szCs w:val="22"/>
              </w:rPr>
              <w:t>k</w:t>
            </w:r>
            <w:r w:rsidRPr="00C1335B">
              <w:rPr>
                <w:spacing w:val="-1"/>
                <w:sz w:val="22"/>
                <w:szCs w:val="22"/>
              </w:rPr>
              <w:t xml:space="preserve"> CD</w:t>
            </w:r>
            <w:r w:rsidRPr="00C1335B">
              <w:rPr>
                <w:spacing w:val="1"/>
                <w:sz w:val="22"/>
                <w:szCs w:val="22"/>
              </w:rPr>
              <w:t>/</w:t>
            </w:r>
            <w:r w:rsidRPr="00C1335B">
              <w:rPr>
                <w:spacing w:val="-1"/>
                <w:sz w:val="22"/>
                <w:szCs w:val="22"/>
              </w:rPr>
              <w:t>DV</w:t>
            </w:r>
            <w:r w:rsidRPr="00C1335B">
              <w:rPr>
                <w:sz w:val="22"/>
                <w:szCs w:val="22"/>
              </w:rPr>
              <w:t>D/</w:t>
            </w:r>
            <w:proofErr w:type="spellStart"/>
            <w:r w:rsidRPr="00C1335B">
              <w:rPr>
                <w:sz w:val="22"/>
                <w:szCs w:val="22"/>
              </w:rPr>
              <w:t>BLUE-RAY</w:t>
            </w:r>
            <w:proofErr w:type="spellEnd"/>
            <w:r w:rsidRPr="00C1335B">
              <w:rPr>
                <w:sz w:val="22"/>
                <w:szCs w:val="22"/>
              </w:rPr>
              <w:t xml:space="preserve"> lub PENDRIVE USB</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Ze</w:t>
            </w:r>
            <w:r w:rsidRPr="00C1335B">
              <w:rPr>
                <w:spacing w:val="-2"/>
                <w:sz w:val="22"/>
                <w:szCs w:val="22"/>
              </w:rPr>
              <w:t>s</w:t>
            </w:r>
            <w:r w:rsidRPr="00C1335B">
              <w:rPr>
                <w:spacing w:val="1"/>
                <w:sz w:val="22"/>
                <w:szCs w:val="22"/>
              </w:rPr>
              <w:t>t</w:t>
            </w:r>
            <w:r w:rsidRPr="00C1335B">
              <w:rPr>
                <w:sz w:val="22"/>
                <w:szCs w:val="22"/>
              </w:rPr>
              <w:t>a</w:t>
            </w:r>
            <w:r w:rsidRPr="00C1335B">
              <w:rPr>
                <w:spacing w:val="-1"/>
                <w:sz w:val="22"/>
                <w:szCs w:val="22"/>
              </w:rPr>
              <w:t>w</w:t>
            </w:r>
            <w:r w:rsidRPr="00C1335B">
              <w:rPr>
                <w:spacing w:val="1"/>
                <w:sz w:val="22"/>
                <w:szCs w:val="22"/>
              </w:rPr>
              <w:t>i</w:t>
            </w:r>
            <w:r w:rsidRPr="00C1335B">
              <w:rPr>
                <w:sz w:val="22"/>
                <w:szCs w:val="22"/>
              </w:rPr>
              <w:t>e</w:t>
            </w:r>
            <w:r w:rsidRPr="00C1335B">
              <w:rPr>
                <w:spacing w:val="-2"/>
                <w:sz w:val="22"/>
                <w:szCs w:val="22"/>
              </w:rPr>
              <w:t>n</w:t>
            </w:r>
            <w:r w:rsidRPr="00C1335B">
              <w:rPr>
                <w:spacing w:val="1"/>
                <w:sz w:val="22"/>
                <w:szCs w:val="22"/>
              </w:rPr>
              <w:t>i</w:t>
            </w:r>
            <w:r w:rsidRPr="00C1335B">
              <w:rPr>
                <w:sz w:val="22"/>
                <w:szCs w:val="22"/>
              </w:rPr>
              <w:t>e</w:t>
            </w:r>
            <w:r w:rsidRPr="00C1335B">
              <w:rPr>
                <w:spacing w:val="1"/>
                <w:sz w:val="22"/>
                <w:szCs w:val="22"/>
              </w:rPr>
              <w:t xml:space="preserve"> </w:t>
            </w:r>
            <w:r w:rsidRPr="00C1335B">
              <w:rPr>
                <w:spacing w:val="-2"/>
                <w:sz w:val="22"/>
                <w:szCs w:val="22"/>
              </w:rPr>
              <w:t>s</w:t>
            </w:r>
            <w:r w:rsidRPr="00C1335B">
              <w:rPr>
                <w:spacing w:val="1"/>
                <w:sz w:val="22"/>
                <w:szCs w:val="22"/>
              </w:rPr>
              <w:t>t</w:t>
            </w:r>
            <w:r w:rsidRPr="00C1335B">
              <w:rPr>
                <w:sz w:val="22"/>
                <w:szCs w:val="22"/>
              </w:rPr>
              <w:t>a</w:t>
            </w:r>
            <w:r w:rsidRPr="00C1335B">
              <w:rPr>
                <w:spacing w:val="3"/>
                <w:sz w:val="22"/>
                <w:szCs w:val="22"/>
              </w:rPr>
              <w:t>t</w:t>
            </w:r>
            <w:r w:rsidRPr="00C1335B">
              <w:rPr>
                <w:spacing w:val="-8"/>
                <w:sz w:val="22"/>
                <w:szCs w:val="22"/>
              </w:rPr>
              <w:t>y</w:t>
            </w:r>
            <w:r w:rsidRPr="00C1335B">
              <w:rPr>
                <w:spacing w:val="2"/>
                <w:sz w:val="22"/>
                <w:szCs w:val="22"/>
              </w:rPr>
              <w:t>s</w:t>
            </w:r>
            <w:r w:rsidRPr="00C1335B">
              <w:rPr>
                <w:spacing w:val="3"/>
                <w:sz w:val="22"/>
                <w:szCs w:val="22"/>
              </w:rPr>
              <w:t>t</w:t>
            </w:r>
            <w:r w:rsidRPr="00C1335B">
              <w:rPr>
                <w:spacing w:val="-6"/>
                <w:sz w:val="22"/>
                <w:szCs w:val="22"/>
              </w:rPr>
              <w:t>y</w:t>
            </w:r>
            <w:r w:rsidRPr="00C1335B">
              <w:rPr>
                <w:sz w:val="22"/>
                <w:szCs w:val="22"/>
              </w:rPr>
              <w:t>c</w:t>
            </w:r>
            <w:r w:rsidRPr="00C1335B">
              <w:rPr>
                <w:spacing w:val="2"/>
                <w:sz w:val="22"/>
                <w:szCs w:val="22"/>
              </w:rPr>
              <w:t>z</w:t>
            </w:r>
            <w:r w:rsidRPr="00C1335B">
              <w:rPr>
                <w:sz w:val="22"/>
                <w:szCs w:val="22"/>
              </w:rPr>
              <w:t>ne / raporty i filtry statystyczne w tym min.:</w:t>
            </w:r>
          </w:p>
          <w:p w:rsidR="00BB6412" w:rsidRPr="00C1335B" w:rsidRDefault="00BB6412" w:rsidP="00BB6412">
            <w:pPr>
              <w:widowControl w:val="0"/>
              <w:autoSpaceDE w:val="0"/>
              <w:ind w:left="57" w:right="57"/>
              <w:jc w:val="both"/>
              <w:rPr>
                <w:spacing w:val="-1"/>
              </w:rPr>
            </w:pPr>
            <w:r w:rsidRPr="00C1335B">
              <w:rPr>
                <w:spacing w:val="-1"/>
                <w:sz w:val="22"/>
                <w:szCs w:val="22"/>
              </w:rPr>
              <w:t xml:space="preserve">- ilość badań z wyodrębnieniem konkretnego rodzaju badania (np. gastroskopia, </w:t>
            </w:r>
            <w:proofErr w:type="spellStart"/>
            <w:r w:rsidRPr="00C1335B">
              <w:rPr>
                <w:spacing w:val="-1"/>
                <w:sz w:val="22"/>
                <w:szCs w:val="22"/>
              </w:rPr>
              <w:t>kolonoskopia</w:t>
            </w:r>
            <w:proofErr w:type="spellEnd"/>
            <w:r w:rsidRPr="00C1335B">
              <w:rPr>
                <w:spacing w:val="-1"/>
                <w:sz w:val="22"/>
                <w:szCs w:val="22"/>
              </w:rPr>
              <w:t xml:space="preserve"> itp.)</w:t>
            </w:r>
          </w:p>
          <w:p w:rsidR="00BB6412" w:rsidRPr="00C1335B" w:rsidRDefault="00BB6412" w:rsidP="00BB6412">
            <w:pPr>
              <w:widowControl w:val="0"/>
              <w:autoSpaceDE w:val="0"/>
              <w:ind w:left="57" w:right="57"/>
              <w:jc w:val="both"/>
              <w:rPr>
                <w:spacing w:val="-1"/>
              </w:rPr>
            </w:pPr>
            <w:r w:rsidRPr="00C1335B">
              <w:rPr>
                <w:spacing w:val="-1"/>
                <w:sz w:val="22"/>
                <w:szCs w:val="22"/>
              </w:rPr>
              <w:t>- ilość badań wykonana przez danego użytkownika</w:t>
            </w:r>
          </w:p>
          <w:p w:rsidR="00BB6412" w:rsidRPr="00C1335B" w:rsidRDefault="00BB6412" w:rsidP="00BB6412">
            <w:pPr>
              <w:widowControl w:val="0"/>
              <w:autoSpaceDE w:val="0"/>
              <w:ind w:left="57" w:right="57"/>
              <w:jc w:val="both"/>
              <w:rPr>
                <w:spacing w:val="1"/>
              </w:rPr>
            </w:pPr>
            <w:r w:rsidRPr="00C1335B">
              <w:rPr>
                <w:spacing w:val="1"/>
                <w:sz w:val="22"/>
                <w:szCs w:val="22"/>
              </w:rPr>
              <w:t xml:space="preserve">- licznik badań dla każdego wybranego endoskopu </w:t>
            </w:r>
          </w:p>
          <w:p w:rsidR="00BB6412" w:rsidRPr="00C1335B" w:rsidRDefault="00BB6412" w:rsidP="00BB6412">
            <w:pPr>
              <w:widowControl w:val="0"/>
              <w:autoSpaceDE w:val="0"/>
              <w:ind w:left="57" w:right="57"/>
              <w:jc w:val="both"/>
            </w:pPr>
            <w:r w:rsidRPr="00C1335B">
              <w:rPr>
                <w:spacing w:val="-1"/>
                <w:sz w:val="22"/>
                <w:szCs w:val="22"/>
              </w:rPr>
              <w:t>- ilość badań w danym okresie (filtr czasowy)</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Możliwość drukowania i eksportu statystyk badań i pracy endoskopów do pliku zewnętrznego w formacie .</w:t>
            </w:r>
            <w:proofErr w:type="spellStart"/>
            <w:r w:rsidRPr="00C1335B">
              <w:rPr>
                <w:sz w:val="22"/>
                <w:szCs w:val="22"/>
              </w:rPr>
              <w:t>csv</w:t>
            </w:r>
            <w:proofErr w:type="spellEnd"/>
            <w:r w:rsidRPr="00C1335B">
              <w:rPr>
                <w:sz w:val="22"/>
                <w:szCs w:val="22"/>
              </w:rPr>
              <w:t xml:space="preserve">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autoSpaceDE w:val="0"/>
              <w:ind w:left="57" w:right="57"/>
              <w:jc w:val="both"/>
            </w:pPr>
            <w:r w:rsidRPr="00C1335B">
              <w:rPr>
                <w:sz w:val="22"/>
                <w:szCs w:val="22"/>
              </w:rPr>
              <w:t>Program daje możliwość integracji z systemami szpitalnymi typu HIS/RIS/PACS przez protokoły medyczne HL7, DICOM 3.0</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autoSpaceDE w:val="0"/>
              <w:ind w:left="57" w:right="57"/>
              <w:jc w:val="both"/>
            </w:pPr>
            <w:r w:rsidRPr="00C1335B">
              <w:rPr>
                <w:sz w:val="22"/>
                <w:szCs w:val="22"/>
              </w:rPr>
              <w:t xml:space="preserve">Możliwość dodania znaku wodnego (np. logo znaku placówki) na każdym zdjęciu i sekwencji video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M</w:t>
            </w:r>
            <w:r w:rsidRPr="00C1335B">
              <w:rPr>
                <w:spacing w:val="-2"/>
                <w:sz w:val="22"/>
                <w:szCs w:val="22"/>
              </w:rPr>
              <w:t>o</w:t>
            </w:r>
            <w:r w:rsidRPr="00C1335B">
              <w:rPr>
                <w:sz w:val="22"/>
                <w:szCs w:val="22"/>
              </w:rPr>
              <w:t>ż</w:t>
            </w:r>
            <w:r w:rsidRPr="00C1335B">
              <w:rPr>
                <w:spacing w:val="1"/>
                <w:sz w:val="22"/>
                <w:szCs w:val="22"/>
              </w:rPr>
              <w:t>li</w:t>
            </w:r>
            <w:r w:rsidRPr="00C1335B">
              <w:rPr>
                <w:spacing w:val="-1"/>
                <w:sz w:val="22"/>
                <w:szCs w:val="22"/>
              </w:rPr>
              <w:t>w</w:t>
            </w:r>
            <w:r w:rsidRPr="00C1335B">
              <w:rPr>
                <w:sz w:val="22"/>
                <w:szCs w:val="22"/>
              </w:rPr>
              <w:t>ość</w:t>
            </w:r>
            <w:r w:rsidRPr="00C1335B">
              <w:rPr>
                <w:spacing w:val="-1"/>
                <w:sz w:val="22"/>
                <w:szCs w:val="22"/>
              </w:rPr>
              <w:t xml:space="preserve"> </w:t>
            </w:r>
            <w:r w:rsidRPr="00C1335B">
              <w:rPr>
                <w:sz w:val="22"/>
                <w:szCs w:val="22"/>
              </w:rPr>
              <w:t>rozbudo</w:t>
            </w:r>
            <w:r w:rsidRPr="00C1335B">
              <w:rPr>
                <w:spacing w:val="1"/>
                <w:sz w:val="22"/>
                <w:szCs w:val="22"/>
              </w:rPr>
              <w:t>w</w:t>
            </w:r>
            <w:r w:rsidRPr="00C1335B">
              <w:rPr>
                <w:sz w:val="22"/>
                <w:szCs w:val="22"/>
              </w:rPr>
              <w:t>y</w:t>
            </w:r>
            <w:r w:rsidRPr="00C1335B">
              <w:rPr>
                <w:spacing w:val="-1"/>
                <w:sz w:val="22"/>
                <w:szCs w:val="22"/>
              </w:rPr>
              <w:t xml:space="preserve"> </w:t>
            </w:r>
            <w:r w:rsidRPr="00C1335B">
              <w:rPr>
                <w:sz w:val="22"/>
                <w:szCs w:val="22"/>
              </w:rPr>
              <w:t>s</w:t>
            </w:r>
            <w:r w:rsidRPr="00C1335B">
              <w:rPr>
                <w:spacing w:val="-6"/>
                <w:sz w:val="22"/>
                <w:szCs w:val="22"/>
              </w:rPr>
              <w:t>y</w:t>
            </w:r>
            <w:r w:rsidRPr="00C1335B">
              <w:rPr>
                <w:sz w:val="22"/>
                <w:szCs w:val="22"/>
              </w:rPr>
              <w:t>s</w:t>
            </w:r>
            <w:r w:rsidRPr="00C1335B">
              <w:rPr>
                <w:spacing w:val="1"/>
                <w:sz w:val="22"/>
                <w:szCs w:val="22"/>
              </w:rPr>
              <w:t>t</w:t>
            </w:r>
            <w:r w:rsidRPr="00C1335B">
              <w:rPr>
                <w:spacing w:val="2"/>
                <w:sz w:val="22"/>
                <w:szCs w:val="22"/>
              </w:rPr>
              <w:t>e</w:t>
            </w:r>
            <w:r w:rsidRPr="00C1335B">
              <w:rPr>
                <w:spacing w:val="-3"/>
                <w:sz w:val="22"/>
                <w:szCs w:val="22"/>
              </w:rPr>
              <w:t>m</w:t>
            </w:r>
            <w:r w:rsidRPr="00C1335B">
              <w:rPr>
                <w:sz w:val="22"/>
                <w:szCs w:val="22"/>
              </w:rPr>
              <w:t>u</w:t>
            </w:r>
            <w:r w:rsidRPr="00C1335B">
              <w:rPr>
                <w:spacing w:val="5"/>
                <w:sz w:val="22"/>
                <w:szCs w:val="22"/>
              </w:rPr>
              <w:t xml:space="preserve"> </w:t>
            </w:r>
            <w:r w:rsidRPr="00C1335B">
              <w:rPr>
                <w:sz w:val="22"/>
                <w:szCs w:val="22"/>
              </w:rPr>
              <w:t xml:space="preserve">w </w:t>
            </w:r>
            <w:r w:rsidRPr="00C1335B">
              <w:rPr>
                <w:spacing w:val="-2"/>
                <w:sz w:val="22"/>
                <w:szCs w:val="22"/>
              </w:rPr>
              <w:t>c</w:t>
            </w:r>
            <w:r w:rsidRPr="00C1335B">
              <w:rPr>
                <w:sz w:val="22"/>
                <w:szCs w:val="22"/>
              </w:rPr>
              <w:t>zas</w:t>
            </w:r>
            <w:r w:rsidRPr="00C1335B">
              <w:rPr>
                <w:spacing w:val="-1"/>
                <w:sz w:val="22"/>
                <w:szCs w:val="22"/>
              </w:rPr>
              <w:t>i</w:t>
            </w:r>
            <w:r w:rsidRPr="00C1335B">
              <w:rPr>
                <w:sz w:val="22"/>
                <w:szCs w:val="22"/>
              </w:rPr>
              <w:t>e</w:t>
            </w:r>
            <w:r w:rsidRPr="00C1335B">
              <w:rPr>
                <w:spacing w:val="1"/>
                <w:sz w:val="22"/>
                <w:szCs w:val="22"/>
              </w:rPr>
              <w:t xml:space="preserve"> </w:t>
            </w:r>
            <w:r w:rsidRPr="00C1335B">
              <w:rPr>
                <w:sz w:val="22"/>
                <w:szCs w:val="22"/>
              </w:rPr>
              <w:t>o</w:t>
            </w:r>
            <w:r w:rsidRPr="00C1335B">
              <w:rPr>
                <w:spacing w:val="-1"/>
                <w:sz w:val="22"/>
                <w:szCs w:val="22"/>
              </w:rPr>
              <w:t xml:space="preserve"> </w:t>
            </w:r>
            <w:r w:rsidRPr="00C1335B">
              <w:rPr>
                <w:sz w:val="22"/>
                <w:szCs w:val="22"/>
              </w:rPr>
              <w:t>ko</w:t>
            </w:r>
            <w:r w:rsidRPr="00C1335B">
              <w:rPr>
                <w:spacing w:val="-1"/>
                <w:sz w:val="22"/>
                <w:szCs w:val="22"/>
              </w:rPr>
              <w:t>l</w:t>
            </w:r>
            <w:r w:rsidRPr="00C1335B">
              <w:rPr>
                <w:sz w:val="22"/>
                <w:szCs w:val="22"/>
              </w:rPr>
              <w:t>e</w:t>
            </w:r>
            <w:r w:rsidRPr="00C1335B">
              <w:rPr>
                <w:spacing w:val="1"/>
                <w:sz w:val="22"/>
                <w:szCs w:val="22"/>
              </w:rPr>
              <w:t>j</w:t>
            </w:r>
            <w:r w:rsidRPr="00C1335B">
              <w:rPr>
                <w:sz w:val="22"/>
                <w:szCs w:val="22"/>
              </w:rPr>
              <w:t>ne</w:t>
            </w:r>
          </w:p>
          <w:p w:rsidR="00BB6412" w:rsidRPr="00C1335B" w:rsidRDefault="00BB6412" w:rsidP="00BB6412">
            <w:pPr>
              <w:widowControl w:val="0"/>
              <w:autoSpaceDE w:val="0"/>
              <w:ind w:left="57" w:right="57"/>
              <w:jc w:val="both"/>
            </w:pPr>
            <w:r w:rsidRPr="00C1335B">
              <w:rPr>
                <w:spacing w:val="-2"/>
                <w:sz w:val="22"/>
                <w:szCs w:val="22"/>
              </w:rPr>
              <w:t>s</w:t>
            </w:r>
            <w:r w:rsidRPr="00C1335B">
              <w:rPr>
                <w:spacing w:val="1"/>
                <w:sz w:val="22"/>
                <w:szCs w:val="22"/>
              </w:rPr>
              <w:t>t</w:t>
            </w:r>
            <w:r w:rsidRPr="00C1335B">
              <w:rPr>
                <w:sz w:val="22"/>
                <w:szCs w:val="22"/>
              </w:rPr>
              <w:t>a</w:t>
            </w:r>
            <w:r w:rsidRPr="00C1335B">
              <w:rPr>
                <w:spacing w:val="-2"/>
                <w:sz w:val="22"/>
                <w:szCs w:val="22"/>
              </w:rPr>
              <w:t>c</w:t>
            </w:r>
            <w:r w:rsidRPr="00C1335B">
              <w:rPr>
                <w:spacing w:val="1"/>
                <w:sz w:val="22"/>
                <w:szCs w:val="22"/>
              </w:rPr>
              <w:t>j</w:t>
            </w:r>
            <w:r w:rsidRPr="00C1335B">
              <w:rPr>
                <w:sz w:val="22"/>
                <w:szCs w:val="22"/>
              </w:rPr>
              <w:t>e</w:t>
            </w:r>
            <w:r w:rsidRPr="00C1335B">
              <w:rPr>
                <w:spacing w:val="1"/>
                <w:sz w:val="22"/>
                <w:szCs w:val="22"/>
              </w:rPr>
              <w:t xml:space="preserve"> </w:t>
            </w:r>
            <w:r w:rsidRPr="00C1335B">
              <w:rPr>
                <w:spacing w:val="-1"/>
                <w:sz w:val="22"/>
                <w:szCs w:val="22"/>
              </w:rPr>
              <w:t>r</w:t>
            </w:r>
            <w:r w:rsidRPr="00C1335B">
              <w:rPr>
                <w:sz w:val="22"/>
                <w:szCs w:val="22"/>
              </w:rPr>
              <w:t xml:space="preserve">obocze – praca w szpitalnej sieci komputerowej LAN ,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 xml:space="preserve">Możliwość pracy systemu na komputerze klasy PC, laptop lub typu ALL IN ONE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pacing w:val="-1"/>
                <w:sz w:val="22"/>
                <w:szCs w:val="22"/>
              </w:rPr>
              <w:t xml:space="preserve">Możliwość podłączenia i komunikacji z </w:t>
            </w:r>
            <w:r w:rsidRPr="00C1335B">
              <w:rPr>
                <w:sz w:val="22"/>
                <w:szCs w:val="22"/>
              </w:rPr>
              <w:t xml:space="preserve">systemem archiwizacji myjni endoskopowej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pacing w:val="-1"/>
                <w:sz w:val="22"/>
                <w:szCs w:val="22"/>
              </w:rPr>
              <w:t xml:space="preserve">Możliwość podłączenia i komunikacji z </w:t>
            </w:r>
            <w:r w:rsidRPr="00C1335B">
              <w:rPr>
                <w:sz w:val="22"/>
                <w:szCs w:val="22"/>
              </w:rPr>
              <w:t xml:space="preserve">systemem archiwizacji szafy endoskopowej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snapToGrid w:val="0"/>
              <w:ind w:left="57" w:right="57"/>
              <w:jc w:val="both"/>
            </w:pPr>
            <w:r w:rsidRPr="00C1335B">
              <w:rPr>
                <w:sz w:val="22"/>
                <w:szCs w:val="22"/>
              </w:rPr>
              <w:t xml:space="preserve">Bezpłatna, automatyczna aktualizacji systemu w okresie gwarancji </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snapToGrid w:val="0"/>
              <w:ind w:left="57" w:right="57"/>
              <w:jc w:val="both"/>
            </w:pPr>
            <w:r w:rsidRPr="00C1335B">
              <w:rPr>
                <w:sz w:val="22"/>
                <w:szCs w:val="22"/>
              </w:rPr>
              <w:t>Możliwość zdalnego udzielenia wsparcia serwisowego zdalnie na życzenie Zamawiającego</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57" w:right="57"/>
              <w:jc w:val="both"/>
            </w:pPr>
            <w:r w:rsidRPr="00C1335B">
              <w:rPr>
                <w:sz w:val="22"/>
                <w:szCs w:val="22"/>
              </w:rPr>
              <w:t>Zabezpieczenie w postaci automatycznej kopii zapasowej bazy danych w formie całościowej lub przyrostowej uruchamianej w określonym czasie w harmonogramie wykonywania kop</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tcPr>
          <w:p w:rsidR="00BB6412" w:rsidRPr="00C1335B" w:rsidRDefault="00BB6412" w:rsidP="00BB6412">
            <w:pPr>
              <w:widowControl w:val="0"/>
              <w:autoSpaceDE w:val="0"/>
              <w:ind w:left="102"/>
              <w:jc w:val="both"/>
            </w:pPr>
            <w:r w:rsidRPr="00C1335B">
              <w:rPr>
                <w:sz w:val="22"/>
                <w:szCs w:val="22"/>
              </w:rPr>
              <w:t>Język interfejsu i menu w języku polskim oraz angielskim (do wyboru przez użytkownika)</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r w:rsidR="00BB6412" w:rsidRPr="00C1335B" w:rsidTr="006F639F">
        <w:trPr>
          <w:jc w:val="right"/>
        </w:trPr>
        <w:tc>
          <w:tcPr>
            <w:tcW w:w="639" w:type="dxa"/>
          </w:tcPr>
          <w:p w:rsidR="00BB6412" w:rsidRPr="00C1335B" w:rsidRDefault="00BB6412" w:rsidP="0037477A">
            <w:pPr>
              <w:pStyle w:val="Akapitzlist"/>
              <w:numPr>
                <w:ilvl w:val="0"/>
                <w:numId w:val="112"/>
              </w:numPr>
              <w:jc w:val="center"/>
              <w:rPr>
                <w:rFonts w:ascii="Times New Roman" w:hAnsi="Times New Roman"/>
                <w:snapToGrid w:val="0"/>
                <w:color w:val="000000"/>
              </w:rPr>
            </w:pPr>
          </w:p>
        </w:tc>
        <w:tc>
          <w:tcPr>
            <w:tcW w:w="4665" w:type="dxa"/>
            <w:vAlign w:val="center"/>
          </w:tcPr>
          <w:p w:rsidR="00BB6412" w:rsidRPr="00C1335B" w:rsidRDefault="00BB6412" w:rsidP="00BB6412">
            <w:pPr>
              <w:pStyle w:val="Akapitzlist"/>
              <w:widowControl w:val="0"/>
              <w:autoSpaceDE w:val="0"/>
              <w:spacing w:after="0" w:line="240" w:lineRule="auto"/>
              <w:ind w:left="0"/>
              <w:jc w:val="both"/>
              <w:rPr>
                <w:rFonts w:ascii="Times New Roman" w:hAnsi="Times New Roman"/>
              </w:rPr>
            </w:pPr>
            <w:r w:rsidRPr="00C1335B">
              <w:rPr>
                <w:rFonts w:ascii="Times New Roman" w:hAnsi="Times New Roman"/>
              </w:rPr>
              <w:t xml:space="preserve"> Komputer laptop</w:t>
            </w:r>
          </w:p>
        </w:tc>
        <w:tc>
          <w:tcPr>
            <w:tcW w:w="1544" w:type="dxa"/>
          </w:tcPr>
          <w:p w:rsidR="00BB6412" w:rsidRPr="00C1335B" w:rsidRDefault="00BB6412" w:rsidP="00BB6412">
            <w:pPr>
              <w:jc w:val="center"/>
            </w:pPr>
            <w:r w:rsidRPr="00C1335B">
              <w:rPr>
                <w:snapToGrid w:val="0"/>
                <w:color w:val="000000"/>
                <w:sz w:val="22"/>
                <w:szCs w:val="22"/>
              </w:rPr>
              <w:t>TAK</w:t>
            </w:r>
          </w:p>
        </w:tc>
        <w:tc>
          <w:tcPr>
            <w:tcW w:w="2511" w:type="dxa"/>
          </w:tcPr>
          <w:p w:rsidR="00BB6412" w:rsidRPr="00C1335B" w:rsidRDefault="00BB6412" w:rsidP="009027AD"/>
        </w:tc>
      </w:tr>
    </w:tbl>
    <w:p w:rsidR="006F639F" w:rsidRDefault="006F639F" w:rsidP="0025787A">
      <w:pPr>
        <w:pStyle w:val="NormalnyWeb"/>
        <w:suppressAutoHyphens w:val="0"/>
        <w:spacing w:before="0" w:after="100"/>
        <w:jc w:val="left"/>
        <w:rPr>
          <w:sz w:val="22"/>
          <w:szCs w:val="22"/>
        </w:rPr>
      </w:pPr>
    </w:p>
    <w:p w:rsidR="001200AA" w:rsidRPr="00C1335B" w:rsidRDefault="001200AA" w:rsidP="00CE4EC4">
      <w:pPr>
        <w:pStyle w:val="NormalnyWeb"/>
        <w:suppressAutoHyphens w:val="0"/>
        <w:spacing w:before="0" w:after="100"/>
        <w:ind w:left="708"/>
        <w:jc w:val="left"/>
        <w:rPr>
          <w:sz w:val="22"/>
          <w:szCs w:val="22"/>
        </w:rPr>
      </w:pPr>
      <w:r w:rsidRPr="00C1335B">
        <w:rPr>
          <w:sz w:val="22"/>
          <w:szCs w:val="22"/>
        </w:rPr>
        <w:t>Poz. 4 Myjnia endoskopowa – 1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1200AA" w:rsidRPr="00C1335B" w:rsidTr="006F639F">
        <w:tc>
          <w:tcPr>
            <w:tcW w:w="60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Lp.</w:t>
            </w:r>
          </w:p>
        </w:tc>
        <w:tc>
          <w:tcPr>
            <w:tcW w:w="4744"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Producent/Oferowany model</w:t>
            </w:r>
          </w:p>
        </w:tc>
        <w:tc>
          <w:tcPr>
            <w:tcW w:w="1544" w:type="dxa"/>
            <w:vAlign w:val="center"/>
          </w:tcPr>
          <w:p w:rsidR="007E5A31" w:rsidRPr="00C1335B" w:rsidRDefault="007E5A31" w:rsidP="00015934">
            <w:pPr>
              <w:jc w:val="center"/>
            </w:pPr>
            <w:r w:rsidRPr="00C1335B">
              <w:rPr>
                <w:sz w:val="22"/>
                <w:szCs w:val="22"/>
              </w:rPr>
              <w:t>Podać</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Rok produkcji – min. 2023</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 xml:space="preserve">Udzielenie co najmniej 24-miesięcznej gwarancji na przedmiot zamówienia </w:t>
            </w:r>
          </w:p>
        </w:tc>
        <w:tc>
          <w:tcPr>
            <w:tcW w:w="1544" w:type="dxa"/>
            <w:vAlign w:val="center"/>
          </w:tcPr>
          <w:p w:rsidR="007E5A31" w:rsidRPr="00C1335B" w:rsidRDefault="007E5A31" w:rsidP="00015934">
            <w:pPr>
              <w:jc w:val="center"/>
            </w:pPr>
            <w:r w:rsidRPr="00C1335B">
              <w:rPr>
                <w:sz w:val="22"/>
                <w:szCs w:val="22"/>
              </w:rPr>
              <w:t>TAK podać</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 xml:space="preserve">Wykonawca zapewni Autoryzowany serwis gwarancyjny na terenie Polski – potwierdzony </w:t>
            </w:r>
            <w:r w:rsidRPr="00C1335B">
              <w:rPr>
                <w:sz w:val="22"/>
                <w:szCs w:val="22"/>
              </w:rPr>
              <w:lastRenderedPageBreak/>
              <w:t>zaświadczeniem producenta</w:t>
            </w:r>
          </w:p>
        </w:tc>
        <w:tc>
          <w:tcPr>
            <w:tcW w:w="1544" w:type="dxa"/>
            <w:vAlign w:val="center"/>
          </w:tcPr>
          <w:p w:rsidR="007E5A31" w:rsidRPr="00C1335B" w:rsidRDefault="007E5A31" w:rsidP="00015934">
            <w:pPr>
              <w:jc w:val="center"/>
            </w:pPr>
            <w:r w:rsidRPr="00C1335B">
              <w:rPr>
                <w:sz w:val="22"/>
                <w:szCs w:val="22"/>
              </w:rPr>
              <w:lastRenderedPageBreak/>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Czas podjęcia naprawy przez serwis – nie dłużej niż 48 godzin</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Wykonawca zapewni montaż i uruchomienie</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Wykonawca zapewni przeszkolenie pracowników Zamawiającego w zakresie obsługi przedmiotu zamówienia</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Wykonawca dostarczy dokumenty potwierdzające dopuszczenie wyrobu medycznego do obrotu i używania oraz certyfikat CE</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3"/>
              </w:numPr>
              <w:spacing w:after="0"/>
              <w:jc w:val="center"/>
              <w:rPr>
                <w:rFonts w:ascii="Times New Roman" w:hAnsi="Times New Roman"/>
              </w:rPr>
            </w:pPr>
          </w:p>
        </w:tc>
        <w:tc>
          <w:tcPr>
            <w:tcW w:w="4744" w:type="dxa"/>
          </w:tcPr>
          <w:p w:rsidR="007E5A31" w:rsidRPr="00C1335B" w:rsidRDefault="007E5A31" w:rsidP="00BB6412">
            <w:pPr>
              <w:jc w:val="both"/>
            </w:pPr>
            <w:r w:rsidRPr="00C1335B">
              <w:rPr>
                <w:sz w:val="22"/>
                <w:szCs w:val="22"/>
              </w:rPr>
              <w:t>Wykonawca dostarczy Zamawiającemu instrukcję w języku polskim oraz paszport techniczny sprzętu</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Urządzenie przeznaczone do mycia i dezynfekcji jednego endoskopu</w:t>
            </w:r>
          </w:p>
        </w:tc>
        <w:tc>
          <w:tcPr>
            <w:tcW w:w="1544" w:type="dxa"/>
          </w:tcPr>
          <w:p w:rsidR="003C5FAC" w:rsidRPr="00C1335B" w:rsidRDefault="003C5FAC" w:rsidP="009027AD">
            <w:pPr>
              <w:jc w:val="center"/>
              <w:rPr>
                <w:lang w:eastAsia="zh-CN"/>
              </w:rP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 xml:space="preserve">Możliwość mycia endoskopów różnych producentów </w:t>
            </w:r>
          </w:p>
        </w:tc>
        <w:tc>
          <w:tcPr>
            <w:tcW w:w="1544" w:type="dxa"/>
          </w:tcPr>
          <w:p w:rsidR="003C5FAC" w:rsidRPr="00C1335B" w:rsidRDefault="003C5FAC" w:rsidP="009027AD">
            <w:pPr>
              <w:jc w:val="center"/>
              <w:rPr>
                <w:lang w:eastAsia="zh-CN"/>
              </w:rP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Praca w systemie zamkniętym</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Jednokrotne lub wielokrotne użycie roztworu środka dezynfekcyjnego</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Wyświetlacz LCD</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 xml:space="preserve">Waga </w:t>
            </w:r>
            <w:proofErr w:type="spellStart"/>
            <w:r w:rsidRPr="00C1335B">
              <w:rPr>
                <w:sz w:val="22"/>
                <w:szCs w:val="22"/>
              </w:rPr>
              <w:t>max</w:t>
            </w:r>
            <w:proofErr w:type="spellEnd"/>
            <w:r w:rsidRPr="00C1335B">
              <w:rPr>
                <w:sz w:val="22"/>
                <w:szCs w:val="22"/>
              </w:rPr>
              <w:t>. 80 kg</w:t>
            </w:r>
          </w:p>
        </w:tc>
        <w:tc>
          <w:tcPr>
            <w:tcW w:w="1544" w:type="dxa"/>
          </w:tcPr>
          <w:p w:rsidR="003C5FAC" w:rsidRPr="00C1335B" w:rsidRDefault="003C5FAC" w:rsidP="009027AD">
            <w:pPr>
              <w:jc w:val="center"/>
            </w:pPr>
            <w:r w:rsidRPr="00C1335B">
              <w:rPr>
                <w:sz w:val="22"/>
                <w:szCs w:val="22"/>
                <w:lang w:eastAsia="zh-CN"/>
              </w:rPr>
              <w:t>TAK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Informacja na ekranie o aktualnym etapie procesu</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 xml:space="preserve">Wymiary zewnętrzne nie większe niż wys. 100,5 cm, gł. 73,5 cm , szer. 44,5 </w:t>
            </w:r>
            <w:proofErr w:type="spellStart"/>
            <w:r w:rsidRPr="00C1335B">
              <w:rPr>
                <w:sz w:val="22"/>
                <w:szCs w:val="22"/>
              </w:rPr>
              <w:t>cm</w:t>
            </w:r>
            <w:proofErr w:type="spellEnd"/>
            <w:r w:rsidRPr="00C1335B">
              <w:rPr>
                <w:sz w:val="22"/>
                <w:szCs w:val="22"/>
              </w:rPr>
              <w:t>. (+/-2 cm w każdej płaszczyźnie)</w:t>
            </w:r>
          </w:p>
        </w:tc>
        <w:tc>
          <w:tcPr>
            <w:tcW w:w="1544" w:type="dxa"/>
          </w:tcPr>
          <w:p w:rsidR="003C5FAC" w:rsidRPr="00C1335B" w:rsidRDefault="003C5FAC" w:rsidP="009027AD">
            <w:pPr>
              <w:jc w:val="center"/>
            </w:pPr>
            <w:r w:rsidRPr="00C1335B">
              <w:rPr>
                <w:sz w:val="22"/>
                <w:szCs w:val="22"/>
                <w:lang w:eastAsia="zh-CN"/>
              </w:rPr>
              <w:t>TAK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W ramach procesu mycia i dezynfekcji realizacja: mycia, płukania, dezynfekcji, płukania, przedmuch kanałów</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jc w:val="both"/>
            </w:pPr>
            <w:r w:rsidRPr="00C1335B">
              <w:rPr>
                <w:sz w:val="22"/>
                <w:szCs w:val="22"/>
              </w:rPr>
              <w:t>Możliwość ręcznego zaprogramowania czasu procesu w zależności od stosowanych środków</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rPr>
          <w:trHeight w:val="259"/>
        </w:trPr>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suppressAutoHyphens/>
              <w:snapToGrid w:val="0"/>
              <w:spacing w:line="240" w:lineRule="atLeast"/>
              <w:jc w:val="both"/>
              <w:rPr>
                <w:rFonts w:eastAsia="Lucida Sans Unicode"/>
              </w:rPr>
            </w:pPr>
            <w:r w:rsidRPr="00C1335B">
              <w:rPr>
                <w:sz w:val="22"/>
                <w:szCs w:val="22"/>
              </w:rPr>
              <w:t xml:space="preserve">Możliwość stosowania środków myjących i dezynfekujących różnych producentów </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Test szczelności. Wyjście dyszy testera szczelności umiejscowione w komorze myjąco - dezynfekującej</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Automatyczny proces uzupełniania i opróżniania zbiornika ze środkiem dezynfekującym sterowany z konsoli urządzenia</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Wbudowana lampa UV do dezynfekcji wody</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Możliwość stosowania wymiennie środków dezynfekujących typu GA i PAA</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Mobilność urządzenia (układ jezdny z blokadą kół)</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bCs/>
              </w:rPr>
            </w:pPr>
            <w:r w:rsidRPr="00C1335B">
              <w:rPr>
                <w:bCs/>
                <w:sz w:val="22"/>
                <w:szCs w:val="22"/>
              </w:rPr>
              <w:t>Drukarka raportująca proces pracy urządzenia</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bCs/>
              </w:rPr>
            </w:pPr>
            <w:r w:rsidRPr="00C1335B">
              <w:rPr>
                <w:bCs/>
                <w:sz w:val="22"/>
                <w:szCs w:val="22"/>
              </w:rPr>
              <w:t>Pojemność zbiornika na detergent min. 1,5 l.</w:t>
            </w:r>
          </w:p>
        </w:tc>
        <w:tc>
          <w:tcPr>
            <w:tcW w:w="1544" w:type="dxa"/>
          </w:tcPr>
          <w:p w:rsidR="003C5FAC" w:rsidRPr="00C1335B" w:rsidRDefault="003C5FAC" w:rsidP="009027AD">
            <w:pPr>
              <w:jc w:val="center"/>
            </w:pPr>
            <w:r w:rsidRPr="00C1335B">
              <w:rPr>
                <w:sz w:val="22"/>
                <w:szCs w:val="22"/>
                <w:lang w:eastAsia="zh-CN"/>
              </w:rPr>
              <w:t>TAK</w:t>
            </w:r>
            <w:r w:rsidR="00C1335B">
              <w:rPr>
                <w:sz w:val="22"/>
                <w:szCs w:val="22"/>
                <w:lang w:eastAsia="zh-CN"/>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bCs/>
              </w:rPr>
            </w:pPr>
            <w:r w:rsidRPr="00C1335B">
              <w:rPr>
                <w:bCs/>
                <w:sz w:val="22"/>
                <w:szCs w:val="22"/>
              </w:rPr>
              <w:t>Pojemność zbiornika na środek dezynfekujący min. 13 l.</w:t>
            </w:r>
          </w:p>
        </w:tc>
        <w:tc>
          <w:tcPr>
            <w:tcW w:w="1544" w:type="dxa"/>
          </w:tcPr>
          <w:p w:rsidR="003C5FAC" w:rsidRPr="00C1335B" w:rsidRDefault="003C5FAC" w:rsidP="009027AD">
            <w:pPr>
              <w:jc w:val="center"/>
            </w:pPr>
            <w:r w:rsidRPr="00C1335B">
              <w:rPr>
                <w:sz w:val="22"/>
                <w:szCs w:val="22"/>
                <w:lang w:eastAsia="zh-CN"/>
              </w:rPr>
              <w:t>TAK</w:t>
            </w:r>
            <w:r w:rsidR="00C1335B">
              <w:rPr>
                <w:sz w:val="22"/>
                <w:szCs w:val="22"/>
                <w:lang w:eastAsia="zh-CN"/>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bCs/>
              </w:rPr>
            </w:pPr>
            <w:r w:rsidRPr="00C1335B">
              <w:rPr>
                <w:bCs/>
                <w:sz w:val="22"/>
                <w:szCs w:val="22"/>
              </w:rPr>
              <w:t xml:space="preserve">Raporty statusu środka dezynfekcyjnego </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bCs/>
              </w:rPr>
            </w:pPr>
            <w:r w:rsidRPr="00C1335B">
              <w:rPr>
                <w:bCs/>
                <w:sz w:val="22"/>
                <w:szCs w:val="22"/>
              </w:rPr>
              <w:t xml:space="preserve">Program </w:t>
            </w:r>
            <w:proofErr w:type="spellStart"/>
            <w:r w:rsidRPr="00C1335B">
              <w:rPr>
                <w:bCs/>
                <w:sz w:val="22"/>
                <w:szCs w:val="22"/>
              </w:rPr>
              <w:t>samodezynfekcji</w:t>
            </w:r>
            <w:proofErr w:type="spellEnd"/>
            <w:r w:rsidRPr="00C1335B">
              <w:rPr>
                <w:bCs/>
                <w:sz w:val="22"/>
                <w:szCs w:val="22"/>
              </w:rPr>
              <w:t xml:space="preserve"> myjni</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sz w:val="22"/>
                <w:szCs w:val="22"/>
              </w:rPr>
              <w:t>Elektroniczne czyszczenie filtrów</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rFonts w:eastAsia="Lucida Sans Unicode"/>
                <w:sz w:val="22"/>
                <w:szCs w:val="22"/>
              </w:rPr>
              <w:t>Programy realizujące proces mycia i dezynfekcji – min. 15 programów do wyboru</w:t>
            </w:r>
          </w:p>
        </w:tc>
        <w:tc>
          <w:tcPr>
            <w:tcW w:w="1544" w:type="dxa"/>
          </w:tcPr>
          <w:p w:rsidR="003C5FAC" w:rsidRPr="00C1335B" w:rsidRDefault="003C5FAC" w:rsidP="009027AD">
            <w:pPr>
              <w:jc w:val="center"/>
            </w:pPr>
            <w:r w:rsidRPr="00C1335B">
              <w:rPr>
                <w:sz w:val="22"/>
                <w:szCs w:val="22"/>
                <w:lang w:eastAsia="zh-CN"/>
              </w:rPr>
              <w:t>TAK</w:t>
            </w:r>
            <w:r w:rsidR="00C1335B">
              <w:rPr>
                <w:sz w:val="22"/>
                <w:szCs w:val="22"/>
                <w:lang w:eastAsia="zh-CN"/>
              </w:rPr>
              <w:t xml:space="preserve">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3"/>
              </w:numPr>
              <w:spacing w:after="0"/>
              <w:jc w:val="center"/>
              <w:rPr>
                <w:rFonts w:ascii="Times New Roman" w:hAnsi="Times New Roman"/>
              </w:rPr>
            </w:pPr>
          </w:p>
        </w:tc>
        <w:tc>
          <w:tcPr>
            <w:tcW w:w="4744" w:type="dxa"/>
            <w:vAlign w:val="center"/>
          </w:tcPr>
          <w:p w:rsidR="003C5FAC" w:rsidRPr="00C1335B" w:rsidRDefault="003C5FAC" w:rsidP="00BB6412">
            <w:pPr>
              <w:widowControl w:val="0"/>
              <w:suppressAutoHyphens/>
              <w:snapToGrid w:val="0"/>
              <w:spacing w:line="240" w:lineRule="atLeast"/>
              <w:jc w:val="both"/>
              <w:rPr>
                <w:rFonts w:eastAsia="Lucida Sans Unicode"/>
              </w:rPr>
            </w:pPr>
            <w:r w:rsidRPr="00C1335B">
              <w:rPr>
                <w:rFonts w:eastAsia="Lucida Sans Unicode"/>
                <w:sz w:val="22"/>
                <w:szCs w:val="22"/>
              </w:rPr>
              <w:t>Możliwość rozbudowy o moduł przekazywania danych o dezynfekcji do systemu archiwizacji badań endoskopowych</w:t>
            </w:r>
          </w:p>
        </w:tc>
        <w:tc>
          <w:tcPr>
            <w:tcW w:w="1544" w:type="dxa"/>
          </w:tcPr>
          <w:p w:rsidR="003C5FAC" w:rsidRPr="00C1335B" w:rsidRDefault="003C5FAC" w:rsidP="009027AD">
            <w:pPr>
              <w:jc w:val="center"/>
            </w:pPr>
            <w:r w:rsidRPr="00C1335B">
              <w:rPr>
                <w:sz w:val="22"/>
                <w:szCs w:val="22"/>
                <w:lang w:eastAsia="zh-CN"/>
              </w:rPr>
              <w:t>TAK</w:t>
            </w:r>
          </w:p>
        </w:tc>
        <w:tc>
          <w:tcPr>
            <w:tcW w:w="2517" w:type="dxa"/>
          </w:tcPr>
          <w:p w:rsidR="003C5FAC" w:rsidRPr="00C1335B" w:rsidRDefault="003C5FAC" w:rsidP="009027AD"/>
        </w:tc>
      </w:tr>
    </w:tbl>
    <w:p w:rsidR="001200AA" w:rsidRPr="00C1335B" w:rsidRDefault="001200AA" w:rsidP="001200AA">
      <w:pPr>
        <w:pStyle w:val="NormalnyWeb"/>
        <w:suppressAutoHyphens w:val="0"/>
        <w:spacing w:before="0" w:after="100"/>
        <w:ind w:firstLine="708"/>
        <w:jc w:val="left"/>
        <w:rPr>
          <w:sz w:val="22"/>
          <w:szCs w:val="22"/>
        </w:rPr>
      </w:pPr>
    </w:p>
    <w:p w:rsidR="001200AA" w:rsidRPr="00C1335B" w:rsidRDefault="001200AA" w:rsidP="001200AA">
      <w:pPr>
        <w:pStyle w:val="NormalnyWeb"/>
        <w:suppressAutoHyphens w:val="0"/>
        <w:spacing w:before="0" w:after="100"/>
        <w:ind w:firstLine="708"/>
        <w:jc w:val="left"/>
        <w:rPr>
          <w:sz w:val="22"/>
          <w:szCs w:val="22"/>
        </w:rPr>
      </w:pPr>
      <w:r w:rsidRPr="00C1335B">
        <w:rPr>
          <w:sz w:val="22"/>
          <w:szCs w:val="22"/>
        </w:rPr>
        <w:t xml:space="preserve">Poz. 5 </w:t>
      </w:r>
      <w:proofErr w:type="spellStart"/>
      <w:r w:rsidRPr="00C1335B">
        <w:rPr>
          <w:sz w:val="22"/>
          <w:szCs w:val="22"/>
        </w:rPr>
        <w:t>Insuflator</w:t>
      </w:r>
      <w:proofErr w:type="spellEnd"/>
      <w:r w:rsidRPr="00C1335B">
        <w:rPr>
          <w:sz w:val="22"/>
          <w:szCs w:val="22"/>
        </w:rPr>
        <w:t xml:space="preserve"> – 1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1200AA" w:rsidRPr="00C1335B" w:rsidTr="006F639F">
        <w:tc>
          <w:tcPr>
            <w:tcW w:w="60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Lp.</w:t>
            </w:r>
          </w:p>
        </w:tc>
        <w:tc>
          <w:tcPr>
            <w:tcW w:w="4744" w:type="dxa"/>
            <w:shd w:val="clear" w:color="auto" w:fill="BFBFBF" w:themeFill="background1" w:themeFillShade="BF"/>
            <w:vAlign w:val="center"/>
          </w:tcPr>
          <w:p w:rsidR="001200AA" w:rsidRPr="00C1335B" w:rsidRDefault="001200AA" w:rsidP="0043524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WYMAGANE PARAMETRY I WARUNKI</w:t>
            </w:r>
          </w:p>
        </w:tc>
        <w:tc>
          <w:tcPr>
            <w:tcW w:w="2517" w:type="dxa"/>
            <w:shd w:val="clear" w:color="auto" w:fill="BFBFBF" w:themeFill="background1" w:themeFillShade="BF"/>
            <w:vAlign w:val="center"/>
          </w:tcPr>
          <w:p w:rsidR="001200AA" w:rsidRPr="00C1335B" w:rsidRDefault="001200AA" w:rsidP="009027AD">
            <w:pPr>
              <w:jc w:val="center"/>
              <w:rPr>
                <w:b/>
                <w:bCs/>
              </w:rPr>
            </w:pPr>
            <w:r w:rsidRPr="00C1335B">
              <w:rPr>
                <w:b/>
                <w:bCs/>
                <w:sz w:val="22"/>
                <w:szCs w:val="22"/>
              </w:rPr>
              <w:t>PARAMETRY OFEROWANE</w:t>
            </w:r>
          </w:p>
        </w:tc>
      </w:tr>
      <w:tr w:rsidR="001200AA" w:rsidRPr="00C1335B" w:rsidTr="006F639F">
        <w:tc>
          <w:tcPr>
            <w:tcW w:w="604" w:type="dxa"/>
          </w:tcPr>
          <w:p w:rsidR="001200AA" w:rsidRPr="00C1335B" w:rsidRDefault="001200AA" w:rsidP="0037477A">
            <w:pPr>
              <w:pStyle w:val="Akapitzlist"/>
              <w:numPr>
                <w:ilvl w:val="0"/>
                <w:numId w:val="114"/>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Producent/Oferowany model</w:t>
            </w:r>
          </w:p>
        </w:tc>
        <w:tc>
          <w:tcPr>
            <w:tcW w:w="1544" w:type="dxa"/>
            <w:vAlign w:val="center"/>
          </w:tcPr>
          <w:p w:rsidR="001200AA" w:rsidRPr="00C1335B" w:rsidRDefault="001200AA" w:rsidP="009027AD">
            <w:pPr>
              <w:jc w:val="center"/>
            </w:pPr>
            <w:r w:rsidRPr="00C1335B">
              <w:rPr>
                <w:sz w:val="22"/>
                <w:szCs w:val="22"/>
              </w:rPr>
              <w:t>Podać</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4"/>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Rok produkcji – min. 202</w:t>
            </w:r>
            <w:r w:rsidR="007E5A31" w:rsidRPr="00C1335B">
              <w:rPr>
                <w:sz w:val="22"/>
                <w:szCs w:val="22"/>
              </w:rPr>
              <w:t>3</w:t>
            </w:r>
          </w:p>
        </w:tc>
        <w:tc>
          <w:tcPr>
            <w:tcW w:w="1544" w:type="dxa"/>
            <w:vAlign w:val="center"/>
          </w:tcPr>
          <w:p w:rsidR="001200AA" w:rsidRPr="00C1335B" w:rsidRDefault="001200AA" w:rsidP="009027AD">
            <w:pPr>
              <w:jc w:val="center"/>
            </w:pPr>
            <w:r w:rsidRPr="00C1335B">
              <w:rPr>
                <w:sz w:val="22"/>
                <w:szCs w:val="22"/>
              </w:rPr>
              <w:t>TAK</w:t>
            </w:r>
          </w:p>
        </w:tc>
        <w:tc>
          <w:tcPr>
            <w:tcW w:w="2517" w:type="dxa"/>
          </w:tcPr>
          <w:p w:rsidR="001200AA" w:rsidRPr="00C1335B" w:rsidRDefault="001200AA" w:rsidP="009027AD"/>
        </w:tc>
      </w:tr>
      <w:tr w:rsidR="001200AA" w:rsidRPr="00C1335B" w:rsidTr="006F639F">
        <w:tc>
          <w:tcPr>
            <w:tcW w:w="604" w:type="dxa"/>
          </w:tcPr>
          <w:p w:rsidR="001200AA" w:rsidRPr="00C1335B" w:rsidRDefault="001200AA" w:rsidP="0037477A">
            <w:pPr>
              <w:pStyle w:val="Akapitzlist"/>
              <w:numPr>
                <w:ilvl w:val="0"/>
                <w:numId w:val="114"/>
              </w:numPr>
              <w:spacing w:after="0"/>
              <w:jc w:val="center"/>
              <w:rPr>
                <w:rFonts w:ascii="Times New Roman" w:hAnsi="Times New Roman"/>
              </w:rPr>
            </w:pPr>
          </w:p>
        </w:tc>
        <w:tc>
          <w:tcPr>
            <w:tcW w:w="4744" w:type="dxa"/>
          </w:tcPr>
          <w:p w:rsidR="001200AA" w:rsidRPr="00C1335B" w:rsidRDefault="001200AA" w:rsidP="009027AD">
            <w:pPr>
              <w:jc w:val="both"/>
            </w:pPr>
            <w:r w:rsidRPr="00C1335B">
              <w:rPr>
                <w:sz w:val="22"/>
                <w:szCs w:val="22"/>
              </w:rPr>
              <w:t xml:space="preserve">Udzielenie co najmniej 24-miesięcznej gwarancji na przedmiot zamówienia oraz zagwarantowanie serwisu gwarancyjnego </w:t>
            </w:r>
          </w:p>
        </w:tc>
        <w:tc>
          <w:tcPr>
            <w:tcW w:w="1544" w:type="dxa"/>
            <w:vAlign w:val="center"/>
          </w:tcPr>
          <w:p w:rsidR="001200AA" w:rsidRPr="00C1335B" w:rsidRDefault="001200AA" w:rsidP="009027AD">
            <w:pPr>
              <w:jc w:val="center"/>
            </w:pPr>
            <w:r w:rsidRPr="00C1335B">
              <w:rPr>
                <w:sz w:val="22"/>
                <w:szCs w:val="22"/>
              </w:rPr>
              <w:t>TAK podać</w:t>
            </w:r>
          </w:p>
        </w:tc>
        <w:tc>
          <w:tcPr>
            <w:tcW w:w="2517" w:type="dxa"/>
          </w:tcPr>
          <w:p w:rsidR="001200AA" w:rsidRPr="00C1335B" w:rsidRDefault="001200AA"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015934">
            <w:pPr>
              <w:jc w:val="both"/>
            </w:pPr>
            <w:r w:rsidRPr="00C1335B">
              <w:rPr>
                <w:sz w:val="22"/>
                <w:szCs w:val="22"/>
              </w:rPr>
              <w:t>Wykonawca zapewni Autoryzowany serwis gwarancyjny na terenie Polski – potwierdzony zaświadczeniem producenta</w:t>
            </w:r>
          </w:p>
        </w:tc>
        <w:tc>
          <w:tcPr>
            <w:tcW w:w="1544" w:type="dxa"/>
            <w:vAlign w:val="center"/>
          </w:tcPr>
          <w:p w:rsidR="007E5A31" w:rsidRPr="00C1335B" w:rsidRDefault="007E5A31" w:rsidP="00015934">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9027AD">
            <w:pPr>
              <w:jc w:val="both"/>
            </w:pPr>
            <w:r w:rsidRPr="00C1335B">
              <w:rPr>
                <w:sz w:val="22"/>
                <w:szCs w:val="22"/>
              </w:rPr>
              <w:t>Czas podjęcia naprawy przez serwis – nie dłużej niż 48 godzin</w:t>
            </w:r>
          </w:p>
        </w:tc>
        <w:tc>
          <w:tcPr>
            <w:tcW w:w="1544" w:type="dxa"/>
            <w:vAlign w:val="center"/>
          </w:tcPr>
          <w:p w:rsidR="007E5A31" w:rsidRPr="00C1335B" w:rsidRDefault="007E5A31" w:rsidP="009027AD">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7E5A31">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7E5A31" w:rsidRPr="00C1335B" w:rsidRDefault="007E5A31" w:rsidP="009027AD">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9027AD">
            <w:pPr>
              <w:jc w:val="both"/>
            </w:pPr>
            <w:r w:rsidRPr="00C1335B">
              <w:rPr>
                <w:sz w:val="22"/>
                <w:szCs w:val="22"/>
              </w:rPr>
              <w:t>Wykonawca zapewni montaż i uruchomienie</w:t>
            </w:r>
          </w:p>
        </w:tc>
        <w:tc>
          <w:tcPr>
            <w:tcW w:w="1544" w:type="dxa"/>
            <w:vAlign w:val="center"/>
          </w:tcPr>
          <w:p w:rsidR="007E5A31" w:rsidRPr="00C1335B" w:rsidRDefault="007E5A31" w:rsidP="009027AD">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9027AD">
            <w:pPr>
              <w:jc w:val="both"/>
            </w:pPr>
            <w:r w:rsidRPr="00C1335B">
              <w:rPr>
                <w:sz w:val="22"/>
                <w:szCs w:val="22"/>
              </w:rPr>
              <w:t>Wykonawca zapewni przeszkolenie pracowników Zamawiającego w zakresie obsługi przedmiotu zamówienia</w:t>
            </w:r>
          </w:p>
        </w:tc>
        <w:tc>
          <w:tcPr>
            <w:tcW w:w="1544" w:type="dxa"/>
            <w:vAlign w:val="center"/>
          </w:tcPr>
          <w:p w:rsidR="007E5A31" w:rsidRPr="00C1335B" w:rsidRDefault="007E5A31" w:rsidP="009027AD">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9027AD">
            <w:pPr>
              <w:jc w:val="both"/>
            </w:pPr>
            <w:r w:rsidRPr="00C1335B">
              <w:rPr>
                <w:sz w:val="22"/>
                <w:szCs w:val="22"/>
              </w:rPr>
              <w:t>Wykonawca dostarczy dokumenty potwierdzające dopuszczenie wyrobu medycznego do obrotu i używania oraz certyfikat CE</w:t>
            </w:r>
          </w:p>
        </w:tc>
        <w:tc>
          <w:tcPr>
            <w:tcW w:w="1544" w:type="dxa"/>
            <w:vAlign w:val="center"/>
          </w:tcPr>
          <w:p w:rsidR="007E5A31" w:rsidRPr="00C1335B" w:rsidRDefault="007E5A31" w:rsidP="009027AD">
            <w:pPr>
              <w:jc w:val="center"/>
            </w:pPr>
            <w:r w:rsidRPr="00C1335B">
              <w:rPr>
                <w:sz w:val="22"/>
                <w:szCs w:val="22"/>
              </w:rPr>
              <w:t>TAK</w:t>
            </w:r>
          </w:p>
        </w:tc>
        <w:tc>
          <w:tcPr>
            <w:tcW w:w="2517" w:type="dxa"/>
          </w:tcPr>
          <w:p w:rsidR="007E5A31" w:rsidRPr="00C1335B" w:rsidRDefault="007E5A31" w:rsidP="009027AD"/>
        </w:tc>
      </w:tr>
      <w:tr w:rsidR="007E5A31" w:rsidRPr="00C1335B" w:rsidTr="006F639F">
        <w:tc>
          <w:tcPr>
            <w:tcW w:w="604" w:type="dxa"/>
          </w:tcPr>
          <w:p w:rsidR="007E5A31" w:rsidRPr="00C1335B" w:rsidRDefault="007E5A31" w:rsidP="0037477A">
            <w:pPr>
              <w:pStyle w:val="Akapitzlist"/>
              <w:numPr>
                <w:ilvl w:val="0"/>
                <w:numId w:val="114"/>
              </w:numPr>
              <w:spacing w:after="0"/>
              <w:jc w:val="center"/>
              <w:rPr>
                <w:rFonts w:ascii="Times New Roman" w:hAnsi="Times New Roman"/>
              </w:rPr>
            </w:pPr>
          </w:p>
        </w:tc>
        <w:tc>
          <w:tcPr>
            <w:tcW w:w="4744" w:type="dxa"/>
          </w:tcPr>
          <w:p w:rsidR="007E5A31" w:rsidRPr="00C1335B" w:rsidRDefault="007E5A31" w:rsidP="009027AD">
            <w:pPr>
              <w:jc w:val="both"/>
            </w:pPr>
            <w:r w:rsidRPr="00C1335B">
              <w:rPr>
                <w:sz w:val="22"/>
                <w:szCs w:val="22"/>
              </w:rPr>
              <w:t>Wykonawca dostarczy Zamawiającemu instrukcję w języku polskim oraz paszport techniczny sprzętu</w:t>
            </w:r>
          </w:p>
        </w:tc>
        <w:tc>
          <w:tcPr>
            <w:tcW w:w="1544" w:type="dxa"/>
            <w:vAlign w:val="center"/>
          </w:tcPr>
          <w:p w:rsidR="007E5A31" w:rsidRPr="00C1335B" w:rsidRDefault="00B66F39" w:rsidP="009027AD">
            <w:pPr>
              <w:jc w:val="center"/>
            </w:pPr>
            <w:r w:rsidRPr="00C1335B">
              <w:rPr>
                <w:sz w:val="22"/>
                <w:szCs w:val="22"/>
              </w:rPr>
              <w:t>TAK</w:t>
            </w:r>
          </w:p>
        </w:tc>
        <w:tc>
          <w:tcPr>
            <w:tcW w:w="2517" w:type="dxa"/>
          </w:tcPr>
          <w:p w:rsidR="007E5A31" w:rsidRPr="00C1335B" w:rsidRDefault="007E5A31"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pPr>
              <w:jc w:val="both"/>
            </w:pPr>
            <w:r w:rsidRPr="00C1335B">
              <w:rPr>
                <w:sz w:val="22"/>
                <w:szCs w:val="22"/>
              </w:rPr>
              <w:t xml:space="preserve">Maksymalne ciśnienie zasilające 0.9 </w:t>
            </w:r>
            <w:proofErr w:type="spellStart"/>
            <w:r w:rsidRPr="00C1335B">
              <w:rPr>
                <w:sz w:val="22"/>
                <w:szCs w:val="22"/>
              </w:rPr>
              <w:t>MPa</w:t>
            </w:r>
            <w:proofErr w:type="spellEnd"/>
            <w:r w:rsidRPr="00C1335B">
              <w:rPr>
                <w:sz w:val="22"/>
                <w:szCs w:val="22"/>
              </w:rPr>
              <w:t xml:space="preserve"> (po dekompresji)</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Wielkość przepływu na wyjściu:</w:t>
            </w:r>
          </w:p>
          <w:p w:rsidR="003C5FAC" w:rsidRPr="00C1335B" w:rsidRDefault="003C5FAC" w:rsidP="003C5FAC">
            <w:r w:rsidRPr="00C1335B">
              <w:rPr>
                <w:sz w:val="22"/>
                <w:szCs w:val="22"/>
              </w:rPr>
              <w:t>2 L/Min ( ± 0.3 L/Min)</w:t>
            </w:r>
          </w:p>
          <w:p w:rsidR="003C5FAC" w:rsidRPr="00C1335B" w:rsidRDefault="003C5FAC" w:rsidP="003C5FAC">
            <w:r w:rsidRPr="00C1335B">
              <w:rPr>
                <w:sz w:val="22"/>
                <w:szCs w:val="22"/>
              </w:rPr>
              <w:t>3 L/Min (± 0.3 L/Min)</w:t>
            </w:r>
          </w:p>
        </w:tc>
        <w:tc>
          <w:tcPr>
            <w:tcW w:w="1544" w:type="dxa"/>
            <w:vAlign w:val="center"/>
          </w:tcPr>
          <w:p w:rsidR="003C5FAC" w:rsidRPr="00C1335B" w:rsidRDefault="003C5FAC" w:rsidP="009027AD">
            <w:pPr>
              <w:jc w:val="center"/>
            </w:pPr>
            <w:r w:rsidRPr="00C1335B">
              <w:rPr>
                <w:sz w:val="22"/>
                <w:szCs w:val="22"/>
              </w:rPr>
              <w:t>TAK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Wymiary : 128 mm (szerokość), 330 mm (głębokość), 155 mm (wysokość)  ± 10 %</w:t>
            </w:r>
          </w:p>
        </w:tc>
        <w:tc>
          <w:tcPr>
            <w:tcW w:w="1544" w:type="dxa"/>
            <w:vAlign w:val="center"/>
          </w:tcPr>
          <w:p w:rsidR="003C5FAC" w:rsidRPr="00C1335B" w:rsidRDefault="003C5FAC" w:rsidP="009027AD">
            <w:pPr>
              <w:jc w:val="center"/>
            </w:pPr>
            <w:r w:rsidRPr="00C1335B">
              <w:rPr>
                <w:sz w:val="22"/>
                <w:szCs w:val="22"/>
              </w:rPr>
              <w:t>TAK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 xml:space="preserve">Waga </w:t>
            </w:r>
            <w:proofErr w:type="spellStart"/>
            <w:r w:rsidRPr="00C1335B">
              <w:rPr>
                <w:sz w:val="22"/>
                <w:szCs w:val="22"/>
              </w:rPr>
              <w:t>max</w:t>
            </w:r>
            <w:proofErr w:type="spellEnd"/>
            <w:r w:rsidRPr="00C1335B">
              <w:rPr>
                <w:sz w:val="22"/>
                <w:szCs w:val="22"/>
              </w:rPr>
              <w:t>. 6 kg lub możliwość umieszczenia na wózku endoskopowym</w:t>
            </w:r>
          </w:p>
        </w:tc>
        <w:tc>
          <w:tcPr>
            <w:tcW w:w="1544" w:type="dxa"/>
            <w:vAlign w:val="center"/>
          </w:tcPr>
          <w:p w:rsidR="003C5FAC" w:rsidRPr="00C1335B" w:rsidRDefault="003C5FAC" w:rsidP="009027AD">
            <w:pPr>
              <w:jc w:val="center"/>
            </w:pPr>
            <w:r w:rsidRPr="00C1335B">
              <w:rPr>
                <w:sz w:val="22"/>
                <w:szCs w:val="22"/>
              </w:rPr>
              <w:t>TAK podać</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Częstotliwość 50 Hz</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Zasilanie 100-240 V</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r w:rsidRPr="00C1335B">
              <w:rPr>
                <w:sz w:val="22"/>
                <w:szCs w:val="22"/>
              </w:rPr>
              <w:t>Alarm ciśnieniowy ostrzegający użytkownika który automatycznie odcina dopływ ciśnienia gdy osiągnie ono minimalny oraz maksymalny poziom</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r w:rsidR="003C5FAC" w:rsidRPr="00C1335B" w:rsidTr="006F639F">
        <w:tc>
          <w:tcPr>
            <w:tcW w:w="604" w:type="dxa"/>
          </w:tcPr>
          <w:p w:rsidR="003C5FAC" w:rsidRPr="00C1335B" w:rsidRDefault="003C5FAC" w:rsidP="0037477A">
            <w:pPr>
              <w:pStyle w:val="Akapitzlist"/>
              <w:numPr>
                <w:ilvl w:val="0"/>
                <w:numId w:val="114"/>
              </w:numPr>
              <w:spacing w:after="0"/>
              <w:jc w:val="center"/>
              <w:rPr>
                <w:rFonts w:ascii="Times New Roman" w:hAnsi="Times New Roman"/>
              </w:rPr>
            </w:pPr>
          </w:p>
        </w:tc>
        <w:tc>
          <w:tcPr>
            <w:tcW w:w="4744" w:type="dxa"/>
            <w:vAlign w:val="center"/>
          </w:tcPr>
          <w:p w:rsidR="003C5FAC" w:rsidRPr="00C1335B" w:rsidRDefault="003C5FAC" w:rsidP="003C5FAC">
            <w:pPr>
              <w:spacing w:before="40" w:after="40"/>
            </w:pPr>
            <w:r w:rsidRPr="00C1335B">
              <w:rPr>
                <w:sz w:val="22"/>
                <w:szCs w:val="22"/>
              </w:rPr>
              <w:t>Filtr przepływu stabilizujący strumień gazu i usuwa zanieczyszczenia zapewniając bezpieczne i stabilne środowisko</w:t>
            </w:r>
          </w:p>
        </w:tc>
        <w:tc>
          <w:tcPr>
            <w:tcW w:w="1544" w:type="dxa"/>
            <w:vAlign w:val="center"/>
          </w:tcPr>
          <w:p w:rsidR="003C5FAC" w:rsidRPr="00C1335B" w:rsidRDefault="003C5FAC" w:rsidP="009027AD">
            <w:pPr>
              <w:jc w:val="center"/>
            </w:pPr>
            <w:r w:rsidRPr="00C1335B">
              <w:rPr>
                <w:sz w:val="22"/>
                <w:szCs w:val="22"/>
              </w:rPr>
              <w:t>TAK</w:t>
            </w:r>
          </w:p>
        </w:tc>
        <w:tc>
          <w:tcPr>
            <w:tcW w:w="2517" w:type="dxa"/>
          </w:tcPr>
          <w:p w:rsidR="003C5FAC" w:rsidRPr="00C1335B" w:rsidRDefault="003C5FAC" w:rsidP="009027AD"/>
        </w:tc>
      </w:tr>
    </w:tbl>
    <w:p w:rsidR="009027AD" w:rsidRPr="00C1335B" w:rsidRDefault="009027AD" w:rsidP="00C5285E">
      <w:pPr>
        <w:spacing w:after="60"/>
        <w:ind w:firstLine="708"/>
        <w:rPr>
          <w:b/>
          <w:bCs/>
          <w:sz w:val="22"/>
          <w:szCs w:val="22"/>
        </w:rPr>
      </w:pPr>
      <w:r w:rsidRPr="00C1335B">
        <w:rPr>
          <w:b/>
          <w:bCs/>
          <w:sz w:val="22"/>
          <w:szCs w:val="22"/>
        </w:rPr>
        <w:lastRenderedPageBreak/>
        <w:t>Pakiet nr 4</w:t>
      </w:r>
    </w:p>
    <w:p w:rsidR="00812759" w:rsidRPr="00C1335B" w:rsidRDefault="00812759" w:rsidP="00C1335B">
      <w:pPr>
        <w:spacing w:after="160"/>
        <w:ind w:firstLine="708"/>
        <w:rPr>
          <w:bCs/>
          <w:sz w:val="22"/>
          <w:szCs w:val="22"/>
        </w:rPr>
      </w:pPr>
      <w:r w:rsidRPr="00C1335B">
        <w:rPr>
          <w:bCs/>
          <w:sz w:val="22"/>
          <w:szCs w:val="22"/>
        </w:rPr>
        <w:t>Sprzęt do RKO</w:t>
      </w:r>
    </w:p>
    <w:p w:rsidR="009027AD" w:rsidRPr="00C1335B" w:rsidRDefault="009027AD" w:rsidP="0065221D">
      <w:pPr>
        <w:spacing w:after="160"/>
        <w:ind w:firstLine="708"/>
        <w:rPr>
          <w:bCs/>
          <w:sz w:val="22"/>
          <w:szCs w:val="22"/>
        </w:rPr>
      </w:pPr>
      <w:r w:rsidRPr="00C1335B">
        <w:rPr>
          <w:bCs/>
          <w:sz w:val="22"/>
          <w:szCs w:val="22"/>
        </w:rPr>
        <w:t xml:space="preserve">Poz. 1 Defibrylator </w:t>
      </w:r>
      <w:r w:rsidR="00E64FF7" w:rsidRPr="00C1335B">
        <w:rPr>
          <w:bCs/>
          <w:sz w:val="22"/>
          <w:szCs w:val="22"/>
        </w:rPr>
        <w:t xml:space="preserve">z wyposażeniem </w:t>
      </w:r>
      <w:r w:rsidRPr="00C1335B">
        <w:rPr>
          <w:bCs/>
          <w:sz w:val="22"/>
          <w:szCs w:val="22"/>
        </w:rPr>
        <w:t>– 2 szt.</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1701"/>
        <w:gridCol w:w="1701"/>
        <w:gridCol w:w="1701"/>
      </w:tblGrid>
      <w:tr w:rsidR="00CE4EC4" w:rsidRPr="00C1335B" w:rsidTr="00C1335B">
        <w:tc>
          <w:tcPr>
            <w:tcW w:w="567" w:type="dxa"/>
            <w:shd w:val="clear" w:color="auto" w:fill="BFBFBF" w:themeFill="background1" w:themeFillShade="BF"/>
            <w:vAlign w:val="center"/>
          </w:tcPr>
          <w:p w:rsidR="00CE4EC4" w:rsidRPr="00C1335B" w:rsidRDefault="00CE4EC4" w:rsidP="00CE4EC4">
            <w:pPr>
              <w:jc w:val="center"/>
              <w:rPr>
                <w:b/>
                <w:bCs/>
              </w:rPr>
            </w:pPr>
            <w:r w:rsidRPr="00C1335B">
              <w:rPr>
                <w:b/>
                <w:bCs/>
                <w:sz w:val="22"/>
                <w:szCs w:val="22"/>
              </w:rPr>
              <w:t>Lp.</w:t>
            </w:r>
          </w:p>
        </w:tc>
        <w:tc>
          <w:tcPr>
            <w:tcW w:w="4253" w:type="dxa"/>
            <w:shd w:val="clear" w:color="auto" w:fill="BFBFBF" w:themeFill="background1" w:themeFillShade="BF"/>
            <w:vAlign w:val="center"/>
          </w:tcPr>
          <w:p w:rsidR="00CE4EC4" w:rsidRPr="00C1335B" w:rsidRDefault="00CE4EC4" w:rsidP="0043524B">
            <w:pPr>
              <w:numPr>
                <w:ilvl w:val="0"/>
                <w:numId w:val="88"/>
              </w:numPr>
              <w:tabs>
                <w:tab w:val="clear" w:pos="432"/>
              </w:tabs>
              <w:suppressAutoHyphens/>
              <w:jc w:val="center"/>
              <w:rPr>
                <w:b/>
                <w:bCs/>
              </w:rPr>
            </w:pPr>
            <w:r w:rsidRPr="00C1335B">
              <w:rPr>
                <w:b/>
                <w:bCs/>
                <w:sz w:val="22"/>
                <w:szCs w:val="22"/>
              </w:rPr>
              <w:t>OPIS</w:t>
            </w:r>
          </w:p>
        </w:tc>
        <w:tc>
          <w:tcPr>
            <w:tcW w:w="1701" w:type="dxa"/>
            <w:shd w:val="clear" w:color="auto" w:fill="BFBFBF" w:themeFill="background1" w:themeFillShade="BF"/>
            <w:vAlign w:val="center"/>
          </w:tcPr>
          <w:p w:rsidR="00CE4EC4" w:rsidRPr="00C1335B" w:rsidRDefault="00CE4EC4" w:rsidP="00CE4EC4">
            <w:pPr>
              <w:jc w:val="center"/>
              <w:rPr>
                <w:b/>
                <w:bCs/>
              </w:rPr>
            </w:pPr>
            <w:r w:rsidRPr="00C1335B">
              <w:rPr>
                <w:b/>
                <w:bCs/>
                <w:sz w:val="22"/>
                <w:szCs w:val="22"/>
              </w:rPr>
              <w:t>WYMAGANE PARAMETRY I WARUNKI</w:t>
            </w:r>
          </w:p>
        </w:tc>
        <w:tc>
          <w:tcPr>
            <w:tcW w:w="1701" w:type="dxa"/>
            <w:shd w:val="clear" w:color="auto" w:fill="BFBFBF" w:themeFill="background1" w:themeFillShade="BF"/>
            <w:vAlign w:val="center"/>
          </w:tcPr>
          <w:p w:rsidR="00CE4EC4" w:rsidRPr="00C1335B" w:rsidRDefault="00CE4EC4" w:rsidP="00CE4EC4">
            <w:pPr>
              <w:jc w:val="center"/>
              <w:rPr>
                <w:b/>
                <w:bCs/>
              </w:rPr>
            </w:pPr>
            <w:r w:rsidRPr="00C1335B">
              <w:rPr>
                <w:b/>
                <w:bCs/>
                <w:sz w:val="22"/>
                <w:szCs w:val="22"/>
              </w:rPr>
              <w:t>PARAMETRY OFEROWANE</w:t>
            </w:r>
          </w:p>
        </w:tc>
        <w:tc>
          <w:tcPr>
            <w:tcW w:w="1701" w:type="dxa"/>
            <w:shd w:val="clear" w:color="auto" w:fill="BFBFBF" w:themeFill="background1" w:themeFillShade="BF"/>
          </w:tcPr>
          <w:p w:rsidR="00CE4EC4" w:rsidRPr="00C1335B" w:rsidRDefault="00CE4EC4" w:rsidP="00CE4EC4">
            <w:pPr>
              <w:jc w:val="center"/>
              <w:rPr>
                <w:b/>
                <w:bCs/>
              </w:rPr>
            </w:pPr>
          </w:p>
          <w:p w:rsidR="00CE4EC4" w:rsidRPr="00C1335B" w:rsidRDefault="00CE4EC4" w:rsidP="00CE4EC4">
            <w:pPr>
              <w:jc w:val="center"/>
              <w:rPr>
                <w:b/>
                <w:bCs/>
              </w:rPr>
            </w:pPr>
            <w:r w:rsidRPr="00C1335B">
              <w:rPr>
                <w:b/>
                <w:bCs/>
                <w:sz w:val="22"/>
                <w:szCs w:val="22"/>
              </w:rPr>
              <w:t>PUNKTACJA</w:t>
            </w: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Producent/Oferowany model</w:t>
            </w:r>
          </w:p>
        </w:tc>
        <w:tc>
          <w:tcPr>
            <w:tcW w:w="1701" w:type="dxa"/>
            <w:shd w:val="clear" w:color="auto" w:fill="auto"/>
            <w:vAlign w:val="center"/>
          </w:tcPr>
          <w:p w:rsidR="00B66F39" w:rsidRPr="00C1335B" w:rsidRDefault="00B66F39" w:rsidP="00015934">
            <w:pPr>
              <w:jc w:val="center"/>
            </w:pPr>
            <w:r w:rsidRPr="00C1335B">
              <w:rPr>
                <w:sz w:val="22"/>
                <w:szCs w:val="22"/>
              </w:rPr>
              <w:t>Podać</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Rok produkcji – min. 2023</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 xml:space="preserve">Udzielenie co najmniej 24-miesięcznej gwarancji na przedmiot zamówienia oraz zagwarantowanie serwisu gwarancyjnego </w:t>
            </w:r>
          </w:p>
        </w:tc>
        <w:tc>
          <w:tcPr>
            <w:tcW w:w="1701" w:type="dxa"/>
            <w:shd w:val="clear" w:color="auto" w:fill="auto"/>
            <w:vAlign w:val="center"/>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zapewni Autoryzowany serwis gwarancyjny na terenie Polski – potwierdzony zaświadczeniem producenta</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Czas podjęcia naprawy przez serwis – nie dłużej niż 48 godzin</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zobowiązuje się zapewnić przegląd techniczny sprzętu minimum raz w roku w czasie trwania gwarancji (chyba że producent zaleca inaczej)</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zapewni montaż i uruchomienie</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zapewni przeszkolenie pracowników Zamawiającego w zakresie obsługi przedmiotu zamówienia</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dostarczy dokumenty potwierdzające dopuszczenie wyrobu medycznego do obrotu i używania oraz certyfikat CE</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015934">
            <w:pPr>
              <w:jc w:val="both"/>
            </w:pPr>
            <w:r w:rsidRPr="00C1335B">
              <w:rPr>
                <w:sz w:val="22"/>
                <w:szCs w:val="22"/>
              </w:rPr>
              <w:t>Wykonawca dostarczy Zamawiającemu instrukcję w języku polskim oraz paszport techniczny sprzętu</w:t>
            </w:r>
          </w:p>
        </w:tc>
        <w:tc>
          <w:tcPr>
            <w:tcW w:w="1701" w:type="dxa"/>
            <w:shd w:val="clear" w:color="auto" w:fill="auto"/>
            <w:vAlign w:val="center"/>
          </w:tcPr>
          <w:p w:rsidR="00B66F39" w:rsidRPr="00C1335B" w:rsidRDefault="00B66F39" w:rsidP="00015934">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Aparat przenośny z torbą transportową, testerem wyładowań</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668"/>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Zasilanie akumulatorowe z akumulatorów bez efektu pamięci, min.3 akumulatory</w:t>
            </w:r>
          </w:p>
        </w:tc>
        <w:tc>
          <w:tcPr>
            <w:tcW w:w="1701" w:type="dxa"/>
            <w:shd w:val="clear" w:color="auto" w:fill="auto"/>
          </w:tcPr>
          <w:p w:rsidR="00B66F39" w:rsidRPr="00C1335B" w:rsidRDefault="00B66F39" w:rsidP="007E5A31">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513"/>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vAlign w:val="center"/>
          </w:tcPr>
          <w:p w:rsidR="00B66F39" w:rsidRPr="00C1335B" w:rsidRDefault="00B66F39" w:rsidP="007E5A31">
            <w:pPr>
              <w:jc w:val="both"/>
            </w:pPr>
            <w:r w:rsidRPr="00C1335B">
              <w:rPr>
                <w:color w:val="000000"/>
                <w:sz w:val="22"/>
                <w:szCs w:val="22"/>
              </w:rPr>
              <w:t>Średni czas pracy z baterii (przy monitorowaniu) min. 6 godz.</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Możliwość ładowania zapasowych akumulatorów za pomocą ładowarki zewnętrznej 12V – 230V</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57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Czas pracy urządzenia na jednym akumulatorze – min. 180 minut monitorowania lub min. 200 defibrylacji x 200J</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336"/>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color w:val="000000"/>
                <w:sz w:val="22"/>
                <w:szCs w:val="22"/>
              </w:rPr>
              <w:t>Ilość defibrylacji z energią min. 200 J przy pracy z akumulatorów min.400</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pPr>
              <w:jc w:val="center"/>
            </w:pPr>
          </w:p>
        </w:tc>
        <w:tc>
          <w:tcPr>
            <w:tcW w:w="1701" w:type="dxa"/>
          </w:tcPr>
          <w:p w:rsidR="00B66F39" w:rsidRPr="00C1335B" w:rsidRDefault="00B66F39" w:rsidP="00B66F39">
            <w:pPr>
              <w:jc w:val="center"/>
              <w:rPr>
                <w:color w:val="000000"/>
              </w:rPr>
            </w:pPr>
            <w:r w:rsidRPr="00C1335B">
              <w:rPr>
                <w:color w:val="000000"/>
                <w:sz w:val="22"/>
                <w:szCs w:val="22"/>
              </w:rPr>
              <w:t>≤ 400 – 0 pkt.</w:t>
            </w:r>
          </w:p>
          <w:p w:rsidR="00B66F39" w:rsidRPr="00C1335B" w:rsidRDefault="00B66F39" w:rsidP="00B66F39">
            <w:pPr>
              <w:jc w:val="center"/>
              <w:rPr>
                <w:color w:val="000000"/>
              </w:rPr>
            </w:pPr>
            <w:r w:rsidRPr="00C1335B">
              <w:rPr>
                <w:color w:val="000000"/>
                <w:sz w:val="22"/>
                <w:szCs w:val="22"/>
              </w:rPr>
              <w:t>≥ 400 – 10 pkt.</w:t>
            </w:r>
          </w:p>
        </w:tc>
      </w:tr>
      <w:tr w:rsidR="00B66F39" w:rsidRPr="00C1335B" w:rsidTr="00C1335B">
        <w:trPr>
          <w:trHeight w:val="304"/>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Ciężar defibrylatora w kg max.12kg</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326"/>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rPr>
                <w:color w:val="000000"/>
              </w:rPr>
            </w:pPr>
            <w:r w:rsidRPr="00C1335B">
              <w:rPr>
                <w:color w:val="000000"/>
                <w:sz w:val="22"/>
                <w:szCs w:val="22"/>
              </w:rPr>
              <w:t xml:space="preserve">Modem do transmisji badań EKG </w:t>
            </w:r>
            <w:proofErr w:type="spellStart"/>
            <w:r w:rsidRPr="00C1335B">
              <w:rPr>
                <w:color w:val="000000"/>
                <w:sz w:val="22"/>
                <w:szCs w:val="22"/>
              </w:rPr>
              <w:t>kompatybliny</w:t>
            </w:r>
            <w:proofErr w:type="spellEnd"/>
            <w:r w:rsidRPr="00C1335B">
              <w:rPr>
                <w:color w:val="000000"/>
                <w:sz w:val="22"/>
                <w:szCs w:val="22"/>
              </w:rPr>
              <w:t xml:space="preserve"> z systemem </w:t>
            </w:r>
            <w:proofErr w:type="spellStart"/>
            <w:r w:rsidRPr="00C1335B">
              <w:rPr>
                <w:color w:val="000000"/>
                <w:sz w:val="22"/>
                <w:szCs w:val="22"/>
              </w:rPr>
              <w:t>Lifenet</w:t>
            </w:r>
            <w:proofErr w:type="spellEnd"/>
            <w:r w:rsidRPr="00C1335B">
              <w:rPr>
                <w:color w:val="000000"/>
                <w:sz w:val="22"/>
                <w:szCs w:val="22"/>
              </w:rPr>
              <w:t xml:space="preserve"> będącej systemem odbioru sygnału przez jednostkę </w:t>
            </w:r>
            <w:r w:rsidRPr="00C1335B">
              <w:rPr>
                <w:color w:val="000000"/>
                <w:sz w:val="22"/>
                <w:szCs w:val="22"/>
              </w:rPr>
              <w:lastRenderedPageBreak/>
              <w:t xml:space="preserve">zewnętrzną </w:t>
            </w:r>
          </w:p>
        </w:tc>
        <w:tc>
          <w:tcPr>
            <w:tcW w:w="1701" w:type="dxa"/>
            <w:shd w:val="clear" w:color="auto" w:fill="auto"/>
          </w:tcPr>
          <w:p w:rsidR="00B66F39" w:rsidRPr="00C1335B" w:rsidRDefault="00B66F39" w:rsidP="007E5A31">
            <w:pPr>
              <w:jc w:val="center"/>
            </w:pPr>
            <w:r w:rsidRPr="00C1335B">
              <w:rPr>
                <w:sz w:val="22"/>
                <w:szCs w:val="22"/>
              </w:rPr>
              <w:lastRenderedPageBreak/>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Codzienny auto test poprawności działania urządzenia bez udziału użytkownika, bez konieczności włączania urządzenia. Potwierdzenie poprawności działania z datą, godziną, numerem aparatu umieszczone na wydruku lub przytoczony wydruk i przesłane/transmisja danych do: działu technicznego szpitala, koordynatora medycznego pogotowia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r w:rsidRPr="00C1335B">
              <w:rPr>
                <w:sz w:val="22"/>
                <w:szCs w:val="22"/>
              </w:rPr>
              <w:t xml:space="preserve"> </w:t>
            </w:r>
          </w:p>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Norma IP min.44</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Defibrylacja synchroniczna i asynchroniczna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31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Defibrylacja w trybie ręcznym i AED</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508"/>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rPr>
                <w:color w:val="000000"/>
              </w:rPr>
            </w:pPr>
            <w:r w:rsidRPr="00C1335B">
              <w:rPr>
                <w:color w:val="000000"/>
                <w:sz w:val="22"/>
                <w:szCs w:val="22"/>
              </w:rPr>
              <w:t xml:space="preserve">Elektrody defibrylująco-stymulująco- monitorujące min.10 </w:t>
            </w:r>
            <w:proofErr w:type="spellStart"/>
            <w:r w:rsidRPr="00C1335B">
              <w:rPr>
                <w:color w:val="000000"/>
                <w:sz w:val="22"/>
                <w:szCs w:val="22"/>
              </w:rPr>
              <w:t>kpl</w:t>
            </w:r>
            <w:proofErr w:type="spellEnd"/>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Wspomaganie RKO: metronom działający w trybie manualnym i półautomatycznym pracujący w czterech trybach:</w:t>
            </w:r>
          </w:p>
          <w:p w:rsidR="00B66F39" w:rsidRPr="00C1335B" w:rsidRDefault="00B66F39" w:rsidP="007E5A31">
            <w:pPr>
              <w:jc w:val="both"/>
            </w:pPr>
            <w:r w:rsidRPr="00C1335B">
              <w:rPr>
                <w:sz w:val="22"/>
                <w:szCs w:val="22"/>
              </w:rPr>
              <w:t xml:space="preserve">- pacjent dorosły </w:t>
            </w:r>
            <w:proofErr w:type="spellStart"/>
            <w:r w:rsidRPr="00C1335B">
              <w:rPr>
                <w:sz w:val="22"/>
                <w:szCs w:val="22"/>
              </w:rPr>
              <w:t>zaintubowany</w:t>
            </w:r>
            <w:proofErr w:type="spellEnd"/>
          </w:p>
          <w:p w:rsidR="00B66F39" w:rsidRPr="00C1335B" w:rsidRDefault="00B66F39" w:rsidP="007E5A31">
            <w:pPr>
              <w:jc w:val="both"/>
            </w:pPr>
            <w:r w:rsidRPr="00C1335B">
              <w:rPr>
                <w:sz w:val="22"/>
                <w:szCs w:val="22"/>
              </w:rPr>
              <w:t xml:space="preserve">- pacjent dorosły </w:t>
            </w:r>
            <w:proofErr w:type="spellStart"/>
            <w:r w:rsidRPr="00C1335B">
              <w:rPr>
                <w:sz w:val="22"/>
                <w:szCs w:val="22"/>
              </w:rPr>
              <w:t>niezaintubowany</w:t>
            </w:r>
            <w:proofErr w:type="spellEnd"/>
          </w:p>
          <w:p w:rsidR="00B66F39" w:rsidRPr="00C1335B" w:rsidRDefault="00B66F39" w:rsidP="007E5A31">
            <w:pPr>
              <w:jc w:val="both"/>
            </w:pPr>
            <w:r w:rsidRPr="00C1335B">
              <w:rPr>
                <w:sz w:val="22"/>
                <w:szCs w:val="22"/>
              </w:rPr>
              <w:t xml:space="preserve">- pacjent pediatryczny </w:t>
            </w:r>
            <w:proofErr w:type="spellStart"/>
            <w:r w:rsidRPr="00C1335B">
              <w:rPr>
                <w:sz w:val="22"/>
                <w:szCs w:val="22"/>
              </w:rPr>
              <w:t>zaintubowany</w:t>
            </w:r>
            <w:proofErr w:type="spellEnd"/>
          </w:p>
          <w:p w:rsidR="00B66F39" w:rsidRPr="00C1335B" w:rsidRDefault="00B66F39" w:rsidP="007E5A31">
            <w:pPr>
              <w:jc w:val="both"/>
            </w:pPr>
            <w:r w:rsidRPr="00C1335B">
              <w:rPr>
                <w:sz w:val="22"/>
                <w:szCs w:val="22"/>
              </w:rPr>
              <w:t xml:space="preserve">- pacjent pediatryczny </w:t>
            </w:r>
            <w:proofErr w:type="spellStart"/>
            <w:r w:rsidRPr="00C1335B">
              <w:rPr>
                <w:sz w:val="22"/>
                <w:szCs w:val="22"/>
              </w:rPr>
              <w:t>niezaintubowany</w:t>
            </w:r>
            <w:proofErr w:type="spellEnd"/>
          </w:p>
          <w:p w:rsidR="00B66F39" w:rsidRPr="00C1335B" w:rsidRDefault="00B66F39" w:rsidP="007E5A31">
            <w:pPr>
              <w:jc w:val="both"/>
            </w:pPr>
            <w:r w:rsidRPr="00C1335B">
              <w:rPr>
                <w:sz w:val="22"/>
                <w:szCs w:val="22"/>
              </w:rPr>
              <w:t>Bezpośredni dostęp (niezabezpieczony hasłem</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Dwufazowa fala defibrylacji w zakresie energii minimum od 2 do 360J</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60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Dostępne poziomy energii zewnętrznej – minimum 24 poziomy.</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r w:rsidRPr="00C1335B">
              <w:rPr>
                <w:sz w:val="22"/>
                <w:szCs w:val="22"/>
              </w:rPr>
              <w:t>≤24 poziomów – 0 pkt.</w:t>
            </w:r>
          </w:p>
          <w:p w:rsidR="00B66F39" w:rsidRPr="00C1335B" w:rsidRDefault="00B66F39" w:rsidP="00B66F39">
            <w:pPr>
              <w:jc w:val="center"/>
            </w:pPr>
            <w:r w:rsidRPr="00C1335B">
              <w:rPr>
                <w:sz w:val="22"/>
                <w:szCs w:val="22"/>
              </w:rPr>
              <w:t>≥25 poziomów – 10 pkt.</w:t>
            </w:r>
          </w:p>
        </w:tc>
      </w:tr>
      <w:tr w:rsidR="00B66F39" w:rsidRPr="00C1335B" w:rsidTr="00C1335B">
        <w:trPr>
          <w:trHeight w:val="5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autoSpaceDE w:val="0"/>
              <w:autoSpaceDN w:val="0"/>
              <w:adjustRightInd w:val="0"/>
              <w:jc w:val="both"/>
              <w:rPr>
                <w:rFonts w:eastAsia="Calibri"/>
                <w:iCs/>
                <w:color w:val="000000"/>
              </w:rPr>
            </w:pPr>
            <w:r w:rsidRPr="00C1335B">
              <w:rPr>
                <w:rFonts w:eastAsia="Calibri"/>
                <w:iCs/>
                <w:color w:val="000000"/>
                <w:sz w:val="22"/>
                <w:szCs w:val="22"/>
              </w:rPr>
              <w:t>Możliwość wykonania defibrylacji przy użyciu przewodu do terapii z wykorzystaniem:</w:t>
            </w:r>
          </w:p>
          <w:p w:rsidR="00B66F39" w:rsidRPr="00C1335B" w:rsidRDefault="00B66F39" w:rsidP="007E5A31">
            <w:pPr>
              <w:autoSpaceDE w:val="0"/>
              <w:autoSpaceDN w:val="0"/>
              <w:adjustRightInd w:val="0"/>
              <w:jc w:val="both"/>
              <w:rPr>
                <w:rFonts w:eastAsia="Calibri"/>
                <w:iCs/>
                <w:color w:val="000000"/>
              </w:rPr>
            </w:pPr>
            <w:r w:rsidRPr="00C1335B">
              <w:rPr>
                <w:rFonts w:eastAsia="Calibri"/>
                <w:iCs/>
                <w:color w:val="000000"/>
                <w:sz w:val="22"/>
                <w:szCs w:val="22"/>
              </w:rPr>
              <w:t>a) elektrody do stymulacji/defibrylacji/EKG,</w:t>
            </w:r>
          </w:p>
          <w:p w:rsidR="00B66F39" w:rsidRPr="00C1335B" w:rsidRDefault="00B66F39" w:rsidP="007E5A31">
            <w:pPr>
              <w:autoSpaceDE w:val="0"/>
              <w:autoSpaceDN w:val="0"/>
              <w:adjustRightInd w:val="0"/>
              <w:jc w:val="both"/>
              <w:rPr>
                <w:rFonts w:eastAsia="Calibri"/>
                <w:iCs/>
                <w:color w:val="000000"/>
              </w:rPr>
            </w:pPr>
            <w:r w:rsidRPr="00C1335B">
              <w:rPr>
                <w:rFonts w:eastAsia="Calibri"/>
                <w:iCs/>
                <w:color w:val="000000"/>
                <w:sz w:val="22"/>
                <w:szCs w:val="22"/>
              </w:rPr>
              <w:t xml:space="preserve">b) elektrody typu RTS do </w:t>
            </w:r>
            <w:proofErr w:type="spellStart"/>
            <w:r w:rsidRPr="00C1335B">
              <w:rPr>
                <w:rFonts w:eastAsia="Calibri"/>
                <w:iCs/>
                <w:color w:val="000000"/>
                <w:sz w:val="22"/>
                <w:szCs w:val="22"/>
              </w:rPr>
              <w:t>sytmulacji</w:t>
            </w:r>
            <w:proofErr w:type="spellEnd"/>
            <w:r w:rsidRPr="00C1335B">
              <w:rPr>
                <w:rFonts w:eastAsia="Calibri"/>
                <w:iCs/>
                <w:color w:val="000000"/>
                <w:sz w:val="22"/>
                <w:szCs w:val="22"/>
              </w:rPr>
              <w:t>/defibrylacji/EKG,</w:t>
            </w:r>
          </w:p>
          <w:p w:rsidR="00B66F39" w:rsidRPr="00C1335B" w:rsidRDefault="00B66F39" w:rsidP="007E5A31">
            <w:pPr>
              <w:autoSpaceDE w:val="0"/>
              <w:autoSpaceDN w:val="0"/>
              <w:adjustRightInd w:val="0"/>
              <w:jc w:val="both"/>
              <w:rPr>
                <w:rFonts w:eastAsia="Calibri"/>
                <w:iCs/>
                <w:color w:val="000000"/>
              </w:rPr>
            </w:pPr>
            <w:r w:rsidRPr="00C1335B">
              <w:rPr>
                <w:rFonts w:eastAsia="Calibri"/>
                <w:iCs/>
                <w:color w:val="000000"/>
                <w:sz w:val="22"/>
                <w:szCs w:val="22"/>
              </w:rPr>
              <w:t>c) elektrody typu RTS pediatrycznej do stymulacji/ defibrylacji/EKG,</w:t>
            </w:r>
          </w:p>
          <w:p w:rsidR="00B66F39" w:rsidRPr="00C1335B" w:rsidRDefault="00B66F39" w:rsidP="007E5A31">
            <w:pPr>
              <w:jc w:val="both"/>
            </w:pPr>
            <w:r w:rsidRPr="00C1335B">
              <w:rPr>
                <w:rFonts w:eastAsia="Calibri"/>
                <w:iCs/>
                <w:color w:val="000000"/>
                <w:sz w:val="22"/>
                <w:szCs w:val="22"/>
              </w:rPr>
              <w:t>d) elektrody do stymulacji/defibrylacji/EKG z systemem połączeniowym</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Łyżki twarde z regulacją energii defibrylacji, wyposażone w przycisk umożliwiający drukowanie na żądanie.</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Pełna obsługa defibrylatora z łyżek </w:t>
            </w:r>
            <w:proofErr w:type="spellStart"/>
            <w:r w:rsidRPr="00C1335B">
              <w:rPr>
                <w:sz w:val="22"/>
                <w:szCs w:val="22"/>
              </w:rPr>
              <w:t>defibrylacyjnych</w:t>
            </w:r>
            <w:proofErr w:type="spellEnd"/>
            <w:r w:rsidRPr="00C1335B">
              <w:rPr>
                <w:sz w:val="22"/>
                <w:szCs w:val="22"/>
              </w:rPr>
              <w:t xml:space="preserve"> zewnętrznych (wybór energii, defibrylacja, wydruk start/stop na żądanie), także przy zainstalowanych nakładkach pediatrycznych/neonatologicznych</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Stymulacja </w:t>
            </w:r>
            <w:proofErr w:type="spellStart"/>
            <w:r w:rsidRPr="00C1335B">
              <w:rPr>
                <w:sz w:val="22"/>
                <w:szCs w:val="22"/>
              </w:rPr>
              <w:t>przezskórna</w:t>
            </w:r>
            <w:proofErr w:type="spellEnd"/>
            <w:r w:rsidRPr="00C1335B">
              <w:rPr>
                <w:sz w:val="22"/>
                <w:szCs w:val="22"/>
              </w:rPr>
              <w:t xml:space="preserve"> w trybie sztywnym i na żądanie</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Częstość stymulacji min. 40-170 </w:t>
            </w:r>
            <w:r w:rsidRPr="00C1335B">
              <w:rPr>
                <w:sz w:val="22"/>
                <w:szCs w:val="22"/>
              </w:rPr>
              <w:lastRenderedPageBreak/>
              <w:t>impulsów/minutę</w:t>
            </w:r>
          </w:p>
        </w:tc>
        <w:tc>
          <w:tcPr>
            <w:tcW w:w="1701" w:type="dxa"/>
            <w:shd w:val="clear" w:color="auto" w:fill="auto"/>
          </w:tcPr>
          <w:p w:rsidR="00B66F39" w:rsidRPr="00C1335B" w:rsidRDefault="00B66F39" w:rsidP="007E5A31">
            <w:pPr>
              <w:jc w:val="center"/>
            </w:pPr>
            <w:r w:rsidRPr="00C1335B">
              <w:rPr>
                <w:sz w:val="22"/>
                <w:szCs w:val="22"/>
              </w:rPr>
              <w:lastRenderedPageBreak/>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Regulacja prądu stymulacji min. 0-170 </w:t>
            </w:r>
            <w:proofErr w:type="spellStart"/>
            <w:r w:rsidRPr="00C1335B">
              <w:rPr>
                <w:sz w:val="22"/>
                <w:szCs w:val="22"/>
              </w:rPr>
              <w:t>mA</w:t>
            </w:r>
            <w:proofErr w:type="spellEnd"/>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Odczyt 3 i 12 odprowadzeń EKG</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Automatyczna interpretacja i diagnoza 12-odprowadzeniowego badania EKG uwzględniająca wiek i płeć pacjenta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Alarmy częstości akcji serca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Zakres pomiaru tętna od 20-250 u/min</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Zakres wzmocnienia sygnału EKG min. od 0,5 do 4cm/Mv, minimum 6 poziomów wzmocnienia.</w:t>
            </w:r>
          </w:p>
        </w:tc>
        <w:tc>
          <w:tcPr>
            <w:tcW w:w="1701" w:type="dxa"/>
            <w:shd w:val="clear" w:color="auto" w:fill="auto"/>
          </w:tcPr>
          <w:p w:rsidR="00B66F39" w:rsidRPr="00C1335B" w:rsidRDefault="00B66F39" w:rsidP="007E5A31">
            <w:pPr>
              <w:jc w:val="center"/>
            </w:pPr>
            <w:r w:rsidRPr="00C1335B">
              <w:rPr>
                <w:sz w:val="22"/>
                <w:szCs w:val="22"/>
              </w:rPr>
              <w:t>TAK</w:t>
            </w:r>
            <w:r w:rsidR="00AD3978">
              <w:rPr>
                <w:sz w:val="22"/>
                <w:szCs w:val="22"/>
              </w:rPr>
              <w:t xml:space="preserve">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r w:rsidRPr="00C1335B">
              <w:rPr>
                <w:sz w:val="22"/>
                <w:szCs w:val="22"/>
              </w:rPr>
              <w:t>≤6 poziomów wzmocnienia – 0 pkt.</w:t>
            </w:r>
          </w:p>
          <w:p w:rsidR="00B66F39" w:rsidRPr="00C1335B" w:rsidRDefault="00B66F39" w:rsidP="00B66F39">
            <w:pPr>
              <w:jc w:val="center"/>
            </w:pPr>
            <w:r w:rsidRPr="00C1335B">
              <w:rPr>
                <w:sz w:val="22"/>
                <w:szCs w:val="22"/>
              </w:rPr>
              <w:t>≥7 poziomów wzmocnienia – 10 pkt.</w:t>
            </w: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Prezentacja zapisu EKG – minimum 3 kanały na ekranie</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376"/>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Ekran kolorowy o przekątnej minimum </w:t>
            </w:r>
            <w:smartTag w:uri="urn:schemas-microsoft-com:office:smarttags" w:element="metricconverter">
              <w:smartTagPr>
                <w:attr w:name="ProductID" w:val="8”"/>
              </w:smartTagPr>
              <w:r w:rsidRPr="00C1335B">
                <w:rPr>
                  <w:sz w:val="22"/>
                  <w:szCs w:val="22"/>
                </w:rPr>
                <w:t>8”</w:t>
              </w:r>
            </w:smartTag>
            <w:r w:rsidRPr="00C1335B">
              <w:rPr>
                <w:sz w:val="22"/>
                <w:szCs w:val="22"/>
              </w:rPr>
              <w:t>.</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rPr>
          <w:trHeight w:val="413"/>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color w:val="000000"/>
                <w:sz w:val="22"/>
                <w:szCs w:val="22"/>
              </w:rPr>
              <w:t>Funkcja  – dobrej widoczności w dużym oświetleniu</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B66F39">
            <w:pPr>
              <w:jc w:val="center"/>
            </w:pP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Wydruk EKG na papierze o szerokości min.90mm.</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pPr>
              <w:jc w:val="center"/>
            </w:pPr>
          </w:p>
        </w:tc>
        <w:tc>
          <w:tcPr>
            <w:tcW w:w="1701" w:type="dxa"/>
          </w:tcPr>
          <w:p w:rsidR="00B66F39" w:rsidRPr="00C1335B" w:rsidRDefault="00B66F39" w:rsidP="00C1335B">
            <w:pPr>
              <w:jc w:val="center"/>
              <w:rPr>
                <w:color w:val="000000"/>
              </w:rPr>
            </w:pPr>
            <w:r w:rsidRPr="00C1335B">
              <w:rPr>
                <w:color w:val="000000"/>
                <w:sz w:val="22"/>
                <w:szCs w:val="22"/>
              </w:rPr>
              <w:t>≤ 90mm – 0 pkt.</w:t>
            </w:r>
          </w:p>
          <w:p w:rsidR="00B66F39" w:rsidRPr="00C1335B" w:rsidRDefault="00B66F39" w:rsidP="00C1335B">
            <w:pPr>
              <w:jc w:val="center"/>
              <w:rPr>
                <w:color w:val="000000"/>
              </w:rPr>
            </w:pPr>
            <w:r w:rsidRPr="00C1335B">
              <w:rPr>
                <w:color w:val="000000"/>
                <w:sz w:val="22"/>
                <w:szCs w:val="22"/>
              </w:rPr>
              <w:t>≥100mm – 10</w:t>
            </w:r>
            <w:r w:rsidR="00C1335B">
              <w:rPr>
                <w:color w:val="000000"/>
                <w:sz w:val="22"/>
                <w:szCs w:val="22"/>
              </w:rPr>
              <w:t xml:space="preserve"> </w:t>
            </w:r>
            <w:r w:rsidRPr="00C1335B">
              <w:rPr>
                <w:color w:val="000000"/>
                <w:sz w:val="22"/>
                <w:szCs w:val="22"/>
              </w:rPr>
              <w:t>pkt.</w:t>
            </w:r>
          </w:p>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Wydruku trendów czasowych mierzonych parametrów oraz pomiarów uniesienia odcinka ST na każdym odprowadzeniu EKG</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55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Moduł pomiaru SpO2 w zakresie 50-100% z czujnikiem typu klips dla dorosłych</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20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Wielorazowy czujnik w technologii  </w:t>
            </w:r>
            <w:proofErr w:type="spellStart"/>
            <w:r w:rsidRPr="00C1335B">
              <w:rPr>
                <w:sz w:val="22"/>
                <w:szCs w:val="22"/>
              </w:rPr>
              <w:t>Masimo</w:t>
            </w:r>
            <w:proofErr w:type="spellEnd"/>
            <w:r w:rsidRPr="00C1335B">
              <w:rPr>
                <w:sz w:val="22"/>
                <w:szCs w:val="22"/>
              </w:rPr>
              <w:t xml:space="preserve"> lub </w:t>
            </w:r>
            <w:proofErr w:type="spellStart"/>
            <w:r w:rsidRPr="00C1335B">
              <w:rPr>
                <w:sz w:val="22"/>
                <w:szCs w:val="22"/>
              </w:rPr>
              <w:t>Nellcor</w:t>
            </w:r>
            <w:proofErr w:type="spellEnd"/>
            <w:r w:rsidRPr="00C1335B">
              <w:rPr>
                <w:sz w:val="22"/>
                <w:szCs w:val="22"/>
              </w:rPr>
              <w:t xml:space="preserve"> dla dorosłych 1szt/defibrylator</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451"/>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Wielorazowy czujnik w technologii </w:t>
            </w:r>
            <w:proofErr w:type="spellStart"/>
            <w:r w:rsidRPr="00C1335B">
              <w:rPr>
                <w:sz w:val="22"/>
                <w:szCs w:val="22"/>
              </w:rPr>
              <w:t>Masimo</w:t>
            </w:r>
            <w:proofErr w:type="spellEnd"/>
            <w:r w:rsidRPr="00C1335B">
              <w:rPr>
                <w:sz w:val="22"/>
                <w:szCs w:val="22"/>
              </w:rPr>
              <w:t xml:space="preserve"> lub </w:t>
            </w:r>
            <w:proofErr w:type="spellStart"/>
            <w:r w:rsidRPr="00C1335B">
              <w:rPr>
                <w:sz w:val="22"/>
                <w:szCs w:val="22"/>
              </w:rPr>
              <w:t>Nellcor</w:t>
            </w:r>
            <w:proofErr w:type="spellEnd"/>
            <w:r w:rsidRPr="00C1335B">
              <w:rPr>
                <w:sz w:val="22"/>
                <w:szCs w:val="22"/>
              </w:rPr>
              <w:t xml:space="preserve"> pediatryczny 1szt/</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453"/>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Moduł ciśnienia nieinwazyjnego NIBP </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36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rPr>
                <w:rFonts w:eastAsia="MinionPro-Regular"/>
              </w:rPr>
            </w:pPr>
            <w:r w:rsidRPr="00C1335B">
              <w:rPr>
                <w:sz w:val="22"/>
                <w:szCs w:val="22"/>
              </w:rPr>
              <w:t>Zakres pomiaru tętna:</w:t>
            </w:r>
            <w:r w:rsidRPr="00C1335B">
              <w:rPr>
                <w:rFonts w:eastAsia="MinionPro-Regular"/>
                <w:sz w:val="22"/>
                <w:szCs w:val="22"/>
              </w:rPr>
              <w:t xml:space="preserve"> min.30 do 230 uderzeń na minutę</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61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autoSpaceDE w:val="0"/>
              <w:autoSpaceDN w:val="0"/>
              <w:adjustRightInd w:val="0"/>
              <w:jc w:val="both"/>
              <w:rPr>
                <w:rFonts w:eastAsia="MinionPro-Regular"/>
              </w:rPr>
            </w:pPr>
            <w:r w:rsidRPr="00C1335B">
              <w:rPr>
                <w:sz w:val="22"/>
                <w:szCs w:val="22"/>
              </w:rPr>
              <w:t xml:space="preserve">Odstęp czasu przy pomiarach automatycznych </w:t>
            </w:r>
            <w:r w:rsidRPr="00C1335B">
              <w:rPr>
                <w:rFonts w:eastAsia="MinionPro-Regular"/>
                <w:sz w:val="22"/>
                <w:szCs w:val="22"/>
              </w:rPr>
              <w:t>do</w:t>
            </w:r>
          </w:p>
          <w:p w:rsidR="00B66F39" w:rsidRPr="00C1335B" w:rsidRDefault="00B66F39" w:rsidP="007E5A31">
            <w:pPr>
              <w:jc w:val="both"/>
            </w:pPr>
            <w:r w:rsidRPr="00C1335B">
              <w:rPr>
                <w:rFonts w:eastAsia="MinionPro-Regular"/>
                <w:sz w:val="22"/>
                <w:szCs w:val="22"/>
              </w:rPr>
              <w:t>wyboru przez użytkownika w zakresie min. od 2 min do 45 min</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43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Mankiet dla dorosłych wielorazowego użytku 1szt/defibrylator + pediatryczny</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660"/>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tcPr>
          <w:p w:rsidR="00B66F39" w:rsidRPr="00C1335B" w:rsidRDefault="00B66F39" w:rsidP="007E5A31">
            <w:pPr>
              <w:jc w:val="both"/>
            </w:pPr>
            <w:r w:rsidRPr="00C1335B">
              <w:rPr>
                <w:sz w:val="22"/>
                <w:szCs w:val="22"/>
              </w:rPr>
              <w:t xml:space="preserve">Moduł EtCO2 z zakresem pomiaru min od 0 do 99 </w:t>
            </w:r>
            <w:proofErr w:type="spellStart"/>
            <w:r w:rsidRPr="00C1335B">
              <w:rPr>
                <w:sz w:val="22"/>
                <w:szCs w:val="22"/>
              </w:rPr>
              <w:t>mmHg</w:t>
            </w:r>
            <w:proofErr w:type="spellEnd"/>
            <w:r w:rsidRPr="00C1335B">
              <w:rPr>
                <w:sz w:val="22"/>
                <w:szCs w:val="22"/>
              </w:rPr>
              <w:t>, z automatyczną kalibracja bez udziału użytkownika.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vAlign w:val="center"/>
          </w:tcPr>
          <w:p w:rsidR="00B66F39" w:rsidRPr="00C1335B" w:rsidRDefault="00B66F39" w:rsidP="007E5A31">
            <w:pPr>
              <w:jc w:val="both"/>
              <w:rPr>
                <w:color w:val="000000"/>
              </w:rPr>
            </w:pPr>
            <w:r w:rsidRPr="00C1335B">
              <w:rPr>
                <w:color w:val="000000"/>
                <w:sz w:val="22"/>
                <w:szCs w:val="22"/>
              </w:rPr>
              <w:t>Możliwość archiwizacji przebiegu pracy aparatu, stanu pacjenta, odcinków krzywej EKG wykonanych czynności i wydarzeń w pamięci oraz wydruk tych informacji</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556"/>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vAlign w:val="center"/>
          </w:tcPr>
          <w:p w:rsidR="00B66F39" w:rsidRPr="00C1335B" w:rsidRDefault="00B66F39" w:rsidP="007E5A31">
            <w:pPr>
              <w:jc w:val="both"/>
              <w:rPr>
                <w:color w:val="000000"/>
              </w:rPr>
            </w:pPr>
            <w:r w:rsidRPr="00C1335B">
              <w:rPr>
                <w:color w:val="000000"/>
                <w:sz w:val="22"/>
                <w:szCs w:val="22"/>
              </w:rPr>
              <w:t>Impregnowana torba do noszenia na ramieniu z kieszeniami na akcesoria i materiały zużywalne (1szt/defibrylator)</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492"/>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vAlign w:val="center"/>
          </w:tcPr>
          <w:p w:rsidR="00B66F39" w:rsidRPr="00C1335B" w:rsidRDefault="00B66F39" w:rsidP="007E5A31">
            <w:pPr>
              <w:jc w:val="both"/>
              <w:rPr>
                <w:color w:val="000000"/>
              </w:rPr>
            </w:pPr>
            <w:r w:rsidRPr="00C1335B">
              <w:rPr>
                <w:color w:val="000000"/>
                <w:sz w:val="22"/>
                <w:szCs w:val="22"/>
              </w:rPr>
              <w:t>Zasilacz AC, kabel zasilający do zasilacza, ramka do zasilacza lub ładowarka zewnętrzna.</w:t>
            </w:r>
          </w:p>
        </w:tc>
        <w:tc>
          <w:tcPr>
            <w:tcW w:w="1701" w:type="dxa"/>
            <w:shd w:val="clear" w:color="auto" w:fill="auto"/>
          </w:tcPr>
          <w:p w:rsidR="00B66F39" w:rsidRPr="00C1335B" w:rsidRDefault="00B66F39" w:rsidP="007E5A31">
            <w:pPr>
              <w:jc w:val="center"/>
            </w:pPr>
            <w:r w:rsidRPr="00C1335B">
              <w:rPr>
                <w:sz w:val="22"/>
                <w:szCs w:val="22"/>
              </w:rPr>
              <w:t>TAK</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r w:rsidR="00B66F39" w:rsidRPr="00C1335B" w:rsidTr="00C1335B">
        <w:trPr>
          <w:trHeight w:val="776"/>
        </w:trPr>
        <w:tc>
          <w:tcPr>
            <w:tcW w:w="567" w:type="dxa"/>
            <w:shd w:val="clear" w:color="auto" w:fill="auto"/>
          </w:tcPr>
          <w:p w:rsidR="00B66F39" w:rsidRPr="00C1335B" w:rsidRDefault="00B66F39" w:rsidP="0037477A">
            <w:pPr>
              <w:numPr>
                <w:ilvl w:val="0"/>
                <w:numId w:val="104"/>
              </w:numPr>
              <w:jc w:val="both"/>
            </w:pPr>
          </w:p>
        </w:tc>
        <w:tc>
          <w:tcPr>
            <w:tcW w:w="4253" w:type="dxa"/>
            <w:shd w:val="clear" w:color="auto" w:fill="auto"/>
            <w:vAlign w:val="center"/>
          </w:tcPr>
          <w:p w:rsidR="00B66F39" w:rsidRPr="00C1335B" w:rsidRDefault="00B66F39" w:rsidP="007E5A31">
            <w:pPr>
              <w:jc w:val="both"/>
            </w:pPr>
            <w:r w:rsidRPr="00C1335B">
              <w:rPr>
                <w:sz w:val="22"/>
                <w:szCs w:val="22"/>
              </w:rPr>
              <w:t xml:space="preserve">Wykonawca gwarantuje sprzedaż części zamiennych przez okres min. 5 lat </w:t>
            </w:r>
          </w:p>
        </w:tc>
        <w:tc>
          <w:tcPr>
            <w:tcW w:w="1701" w:type="dxa"/>
            <w:shd w:val="clear" w:color="auto" w:fill="auto"/>
          </w:tcPr>
          <w:p w:rsidR="00B66F39" w:rsidRPr="00C1335B" w:rsidRDefault="00B66F39" w:rsidP="00015934">
            <w:pPr>
              <w:jc w:val="center"/>
            </w:pPr>
            <w:r w:rsidRPr="00C1335B">
              <w:rPr>
                <w:sz w:val="22"/>
                <w:szCs w:val="22"/>
              </w:rPr>
              <w:t>TAK podać</w:t>
            </w:r>
          </w:p>
        </w:tc>
        <w:tc>
          <w:tcPr>
            <w:tcW w:w="1701" w:type="dxa"/>
            <w:shd w:val="clear" w:color="auto" w:fill="auto"/>
          </w:tcPr>
          <w:p w:rsidR="00B66F39" w:rsidRPr="00C1335B" w:rsidRDefault="00B66F39" w:rsidP="009027AD"/>
        </w:tc>
        <w:tc>
          <w:tcPr>
            <w:tcW w:w="1701" w:type="dxa"/>
          </w:tcPr>
          <w:p w:rsidR="00B66F39" w:rsidRPr="00C1335B" w:rsidRDefault="00B66F39" w:rsidP="009027AD"/>
        </w:tc>
      </w:tr>
    </w:tbl>
    <w:p w:rsidR="009027AD" w:rsidRPr="00C1335B" w:rsidRDefault="009027AD" w:rsidP="009027AD">
      <w:pPr>
        <w:ind w:firstLine="708"/>
        <w:rPr>
          <w:b/>
          <w:bCs/>
          <w:sz w:val="22"/>
          <w:szCs w:val="22"/>
        </w:rPr>
      </w:pPr>
    </w:p>
    <w:p w:rsidR="009027AD" w:rsidRPr="00C1335B" w:rsidRDefault="009027AD" w:rsidP="00B66F39">
      <w:pPr>
        <w:spacing w:after="160"/>
        <w:ind w:firstLine="708"/>
        <w:rPr>
          <w:bCs/>
          <w:sz w:val="22"/>
          <w:szCs w:val="22"/>
        </w:rPr>
      </w:pPr>
      <w:r w:rsidRPr="00C1335B">
        <w:rPr>
          <w:bCs/>
          <w:sz w:val="22"/>
          <w:szCs w:val="22"/>
        </w:rPr>
        <w:t>Poz. 2</w:t>
      </w:r>
      <w:r w:rsidR="00B66F39" w:rsidRPr="00C1335B">
        <w:rPr>
          <w:bCs/>
          <w:sz w:val="22"/>
          <w:szCs w:val="22"/>
        </w:rPr>
        <w:t xml:space="preserve"> </w:t>
      </w:r>
      <w:r w:rsidRPr="00C1335B">
        <w:rPr>
          <w:bCs/>
          <w:sz w:val="22"/>
          <w:szCs w:val="22"/>
        </w:rPr>
        <w:t>Urządzenie do kompresji klatki piersiowej – 1 szt.</w:t>
      </w:r>
    </w:p>
    <w:tbl>
      <w:tblPr>
        <w:tblStyle w:val="Tabela-Siatka"/>
        <w:tblW w:w="9923" w:type="dxa"/>
        <w:tblInd w:w="817" w:type="dxa"/>
        <w:tblLook w:val="04A0"/>
      </w:tblPr>
      <w:tblGrid>
        <w:gridCol w:w="562"/>
        <w:gridCol w:w="4258"/>
        <w:gridCol w:w="1741"/>
        <w:gridCol w:w="1683"/>
        <w:gridCol w:w="1679"/>
      </w:tblGrid>
      <w:tr w:rsidR="00B66F39" w:rsidRPr="00C1335B" w:rsidTr="00C1335B">
        <w:tc>
          <w:tcPr>
            <w:tcW w:w="562" w:type="dxa"/>
            <w:shd w:val="clear" w:color="auto" w:fill="BFBFBF" w:themeFill="background1" w:themeFillShade="BF"/>
            <w:vAlign w:val="center"/>
          </w:tcPr>
          <w:p w:rsidR="00B66F39" w:rsidRPr="00C1335B" w:rsidRDefault="00B66F39" w:rsidP="00015934">
            <w:pPr>
              <w:jc w:val="center"/>
              <w:rPr>
                <w:b/>
                <w:bCs/>
                <w:sz w:val="22"/>
                <w:szCs w:val="22"/>
              </w:rPr>
            </w:pPr>
            <w:r w:rsidRPr="00C1335B">
              <w:rPr>
                <w:b/>
                <w:bCs/>
                <w:sz w:val="22"/>
                <w:szCs w:val="22"/>
              </w:rPr>
              <w:t>Lp.</w:t>
            </w:r>
          </w:p>
        </w:tc>
        <w:tc>
          <w:tcPr>
            <w:tcW w:w="4258" w:type="dxa"/>
            <w:shd w:val="clear" w:color="auto" w:fill="BFBFBF" w:themeFill="background1" w:themeFillShade="BF"/>
            <w:vAlign w:val="center"/>
          </w:tcPr>
          <w:p w:rsidR="00B66F39" w:rsidRPr="00C1335B" w:rsidRDefault="00B66F39" w:rsidP="0043524B">
            <w:pPr>
              <w:numPr>
                <w:ilvl w:val="0"/>
                <w:numId w:val="88"/>
              </w:numPr>
              <w:tabs>
                <w:tab w:val="clear" w:pos="432"/>
              </w:tabs>
              <w:suppressAutoHyphens/>
              <w:jc w:val="center"/>
              <w:rPr>
                <w:b/>
                <w:bCs/>
                <w:sz w:val="22"/>
                <w:szCs w:val="22"/>
              </w:rPr>
            </w:pPr>
            <w:r w:rsidRPr="00C1335B">
              <w:rPr>
                <w:b/>
                <w:bCs/>
                <w:sz w:val="22"/>
                <w:szCs w:val="22"/>
              </w:rPr>
              <w:t>OPIS</w:t>
            </w:r>
          </w:p>
        </w:tc>
        <w:tc>
          <w:tcPr>
            <w:tcW w:w="1741" w:type="dxa"/>
            <w:shd w:val="clear" w:color="auto" w:fill="BFBFBF" w:themeFill="background1" w:themeFillShade="BF"/>
            <w:vAlign w:val="center"/>
          </w:tcPr>
          <w:p w:rsidR="00B66F39" w:rsidRPr="00C1335B" w:rsidRDefault="00B66F39" w:rsidP="00015934">
            <w:pPr>
              <w:jc w:val="center"/>
              <w:rPr>
                <w:b/>
                <w:bCs/>
                <w:sz w:val="22"/>
                <w:szCs w:val="22"/>
              </w:rPr>
            </w:pPr>
            <w:r w:rsidRPr="00C1335B">
              <w:rPr>
                <w:b/>
                <w:bCs/>
                <w:sz w:val="22"/>
                <w:szCs w:val="22"/>
              </w:rPr>
              <w:t>WYMAGANE PARAMETRY I WARUNKI</w:t>
            </w:r>
          </w:p>
        </w:tc>
        <w:tc>
          <w:tcPr>
            <w:tcW w:w="1683" w:type="dxa"/>
            <w:shd w:val="clear" w:color="auto" w:fill="BFBFBF" w:themeFill="background1" w:themeFillShade="BF"/>
            <w:vAlign w:val="center"/>
          </w:tcPr>
          <w:p w:rsidR="00B66F39" w:rsidRPr="00C1335B" w:rsidRDefault="00B66F39" w:rsidP="00015934">
            <w:pPr>
              <w:jc w:val="center"/>
              <w:rPr>
                <w:b/>
                <w:bCs/>
                <w:sz w:val="22"/>
                <w:szCs w:val="22"/>
              </w:rPr>
            </w:pPr>
            <w:r w:rsidRPr="00C1335B">
              <w:rPr>
                <w:b/>
                <w:bCs/>
                <w:sz w:val="22"/>
                <w:szCs w:val="22"/>
              </w:rPr>
              <w:t>PARAMETRY OFEROWANE</w:t>
            </w:r>
          </w:p>
        </w:tc>
        <w:tc>
          <w:tcPr>
            <w:tcW w:w="1679" w:type="dxa"/>
            <w:shd w:val="clear" w:color="auto" w:fill="BFBFBF" w:themeFill="background1" w:themeFillShade="BF"/>
          </w:tcPr>
          <w:p w:rsidR="00B66F39" w:rsidRPr="00C1335B" w:rsidRDefault="00B66F39" w:rsidP="00015934">
            <w:pPr>
              <w:jc w:val="center"/>
              <w:rPr>
                <w:b/>
                <w:bCs/>
                <w:sz w:val="22"/>
                <w:szCs w:val="22"/>
              </w:rPr>
            </w:pPr>
          </w:p>
          <w:p w:rsidR="00B66F39" w:rsidRPr="00C1335B" w:rsidRDefault="00B66F39" w:rsidP="00015934">
            <w:pPr>
              <w:jc w:val="center"/>
              <w:rPr>
                <w:b/>
                <w:bCs/>
                <w:sz w:val="22"/>
                <w:szCs w:val="22"/>
              </w:rPr>
            </w:pPr>
            <w:r w:rsidRPr="00C1335B">
              <w:rPr>
                <w:b/>
                <w:bCs/>
                <w:sz w:val="22"/>
                <w:szCs w:val="22"/>
              </w:rPr>
              <w:t>PUNKTACJA</w:t>
            </w: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015934">
            <w:pPr>
              <w:jc w:val="both"/>
              <w:rPr>
                <w:sz w:val="22"/>
                <w:szCs w:val="22"/>
              </w:rPr>
            </w:pPr>
            <w:r w:rsidRPr="00C1335B">
              <w:rPr>
                <w:sz w:val="22"/>
                <w:szCs w:val="22"/>
              </w:rPr>
              <w:t>Producent/Oferowany model</w:t>
            </w:r>
          </w:p>
        </w:tc>
        <w:tc>
          <w:tcPr>
            <w:tcW w:w="1741" w:type="dxa"/>
            <w:vAlign w:val="center"/>
          </w:tcPr>
          <w:p w:rsidR="00B66F39" w:rsidRPr="00C1335B" w:rsidRDefault="00B66F39" w:rsidP="00015934">
            <w:pPr>
              <w:jc w:val="center"/>
              <w:rPr>
                <w:sz w:val="22"/>
                <w:szCs w:val="22"/>
              </w:rPr>
            </w:pPr>
            <w:r w:rsidRPr="00C1335B">
              <w:rPr>
                <w:sz w:val="22"/>
                <w:szCs w:val="22"/>
              </w:rPr>
              <w:t>Podać</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015934">
            <w:pPr>
              <w:jc w:val="both"/>
              <w:rPr>
                <w:sz w:val="22"/>
                <w:szCs w:val="22"/>
              </w:rPr>
            </w:pPr>
            <w:r w:rsidRPr="00C1335B">
              <w:rPr>
                <w:sz w:val="22"/>
                <w:szCs w:val="22"/>
              </w:rPr>
              <w:t>Rok produkcji – min. 2023</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015934">
            <w:pPr>
              <w:jc w:val="both"/>
              <w:rPr>
                <w:sz w:val="22"/>
                <w:szCs w:val="22"/>
              </w:rPr>
            </w:pPr>
            <w:r w:rsidRPr="00C1335B">
              <w:rPr>
                <w:sz w:val="22"/>
                <w:szCs w:val="22"/>
              </w:rPr>
              <w:t xml:space="preserve">Udzielenie co najmniej 24-miesięcznej gwarancji na przedmiot zamówienia oraz zagwarantowanie serwisu gwarancyjnego </w:t>
            </w:r>
          </w:p>
        </w:tc>
        <w:tc>
          <w:tcPr>
            <w:tcW w:w="1741" w:type="dxa"/>
            <w:vAlign w:val="center"/>
          </w:tcPr>
          <w:p w:rsidR="00B66F39" w:rsidRPr="00C1335B" w:rsidRDefault="00B66F39" w:rsidP="00015934">
            <w:pPr>
              <w:jc w:val="center"/>
              <w:rPr>
                <w:sz w:val="22"/>
                <w:szCs w:val="22"/>
              </w:rPr>
            </w:pPr>
            <w:r w:rsidRPr="00C1335B">
              <w:rPr>
                <w:sz w:val="22"/>
                <w:szCs w:val="22"/>
              </w:rPr>
              <w:t>TAK podać</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015934">
            <w:pPr>
              <w:jc w:val="both"/>
              <w:rPr>
                <w:sz w:val="22"/>
                <w:szCs w:val="22"/>
              </w:rPr>
            </w:pPr>
            <w:r w:rsidRPr="00C1335B">
              <w:rPr>
                <w:sz w:val="22"/>
                <w:szCs w:val="22"/>
              </w:rPr>
              <w:t>Wykonawca zapewni Autoryzowany serwis gwarancyjny na terenie Polski – potwierdzony zaświadczeniem producenta</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015934">
            <w:pPr>
              <w:jc w:val="both"/>
              <w:rPr>
                <w:sz w:val="22"/>
                <w:szCs w:val="22"/>
              </w:rPr>
            </w:pPr>
            <w:r w:rsidRPr="00C1335B">
              <w:rPr>
                <w:sz w:val="22"/>
                <w:szCs w:val="22"/>
              </w:rPr>
              <w:t>Czas podjęcia naprawy przez serwis – nie dłużej niż 48 godzin</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Wykonawca zobowiązuje się zapewnić przegląd techniczny sprzętu minimum raz w roku w czasie trwania gwarancji (chyba że producent zaleca inaczej)</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Wykonawca zapewni montaż i uruchomienie</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Wykonawca zapewni przeszkolenie pracowników Zamawiającego w zakresie obsługi przedmiotu zamówienia</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Wykonawca dostarczy dokumenty potwierdzające dopuszczenie wyrobu medycznego do obrotu i używania oraz certyfikat CE</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jc w:val="both"/>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Wykonawca dostarczy Zamawiającemu instrukcję w języku polskim oraz paszport techniczny sprzętu</w:t>
            </w:r>
          </w:p>
        </w:tc>
        <w:tc>
          <w:tcPr>
            <w:tcW w:w="1741" w:type="dxa"/>
            <w:vAlign w:val="center"/>
          </w:tcPr>
          <w:p w:rsidR="00B66F39" w:rsidRPr="00C1335B" w:rsidRDefault="00B66F39" w:rsidP="00015934">
            <w:pPr>
              <w:jc w:val="center"/>
              <w:rPr>
                <w:sz w:val="22"/>
                <w:szCs w:val="22"/>
              </w:rPr>
            </w:pPr>
            <w:r w:rsidRPr="00C1335B">
              <w:rPr>
                <w:sz w:val="22"/>
                <w:szCs w:val="22"/>
              </w:rPr>
              <w:t>TAK</w:t>
            </w:r>
          </w:p>
        </w:tc>
        <w:tc>
          <w:tcPr>
            <w:tcW w:w="1683" w:type="dxa"/>
          </w:tcPr>
          <w:p w:rsidR="00B66F39" w:rsidRPr="00C1335B" w:rsidRDefault="00B66F39" w:rsidP="00015934">
            <w:pPr>
              <w:rPr>
                <w:sz w:val="22"/>
                <w:szCs w:val="22"/>
              </w:rPr>
            </w:pPr>
          </w:p>
        </w:tc>
        <w:tc>
          <w:tcPr>
            <w:tcW w:w="1679" w:type="dxa"/>
          </w:tcPr>
          <w:p w:rsidR="00B66F39" w:rsidRPr="00C1335B" w:rsidRDefault="00B66F39" w:rsidP="00015934">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Prowadzenie uciśnięć klatki piersiowej za pomocą mechanicznego tłoka lub pasa obwodowego w trybie 30 ucisków / 2 oddechy ratownicze oraz możliwość pracy w trybie ciągłym</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Cykl pracy urządzenia: 50% kompresja / 50 % dekompresja</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Częstość kompresji zawarta w zakresie od 100 – 120 uciśnięć na minutę.</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Głębokość kompresji: w zakresie co najmniej od 4 - 5 cm dla urządzenia typu tłok lub 20% głębokości klatki piersiowej w przypadku pasa obwodowego.</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Możliwość wykonania defibrylacji bez konieczności zdejmowania urządzenia z pacjenta</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Waga urządzenia gotowego do pracy poniżej 12kg.</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 xml:space="preserve">Bezprzewodowa (przez sieć WIFI ) transmisja danych medycznych z przebiegu RKO do komputerów typu PC z możliwością jednoczesnego powiadomienia </w:t>
            </w:r>
            <w:proofErr w:type="spellStart"/>
            <w:r w:rsidRPr="00C1335B">
              <w:rPr>
                <w:sz w:val="22"/>
                <w:szCs w:val="22"/>
              </w:rPr>
              <w:t>(.pdf</w:t>
            </w:r>
            <w:proofErr w:type="spellEnd"/>
            <w:r w:rsidRPr="00C1335B">
              <w:rPr>
                <w:sz w:val="22"/>
                <w:szCs w:val="22"/>
              </w:rPr>
              <w:t>) wysyłanego automatycznie na dedykowany adres email</w:t>
            </w:r>
          </w:p>
        </w:tc>
        <w:tc>
          <w:tcPr>
            <w:tcW w:w="1741" w:type="dxa"/>
          </w:tcPr>
          <w:p w:rsidR="00B66F39" w:rsidRPr="00C1335B" w:rsidRDefault="00B66F39" w:rsidP="00015934">
            <w:pPr>
              <w:jc w:val="center"/>
              <w:rPr>
                <w:bCs/>
                <w:sz w:val="22"/>
                <w:szCs w:val="22"/>
              </w:rPr>
            </w:pPr>
            <w:r w:rsidRPr="00C1335B">
              <w:rPr>
                <w:bCs/>
                <w:sz w:val="22"/>
                <w:szCs w:val="22"/>
              </w:rPr>
              <w:t>TAK</w:t>
            </w:r>
            <w:r w:rsidR="00AD3978">
              <w:rPr>
                <w:bCs/>
                <w:sz w:val="22"/>
                <w:szCs w:val="22"/>
              </w:rPr>
              <w:t>/NIE</w:t>
            </w:r>
          </w:p>
        </w:tc>
        <w:tc>
          <w:tcPr>
            <w:tcW w:w="1683" w:type="dxa"/>
          </w:tcPr>
          <w:p w:rsidR="00B66F39" w:rsidRPr="00C1335B" w:rsidRDefault="00B66F39" w:rsidP="009027AD">
            <w:pPr>
              <w:rPr>
                <w:sz w:val="22"/>
                <w:szCs w:val="22"/>
              </w:rPr>
            </w:pPr>
          </w:p>
        </w:tc>
        <w:tc>
          <w:tcPr>
            <w:tcW w:w="1679" w:type="dxa"/>
          </w:tcPr>
          <w:p w:rsidR="00B66F39" w:rsidRPr="00C1335B" w:rsidRDefault="00B66F39" w:rsidP="00B66F39">
            <w:pPr>
              <w:jc w:val="center"/>
              <w:rPr>
                <w:bCs/>
                <w:sz w:val="22"/>
                <w:szCs w:val="22"/>
              </w:rPr>
            </w:pPr>
            <w:r w:rsidRPr="00C1335B">
              <w:rPr>
                <w:bCs/>
                <w:sz w:val="22"/>
                <w:szCs w:val="22"/>
              </w:rPr>
              <w:t>TAK – 10 pkt.</w:t>
            </w:r>
          </w:p>
          <w:p w:rsidR="00B66F39" w:rsidRPr="00C1335B" w:rsidRDefault="00B66F39" w:rsidP="00B66F39">
            <w:pPr>
              <w:jc w:val="center"/>
              <w:rPr>
                <w:sz w:val="22"/>
                <w:szCs w:val="22"/>
              </w:rPr>
            </w:pPr>
            <w:r w:rsidRPr="00C1335B">
              <w:rPr>
                <w:bCs/>
                <w:sz w:val="22"/>
                <w:szCs w:val="22"/>
              </w:rPr>
              <w:t>NIE – 0 pkt.</w:t>
            </w:r>
          </w:p>
        </w:tc>
      </w:tr>
      <w:tr w:rsidR="00B66F39" w:rsidRPr="00C1335B" w:rsidTr="00C1335B">
        <w:trPr>
          <w:trHeight w:val="507"/>
        </w:trPr>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Zdalna konfiguracja (przez sieć WIFI) częstości uciśnięć klatki piersiowej za pomocą tłoka w zakresie 102 - 111 - 120 uciśnięć na minutę.</w:t>
            </w:r>
          </w:p>
        </w:tc>
        <w:tc>
          <w:tcPr>
            <w:tcW w:w="1741" w:type="dxa"/>
          </w:tcPr>
          <w:p w:rsidR="00B66F39" w:rsidRPr="00C1335B" w:rsidRDefault="00B66F39" w:rsidP="00015934">
            <w:pPr>
              <w:jc w:val="center"/>
              <w:rPr>
                <w:bCs/>
                <w:sz w:val="22"/>
                <w:szCs w:val="22"/>
              </w:rPr>
            </w:pPr>
            <w:r w:rsidRPr="00C1335B">
              <w:rPr>
                <w:bCs/>
                <w:sz w:val="22"/>
                <w:szCs w:val="22"/>
              </w:rPr>
              <w:t>TAK</w:t>
            </w:r>
            <w:r w:rsidR="00AD3978">
              <w:rPr>
                <w:bCs/>
                <w:sz w:val="22"/>
                <w:szCs w:val="22"/>
              </w:rPr>
              <w:t>/NIE</w:t>
            </w:r>
          </w:p>
        </w:tc>
        <w:tc>
          <w:tcPr>
            <w:tcW w:w="1683" w:type="dxa"/>
          </w:tcPr>
          <w:p w:rsidR="00B66F39" w:rsidRPr="00C1335B" w:rsidRDefault="00B66F39" w:rsidP="009027AD">
            <w:pPr>
              <w:rPr>
                <w:sz w:val="22"/>
                <w:szCs w:val="22"/>
              </w:rPr>
            </w:pPr>
          </w:p>
        </w:tc>
        <w:tc>
          <w:tcPr>
            <w:tcW w:w="1679" w:type="dxa"/>
          </w:tcPr>
          <w:p w:rsidR="00B66F39" w:rsidRPr="00C1335B" w:rsidRDefault="00B66F39" w:rsidP="00B66F39">
            <w:pPr>
              <w:jc w:val="center"/>
              <w:rPr>
                <w:bCs/>
                <w:sz w:val="22"/>
                <w:szCs w:val="22"/>
              </w:rPr>
            </w:pPr>
            <w:r w:rsidRPr="00C1335B">
              <w:rPr>
                <w:bCs/>
                <w:sz w:val="22"/>
                <w:szCs w:val="22"/>
              </w:rPr>
              <w:t>TAK – 10 pkt.</w:t>
            </w:r>
          </w:p>
          <w:p w:rsidR="00B66F39" w:rsidRPr="00C1335B" w:rsidRDefault="00B66F39" w:rsidP="00B66F39">
            <w:pPr>
              <w:jc w:val="center"/>
              <w:rPr>
                <w:sz w:val="22"/>
                <w:szCs w:val="22"/>
              </w:rPr>
            </w:pPr>
            <w:r w:rsidRPr="00C1335B">
              <w:rPr>
                <w:bCs/>
                <w:sz w:val="22"/>
                <w:szCs w:val="22"/>
              </w:rPr>
              <w:t>NIE – 0 pkt.</w:t>
            </w:r>
          </w:p>
        </w:tc>
      </w:tr>
      <w:tr w:rsidR="00B66F39" w:rsidRPr="00C1335B" w:rsidTr="00C1335B">
        <w:trPr>
          <w:trHeight w:val="804"/>
        </w:trPr>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Zdalna konfiguracja (przez sieć WIFI) głębokości uciśnięć klatki piersiowej, umożliwiająca dostosowanie głębokości do obowiązujących wytycznych ERC/AHA.</w:t>
            </w:r>
          </w:p>
        </w:tc>
        <w:tc>
          <w:tcPr>
            <w:tcW w:w="1741" w:type="dxa"/>
          </w:tcPr>
          <w:p w:rsidR="00B66F39" w:rsidRPr="00C1335B" w:rsidRDefault="00B66F39" w:rsidP="00015934">
            <w:pPr>
              <w:jc w:val="center"/>
              <w:rPr>
                <w:sz w:val="22"/>
                <w:szCs w:val="22"/>
              </w:rPr>
            </w:pPr>
            <w:r w:rsidRPr="00C1335B">
              <w:rPr>
                <w:sz w:val="22"/>
                <w:szCs w:val="22"/>
              </w:rPr>
              <w:t>TAK</w:t>
            </w:r>
            <w:r w:rsidR="00AD3978">
              <w:rPr>
                <w:sz w:val="22"/>
                <w:szCs w:val="22"/>
              </w:rPr>
              <w:t>/NIE</w:t>
            </w:r>
          </w:p>
        </w:tc>
        <w:tc>
          <w:tcPr>
            <w:tcW w:w="1683" w:type="dxa"/>
          </w:tcPr>
          <w:p w:rsidR="00B66F39" w:rsidRPr="00C1335B" w:rsidRDefault="00B66F39" w:rsidP="009027AD">
            <w:pPr>
              <w:rPr>
                <w:sz w:val="22"/>
                <w:szCs w:val="22"/>
              </w:rPr>
            </w:pPr>
          </w:p>
        </w:tc>
        <w:tc>
          <w:tcPr>
            <w:tcW w:w="1679" w:type="dxa"/>
          </w:tcPr>
          <w:p w:rsidR="00B66F39" w:rsidRPr="00C1335B" w:rsidRDefault="00B66F39" w:rsidP="00B66F39">
            <w:pPr>
              <w:jc w:val="center"/>
              <w:rPr>
                <w:bCs/>
                <w:sz w:val="22"/>
                <w:szCs w:val="22"/>
              </w:rPr>
            </w:pPr>
            <w:r w:rsidRPr="00C1335B">
              <w:rPr>
                <w:bCs/>
                <w:sz w:val="22"/>
                <w:szCs w:val="22"/>
              </w:rPr>
              <w:t>TAK – 10 pkt.</w:t>
            </w:r>
          </w:p>
          <w:p w:rsidR="00B66F39" w:rsidRPr="00C1335B" w:rsidRDefault="00B66F39" w:rsidP="00B66F39">
            <w:pPr>
              <w:jc w:val="center"/>
              <w:rPr>
                <w:sz w:val="22"/>
                <w:szCs w:val="22"/>
              </w:rPr>
            </w:pPr>
            <w:r w:rsidRPr="00C1335B">
              <w:rPr>
                <w:bCs/>
                <w:sz w:val="22"/>
                <w:szCs w:val="22"/>
              </w:rPr>
              <w:t>NIE – 0 pkt.</w:t>
            </w:r>
          </w:p>
        </w:tc>
      </w:tr>
      <w:tr w:rsidR="00B66F39" w:rsidRPr="00C1335B" w:rsidTr="00C1335B">
        <w:trPr>
          <w:trHeight w:val="588"/>
        </w:trPr>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Zdalna konfiguracja (przez sieć WIFI) czasu przeznaczonego na wentylację w zakresie od 3 do 5 sekund</w:t>
            </w:r>
          </w:p>
        </w:tc>
        <w:tc>
          <w:tcPr>
            <w:tcW w:w="1741" w:type="dxa"/>
          </w:tcPr>
          <w:p w:rsidR="00B66F39" w:rsidRPr="00C1335B" w:rsidRDefault="00B66F39" w:rsidP="00B66F39">
            <w:pPr>
              <w:jc w:val="center"/>
              <w:rPr>
                <w:bCs/>
                <w:sz w:val="22"/>
                <w:szCs w:val="22"/>
              </w:rPr>
            </w:pPr>
            <w:r w:rsidRPr="00C1335B">
              <w:rPr>
                <w:bCs/>
                <w:sz w:val="22"/>
                <w:szCs w:val="22"/>
              </w:rPr>
              <w:t>TAK</w:t>
            </w:r>
            <w:r w:rsidR="00AD3978">
              <w:rPr>
                <w:bCs/>
                <w:sz w:val="22"/>
                <w:szCs w:val="22"/>
              </w:rPr>
              <w:t>/NIE</w:t>
            </w:r>
          </w:p>
        </w:tc>
        <w:tc>
          <w:tcPr>
            <w:tcW w:w="1683" w:type="dxa"/>
          </w:tcPr>
          <w:p w:rsidR="00B66F39" w:rsidRPr="00C1335B" w:rsidRDefault="00B66F39" w:rsidP="009027AD">
            <w:pPr>
              <w:rPr>
                <w:sz w:val="22"/>
                <w:szCs w:val="22"/>
              </w:rPr>
            </w:pPr>
          </w:p>
        </w:tc>
        <w:tc>
          <w:tcPr>
            <w:tcW w:w="1679" w:type="dxa"/>
          </w:tcPr>
          <w:p w:rsidR="00B66F39" w:rsidRPr="00C1335B" w:rsidRDefault="00B66F39" w:rsidP="00B66F39">
            <w:pPr>
              <w:jc w:val="center"/>
              <w:rPr>
                <w:bCs/>
                <w:sz w:val="22"/>
                <w:szCs w:val="22"/>
              </w:rPr>
            </w:pPr>
            <w:r w:rsidRPr="00C1335B">
              <w:rPr>
                <w:bCs/>
                <w:sz w:val="22"/>
                <w:szCs w:val="22"/>
              </w:rPr>
              <w:t>TAK – 10 pkt.</w:t>
            </w:r>
          </w:p>
          <w:p w:rsidR="00B66F39" w:rsidRPr="00C1335B" w:rsidRDefault="00B66F39" w:rsidP="00B66F39">
            <w:pPr>
              <w:jc w:val="center"/>
              <w:rPr>
                <w:bCs/>
                <w:sz w:val="22"/>
                <w:szCs w:val="22"/>
              </w:rPr>
            </w:pPr>
            <w:r w:rsidRPr="00C1335B">
              <w:rPr>
                <w:bCs/>
                <w:sz w:val="22"/>
                <w:szCs w:val="22"/>
              </w:rPr>
              <w:t>NIE – 0 pkt.</w:t>
            </w:r>
          </w:p>
          <w:p w:rsidR="00B66F39" w:rsidRPr="00C1335B" w:rsidRDefault="00B66F39" w:rsidP="00B66F39">
            <w:pPr>
              <w:jc w:val="center"/>
              <w:rPr>
                <w:sz w:val="22"/>
                <w:szCs w:val="22"/>
              </w:rPr>
            </w:pPr>
          </w:p>
        </w:tc>
      </w:tr>
      <w:tr w:rsidR="00B66F39" w:rsidRPr="00C1335B" w:rsidTr="00C1335B">
        <w:trPr>
          <w:trHeight w:val="408"/>
        </w:trPr>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color w:val="000000"/>
                <w:sz w:val="22"/>
                <w:szCs w:val="22"/>
              </w:rPr>
              <w:t>Możliwość automatycznego doładowywania akumulatora w urządzeniu podczas jego pracy (wykonywanie RKO) z zewnętrznego źródła zasilania (230 V AC lub 12 V DC).</w:t>
            </w:r>
          </w:p>
        </w:tc>
        <w:tc>
          <w:tcPr>
            <w:tcW w:w="1741" w:type="dxa"/>
          </w:tcPr>
          <w:p w:rsidR="00B66F39" w:rsidRPr="00C1335B" w:rsidRDefault="00B66F39" w:rsidP="00B66F39">
            <w:pPr>
              <w:jc w:val="center"/>
              <w:rPr>
                <w:bCs/>
                <w:sz w:val="22"/>
                <w:szCs w:val="22"/>
              </w:rPr>
            </w:pPr>
            <w:r w:rsidRPr="00C1335B">
              <w:rPr>
                <w:bCs/>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bookmarkStart w:id="54" w:name="_Hlk23925007"/>
          </w:p>
        </w:tc>
        <w:tc>
          <w:tcPr>
            <w:tcW w:w="4258" w:type="dxa"/>
          </w:tcPr>
          <w:p w:rsidR="00B66F39" w:rsidRPr="00C1335B" w:rsidRDefault="00B66F39" w:rsidP="00B66F39">
            <w:pPr>
              <w:jc w:val="both"/>
              <w:rPr>
                <w:sz w:val="22"/>
                <w:szCs w:val="22"/>
              </w:rPr>
            </w:pPr>
            <w:r w:rsidRPr="00C1335B">
              <w:rPr>
                <w:sz w:val="22"/>
                <w:szCs w:val="22"/>
              </w:rPr>
              <w:t>Możliwość ładowania akumulatora w urządzeniu (ładowarka wbudowana w urządzenie) lub w ładowarce zewnętrznej. Czas ładowania akumulatora od 0 do 100% max.260min.</w:t>
            </w:r>
          </w:p>
        </w:tc>
        <w:tc>
          <w:tcPr>
            <w:tcW w:w="1741" w:type="dxa"/>
          </w:tcPr>
          <w:p w:rsidR="00B66F39" w:rsidRPr="00C1335B" w:rsidRDefault="00B66F39" w:rsidP="00B66F39">
            <w:pPr>
              <w:jc w:val="center"/>
              <w:rPr>
                <w:sz w:val="22"/>
                <w:szCs w:val="22"/>
              </w:rPr>
            </w:pPr>
            <w:r w:rsidRPr="00C1335B">
              <w:rPr>
                <w:sz w:val="22"/>
                <w:szCs w:val="22"/>
              </w:rPr>
              <w:t>TAK</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bookmarkEnd w:id="54"/>
      <w:tr w:rsidR="00B66F39" w:rsidRPr="00C1335B" w:rsidTr="00C1335B">
        <w:tc>
          <w:tcPr>
            <w:tcW w:w="562" w:type="dxa"/>
          </w:tcPr>
          <w:p w:rsidR="00B66F39" w:rsidRPr="00C1335B" w:rsidRDefault="00B66F39" w:rsidP="0037477A">
            <w:pPr>
              <w:pStyle w:val="Akapitzlist"/>
              <w:numPr>
                <w:ilvl w:val="0"/>
                <w:numId w:val="115"/>
              </w:numPr>
              <w:spacing w:after="0"/>
              <w:rPr>
                <w:rFonts w:ascii="Times New Roman" w:hAnsi="Times New Roman"/>
              </w:rPr>
            </w:pPr>
          </w:p>
        </w:tc>
        <w:tc>
          <w:tcPr>
            <w:tcW w:w="4258" w:type="dxa"/>
          </w:tcPr>
          <w:p w:rsidR="00B66F39" w:rsidRPr="00C1335B" w:rsidRDefault="00B66F39" w:rsidP="00B66F39">
            <w:pPr>
              <w:jc w:val="both"/>
              <w:rPr>
                <w:sz w:val="22"/>
                <w:szCs w:val="22"/>
              </w:rPr>
            </w:pPr>
            <w:r w:rsidRPr="00C1335B">
              <w:rPr>
                <w:sz w:val="22"/>
                <w:szCs w:val="22"/>
              </w:rPr>
              <w:t>Wyposażenie aparatu:</w:t>
            </w:r>
          </w:p>
          <w:p w:rsidR="00B66F39" w:rsidRPr="00C1335B" w:rsidRDefault="00B66F39" w:rsidP="0037477A">
            <w:pPr>
              <w:numPr>
                <w:ilvl w:val="0"/>
                <w:numId w:val="116"/>
              </w:numPr>
              <w:jc w:val="both"/>
              <w:rPr>
                <w:sz w:val="22"/>
                <w:szCs w:val="22"/>
              </w:rPr>
            </w:pPr>
            <w:r w:rsidRPr="00C1335B">
              <w:rPr>
                <w:sz w:val="22"/>
                <w:szCs w:val="22"/>
              </w:rPr>
              <w:t>torba lub plecak przenośny</w:t>
            </w:r>
          </w:p>
          <w:p w:rsidR="00B66F39" w:rsidRPr="00C1335B" w:rsidRDefault="00B66F39" w:rsidP="0037477A">
            <w:pPr>
              <w:numPr>
                <w:ilvl w:val="0"/>
                <w:numId w:val="116"/>
              </w:numPr>
              <w:jc w:val="both"/>
              <w:rPr>
                <w:sz w:val="22"/>
                <w:szCs w:val="22"/>
              </w:rPr>
            </w:pPr>
            <w:r w:rsidRPr="00C1335B">
              <w:rPr>
                <w:sz w:val="22"/>
                <w:szCs w:val="22"/>
              </w:rPr>
              <w:t>deska pod plecy pacjenta</w:t>
            </w:r>
          </w:p>
          <w:p w:rsidR="00B66F39" w:rsidRPr="00C1335B" w:rsidRDefault="00B66F39" w:rsidP="0037477A">
            <w:pPr>
              <w:numPr>
                <w:ilvl w:val="0"/>
                <w:numId w:val="116"/>
              </w:numPr>
              <w:jc w:val="both"/>
              <w:rPr>
                <w:sz w:val="22"/>
                <w:szCs w:val="22"/>
              </w:rPr>
            </w:pPr>
            <w:r w:rsidRPr="00C1335B">
              <w:rPr>
                <w:sz w:val="22"/>
                <w:szCs w:val="22"/>
              </w:rPr>
              <w:t>podkładka stabilizująca pod głowę pacjenta</w:t>
            </w:r>
          </w:p>
          <w:p w:rsidR="00B66F39" w:rsidRPr="00C1335B" w:rsidRDefault="00B66F39" w:rsidP="0037477A">
            <w:pPr>
              <w:numPr>
                <w:ilvl w:val="0"/>
                <w:numId w:val="116"/>
              </w:numPr>
              <w:jc w:val="both"/>
              <w:rPr>
                <w:sz w:val="22"/>
                <w:szCs w:val="22"/>
              </w:rPr>
            </w:pPr>
            <w:r w:rsidRPr="00C1335B">
              <w:rPr>
                <w:sz w:val="22"/>
                <w:szCs w:val="22"/>
              </w:rPr>
              <w:t>pasy do mocowania rąk pacjenta do urządzenia</w:t>
            </w:r>
          </w:p>
          <w:p w:rsidR="00B66F39" w:rsidRPr="00C1335B" w:rsidRDefault="00B66F39" w:rsidP="0037477A">
            <w:pPr>
              <w:numPr>
                <w:ilvl w:val="0"/>
                <w:numId w:val="116"/>
              </w:numPr>
              <w:jc w:val="both"/>
              <w:rPr>
                <w:sz w:val="22"/>
                <w:szCs w:val="22"/>
              </w:rPr>
            </w:pPr>
            <w:r w:rsidRPr="00C1335B">
              <w:rPr>
                <w:sz w:val="22"/>
                <w:szCs w:val="22"/>
              </w:rPr>
              <w:t>akumulator</w:t>
            </w:r>
          </w:p>
          <w:p w:rsidR="00B66F39" w:rsidRPr="00C1335B" w:rsidRDefault="00B66F39" w:rsidP="0037477A">
            <w:pPr>
              <w:numPr>
                <w:ilvl w:val="0"/>
                <w:numId w:val="116"/>
              </w:numPr>
              <w:jc w:val="both"/>
              <w:rPr>
                <w:sz w:val="22"/>
                <w:szCs w:val="22"/>
              </w:rPr>
            </w:pPr>
            <w:r w:rsidRPr="00C1335B">
              <w:rPr>
                <w:sz w:val="22"/>
                <w:szCs w:val="22"/>
              </w:rPr>
              <w:t>przyssawka lub pas obwodowy, co najmniej 12 szt.</w:t>
            </w:r>
          </w:p>
        </w:tc>
        <w:tc>
          <w:tcPr>
            <w:tcW w:w="1741" w:type="dxa"/>
          </w:tcPr>
          <w:p w:rsidR="00B66F39" w:rsidRPr="00C1335B" w:rsidRDefault="00B66F39" w:rsidP="00B66F39">
            <w:pPr>
              <w:jc w:val="center"/>
              <w:rPr>
                <w:sz w:val="22"/>
                <w:szCs w:val="22"/>
              </w:rPr>
            </w:pPr>
            <w:r w:rsidRPr="00C1335B">
              <w:rPr>
                <w:sz w:val="22"/>
                <w:szCs w:val="22"/>
              </w:rPr>
              <w:t>TAK podać</w:t>
            </w:r>
          </w:p>
        </w:tc>
        <w:tc>
          <w:tcPr>
            <w:tcW w:w="1683" w:type="dxa"/>
          </w:tcPr>
          <w:p w:rsidR="00B66F39" w:rsidRPr="00C1335B" w:rsidRDefault="00B66F39" w:rsidP="009027AD">
            <w:pPr>
              <w:rPr>
                <w:sz w:val="22"/>
                <w:szCs w:val="22"/>
              </w:rPr>
            </w:pPr>
          </w:p>
        </w:tc>
        <w:tc>
          <w:tcPr>
            <w:tcW w:w="1679" w:type="dxa"/>
          </w:tcPr>
          <w:p w:rsidR="00B66F39" w:rsidRPr="00C1335B" w:rsidRDefault="00B66F39" w:rsidP="009027AD">
            <w:pPr>
              <w:rPr>
                <w:sz w:val="22"/>
                <w:szCs w:val="22"/>
              </w:rPr>
            </w:pPr>
          </w:p>
        </w:tc>
      </w:tr>
    </w:tbl>
    <w:p w:rsidR="006F639F" w:rsidRDefault="006F639F" w:rsidP="0025787A">
      <w:pPr>
        <w:spacing w:after="60"/>
        <w:rPr>
          <w:b/>
          <w:bCs/>
          <w:sz w:val="22"/>
          <w:szCs w:val="22"/>
        </w:rPr>
      </w:pPr>
    </w:p>
    <w:p w:rsidR="009027AD" w:rsidRPr="00C1335B" w:rsidRDefault="009027AD" w:rsidP="00B66F39">
      <w:pPr>
        <w:spacing w:after="60"/>
        <w:ind w:firstLine="708"/>
        <w:rPr>
          <w:b/>
          <w:bCs/>
          <w:sz w:val="22"/>
          <w:szCs w:val="22"/>
        </w:rPr>
      </w:pPr>
      <w:r w:rsidRPr="00C1335B">
        <w:rPr>
          <w:b/>
          <w:bCs/>
          <w:sz w:val="22"/>
          <w:szCs w:val="22"/>
        </w:rPr>
        <w:t>Pakiet nr 5</w:t>
      </w:r>
    </w:p>
    <w:p w:rsidR="009027AD" w:rsidRPr="00C1335B" w:rsidRDefault="009027AD" w:rsidP="00B66F39">
      <w:pPr>
        <w:spacing w:after="160"/>
        <w:ind w:firstLine="708"/>
        <w:rPr>
          <w:bCs/>
          <w:sz w:val="22"/>
          <w:szCs w:val="22"/>
        </w:rPr>
      </w:pPr>
      <w:r w:rsidRPr="00C1335B">
        <w:rPr>
          <w:bCs/>
          <w:sz w:val="22"/>
          <w:szCs w:val="22"/>
        </w:rPr>
        <w:t>Respirator transportowy – 1 szt.</w:t>
      </w:r>
    </w:p>
    <w:tbl>
      <w:tblPr>
        <w:tblW w:w="937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745"/>
        <w:gridCol w:w="1542"/>
        <w:gridCol w:w="2517"/>
      </w:tblGrid>
      <w:tr w:rsidR="00163DD6" w:rsidRPr="00C1335B" w:rsidTr="006F639F">
        <w:tc>
          <w:tcPr>
            <w:tcW w:w="567" w:type="dxa"/>
            <w:shd w:val="clear" w:color="auto" w:fill="BFBFBF" w:themeFill="background1" w:themeFillShade="BF"/>
            <w:vAlign w:val="center"/>
          </w:tcPr>
          <w:p w:rsidR="00163DD6" w:rsidRPr="00C1335B" w:rsidRDefault="00163DD6" w:rsidP="00770CA6">
            <w:pPr>
              <w:jc w:val="center"/>
              <w:rPr>
                <w:b/>
                <w:bCs/>
              </w:rPr>
            </w:pPr>
            <w:r w:rsidRPr="00C1335B">
              <w:rPr>
                <w:b/>
                <w:bCs/>
                <w:sz w:val="22"/>
                <w:szCs w:val="22"/>
              </w:rPr>
              <w:t>Lp.</w:t>
            </w:r>
          </w:p>
        </w:tc>
        <w:tc>
          <w:tcPr>
            <w:tcW w:w="4745" w:type="dxa"/>
            <w:shd w:val="clear" w:color="auto" w:fill="BFBFBF" w:themeFill="background1" w:themeFillShade="BF"/>
            <w:vAlign w:val="center"/>
          </w:tcPr>
          <w:p w:rsidR="00163DD6" w:rsidRPr="00C1335B" w:rsidRDefault="00163DD6" w:rsidP="00770CA6">
            <w:pPr>
              <w:numPr>
                <w:ilvl w:val="0"/>
                <w:numId w:val="88"/>
              </w:numPr>
              <w:tabs>
                <w:tab w:val="clear" w:pos="432"/>
              </w:tabs>
              <w:suppressAutoHyphens/>
              <w:jc w:val="center"/>
              <w:rPr>
                <w:b/>
                <w:bCs/>
              </w:rPr>
            </w:pPr>
            <w:r w:rsidRPr="00C1335B">
              <w:rPr>
                <w:b/>
                <w:bCs/>
                <w:sz w:val="22"/>
                <w:szCs w:val="22"/>
              </w:rPr>
              <w:t>OPIS</w:t>
            </w:r>
          </w:p>
        </w:tc>
        <w:tc>
          <w:tcPr>
            <w:tcW w:w="1542" w:type="dxa"/>
            <w:shd w:val="clear" w:color="auto" w:fill="BFBFBF" w:themeFill="background1" w:themeFillShade="BF"/>
            <w:vAlign w:val="center"/>
          </w:tcPr>
          <w:p w:rsidR="00163DD6" w:rsidRPr="00C1335B" w:rsidRDefault="006F639F" w:rsidP="00770CA6">
            <w:pPr>
              <w:jc w:val="center"/>
              <w:rPr>
                <w:b/>
                <w:bCs/>
              </w:rPr>
            </w:pPr>
            <w:r>
              <w:rPr>
                <w:b/>
                <w:bCs/>
                <w:sz w:val="22"/>
                <w:szCs w:val="22"/>
              </w:rPr>
              <w:t>WYMAGANE PARAMET</w:t>
            </w:r>
            <w:r w:rsidR="00163DD6" w:rsidRPr="00C1335B">
              <w:rPr>
                <w:b/>
                <w:bCs/>
                <w:sz w:val="22"/>
                <w:szCs w:val="22"/>
              </w:rPr>
              <w:t>Y I WARUNKI</w:t>
            </w:r>
          </w:p>
        </w:tc>
        <w:tc>
          <w:tcPr>
            <w:tcW w:w="2517" w:type="dxa"/>
            <w:shd w:val="clear" w:color="auto" w:fill="BFBFBF" w:themeFill="background1" w:themeFillShade="BF"/>
            <w:vAlign w:val="center"/>
          </w:tcPr>
          <w:p w:rsidR="00163DD6" w:rsidRPr="00C1335B" w:rsidRDefault="00163DD6" w:rsidP="00770CA6">
            <w:pPr>
              <w:jc w:val="center"/>
              <w:rPr>
                <w:b/>
                <w:bCs/>
              </w:rPr>
            </w:pPr>
            <w:r w:rsidRPr="00C1335B">
              <w:rPr>
                <w:b/>
                <w:bCs/>
                <w:sz w:val="22"/>
                <w:szCs w:val="22"/>
              </w:rPr>
              <w:t>PARAMETRY OFEROWANE</w:t>
            </w:r>
          </w:p>
        </w:tc>
      </w:tr>
      <w:tr w:rsidR="00163DD6" w:rsidRPr="00C1335B" w:rsidTr="006F639F">
        <w:tc>
          <w:tcPr>
            <w:tcW w:w="567" w:type="dxa"/>
          </w:tcPr>
          <w:p w:rsidR="00163DD6" w:rsidRPr="00C1335B" w:rsidRDefault="00163DD6" w:rsidP="00163DD6">
            <w:pPr>
              <w:numPr>
                <w:ilvl w:val="0"/>
                <w:numId w:val="105"/>
              </w:numPr>
              <w:snapToGrid w:val="0"/>
              <w:ind w:left="357" w:hanging="357"/>
              <w:jc w:val="center"/>
            </w:pPr>
          </w:p>
        </w:tc>
        <w:tc>
          <w:tcPr>
            <w:tcW w:w="4745" w:type="dxa"/>
          </w:tcPr>
          <w:p w:rsidR="00163DD6" w:rsidRPr="00C1335B" w:rsidRDefault="00163DD6" w:rsidP="00163DD6">
            <w:pPr>
              <w:jc w:val="both"/>
            </w:pPr>
            <w:r w:rsidRPr="00C1335B">
              <w:rPr>
                <w:sz w:val="22"/>
                <w:szCs w:val="22"/>
              </w:rPr>
              <w:t>Producent/Oferowany model</w:t>
            </w:r>
          </w:p>
        </w:tc>
        <w:tc>
          <w:tcPr>
            <w:tcW w:w="1542" w:type="dxa"/>
            <w:vAlign w:val="center"/>
          </w:tcPr>
          <w:p w:rsidR="00163DD6" w:rsidRPr="00C1335B" w:rsidRDefault="00163DD6" w:rsidP="00163DD6">
            <w:pPr>
              <w:jc w:val="center"/>
            </w:pPr>
            <w:r w:rsidRPr="00C1335B">
              <w:rPr>
                <w:sz w:val="22"/>
                <w:szCs w:val="22"/>
              </w:rPr>
              <w:t>Podać</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Rok produkcji – min. 2023</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 xml:space="preserve">Udzielenie co najmniej 24-miesięcznej gwarancji na przedmiot zamówienia oraz zagwarantowanie serwisu gwarancyjnego </w:t>
            </w:r>
          </w:p>
        </w:tc>
        <w:tc>
          <w:tcPr>
            <w:tcW w:w="1542" w:type="dxa"/>
            <w:vAlign w:val="center"/>
          </w:tcPr>
          <w:p w:rsidR="00163DD6" w:rsidRPr="00C1335B" w:rsidRDefault="00163DD6" w:rsidP="00163DD6">
            <w:pPr>
              <w:jc w:val="center"/>
            </w:pPr>
            <w:r w:rsidRPr="00C1335B">
              <w:rPr>
                <w:sz w:val="22"/>
                <w:szCs w:val="22"/>
              </w:rPr>
              <w:t>TAK podać</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 xml:space="preserve">Wykonawca zapewni Autoryzowany serwis gwarancyjny na terenie Polski – potwierdzony </w:t>
            </w:r>
            <w:r w:rsidRPr="00C1335B">
              <w:rPr>
                <w:sz w:val="22"/>
                <w:szCs w:val="22"/>
              </w:rPr>
              <w:lastRenderedPageBreak/>
              <w:t>zaświadczeniem producenta</w:t>
            </w:r>
          </w:p>
        </w:tc>
        <w:tc>
          <w:tcPr>
            <w:tcW w:w="1542" w:type="dxa"/>
            <w:vAlign w:val="center"/>
          </w:tcPr>
          <w:p w:rsidR="00163DD6" w:rsidRPr="00C1335B" w:rsidRDefault="00163DD6" w:rsidP="00163DD6">
            <w:pPr>
              <w:jc w:val="center"/>
            </w:pPr>
            <w:r w:rsidRPr="00C1335B">
              <w:rPr>
                <w:sz w:val="22"/>
                <w:szCs w:val="22"/>
              </w:rPr>
              <w:lastRenderedPageBreak/>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Czas podjęcia naprawy przez serwis – nie dłużej niż 48 godzin</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Wykonawca zobowiązuje się zapewnić przegląd techniczny sprzętu minimum raz w roku w czasie trwania gwarancji (chyba że producent zaleca inaczej)</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Wykonawca zapewni montaż i uruchomienie</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Wykonawca zapewni przeszkolenie pracowników Zamawiającego w zakresie obsługi przedmiotu zamówienia</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Wykonawca dostarczy dokumenty potwierdzające dopuszczenie wyrobu medycznego do obrotu i używania oraz certyfikat CE</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tcPr>
          <w:p w:rsidR="00163DD6" w:rsidRPr="00C1335B" w:rsidRDefault="00163DD6" w:rsidP="00163DD6">
            <w:pPr>
              <w:jc w:val="both"/>
            </w:pPr>
            <w:r w:rsidRPr="00C1335B">
              <w:rPr>
                <w:sz w:val="22"/>
                <w:szCs w:val="22"/>
              </w:rPr>
              <w:t>Wykonawca dostarczy Zamawiającemu instrukcję w języku polskim oraz paszport techniczny sprzętu</w:t>
            </w:r>
          </w:p>
        </w:tc>
        <w:tc>
          <w:tcPr>
            <w:tcW w:w="1542" w:type="dxa"/>
            <w:vAlign w:val="center"/>
          </w:tcPr>
          <w:p w:rsidR="00163DD6" w:rsidRPr="00C1335B" w:rsidRDefault="00163DD6" w:rsidP="00163DD6">
            <w:pPr>
              <w:jc w:val="center"/>
            </w:pPr>
            <w:r w:rsidRPr="00C1335B">
              <w:rPr>
                <w:sz w:val="22"/>
                <w:szCs w:val="22"/>
              </w:rPr>
              <w:t>TAK</w:t>
            </w:r>
          </w:p>
        </w:tc>
        <w:tc>
          <w:tcPr>
            <w:tcW w:w="2517" w:type="dxa"/>
          </w:tcPr>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Transportowy zestaw medyczny do wentylacji pacjenta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Urządzenie w zwartej i wytrzymałej obudowie, z możliwością zawieszenia na ramie łóżka, noszy lub na wózku medycznym, z uchwytem do przenoszenia w ręku i paskiem umożliwiającym zawieszenie na ramieniu</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Urządzenie wyposażone w torbę ochronną wykonaną z materiału typu PLAN zapobiegającemu dostaniu się zanieczyszczeń lub wody do przestrzeni urządzenia, umożliwiający swobodny dostęp do wszystkich funkcji</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Przednia część torby ochronnej wykonana z przeźroczystego materiału, umożliwiającego swobodne odczytanie wszystkich parametrów wyświetlanych na monitorze, bez potrzeby jej otwierania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Zestaw składa się z respiratora transportowego, butli min 2l, reduktora o przepływie min 0-15 l/min, przewodu ciśnieniowego umożliwiającego podłączenie respiratora do zewnętrznego źródła tlenu ze złączem AGA min 2 m,  maski nr 5, przewodu pacjenta, płuca testowego mieszczących się w jednej obudowie</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rPr>
          <w:trHeight w:val="662"/>
        </w:trPr>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Zasilanie respiratora transportowego 230V i 12V</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rPr>
          <w:trHeight w:val="369"/>
        </w:trPr>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Zasilacz z kablem umożliwiający podłączenie i ładowanie respiratora 230V</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Możliwość wymiany baterii, przez użytkownika, bez użycia narzędzi</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System kontrolny akumulatora umożliwiający sprawdzenie poziomu naładowania i poprawność działania baterii bez potrzeby włączania urządzenia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Akumulator bez efektu pamięci</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shd w:val="clear" w:color="auto" w:fill="FFFFFF"/>
              <w:ind w:left="34" w:hanging="34"/>
              <w:jc w:val="both"/>
              <w:rPr>
                <w:szCs w:val="22"/>
              </w:rPr>
            </w:pPr>
            <w:r w:rsidRPr="00C1335B">
              <w:rPr>
                <w:rFonts w:eastAsia="Calibri"/>
                <w:sz w:val="22"/>
                <w:szCs w:val="22"/>
              </w:rPr>
              <w:t>Ładowanie baterii do 95 % w czasie do 3,5 h</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Respirator przeznaczony do wentylacji dorosłych, dzieci  i niemowląt</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Waga respiratora z akumulatorem max 2,5 kg</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Zasilanie w tlen o ciśnieniu min od 2,7 do 6,0 bar</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 Zasilanie z baterii min 10 h IPPC zgodnie z ERC</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Wentylacja 100% tlenem i Air Mix</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Możliwość pracy w temperaturze min -20 - + 50˚C</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Możliwość przechowywania w temperaturze min -40 - +70˚C</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Zabezpieczenie przed przypadkową zmianą ustawień parametrów oddechowych w postaci potwierdzenia wyboru parametru po jego ustawieniu</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Rozpoczęcie natychmiastowej wentylacji w trybach ratunkowych za pomocą przycisków umieszczonych na panelu głównym</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Możliwość ustawienia parametrów oddechowych na podstawie wzrostu i płci pacjenta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proofErr w:type="spellStart"/>
            <w:r w:rsidRPr="00C1335B">
              <w:rPr>
                <w:rFonts w:eastAsia="Calibri"/>
                <w:sz w:val="22"/>
                <w:szCs w:val="22"/>
              </w:rPr>
              <w:t>Autotest</w:t>
            </w:r>
            <w:proofErr w:type="spellEnd"/>
            <w:r w:rsidRPr="00C1335B">
              <w:rPr>
                <w:rFonts w:eastAsia="Calibri"/>
                <w:sz w:val="22"/>
                <w:szCs w:val="22"/>
              </w:rPr>
              <w:t>, pozwalający na sprawdzenie działania respiratora każdorazowo po włączeniu urządzenia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Wbudowany czytnik kart pamięci wraz z kartą o pojemności min 2 GB do zapisywania monitorowanych parametrów oraz zdarzeń z możliwością późniejszej analizy</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Ręczne wyzwalanie oddechów w trybie RKO bezpośrednio przy masce do wentylacji, dzięki czemu jedna osoba może prowadzić wentylację i uszczelniać maskę zgodnie z aktualnymi wytycznymi ERC</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Kapnografia pomiar w </w:t>
            </w:r>
            <w:proofErr w:type="spellStart"/>
            <w:r w:rsidRPr="00C1335B">
              <w:rPr>
                <w:rFonts w:eastAsia="Calibri"/>
                <w:sz w:val="22"/>
                <w:szCs w:val="22"/>
              </w:rPr>
              <w:t>mmHg</w:t>
            </w:r>
            <w:proofErr w:type="spellEnd"/>
            <w:r w:rsidRPr="00C1335B">
              <w:rPr>
                <w:rFonts w:eastAsia="Calibri"/>
                <w:sz w:val="22"/>
                <w:szCs w:val="22"/>
              </w:rPr>
              <w:t>, trend EtCO2 (</w:t>
            </w:r>
            <w:proofErr w:type="spellStart"/>
            <w:r w:rsidRPr="00C1335B">
              <w:rPr>
                <w:rFonts w:eastAsia="Calibri"/>
                <w:sz w:val="22"/>
                <w:szCs w:val="22"/>
              </w:rPr>
              <w:t>mmHg</w:t>
            </w:r>
            <w:proofErr w:type="spellEnd"/>
            <w:r w:rsidRPr="00C1335B">
              <w:rPr>
                <w:rFonts w:eastAsia="Calibri"/>
                <w:sz w:val="22"/>
                <w:szCs w:val="22"/>
              </w:rPr>
              <w:t>) min auto, 5, 10, 30, 60, 120 minut (opcja)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Pr>
          <w:p w:rsidR="00163DD6" w:rsidRPr="00C1335B" w:rsidRDefault="00163DD6" w:rsidP="00163DD6">
            <w:pPr>
              <w:jc w:val="center"/>
            </w:pPr>
          </w:p>
          <w:p w:rsidR="00163DD6" w:rsidRPr="00C1335B" w:rsidRDefault="00163DD6" w:rsidP="00163DD6">
            <w:pPr>
              <w:jc w:val="center"/>
            </w:pPr>
          </w:p>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sz w:val="22"/>
                <w:szCs w:val="22"/>
              </w:rPr>
              <w:t>System testowy, pozwalający na sprawdzenie działania respiratora przez użytkownika obejmujący kontrolę funkcji oraz elementów wykonawczych i obsługowych</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p w:rsidR="00163DD6" w:rsidRPr="00C1335B" w:rsidRDefault="00163DD6" w:rsidP="00163DD6">
            <w:pPr>
              <w:snapToGrid w:val="0"/>
              <w:jc w:val="center"/>
            </w:pPr>
          </w:p>
        </w:tc>
      </w:tr>
      <w:tr w:rsidR="00163DD6" w:rsidRPr="00C1335B" w:rsidTr="006F639F">
        <w:trPr>
          <w:trHeight w:val="318"/>
        </w:trPr>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color w:val="000000"/>
                <w:sz w:val="22"/>
                <w:szCs w:val="22"/>
              </w:rPr>
              <w:t xml:space="preserve">Możliwość aktywacji i </w:t>
            </w:r>
            <w:proofErr w:type="spellStart"/>
            <w:r w:rsidRPr="00C1335B">
              <w:rPr>
                <w:rFonts w:eastAsia="Calibri"/>
                <w:color w:val="000000"/>
                <w:sz w:val="22"/>
                <w:szCs w:val="22"/>
              </w:rPr>
              <w:t>deaktywacji</w:t>
            </w:r>
            <w:proofErr w:type="spellEnd"/>
            <w:r w:rsidRPr="00C1335B">
              <w:rPr>
                <w:rFonts w:eastAsia="Calibri"/>
                <w:color w:val="000000"/>
                <w:sz w:val="22"/>
                <w:szCs w:val="22"/>
              </w:rPr>
              <w:t xml:space="preserve"> trybów wentylacji</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tc>
      </w:tr>
      <w:tr w:rsidR="00163DD6" w:rsidRPr="00C1335B" w:rsidTr="006F639F">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color w:val="000000"/>
                <w:sz w:val="22"/>
                <w:szCs w:val="22"/>
              </w:rPr>
              <w:t>Możliwość ustawienia własnych startowych parametrów wentylacji</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jc w:val="center"/>
            </w:pPr>
          </w:p>
        </w:tc>
      </w:tr>
      <w:tr w:rsidR="00163DD6" w:rsidRPr="00C1335B" w:rsidTr="006F639F">
        <w:trPr>
          <w:trHeight w:val="274"/>
        </w:trPr>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color w:val="000000"/>
                <w:sz w:val="22"/>
                <w:szCs w:val="22"/>
              </w:rPr>
              <w:t>Możliwość ustawienia własnych limitów alarmów</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Pr>
          <w:p w:rsidR="00163DD6" w:rsidRPr="00C1335B" w:rsidRDefault="00163DD6" w:rsidP="00163DD6">
            <w:pPr>
              <w:snapToGrid w:val="0"/>
              <w:jc w:val="center"/>
            </w:pPr>
          </w:p>
        </w:tc>
      </w:tr>
      <w:tr w:rsidR="00163DD6" w:rsidRPr="00C1335B" w:rsidTr="006F639F">
        <w:trPr>
          <w:trHeight w:val="675"/>
        </w:trPr>
        <w:tc>
          <w:tcPr>
            <w:tcW w:w="567" w:type="dxa"/>
          </w:tcPr>
          <w:p w:rsidR="00163DD6" w:rsidRPr="00C1335B" w:rsidRDefault="00163DD6" w:rsidP="00163DD6">
            <w:pPr>
              <w:numPr>
                <w:ilvl w:val="0"/>
                <w:numId w:val="105"/>
              </w:numPr>
              <w:snapToGrid w:val="0"/>
              <w:jc w:val="center"/>
            </w:pPr>
          </w:p>
        </w:tc>
        <w:tc>
          <w:tcPr>
            <w:tcW w:w="4745" w:type="dxa"/>
            <w:vAlign w:val="center"/>
          </w:tcPr>
          <w:p w:rsidR="00163DD6" w:rsidRPr="00C1335B" w:rsidRDefault="00163DD6" w:rsidP="00163DD6">
            <w:pPr>
              <w:pStyle w:val="Standard"/>
              <w:ind w:left="34" w:hanging="34"/>
              <w:jc w:val="both"/>
              <w:rPr>
                <w:szCs w:val="22"/>
              </w:rPr>
            </w:pPr>
            <w:r w:rsidRPr="00C1335B">
              <w:rPr>
                <w:rFonts w:eastAsia="Calibri"/>
                <w:color w:val="000000"/>
                <w:sz w:val="22"/>
                <w:szCs w:val="22"/>
              </w:rPr>
              <w:t>Tryb demonstracyjny umożliwiający trening i szkolenie z obsługi respiratora</w:t>
            </w:r>
          </w:p>
        </w:tc>
        <w:tc>
          <w:tcPr>
            <w:tcW w:w="1542" w:type="dxa"/>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163DD6" w:rsidRPr="00C1335B" w:rsidRDefault="00163DD6" w:rsidP="00163DD6">
            <w:pPr>
              <w:snapToGrid w:val="0"/>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IPPV</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RSI</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Tryb RKO (CPR) – wspomagający pracę użytkownika podczas resuscytacji krążeniowo-oddechowej – metronom wyznaczający częstotliwość masażu serca w algorytmie 15:2, 30:2 bądź w trybie ciągłym (w przypadku pacjentów </w:t>
            </w:r>
            <w:proofErr w:type="spellStart"/>
            <w:r w:rsidRPr="00C1335B">
              <w:rPr>
                <w:rFonts w:eastAsia="Calibri"/>
                <w:sz w:val="22"/>
                <w:szCs w:val="22"/>
              </w:rPr>
              <w:t>zaintubowanych</w:t>
            </w:r>
            <w:proofErr w:type="spellEnd"/>
            <w:r w:rsidRPr="00C1335B">
              <w:rPr>
                <w:rFonts w:eastAsia="Calibri"/>
                <w:sz w:val="22"/>
                <w:szCs w:val="22"/>
              </w:rPr>
              <w:t>), możliwość zatrzymania trybu na czas analizy rytmu serca z automatycznym powrotem do wentylacji pacjenta w przypadku nieuruchomienia trybu ponownie</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CPAP</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SIMV</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Tryby ciśnieniowe: </w:t>
            </w:r>
            <w:proofErr w:type="spellStart"/>
            <w:r w:rsidRPr="00C1335B">
              <w:rPr>
                <w:rFonts w:eastAsia="Calibri"/>
                <w:sz w:val="22"/>
                <w:szCs w:val="22"/>
              </w:rPr>
              <w:t>BiLevel</w:t>
            </w:r>
            <w:proofErr w:type="spellEnd"/>
            <w:r w:rsidRPr="00C1335B">
              <w:rPr>
                <w:rFonts w:eastAsia="Calibri"/>
                <w:sz w:val="22"/>
                <w:szCs w:val="22"/>
              </w:rPr>
              <w:t xml:space="preserve">, PRVC - z opcją wspomagania oddechu ASB, </w:t>
            </w:r>
            <w:proofErr w:type="spellStart"/>
            <w:r w:rsidRPr="00C1335B">
              <w:rPr>
                <w:rFonts w:eastAsia="Calibri"/>
                <w:sz w:val="22"/>
                <w:szCs w:val="22"/>
              </w:rPr>
              <w:t>S-IPPV</w:t>
            </w:r>
            <w:proofErr w:type="spellEnd"/>
            <w:r w:rsidRPr="00C1335B">
              <w:rPr>
                <w:rFonts w:eastAsia="Calibri"/>
                <w:sz w:val="22"/>
                <w:szCs w:val="22"/>
              </w:rPr>
              <w:t xml:space="preserve">, </w:t>
            </w:r>
            <w:proofErr w:type="spellStart"/>
            <w:r w:rsidRPr="00C1335B">
              <w:rPr>
                <w:rFonts w:eastAsia="Calibri"/>
                <w:sz w:val="22"/>
                <w:szCs w:val="22"/>
              </w:rPr>
              <w:t>aPCV</w:t>
            </w:r>
            <w:proofErr w:type="spellEnd"/>
            <w:r w:rsidRPr="00C1335B">
              <w:rPr>
                <w:rFonts w:eastAsia="Calibri"/>
                <w:sz w:val="22"/>
                <w:szCs w:val="22"/>
              </w:rPr>
              <w:t xml:space="preserve"> (opcja)</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color w:val="auto"/>
                <w:szCs w:val="22"/>
              </w:rPr>
            </w:pPr>
            <w:r w:rsidRPr="00C1335B">
              <w:rPr>
                <w:rFonts w:ascii="Times New Roman" w:hAnsi="Times New Roman" w:cs="Times New Roman"/>
                <w:color w:val="auto"/>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Częstotliwość oddechowa regulowana w zakresie min. 5-50 oddechów/min</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Objętość oddechowa regulowana w zakresie min 50 – 2000 ml</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podać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Ciśnienie PEEP regulowane w zakresie min od 0 do 30 cm H</w:t>
            </w:r>
            <w:r w:rsidRPr="00C1335B">
              <w:rPr>
                <w:rFonts w:eastAsia="Calibri"/>
                <w:sz w:val="22"/>
                <w:szCs w:val="22"/>
                <w:vertAlign w:val="subscript"/>
              </w:rPr>
              <w:t>2</w:t>
            </w:r>
            <w:r w:rsidRPr="00C1335B">
              <w:rPr>
                <w:rFonts w:eastAsia="Calibri"/>
                <w:sz w:val="22"/>
                <w:szCs w:val="22"/>
              </w:rPr>
              <w:t>O</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Ciśnienie maksymalne w drogach oddechowych regulowane w zakresie min od 10-65 </w:t>
            </w:r>
            <w:proofErr w:type="spellStart"/>
            <w:r w:rsidRPr="00C1335B">
              <w:rPr>
                <w:rFonts w:eastAsia="Calibri"/>
                <w:sz w:val="22"/>
                <w:szCs w:val="22"/>
              </w:rPr>
              <w:t>mbar</w:t>
            </w:r>
            <w:proofErr w:type="spellEnd"/>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Ciśnienie PEEP</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Maksymalne ciśnienie wdechowe</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Objętość oddechowa</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Objętość minutowa</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Częstość oddechowa</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 xml:space="preserve">Kapnografia – wykres krzywej, trendy, pomiar wartości aktualnej </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color w:val="auto"/>
                <w:szCs w:val="22"/>
              </w:rPr>
            </w:pPr>
            <w:r w:rsidRPr="00C1335B">
              <w:rPr>
                <w:rFonts w:ascii="Times New Roman" w:hAnsi="Times New Roman" w:cs="Times New Roman"/>
                <w:color w:val="auto"/>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Zintegrowany kolorowy wyświetlacz LCD lub TFT o przekątnej min 5 cali do prezentacji parametrów nastawnych oraz manometru</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Bezdechu</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Nieszczelności układu</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Wysokiego/niskiego poziomu ciśnienia w drogach oddechowych</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Rozładowanego akumulatora/braku zasilania</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Alarmy dźwiękowe, wizualne oraz komunikaty informujące o rodzaju alarmu wyświetlane na ekranie w języku polskim</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r w:rsidR="00163DD6"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Akapitzlist"/>
              <w:widowControl w:val="0"/>
              <w:numPr>
                <w:ilvl w:val="0"/>
                <w:numId w:val="105"/>
              </w:numPr>
              <w:suppressAutoHyphens/>
              <w:autoSpaceDE w:val="0"/>
              <w:spacing w:after="0" w:line="240" w:lineRule="auto"/>
              <w:jc w:val="center"/>
              <w:rPr>
                <w:rFonts w:ascii="Times New Roman" w:hAnsi="Times New Roman"/>
                <w:lang w:eastAsia="pl-PL"/>
              </w:rPr>
            </w:pPr>
          </w:p>
        </w:tc>
        <w:tc>
          <w:tcPr>
            <w:tcW w:w="4745"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pStyle w:val="Standard"/>
              <w:ind w:left="34" w:hanging="34"/>
              <w:jc w:val="both"/>
              <w:rPr>
                <w:szCs w:val="22"/>
              </w:rPr>
            </w:pPr>
            <w:r w:rsidRPr="00C1335B">
              <w:rPr>
                <w:rFonts w:eastAsia="Calibri"/>
                <w:sz w:val="22"/>
                <w:szCs w:val="22"/>
              </w:rPr>
              <w:t>Alarm niskiego/wysokiego poziomu EtCO2</w:t>
            </w:r>
          </w:p>
        </w:tc>
        <w:tc>
          <w:tcPr>
            <w:tcW w:w="1542" w:type="dxa"/>
            <w:tcBorders>
              <w:top w:val="single" w:sz="4" w:space="0" w:color="auto"/>
              <w:left w:val="single" w:sz="4" w:space="0" w:color="auto"/>
              <w:bottom w:val="single" w:sz="4" w:space="0" w:color="auto"/>
              <w:right w:val="single" w:sz="4" w:space="0" w:color="auto"/>
            </w:tcBorders>
          </w:tcPr>
          <w:p w:rsidR="00163DD6" w:rsidRPr="00C1335B" w:rsidRDefault="00163DD6" w:rsidP="00163DD6">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Borders>
              <w:top w:val="single" w:sz="4" w:space="0" w:color="auto"/>
              <w:left w:val="single" w:sz="4" w:space="0" w:color="auto"/>
              <w:bottom w:val="single" w:sz="4" w:space="0" w:color="auto"/>
              <w:right w:val="single" w:sz="4" w:space="0" w:color="auto"/>
            </w:tcBorders>
            <w:vAlign w:val="center"/>
          </w:tcPr>
          <w:p w:rsidR="00163DD6" w:rsidRPr="00C1335B" w:rsidRDefault="00163DD6" w:rsidP="00163DD6">
            <w:pPr>
              <w:jc w:val="center"/>
            </w:pPr>
          </w:p>
        </w:tc>
      </w:tr>
    </w:tbl>
    <w:p w:rsidR="00C5285E" w:rsidRDefault="00C5285E" w:rsidP="0025787A">
      <w:pPr>
        <w:spacing w:after="60"/>
        <w:ind w:firstLine="708"/>
        <w:rPr>
          <w:b/>
          <w:bCs/>
          <w:sz w:val="22"/>
          <w:szCs w:val="22"/>
        </w:rPr>
      </w:pPr>
    </w:p>
    <w:p w:rsidR="00C5285E" w:rsidRDefault="00C5285E" w:rsidP="0025787A">
      <w:pPr>
        <w:spacing w:after="60"/>
        <w:ind w:firstLine="708"/>
        <w:rPr>
          <w:b/>
          <w:bCs/>
          <w:sz w:val="22"/>
          <w:szCs w:val="22"/>
        </w:rPr>
      </w:pPr>
    </w:p>
    <w:p w:rsidR="009027AD" w:rsidRPr="00C1335B" w:rsidRDefault="009027AD" w:rsidP="0025787A">
      <w:pPr>
        <w:spacing w:after="60"/>
        <w:ind w:firstLine="708"/>
        <w:rPr>
          <w:b/>
          <w:bCs/>
          <w:sz w:val="22"/>
          <w:szCs w:val="22"/>
        </w:rPr>
      </w:pPr>
      <w:r w:rsidRPr="00C1335B">
        <w:rPr>
          <w:b/>
          <w:bCs/>
          <w:sz w:val="22"/>
          <w:szCs w:val="22"/>
        </w:rPr>
        <w:lastRenderedPageBreak/>
        <w:t>Pakiet nr 6</w:t>
      </w:r>
    </w:p>
    <w:p w:rsidR="00204E0A" w:rsidRPr="00C1335B" w:rsidRDefault="00204E0A" w:rsidP="00015934">
      <w:pPr>
        <w:spacing w:after="60"/>
        <w:ind w:firstLine="708"/>
        <w:rPr>
          <w:bCs/>
          <w:sz w:val="22"/>
          <w:szCs w:val="22"/>
        </w:rPr>
      </w:pPr>
      <w:r w:rsidRPr="00C1335B">
        <w:rPr>
          <w:bCs/>
          <w:sz w:val="22"/>
          <w:szCs w:val="22"/>
        </w:rPr>
        <w:t>Sprzęt do transportu pacjenta</w:t>
      </w:r>
    </w:p>
    <w:p w:rsidR="009027AD" w:rsidRPr="00C1335B" w:rsidRDefault="009027AD" w:rsidP="00015934">
      <w:pPr>
        <w:spacing w:after="160"/>
        <w:ind w:firstLine="708"/>
        <w:rPr>
          <w:bCs/>
          <w:sz w:val="22"/>
          <w:szCs w:val="22"/>
        </w:rPr>
      </w:pPr>
      <w:r w:rsidRPr="00C1335B">
        <w:rPr>
          <w:bCs/>
          <w:sz w:val="22"/>
          <w:szCs w:val="22"/>
        </w:rPr>
        <w:t>Poz. 1 Wózek transportowy w pozycji leżącej – 7 szt.</w:t>
      </w:r>
    </w:p>
    <w:tbl>
      <w:tblPr>
        <w:tblW w:w="937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745"/>
        <w:gridCol w:w="1542"/>
        <w:gridCol w:w="2517"/>
      </w:tblGrid>
      <w:tr w:rsidR="00527B4D" w:rsidRPr="00C1335B" w:rsidTr="006F639F">
        <w:tc>
          <w:tcPr>
            <w:tcW w:w="567" w:type="dxa"/>
            <w:shd w:val="clear" w:color="auto" w:fill="BFBFBF" w:themeFill="background1" w:themeFillShade="BF"/>
            <w:vAlign w:val="center"/>
          </w:tcPr>
          <w:p w:rsidR="00527B4D" w:rsidRPr="00C1335B" w:rsidRDefault="00527B4D" w:rsidP="00015934">
            <w:pPr>
              <w:jc w:val="center"/>
              <w:rPr>
                <w:b/>
                <w:bCs/>
              </w:rPr>
            </w:pPr>
            <w:r w:rsidRPr="00C1335B">
              <w:rPr>
                <w:b/>
                <w:bCs/>
                <w:sz w:val="22"/>
                <w:szCs w:val="22"/>
              </w:rPr>
              <w:t>Lp.</w:t>
            </w:r>
          </w:p>
        </w:tc>
        <w:tc>
          <w:tcPr>
            <w:tcW w:w="4745" w:type="dxa"/>
            <w:shd w:val="clear" w:color="auto" w:fill="BFBFBF" w:themeFill="background1" w:themeFillShade="BF"/>
            <w:vAlign w:val="center"/>
          </w:tcPr>
          <w:p w:rsidR="00527B4D" w:rsidRPr="00C1335B" w:rsidRDefault="00527B4D" w:rsidP="0043524B">
            <w:pPr>
              <w:numPr>
                <w:ilvl w:val="0"/>
                <w:numId w:val="88"/>
              </w:numPr>
              <w:tabs>
                <w:tab w:val="clear" w:pos="432"/>
              </w:tabs>
              <w:suppressAutoHyphens/>
              <w:jc w:val="center"/>
              <w:rPr>
                <w:b/>
                <w:bCs/>
              </w:rPr>
            </w:pPr>
            <w:r w:rsidRPr="00C1335B">
              <w:rPr>
                <w:b/>
                <w:bCs/>
                <w:sz w:val="22"/>
                <w:szCs w:val="22"/>
              </w:rPr>
              <w:t>OPIS</w:t>
            </w:r>
          </w:p>
        </w:tc>
        <w:tc>
          <w:tcPr>
            <w:tcW w:w="1542" w:type="dxa"/>
            <w:shd w:val="clear" w:color="auto" w:fill="BFBFBF" w:themeFill="background1" w:themeFillShade="BF"/>
            <w:vAlign w:val="center"/>
          </w:tcPr>
          <w:p w:rsidR="00527B4D" w:rsidRPr="00C1335B" w:rsidRDefault="006F639F" w:rsidP="00015934">
            <w:pPr>
              <w:jc w:val="center"/>
              <w:rPr>
                <w:b/>
                <w:bCs/>
              </w:rPr>
            </w:pPr>
            <w:r>
              <w:rPr>
                <w:b/>
                <w:bCs/>
                <w:sz w:val="22"/>
                <w:szCs w:val="22"/>
              </w:rPr>
              <w:t>WYMAGANE PARAMET</w:t>
            </w:r>
            <w:r w:rsidR="00527B4D" w:rsidRPr="00C1335B">
              <w:rPr>
                <w:b/>
                <w:bCs/>
                <w:sz w:val="22"/>
                <w:szCs w:val="22"/>
              </w:rPr>
              <w:t>Y I WARUNKI</w:t>
            </w:r>
          </w:p>
        </w:tc>
        <w:tc>
          <w:tcPr>
            <w:tcW w:w="2517" w:type="dxa"/>
            <w:shd w:val="clear" w:color="auto" w:fill="BFBFBF" w:themeFill="background1" w:themeFillShade="BF"/>
            <w:vAlign w:val="center"/>
          </w:tcPr>
          <w:p w:rsidR="00527B4D" w:rsidRPr="00C1335B" w:rsidRDefault="00527B4D" w:rsidP="00015934">
            <w:pPr>
              <w:jc w:val="center"/>
              <w:rPr>
                <w:b/>
                <w:bCs/>
              </w:rPr>
            </w:pPr>
            <w:r w:rsidRPr="00C1335B">
              <w:rPr>
                <w:b/>
                <w:bCs/>
                <w:sz w:val="22"/>
                <w:szCs w:val="22"/>
              </w:rPr>
              <w:t>PARAMETRY OFEROWANE</w:t>
            </w: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Producent/Oferowany model</w:t>
            </w:r>
          </w:p>
        </w:tc>
        <w:tc>
          <w:tcPr>
            <w:tcW w:w="1542" w:type="dxa"/>
            <w:vAlign w:val="center"/>
          </w:tcPr>
          <w:p w:rsidR="00527B4D" w:rsidRPr="00C1335B" w:rsidRDefault="00527B4D" w:rsidP="003121E8">
            <w:pPr>
              <w:jc w:val="center"/>
            </w:pPr>
            <w:r w:rsidRPr="00C1335B">
              <w:rPr>
                <w:sz w:val="22"/>
                <w:szCs w:val="22"/>
              </w:rPr>
              <w:t>Podać</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Rok produkcji – min. 2023</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Udzielenie co najmniej 24-miesięcznej gwarancji na przedmiot zamówienia oraz zagwarantowanie serwisu gwarancyjnego </w:t>
            </w:r>
          </w:p>
        </w:tc>
        <w:tc>
          <w:tcPr>
            <w:tcW w:w="1542" w:type="dxa"/>
            <w:vAlign w:val="center"/>
          </w:tcPr>
          <w:p w:rsidR="00527B4D" w:rsidRPr="00C1335B" w:rsidRDefault="00527B4D" w:rsidP="003121E8">
            <w:pPr>
              <w:jc w:val="center"/>
            </w:pPr>
            <w:r w:rsidRPr="00C1335B">
              <w:rPr>
                <w:sz w:val="22"/>
                <w:szCs w:val="22"/>
              </w:rPr>
              <w:t>TAK podać</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zapewni Autoryzowany serwis gwarancyjny na terenie Polski – potwierdzony zaświadczeniem producenta</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Czas podjęcia naprawy przez serwis – nie dłużej niż 48 godzin</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zobowiązuje się zapewnić przegląd techniczny sprzętu minimum raz w roku w czasie trwania gwarancji (chyba że producent zaleca inaczej)</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zapewni montaż i uruchomienie</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zapewni przeszkolenie pracowników Zamawiającego w zakresie obsługi przedmiotu zamówienia</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dostarczy dokumenty potwierdzające dopuszczenie wyrobu medycznego do obrotu i używania oraz certyfikat CE</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Wykonawca dostarczy Zamawiającemu instrukcję w języku polskim oraz paszport techniczny sprzętu</w:t>
            </w:r>
          </w:p>
        </w:tc>
        <w:tc>
          <w:tcPr>
            <w:tcW w:w="1542" w:type="dxa"/>
            <w:vAlign w:val="center"/>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c>
          <w:tcPr>
            <w:tcW w:w="567" w:type="dxa"/>
          </w:tcPr>
          <w:p w:rsidR="00527B4D" w:rsidRPr="00163DD6" w:rsidRDefault="00527B4D" w:rsidP="00163DD6">
            <w:pPr>
              <w:pStyle w:val="Akapitzlist"/>
              <w:numPr>
                <w:ilvl w:val="0"/>
                <w:numId w:val="143"/>
              </w:numPr>
              <w:snapToGrid w:val="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Wózek przeznaczony do przewożenia pacjentów w pozycji leżącej, krótkiego pobytu (leczenia i rekonwalescencji)</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snapToGrid w:val="0"/>
              <w:jc w:val="both"/>
            </w:pPr>
            <w:r w:rsidRPr="00C1335B">
              <w:rPr>
                <w:sz w:val="22"/>
                <w:szCs w:val="22"/>
              </w:rPr>
              <w:t>Konstrukcja wózka wykonana ze stali lakierowanej proszkowo oparta na 2 kolumnach cylindrycznych z osłoną o gładkiej powierzchni łatwej do dezynfekcji (nie osłoniętych tworzywem składającym się w harmonijkę). Platforma leża podzielona na 2 segmenty wypełnione płytami z tworzywa HPL przeziernymi dla promieni RTG.</w:t>
            </w:r>
          </w:p>
          <w:p w:rsidR="00527B4D" w:rsidRPr="00C1335B" w:rsidRDefault="00527B4D" w:rsidP="003121E8">
            <w:pPr>
              <w:snapToGrid w:val="0"/>
              <w:jc w:val="both"/>
            </w:pPr>
            <w:r w:rsidRPr="00C1335B">
              <w:rPr>
                <w:sz w:val="22"/>
                <w:szCs w:val="22"/>
              </w:rPr>
              <w:t>Nie dopuszcza się wózka do transportu pacjenta o konstrukcji na zasadzie pantografu.</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Platforma leża 2-segmentowa wykonana w formie jednolitego odlewu, zaokrąglona (bez ostrych krawędzi i rogów), łatwa do dezynfekcji, wykonana z tworzywa sztucznego odpornego na działanie środków chemicznych i uszkodzeń.</w:t>
            </w:r>
          </w:p>
        </w:tc>
        <w:tc>
          <w:tcPr>
            <w:tcW w:w="1542" w:type="dxa"/>
          </w:tcPr>
          <w:p w:rsidR="00527B4D" w:rsidRPr="00C1335B" w:rsidRDefault="00527B4D" w:rsidP="003121E8">
            <w:pPr>
              <w:jc w:val="center"/>
            </w:pPr>
          </w:p>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Podwozie zabudowane pokrywą z tworzywa sztucznego  z  miejscem do przechowywania rzeczy pacjenta lub dodatkowego sprzętu (np. butli z </w:t>
            </w:r>
            <w:r w:rsidRPr="00C1335B">
              <w:rPr>
                <w:sz w:val="22"/>
                <w:szCs w:val="22"/>
              </w:rPr>
              <w:lastRenderedPageBreak/>
              <w:t>tlenem).</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Możliwość zamontowania w każdym z naroży wózka pionowego uchwytu na butlę z tlenem, montowany bez użycia dodatkowych narzędzi</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rPr>
          <w:trHeight w:val="662"/>
        </w:trPr>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Dopuszczalne obciążenie robocze wózka min. 250 kg i dopuszczalna waga przewożonego pacjenta min. 215 kg</w:t>
            </w:r>
          </w:p>
        </w:tc>
        <w:tc>
          <w:tcPr>
            <w:tcW w:w="1542" w:type="dxa"/>
          </w:tcPr>
          <w:p w:rsidR="00527B4D" w:rsidRPr="00C1335B" w:rsidRDefault="00527B4D" w:rsidP="003121E8">
            <w:pPr>
              <w:jc w:val="center"/>
            </w:pPr>
          </w:p>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rPr>
          <w:trHeight w:val="369"/>
        </w:trPr>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Długość całkowita wózka </w:t>
            </w:r>
            <w:r w:rsidRPr="00C1335B">
              <w:rPr>
                <w:rFonts w:eastAsia="ArialUnicodeMS"/>
                <w:sz w:val="22"/>
                <w:szCs w:val="22"/>
              </w:rPr>
              <w:t>2170 mm ± 10 mm</w:t>
            </w:r>
          </w:p>
        </w:tc>
        <w:tc>
          <w:tcPr>
            <w:tcW w:w="1542" w:type="dxa"/>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Szerokość całkowita wózka z opuszczonymi barierkami </w:t>
            </w:r>
            <w:r w:rsidRPr="00C1335B">
              <w:rPr>
                <w:rFonts w:eastAsia="ArialUnicodeMS"/>
                <w:sz w:val="22"/>
                <w:szCs w:val="22"/>
              </w:rPr>
              <w:t>735 mm ± 10 mm</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Szerokość całkowita wózka z podniesionymi barierkami </w:t>
            </w:r>
            <w:r w:rsidRPr="00C1335B">
              <w:rPr>
                <w:rFonts w:eastAsia="ArialUnicodeMS"/>
                <w:sz w:val="22"/>
                <w:szCs w:val="22"/>
              </w:rPr>
              <w:t>790 mm ± 10 mm</w:t>
            </w:r>
          </w:p>
        </w:tc>
        <w:tc>
          <w:tcPr>
            <w:tcW w:w="1542" w:type="dxa"/>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Wymiary leża (przestrzeń dla pacjenta): długość min. 1930 mm, szerokość min. 610 mm</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snapToGrid w:val="0"/>
              <w:jc w:val="both"/>
            </w:pPr>
            <w:r w:rsidRPr="00C1335B">
              <w:rPr>
                <w:sz w:val="22"/>
                <w:szCs w:val="22"/>
              </w:rPr>
              <w:t>2 segmentowe leże całkowicie przezierne dla promieni  RTG umożliwiające wykonanie zdjęć na całej długości leża (od głowy do stóp) i możliwością włożenia kasety RTG od strony wezgłowia, z obu boków wózka i od strony nóg (dostęp 360</w:t>
            </w:r>
            <w:r w:rsidRPr="00C1335B">
              <w:rPr>
                <w:sz w:val="22"/>
                <w:szCs w:val="22"/>
                <w:vertAlign w:val="superscript"/>
              </w:rPr>
              <w:t>0</w:t>
            </w:r>
            <w:r w:rsidRPr="00C1335B">
              <w:rPr>
                <w:sz w:val="22"/>
                <w:szCs w:val="22"/>
              </w:rPr>
              <w:t>)</w:t>
            </w:r>
          </w:p>
          <w:p w:rsidR="00527B4D" w:rsidRPr="00C1335B" w:rsidRDefault="00527B4D" w:rsidP="003121E8">
            <w:pPr>
              <w:snapToGrid w:val="0"/>
              <w:jc w:val="both"/>
            </w:pPr>
            <w:r w:rsidRPr="00C1335B">
              <w:rPr>
                <w:sz w:val="22"/>
                <w:szCs w:val="22"/>
              </w:rPr>
              <w:t>Nie dopuszcza się wózka do transportu pacjenta bez możliwości wprowadzenia kasety RTG z obu stron dłuższych boków wózka.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Min. 4 cm prześwit między platformą leża,  a ramą wózka wyprofilowaną, w celu łatwego i bezpiecznego wprowadzania kasety RTG z każdej strony wózka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Wózek wyposażony w podziałkę w poprzek i wzdłuż leża oraz wyprofilowaną ramę ułatwiającą pozycjonowanie kasety RTG.</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Składane rączki do prowadzenia wózka zlokalizowane od strony głowy i od strony nóg pacjenta ułatwiające dostęp do pacjenta. Rączki składane poniżej poziomu materaca.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Wózek wyposażony w piąte koło kierunkowe o średnicy min. 120 mm z funkcją jazdy swobodnej bądź kierunkowej, realizowaną poprzez uniesienie lub dociśnięcie koła do podłoża.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Pojedyncze koła o średnicy min.190 mm, co najmniej jedno koło antystatyczne,  koła bez widocznej metalowej osi obrotu zaopatrzone w osłony zabezpieczające mechanizm kół przed zanieczyszczeniem</w:t>
            </w:r>
          </w:p>
        </w:tc>
        <w:tc>
          <w:tcPr>
            <w:tcW w:w="1542" w:type="dxa"/>
          </w:tcPr>
          <w:p w:rsidR="00527B4D" w:rsidRPr="00C1335B" w:rsidRDefault="00527B4D" w:rsidP="003121E8">
            <w:pPr>
              <w:jc w:val="center"/>
            </w:pPr>
          </w:p>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snapToGrid w:val="0"/>
              <w:jc w:val="both"/>
            </w:pPr>
            <w:r w:rsidRPr="00C1335B">
              <w:rPr>
                <w:sz w:val="22"/>
                <w:szCs w:val="22"/>
              </w:rPr>
              <w:t xml:space="preserve">Hydrauliczna regulacja wysokości leża dostępna z obu stron wózka, za pomocą dźwigni nożnej w zakresie: 610 mm – 910 mm </w:t>
            </w:r>
            <w:r w:rsidRPr="00C1335B">
              <w:rPr>
                <w:rFonts w:eastAsia="ArialUnicodeMS"/>
                <w:sz w:val="22"/>
                <w:szCs w:val="22"/>
              </w:rPr>
              <w:t>± 30 mm</w:t>
            </w:r>
            <w:r w:rsidRPr="00C1335B">
              <w:rPr>
                <w:sz w:val="22"/>
                <w:szCs w:val="22"/>
              </w:rPr>
              <w:t xml:space="preserve"> (mierzone od podłoża do górnej płaszczyzny leża bez materaca)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bookmarkStart w:id="55" w:name="OLE_LINK5"/>
            <w:r w:rsidRPr="00C1335B">
              <w:rPr>
                <w:sz w:val="22"/>
                <w:szCs w:val="22"/>
              </w:rPr>
              <w:t xml:space="preserve">Wózek wyposażony w centralny system hamulcowy, z jednoczesnym blokowaniem wszystkich kół, co do obrotu wokół osi, toczenia i </w:t>
            </w:r>
            <w:r w:rsidRPr="00C1335B">
              <w:rPr>
                <w:sz w:val="22"/>
                <w:szCs w:val="22"/>
              </w:rPr>
              <w:lastRenderedPageBreak/>
              <w:t>sterowania kierunkiem jazdy</w:t>
            </w:r>
            <w:bookmarkEnd w:id="55"/>
            <w:r w:rsidRPr="00C1335B">
              <w:rPr>
                <w:sz w:val="22"/>
                <w:szCs w:val="22"/>
              </w:rPr>
              <w:t>.</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Centralny system blokowania kół  obsługiwany z dwóch stron wózka jedną dźwignią nożną, trójpozycyjny.</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Barierki boczne metalowe lub chromowane, składane (elementy aktywujące zaznaczone odrębnym kolorem) z gładką, wyprofilowaną na całej długości powierzchnią tworzywową ułatwiającą prowadzenie wózka oraz nie rysującą ścian.</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Barierki boczne metalowe lub chromowane, chowane pod ramę leża (nie wzdłuż leża w pozycji  równo z ramą lub w pozycji powyżej ramy leża) ) gwarantujące brak przerw transferowych. Wyprofilowane barierki z uchwytami do pchania/ciągnięcia na końcu wózka od strony nóg.</w:t>
            </w:r>
          </w:p>
        </w:tc>
        <w:tc>
          <w:tcPr>
            <w:tcW w:w="1542" w:type="dxa"/>
          </w:tcPr>
          <w:p w:rsidR="00527B4D" w:rsidRPr="00C1335B" w:rsidRDefault="00527B4D" w:rsidP="003121E8">
            <w:pPr>
              <w:jc w:val="center"/>
            </w:pPr>
          </w:p>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Regulacja segmentu pleców manualna ze wspomaganiem sprężyn gazowych co najmniej 0</w:t>
            </w:r>
            <w:r w:rsidRPr="00C1335B">
              <w:rPr>
                <w:sz w:val="22"/>
                <w:szCs w:val="22"/>
              </w:rPr>
              <w:sym w:font="Symbol" w:char="F0B0"/>
            </w:r>
            <w:r w:rsidRPr="00C1335B">
              <w:rPr>
                <w:sz w:val="22"/>
                <w:szCs w:val="22"/>
              </w:rPr>
              <w:t>-85</w:t>
            </w:r>
            <w:r w:rsidRPr="00C1335B">
              <w:rPr>
                <w:sz w:val="22"/>
                <w:szCs w:val="22"/>
              </w:rPr>
              <w:sym w:font="Symbol" w:char="F0B0"/>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Możliwość uniesienia segmentu nóg w celu łatwiejszego czyszczenia i dezynfekcji powierzchni bezpośrednio pod leżem, gdzie wprowadza się kasety</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Pozycja </w:t>
            </w:r>
            <w:proofErr w:type="spellStart"/>
            <w:r w:rsidRPr="00C1335B">
              <w:rPr>
                <w:sz w:val="22"/>
                <w:szCs w:val="22"/>
              </w:rPr>
              <w:t>Trendelenburga</w:t>
            </w:r>
            <w:proofErr w:type="spellEnd"/>
            <w:r w:rsidRPr="00C1335B">
              <w:rPr>
                <w:sz w:val="22"/>
                <w:szCs w:val="22"/>
              </w:rPr>
              <w:t xml:space="preserve">/ </w:t>
            </w:r>
            <w:proofErr w:type="spellStart"/>
            <w:r w:rsidRPr="00C1335B">
              <w:rPr>
                <w:sz w:val="22"/>
                <w:szCs w:val="22"/>
              </w:rPr>
              <w:t>anty-Trendelenburga</w:t>
            </w:r>
            <w:proofErr w:type="spellEnd"/>
            <w:r w:rsidRPr="00C1335B">
              <w:rPr>
                <w:sz w:val="22"/>
                <w:szCs w:val="22"/>
              </w:rPr>
              <w:t xml:space="preserve"> regulowana hydraulicznie w zakresie  </w:t>
            </w:r>
            <w:r w:rsidRPr="00C1335B">
              <w:rPr>
                <w:sz w:val="22"/>
                <w:szCs w:val="22"/>
              </w:rPr>
              <w:sym w:font="Symbol" w:char="F0B1"/>
            </w:r>
            <w:r w:rsidRPr="00C1335B">
              <w:rPr>
                <w:sz w:val="22"/>
                <w:szCs w:val="22"/>
              </w:rPr>
              <w:t>16</w:t>
            </w:r>
            <w:r w:rsidRPr="00C1335B">
              <w:rPr>
                <w:sz w:val="22"/>
                <w:szCs w:val="22"/>
              </w:rPr>
              <w:sym w:font="Symbol" w:char="F0B0"/>
            </w:r>
            <w:r w:rsidRPr="00C1335B">
              <w:rPr>
                <w:sz w:val="22"/>
                <w:szCs w:val="22"/>
              </w:rPr>
              <w:t xml:space="preserve"> </w:t>
            </w:r>
            <w:r w:rsidRPr="00C1335B">
              <w:rPr>
                <w:rFonts w:eastAsia="ArialUnicodeMS"/>
                <w:sz w:val="22"/>
                <w:szCs w:val="22"/>
              </w:rPr>
              <w:t>(± 3°)</w:t>
            </w:r>
            <w:r w:rsidRPr="00C1335B">
              <w:rPr>
                <w:sz w:val="22"/>
                <w:szCs w:val="22"/>
              </w:rPr>
              <w:t xml:space="preserve"> przy użyciu pedałów nożnych z obu dłuższych stron wózka</w:t>
            </w:r>
          </w:p>
        </w:tc>
        <w:tc>
          <w:tcPr>
            <w:tcW w:w="1542" w:type="dxa"/>
          </w:tcPr>
          <w:p w:rsidR="00527B4D" w:rsidRPr="00C1335B" w:rsidRDefault="00527B4D" w:rsidP="003121E8">
            <w:pPr>
              <w:jc w:val="center"/>
            </w:pPr>
          </w:p>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Dźwignie regulacji przechyłów: </w:t>
            </w:r>
            <w:proofErr w:type="spellStart"/>
            <w:r w:rsidRPr="00C1335B">
              <w:rPr>
                <w:sz w:val="22"/>
                <w:szCs w:val="22"/>
              </w:rPr>
              <w:t>Trendelenburga</w:t>
            </w:r>
            <w:proofErr w:type="spellEnd"/>
            <w:r w:rsidRPr="00C1335B">
              <w:rPr>
                <w:sz w:val="22"/>
                <w:szCs w:val="22"/>
              </w:rPr>
              <w:t>/</w:t>
            </w:r>
            <w:proofErr w:type="spellStart"/>
            <w:r w:rsidRPr="00C1335B">
              <w:rPr>
                <w:sz w:val="22"/>
                <w:szCs w:val="22"/>
              </w:rPr>
              <w:t>AntyTrendelenburga</w:t>
            </w:r>
            <w:proofErr w:type="spellEnd"/>
            <w:r w:rsidRPr="00C1335B">
              <w:rPr>
                <w:sz w:val="22"/>
                <w:szCs w:val="22"/>
              </w:rPr>
              <w:t xml:space="preserve"> oraz opuszczania leża dostępna od obu stron dłuższych boków wózka, regulacja tych trzech opcji realizowana płynnie za pomocą jednego dedykowanego pedału</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jc w:val="center"/>
            </w:pPr>
          </w:p>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Tuleje na wieszaki infuzyjne  lub  na inne akcesoria w każdym narożu wózka</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p w:rsidR="00527B4D" w:rsidRPr="00C1335B" w:rsidRDefault="00527B4D" w:rsidP="003121E8">
            <w:pPr>
              <w:snapToGrid w:val="0"/>
              <w:jc w:val="center"/>
            </w:pPr>
          </w:p>
        </w:tc>
      </w:tr>
      <w:tr w:rsidR="00527B4D" w:rsidRPr="00C1335B" w:rsidTr="006F639F">
        <w:trPr>
          <w:trHeight w:val="318"/>
        </w:trPr>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Uchwyty na worki urologiczne</w:t>
            </w:r>
          </w:p>
        </w:tc>
        <w:tc>
          <w:tcPr>
            <w:tcW w:w="1542" w:type="dxa"/>
          </w:tcPr>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tc>
      </w:tr>
      <w:tr w:rsidR="00527B4D" w:rsidRPr="00C1335B" w:rsidTr="006F639F">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 xml:space="preserve">Materac piankowy w pokrowcu z osłoną poliestrową, powlekany poliuretanem i poliamidem, o grubości min. 8 </w:t>
            </w:r>
            <w:proofErr w:type="spellStart"/>
            <w:r w:rsidRPr="00C1335B">
              <w:rPr>
                <w:sz w:val="22"/>
                <w:szCs w:val="22"/>
              </w:rPr>
              <w:t>cm</w:t>
            </w:r>
            <w:proofErr w:type="spellEnd"/>
            <w:r w:rsidRPr="00C1335B">
              <w:rPr>
                <w:sz w:val="22"/>
                <w:szCs w:val="22"/>
              </w:rPr>
              <w:t>. Materac mocowany na rzepy,  w sposób uniemożliwiający samoczynne przesuwanie.</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tc>
        <w:tc>
          <w:tcPr>
            <w:tcW w:w="2517" w:type="dxa"/>
          </w:tcPr>
          <w:p w:rsidR="00527B4D" w:rsidRPr="00C1335B" w:rsidRDefault="00527B4D" w:rsidP="003121E8">
            <w:pPr>
              <w:jc w:val="center"/>
            </w:pPr>
          </w:p>
        </w:tc>
      </w:tr>
      <w:tr w:rsidR="00527B4D" w:rsidRPr="00C1335B" w:rsidTr="006F639F">
        <w:trPr>
          <w:trHeight w:val="274"/>
        </w:trPr>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Teleskopowy metalowy lub chromowany , co najmniej 2 segmentowy , składany wszerz lub wzdłuż leża wieszak infuzyjny z regulacją wysokości, montaż stały, min. 2 haki, obciążenie stojaka kroplówki min.15kg.</w:t>
            </w:r>
          </w:p>
        </w:tc>
        <w:tc>
          <w:tcPr>
            <w:tcW w:w="1542" w:type="dxa"/>
          </w:tcPr>
          <w:p w:rsidR="00527B4D" w:rsidRPr="00C1335B" w:rsidRDefault="00527B4D" w:rsidP="003121E8">
            <w:pPr>
              <w:jc w:val="center"/>
            </w:pPr>
          </w:p>
          <w:p w:rsidR="00527B4D" w:rsidRPr="00C1335B" w:rsidRDefault="00527B4D" w:rsidP="003121E8">
            <w:pPr>
              <w:jc w:val="center"/>
            </w:pPr>
            <w:r w:rsidRPr="00C1335B">
              <w:rPr>
                <w:sz w:val="22"/>
                <w:szCs w:val="22"/>
              </w:rPr>
              <w:t>TAK</w:t>
            </w:r>
          </w:p>
          <w:p w:rsidR="00527B4D" w:rsidRPr="00C1335B" w:rsidRDefault="00527B4D" w:rsidP="003121E8">
            <w:pPr>
              <w:snapToGrid w:val="0"/>
              <w:jc w:val="center"/>
            </w:pPr>
          </w:p>
        </w:tc>
        <w:tc>
          <w:tcPr>
            <w:tcW w:w="2517" w:type="dxa"/>
          </w:tcPr>
          <w:p w:rsidR="00527B4D" w:rsidRPr="00C1335B" w:rsidRDefault="00527B4D" w:rsidP="003121E8">
            <w:pPr>
              <w:snapToGrid w:val="0"/>
              <w:jc w:val="center"/>
            </w:pPr>
          </w:p>
        </w:tc>
      </w:tr>
      <w:tr w:rsidR="00527B4D" w:rsidRPr="00C1335B" w:rsidTr="006F639F">
        <w:trPr>
          <w:trHeight w:val="675"/>
        </w:trPr>
        <w:tc>
          <w:tcPr>
            <w:tcW w:w="567" w:type="dxa"/>
          </w:tcPr>
          <w:p w:rsidR="00527B4D" w:rsidRPr="00163DD6" w:rsidRDefault="00527B4D" w:rsidP="00985779">
            <w:pPr>
              <w:pStyle w:val="Akapitzlist"/>
              <w:numPr>
                <w:ilvl w:val="0"/>
                <w:numId w:val="143"/>
              </w:numPr>
              <w:snapToGrid w:val="0"/>
              <w:spacing w:beforeLines="40" w:afterLines="40"/>
              <w:jc w:val="center"/>
              <w:rPr>
                <w:rFonts w:ascii="Times New Roman" w:hAnsi="Times New Roman"/>
              </w:rPr>
            </w:pPr>
          </w:p>
        </w:tc>
        <w:tc>
          <w:tcPr>
            <w:tcW w:w="4745" w:type="dxa"/>
          </w:tcPr>
          <w:p w:rsidR="00527B4D" w:rsidRPr="00C1335B" w:rsidRDefault="00527B4D" w:rsidP="003121E8">
            <w:pPr>
              <w:jc w:val="both"/>
            </w:pPr>
            <w:r w:rsidRPr="00C1335B">
              <w:rPr>
                <w:sz w:val="22"/>
                <w:szCs w:val="22"/>
              </w:rPr>
              <w:t>Uchwyt na zamontowanie rolki z papierem do osłaniania i zabezpieczania powierzchni leża</w:t>
            </w:r>
          </w:p>
        </w:tc>
        <w:tc>
          <w:tcPr>
            <w:tcW w:w="1542" w:type="dxa"/>
          </w:tcPr>
          <w:p w:rsidR="00527B4D" w:rsidRPr="00C1335B" w:rsidRDefault="00527B4D" w:rsidP="003121E8">
            <w:pPr>
              <w:snapToGrid w:val="0"/>
              <w:jc w:val="center"/>
            </w:pPr>
            <w:r w:rsidRPr="00C1335B">
              <w:rPr>
                <w:sz w:val="22"/>
                <w:szCs w:val="22"/>
              </w:rPr>
              <w:t>TAK</w:t>
            </w:r>
          </w:p>
        </w:tc>
        <w:tc>
          <w:tcPr>
            <w:tcW w:w="2517" w:type="dxa"/>
          </w:tcPr>
          <w:p w:rsidR="00527B4D" w:rsidRPr="00C1335B" w:rsidRDefault="00527B4D" w:rsidP="003121E8">
            <w:pPr>
              <w:snapToGrid w:val="0"/>
              <w:jc w:val="center"/>
            </w:pPr>
          </w:p>
        </w:tc>
      </w:tr>
      <w:tr w:rsidR="00527B4D" w:rsidRPr="00C1335B" w:rsidTr="006F639F">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527B4D" w:rsidRPr="00163DD6" w:rsidRDefault="00527B4D" w:rsidP="00163DD6">
            <w:pPr>
              <w:pStyle w:val="Akapitzlist"/>
              <w:widowControl w:val="0"/>
              <w:numPr>
                <w:ilvl w:val="0"/>
                <w:numId w:val="143"/>
              </w:numPr>
              <w:suppressAutoHyphens/>
              <w:autoSpaceDE w:val="0"/>
              <w:jc w:val="center"/>
              <w:rPr>
                <w:rFonts w:ascii="Times New Roman" w:hAnsi="Times New Roman"/>
              </w:rPr>
            </w:pPr>
          </w:p>
        </w:tc>
        <w:tc>
          <w:tcPr>
            <w:tcW w:w="4745" w:type="dxa"/>
            <w:tcBorders>
              <w:top w:val="single" w:sz="4" w:space="0" w:color="auto"/>
              <w:left w:val="single" w:sz="4" w:space="0" w:color="auto"/>
              <w:bottom w:val="single" w:sz="4" w:space="0" w:color="auto"/>
              <w:right w:val="single" w:sz="4" w:space="0" w:color="auto"/>
            </w:tcBorders>
            <w:vAlign w:val="center"/>
          </w:tcPr>
          <w:p w:rsidR="00527B4D" w:rsidRPr="00C1335B" w:rsidRDefault="00527B4D" w:rsidP="003121E8">
            <w:pPr>
              <w:jc w:val="both"/>
            </w:pPr>
            <w:r w:rsidRPr="00C1335B">
              <w:rPr>
                <w:sz w:val="22"/>
                <w:szCs w:val="22"/>
              </w:rPr>
              <w:t>Zagwarantowanie dostępności serwisu, oprogramowania i części zamiennych przez co najmniej 5 lat od daty dostawy.</w:t>
            </w:r>
          </w:p>
        </w:tc>
        <w:tc>
          <w:tcPr>
            <w:tcW w:w="1542" w:type="dxa"/>
            <w:tcBorders>
              <w:top w:val="single" w:sz="4" w:space="0" w:color="auto"/>
              <w:left w:val="single" w:sz="4" w:space="0" w:color="auto"/>
              <w:bottom w:val="single" w:sz="4" w:space="0" w:color="auto"/>
              <w:right w:val="single" w:sz="4" w:space="0" w:color="auto"/>
            </w:tcBorders>
            <w:vAlign w:val="center"/>
          </w:tcPr>
          <w:p w:rsidR="00527B4D" w:rsidRPr="00C1335B" w:rsidRDefault="00527B4D" w:rsidP="003121E8">
            <w:pPr>
              <w:jc w:val="center"/>
            </w:pPr>
            <w:r w:rsidRPr="00C1335B">
              <w:rPr>
                <w:sz w:val="22"/>
                <w:szCs w:val="22"/>
              </w:rPr>
              <w:t>TAK podać</w:t>
            </w:r>
          </w:p>
        </w:tc>
        <w:tc>
          <w:tcPr>
            <w:tcW w:w="2517" w:type="dxa"/>
            <w:tcBorders>
              <w:top w:val="single" w:sz="4" w:space="0" w:color="auto"/>
              <w:left w:val="single" w:sz="4" w:space="0" w:color="auto"/>
              <w:bottom w:val="single" w:sz="4" w:space="0" w:color="auto"/>
              <w:right w:val="single" w:sz="4" w:space="0" w:color="auto"/>
            </w:tcBorders>
            <w:vAlign w:val="center"/>
          </w:tcPr>
          <w:p w:rsidR="00527B4D" w:rsidRPr="00C1335B" w:rsidRDefault="00527B4D" w:rsidP="003121E8">
            <w:pPr>
              <w:jc w:val="center"/>
            </w:pPr>
          </w:p>
        </w:tc>
      </w:tr>
    </w:tbl>
    <w:p w:rsidR="009027AD" w:rsidRPr="00C1335B" w:rsidRDefault="009027AD" w:rsidP="0025787A">
      <w:pPr>
        <w:spacing w:after="160"/>
        <w:ind w:firstLine="708"/>
        <w:rPr>
          <w:bCs/>
          <w:sz w:val="22"/>
          <w:szCs w:val="22"/>
        </w:rPr>
      </w:pPr>
      <w:r w:rsidRPr="00C1335B">
        <w:rPr>
          <w:bCs/>
          <w:sz w:val="22"/>
          <w:szCs w:val="22"/>
        </w:rPr>
        <w:lastRenderedPageBreak/>
        <w:t>Poz. 2</w:t>
      </w:r>
      <w:r w:rsidR="0065221D" w:rsidRPr="00C1335B">
        <w:rPr>
          <w:bCs/>
          <w:sz w:val="22"/>
          <w:szCs w:val="22"/>
        </w:rPr>
        <w:t xml:space="preserve"> </w:t>
      </w:r>
      <w:r w:rsidRPr="00C1335B">
        <w:rPr>
          <w:bCs/>
          <w:sz w:val="22"/>
          <w:szCs w:val="22"/>
        </w:rPr>
        <w:t>Wózek transportowy w pozycji siedzącej</w:t>
      </w:r>
      <w:r w:rsidR="0065221D" w:rsidRPr="00C1335B">
        <w:rPr>
          <w:bCs/>
          <w:sz w:val="22"/>
          <w:szCs w:val="22"/>
        </w:rPr>
        <w:t xml:space="preserve"> – 3 szt.</w:t>
      </w:r>
    </w:p>
    <w:tbl>
      <w:tblPr>
        <w:tblW w:w="940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17"/>
      </w:tblGrid>
      <w:tr w:rsidR="00204E0A" w:rsidRPr="00C1335B" w:rsidTr="006F639F">
        <w:tc>
          <w:tcPr>
            <w:tcW w:w="604" w:type="dxa"/>
            <w:shd w:val="clear" w:color="auto" w:fill="B3B3B3"/>
            <w:vAlign w:val="center"/>
          </w:tcPr>
          <w:p w:rsidR="00204E0A" w:rsidRPr="00C1335B" w:rsidRDefault="00204E0A" w:rsidP="0053068B">
            <w:pPr>
              <w:jc w:val="center"/>
              <w:rPr>
                <w:b/>
                <w:bCs/>
              </w:rPr>
            </w:pPr>
            <w:r w:rsidRPr="00C1335B">
              <w:rPr>
                <w:b/>
                <w:bCs/>
                <w:sz w:val="22"/>
                <w:szCs w:val="22"/>
              </w:rPr>
              <w:t>Lp.</w:t>
            </w:r>
          </w:p>
        </w:tc>
        <w:tc>
          <w:tcPr>
            <w:tcW w:w="4744" w:type="dxa"/>
            <w:shd w:val="clear" w:color="auto" w:fill="B3B3B3"/>
            <w:vAlign w:val="center"/>
          </w:tcPr>
          <w:p w:rsidR="00204E0A" w:rsidRPr="00C1335B" w:rsidRDefault="00204E0A" w:rsidP="0053068B">
            <w:pPr>
              <w:numPr>
                <w:ilvl w:val="0"/>
                <w:numId w:val="88"/>
              </w:numPr>
              <w:tabs>
                <w:tab w:val="clear" w:pos="432"/>
              </w:tabs>
              <w:suppressAutoHyphens/>
              <w:jc w:val="center"/>
              <w:rPr>
                <w:b/>
                <w:bCs/>
              </w:rPr>
            </w:pPr>
            <w:r w:rsidRPr="00C1335B">
              <w:rPr>
                <w:b/>
                <w:bCs/>
                <w:sz w:val="22"/>
                <w:szCs w:val="22"/>
              </w:rPr>
              <w:t>OPIS</w:t>
            </w:r>
          </w:p>
        </w:tc>
        <w:tc>
          <w:tcPr>
            <w:tcW w:w="1544" w:type="dxa"/>
            <w:shd w:val="clear" w:color="auto" w:fill="B3B3B3"/>
            <w:vAlign w:val="center"/>
          </w:tcPr>
          <w:p w:rsidR="00204E0A" w:rsidRPr="00C1335B" w:rsidRDefault="00204E0A" w:rsidP="0053068B">
            <w:pPr>
              <w:jc w:val="center"/>
              <w:rPr>
                <w:b/>
                <w:bCs/>
              </w:rPr>
            </w:pPr>
            <w:r w:rsidRPr="00C1335B">
              <w:rPr>
                <w:b/>
                <w:bCs/>
                <w:sz w:val="22"/>
                <w:szCs w:val="22"/>
              </w:rPr>
              <w:t>WYMAGANE PARAMETRY I WARUNKI</w:t>
            </w:r>
          </w:p>
        </w:tc>
        <w:tc>
          <w:tcPr>
            <w:tcW w:w="2517" w:type="dxa"/>
            <w:shd w:val="clear" w:color="auto" w:fill="B3B3B3"/>
            <w:vAlign w:val="center"/>
          </w:tcPr>
          <w:p w:rsidR="00204E0A" w:rsidRPr="00C1335B" w:rsidRDefault="00204E0A" w:rsidP="0053068B">
            <w:pPr>
              <w:jc w:val="center"/>
              <w:rPr>
                <w:b/>
                <w:bCs/>
              </w:rPr>
            </w:pPr>
            <w:r w:rsidRPr="00C1335B">
              <w:rPr>
                <w:b/>
                <w:bCs/>
                <w:sz w:val="22"/>
                <w:szCs w:val="22"/>
              </w:rPr>
              <w:t>PARAMETRY OFEROWANE</w:t>
            </w:r>
          </w:p>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Producent/Oferowany model</w:t>
            </w:r>
          </w:p>
        </w:tc>
        <w:tc>
          <w:tcPr>
            <w:tcW w:w="1544" w:type="dxa"/>
            <w:vAlign w:val="center"/>
          </w:tcPr>
          <w:p w:rsidR="00204E0A" w:rsidRPr="00C1335B" w:rsidRDefault="00204E0A" w:rsidP="0053068B">
            <w:pPr>
              <w:jc w:val="center"/>
            </w:pPr>
            <w:r w:rsidRPr="00C1335B">
              <w:rPr>
                <w:sz w:val="22"/>
                <w:szCs w:val="22"/>
              </w:rPr>
              <w:t>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Rok produkcji – min. 2023</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 xml:space="preserve">Udzielenie co najmniej 24-miesięcznej gwarancji na przedmiot zamówienia oraz zagwarantowanie serwisu gwarancyjnego </w:t>
            </w:r>
          </w:p>
        </w:tc>
        <w:tc>
          <w:tcPr>
            <w:tcW w:w="1544" w:type="dxa"/>
            <w:vAlign w:val="center"/>
          </w:tcPr>
          <w:p w:rsidR="00204E0A" w:rsidRPr="00C1335B" w:rsidRDefault="00204E0A" w:rsidP="0053068B">
            <w:pPr>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zapewni Autoryzowany serwis gwarancyjny na terenie Polski – potwierdzony zaświadczeniem producenta</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Czas podjęcia naprawy przez serwis – nie dłużej niż 48 godzin</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zobowiązuje się zapewnić przegląd techniczny sprzętu minimum raz w roku w czasie trwania gwarancji (chyba że producent zaleca inaczej)</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zapewni montaż i uruchomienie</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zapewni przeszkolenie pracowników Zamawiającego w zakresie obsługi przedmiotu zamówienia</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dostarczy dokumenty potwierdzające dopuszczenie wyrobu medycznego do obrotu i używania oraz certyfikat CE</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tcPr>
          <w:p w:rsidR="00204E0A" w:rsidRPr="00C1335B" w:rsidRDefault="00204E0A" w:rsidP="0053068B">
            <w:pPr>
              <w:jc w:val="both"/>
            </w:pPr>
            <w:r w:rsidRPr="00C1335B">
              <w:rPr>
                <w:sz w:val="22"/>
                <w:szCs w:val="22"/>
              </w:rPr>
              <w:t>Wykonawca dostarczy Zamawiającemu instrukcję w języku polskim oraz paszport techniczny sprzętu</w:t>
            </w:r>
          </w:p>
        </w:tc>
        <w:tc>
          <w:tcPr>
            <w:tcW w:w="1544" w:type="dxa"/>
            <w:vAlign w:val="center"/>
          </w:tcPr>
          <w:p w:rsidR="00204E0A" w:rsidRPr="00C1335B" w:rsidRDefault="00204E0A" w:rsidP="0053068B">
            <w:pPr>
              <w:jc w:val="center"/>
            </w:pPr>
            <w:r w:rsidRPr="00C1335B">
              <w:rPr>
                <w:sz w:val="22"/>
                <w:szCs w:val="22"/>
              </w:rPr>
              <w:t>TAK</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BC6C6F" w:rsidRDefault="00163DD6" w:rsidP="00BC6C6F">
            <w:r w:rsidRPr="00BC6C6F">
              <w:rPr>
                <w:sz w:val="22"/>
                <w:szCs w:val="22"/>
              </w:rPr>
              <w:t>Fotel przeznaczony do przewożenia pacjentów w pozycji siedzącej</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612B35">
            <w:pPr>
              <w:spacing w:before="100" w:beforeAutospacing="1" w:after="100" w:afterAutospacing="1"/>
              <w:jc w:val="both"/>
            </w:pPr>
            <w:r w:rsidRPr="00C1335B">
              <w:rPr>
                <w:sz w:val="22"/>
                <w:szCs w:val="22"/>
              </w:rPr>
              <w:t>Bardzo dobra możliwość manewrowania dzięki funkcji Big Wheel ułatwiająca prowadzenie fotela i pokonywanie zakrętów.</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Centralny hamulec uruchamiany jednym dotknięciem zmniejszający konieczność schylania się i sięgania, poprawiający wydajność pracy opiekuna.</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Kółka chroniące przed przewróceniem zwiększające stabilność i bezpieczeństwo pacjentów.</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Sztywna rama pokryta ochronną farbą antykorozyjną nanoszoną proszkowo, umożliwiająca wsuwanie jednego fotela w drugi.</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Łatwy do utrzymania w czystości, rama fotela zbudowana jest z połączonych bezszwowo elementów, łatwych do dezynfekcji i nadających się do mycia ciśnieniowego.</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rPr>
          <w:trHeight w:val="259"/>
        </w:trPr>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Żółte punkty aktywacyjne obsługiwane intuicyjnie.</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 xml:space="preserve">Ruchome, ale </w:t>
            </w:r>
            <w:proofErr w:type="spellStart"/>
            <w:r w:rsidRPr="00C1335B">
              <w:rPr>
                <w:sz w:val="22"/>
                <w:szCs w:val="22"/>
              </w:rPr>
              <w:t>nieodłączalne</w:t>
            </w:r>
            <w:proofErr w:type="spellEnd"/>
            <w:r w:rsidRPr="00C1335B">
              <w:rPr>
                <w:sz w:val="22"/>
                <w:szCs w:val="22"/>
              </w:rPr>
              <w:t xml:space="preserve"> elementy zmniejszające ryzyko zgubienia lub kradzieży części.</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 xml:space="preserve">Ergonomiczne rączki (uchwyty) do pchania wózka typu </w:t>
            </w:r>
            <w:proofErr w:type="spellStart"/>
            <w:r w:rsidRPr="00C1335B">
              <w:rPr>
                <w:sz w:val="22"/>
                <w:szCs w:val="22"/>
              </w:rPr>
              <w:t>BackSmart</w:t>
            </w:r>
            <w:proofErr w:type="spellEnd"/>
            <w:r w:rsidRPr="00C1335B">
              <w:rPr>
                <w:sz w:val="22"/>
                <w:szCs w:val="22"/>
              </w:rPr>
              <w:t xml:space="preserve">, zmniejszające konieczność </w:t>
            </w:r>
            <w:r w:rsidRPr="00C1335B">
              <w:rPr>
                <w:sz w:val="22"/>
                <w:szCs w:val="22"/>
              </w:rPr>
              <w:lastRenderedPageBreak/>
              <w:t>schylania się i dalekiego sięgania.</w:t>
            </w:r>
          </w:p>
        </w:tc>
        <w:tc>
          <w:tcPr>
            <w:tcW w:w="1544" w:type="dxa"/>
            <w:vAlign w:val="center"/>
          </w:tcPr>
          <w:p w:rsidR="00204E0A" w:rsidRPr="00C1335B" w:rsidRDefault="00204E0A" w:rsidP="0053068B">
            <w:pPr>
              <w:widowControl w:val="0"/>
              <w:autoSpaceDE w:val="0"/>
              <w:jc w:val="center"/>
            </w:pPr>
            <w:r w:rsidRPr="00C1335B">
              <w:rPr>
                <w:sz w:val="22"/>
                <w:szCs w:val="22"/>
              </w:rPr>
              <w:lastRenderedPageBreak/>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 xml:space="preserve">Odchylany podnóżek z funkcją składania, pomagający zmniejszyć ryzyko potknięcia się i zapewniający pacjentowi wolną przestrzeń do wejścia i zejścia z fotela. </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rPr>
                <w:bCs/>
              </w:rPr>
            </w:pPr>
            <w:r w:rsidRPr="00C1335B">
              <w:rPr>
                <w:bCs/>
                <w:sz w:val="22"/>
                <w:szCs w:val="22"/>
              </w:rPr>
              <w:t>Odchylane i wyprofilowane podłokietniki zapewniające wyższy i dłuższy punkt podparcia dla pacjenta. Podłokietniki odchylane poza oparcie pleców zapewniające lepszy dostęp do pacjenta.</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Obsługiwana stopą funkcja odchylania zwiększająca dostęp do pacjenta oraz umożliwiająca bliższe ustawienie fotela względem łóżek, pojazdów lub stołów.</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 xml:space="preserve">Maksymalne bezpieczne obciążenie min.225 </w:t>
            </w:r>
            <w:proofErr w:type="spellStart"/>
            <w:r w:rsidRPr="00C1335B">
              <w:rPr>
                <w:sz w:val="22"/>
                <w:szCs w:val="22"/>
              </w:rPr>
              <w:t>kg</w:t>
            </w:r>
            <w:proofErr w:type="spellEnd"/>
            <w:r w:rsidRPr="00C1335B">
              <w:rPr>
                <w:sz w:val="22"/>
                <w:szCs w:val="22"/>
              </w:rPr>
              <w:t>.</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Wytrzymały stojak na kroplówki o grubości min.2,5 cm chromowany lub metalowy, zawierający wbudowane haczyki.</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rPr>
                <w:b/>
                <w:bCs/>
              </w:rP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Dwie niezależne podpórki pod łydki składane pod siedzisko, samoblokujące się, zwalniane dźwigniami ręcznymi, montowane na stałe.</w:t>
            </w:r>
          </w:p>
        </w:tc>
        <w:tc>
          <w:tcPr>
            <w:tcW w:w="1544" w:type="dxa"/>
            <w:vAlign w:val="center"/>
          </w:tcPr>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jc w:val="both"/>
            </w:pPr>
            <w:r w:rsidRPr="00C1335B">
              <w:rPr>
                <w:bCs/>
                <w:sz w:val="22"/>
                <w:szCs w:val="22"/>
              </w:rPr>
              <w:t>Możliwość rozbudowy o uchwyt na butlę z tlenem,</w:t>
            </w:r>
            <w:r w:rsidRPr="00C1335B">
              <w:rPr>
                <w:sz w:val="22"/>
                <w:szCs w:val="22"/>
              </w:rPr>
              <w:t xml:space="preserve"> zmniejszając konieczność schylania i podnoszenia się przy umieszczaniu butli z tlenem za oparciem fotela.</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jc w:val="both"/>
              <w:rPr>
                <w:bCs/>
              </w:rPr>
            </w:pPr>
            <w:r w:rsidRPr="00C1335B">
              <w:rPr>
                <w:bCs/>
                <w:sz w:val="22"/>
                <w:szCs w:val="22"/>
              </w:rPr>
              <w:t>Uchwyt na kartę pacjenta, montaż stały za oparciem pleców.</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jc w:val="both"/>
              <w:rPr>
                <w:bCs/>
              </w:rPr>
            </w:pPr>
            <w:r w:rsidRPr="00C1335B">
              <w:rPr>
                <w:sz w:val="22"/>
                <w:szCs w:val="22"/>
              </w:rPr>
              <w:t>Siedzisko oraz oparcie pleców fotela – wytłaczany plastik, wykonanie bezszwowe.</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Wymiary całkowite: długość 100-105cm, szerokość 71-72cm.</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Szerokość siedziska 53-55cm.</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Wysokość siedziska: od podnóżka 37-39cm, od podłoża 52-54cm.</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Wysokość fotela ze stojakiem na kroplówki w zakresie:185-190cm.</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Wysokość fotela bez stojaka na kroplówki w zakresie:112-115cm.</w:t>
            </w:r>
          </w:p>
        </w:tc>
        <w:tc>
          <w:tcPr>
            <w:tcW w:w="1544" w:type="dxa"/>
            <w:vAlign w:val="center"/>
          </w:tcPr>
          <w:p w:rsidR="00204E0A" w:rsidRPr="00C1335B" w:rsidRDefault="00204E0A" w:rsidP="00204E0A">
            <w:pPr>
              <w:widowControl w:val="0"/>
              <w:autoSpaceDE w:val="0"/>
              <w:jc w:val="center"/>
            </w:pPr>
            <w:r w:rsidRPr="00C1335B">
              <w:rPr>
                <w:sz w:val="22"/>
                <w:szCs w:val="22"/>
              </w:rPr>
              <w:t>TAK podać</w:t>
            </w: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spacing w:before="100" w:beforeAutospacing="1" w:after="100" w:afterAutospacing="1"/>
              <w:jc w:val="both"/>
            </w:pPr>
            <w:r w:rsidRPr="00C1335B">
              <w:rPr>
                <w:sz w:val="22"/>
                <w:szCs w:val="22"/>
              </w:rPr>
              <w:t>Siedzisko oraz oparcie pleców wykonane z tworzywa zmywalne, odporne na częstą dezynfekcję.</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jc w:val="both"/>
            </w:pPr>
            <w:r w:rsidRPr="00C1335B">
              <w:rPr>
                <w:sz w:val="22"/>
                <w:szCs w:val="22"/>
              </w:rPr>
              <w:t>Wszystkie krawędzie zaokrąglone, bezpieczne.</w:t>
            </w:r>
          </w:p>
        </w:tc>
        <w:tc>
          <w:tcPr>
            <w:tcW w:w="1544" w:type="dxa"/>
            <w:vAlign w:val="center"/>
          </w:tcPr>
          <w:p w:rsidR="00204E0A" w:rsidRPr="00C1335B" w:rsidRDefault="00204E0A" w:rsidP="0053068B">
            <w:pPr>
              <w:widowControl w:val="0"/>
              <w:autoSpaceDE w:val="0"/>
              <w:jc w:val="center"/>
            </w:pPr>
            <w:r w:rsidRPr="00C1335B">
              <w:rPr>
                <w:sz w:val="22"/>
                <w:szCs w:val="22"/>
              </w:rPr>
              <w:t>TAK</w:t>
            </w:r>
          </w:p>
          <w:p w:rsidR="00204E0A" w:rsidRPr="00C1335B" w:rsidRDefault="00204E0A" w:rsidP="0053068B">
            <w:pPr>
              <w:widowControl w:val="0"/>
              <w:autoSpaceDE w:val="0"/>
              <w:jc w:val="center"/>
            </w:pPr>
          </w:p>
        </w:tc>
        <w:tc>
          <w:tcPr>
            <w:tcW w:w="2517" w:type="dxa"/>
          </w:tcPr>
          <w:p w:rsidR="00204E0A" w:rsidRPr="00C1335B" w:rsidRDefault="00204E0A" w:rsidP="0053068B"/>
        </w:tc>
      </w:tr>
      <w:tr w:rsidR="00204E0A" w:rsidRPr="00C1335B" w:rsidTr="006F639F">
        <w:tc>
          <w:tcPr>
            <w:tcW w:w="604" w:type="dxa"/>
          </w:tcPr>
          <w:p w:rsidR="00204E0A" w:rsidRPr="00C1335B" w:rsidRDefault="00204E0A" w:rsidP="0037477A">
            <w:pPr>
              <w:pStyle w:val="Akapitzlist"/>
              <w:numPr>
                <w:ilvl w:val="0"/>
                <w:numId w:val="118"/>
              </w:numPr>
              <w:spacing w:after="0"/>
              <w:jc w:val="center"/>
              <w:rPr>
                <w:rFonts w:ascii="Times New Roman" w:hAnsi="Times New Roman"/>
              </w:rPr>
            </w:pPr>
          </w:p>
        </w:tc>
        <w:tc>
          <w:tcPr>
            <w:tcW w:w="4744" w:type="dxa"/>
            <w:vAlign w:val="center"/>
          </w:tcPr>
          <w:p w:rsidR="00204E0A" w:rsidRPr="00C1335B" w:rsidRDefault="00204E0A" w:rsidP="00204E0A">
            <w:pPr>
              <w:jc w:val="both"/>
            </w:pPr>
            <w:r w:rsidRPr="00C1335B">
              <w:rPr>
                <w:sz w:val="22"/>
                <w:szCs w:val="22"/>
              </w:rPr>
              <w:t>Zagwarantowanie dostępności serwisu, oprogramowania i części zamiennych przez co najmniej 5 lat od daty dostawy.</w:t>
            </w:r>
          </w:p>
        </w:tc>
        <w:tc>
          <w:tcPr>
            <w:tcW w:w="1544"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17" w:type="dxa"/>
          </w:tcPr>
          <w:p w:rsidR="00204E0A" w:rsidRPr="00C1335B" w:rsidRDefault="00204E0A" w:rsidP="0053068B"/>
        </w:tc>
      </w:tr>
    </w:tbl>
    <w:p w:rsidR="0025787A" w:rsidRDefault="0025787A" w:rsidP="00163DD6">
      <w:pPr>
        <w:spacing w:after="160"/>
        <w:ind w:firstLine="708"/>
        <w:rPr>
          <w:bCs/>
          <w:sz w:val="22"/>
          <w:szCs w:val="22"/>
        </w:rPr>
      </w:pPr>
    </w:p>
    <w:p w:rsidR="0025787A" w:rsidRDefault="0025787A" w:rsidP="00163DD6">
      <w:pPr>
        <w:spacing w:after="160"/>
        <w:ind w:firstLine="708"/>
        <w:rPr>
          <w:bCs/>
          <w:sz w:val="22"/>
          <w:szCs w:val="22"/>
        </w:rPr>
      </w:pPr>
    </w:p>
    <w:p w:rsidR="0025787A" w:rsidRDefault="0025787A" w:rsidP="00163DD6">
      <w:pPr>
        <w:spacing w:after="160"/>
        <w:ind w:firstLine="708"/>
        <w:rPr>
          <w:bCs/>
          <w:sz w:val="22"/>
          <w:szCs w:val="22"/>
        </w:rPr>
      </w:pPr>
    </w:p>
    <w:p w:rsidR="0025787A" w:rsidRDefault="0025787A" w:rsidP="00163DD6">
      <w:pPr>
        <w:spacing w:after="160"/>
        <w:ind w:firstLine="708"/>
        <w:rPr>
          <w:bCs/>
          <w:sz w:val="22"/>
          <w:szCs w:val="22"/>
        </w:rPr>
      </w:pPr>
    </w:p>
    <w:p w:rsidR="0025787A" w:rsidRDefault="0025787A" w:rsidP="00163DD6">
      <w:pPr>
        <w:spacing w:after="160"/>
        <w:ind w:firstLine="708"/>
        <w:rPr>
          <w:bCs/>
          <w:sz w:val="22"/>
          <w:szCs w:val="22"/>
        </w:rPr>
      </w:pPr>
    </w:p>
    <w:p w:rsidR="0065221D" w:rsidRPr="00C1335B" w:rsidRDefault="0065221D" w:rsidP="00163DD6">
      <w:pPr>
        <w:spacing w:after="160"/>
        <w:ind w:firstLine="708"/>
        <w:rPr>
          <w:bCs/>
          <w:sz w:val="22"/>
          <w:szCs w:val="22"/>
        </w:rPr>
      </w:pPr>
      <w:r w:rsidRPr="00C1335B">
        <w:rPr>
          <w:bCs/>
          <w:sz w:val="22"/>
          <w:szCs w:val="22"/>
        </w:rPr>
        <w:lastRenderedPageBreak/>
        <w:t xml:space="preserve">Poz. 3 Krzesełko </w:t>
      </w:r>
      <w:proofErr w:type="spellStart"/>
      <w:r w:rsidRPr="00C1335B">
        <w:rPr>
          <w:bCs/>
          <w:sz w:val="22"/>
          <w:szCs w:val="22"/>
        </w:rPr>
        <w:t>płozowe</w:t>
      </w:r>
      <w:proofErr w:type="spellEnd"/>
      <w:r w:rsidRPr="00C1335B">
        <w:rPr>
          <w:bCs/>
          <w:sz w:val="22"/>
          <w:szCs w:val="22"/>
        </w:rPr>
        <w:t xml:space="preserve">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5"/>
        <w:gridCol w:w="4744"/>
        <w:gridCol w:w="1544"/>
        <w:gridCol w:w="2520"/>
      </w:tblGrid>
      <w:tr w:rsidR="00204E0A" w:rsidRPr="00C1335B" w:rsidTr="0053068B">
        <w:tc>
          <w:tcPr>
            <w:tcW w:w="610" w:type="dxa"/>
            <w:shd w:val="clear" w:color="auto" w:fill="B3B3B3"/>
            <w:vAlign w:val="center"/>
          </w:tcPr>
          <w:p w:rsidR="00204E0A" w:rsidRPr="00C1335B" w:rsidRDefault="00204E0A" w:rsidP="00204E0A">
            <w:pPr>
              <w:jc w:val="center"/>
              <w:rPr>
                <w:b/>
                <w:bCs/>
              </w:rPr>
            </w:pPr>
            <w:r w:rsidRPr="00C1335B">
              <w:rPr>
                <w:b/>
                <w:bCs/>
                <w:sz w:val="22"/>
                <w:szCs w:val="22"/>
              </w:rPr>
              <w:t>Lp.</w:t>
            </w:r>
          </w:p>
        </w:tc>
        <w:tc>
          <w:tcPr>
            <w:tcW w:w="4834" w:type="dxa"/>
            <w:shd w:val="clear" w:color="auto" w:fill="B3B3B3"/>
            <w:vAlign w:val="center"/>
          </w:tcPr>
          <w:p w:rsidR="00204E0A" w:rsidRPr="00C1335B" w:rsidRDefault="00204E0A" w:rsidP="0053068B">
            <w:pPr>
              <w:numPr>
                <w:ilvl w:val="0"/>
                <w:numId w:val="88"/>
              </w:numPr>
              <w:tabs>
                <w:tab w:val="clear" w:pos="432"/>
              </w:tabs>
              <w:suppressAutoHyphens/>
              <w:jc w:val="center"/>
              <w:rPr>
                <w:b/>
                <w:bCs/>
              </w:rPr>
            </w:pPr>
            <w:r w:rsidRPr="00C1335B">
              <w:rPr>
                <w:b/>
                <w:bCs/>
                <w:sz w:val="22"/>
                <w:szCs w:val="22"/>
              </w:rPr>
              <w:t>OPIS</w:t>
            </w:r>
          </w:p>
        </w:tc>
        <w:tc>
          <w:tcPr>
            <w:tcW w:w="1417" w:type="dxa"/>
            <w:shd w:val="clear" w:color="auto" w:fill="B3B3B3"/>
            <w:vAlign w:val="center"/>
          </w:tcPr>
          <w:p w:rsidR="00204E0A" w:rsidRPr="00C1335B" w:rsidRDefault="00204E0A" w:rsidP="0053068B">
            <w:pPr>
              <w:jc w:val="center"/>
              <w:rPr>
                <w:b/>
                <w:bCs/>
              </w:rPr>
            </w:pPr>
            <w:r w:rsidRPr="00C1335B">
              <w:rPr>
                <w:b/>
                <w:bCs/>
                <w:sz w:val="22"/>
                <w:szCs w:val="22"/>
              </w:rPr>
              <w:t>WYMAGANE PARAMETRY I WARUNKI</w:t>
            </w:r>
          </w:p>
        </w:tc>
        <w:tc>
          <w:tcPr>
            <w:tcW w:w="2552" w:type="dxa"/>
            <w:shd w:val="clear" w:color="auto" w:fill="B3B3B3"/>
            <w:vAlign w:val="center"/>
          </w:tcPr>
          <w:p w:rsidR="00204E0A" w:rsidRPr="00C1335B" w:rsidRDefault="00204E0A" w:rsidP="0053068B">
            <w:pPr>
              <w:jc w:val="center"/>
              <w:rPr>
                <w:b/>
                <w:bCs/>
              </w:rPr>
            </w:pPr>
            <w:r w:rsidRPr="00C1335B">
              <w:rPr>
                <w:b/>
                <w:bCs/>
                <w:sz w:val="22"/>
                <w:szCs w:val="22"/>
              </w:rPr>
              <w:t>PARAMETRY OFEROWANE</w:t>
            </w:r>
          </w:p>
        </w:tc>
      </w:tr>
      <w:tr w:rsidR="00204E0A" w:rsidRPr="00C1335B" w:rsidTr="0053068B">
        <w:tc>
          <w:tcPr>
            <w:tcW w:w="610" w:type="dxa"/>
          </w:tcPr>
          <w:p w:rsidR="00204E0A" w:rsidRPr="00C1335B" w:rsidRDefault="00204E0A" w:rsidP="0037477A">
            <w:pPr>
              <w:pStyle w:val="Akapitzlist"/>
              <w:numPr>
                <w:ilvl w:val="0"/>
                <w:numId w:val="133"/>
              </w:numPr>
              <w:jc w:val="center"/>
              <w:rPr>
                <w:rFonts w:ascii="Times New Roman" w:hAnsi="Times New Roman"/>
              </w:rPr>
            </w:pPr>
          </w:p>
        </w:tc>
        <w:tc>
          <w:tcPr>
            <w:tcW w:w="4834" w:type="dxa"/>
          </w:tcPr>
          <w:p w:rsidR="00204E0A" w:rsidRPr="00C1335B" w:rsidRDefault="00204E0A" w:rsidP="0053068B">
            <w:pPr>
              <w:jc w:val="both"/>
            </w:pPr>
            <w:r w:rsidRPr="00C1335B">
              <w:rPr>
                <w:sz w:val="22"/>
                <w:szCs w:val="22"/>
              </w:rPr>
              <w:t>Producent/Oferowany model</w:t>
            </w:r>
          </w:p>
        </w:tc>
        <w:tc>
          <w:tcPr>
            <w:tcW w:w="1417" w:type="dxa"/>
            <w:vAlign w:val="center"/>
          </w:tcPr>
          <w:p w:rsidR="00204E0A" w:rsidRPr="00C1335B" w:rsidRDefault="00204E0A" w:rsidP="0053068B">
            <w:pPr>
              <w:jc w:val="center"/>
            </w:pPr>
            <w:r w:rsidRPr="00C1335B">
              <w:rPr>
                <w:sz w:val="22"/>
                <w:szCs w:val="22"/>
              </w:rPr>
              <w:t>Podać</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Rok produkcji – min. 2023</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 xml:space="preserve">Udzielenie co najmniej 24-miesięcznej gwarancji na przedmiot zamówienia oraz zagwarantowanie serwisu gwarancyjnego </w:t>
            </w:r>
          </w:p>
        </w:tc>
        <w:tc>
          <w:tcPr>
            <w:tcW w:w="1417" w:type="dxa"/>
            <w:vAlign w:val="center"/>
          </w:tcPr>
          <w:p w:rsidR="00204E0A" w:rsidRPr="00C1335B" w:rsidRDefault="00204E0A" w:rsidP="0053068B">
            <w:pPr>
              <w:jc w:val="center"/>
            </w:pPr>
            <w:r w:rsidRPr="00C1335B">
              <w:rPr>
                <w:sz w:val="22"/>
                <w:szCs w:val="22"/>
              </w:rPr>
              <w:t>TAK podać</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zapewni Autoryzowany serwis gwarancyjny na terenie Polski – potwierdzony zaświadczeniem producenta</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Czas podjęcia naprawy przez serwis – nie dłużej niż 48 godzin</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zobowiązuje się zapewnić przegląd techniczny sprzętu minimum raz w roku w czasie trwania gwarancji (chyba że producent zaleca inaczej)</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zapewni montaż i uruchomienie</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zapewni przeszkolenie pracowników Zamawiającego w zakresie obsługi przedmiotu zamówienia</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dostarczy dokumenty potwierdzające dopuszczenie wyrobu medycznego do obrotu i używania oraz certyfikat CE</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204E0A" w:rsidP="0053068B">
            <w:pPr>
              <w:jc w:val="both"/>
            </w:pPr>
            <w:r w:rsidRPr="00C1335B">
              <w:rPr>
                <w:sz w:val="22"/>
                <w:szCs w:val="22"/>
              </w:rPr>
              <w:t>Wykonawca dostarczy Zamawiającemu instrukcję w języku polskim oraz paszport techniczny sprzętu</w:t>
            </w:r>
          </w:p>
        </w:tc>
        <w:tc>
          <w:tcPr>
            <w:tcW w:w="1417" w:type="dxa"/>
            <w:vAlign w:val="center"/>
          </w:tcPr>
          <w:p w:rsidR="00204E0A" w:rsidRPr="00C1335B" w:rsidRDefault="00204E0A" w:rsidP="0053068B">
            <w:pPr>
              <w:jc w:val="center"/>
            </w:pPr>
            <w:r w:rsidRPr="00C1335B">
              <w:rPr>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Siedzisko i oparcie z wysokiej jakości materiału ABS zainstalowane na stałe</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E64FF7" w:rsidRPr="00C1335B" w:rsidTr="0053068B">
        <w:tc>
          <w:tcPr>
            <w:tcW w:w="610" w:type="dxa"/>
          </w:tcPr>
          <w:p w:rsidR="00E64FF7" w:rsidRPr="00C1335B" w:rsidRDefault="00E64FF7" w:rsidP="0037477A">
            <w:pPr>
              <w:pStyle w:val="Akapitzlist"/>
              <w:numPr>
                <w:ilvl w:val="0"/>
                <w:numId w:val="133"/>
              </w:numPr>
              <w:spacing w:after="0"/>
              <w:jc w:val="center"/>
              <w:rPr>
                <w:rFonts w:ascii="Times New Roman" w:hAnsi="Times New Roman"/>
              </w:rPr>
            </w:pPr>
          </w:p>
        </w:tc>
        <w:tc>
          <w:tcPr>
            <w:tcW w:w="4834" w:type="dxa"/>
          </w:tcPr>
          <w:p w:rsidR="00E64FF7" w:rsidRPr="00C1335B" w:rsidRDefault="00E64FF7" w:rsidP="008A5CCE">
            <w:pPr>
              <w:tabs>
                <w:tab w:val="left" w:pos="639"/>
                <w:tab w:val="left" w:pos="2127"/>
              </w:tabs>
              <w:suppressAutoHyphens/>
              <w:ind w:right="130"/>
              <w:jc w:val="both"/>
            </w:pPr>
            <w:r w:rsidRPr="00C1335B">
              <w:rPr>
                <w:sz w:val="22"/>
                <w:szCs w:val="22"/>
              </w:rPr>
              <w:t>Wykonane z  materiału odpornego na korozję i na działanie płynów dezynfekujących</w:t>
            </w:r>
          </w:p>
        </w:tc>
        <w:tc>
          <w:tcPr>
            <w:tcW w:w="1417" w:type="dxa"/>
          </w:tcPr>
          <w:p w:rsidR="00E64FF7" w:rsidRPr="00C1335B" w:rsidRDefault="00612B35"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E64FF7" w:rsidRPr="00C1335B" w:rsidRDefault="00E64FF7"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Szeroki zewnętrzny rozstaw płóz min. 35 cm</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E64FF7" w:rsidRPr="00C1335B">
              <w:rPr>
                <w:rFonts w:ascii="Times New Roman" w:hAnsi="Times New Roman" w:cs="Times New Roman"/>
                <w:sz w:val="22"/>
                <w:szCs w:val="22"/>
              </w:rPr>
              <w:t xml:space="preserve"> podać</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Rączki przednie, rama do sprowadzania oraz dodatkowe rączki tylne blokowane przed przypadkowym złożeniem</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Podnóżek zintegrowany plus dodatkowy rozkładany dla pacjentów o znacznym wzroście</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Zintegrowany hamulec (czym cięższy pacjent, tym krzesło wolniej zjeżdża płozami po schodach)</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8A5CCE" w:rsidRPr="00C1335B" w:rsidTr="0053068B">
        <w:tc>
          <w:tcPr>
            <w:tcW w:w="610" w:type="dxa"/>
          </w:tcPr>
          <w:p w:rsidR="008A5CCE" w:rsidRPr="00C1335B" w:rsidRDefault="008A5CCE" w:rsidP="0037477A">
            <w:pPr>
              <w:pStyle w:val="Akapitzlist"/>
              <w:numPr>
                <w:ilvl w:val="0"/>
                <w:numId w:val="133"/>
              </w:numPr>
              <w:spacing w:after="0"/>
              <w:jc w:val="center"/>
              <w:rPr>
                <w:rFonts w:ascii="Times New Roman" w:hAnsi="Times New Roman"/>
              </w:rPr>
            </w:pPr>
          </w:p>
        </w:tc>
        <w:tc>
          <w:tcPr>
            <w:tcW w:w="4834" w:type="dxa"/>
          </w:tcPr>
          <w:p w:rsidR="008A5CCE" w:rsidRPr="00C1335B" w:rsidRDefault="008A5CCE" w:rsidP="008A5CCE">
            <w:pPr>
              <w:pStyle w:val="Standard"/>
              <w:jc w:val="both"/>
              <w:rPr>
                <w:szCs w:val="22"/>
              </w:rPr>
            </w:pPr>
            <w:r w:rsidRPr="00C1335B">
              <w:rPr>
                <w:sz w:val="22"/>
                <w:szCs w:val="22"/>
              </w:rPr>
              <w:t>Wyposażone w min 3 pasy zabezpieczające umożliwiające szybkie ich rozpięcie</w:t>
            </w:r>
          </w:p>
        </w:tc>
        <w:tc>
          <w:tcPr>
            <w:tcW w:w="1417" w:type="dxa"/>
          </w:tcPr>
          <w:p w:rsidR="008A5CCE" w:rsidRPr="00C1335B" w:rsidRDefault="008A5CCE"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52" w:type="dxa"/>
          </w:tcPr>
          <w:p w:rsidR="008A5CCE" w:rsidRPr="00C1335B" w:rsidRDefault="008A5CCE" w:rsidP="0053068B"/>
        </w:tc>
      </w:tr>
      <w:tr w:rsidR="008A5CCE" w:rsidRPr="00C1335B" w:rsidTr="0053068B">
        <w:tc>
          <w:tcPr>
            <w:tcW w:w="610" w:type="dxa"/>
          </w:tcPr>
          <w:p w:rsidR="008A5CCE" w:rsidRPr="00C1335B" w:rsidRDefault="008A5CCE" w:rsidP="0037477A">
            <w:pPr>
              <w:pStyle w:val="Akapitzlist"/>
              <w:numPr>
                <w:ilvl w:val="0"/>
                <w:numId w:val="133"/>
              </w:numPr>
              <w:spacing w:after="0"/>
              <w:jc w:val="center"/>
              <w:rPr>
                <w:rFonts w:ascii="Times New Roman" w:hAnsi="Times New Roman"/>
              </w:rPr>
            </w:pPr>
          </w:p>
        </w:tc>
        <w:tc>
          <w:tcPr>
            <w:tcW w:w="4834" w:type="dxa"/>
          </w:tcPr>
          <w:p w:rsidR="008A5CCE" w:rsidRPr="00C1335B" w:rsidRDefault="008A5CCE" w:rsidP="008A5CCE">
            <w:pPr>
              <w:pStyle w:val="Standard"/>
              <w:jc w:val="both"/>
              <w:rPr>
                <w:szCs w:val="22"/>
              </w:rPr>
            </w:pPr>
            <w:r w:rsidRPr="00C1335B">
              <w:rPr>
                <w:sz w:val="22"/>
                <w:szCs w:val="22"/>
              </w:rPr>
              <w:t>Koła przednie o średnicy min. 10 cm plus tylne o średnicy min. 12 cm wyposażone w hamulec z funkcją regulacji siły blokownia kół</w:t>
            </w:r>
          </w:p>
        </w:tc>
        <w:tc>
          <w:tcPr>
            <w:tcW w:w="1417" w:type="dxa"/>
          </w:tcPr>
          <w:p w:rsidR="008A5CCE" w:rsidRPr="00C1335B" w:rsidRDefault="008A5CCE" w:rsidP="00EC3CC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52" w:type="dxa"/>
          </w:tcPr>
          <w:p w:rsidR="008A5CCE" w:rsidRPr="00C1335B" w:rsidRDefault="008A5CCE" w:rsidP="0053068B"/>
        </w:tc>
      </w:tr>
      <w:tr w:rsidR="00204E0A" w:rsidRPr="00C1335B" w:rsidTr="0053068B">
        <w:trPr>
          <w:trHeight w:val="259"/>
        </w:trPr>
        <w:tc>
          <w:tcPr>
            <w:tcW w:w="610" w:type="dxa"/>
          </w:tcPr>
          <w:p w:rsidR="00204E0A" w:rsidRPr="00C1335B" w:rsidRDefault="00204E0A" w:rsidP="0037477A">
            <w:pPr>
              <w:pStyle w:val="Akapitzlist"/>
              <w:numPr>
                <w:ilvl w:val="0"/>
                <w:numId w:val="133"/>
              </w:numPr>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Konstrukcja bez smarowa</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8A5CCE" w:rsidRPr="00C1335B" w:rsidTr="0053068B">
        <w:tc>
          <w:tcPr>
            <w:tcW w:w="610" w:type="dxa"/>
          </w:tcPr>
          <w:p w:rsidR="008A5CCE" w:rsidRPr="00C1335B" w:rsidRDefault="008A5CCE" w:rsidP="0037477A">
            <w:pPr>
              <w:pStyle w:val="Akapitzlist"/>
              <w:numPr>
                <w:ilvl w:val="0"/>
                <w:numId w:val="133"/>
              </w:numPr>
              <w:spacing w:after="0"/>
              <w:jc w:val="center"/>
              <w:rPr>
                <w:rFonts w:ascii="Times New Roman" w:hAnsi="Times New Roman"/>
              </w:rPr>
            </w:pPr>
          </w:p>
        </w:tc>
        <w:tc>
          <w:tcPr>
            <w:tcW w:w="4834" w:type="dxa"/>
          </w:tcPr>
          <w:p w:rsidR="008A5CCE" w:rsidRPr="00C1335B" w:rsidRDefault="008A5CCE" w:rsidP="008A5CCE">
            <w:pPr>
              <w:pStyle w:val="Standard"/>
              <w:jc w:val="both"/>
              <w:rPr>
                <w:szCs w:val="22"/>
              </w:rPr>
            </w:pPr>
            <w:r w:rsidRPr="00C1335B">
              <w:rPr>
                <w:sz w:val="22"/>
                <w:szCs w:val="22"/>
              </w:rPr>
              <w:t xml:space="preserve">Waga z zainstalowanym systemem </w:t>
            </w:r>
            <w:proofErr w:type="spellStart"/>
            <w:r w:rsidRPr="00C1335B">
              <w:rPr>
                <w:sz w:val="22"/>
                <w:szCs w:val="22"/>
              </w:rPr>
              <w:t>płozowym</w:t>
            </w:r>
            <w:proofErr w:type="spellEnd"/>
            <w:r w:rsidRPr="00C1335B">
              <w:rPr>
                <w:sz w:val="22"/>
                <w:szCs w:val="22"/>
              </w:rPr>
              <w:t xml:space="preserve"> </w:t>
            </w:r>
            <w:proofErr w:type="spellStart"/>
            <w:r w:rsidRPr="00C1335B">
              <w:rPr>
                <w:sz w:val="22"/>
                <w:szCs w:val="22"/>
              </w:rPr>
              <w:t>max</w:t>
            </w:r>
            <w:proofErr w:type="spellEnd"/>
            <w:r w:rsidRPr="00C1335B">
              <w:rPr>
                <w:sz w:val="22"/>
                <w:szCs w:val="22"/>
              </w:rPr>
              <w:t xml:space="preserve">. 15 kg </w:t>
            </w:r>
          </w:p>
        </w:tc>
        <w:tc>
          <w:tcPr>
            <w:tcW w:w="1417" w:type="dxa"/>
          </w:tcPr>
          <w:p w:rsidR="008A5CCE" w:rsidRPr="00C1335B" w:rsidRDefault="008A5CCE" w:rsidP="00EC3CC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52" w:type="dxa"/>
          </w:tcPr>
          <w:p w:rsidR="008A5CCE" w:rsidRPr="00C1335B" w:rsidRDefault="008A5CCE" w:rsidP="0053068B"/>
        </w:tc>
      </w:tr>
      <w:tr w:rsidR="008A5CCE" w:rsidRPr="00C1335B" w:rsidTr="0053068B">
        <w:tc>
          <w:tcPr>
            <w:tcW w:w="610" w:type="dxa"/>
          </w:tcPr>
          <w:p w:rsidR="008A5CCE" w:rsidRPr="00C1335B" w:rsidRDefault="008A5CCE" w:rsidP="0037477A">
            <w:pPr>
              <w:pStyle w:val="Akapitzlist"/>
              <w:numPr>
                <w:ilvl w:val="0"/>
                <w:numId w:val="133"/>
              </w:numPr>
              <w:spacing w:after="0"/>
              <w:jc w:val="center"/>
              <w:rPr>
                <w:rFonts w:ascii="Times New Roman" w:hAnsi="Times New Roman"/>
              </w:rPr>
            </w:pPr>
          </w:p>
        </w:tc>
        <w:tc>
          <w:tcPr>
            <w:tcW w:w="4834" w:type="dxa"/>
          </w:tcPr>
          <w:p w:rsidR="008A5CCE" w:rsidRPr="00C1335B" w:rsidRDefault="008A5CCE" w:rsidP="008A5CCE">
            <w:pPr>
              <w:pStyle w:val="Standard"/>
              <w:jc w:val="both"/>
              <w:rPr>
                <w:szCs w:val="22"/>
              </w:rPr>
            </w:pPr>
            <w:r w:rsidRPr="00C1335B">
              <w:rPr>
                <w:sz w:val="22"/>
                <w:szCs w:val="22"/>
              </w:rPr>
              <w:t>Nośność min. 220 kg</w:t>
            </w:r>
          </w:p>
        </w:tc>
        <w:tc>
          <w:tcPr>
            <w:tcW w:w="1417" w:type="dxa"/>
          </w:tcPr>
          <w:p w:rsidR="008A5CCE" w:rsidRPr="00C1335B" w:rsidRDefault="008A5CCE" w:rsidP="00EC3CC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552" w:type="dxa"/>
          </w:tcPr>
          <w:p w:rsidR="008A5CCE" w:rsidRPr="00C1335B" w:rsidRDefault="008A5CCE" w:rsidP="0053068B"/>
        </w:tc>
      </w:tr>
      <w:tr w:rsidR="00204E0A" w:rsidRPr="00C1335B" w:rsidTr="0053068B">
        <w:tc>
          <w:tcPr>
            <w:tcW w:w="610" w:type="dxa"/>
          </w:tcPr>
          <w:p w:rsidR="00204E0A" w:rsidRPr="00C1335B" w:rsidRDefault="00204E0A" w:rsidP="0037477A">
            <w:pPr>
              <w:pStyle w:val="Akapitzlist"/>
              <w:numPr>
                <w:ilvl w:val="0"/>
                <w:numId w:val="133"/>
              </w:numPr>
              <w:spacing w:after="0"/>
              <w:jc w:val="center"/>
              <w:rPr>
                <w:rFonts w:ascii="Times New Roman" w:hAnsi="Times New Roman"/>
              </w:rPr>
            </w:pPr>
          </w:p>
        </w:tc>
        <w:tc>
          <w:tcPr>
            <w:tcW w:w="4834" w:type="dxa"/>
          </w:tcPr>
          <w:p w:rsidR="00204E0A" w:rsidRPr="00C1335B" w:rsidRDefault="00E64FF7" w:rsidP="008A5CCE">
            <w:pPr>
              <w:pStyle w:val="Standard"/>
              <w:jc w:val="both"/>
              <w:rPr>
                <w:szCs w:val="22"/>
              </w:rPr>
            </w:pPr>
            <w:r w:rsidRPr="00C1335B">
              <w:rPr>
                <w:sz w:val="22"/>
                <w:szCs w:val="22"/>
              </w:rPr>
              <w:t>Deklaracja zgodności z normą PN EN 1865-4</w:t>
            </w:r>
          </w:p>
        </w:tc>
        <w:tc>
          <w:tcPr>
            <w:tcW w:w="1417" w:type="dxa"/>
          </w:tcPr>
          <w:p w:rsidR="00204E0A" w:rsidRPr="00C1335B" w:rsidRDefault="00204E0A"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204E0A" w:rsidRPr="00C1335B" w:rsidRDefault="00204E0A" w:rsidP="0053068B"/>
        </w:tc>
      </w:tr>
      <w:tr w:rsidR="00E64FF7" w:rsidRPr="00C1335B" w:rsidTr="0053068B">
        <w:tc>
          <w:tcPr>
            <w:tcW w:w="610" w:type="dxa"/>
          </w:tcPr>
          <w:p w:rsidR="00E64FF7" w:rsidRPr="00C1335B" w:rsidRDefault="00E64FF7" w:rsidP="0037477A">
            <w:pPr>
              <w:pStyle w:val="Akapitzlist"/>
              <w:numPr>
                <w:ilvl w:val="0"/>
                <w:numId w:val="133"/>
              </w:numPr>
              <w:spacing w:after="0"/>
              <w:jc w:val="center"/>
              <w:rPr>
                <w:rFonts w:ascii="Times New Roman" w:hAnsi="Times New Roman"/>
              </w:rPr>
            </w:pPr>
          </w:p>
        </w:tc>
        <w:tc>
          <w:tcPr>
            <w:tcW w:w="4834" w:type="dxa"/>
          </w:tcPr>
          <w:p w:rsidR="00E64FF7" w:rsidRPr="00C1335B" w:rsidRDefault="00E64FF7" w:rsidP="008A5CCE">
            <w:pPr>
              <w:pStyle w:val="Standard"/>
              <w:jc w:val="both"/>
              <w:rPr>
                <w:szCs w:val="22"/>
              </w:rPr>
            </w:pPr>
            <w:r w:rsidRPr="00C1335B">
              <w:rPr>
                <w:sz w:val="22"/>
                <w:szCs w:val="22"/>
              </w:rPr>
              <w:t xml:space="preserve">Deklaracja zgodności UE MDR do </w:t>
            </w:r>
            <w:r w:rsidRPr="00C1335B">
              <w:rPr>
                <w:sz w:val="22"/>
                <w:szCs w:val="22"/>
              </w:rPr>
              <w:lastRenderedPageBreak/>
              <w:t>ROZPORZĄDZENIA W SPRAWIE WYROBÓW MEDYCZNYCH 2017/745</w:t>
            </w:r>
          </w:p>
        </w:tc>
        <w:tc>
          <w:tcPr>
            <w:tcW w:w="1417" w:type="dxa"/>
          </w:tcPr>
          <w:p w:rsidR="00E64FF7" w:rsidRPr="00C1335B" w:rsidRDefault="008A5CCE"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lastRenderedPageBreak/>
              <w:t>TAK</w:t>
            </w:r>
          </w:p>
        </w:tc>
        <w:tc>
          <w:tcPr>
            <w:tcW w:w="2552" w:type="dxa"/>
          </w:tcPr>
          <w:p w:rsidR="00E64FF7" w:rsidRPr="00C1335B" w:rsidRDefault="00E64FF7" w:rsidP="0053068B"/>
        </w:tc>
      </w:tr>
    </w:tbl>
    <w:p w:rsidR="0065221D" w:rsidRPr="00C1335B" w:rsidRDefault="0065221D" w:rsidP="009027AD">
      <w:pPr>
        <w:ind w:firstLine="708"/>
        <w:rPr>
          <w:b/>
          <w:bCs/>
          <w:sz w:val="22"/>
          <w:szCs w:val="22"/>
        </w:rPr>
      </w:pPr>
    </w:p>
    <w:p w:rsidR="0065221D" w:rsidRPr="00C1335B" w:rsidRDefault="0065221D" w:rsidP="0065221D">
      <w:pPr>
        <w:pStyle w:val="NormalnyWeb"/>
        <w:suppressAutoHyphens w:val="0"/>
        <w:spacing w:before="0" w:after="60"/>
        <w:ind w:firstLine="708"/>
        <w:jc w:val="left"/>
        <w:rPr>
          <w:b/>
          <w:sz w:val="22"/>
          <w:szCs w:val="22"/>
        </w:rPr>
      </w:pPr>
      <w:r w:rsidRPr="00C1335B">
        <w:rPr>
          <w:b/>
          <w:sz w:val="22"/>
          <w:szCs w:val="22"/>
        </w:rPr>
        <w:t>Pakiet nr 7</w:t>
      </w:r>
    </w:p>
    <w:p w:rsidR="0065221D" w:rsidRPr="00C1335B" w:rsidRDefault="0065221D" w:rsidP="0065221D">
      <w:pPr>
        <w:pStyle w:val="NormalnyWeb"/>
        <w:suppressAutoHyphens w:val="0"/>
        <w:spacing w:before="0" w:after="100"/>
        <w:ind w:left="360" w:firstLine="348"/>
        <w:jc w:val="left"/>
        <w:rPr>
          <w:sz w:val="22"/>
          <w:szCs w:val="22"/>
        </w:rPr>
      </w:pPr>
      <w:r w:rsidRPr="00C1335B">
        <w:rPr>
          <w:sz w:val="22"/>
          <w:szCs w:val="22"/>
        </w:rPr>
        <w:t>Centrala monitorująca</w:t>
      </w:r>
      <w:r w:rsidR="00163DD6">
        <w:rPr>
          <w:sz w:val="22"/>
          <w:szCs w:val="22"/>
        </w:rPr>
        <w:t xml:space="preserve"> z kardiomonitorami </w:t>
      </w:r>
    </w:p>
    <w:p w:rsidR="0065221D" w:rsidRPr="00C1335B" w:rsidRDefault="0065221D" w:rsidP="0065221D">
      <w:pPr>
        <w:pStyle w:val="NormalnyWeb"/>
        <w:suppressAutoHyphens w:val="0"/>
        <w:spacing w:before="0" w:after="100"/>
        <w:ind w:left="360" w:firstLine="348"/>
        <w:jc w:val="left"/>
        <w:rPr>
          <w:bCs/>
          <w:sz w:val="22"/>
          <w:szCs w:val="22"/>
        </w:rPr>
      </w:pPr>
      <w:r w:rsidRPr="00C1335B">
        <w:rPr>
          <w:sz w:val="22"/>
          <w:szCs w:val="22"/>
        </w:rPr>
        <w:t>Poz. 1 Kardiomonitor</w:t>
      </w:r>
      <w:r w:rsidR="00163DD6">
        <w:rPr>
          <w:sz w:val="22"/>
          <w:szCs w:val="22"/>
        </w:rPr>
        <w:t xml:space="preserve"> </w:t>
      </w:r>
      <w:r w:rsidRPr="00C1335B">
        <w:rPr>
          <w:sz w:val="22"/>
          <w:szCs w:val="22"/>
        </w:rPr>
        <w:t>– 9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0"/>
        <w:gridCol w:w="4678"/>
        <w:gridCol w:w="1542"/>
        <w:gridCol w:w="2526"/>
        <w:gridCol w:w="17"/>
      </w:tblGrid>
      <w:tr w:rsidR="0065221D" w:rsidRPr="00C1335B" w:rsidTr="006F639F">
        <w:trPr>
          <w:gridAfter w:val="1"/>
          <w:wAfter w:w="17" w:type="dxa"/>
        </w:trPr>
        <w:tc>
          <w:tcPr>
            <w:tcW w:w="650" w:type="dxa"/>
            <w:shd w:val="clear" w:color="auto" w:fill="B3B3B3"/>
            <w:vAlign w:val="center"/>
          </w:tcPr>
          <w:p w:rsidR="0065221D" w:rsidRPr="00C1335B" w:rsidRDefault="0065221D" w:rsidP="00CE4EC4">
            <w:pPr>
              <w:jc w:val="center"/>
              <w:rPr>
                <w:b/>
                <w:bCs/>
              </w:rPr>
            </w:pPr>
            <w:r w:rsidRPr="00C1335B">
              <w:rPr>
                <w:b/>
                <w:bCs/>
                <w:sz w:val="22"/>
                <w:szCs w:val="22"/>
              </w:rPr>
              <w:t>Lp.</w:t>
            </w:r>
          </w:p>
        </w:tc>
        <w:tc>
          <w:tcPr>
            <w:tcW w:w="4678" w:type="dxa"/>
            <w:shd w:val="clear" w:color="auto" w:fill="B3B3B3"/>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542" w:type="dxa"/>
            <w:shd w:val="clear" w:color="auto" w:fill="B3B3B3"/>
            <w:vAlign w:val="center"/>
          </w:tcPr>
          <w:p w:rsidR="0065221D" w:rsidRPr="00C1335B" w:rsidRDefault="006F639F" w:rsidP="00CE4EC4">
            <w:pPr>
              <w:jc w:val="center"/>
              <w:rPr>
                <w:b/>
                <w:bCs/>
              </w:rPr>
            </w:pPr>
            <w:r>
              <w:rPr>
                <w:b/>
                <w:bCs/>
                <w:sz w:val="22"/>
                <w:szCs w:val="22"/>
              </w:rPr>
              <w:t>WYMAGANE PARAMET</w:t>
            </w:r>
            <w:r w:rsidR="0065221D" w:rsidRPr="00C1335B">
              <w:rPr>
                <w:b/>
                <w:bCs/>
                <w:sz w:val="22"/>
                <w:szCs w:val="22"/>
              </w:rPr>
              <w:t>Y I WARUNKI</w:t>
            </w:r>
          </w:p>
        </w:tc>
        <w:tc>
          <w:tcPr>
            <w:tcW w:w="2526" w:type="dxa"/>
            <w:shd w:val="clear" w:color="auto" w:fill="B3B3B3"/>
            <w:vAlign w:val="center"/>
          </w:tcPr>
          <w:p w:rsidR="0065221D" w:rsidRPr="00C1335B" w:rsidRDefault="0065221D" w:rsidP="00CE4EC4">
            <w:pPr>
              <w:jc w:val="center"/>
              <w:rPr>
                <w:b/>
                <w:bCs/>
              </w:rPr>
            </w:pPr>
            <w:r w:rsidRPr="00C1335B">
              <w:rPr>
                <w:b/>
                <w:bCs/>
                <w:sz w:val="22"/>
                <w:szCs w:val="22"/>
              </w:rPr>
              <w:t>PARAMETRY OFEROWANE</w:t>
            </w:r>
          </w:p>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jc w:val="center"/>
              <w:rPr>
                <w:rFonts w:ascii="Times New Roman" w:hAnsi="Times New Roman"/>
              </w:rPr>
            </w:pPr>
          </w:p>
        </w:tc>
        <w:tc>
          <w:tcPr>
            <w:tcW w:w="4678" w:type="dxa"/>
          </w:tcPr>
          <w:p w:rsidR="00015934" w:rsidRPr="00C1335B" w:rsidRDefault="00015934" w:rsidP="00015934">
            <w:pPr>
              <w:jc w:val="both"/>
            </w:pPr>
            <w:r w:rsidRPr="00C1335B">
              <w:rPr>
                <w:sz w:val="22"/>
                <w:szCs w:val="22"/>
              </w:rPr>
              <w:t>Producent/Oferowany model</w:t>
            </w:r>
          </w:p>
        </w:tc>
        <w:tc>
          <w:tcPr>
            <w:tcW w:w="1542" w:type="dxa"/>
            <w:vAlign w:val="center"/>
          </w:tcPr>
          <w:p w:rsidR="00015934" w:rsidRPr="00C1335B" w:rsidRDefault="00015934" w:rsidP="00015934">
            <w:pPr>
              <w:jc w:val="center"/>
            </w:pPr>
            <w:r w:rsidRPr="00C1335B">
              <w:rPr>
                <w:sz w:val="22"/>
                <w:szCs w:val="22"/>
              </w:rPr>
              <w:t>Podać</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Rok produkcji – min. 2023</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 xml:space="preserve">Udzielenie co najmniej 24-miesięcznej gwarancji na przedmiot zamówienia oraz zagwarantowanie serwisu gwarancyjnego </w:t>
            </w:r>
          </w:p>
        </w:tc>
        <w:tc>
          <w:tcPr>
            <w:tcW w:w="1542" w:type="dxa"/>
            <w:vAlign w:val="center"/>
          </w:tcPr>
          <w:p w:rsidR="00015934" w:rsidRPr="00C1335B" w:rsidRDefault="00015934" w:rsidP="00015934">
            <w:pPr>
              <w:jc w:val="center"/>
            </w:pPr>
            <w:r w:rsidRPr="00C1335B">
              <w:rPr>
                <w:sz w:val="22"/>
                <w:szCs w:val="22"/>
              </w:rPr>
              <w:t>TAK podać</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zapewni Autoryzowany serwis gwarancyjny na terenie Polski – potwierdzony zaświadczeniem producenta</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Czas podjęcia naprawy przez serwis – nie dłużej niż 48 godzin</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zobowiązuje się zapewnić przegląd techniczny sprzętu minimum raz w roku w czasie trwania gwarancji (chyba że producent zaleca inaczej)</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zapewni montaż i uruchomienie</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zapewni przeszkolenie pracowników Zamawiającego w zakresie obsługi przedmiotu zamówienia</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dostarczy dokumenty potwierdzające dopuszczenie wyrobu medycznego do obrotu i używania oraz certyfikat CE</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6F639F">
        <w:trPr>
          <w:gridAfter w:val="1"/>
          <w:wAfter w:w="17" w:type="dxa"/>
        </w:trPr>
        <w:tc>
          <w:tcPr>
            <w:tcW w:w="650" w:type="dxa"/>
          </w:tcPr>
          <w:p w:rsidR="00015934" w:rsidRPr="00C1335B" w:rsidRDefault="00015934" w:rsidP="0037477A">
            <w:pPr>
              <w:pStyle w:val="Akapitzlist"/>
              <w:numPr>
                <w:ilvl w:val="0"/>
                <w:numId w:val="135"/>
              </w:numPr>
              <w:spacing w:after="0"/>
              <w:jc w:val="center"/>
              <w:rPr>
                <w:rFonts w:ascii="Times New Roman" w:hAnsi="Times New Roman"/>
              </w:rPr>
            </w:pPr>
          </w:p>
        </w:tc>
        <w:tc>
          <w:tcPr>
            <w:tcW w:w="4678" w:type="dxa"/>
          </w:tcPr>
          <w:p w:rsidR="00015934" w:rsidRPr="00C1335B" w:rsidRDefault="00015934" w:rsidP="00015934">
            <w:pPr>
              <w:jc w:val="both"/>
            </w:pPr>
            <w:r w:rsidRPr="00C1335B">
              <w:rPr>
                <w:sz w:val="22"/>
                <w:szCs w:val="22"/>
              </w:rPr>
              <w:t>Wykonawca dostarczy Zamawiającemu instrukcję w języku polskim oraz paszport techniczny sprzętu</w:t>
            </w:r>
          </w:p>
        </w:tc>
        <w:tc>
          <w:tcPr>
            <w:tcW w:w="1542"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53068B" w:rsidRPr="00C1335B" w:rsidTr="0053068B">
        <w:tc>
          <w:tcPr>
            <w:tcW w:w="9413" w:type="dxa"/>
            <w:gridSpan w:val="5"/>
          </w:tcPr>
          <w:p w:rsidR="0053068B" w:rsidRPr="00C1335B" w:rsidRDefault="0053068B" w:rsidP="0053068B">
            <w:pPr>
              <w:jc w:val="center"/>
            </w:pPr>
            <w:r w:rsidRPr="00C1335B">
              <w:rPr>
                <w:b/>
                <w:color w:val="000000"/>
                <w:sz w:val="22"/>
                <w:szCs w:val="22"/>
              </w:rPr>
              <w:t>PARAMETRY OGÓLNE</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35"/>
              </w:numPr>
              <w:rPr>
                <w:rFonts w:ascii="Times New Roman" w:hAnsi="Times New Roman"/>
                <w:color w:val="000000"/>
              </w:rPr>
            </w:pPr>
          </w:p>
          <w:p w:rsidR="0053068B" w:rsidRPr="00C1335B" w:rsidRDefault="0053068B" w:rsidP="0053068B">
            <w:pPr>
              <w:pStyle w:val="Style10"/>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Monitor pacjenta o budowie modułowej. Poszczególne moduły pomiarowe przenoszone między monitorami bez udziału serwisu</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E97E5A" w:rsidRPr="00C1335B" w:rsidTr="006F639F">
        <w:trPr>
          <w:gridAfter w:val="1"/>
          <w:wAfter w:w="17" w:type="dxa"/>
        </w:trPr>
        <w:tc>
          <w:tcPr>
            <w:tcW w:w="650" w:type="dxa"/>
          </w:tcPr>
          <w:p w:rsidR="00E97E5A" w:rsidRPr="00C1335B" w:rsidRDefault="00E97E5A" w:rsidP="0037477A">
            <w:pPr>
              <w:pStyle w:val="Style10"/>
              <w:numPr>
                <w:ilvl w:val="0"/>
                <w:numId w:val="135"/>
              </w:numPr>
              <w:rPr>
                <w:rFonts w:ascii="Times New Roman" w:hAnsi="Times New Roman"/>
                <w:color w:val="000000"/>
              </w:rPr>
            </w:pPr>
          </w:p>
        </w:tc>
        <w:tc>
          <w:tcPr>
            <w:tcW w:w="4678" w:type="dxa"/>
          </w:tcPr>
          <w:p w:rsidR="00E97E5A" w:rsidRPr="00E97E5A" w:rsidRDefault="00E97E5A" w:rsidP="00E97E5A">
            <w:pPr>
              <w:autoSpaceDE w:val="0"/>
              <w:autoSpaceDN w:val="0"/>
              <w:spacing w:after="100"/>
              <w:jc w:val="both"/>
            </w:pPr>
            <w:r w:rsidRPr="00E97E5A">
              <w:rPr>
                <w:color w:val="000000"/>
                <w:sz w:val="22"/>
                <w:szCs w:val="22"/>
              </w:rPr>
              <w:t xml:space="preserve">Dla jednego stanowiska zamiast standardowego modułu pomiarowego- monitor transportowy z podglądem monitorowanych parametrów, będący jednocześnie modułem pomiarowym monitora głównego po włożeniu do miejsca parkingowego. </w:t>
            </w:r>
          </w:p>
          <w:p w:rsidR="00E97E5A" w:rsidRPr="00E97E5A" w:rsidRDefault="00E97E5A" w:rsidP="00E97E5A">
            <w:pPr>
              <w:jc w:val="both"/>
            </w:pPr>
            <w:r w:rsidRPr="00E97E5A">
              <w:rPr>
                <w:color w:val="000000"/>
                <w:sz w:val="22"/>
                <w:szCs w:val="22"/>
              </w:rPr>
              <w:t xml:space="preserve">Monitorowanie co najmniej EKG, NIBP, SpO2, 2Temp, 2IBP – podczas transportu pacjenta.  Ekran monitora transportowego o przekątnej od 5 do 6”. Ciężar monitora nie więcej niż 1,2 </w:t>
            </w:r>
            <w:proofErr w:type="spellStart"/>
            <w:r w:rsidRPr="00E97E5A">
              <w:rPr>
                <w:color w:val="000000"/>
                <w:sz w:val="22"/>
                <w:szCs w:val="22"/>
              </w:rPr>
              <w:t>kg</w:t>
            </w:r>
            <w:proofErr w:type="spellEnd"/>
            <w:r w:rsidRPr="00E97E5A">
              <w:rPr>
                <w:color w:val="000000"/>
                <w:sz w:val="22"/>
                <w:szCs w:val="22"/>
              </w:rPr>
              <w:t xml:space="preserve">. Czas pracy na zasilaniu akumulatorowym co najmniej 4 godziny. Własna wewnętrzna pamięć monitora transportowego pozwalająca na zapamiętywanie co najmniej 24 godzin trendów monitorowanych parametrów. Obsługa poprzez ekran dotykowy. </w:t>
            </w:r>
            <w:r w:rsidRPr="00E97E5A">
              <w:rPr>
                <w:color w:val="000000"/>
                <w:sz w:val="22"/>
                <w:szCs w:val="22"/>
              </w:rPr>
              <w:lastRenderedPageBreak/>
              <w:t>Ochrona monitora przed wnikaniem ciał obcych nie mniejszych niż 1,0 mm oraz przed dostępem do części niebezpiecznych przez dotknięcie drutem; ochrona przed szkodliwym wpływem rozpryskiwanej wody – stopień ochrony co najmniej IP44.</w:t>
            </w:r>
          </w:p>
        </w:tc>
        <w:tc>
          <w:tcPr>
            <w:tcW w:w="1542" w:type="dxa"/>
          </w:tcPr>
          <w:p w:rsidR="00E97E5A" w:rsidRPr="00C1335B" w:rsidRDefault="00E97E5A" w:rsidP="0053068B">
            <w:pPr>
              <w:pStyle w:val="Style10"/>
              <w:rPr>
                <w:rFonts w:ascii="Times New Roman" w:hAnsi="Times New Roman"/>
                <w:color w:val="000000"/>
              </w:rPr>
            </w:pPr>
            <w:r>
              <w:rPr>
                <w:rFonts w:ascii="Times New Roman" w:hAnsi="Times New Roman"/>
                <w:color w:val="000000"/>
                <w:sz w:val="22"/>
                <w:szCs w:val="22"/>
              </w:rPr>
              <w:lastRenderedPageBreak/>
              <w:t>TAK</w:t>
            </w:r>
          </w:p>
        </w:tc>
        <w:tc>
          <w:tcPr>
            <w:tcW w:w="2526" w:type="dxa"/>
          </w:tcPr>
          <w:p w:rsidR="00E97E5A" w:rsidRPr="00C1335B" w:rsidRDefault="00E97E5A"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35"/>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Zasilanie sieciowe dostosowane do 230V / 50 Hz. Wewnętrzny akumulator, wymienialny przez użytkownika, pozwalający na minimum 120 minut pracy w konfiguracji EKG,NIBP,SpO2.</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35"/>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Monitor wyposażony w składany uchwyt do przenoszenia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35"/>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Wyposażenie w złącza wejścia/wyjścia: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 xml:space="preserve">TAK  </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15.</w:t>
            </w: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 wyjście sygnału do podłączenia ekranu kopiującego,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Height w:val="259"/>
        </w:trPr>
        <w:tc>
          <w:tcPr>
            <w:tcW w:w="650"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16.</w:t>
            </w: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co najmniej 3 gniazda USB do podłączenia klawiatury, myszki komputerowej, skanera kodów paskowych,</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17.</w:t>
            </w: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gniazdo RJ-45 do połączenia z siecią monitorowania.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18.</w:t>
            </w: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Możliwość rozbudowy monitora o pomiary:</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stopnia uśpienia BIS,</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EEG,</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saturacji ośrodkowej krwi żylnej (ScvO2),</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nieinwazyjnego rzutu minutowego metodą impedancji kardiograficznej,</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ciągłego inwazyjnego pomiaru rzutu minutowego,</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 inwazyjnego pomiaru rzutu serca metodą </w:t>
            </w:r>
            <w:proofErr w:type="spellStart"/>
            <w:r w:rsidRPr="00C1335B">
              <w:rPr>
                <w:rFonts w:ascii="Times New Roman" w:hAnsi="Times New Roman"/>
                <w:color w:val="000000"/>
                <w:sz w:val="22"/>
                <w:szCs w:val="22"/>
              </w:rPr>
              <w:t>Swan-Ganza</w:t>
            </w:r>
            <w:proofErr w:type="spellEnd"/>
            <w:r w:rsidRPr="00C1335B">
              <w:rPr>
                <w:rFonts w:ascii="Times New Roman" w:hAnsi="Times New Roman"/>
                <w:color w:val="000000"/>
                <w:sz w:val="22"/>
                <w:szCs w:val="22"/>
              </w:rPr>
              <w:t>,</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parametrów mechaniki oddechowej,</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wolumetrycznego CO2,</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parametrów metabolicznych RQ i EE,</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przewodnictwa nerwowo-mięśniowego NMT,</w:t>
            </w:r>
          </w:p>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oksymetrii tkankowej.</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Możliwość rozbudowy monitora o moduł interfejsowy do jednoczesnego podłączenia do 4 zewnętrznych urządzeń medycznych (respiratory, pompy infuzyjne, aparaty do znieczulania, monitory hemodynamiczne)</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Stopień ochrony przed groźnym zalaniem wodą co najmniej IPX1</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3068B">
            <w:pPr>
              <w:jc w:val="center"/>
            </w:pPr>
            <w:r w:rsidRPr="00C1335B">
              <w:rPr>
                <w:b/>
                <w:color w:val="000000"/>
                <w:sz w:val="22"/>
                <w:szCs w:val="22"/>
              </w:rPr>
              <w:t>EKRAN / OBSŁUGA</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Kolorowy pojedynczy, pojemnościowy ekran dotykowy w postaci płaskiego panelu LCD TFT o przekątnej minimum 15.5", rozdzielczości co najmniej 1920x1080 pikseli i dużym kącie widzenia (powyżej 170</w:t>
            </w:r>
            <w:r w:rsidRPr="00C1335B">
              <w:rPr>
                <w:rFonts w:ascii="Times New Roman" w:hAnsi="Times New Roman"/>
                <w:color w:val="000000"/>
                <w:sz w:val="22"/>
                <w:szCs w:val="22"/>
                <w:vertAlign w:val="superscript"/>
              </w:rPr>
              <w:t>o</w:t>
            </w:r>
            <w:r w:rsidRPr="00C1335B">
              <w:rPr>
                <w:rFonts w:ascii="Times New Roman" w:hAnsi="Times New Roman"/>
                <w:color w:val="000000"/>
                <w:sz w:val="22"/>
                <w:szCs w:val="22"/>
              </w:rPr>
              <w:t xml:space="preserve">). Min. 10 krzywych dynamicznych wyświetlanych jednocześnie na ekranie. Miejsca na moduły pomiarowe w jednej obudowie z ekranem.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Funkcja automatycznego dostosowania  jasności ekranu do natężenia światła otoczenia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Obsługa </w:t>
            </w:r>
            <w:proofErr w:type="spellStart"/>
            <w:r w:rsidRPr="00C1335B">
              <w:rPr>
                <w:rFonts w:ascii="Times New Roman" w:hAnsi="Times New Roman"/>
                <w:color w:val="000000"/>
                <w:sz w:val="22"/>
                <w:szCs w:val="22"/>
              </w:rPr>
              <w:t>wielodotykowa</w:t>
            </w:r>
            <w:proofErr w:type="spellEnd"/>
            <w:r w:rsidRPr="00C1335B">
              <w:rPr>
                <w:rFonts w:ascii="Times New Roman" w:hAnsi="Times New Roman"/>
                <w:color w:val="000000"/>
                <w:sz w:val="22"/>
                <w:szCs w:val="22"/>
              </w:rPr>
              <w:t xml:space="preserve"> za pomocą gestów </w:t>
            </w:r>
            <w:r w:rsidRPr="00C1335B">
              <w:rPr>
                <w:rFonts w:ascii="Times New Roman" w:hAnsi="Times New Roman"/>
                <w:color w:val="000000"/>
                <w:sz w:val="22"/>
                <w:szCs w:val="22"/>
              </w:rPr>
              <w:lastRenderedPageBreak/>
              <w:t>przeciągania. Możliwość rozbudowy o obsługę przy pomocy pilota,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lastRenderedPageBreak/>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Fabrycznie skonfigurowane co najmniej trzy układy ekranu: normalny (krzywe dynamiczne i wartości parametrów), </w:t>
            </w:r>
            <w:proofErr w:type="spellStart"/>
            <w:r w:rsidRPr="00C1335B">
              <w:rPr>
                <w:rFonts w:ascii="Times New Roman" w:hAnsi="Times New Roman"/>
                <w:color w:val="000000"/>
                <w:sz w:val="22"/>
                <w:szCs w:val="22"/>
              </w:rPr>
              <w:t>minitrendów</w:t>
            </w:r>
            <w:proofErr w:type="spellEnd"/>
            <w:r w:rsidRPr="00C1335B">
              <w:rPr>
                <w:rFonts w:ascii="Times New Roman" w:hAnsi="Times New Roman"/>
                <w:color w:val="000000"/>
                <w:sz w:val="22"/>
                <w:szCs w:val="22"/>
              </w:rPr>
              <w:t xml:space="preserve"> (krótkie trendy, krzywe dynamiczne i wartości parametrów), duże odczyty. Szybkie przełączanie między ekranami, bez wchodzenia do menu, za pomocą gestów np. przesunięcie w lewo lub w prawo dwoma palcami po ekranie.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3068B">
            <w:pPr>
              <w:jc w:val="center"/>
            </w:pPr>
            <w:r w:rsidRPr="00C1335B">
              <w:rPr>
                <w:b/>
                <w:color w:val="000000"/>
                <w:sz w:val="22"/>
                <w:szCs w:val="22"/>
              </w:rPr>
              <w:t>SYSTEM ALARMOWY</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Funkcja zawieszenia sygnalizacji alarmowej na czas wybrany przez użytkownika (do wyboru co najmniej wstrzymanie alarmów na 1, 2, 5 i 10 minut) oraz możliwość zawieszenia alarmów na stałe (zabezpieczone hasłem).</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Monitor wyposażony w funkcję trybu intubacji: zawieszenie działania alarmów związanych z pomiarami CO2 i częstości oddechu, bez jednoczesnego wyłączania alarmów innych parametrów. Wyświetlanie na ekranie stopera z czasem jaki pozostał do zakończenia procesu intubacji (ustawiane czasy co najmniej do wyboru 1 i 2 minuty).</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Monitor wyposażony w funkcję trybu resuscytacyjnego: zawieszenie działania alarmów fizjologicznych wszystkich parametrów. Wyświetlanie na ekranie informacji o aktywnym trybie resuscytacyjnym</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w:t>
            </w:r>
            <w:r w:rsidRPr="00C1335B">
              <w:rPr>
                <w:rFonts w:eastAsia="MyriadPro-Regular"/>
                <w:sz w:val="22"/>
                <w:szCs w:val="22"/>
              </w:rPr>
              <w:t xml:space="preserve">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Funkcja resetowania alarmów technicznych powodująca ich usuwanie lub zamianę w komunikaty informacyjne lub ich wyciszenie z wyświetlaniem na ekranie oznaczonego komunikatu alarmu</w:t>
            </w:r>
            <w:r w:rsidRPr="00C1335B">
              <w:rPr>
                <w:rFonts w:eastAsia="MyriadPro-Regular"/>
                <w:sz w:val="22"/>
                <w:szCs w:val="22"/>
              </w:rPr>
              <w:t>.</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3068B">
            <w:pPr>
              <w:jc w:val="center"/>
            </w:pPr>
            <w:r w:rsidRPr="00C1335B">
              <w:rPr>
                <w:b/>
                <w:color w:val="000000"/>
                <w:sz w:val="22"/>
                <w:szCs w:val="22"/>
              </w:rPr>
              <w:t>ZAPAMIĘTYWANIE I PRZEGLĄD DANYCH</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Przynajmniej 120-godzinne trendy wszystkich mierzonych parametrów, w postaci tabel i </w:t>
            </w:r>
            <w:r w:rsidRPr="00C1335B">
              <w:rPr>
                <w:rFonts w:ascii="Times New Roman" w:hAnsi="Times New Roman"/>
                <w:color w:val="000000"/>
                <w:sz w:val="22"/>
                <w:szCs w:val="22"/>
              </w:rPr>
              <w:lastRenderedPageBreak/>
              <w:t>wykresów z rozdzielczością przynajmniej 1 minuty</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lastRenderedPageBreak/>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Zapamiętywanie krzywych dynamicznych w czasie rzeczywistym (funkcja </w:t>
            </w:r>
            <w:proofErr w:type="spellStart"/>
            <w:r w:rsidRPr="00C1335B">
              <w:rPr>
                <w:rFonts w:ascii="Times New Roman" w:hAnsi="Times New Roman"/>
                <w:color w:val="000000"/>
                <w:sz w:val="22"/>
                <w:szCs w:val="22"/>
              </w:rPr>
              <w:t>full</w:t>
            </w:r>
            <w:proofErr w:type="spellEnd"/>
            <w:r w:rsidRPr="00C1335B">
              <w:rPr>
                <w:rFonts w:ascii="Times New Roman" w:hAnsi="Times New Roman"/>
                <w:color w:val="000000"/>
                <w:sz w:val="22"/>
                <w:szCs w:val="22"/>
              </w:rPr>
              <w:t xml:space="preserve"> </w:t>
            </w:r>
            <w:proofErr w:type="spellStart"/>
            <w:r w:rsidRPr="00C1335B">
              <w:rPr>
                <w:rFonts w:ascii="Times New Roman" w:hAnsi="Times New Roman"/>
                <w:color w:val="000000"/>
                <w:sz w:val="22"/>
                <w:szCs w:val="22"/>
              </w:rPr>
              <w:t>disclosure</w:t>
            </w:r>
            <w:proofErr w:type="spellEnd"/>
            <w:r w:rsidRPr="00C1335B">
              <w:rPr>
                <w:rFonts w:ascii="Times New Roman" w:hAnsi="Times New Roman"/>
                <w:color w:val="000000"/>
                <w:sz w:val="22"/>
                <w:szCs w:val="22"/>
              </w:rPr>
              <w:t xml:space="preserve">) – pamięć co najmniej 24 godziny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Zapamiętywanie co najmniej 700 zdarzeń alarmowych (krzywe i odpowiadające im wartości parametrów)</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Funkcja eksportu danych wypisanych pacjentów na pamięć USB z możliwością ich późniejszego przeglądu na komputerze osobistym przy pomocy dedykowanego oprogramowania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3068B">
            <w:pPr>
              <w:jc w:val="center"/>
            </w:pPr>
            <w:r w:rsidRPr="00C1335B">
              <w:rPr>
                <w:b/>
                <w:color w:val="000000"/>
                <w:sz w:val="22"/>
                <w:szCs w:val="22"/>
              </w:rPr>
              <w:t>PRACA W SIECI MONITOROWANIA/ WYSYŁANIE DANYCH</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 xml:space="preserve">Możliwość współpracy z centralą pielęgniarską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pStyle w:val="Style10"/>
              <w:jc w:val="both"/>
              <w:rPr>
                <w:rFonts w:ascii="Times New Roman" w:hAnsi="Times New Roman"/>
                <w:color w:val="000000"/>
              </w:rPr>
            </w:pPr>
            <w:r w:rsidRPr="00C1335B">
              <w:rPr>
                <w:rFonts w:ascii="Times New Roman" w:hAnsi="Times New Roman"/>
                <w:color w:val="000000"/>
                <w:sz w:val="22"/>
                <w:szCs w:val="22"/>
              </w:rPr>
              <w:t>Możliwość podłączenia do monitora, bez pośrednictwa centrali, sieciowej drukarki laserowej i wykonywania wydruków na standardowym papierze formatu A4: krzywych dynamicznych oraz trendów graficznych i tabelarycznych.</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Możliwość bezpośredniego wysyłania danych w standardzie HL7 (wartości parametrów, krzywe i alarmy) z monitora pacjenta bez pośrednictwa centrali lub innego urządzenia typu bramka.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 xml:space="preserve">Monitor przystosowany do współpracy z nadajnikiem telemetrycznym z możliwością przeglądania danych pomiarów z urządzenia telemetrycznego na ekranie monitora.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Funkcja monitorowania alarmów z innych kardiomonitorów podłączonych do tej samej sieci (co najmniej dwa jednocześnie)</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Funkcja wyświetlania danych z innych kardiomonitorów podłączonych do tej samej sieci, w tym wartości z co najmniej 12 kardiomonitorów, a krzywych i wartości z jednego wybranego kardiomonitora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Informacje o pacjencie, ustawienia alarmów synchronizowane pomiędzy</w:t>
            </w:r>
          </w:p>
          <w:p w:rsidR="0053068B" w:rsidRPr="00C1335B" w:rsidRDefault="0053068B" w:rsidP="0053068B">
            <w:pPr>
              <w:autoSpaceDE w:val="0"/>
              <w:autoSpaceDN w:val="0"/>
              <w:adjustRightInd w:val="0"/>
              <w:jc w:val="both"/>
              <w:rPr>
                <w:color w:val="000000"/>
              </w:rPr>
            </w:pPr>
            <w:r w:rsidRPr="00C1335B">
              <w:rPr>
                <w:color w:val="000000"/>
                <w:sz w:val="22"/>
                <w:szCs w:val="22"/>
              </w:rPr>
              <w:t xml:space="preserve">monitorem i centralą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53068B">
            <w:pPr>
              <w:autoSpaceDE w:val="0"/>
              <w:autoSpaceDN w:val="0"/>
              <w:adjustRightInd w:val="0"/>
              <w:jc w:val="both"/>
              <w:rPr>
                <w:color w:val="000000"/>
              </w:rPr>
            </w:pPr>
            <w:r w:rsidRPr="00C1335B">
              <w:rPr>
                <w:color w:val="000000"/>
                <w:sz w:val="22"/>
                <w:szCs w:val="22"/>
              </w:rPr>
              <w:t>Możliwość zdalnej aktualizacji oprogramowania poprzez stację centralnego nadzoru</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27B4D">
            <w:pPr>
              <w:jc w:val="center"/>
            </w:pPr>
            <w:r w:rsidRPr="00C1335B">
              <w:rPr>
                <w:b/>
                <w:color w:val="000000"/>
                <w:sz w:val="22"/>
                <w:szCs w:val="22"/>
              </w:rPr>
              <w:t>MIERZONE PARAMETRY</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EKG - pomiar częstości akcji serca. Zakres minimum 30-300/min. Ustawianie prędkości przesuwu krzywej EKG do wyboru co najmniej: 6.25; 12.5; 25; 50 mm/s. Ustawianie wzmocnienia krzywej EKG do wyboru co najmniej: x0.125; x0.25; 0.5; x1; x2; x4; auto. </w:t>
            </w:r>
          </w:p>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Monitorowanie do 7 odprowadzeń jednocześnie. </w:t>
            </w:r>
          </w:p>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W komplecie z monitorem: przewód EKG z kompletem 5 końcówek.</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Analiza arytmii – wykrywanie co najmniej 24 kategorie zaburzeń rytmu w tym VF, ASYS, BRADY, TACHY, AF. Wykorzystywanie do analizy EKG co najmniej 4 odprowadzeń EKG </w:t>
            </w:r>
            <w:r w:rsidRPr="00C1335B">
              <w:rPr>
                <w:rFonts w:ascii="Times New Roman" w:hAnsi="Times New Roman"/>
                <w:color w:val="000000"/>
                <w:sz w:val="22"/>
                <w:szCs w:val="22"/>
              </w:rPr>
              <w:lastRenderedPageBreak/>
              <w:t>jednocześnie. Możliwość wyboru odprowadzeni do analizy przez użytkownika.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lastRenderedPageBreak/>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Analiza odcinka ST – jednoczesny pomiar odchylenia odcinka ST w siedmiu odprowadzeniach w zakresie co najmniej od -2,0 do +2,0 </w:t>
            </w:r>
            <w:proofErr w:type="spellStart"/>
            <w:r w:rsidRPr="00C1335B">
              <w:rPr>
                <w:rFonts w:ascii="Times New Roman" w:hAnsi="Times New Roman"/>
                <w:color w:val="000000"/>
                <w:sz w:val="22"/>
                <w:szCs w:val="22"/>
              </w:rPr>
              <w:t>mV</w:t>
            </w:r>
            <w:proofErr w:type="spellEnd"/>
            <w:r w:rsidRPr="00C1335B">
              <w:rPr>
                <w:rFonts w:ascii="Times New Roman" w:hAnsi="Times New Roman"/>
                <w:color w:val="000000"/>
                <w:sz w:val="22"/>
                <w:szCs w:val="22"/>
              </w:rPr>
              <w:t>.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Analiza zmian odcinka QT oraz obliczanie wartości </w:t>
            </w:r>
            <w:proofErr w:type="spellStart"/>
            <w:r w:rsidRPr="00C1335B">
              <w:rPr>
                <w:rFonts w:ascii="Times New Roman" w:hAnsi="Times New Roman"/>
                <w:color w:val="000000"/>
                <w:sz w:val="22"/>
                <w:szCs w:val="22"/>
              </w:rPr>
              <w:t>QTc</w:t>
            </w:r>
            <w:proofErr w:type="spellEnd"/>
            <w:r w:rsidRPr="00C1335B">
              <w:rPr>
                <w:rFonts w:ascii="Times New Roman" w:hAnsi="Times New Roman"/>
                <w:color w:val="000000"/>
                <w:sz w:val="22"/>
                <w:szCs w:val="22"/>
              </w:rPr>
              <w:t xml:space="preserve"> </w:t>
            </w:r>
            <w:proofErr w:type="spellStart"/>
            <w:r w:rsidRPr="00C1335B">
              <w:rPr>
                <w:rFonts w:ascii="Times New Roman" w:hAnsi="Times New Roman"/>
                <w:color w:val="000000"/>
                <w:sz w:val="22"/>
                <w:szCs w:val="22"/>
              </w:rPr>
              <w:t>wg</w:t>
            </w:r>
            <w:proofErr w:type="spellEnd"/>
            <w:r w:rsidRPr="00C1335B">
              <w:rPr>
                <w:rFonts w:ascii="Times New Roman" w:hAnsi="Times New Roman"/>
                <w:color w:val="000000"/>
                <w:sz w:val="22"/>
                <w:szCs w:val="22"/>
              </w:rPr>
              <w:t>. co najmniej 4 wzorów</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Saturacja (SpO2). Zakres pomiarowy %SpO2 0-100%. Zakres pomiarowy częstości pulsu co najmniej 30-300 P/min. Jednoczesne wyświetlanie krzywej </w:t>
            </w:r>
            <w:proofErr w:type="spellStart"/>
            <w:r w:rsidRPr="00C1335B">
              <w:rPr>
                <w:rFonts w:ascii="Times New Roman" w:hAnsi="Times New Roman"/>
                <w:color w:val="000000"/>
                <w:sz w:val="22"/>
                <w:szCs w:val="22"/>
              </w:rPr>
              <w:t>pletyzmograficznej</w:t>
            </w:r>
            <w:proofErr w:type="spellEnd"/>
            <w:r w:rsidRPr="00C1335B">
              <w:rPr>
                <w:rFonts w:ascii="Times New Roman" w:hAnsi="Times New Roman"/>
                <w:color w:val="000000"/>
                <w:sz w:val="22"/>
                <w:szCs w:val="22"/>
              </w:rPr>
              <w:t xml:space="preserve"> oraz wartości %saturacji, częstości pulsu i wskaźnika perfuzji. Alarm </w:t>
            </w:r>
            <w:proofErr w:type="spellStart"/>
            <w:r w:rsidRPr="00C1335B">
              <w:rPr>
                <w:rFonts w:ascii="Times New Roman" w:hAnsi="Times New Roman"/>
                <w:color w:val="000000"/>
                <w:sz w:val="22"/>
                <w:szCs w:val="22"/>
              </w:rPr>
              <w:t>desaturacji</w:t>
            </w:r>
            <w:proofErr w:type="spellEnd"/>
            <w:r w:rsidRPr="00C1335B">
              <w:rPr>
                <w:rFonts w:ascii="Times New Roman" w:hAnsi="Times New Roman"/>
                <w:color w:val="000000"/>
                <w:sz w:val="22"/>
                <w:szCs w:val="22"/>
              </w:rPr>
              <w:t>. Wyświetlanie statystyk pomiaru SpO2 w postaci wykresów słupkowych. W komplecie z monitorem  przewód interfejsowy oraz wielorazowy czujnik SpO2 typu klips na palec.</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Nieinwazyjny pomiar ciśnienia (NIPC) metodą oscylometryczną. Pomiar ręczny, automatyczny, ciągły (powtarzające się pomiary w czasie 5 min).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w:t>
            </w:r>
            <w:proofErr w:type="spellStart"/>
            <w:r w:rsidRPr="00C1335B">
              <w:rPr>
                <w:rFonts w:ascii="Times New Roman" w:hAnsi="Times New Roman"/>
                <w:color w:val="000000"/>
                <w:sz w:val="22"/>
                <w:szCs w:val="22"/>
              </w:rPr>
              <w:t>stazy</w:t>
            </w:r>
            <w:proofErr w:type="spellEnd"/>
            <w:r w:rsidRPr="00C1335B">
              <w:rPr>
                <w:rFonts w:ascii="Times New Roman" w:hAnsi="Times New Roman"/>
                <w:color w:val="000000"/>
                <w:sz w:val="22"/>
                <w:szCs w:val="22"/>
              </w:rPr>
              <w:t>. Funkcja wstępnego ustawiania ciśnienia pompowania mankietu. Pomiar częstości pulsu wraz z nieinwazyjnym ciśnieniem co najmniej w zakresie od 30 do 300 P/min. W komplecie z każdym monitorem przewód oraz mankiet średni.</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Pomiar temperatury, dwa tory pomiarowe. Zakres pomiarowy co najmniej od 5 do 50</w:t>
            </w:r>
            <w:r w:rsidRPr="00C1335B">
              <w:rPr>
                <w:rFonts w:ascii="Times New Roman" w:hAnsi="Times New Roman"/>
                <w:color w:val="000000"/>
                <w:sz w:val="22"/>
                <w:szCs w:val="22"/>
                <w:vertAlign w:val="superscript"/>
              </w:rPr>
              <w:t>o</w:t>
            </w:r>
            <w:r w:rsidRPr="00C1335B">
              <w:rPr>
                <w:rFonts w:ascii="Times New Roman" w:hAnsi="Times New Roman"/>
                <w:color w:val="000000"/>
                <w:sz w:val="22"/>
                <w:szCs w:val="22"/>
              </w:rPr>
              <w:t xml:space="preserve">C. </w:t>
            </w:r>
            <w:r w:rsidRPr="00C1335B">
              <w:rPr>
                <w:rFonts w:ascii="Times New Roman" w:hAnsi="Times New Roman"/>
                <w:color w:val="000000"/>
                <w:sz w:val="22"/>
                <w:szCs w:val="22"/>
              </w:rPr>
              <w:lastRenderedPageBreak/>
              <w:t>Wyświetlanie T1, T2 oraz różnicy między nimi. Wybór etykiety  temperatury zgodnie z miejscem pomiaru z listy co najmniej 10 etykiet zapisanych w pamięci monitora. W komplecie z kardiomonitorem czujnik temperatury powierzchniowy. Możliwość rozbudowy monitora o co najmniej kolejne 4 tory pomiarowe temperatury.</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lastRenderedPageBreak/>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Inwazyjny pomiar ciśnienia(IPC), dwa tory pomiarowe. Możliwość jednoczesnego  wyświetlanie dwóch krzywych inwazyjnego ciśnienia ze wspólnym poziomem zero (nakładanie się krzywych). Wyświetlanie wartości ciśnień skurczowych, rozkurczowych i średnich. Zakres pomiarowy inwazyjnego ciśnienia co najmniej od -50 do +350 </w:t>
            </w:r>
            <w:proofErr w:type="spellStart"/>
            <w:r w:rsidRPr="00C1335B">
              <w:rPr>
                <w:rFonts w:ascii="Times New Roman" w:hAnsi="Times New Roman"/>
                <w:color w:val="000000"/>
                <w:sz w:val="22"/>
                <w:szCs w:val="22"/>
              </w:rPr>
              <w:t>mmHg</w:t>
            </w:r>
            <w:proofErr w:type="spellEnd"/>
            <w:r w:rsidRPr="00C1335B">
              <w:rPr>
                <w:rFonts w:ascii="Times New Roman" w:hAnsi="Times New Roman"/>
                <w:color w:val="000000"/>
                <w:sz w:val="22"/>
                <w:szCs w:val="22"/>
              </w:rPr>
              <w:t>. Możliwość ustawiania przez użytkownika formatu wyświetlanych danych np. ciśnienie skurczowe, rozkurczowe i średnie lub tylko średnie. Obliczanie wartości PPV. Funkcja pomiaru PAWP. Pomiar częstości pulsu wraz z inwazyjnym ciśnieniem co najmniej w zakresie od 30 do 300 P/min. Wybór etykiety  inwazyjnego ciśnienia zgodnie z miejscem pomiaru z listy co najmniej 10 etykiet zapisanych w pamięci monitora. Automatyczny wybór zakres pomiarowego w zależności od wybranej etykiety oraz możliwość ręcznego wyboru zakresu pomiarowego. W ofercie z monitorem dwa przewody połączeniowe do przetworników ciśnienia, płytka i zacisk do mocowania przetworników na statywie. Możliwość rozbudowy monitora o co najmniej kolejne 4 tory pomiarowe inwazyjnego ciśnienia.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Dla jednego stanowiska- moduł pomiaru kapnografii w strumieniu bocznym. Zakres pomiarowy stężenia CO2 co najmniej od 0 do 120 </w:t>
            </w:r>
            <w:proofErr w:type="spellStart"/>
            <w:r w:rsidRPr="00C1335B">
              <w:rPr>
                <w:rFonts w:ascii="Times New Roman" w:hAnsi="Times New Roman"/>
                <w:color w:val="000000"/>
                <w:sz w:val="22"/>
                <w:szCs w:val="22"/>
              </w:rPr>
              <w:t>mmHg</w:t>
            </w:r>
            <w:proofErr w:type="spellEnd"/>
            <w:r w:rsidRPr="00C1335B">
              <w:rPr>
                <w:rFonts w:ascii="Times New Roman" w:hAnsi="Times New Roman"/>
                <w:color w:val="000000"/>
                <w:sz w:val="22"/>
                <w:szCs w:val="22"/>
              </w:rPr>
              <w:t xml:space="preserve">. Zakres pomiarowy częstości oddechu co najmniej od 4 do 120 R/min. W komplecie z modułem 2 szt. akcesoriów do usuwania wilgoci z układu pomiarowego (pułapka wodna lub </w:t>
            </w:r>
            <w:proofErr w:type="spellStart"/>
            <w:r w:rsidRPr="00C1335B">
              <w:rPr>
                <w:rFonts w:ascii="Times New Roman" w:hAnsi="Times New Roman"/>
                <w:color w:val="000000"/>
                <w:sz w:val="22"/>
                <w:szCs w:val="22"/>
              </w:rPr>
              <w:t>nafion</w:t>
            </w:r>
            <w:proofErr w:type="spellEnd"/>
            <w:r w:rsidRPr="00C1335B">
              <w:rPr>
                <w:rFonts w:ascii="Times New Roman" w:hAnsi="Times New Roman"/>
                <w:color w:val="000000"/>
                <w:sz w:val="22"/>
                <w:szCs w:val="22"/>
              </w:rPr>
              <w:t xml:space="preserve"> w zależności od stosowanej technologii) oraz 5 szt. jednorazowych linii próbkujących. </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527B4D">
            <w:pPr>
              <w:jc w:val="center"/>
            </w:pPr>
            <w:r w:rsidRPr="00C1335B">
              <w:rPr>
                <w:b/>
                <w:color w:val="000000"/>
                <w:sz w:val="22"/>
                <w:szCs w:val="22"/>
              </w:rPr>
              <w:t>INNE FUNKCJE I APLIKACJE KLINICZNE</w:t>
            </w:r>
          </w:p>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 xml:space="preserve">Monitor wyposażony w funkcję obliczania punktacji do oceny poziomu świadomości </w:t>
            </w:r>
            <w:proofErr w:type="spellStart"/>
            <w:r w:rsidRPr="00C1335B">
              <w:rPr>
                <w:rFonts w:ascii="Times New Roman" w:hAnsi="Times New Roman"/>
                <w:color w:val="000000"/>
                <w:sz w:val="22"/>
                <w:szCs w:val="22"/>
              </w:rPr>
              <w:t>wg</w:t>
            </w:r>
            <w:proofErr w:type="spellEnd"/>
            <w:r w:rsidRPr="00C1335B">
              <w:rPr>
                <w:rFonts w:ascii="Times New Roman" w:hAnsi="Times New Roman"/>
                <w:color w:val="000000"/>
                <w:sz w:val="22"/>
                <w:szCs w:val="22"/>
              </w:rPr>
              <w:t>. skali Glasgow (GCS).</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Funkcja wyświetlania statystyki SpO2 w wybranymi przez użytkownika przedziale czasowym (od 0,5 do 24 godzin) z prezentacją % udziału zaprogramowanych przez użytkownika przedziałów wartości %SpO2 w badanym przedziale czasowym, z wyborem zakresu docelowego</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Funkcja „oczekiwanie”, pozwalająca na wstrzymanie monitorowania pacjenta, związane np. z czasowym odłączeniem go od monitora, bez konieczności wyłączania monitora, i na szybkie, ponowne uruchomienie monitorowania.</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Funkcja „tryb prywatny” pozwalająca - w przypadku podłączenia urządzenia do centrali - na ukrycie danych przed pacjentem i wyświetlanie ich tylko na stanowisku centralnym.</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Style10"/>
              <w:numPr>
                <w:ilvl w:val="0"/>
                <w:numId w:val="114"/>
              </w:numPr>
              <w:rPr>
                <w:rFonts w:ascii="Times New Roman" w:hAnsi="Times New Roman"/>
                <w:color w:val="000000"/>
              </w:rPr>
            </w:pPr>
          </w:p>
        </w:tc>
        <w:tc>
          <w:tcPr>
            <w:tcW w:w="4678" w:type="dxa"/>
          </w:tcPr>
          <w:p w:rsidR="0053068B" w:rsidRPr="00C1335B" w:rsidRDefault="0053068B" w:rsidP="0099624C">
            <w:pPr>
              <w:pStyle w:val="Style10"/>
              <w:jc w:val="both"/>
              <w:rPr>
                <w:rFonts w:ascii="Times New Roman" w:hAnsi="Times New Roman"/>
                <w:color w:val="000000"/>
              </w:rPr>
            </w:pPr>
            <w:r w:rsidRPr="00C1335B">
              <w:rPr>
                <w:rFonts w:ascii="Times New Roman" w:hAnsi="Times New Roman"/>
                <w:color w:val="000000"/>
                <w:sz w:val="22"/>
                <w:szCs w:val="22"/>
              </w:rPr>
              <w:t>Funkcja wyświetlania stoperów z odmierzaniem czasu malejąco oraz rosnąco</w:t>
            </w:r>
          </w:p>
        </w:tc>
        <w:tc>
          <w:tcPr>
            <w:tcW w:w="1542" w:type="dxa"/>
          </w:tcPr>
          <w:p w:rsidR="0053068B" w:rsidRPr="00C1335B" w:rsidRDefault="0053068B" w:rsidP="0053068B">
            <w:pPr>
              <w:pStyle w:val="Style10"/>
              <w:rPr>
                <w:rFonts w:ascii="Times New Roman" w:hAnsi="Times New Roman"/>
                <w:color w:val="000000"/>
              </w:rPr>
            </w:pPr>
            <w:r w:rsidRPr="00C1335B">
              <w:rPr>
                <w:rFonts w:ascii="Times New Roman" w:hAnsi="Times New Roman"/>
                <w:color w:val="000000"/>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jc w:val="center"/>
              <w:rPr>
                <w:rFonts w:ascii="Times New Roman" w:hAnsi="Times New Roman"/>
              </w:rPr>
            </w:pPr>
          </w:p>
        </w:tc>
        <w:tc>
          <w:tcPr>
            <w:tcW w:w="4678" w:type="dxa"/>
          </w:tcPr>
          <w:p w:rsidR="0053068B" w:rsidRPr="00C1335B" w:rsidRDefault="0053068B" w:rsidP="0099624C">
            <w:pPr>
              <w:pStyle w:val="Style10"/>
              <w:jc w:val="both"/>
              <w:rPr>
                <w:rFonts w:ascii="Times New Roman" w:hAnsi="Times New Roman"/>
              </w:rPr>
            </w:pPr>
            <w:r w:rsidRPr="00C1335B">
              <w:rPr>
                <w:rFonts w:ascii="Times New Roman" w:hAnsi="Times New Roman"/>
                <w:sz w:val="22"/>
                <w:szCs w:val="22"/>
              </w:rPr>
              <w:t>Możliwość rozbudowy oferowanego monitora o funkcje wspomagania decyzji klinicznych:</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jc w:val="center"/>
              <w:rPr>
                <w:rFonts w:ascii="Times New Roman" w:hAnsi="Times New Roman"/>
              </w:rPr>
            </w:pPr>
          </w:p>
        </w:tc>
        <w:tc>
          <w:tcPr>
            <w:tcW w:w="4678" w:type="dxa"/>
          </w:tcPr>
          <w:p w:rsidR="0053068B" w:rsidRPr="00C1335B" w:rsidRDefault="0053068B" w:rsidP="0037477A">
            <w:pPr>
              <w:pStyle w:val="Style10"/>
              <w:numPr>
                <w:ilvl w:val="0"/>
                <w:numId w:val="134"/>
              </w:numPr>
              <w:ind w:left="357" w:hanging="357"/>
              <w:jc w:val="both"/>
              <w:rPr>
                <w:rFonts w:ascii="Times New Roman" w:hAnsi="Times New Roman"/>
              </w:rPr>
            </w:pPr>
            <w:r w:rsidRPr="00C1335B">
              <w:rPr>
                <w:rFonts w:ascii="Times New Roman" w:hAnsi="Times New Roman"/>
                <w:sz w:val="22"/>
                <w:szCs w:val="22"/>
              </w:rPr>
              <w:t>dotyczących układu sercowo-krążeniowo i oddechowego z przedstawieniem w formie animacji zmian parametrów związanych z obciążeniem wstępnym, pracą serca, wodą w płucach , obciążeniem następczym</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jc w:val="center"/>
              <w:rPr>
                <w:rFonts w:ascii="Times New Roman" w:hAnsi="Times New Roman"/>
              </w:rPr>
            </w:pPr>
          </w:p>
        </w:tc>
        <w:tc>
          <w:tcPr>
            <w:tcW w:w="4678" w:type="dxa"/>
          </w:tcPr>
          <w:p w:rsidR="0053068B" w:rsidRPr="00C1335B" w:rsidRDefault="0053068B" w:rsidP="0037477A">
            <w:pPr>
              <w:numPr>
                <w:ilvl w:val="0"/>
                <w:numId w:val="134"/>
              </w:numPr>
              <w:autoSpaceDE w:val="0"/>
              <w:autoSpaceDN w:val="0"/>
              <w:adjustRightInd w:val="0"/>
              <w:ind w:left="357" w:hanging="357"/>
              <w:jc w:val="both"/>
              <w:rPr>
                <w:lang w:val="en-US"/>
              </w:rPr>
            </w:pPr>
            <w:proofErr w:type="spellStart"/>
            <w:r w:rsidRPr="00C1335B">
              <w:rPr>
                <w:sz w:val="22"/>
                <w:szCs w:val="22"/>
                <w:lang w:val="en-US"/>
              </w:rPr>
              <w:t>związanych</w:t>
            </w:r>
            <w:proofErr w:type="spellEnd"/>
            <w:r w:rsidRPr="00C1335B">
              <w:rPr>
                <w:sz w:val="22"/>
                <w:szCs w:val="22"/>
                <w:lang w:val="en-US"/>
              </w:rPr>
              <w:t xml:space="preserve"> z </w:t>
            </w:r>
            <w:proofErr w:type="spellStart"/>
            <w:r w:rsidRPr="00C1335B">
              <w:rPr>
                <w:sz w:val="22"/>
                <w:szCs w:val="22"/>
                <w:lang w:val="en-US"/>
              </w:rPr>
              <w:t>diagnozą</w:t>
            </w:r>
            <w:proofErr w:type="spellEnd"/>
            <w:r w:rsidRPr="00C1335B">
              <w:rPr>
                <w:sz w:val="22"/>
                <w:szCs w:val="22"/>
                <w:lang w:val="en-US"/>
              </w:rPr>
              <w:t xml:space="preserve"> </w:t>
            </w:r>
            <w:proofErr w:type="spellStart"/>
            <w:r w:rsidRPr="00C1335B">
              <w:rPr>
                <w:sz w:val="22"/>
                <w:szCs w:val="22"/>
                <w:lang w:val="en-US"/>
              </w:rPr>
              <w:t>i</w:t>
            </w:r>
            <w:proofErr w:type="spellEnd"/>
            <w:r w:rsidRPr="00C1335B">
              <w:rPr>
                <w:sz w:val="22"/>
                <w:szCs w:val="22"/>
                <w:lang w:val="en-US"/>
              </w:rPr>
              <w:t xml:space="preserve"> </w:t>
            </w:r>
            <w:proofErr w:type="spellStart"/>
            <w:r w:rsidRPr="00C1335B">
              <w:rPr>
                <w:sz w:val="22"/>
                <w:szCs w:val="22"/>
                <w:lang w:val="en-US"/>
              </w:rPr>
              <w:t>prowadzeniem</w:t>
            </w:r>
            <w:proofErr w:type="spellEnd"/>
            <w:r w:rsidRPr="00C1335B">
              <w:rPr>
                <w:sz w:val="22"/>
                <w:szCs w:val="22"/>
                <w:lang w:val="en-US"/>
              </w:rPr>
              <w:t xml:space="preserve"> </w:t>
            </w:r>
            <w:proofErr w:type="spellStart"/>
            <w:r w:rsidRPr="00C1335B">
              <w:rPr>
                <w:sz w:val="22"/>
                <w:szCs w:val="22"/>
                <w:lang w:val="en-US"/>
              </w:rPr>
              <w:t>terapii</w:t>
            </w:r>
            <w:proofErr w:type="spellEnd"/>
            <w:r w:rsidRPr="00C1335B">
              <w:rPr>
                <w:sz w:val="22"/>
                <w:szCs w:val="22"/>
                <w:lang w:val="en-US"/>
              </w:rPr>
              <w:t xml:space="preserve"> </w:t>
            </w:r>
            <w:proofErr w:type="spellStart"/>
            <w:r w:rsidRPr="00C1335B">
              <w:rPr>
                <w:sz w:val="22"/>
                <w:szCs w:val="22"/>
                <w:lang w:val="en-US"/>
              </w:rPr>
              <w:t>sepsy</w:t>
            </w:r>
            <w:proofErr w:type="spellEnd"/>
            <w:r w:rsidRPr="00C1335B">
              <w:rPr>
                <w:sz w:val="22"/>
                <w:szCs w:val="22"/>
                <w:lang w:val="en-US"/>
              </w:rPr>
              <w:t xml:space="preserve"> (</w:t>
            </w:r>
            <w:proofErr w:type="spellStart"/>
            <w:r w:rsidRPr="00C1335B">
              <w:rPr>
                <w:sz w:val="22"/>
                <w:szCs w:val="22"/>
                <w:lang w:val="en-US"/>
              </w:rPr>
              <w:t>zgodnie</w:t>
            </w:r>
            <w:proofErr w:type="spellEnd"/>
            <w:r w:rsidRPr="00C1335B">
              <w:rPr>
                <w:sz w:val="22"/>
                <w:szCs w:val="22"/>
                <w:lang w:val="en-US"/>
              </w:rPr>
              <w:t xml:space="preserve"> z </w:t>
            </w:r>
            <w:proofErr w:type="spellStart"/>
            <w:r w:rsidRPr="00C1335B">
              <w:rPr>
                <w:sz w:val="22"/>
                <w:szCs w:val="22"/>
                <w:lang w:val="en-US"/>
              </w:rPr>
              <w:t>zaleceniami</w:t>
            </w:r>
            <w:proofErr w:type="spellEnd"/>
            <w:r w:rsidRPr="00C1335B">
              <w:rPr>
                <w:sz w:val="22"/>
                <w:szCs w:val="22"/>
                <w:lang w:val="en-US"/>
              </w:rPr>
              <w:t xml:space="preserve"> SSC (Surviving Sepsis </w:t>
            </w:r>
            <w:proofErr w:type="spellStart"/>
            <w:r w:rsidRPr="00C1335B">
              <w:rPr>
                <w:sz w:val="22"/>
                <w:szCs w:val="22"/>
                <w:lang w:val="en-US"/>
              </w:rPr>
              <w:t>Compaign</w:t>
            </w:r>
            <w:proofErr w:type="spellEnd"/>
            <w:r w:rsidRPr="00C1335B">
              <w:rPr>
                <w:sz w:val="22"/>
                <w:szCs w:val="22"/>
                <w:lang w:val="en-US"/>
              </w:rPr>
              <w:t xml:space="preserve">) </w:t>
            </w:r>
            <w:proofErr w:type="spellStart"/>
            <w:r w:rsidRPr="00C1335B">
              <w:rPr>
                <w:sz w:val="22"/>
                <w:szCs w:val="22"/>
                <w:lang w:val="en-US"/>
              </w:rPr>
              <w:t>oraz</w:t>
            </w:r>
            <w:proofErr w:type="spellEnd"/>
            <w:r w:rsidRPr="00C1335B">
              <w:rPr>
                <w:sz w:val="22"/>
                <w:szCs w:val="22"/>
                <w:lang w:val="en-US"/>
              </w:rPr>
              <w:t xml:space="preserve"> Sepsis-3 (</w:t>
            </w:r>
            <w:r w:rsidRPr="00C1335B">
              <w:rPr>
                <w:rFonts w:eastAsia="MyriadPro-Regular"/>
                <w:sz w:val="22"/>
                <w:szCs w:val="22"/>
                <w:lang w:val="en-US"/>
              </w:rPr>
              <w:t>Third International Consensus Definitions for Sepsis and Septic Shock)</w:t>
            </w:r>
          </w:p>
        </w:tc>
        <w:tc>
          <w:tcPr>
            <w:tcW w:w="1542" w:type="dxa"/>
          </w:tcPr>
          <w:p w:rsidR="0053068B" w:rsidRPr="00C1335B" w:rsidRDefault="0053068B" w:rsidP="0053068B">
            <w:pPr>
              <w:jc w:val="center"/>
              <w:rPr>
                <w:lang w:val="en-US"/>
              </w:rPr>
            </w:pPr>
            <w:r w:rsidRPr="00C1335B">
              <w:rPr>
                <w:sz w:val="22"/>
                <w:szCs w:val="22"/>
                <w:lang w:val="en-US"/>
              </w:rPr>
              <w:t>TAK</w:t>
            </w:r>
          </w:p>
        </w:tc>
        <w:tc>
          <w:tcPr>
            <w:tcW w:w="2526" w:type="dxa"/>
          </w:tcPr>
          <w:p w:rsidR="0053068B" w:rsidRPr="00C1335B" w:rsidRDefault="0053068B" w:rsidP="00CE4EC4"/>
        </w:tc>
      </w:tr>
      <w:tr w:rsidR="0053068B" w:rsidRPr="00C1335B" w:rsidTr="006F639F">
        <w:trPr>
          <w:gridAfter w:val="1"/>
          <w:wAfter w:w="17" w:type="dxa"/>
          <w:trHeight w:val="331"/>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spacing w:after="0"/>
              <w:jc w:val="center"/>
              <w:rPr>
                <w:rFonts w:ascii="Times New Roman" w:hAnsi="Times New Roman"/>
              </w:rPr>
            </w:pPr>
          </w:p>
        </w:tc>
        <w:tc>
          <w:tcPr>
            <w:tcW w:w="4678" w:type="dxa"/>
          </w:tcPr>
          <w:p w:rsidR="0053068B" w:rsidRPr="00C1335B" w:rsidRDefault="0053068B" w:rsidP="0037477A">
            <w:pPr>
              <w:numPr>
                <w:ilvl w:val="0"/>
                <w:numId w:val="134"/>
              </w:numPr>
              <w:autoSpaceDE w:val="0"/>
              <w:autoSpaceDN w:val="0"/>
              <w:adjustRightInd w:val="0"/>
              <w:ind w:left="357" w:hanging="357"/>
              <w:jc w:val="both"/>
            </w:pPr>
            <w:r w:rsidRPr="00C1335B">
              <w:rPr>
                <w:sz w:val="22"/>
                <w:szCs w:val="22"/>
              </w:rPr>
              <w:t>związanych z analizą pracy stymulatora</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spacing w:after="0"/>
              <w:jc w:val="center"/>
              <w:rPr>
                <w:rFonts w:ascii="Times New Roman" w:hAnsi="Times New Roman"/>
              </w:rPr>
            </w:pPr>
          </w:p>
        </w:tc>
        <w:tc>
          <w:tcPr>
            <w:tcW w:w="4678" w:type="dxa"/>
          </w:tcPr>
          <w:p w:rsidR="0053068B" w:rsidRPr="00C1335B" w:rsidRDefault="0053068B" w:rsidP="0037477A">
            <w:pPr>
              <w:numPr>
                <w:ilvl w:val="0"/>
                <w:numId w:val="134"/>
              </w:numPr>
              <w:autoSpaceDE w:val="0"/>
              <w:autoSpaceDN w:val="0"/>
              <w:adjustRightInd w:val="0"/>
              <w:ind w:left="357" w:hanging="357"/>
              <w:jc w:val="both"/>
            </w:pPr>
            <w:r w:rsidRPr="00C1335B">
              <w:rPr>
                <w:sz w:val="22"/>
                <w:szCs w:val="22"/>
              </w:rPr>
              <w:t>związanych z 24 godzinną analizą EKG</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spacing w:after="0"/>
              <w:jc w:val="center"/>
              <w:rPr>
                <w:rFonts w:ascii="Times New Roman" w:hAnsi="Times New Roman"/>
              </w:rPr>
            </w:pPr>
          </w:p>
        </w:tc>
        <w:tc>
          <w:tcPr>
            <w:tcW w:w="4678" w:type="dxa"/>
          </w:tcPr>
          <w:p w:rsidR="0053068B" w:rsidRPr="00C1335B" w:rsidRDefault="0053068B" w:rsidP="0037477A">
            <w:pPr>
              <w:numPr>
                <w:ilvl w:val="0"/>
                <w:numId w:val="134"/>
              </w:numPr>
              <w:autoSpaceDE w:val="0"/>
              <w:autoSpaceDN w:val="0"/>
              <w:adjustRightInd w:val="0"/>
              <w:ind w:left="357" w:hanging="357"/>
              <w:jc w:val="both"/>
            </w:pPr>
            <w:r w:rsidRPr="00C1335B">
              <w:rPr>
                <w:sz w:val="22"/>
                <w:szCs w:val="22"/>
              </w:rPr>
              <w:t>protokół wczesnej oceny skali ostrzegania (EWS)</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jc w:val="center"/>
              <w:rPr>
                <w:rFonts w:ascii="Times New Roman" w:hAnsi="Times New Roman"/>
              </w:rPr>
            </w:pPr>
          </w:p>
        </w:tc>
        <w:tc>
          <w:tcPr>
            <w:tcW w:w="4678" w:type="dxa"/>
          </w:tcPr>
          <w:p w:rsidR="0053068B" w:rsidRPr="00C1335B" w:rsidRDefault="0053068B" w:rsidP="0037477A">
            <w:pPr>
              <w:numPr>
                <w:ilvl w:val="0"/>
                <w:numId w:val="134"/>
              </w:numPr>
              <w:autoSpaceDE w:val="0"/>
              <w:autoSpaceDN w:val="0"/>
              <w:adjustRightInd w:val="0"/>
              <w:ind w:left="357" w:hanging="357"/>
              <w:jc w:val="both"/>
            </w:pPr>
            <w:r w:rsidRPr="00C1335B">
              <w:rPr>
                <w:sz w:val="22"/>
                <w:szCs w:val="22"/>
              </w:rPr>
              <w:t xml:space="preserve">dedykowaną aplikację uruchamianą na ekranie monitora pacjenta pomagającą utrzymać optymalna anestezję w okresie okołooperacyjnym (podczas indukcji anestezjologicznej, znieczulenia i </w:t>
            </w:r>
            <w:proofErr w:type="spellStart"/>
            <w:r w:rsidRPr="00C1335B">
              <w:rPr>
                <w:sz w:val="22"/>
                <w:szCs w:val="22"/>
              </w:rPr>
              <w:t>wybudzenia</w:t>
            </w:r>
            <w:proofErr w:type="spellEnd"/>
            <w:r w:rsidRPr="00C1335B">
              <w:rPr>
                <w:sz w:val="22"/>
                <w:szCs w:val="22"/>
              </w:rPr>
              <w:t>)</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r w:rsidR="0053068B" w:rsidRPr="00C1335B" w:rsidTr="0053068B">
        <w:tc>
          <w:tcPr>
            <w:tcW w:w="9413" w:type="dxa"/>
            <w:gridSpan w:val="5"/>
          </w:tcPr>
          <w:p w:rsidR="0053068B" w:rsidRPr="00C1335B" w:rsidRDefault="0053068B" w:rsidP="0099624C">
            <w:pPr>
              <w:jc w:val="center"/>
            </w:pPr>
            <w:r w:rsidRPr="00C1335B">
              <w:rPr>
                <w:b/>
                <w:sz w:val="22"/>
                <w:szCs w:val="22"/>
              </w:rPr>
              <w:t>MONTAŻ</w:t>
            </w:r>
          </w:p>
        </w:tc>
      </w:tr>
      <w:tr w:rsidR="0053068B" w:rsidRPr="00C1335B" w:rsidTr="006F639F">
        <w:trPr>
          <w:gridAfter w:val="1"/>
          <w:wAfter w:w="17" w:type="dxa"/>
        </w:trPr>
        <w:tc>
          <w:tcPr>
            <w:tcW w:w="650" w:type="dxa"/>
          </w:tcPr>
          <w:p w:rsidR="0053068B" w:rsidRPr="00C1335B" w:rsidRDefault="0053068B" w:rsidP="0037477A">
            <w:pPr>
              <w:pStyle w:val="Akapitzlist"/>
              <w:widowControl w:val="0"/>
              <w:numPr>
                <w:ilvl w:val="0"/>
                <w:numId w:val="114"/>
              </w:numPr>
              <w:shd w:val="clear" w:color="auto" w:fill="FFFFFF"/>
              <w:autoSpaceDE w:val="0"/>
              <w:autoSpaceDN w:val="0"/>
              <w:adjustRightInd w:val="0"/>
              <w:jc w:val="center"/>
              <w:rPr>
                <w:rFonts w:ascii="Times New Roman" w:hAnsi="Times New Roman"/>
              </w:rPr>
            </w:pPr>
          </w:p>
        </w:tc>
        <w:tc>
          <w:tcPr>
            <w:tcW w:w="4678" w:type="dxa"/>
          </w:tcPr>
          <w:p w:rsidR="0053068B" w:rsidRPr="00C1335B" w:rsidRDefault="0053068B" w:rsidP="0099624C">
            <w:pPr>
              <w:autoSpaceDE w:val="0"/>
              <w:autoSpaceDN w:val="0"/>
              <w:adjustRightInd w:val="0"/>
              <w:jc w:val="both"/>
            </w:pPr>
            <w:r w:rsidRPr="00C1335B">
              <w:rPr>
                <w:sz w:val="22"/>
                <w:szCs w:val="22"/>
              </w:rPr>
              <w:t xml:space="preserve">Statyw na co najmniej pięciu kółkach wyposażonych w hamulce z półką do montażu monitora i dwoma koszykami na akcesoria </w:t>
            </w:r>
          </w:p>
          <w:p w:rsidR="0053068B" w:rsidRPr="00C1335B" w:rsidRDefault="0053068B" w:rsidP="0053068B">
            <w:pPr>
              <w:autoSpaceDE w:val="0"/>
              <w:autoSpaceDN w:val="0"/>
              <w:adjustRightInd w:val="0"/>
            </w:pPr>
            <w:r w:rsidRPr="00C1335B">
              <w:rPr>
                <w:sz w:val="22"/>
                <w:szCs w:val="22"/>
              </w:rPr>
              <w:t xml:space="preserve">lub </w:t>
            </w:r>
          </w:p>
          <w:p w:rsidR="0053068B" w:rsidRPr="00C1335B" w:rsidRDefault="0053068B" w:rsidP="0099624C">
            <w:pPr>
              <w:autoSpaceDE w:val="0"/>
              <w:autoSpaceDN w:val="0"/>
              <w:adjustRightInd w:val="0"/>
              <w:jc w:val="both"/>
            </w:pPr>
            <w:r w:rsidRPr="00C1335B">
              <w:rPr>
                <w:sz w:val="22"/>
                <w:szCs w:val="22"/>
              </w:rPr>
              <w:t>Uchwyt na ścianę z półką do montażu monitora i koszykiem na akcesoria</w:t>
            </w:r>
          </w:p>
        </w:tc>
        <w:tc>
          <w:tcPr>
            <w:tcW w:w="1542" w:type="dxa"/>
          </w:tcPr>
          <w:p w:rsidR="0053068B" w:rsidRPr="00C1335B" w:rsidRDefault="0053068B" w:rsidP="0053068B">
            <w:pPr>
              <w:jc w:val="center"/>
            </w:pPr>
            <w:r w:rsidRPr="00C1335B">
              <w:rPr>
                <w:sz w:val="22"/>
                <w:szCs w:val="22"/>
              </w:rPr>
              <w:t>TAK</w:t>
            </w:r>
          </w:p>
        </w:tc>
        <w:tc>
          <w:tcPr>
            <w:tcW w:w="2526" w:type="dxa"/>
          </w:tcPr>
          <w:p w:rsidR="0053068B" w:rsidRPr="00C1335B" w:rsidRDefault="0053068B" w:rsidP="00CE4EC4"/>
        </w:tc>
      </w:tr>
    </w:tbl>
    <w:p w:rsidR="0065221D" w:rsidRPr="00C1335B" w:rsidRDefault="0065221D" w:rsidP="0053068B">
      <w:pPr>
        <w:pStyle w:val="NormalnyWeb"/>
        <w:suppressAutoHyphens w:val="0"/>
        <w:spacing w:before="0" w:after="60"/>
        <w:jc w:val="left"/>
        <w:rPr>
          <w:sz w:val="22"/>
          <w:szCs w:val="22"/>
        </w:rPr>
      </w:pPr>
    </w:p>
    <w:p w:rsidR="0065221D" w:rsidRPr="00C1335B" w:rsidRDefault="0065221D" w:rsidP="0065221D">
      <w:pPr>
        <w:pStyle w:val="NormalnyWeb"/>
        <w:suppressAutoHyphens w:val="0"/>
        <w:spacing w:before="0" w:after="60"/>
        <w:ind w:left="360" w:firstLine="348"/>
        <w:jc w:val="left"/>
        <w:rPr>
          <w:sz w:val="22"/>
          <w:szCs w:val="22"/>
        </w:rPr>
      </w:pPr>
      <w:r w:rsidRPr="00C1335B">
        <w:rPr>
          <w:sz w:val="22"/>
          <w:szCs w:val="22"/>
        </w:rPr>
        <w:t>Poz. 2 Centrala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24"/>
        <w:gridCol w:w="1559"/>
        <w:gridCol w:w="2526"/>
      </w:tblGrid>
      <w:tr w:rsidR="0065221D" w:rsidRPr="00C1335B" w:rsidTr="00163DD6">
        <w:tc>
          <w:tcPr>
            <w:tcW w:w="604" w:type="dxa"/>
            <w:shd w:val="clear" w:color="auto" w:fill="B3B3B3"/>
            <w:vAlign w:val="center"/>
          </w:tcPr>
          <w:p w:rsidR="0065221D" w:rsidRPr="00C1335B" w:rsidRDefault="0065221D" w:rsidP="00CE4EC4">
            <w:pPr>
              <w:jc w:val="center"/>
              <w:rPr>
                <w:b/>
                <w:bCs/>
              </w:rPr>
            </w:pPr>
            <w:r w:rsidRPr="00C1335B">
              <w:rPr>
                <w:b/>
                <w:bCs/>
                <w:sz w:val="22"/>
                <w:szCs w:val="22"/>
              </w:rPr>
              <w:t>Lp.</w:t>
            </w:r>
          </w:p>
        </w:tc>
        <w:tc>
          <w:tcPr>
            <w:tcW w:w="4724" w:type="dxa"/>
            <w:shd w:val="clear" w:color="auto" w:fill="B3B3B3"/>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559" w:type="dxa"/>
            <w:shd w:val="clear" w:color="auto" w:fill="B3B3B3"/>
            <w:vAlign w:val="center"/>
          </w:tcPr>
          <w:p w:rsidR="0065221D" w:rsidRPr="00C1335B" w:rsidRDefault="0065221D" w:rsidP="00CE4EC4">
            <w:pPr>
              <w:jc w:val="center"/>
              <w:rPr>
                <w:b/>
                <w:bCs/>
              </w:rPr>
            </w:pPr>
            <w:r w:rsidRPr="00C1335B">
              <w:rPr>
                <w:b/>
                <w:bCs/>
                <w:sz w:val="22"/>
                <w:szCs w:val="22"/>
              </w:rPr>
              <w:t>WYMAGANE PARAMETRY I WARUNKI</w:t>
            </w:r>
          </w:p>
        </w:tc>
        <w:tc>
          <w:tcPr>
            <w:tcW w:w="2526" w:type="dxa"/>
            <w:shd w:val="clear" w:color="auto" w:fill="B3B3B3"/>
            <w:vAlign w:val="center"/>
          </w:tcPr>
          <w:p w:rsidR="0065221D" w:rsidRPr="00C1335B" w:rsidRDefault="0065221D" w:rsidP="00CE4EC4">
            <w:pPr>
              <w:jc w:val="center"/>
              <w:rPr>
                <w:b/>
                <w:bCs/>
              </w:rPr>
            </w:pPr>
            <w:r w:rsidRPr="00C1335B">
              <w:rPr>
                <w:b/>
                <w:bCs/>
                <w:sz w:val="22"/>
                <w:szCs w:val="22"/>
              </w:rPr>
              <w:t>PARAMETRY OFEROWANE</w:t>
            </w:r>
          </w:p>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Producent/Oferowany model</w:t>
            </w:r>
          </w:p>
        </w:tc>
        <w:tc>
          <w:tcPr>
            <w:tcW w:w="1559" w:type="dxa"/>
            <w:vAlign w:val="center"/>
          </w:tcPr>
          <w:p w:rsidR="00015934" w:rsidRPr="00C1335B" w:rsidRDefault="00015934" w:rsidP="00015934">
            <w:pPr>
              <w:jc w:val="center"/>
            </w:pPr>
            <w:r w:rsidRPr="00C1335B">
              <w:rPr>
                <w:sz w:val="22"/>
                <w:szCs w:val="22"/>
              </w:rPr>
              <w:t>Podać</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Rok produkcji – min. 2023</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 xml:space="preserve">Udzielenie co najmniej 24-miesięcznej gwarancji na przedmiot zamówienia oraz zagwarantowanie serwisu gwarancyjnego </w:t>
            </w:r>
          </w:p>
        </w:tc>
        <w:tc>
          <w:tcPr>
            <w:tcW w:w="1559" w:type="dxa"/>
            <w:vAlign w:val="center"/>
          </w:tcPr>
          <w:p w:rsidR="00015934" w:rsidRPr="00C1335B" w:rsidRDefault="00015934" w:rsidP="00015934">
            <w:pPr>
              <w:jc w:val="center"/>
            </w:pPr>
            <w:r w:rsidRPr="00C1335B">
              <w:rPr>
                <w:sz w:val="22"/>
                <w:szCs w:val="22"/>
              </w:rPr>
              <w:t>TAK podać</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 xml:space="preserve">Wykonawca zapewni Autoryzowany serwis gwarancyjny na terenie Polski – potwierdzony </w:t>
            </w:r>
            <w:r w:rsidRPr="00C1335B">
              <w:rPr>
                <w:sz w:val="22"/>
                <w:szCs w:val="22"/>
              </w:rPr>
              <w:lastRenderedPageBreak/>
              <w:t>zaświadczeniem producenta</w:t>
            </w:r>
          </w:p>
        </w:tc>
        <w:tc>
          <w:tcPr>
            <w:tcW w:w="1559" w:type="dxa"/>
            <w:vAlign w:val="center"/>
          </w:tcPr>
          <w:p w:rsidR="00015934" w:rsidRPr="00C1335B" w:rsidRDefault="00015934" w:rsidP="00015934">
            <w:pPr>
              <w:jc w:val="center"/>
            </w:pPr>
            <w:r w:rsidRPr="00C1335B">
              <w:rPr>
                <w:sz w:val="22"/>
                <w:szCs w:val="22"/>
              </w:rPr>
              <w:lastRenderedPageBreak/>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Czas podjęcia naprawy przez serwis – nie dłużej niż 48 godzin</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Wykonawca zobowiązuje się zapewnić przegląd techniczny sprzętu minimum raz w roku w czasie trwania gwarancji (chyba że producent zaleca inaczej)</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Wykonawca zapewni montaż i uruchomienie</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Wykonawca zapewni przeszkolenie pracowników Zamawiającego w zakresie obsługi przedmiotu zamówienia</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Wykonawca dostarczy dokumenty potwierdzające dopuszczenie wyrobu medycznego do obrotu i używania oraz certyfikat CE</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015934" w:rsidRPr="00C1335B" w:rsidTr="00163DD6">
        <w:tc>
          <w:tcPr>
            <w:tcW w:w="604" w:type="dxa"/>
          </w:tcPr>
          <w:p w:rsidR="00015934" w:rsidRPr="00C1335B" w:rsidRDefault="00015934" w:rsidP="0037477A">
            <w:pPr>
              <w:pStyle w:val="Akapitzlist"/>
              <w:numPr>
                <w:ilvl w:val="0"/>
                <w:numId w:val="119"/>
              </w:numPr>
              <w:spacing w:after="0"/>
              <w:jc w:val="center"/>
              <w:rPr>
                <w:rFonts w:ascii="Times New Roman" w:hAnsi="Times New Roman"/>
              </w:rPr>
            </w:pPr>
          </w:p>
        </w:tc>
        <w:tc>
          <w:tcPr>
            <w:tcW w:w="4724" w:type="dxa"/>
          </w:tcPr>
          <w:p w:rsidR="00015934" w:rsidRPr="00C1335B" w:rsidRDefault="00015934" w:rsidP="00015934">
            <w:pPr>
              <w:jc w:val="both"/>
            </w:pPr>
            <w:r w:rsidRPr="00C1335B">
              <w:rPr>
                <w:sz w:val="22"/>
                <w:szCs w:val="22"/>
              </w:rPr>
              <w:t>Wykonawca dostarczy Zamawiającemu instrukcję w języku polskim oraz paszport techniczny sprzętu</w:t>
            </w:r>
          </w:p>
        </w:tc>
        <w:tc>
          <w:tcPr>
            <w:tcW w:w="1559" w:type="dxa"/>
            <w:vAlign w:val="center"/>
          </w:tcPr>
          <w:p w:rsidR="00015934" w:rsidRPr="00C1335B" w:rsidRDefault="00015934" w:rsidP="00015934">
            <w:pPr>
              <w:jc w:val="center"/>
            </w:pPr>
            <w:r w:rsidRPr="00C1335B">
              <w:rPr>
                <w:sz w:val="22"/>
                <w:szCs w:val="22"/>
              </w:rPr>
              <w:t>TAK</w:t>
            </w:r>
          </w:p>
        </w:tc>
        <w:tc>
          <w:tcPr>
            <w:tcW w:w="2526" w:type="dxa"/>
          </w:tcPr>
          <w:p w:rsidR="00015934" w:rsidRPr="00C1335B" w:rsidRDefault="00015934"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Stacja centralnego monitorowania umożliwiająca podłączenie do 64  stanowisk monitorowania bez konieczności rozbudowywania oprogramowania o dodatkowe opcje</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Jednoczesny podgląd parametrów ze wszystkich podłączonych do centrali monitorów pacjenta z funkcją indywidualnej konfiguracji pól poszczególnych monitorów (ilość i układ krzywych oraz wartości parametrów)</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Możliwość pełnego podglądu wybranego monitor pacjenta (wszystkie krzywe i wartości parametrów)</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Zestaw akcesoriów sieciowych do podłączenia 24 monitorów pacjenta</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Centrala zainstalowana na komputerze połączonym z dwoma ekranami każdym o przekątnej co najmniej 23”</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Alarmy 3-stopniowe (wizualne i akustyczne) z poszczególnych łóżek, z identyfikacją alarmującego łóżka. Wyciszanie alarmów i uruchamianie pomiaru ciśnienia nieinwazyjnego z poziomu centrali.</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rPr>
          <w:trHeight w:val="259"/>
        </w:trPr>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Wyświetlanie alarmów technicznych w formie graficznej, ułatwiające szybką identyfikację problemu</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Wyświetlanie na ekranie centrali analizy załamka ST w formie graficznej, pokazujący w czasie rzeczywistym odchylenie wartości ST od linii odniesienia.</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Centrala wyposażona w funkcję obliczeń lekowych, hemodynamicznych, wentylacyjnych, nerkowych</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Wpisywanie danych demograficznych pacjenta w centrali i w monitorach</w:t>
            </w:r>
          </w:p>
        </w:tc>
        <w:tc>
          <w:tcPr>
            <w:tcW w:w="1559" w:type="dxa"/>
          </w:tcPr>
          <w:p w:rsidR="0053068B" w:rsidRPr="00C1335B" w:rsidRDefault="0053068B"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Pamięć stanów krytycznych (alarmów i arytmii i innych zdarzeń, z zapisem odcinków krzywych dynamicznych i wartości liczbowych) - minimalna liczba zdarzeń: 3000/pacjenta</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snapToGrid w:val="0"/>
              <w:jc w:val="both"/>
              <w:rPr>
                <w:lang w:eastAsia="ar-SA"/>
              </w:rPr>
            </w:pPr>
            <w:r w:rsidRPr="00C1335B">
              <w:rPr>
                <w:sz w:val="22"/>
                <w:szCs w:val="22"/>
                <w:lang w:eastAsia="ar-SA"/>
              </w:rPr>
              <w:t xml:space="preserve">Pamięć ciągłego zapisu monitorowanych </w:t>
            </w:r>
            <w:r w:rsidRPr="00C1335B">
              <w:rPr>
                <w:sz w:val="22"/>
                <w:szCs w:val="22"/>
                <w:lang w:eastAsia="ar-SA"/>
              </w:rPr>
              <w:lastRenderedPageBreak/>
              <w:t>przebiegów falowych (</w:t>
            </w:r>
            <w:proofErr w:type="spellStart"/>
            <w:r w:rsidRPr="00C1335B">
              <w:rPr>
                <w:sz w:val="22"/>
                <w:szCs w:val="22"/>
                <w:lang w:eastAsia="ar-SA"/>
              </w:rPr>
              <w:t>EKG+inne</w:t>
            </w:r>
            <w:proofErr w:type="spellEnd"/>
            <w:r w:rsidRPr="00C1335B">
              <w:rPr>
                <w:sz w:val="22"/>
                <w:szCs w:val="22"/>
                <w:lang w:eastAsia="ar-SA"/>
              </w:rPr>
              <w:t xml:space="preserve">) - z ostatnich min. 240 godzin </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lastRenderedPageBreak/>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snapToGrid w:val="0"/>
              <w:jc w:val="both"/>
              <w:rPr>
                <w:lang w:eastAsia="ar-SA"/>
              </w:rPr>
            </w:pPr>
            <w:r w:rsidRPr="00C1335B">
              <w:rPr>
                <w:sz w:val="22"/>
                <w:szCs w:val="22"/>
                <w:lang w:eastAsia="ar-SA"/>
              </w:rPr>
              <w:t>Trendy tabelaryczne: pamięć z ostatnich min. 240 godzin</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snapToGrid w:val="0"/>
              <w:jc w:val="both"/>
              <w:rPr>
                <w:lang w:eastAsia="ar-SA"/>
              </w:rPr>
            </w:pPr>
            <w:r w:rsidRPr="00C1335B">
              <w:rPr>
                <w:sz w:val="22"/>
                <w:szCs w:val="22"/>
                <w:lang w:eastAsia="ar-SA"/>
              </w:rPr>
              <w:t>Możliwość wyświetlenia na ekranie centrali danych z zewnętrznych urządzeń peryferyjnych (np. respiratory) podłączonych do monitora pacjenta.</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snapToGrid w:val="0"/>
              <w:jc w:val="both"/>
              <w:rPr>
                <w:lang w:eastAsia="ar-SA"/>
              </w:rPr>
            </w:pPr>
            <w:r w:rsidRPr="00C1335B">
              <w:rPr>
                <w:sz w:val="22"/>
                <w:szCs w:val="22"/>
                <w:lang w:eastAsia="ar-SA"/>
              </w:rPr>
              <w:t>Możliwość podglądu wybranego monitora pacjenta na dowolnym komputerze PC z oprogramowaniem Windows podłączonym do wspólnej sieci ze stacją centralnego monitorowania. Podgląd za pomocą dedykowanego oprogramowania producenta oprogramowania centrali.</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 xml:space="preserve">Drukarka laserowa do wydruków trendów i raportów na standardowym papierze A4; wbudowane łącze do sieci Ethernet </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Podtrzymanie zasilania elektrycznego każdego stanowiska monitorowania centralnego (UPS) min. 20 min.</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 xml:space="preserve">Funkcja ustawiania trybu prywatnego z poziomu centrali indywidualnie w poszczególnych monitorów pacjenta </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color w:val="000000"/>
                <w:szCs w:val="22"/>
              </w:rPr>
            </w:pPr>
            <w:r w:rsidRPr="00C1335B">
              <w:rPr>
                <w:color w:val="000000"/>
                <w:sz w:val="22"/>
                <w:szCs w:val="22"/>
              </w:rPr>
              <w:t xml:space="preserve">Funkcja ustawiania trybu prywatnego z poziomu centrali we wszystkich monitorach pacjenta jednocześnie </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color w:val="000000"/>
                <w:szCs w:val="22"/>
              </w:rPr>
            </w:pPr>
            <w:r w:rsidRPr="00C1335B">
              <w:rPr>
                <w:color w:val="000000"/>
                <w:sz w:val="22"/>
                <w:szCs w:val="22"/>
              </w:rPr>
              <w:t>Funkcja zdalnego programowania układu krzywych i wartości parametrów na wybranym monitorze pacjenta</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color w:val="000000"/>
                <w:szCs w:val="22"/>
              </w:rPr>
            </w:pPr>
            <w:r w:rsidRPr="00C1335B">
              <w:rPr>
                <w:color w:val="000000"/>
                <w:sz w:val="22"/>
                <w:szCs w:val="22"/>
              </w:rPr>
              <w:t>Funkcja ustawiania trybu nocnego z poziomu centrali indywidualnie w poszczególnych monitorów pacjenta</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color w:val="000000"/>
                <w:szCs w:val="22"/>
              </w:rPr>
            </w:pPr>
            <w:r w:rsidRPr="00C1335B">
              <w:rPr>
                <w:color w:val="000000"/>
                <w:sz w:val="22"/>
                <w:szCs w:val="22"/>
              </w:rPr>
              <w:t>Funkcja ustawiania trybu nocnego z poziomu centrali we wszystkich monitorach pacjenta jednocześnie</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color w:val="000000"/>
                <w:szCs w:val="22"/>
              </w:rPr>
            </w:pPr>
            <w:r w:rsidRPr="00C1335B">
              <w:rPr>
                <w:color w:val="000000"/>
                <w:sz w:val="22"/>
                <w:szCs w:val="22"/>
              </w:rPr>
              <w:t>Możliwość przyszłej integracji ze szpitalnymi systemami informatycznymi klasy HIS co najmniej w zakresie importowania danych ADT (przyjęcia i wypisy pacjentów)</w:t>
            </w:r>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r w:rsidR="0053068B" w:rsidRPr="00C1335B" w:rsidTr="00163DD6">
        <w:tc>
          <w:tcPr>
            <w:tcW w:w="604" w:type="dxa"/>
          </w:tcPr>
          <w:p w:rsidR="0053068B" w:rsidRPr="00C1335B" w:rsidRDefault="0053068B" w:rsidP="0037477A">
            <w:pPr>
              <w:pStyle w:val="Akapitzlist"/>
              <w:numPr>
                <w:ilvl w:val="0"/>
                <w:numId w:val="119"/>
              </w:numPr>
              <w:spacing w:after="0"/>
              <w:jc w:val="center"/>
              <w:rPr>
                <w:rFonts w:ascii="Times New Roman" w:hAnsi="Times New Roman"/>
              </w:rPr>
            </w:pPr>
          </w:p>
        </w:tc>
        <w:tc>
          <w:tcPr>
            <w:tcW w:w="4724" w:type="dxa"/>
          </w:tcPr>
          <w:p w:rsidR="0053068B" w:rsidRPr="00C1335B" w:rsidRDefault="0053068B" w:rsidP="0099624C">
            <w:pPr>
              <w:pStyle w:val="Standard"/>
              <w:autoSpaceDE w:val="0"/>
              <w:snapToGrid w:val="0"/>
              <w:jc w:val="both"/>
              <w:rPr>
                <w:szCs w:val="22"/>
              </w:rPr>
            </w:pPr>
            <w:r w:rsidRPr="00C1335B">
              <w:rPr>
                <w:sz w:val="22"/>
                <w:szCs w:val="22"/>
              </w:rPr>
              <w:t xml:space="preserve">Możliwość rozbudowy centrali o funkcję podglądu parametrów monitorowanych pacjentów na telefonach komórkowych oraz tabletach wyposażonych w system operacyjny Android lub </w:t>
            </w:r>
            <w:proofErr w:type="spellStart"/>
            <w:r w:rsidRPr="00C1335B">
              <w:rPr>
                <w:sz w:val="22"/>
                <w:szCs w:val="22"/>
              </w:rPr>
              <w:t>iOS</w:t>
            </w:r>
            <w:proofErr w:type="spellEnd"/>
          </w:p>
        </w:tc>
        <w:tc>
          <w:tcPr>
            <w:tcW w:w="1559" w:type="dxa"/>
          </w:tcPr>
          <w:p w:rsidR="0053068B" w:rsidRPr="00C1335B" w:rsidRDefault="0053068B" w:rsidP="0053068B">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26" w:type="dxa"/>
          </w:tcPr>
          <w:p w:rsidR="0053068B" w:rsidRPr="00C1335B" w:rsidRDefault="0053068B" w:rsidP="00CE4EC4"/>
        </w:tc>
      </w:tr>
    </w:tbl>
    <w:p w:rsidR="0065221D" w:rsidRPr="00C1335B" w:rsidRDefault="0065221D" w:rsidP="00015934">
      <w:pPr>
        <w:rPr>
          <w:b/>
          <w:bCs/>
          <w:sz w:val="22"/>
          <w:szCs w:val="22"/>
        </w:rPr>
      </w:pPr>
    </w:p>
    <w:p w:rsidR="0065221D" w:rsidRPr="00C1335B" w:rsidRDefault="0065221D" w:rsidP="0065221D">
      <w:pPr>
        <w:pStyle w:val="NormalnyWeb"/>
        <w:suppressAutoHyphens w:val="0"/>
        <w:spacing w:before="0" w:after="60"/>
        <w:ind w:firstLine="708"/>
        <w:jc w:val="left"/>
        <w:rPr>
          <w:b/>
          <w:sz w:val="22"/>
          <w:szCs w:val="22"/>
        </w:rPr>
      </w:pPr>
      <w:r w:rsidRPr="00C1335B">
        <w:rPr>
          <w:b/>
          <w:sz w:val="22"/>
          <w:szCs w:val="22"/>
        </w:rPr>
        <w:t>Pakiet nr 8</w:t>
      </w:r>
    </w:p>
    <w:p w:rsidR="0065221D" w:rsidRPr="00C1335B" w:rsidRDefault="0065221D" w:rsidP="0065221D">
      <w:pPr>
        <w:pStyle w:val="NormalnyWeb"/>
        <w:suppressAutoHyphens w:val="0"/>
        <w:spacing w:before="0" w:after="160"/>
        <w:ind w:left="360" w:firstLine="348"/>
        <w:jc w:val="left"/>
        <w:rPr>
          <w:sz w:val="22"/>
          <w:szCs w:val="22"/>
        </w:rPr>
      </w:pPr>
      <w:r w:rsidRPr="00C1335B">
        <w:rPr>
          <w:sz w:val="22"/>
          <w:szCs w:val="22"/>
        </w:rPr>
        <w:t>Analizator parametrów krytycznych – 1 szt.</w:t>
      </w:r>
    </w:p>
    <w:tbl>
      <w:tblPr>
        <w:tblW w:w="94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96"/>
        <w:gridCol w:w="4779"/>
        <w:gridCol w:w="1544"/>
        <w:gridCol w:w="2520"/>
      </w:tblGrid>
      <w:tr w:rsidR="009D4398" w:rsidRPr="00C1335B" w:rsidTr="009D4398">
        <w:tc>
          <w:tcPr>
            <w:tcW w:w="602" w:type="dxa"/>
            <w:shd w:val="clear" w:color="auto" w:fill="B3B3B3"/>
            <w:vAlign w:val="center"/>
          </w:tcPr>
          <w:p w:rsidR="009D4398" w:rsidRPr="00C1335B" w:rsidRDefault="009D4398" w:rsidP="00CE4EC4">
            <w:pPr>
              <w:jc w:val="center"/>
              <w:rPr>
                <w:b/>
                <w:bCs/>
              </w:rPr>
            </w:pPr>
            <w:r w:rsidRPr="00C1335B">
              <w:rPr>
                <w:b/>
                <w:bCs/>
                <w:sz w:val="22"/>
                <w:szCs w:val="22"/>
              </w:rPr>
              <w:t>Lp.</w:t>
            </w:r>
          </w:p>
        </w:tc>
        <w:tc>
          <w:tcPr>
            <w:tcW w:w="4868" w:type="dxa"/>
            <w:shd w:val="clear" w:color="auto" w:fill="B3B3B3"/>
            <w:vAlign w:val="center"/>
          </w:tcPr>
          <w:p w:rsidR="009D4398" w:rsidRPr="00C1335B" w:rsidRDefault="009D4398" w:rsidP="0043524B">
            <w:pPr>
              <w:numPr>
                <w:ilvl w:val="0"/>
                <w:numId w:val="88"/>
              </w:numPr>
              <w:tabs>
                <w:tab w:val="clear" w:pos="432"/>
              </w:tabs>
              <w:suppressAutoHyphens/>
              <w:jc w:val="center"/>
              <w:rPr>
                <w:b/>
                <w:bCs/>
              </w:rPr>
            </w:pPr>
            <w:r w:rsidRPr="00C1335B">
              <w:rPr>
                <w:b/>
                <w:bCs/>
                <w:sz w:val="22"/>
                <w:szCs w:val="22"/>
              </w:rPr>
              <w:t>OPIS</w:t>
            </w:r>
          </w:p>
        </w:tc>
        <w:tc>
          <w:tcPr>
            <w:tcW w:w="1417" w:type="dxa"/>
            <w:shd w:val="clear" w:color="auto" w:fill="B3B3B3"/>
            <w:vAlign w:val="center"/>
          </w:tcPr>
          <w:p w:rsidR="009D4398" w:rsidRPr="00C1335B" w:rsidRDefault="009D4398" w:rsidP="00CE4EC4">
            <w:pPr>
              <w:jc w:val="center"/>
              <w:rPr>
                <w:b/>
                <w:bCs/>
              </w:rPr>
            </w:pPr>
            <w:r w:rsidRPr="00C1335B">
              <w:rPr>
                <w:b/>
                <w:bCs/>
                <w:sz w:val="22"/>
                <w:szCs w:val="22"/>
              </w:rPr>
              <w:t>WYMAGANE PARAMETRY I WARUNKI</w:t>
            </w:r>
          </w:p>
        </w:tc>
        <w:tc>
          <w:tcPr>
            <w:tcW w:w="2552" w:type="dxa"/>
            <w:shd w:val="clear" w:color="auto" w:fill="B3B3B3"/>
            <w:vAlign w:val="center"/>
          </w:tcPr>
          <w:p w:rsidR="009D4398" w:rsidRPr="00C1335B" w:rsidRDefault="009D4398" w:rsidP="00CE4EC4">
            <w:pPr>
              <w:jc w:val="center"/>
              <w:rPr>
                <w:b/>
                <w:bCs/>
              </w:rPr>
            </w:pPr>
            <w:r w:rsidRPr="00C1335B">
              <w:rPr>
                <w:b/>
                <w:bCs/>
                <w:sz w:val="22"/>
                <w:szCs w:val="22"/>
              </w:rPr>
              <w:t>PARAMETRY OFEROWANE</w:t>
            </w:r>
          </w:p>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Producent/Oferowany model</w:t>
            </w:r>
          </w:p>
        </w:tc>
        <w:tc>
          <w:tcPr>
            <w:tcW w:w="1417" w:type="dxa"/>
            <w:vAlign w:val="center"/>
          </w:tcPr>
          <w:p w:rsidR="009D4398" w:rsidRPr="00C1335B" w:rsidRDefault="009D4398" w:rsidP="00015934">
            <w:pPr>
              <w:jc w:val="center"/>
            </w:pPr>
            <w:r w:rsidRPr="00C1335B">
              <w:rPr>
                <w:sz w:val="22"/>
                <w:szCs w:val="22"/>
              </w:rPr>
              <w:t>Podać</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Rok produkcji – min. 2023</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 xml:space="preserve">Udzielenie co najmniej 24-miesięcznej gwarancji na przedmiot zamówienia oraz zagwarantowanie serwisu gwarancyjnego </w:t>
            </w:r>
          </w:p>
        </w:tc>
        <w:tc>
          <w:tcPr>
            <w:tcW w:w="1417" w:type="dxa"/>
            <w:vAlign w:val="center"/>
          </w:tcPr>
          <w:p w:rsidR="009D4398" w:rsidRPr="00C1335B" w:rsidRDefault="009D4398" w:rsidP="00015934">
            <w:pPr>
              <w:jc w:val="center"/>
            </w:pPr>
            <w:r w:rsidRPr="00C1335B">
              <w:rPr>
                <w:sz w:val="22"/>
                <w:szCs w:val="22"/>
              </w:rPr>
              <w:t>TAK podać</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zapewni Autoryzowany serwis gwarancyjny na terenie Polski – potwierdzony zaświadczeniem producenta</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Czas podjęcia naprawy przez serwis – nie dłużej niż 48 godzin</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zobowiązuje się zapewnić przegląd techniczny sprzętu minimum raz w roku w czasie trwania gwarancji (chyba że producent zaleca inaczej)</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zapewni montaż i uruchomienie</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zapewni przeszkolenie pracowników Zamawiającego w zakresie obsługi przedmiotu zamówienia</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dostarczy dokumenty potwierdzające dopuszczenie wyrobu medycznego do obrotu i używania oraz certyfikat CE</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015934">
            <w:pPr>
              <w:jc w:val="both"/>
            </w:pPr>
            <w:r w:rsidRPr="00C1335B">
              <w:rPr>
                <w:sz w:val="22"/>
                <w:szCs w:val="22"/>
              </w:rPr>
              <w:t>Wykonawca dostarczy Zamawiającemu instrukcję w języku polskim oraz paszport techniczny sprzętu</w:t>
            </w:r>
          </w:p>
        </w:tc>
        <w:tc>
          <w:tcPr>
            <w:tcW w:w="1417" w:type="dxa"/>
            <w:vAlign w:val="center"/>
          </w:tcPr>
          <w:p w:rsidR="009D4398" w:rsidRPr="00C1335B" w:rsidRDefault="009D4398" w:rsidP="00015934">
            <w:pPr>
              <w:jc w:val="center"/>
            </w:pPr>
            <w:r w:rsidRPr="00C1335B">
              <w:rPr>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 xml:space="preserve">Fabrycznie nowy, automatyczny analizator parametrów krytycznych pracujący w systemie ciągłym dokonujący jednoczasowo i w jednej próbce pomiaru: </w:t>
            </w:r>
            <w:proofErr w:type="spellStart"/>
            <w:r w:rsidRPr="00C1335B">
              <w:rPr>
                <w:sz w:val="22"/>
                <w:szCs w:val="22"/>
              </w:rPr>
              <w:t>pH</w:t>
            </w:r>
            <w:proofErr w:type="spellEnd"/>
            <w:r w:rsidRPr="00C1335B">
              <w:rPr>
                <w:sz w:val="22"/>
                <w:szCs w:val="22"/>
              </w:rPr>
              <w:t xml:space="preserve">, pCO2, pO2,tHb,O2Hb,MetHb, </w:t>
            </w:r>
            <w:proofErr w:type="spellStart"/>
            <w:r w:rsidRPr="00C1335B">
              <w:rPr>
                <w:sz w:val="22"/>
                <w:szCs w:val="22"/>
              </w:rPr>
              <w:t>COHb</w:t>
            </w:r>
            <w:proofErr w:type="spellEnd"/>
            <w:r w:rsidRPr="00C1335B">
              <w:rPr>
                <w:sz w:val="22"/>
                <w:szCs w:val="22"/>
              </w:rPr>
              <w:t xml:space="preserve">, </w:t>
            </w:r>
            <w:proofErr w:type="spellStart"/>
            <w:r w:rsidRPr="00C1335B">
              <w:rPr>
                <w:sz w:val="22"/>
                <w:szCs w:val="22"/>
              </w:rPr>
              <w:t>HbF</w:t>
            </w:r>
            <w:proofErr w:type="spellEnd"/>
            <w:r w:rsidRPr="00C1335B">
              <w:rPr>
                <w:sz w:val="22"/>
                <w:szCs w:val="22"/>
              </w:rPr>
              <w:t xml:space="preserve">, </w:t>
            </w:r>
            <w:proofErr w:type="spellStart"/>
            <w:r w:rsidRPr="00C1335B">
              <w:rPr>
                <w:sz w:val="22"/>
                <w:szCs w:val="22"/>
              </w:rPr>
              <w:t>HHb</w:t>
            </w:r>
            <w:proofErr w:type="spellEnd"/>
            <w:r w:rsidRPr="00C1335B">
              <w:rPr>
                <w:sz w:val="22"/>
                <w:szCs w:val="22"/>
              </w:rPr>
              <w:t xml:space="preserve"> K+, Na+, Ca++, Glukoza, Mleczany, Bilirubina.</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 xml:space="preserve">Zakres liniowości oznaczanego wapnia zjonizowanego od 0,1 </w:t>
            </w:r>
            <w:proofErr w:type="spellStart"/>
            <w:r w:rsidRPr="00C1335B">
              <w:rPr>
                <w:sz w:val="22"/>
                <w:szCs w:val="22"/>
              </w:rPr>
              <w:t>mmol</w:t>
            </w:r>
            <w:proofErr w:type="spellEnd"/>
            <w:r w:rsidRPr="00C1335B">
              <w:rPr>
                <w:sz w:val="22"/>
                <w:szCs w:val="22"/>
              </w:rPr>
              <w:t>/L.</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Pomiar wszystkich parametrów z krwi pacjenta oraz materiału kontrolnego w jednym torze pomiarowym.</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 xml:space="preserve">Objętość próbki do 50 </w:t>
            </w:r>
            <w:proofErr w:type="spellStart"/>
            <w:r w:rsidRPr="00C1335B">
              <w:rPr>
                <w:sz w:val="22"/>
                <w:szCs w:val="22"/>
              </w:rPr>
              <w:t>mikrolitrów</w:t>
            </w:r>
            <w:proofErr w:type="spellEnd"/>
            <w:r w:rsidRPr="00C1335B">
              <w:rPr>
                <w:sz w:val="22"/>
                <w:szCs w:val="22"/>
              </w:rPr>
              <w:t>.</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System pracujący w oparciu o minimum                     2 materiały zużywalne o terminie ważności kaset/pakietów min. 30 dni wymieniane niezależnie od siebie.</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Termin trwałości kaset i odczynników nie krótsza niż 3 miesiące</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r w:rsidRPr="00C1335B">
              <w:rPr>
                <w:sz w:val="22"/>
                <w:szCs w:val="22"/>
              </w:rPr>
              <w:t>Instalacja kasety w aparacie całkowicie automatyczna, bez konieczności walidacji ręcznie podawanymi roztworami kontrolnymi/ walidacyjnymi.</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rPr>
          <w:trHeight w:val="259"/>
        </w:trPr>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Oprogramowanie analizatora wyposażone w bazę wyników pacjentów, wyników kalibracji oraz wyników kontroli jakości.</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pStyle w:val="TableParagraph"/>
              <w:ind w:left="0"/>
            </w:pPr>
            <w:r w:rsidRPr="00C1335B">
              <w:t>Kontrola prowadzona automatycznie, codziennie 1 raz dla każdego z 3 poziomów materiału kontrolnego z uzyskaniem wartości nominalnej.</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Czas pomiaru: możliwie jak najkrótszy- maksymalnie 40 sekund.</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color w:val="000000"/>
                <w:sz w:val="22"/>
                <w:szCs w:val="22"/>
              </w:rPr>
              <w:t>Możliwość wykonania badania w krwi pełnej, płynach kontroli jakości.</w:t>
            </w:r>
          </w:p>
        </w:tc>
        <w:tc>
          <w:tcPr>
            <w:tcW w:w="1417" w:type="dxa"/>
          </w:tcPr>
          <w:p w:rsidR="009D4398" w:rsidRPr="00C1335B" w:rsidRDefault="009D4398" w:rsidP="0099624C">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rPr>
                <w:color w:val="000000"/>
              </w:rPr>
            </w:pPr>
            <w:r w:rsidRPr="00C1335B">
              <w:rPr>
                <w:sz w:val="22"/>
                <w:szCs w:val="22"/>
              </w:rPr>
              <w:t>Możliwość wprowadzenia temperatury pacjenta, wielkości prężności tlenu w mieszaninie oddechowej.</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Wbudowany czytnik kodów i drukarka.</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W przypadku potrzeb możliwość rozszerzenia panelu oznaczeń o kreatyninę i mocznik.</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Oddzielna kaseta sensorowa z opcją wypłukiwania skrzepu.</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pPr>
              <w:jc w:val="both"/>
            </w:pPr>
            <w:r w:rsidRPr="00C1335B">
              <w:rPr>
                <w:sz w:val="22"/>
                <w:szCs w:val="22"/>
              </w:rPr>
              <w:t>Łączny czas wymaganych kalibracji i kontroli jakości – maksymalnie</w:t>
            </w:r>
            <w:r w:rsidRPr="00C1335B">
              <w:rPr>
                <w:spacing w:val="57"/>
                <w:sz w:val="22"/>
                <w:szCs w:val="22"/>
              </w:rPr>
              <w:t xml:space="preserve"> </w:t>
            </w:r>
            <w:r w:rsidRPr="00C1335B">
              <w:rPr>
                <w:sz w:val="22"/>
                <w:szCs w:val="22"/>
              </w:rPr>
              <w:t>30 minut/dobę.</w:t>
            </w:r>
          </w:p>
        </w:tc>
        <w:tc>
          <w:tcPr>
            <w:tcW w:w="1417" w:type="dxa"/>
          </w:tcPr>
          <w:p w:rsidR="009D4398" w:rsidRPr="00C1335B" w:rsidRDefault="009D4398" w:rsidP="008A5CCE">
            <w:pPr>
              <w:pStyle w:val="TableParagraph"/>
              <w:spacing w:line="271" w:lineRule="exact"/>
              <w:jc w:val="center"/>
            </w:pPr>
            <w:r w:rsidRPr="00C1335B">
              <w:t>TAK</w:t>
            </w:r>
          </w:p>
          <w:p w:rsidR="009D4398" w:rsidRPr="00C1335B" w:rsidRDefault="009D4398" w:rsidP="0099624C">
            <w:pPr>
              <w:pStyle w:val="TableContents"/>
              <w:jc w:val="center"/>
              <w:rPr>
                <w:rFonts w:ascii="Times New Roman" w:hAnsi="Times New Roman" w:cs="Times New Roman"/>
                <w:szCs w:val="22"/>
              </w:rPr>
            </w:pP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r w:rsidRPr="00C1335B">
              <w:rPr>
                <w:sz w:val="22"/>
                <w:szCs w:val="22"/>
              </w:rPr>
              <w:t>Oprogramowanie i instrukcja obsługi w języku polskim.</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r w:rsidRPr="00C1335B">
              <w:rPr>
                <w:sz w:val="22"/>
                <w:szCs w:val="22"/>
              </w:rPr>
              <w:t>Oprogramowanie analizatora umożliwiające zdalny nadzór serwisowy bez dodatkowych kosztów.</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r w:rsidRPr="00C1335B">
              <w:rPr>
                <w:sz w:val="22"/>
                <w:szCs w:val="22"/>
              </w:rPr>
              <w:t xml:space="preserve">Podtrzymywanie pracy analizatora przy awarii zasilania minimum 30 minut - UPS wewnętrzny lub dołączenie </w:t>
            </w:r>
            <w:proofErr w:type="spellStart"/>
            <w:r w:rsidRPr="00C1335B">
              <w:rPr>
                <w:sz w:val="22"/>
                <w:szCs w:val="22"/>
              </w:rPr>
              <w:t>UPS-u</w:t>
            </w:r>
            <w:proofErr w:type="spellEnd"/>
            <w:r w:rsidRPr="00C1335B">
              <w:rPr>
                <w:sz w:val="22"/>
                <w:szCs w:val="22"/>
              </w:rPr>
              <w:t xml:space="preserve"> dodatkowego  </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552" w:type="dxa"/>
          </w:tcPr>
          <w:p w:rsidR="009D4398" w:rsidRPr="00C1335B" w:rsidRDefault="009D4398" w:rsidP="00CE4EC4"/>
        </w:tc>
      </w:tr>
      <w:tr w:rsidR="009D4398" w:rsidRPr="00C1335B" w:rsidTr="009D4398">
        <w:tc>
          <w:tcPr>
            <w:tcW w:w="602" w:type="dxa"/>
          </w:tcPr>
          <w:p w:rsidR="009D4398" w:rsidRPr="00C1335B" w:rsidRDefault="009D4398" w:rsidP="0037477A">
            <w:pPr>
              <w:pStyle w:val="Akapitzlist"/>
              <w:numPr>
                <w:ilvl w:val="0"/>
                <w:numId w:val="120"/>
              </w:numPr>
              <w:spacing w:after="0"/>
              <w:jc w:val="center"/>
              <w:rPr>
                <w:rFonts w:ascii="Times New Roman" w:hAnsi="Times New Roman"/>
              </w:rPr>
            </w:pPr>
          </w:p>
        </w:tc>
        <w:tc>
          <w:tcPr>
            <w:tcW w:w="4868" w:type="dxa"/>
          </w:tcPr>
          <w:p w:rsidR="009D4398" w:rsidRPr="00C1335B" w:rsidRDefault="009D4398" w:rsidP="0099624C">
            <w:r w:rsidRPr="00C1335B">
              <w:rPr>
                <w:sz w:val="22"/>
                <w:szCs w:val="22"/>
              </w:rPr>
              <w:t>W przypadku napraw trwających powyżej 5 dni roboczych wstawienie innego analizatora do czasu usunięcia awarii.</w:t>
            </w:r>
          </w:p>
        </w:tc>
        <w:tc>
          <w:tcPr>
            <w:tcW w:w="1417" w:type="dxa"/>
          </w:tcPr>
          <w:p w:rsidR="009D4398" w:rsidRPr="00C1335B" w:rsidRDefault="009D4398" w:rsidP="002E7A25">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p>
        </w:tc>
        <w:tc>
          <w:tcPr>
            <w:tcW w:w="2552" w:type="dxa"/>
          </w:tcPr>
          <w:p w:rsidR="009D4398" w:rsidRPr="00C1335B" w:rsidRDefault="009D4398" w:rsidP="00CE4EC4"/>
        </w:tc>
      </w:tr>
    </w:tbl>
    <w:p w:rsidR="0065221D" w:rsidRPr="00C1335B" w:rsidRDefault="0065221D" w:rsidP="00015934">
      <w:pPr>
        <w:pStyle w:val="NormalnyWeb"/>
        <w:suppressAutoHyphens w:val="0"/>
        <w:spacing w:before="0" w:after="0"/>
        <w:jc w:val="left"/>
        <w:rPr>
          <w:sz w:val="22"/>
          <w:szCs w:val="22"/>
        </w:rPr>
      </w:pPr>
    </w:p>
    <w:p w:rsidR="0065221D" w:rsidRPr="00C1335B" w:rsidRDefault="0065221D" w:rsidP="0065221D">
      <w:pPr>
        <w:pStyle w:val="NormalnyWeb"/>
        <w:suppressAutoHyphens w:val="0"/>
        <w:spacing w:before="0" w:after="60"/>
        <w:ind w:left="360" w:firstLine="348"/>
        <w:jc w:val="left"/>
        <w:rPr>
          <w:b/>
          <w:sz w:val="22"/>
          <w:szCs w:val="22"/>
        </w:rPr>
      </w:pPr>
      <w:r w:rsidRPr="00C1335B">
        <w:rPr>
          <w:b/>
          <w:sz w:val="22"/>
          <w:szCs w:val="22"/>
        </w:rPr>
        <w:t>Pakiet nr 9</w:t>
      </w:r>
    </w:p>
    <w:p w:rsidR="0065221D" w:rsidRPr="00C1335B" w:rsidRDefault="0065221D" w:rsidP="0065221D">
      <w:pPr>
        <w:pStyle w:val="NormalnyWeb"/>
        <w:suppressAutoHyphens w:val="0"/>
        <w:spacing w:before="0" w:after="100"/>
        <w:ind w:left="360" w:firstLine="348"/>
        <w:jc w:val="left"/>
        <w:rPr>
          <w:bCs/>
          <w:sz w:val="22"/>
          <w:szCs w:val="22"/>
        </w:rPr>
      </w:pPr>
      <w:r w:rsidRPr="00C1335B">
        <w:rPr>
          <w:sz w:val="22"/>
          <w:szCs w:val="22"/>
        </w:rPr>
        <w:t>Skaner naczyń obwodowych – 1 szt.</w:t>
      </w:r>
    </w:p>
    <w:tbl>
      <w:tblPr>
        <w:tblW w:w="9413"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4"/>
        <w:gridCol w:w="4744"/>
        <w:gridCol w:w="1544"/>
        <w:gridCol w:w="2521"/>
      </w:tblGrid>
      <w:tr w:rsidR="0065221D" w:rsidRPr="00C1335B" w:rsidTr="00CE4EC4">
        <w:tc>
          <w:tcPr>
            <w:tcW w:w="610" w:type="dxa"/>
            <w:shd w:val="clear" w:color="auto" w:fill="B3B3B3"/>
            <w:vAlign w:val="center"/>
          </w:tcPr>
          <w:p w:rsidR="0065221D" w:rsidRPr="00C1335B" w:rsidRDefault="0065221D" w:rsidP="00CE4EC4">
            <w:pPr>
              <w:jc w:val="center"/>
              <w:rPr>
                <w:b/>
                <w:bCs/>
              </w:rPr>
            </w:pPr>
            <w:r w:rsidRPr="00C1335B">
              <w:rPr>
                <w:b/>
                <w:bCs/>
                <w:sz w:val="22"/>
                <w:szCs w:val="22"/>
              </w:rPr>
              <w:t>Lp.</w:t>
            </w:r>
          </w:p>
        </w:tc>
        <w:tc>
          <w:tcPr>
            <w:tcW w:w="4834" w:type="dxa"/>
            <w:shd w:val="clear" w:color="auto" w:fill="B3B3B3"/>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417" w:type="dxa"/>
            <w:shd w:val="clear" w:color="auto" w:fill="B3B3B3"/>
            <w:vAlign w:val="center"/>
          </w:tcPr>
          <w:p w:rsidR="0065221D" w:rsidRPr="00C1335B" w:rsidRDefault="0065221D" w:rsidP="00CE4EC4">
            <w:pPr>
              <w:jc w:val="center"/>
              <w:rPr>
                <w:b/>
                <w:bCs/>
              </w:rPr>
            </w:pPr>
            <w:r w:rsidRPr="00C1335B">
              <w:rPr>
                <w:b/>
                <w:bCs/>
                <w:sz w:val="22"/>
                <w:szCs w:val="22"/>
              </w:rPr>
              <w:t>WYMAGANE PARAMETRY I WARUNKI</w:t>
            </w:r>
          </w:p>
        </w:tc>
        <w:tc>
          <w:tcPr>
            <w:tcW w:w="2552" w:type="dxa"/>
            <w:shd w:val="clear" w:color="auto" w:fill="B3B3B3"/>
            <w:vAlign w:val="center"/>
          </w:tcPr>
          <w:p w:rsidR="0065221D" w:rsidRPr="00C1335B" w:rsidRDefault="0065221D" w:rsidP="00CE4EC4">
            <w:pPr>
              <w:jc w:val="center"/>
              <w:rPr>
                <w:b/>
                <w:bCs/>
              </w:rPr>
            </w:pPr>
            <w:r w:rsidRPr="00C1335B">
              <w:rPr>
                <w:b/>
                <w:bCs/>
                <w:sz w:val="22"/>
                <w:szCs w:val="22"/>
              </w:rPr>
              <w:t>PARAMETRY OFEROWANE</w:t>
            </w:r>
          </w:p>
        </w:tc>
      </w:tr>
      <w:tr w:rsidR="00444C63" w:rsidRPr="00C1335B" w:rsidTr="00CE4EC4">
        <w:tc>
          <w:tcPr>
            <w:tcW w:w="610" w:type="dxa"/>
          </w:tcPr>
          <w:p w:rsidR="00444C63" w:rsidRPr="00C1335B" w:rsidRDefault="00444C63" w:rsidP="0037477A">
            <w:pPr>
              <w:pStyle w:val="Akapitzlist"/>
              <w:numPr>
                <w:ilvl w:val="0"/>
                <w:numId w:val="121"/>
              </w:numPr>
              <w:spacing w:after="0"/>
              <w:jc w:val="center"/>
              <w:rPr>
                <w:rFonts w:ascii="Times New Roman" w:hAnsi="Times New Roman"/>
              </w:rPr>
            </w:pPr>
          </w:p>
        </w:tc>
        <w:tc>
          <w:tcPr>
            <w:tcW w:w="4834" w:type="dxa"/>
          </w:tcPr>
          <w:p w:rsidR="00444C63" w:rsidRPr="00C1335B" w:rsidRDefault="00444C63" w:rsidP="002E7A25">
            <w:pPr>
              <w:jc w:val="both"/>
            </w:pPr>
            <w:r w:rsidRPr="00C1335B">
              <w:rPr>
                <w:sz w:val="22"/>
                <w:szCs w:val="22"/>
              </w:rPr>
              <w:t>Producent/Oferowany model</w:t>
            </w:r>
          </w:p>
        </w:tc>
        <w:tc>
          <w:tcPr>
            <w:tcW w:w="1417" w:type="dxa"/>
            <w:vAlign w:val="center"/>
          </w:tcPr>
          <w:p w:rsidR="00444C63" w:rsidRPr="00C1335B" w:rsidRDefault="00444C63" w:rsidP="002E7A25">
            <w:pPr>
              <w:jc w:val="center"/>
            </w:pPr>
            <w:r w:rsidRPr="00C1335B">
              <w:rPr>
                <w:sz w:val="22"/>
                <w:szCs w:val="22"/>
              </w:rPr>
              <w:t>Podać</w:t>
            </w:r>
          </w:p>
        </w:tc>
        <w:tc>
          <w:tcPr>
            <w:tcW w:w="2552" w:type="dxa"/>
          </w:tcPr>
          <w:p w:rsidR="00444C63" w:rsidRPr="00C1335B" w:rsidRDefault="00444C63" w:rsidP="00CE4EC4"/>
        </w:tc>
      </w:tr>
      <w:tr w:rsidR="00444C63" w:rsidRPr="00C1335B" w:rsidTr="00CE4EC4">
        <w:tc>
          <w:tcPr>
            <w:tcW w:w="610" w:type="dxa"/>
          </w:tcPr>
          <w:p w:rsidR="00444C63" w:rsidRPr="00C1335B" w:rsidRDefault="00444C63" w:rsidP="0037477A">
            <w:pPr>
              <w:pStyle w:val="Akapitzlist"/>
              <w:numPr>
                <w:ilvl w:val="0"/>
                <w:numId w:val="121"/>
              </w:numPr>
              <w:spacing w:after="0"/>
              <w:jc w:val="center"/>
              <w:rPr>
                <w:rFonts w:ascii="Times New Roman" w:hAnsi="Times New Roman"/>
              </w:rPr>
            </w:pPr>
          </w:p>
        </w:tc>
        <w:tc>
          <w:tcPr>
            <w:tcW w:w="4834" w:type="dxa"/>
          </w:tcPr>
          <w:p w:rsidR="00444C63" w:rsidRPr="00C1335B" w:rsidRDefault="00444C63" w:rsidP="002E7A25">
            <w:pPr>
              <w:jc w:val="both"/>
            </w:pPr>
            <w:r w:rsidRPr="00C1335B">
              <w:rPr>
                <w:sz w:val="22"/>
                <w:szCs w:val="22"/>
              </w:rPr>
              <w:t>Rok produkcji – min. 2023</w:t>
            </w:r>
          </w:p>
        </w:tc>
        <w:tc>
          <w:tcPr>
            <w:tcW w:w="1417" w:type="dxa"/>
            <w:vAlign w:val="center"/>
          </w:tcPr>
          <w:p w:rsidR="00444C63" w:rsidRPr="00C1335B" w:rsidRDefault="00444C63" w:rsidP="002E7A25">
            <w:pPr>
              <w:jc w:val="center"/>
            </w:pPr>
            <w:r w:rsidRPr="00C1335B">
              <w:rPr>
                <w:sz w:val="22"/>
                <w:szCs w:val="22"/>
              </w:rPr>
              <w:t>TAK</w:t>
            </w:r>
          </w:p>
        </w:tc>
        <w:tc>
          <w:tcPr>
            <w:tcW w:w="2552" w:type="dxa"/>
          </w:tcPr>
          <w:p w:rsidR="00444C63" w:rsidRPr="00C1335B" w:rsidRDefault="00444C63" w:rsidP="00CE4EC4"/>
        </w:tc>
      </w:tr>
      <w:tr w:rsidR="00444C63" w:rsidRPr="00C1335B" w:rsidTr="00CE4EC4">
        <w:tc>
          <w:tcPr>
            <w:tcW w:w="610" w:type="dxa"/>
          </w:tcPr>
          <w:p w:rsidR="00444C63" w:rsidRPr="00C1335B" w:rsidRDefault="00444C63" w:rsidP="0037477A">
            <w:pPr>
              <w:pStyle w:val="Akapitzlist"/>
              <w:numPr>
                <w:ilvl w:val="0"/>
                <w:numId w:val="121"/>
              </w:numPr>
              <w:spacing w:after="0"/>
              <w:jc w:val="center"/>
              <w:rPr>
                <w:rFonts w:ascii="Times New Roman" w:hAnsi="Times New Roman"/>
              </w:rPr>
            </w:pPr>
          </w:p>
        </w:tc>
        <w:tc>
          <w:tcPr>
            <w:tcW w:w="4834" w:type="dxa"/>
          </w:tcPr>
          <w:p w:rsidR="00444C63" w:rsidRPr="00C1335B" w:rsidRDefault="00444C63" w:rsidP="002E7A25">
            <w:pPr>
              <w:jc w:val="both"/>
            </w:pPr>
            <w:r w:rsidRPr="00C1335B">
              <w:rPr>
                <w:sz w:val="22"/>
                <w:szCs w:val="22"/>
              </w:rPr>
              <w:t xml:space="preserve">Udzielenie co najmniej 24-miesięcznej gwarancji na przedmiot zamówienia oraz zagwarantowanie serwisu gwarancyjnego </w:t>
            </w:r>
          </w:p>
        </w:tc>
        <w:tc>
          <w:tcPr>
            <w:tcW w:w="1417" w:type="dxa"/>
            <w:vAlign w:val="center"/>
          </w:tcPr>
          <w:p w:rsidR="00444C63" w:rsidRPr="00C1335B" w:rsidRDefault="00444C63" w:rsidP="002E7A25">
            <w:pPr>
              <w:jc w:val="center"/>
            </w:pPr>
            <w:r w:rsidRPr="00C1335B">
              <w:rPr>
                <w:sz w:val="22"/>
                <w:szCs w:val="22"/>
              </w:rPr>
              <w:t>TAK podać</w:t>
            </w:r>
          </w:p>
        </w:tc>
        <w:tc>
          <w:tcPr>
            <w:tcW w:w="2552" w:type="dxa"/>
          </w:tcPr>
          <w:p w:rsidR="00444C63" w:rsidRPr="00C1335B" w:rsidRDefault="00444C63"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99624C">
            <w:pPr>
              <w:jc w:val="both"/>
            </w:pPr>
            <w:r w:rsidRPr="00C1335B">
              <w:rPr>
                <w:sz w:val="22"/>
                <w:szCs w:val="22"/>
              </w:rPr>
              <w:t>Wykonawca zobowiązuje się zapewnić przegląd techniczny sprzętu minimum raz w roku w czasie trwania gwarancji (chyba że producent zaleca inaczej)</w:t>
            </w:r>
          </w:p>
        </w:tc>
        <w:tc>
          <w:tcPr>
            <w:tcW w:w="1417" w:type="dxa"/>
            <w:vAlign w:val="center"/>
          </w:tcPr>
          <w:p w:rsidR="0099624C" w:rsidRPr="00C1335B" w:rsidRDefault="0099624C" w:rsidP="002E7A25">
            <w:pPr>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444C63" w:rsidP="0099624C">
            <w:pPr>
              <w:jc w:val="both"/>
            </w:pPr>
            <w:r w:rsidRPr="00C1335B">
              <w:rPr>
                <w:sz w:val="22"/>
                <w:szCs w:val="22"/>
              </w:rPr>
              <w:t>Wykonawca dostarczy dokumenty potwierdzające dopuszczenie wyrobu medycznego do obrotu i używania oraz certyfikat CE</w:t>
            </w:r>
          </w:p>
        </w:tc>
        <w:tc>
          <w:tcPr>
            <w:tcW w:w="1417" w:type="dxa"/>
            <w:vAlign w:val="center"/>
          </w:tcPr>
          <w:p w:rsidR="0099624C" w:rsidRPr="00C1335B" w:rsidRDefault="0099624C" w:rsidP="002E7A25">
            <w:pPr>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99624C">
            <w:pPr>
              <w:jc w:val="both"/>
            </w:pPr>
            <w:r w:rsidRPr="00C1335B">
              <w:rPr>
                <w:sz w:val="22"/>
                <w:szCs w:val="22"/>
              </w:rPr>
              <w:t>Wykonawca dostarczy Zamawiającemu instrukcję w języku polskim oraz paszport techniczny sprzętu</w:t>
            </w:r>
          </w:p>
        </w:tc>
        <w:tc>
          <w:tcPr>
            <w:tcW w:w="1417" w:type="dxa"/>
            <w:vAlign w:val="center"/>
          </w:tcPr>
          <w:p w:rsidR="0099624C" w:rsidRPr="00C1335B" w:rsidRDefault="0099624C" w:rsidP="002E7A25">
            <w:pPr>
              <w:jc w:val="center"/>
            </w:pPr>
            <w:r w:rsidRPr="00C1335B">
              <w:rPr>
                <w:sz w:val="22"/>
                <w:szCs w:val="22"/>
              </w:rPr>
              <w:t>TAK</w:t>
            </w:r>
          </w:p>
        </w:tc>
        <w:tc>
          <w:tcPr>
            <w:tcW w:w="2552" w:type="dxa"/>
          </w:tcPr>
          <w:p w:rsidR="0099624C" w:rsidRPr="00C1335B" w:rsidRDefault="0099624C" w:rsidP="00CE4EC4"/>
        </w:tc>
      </w:tr>
      <w:tr w:rsidR="0099624C" w:rsidRPr="00C1335B" w:rsidTr="002E7A25">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444C63" w:rsidP="0099624C">
            <w:pPr>
              <w:jc w:val="both"/>
            </w:pPr>
            <w:r w:rsidRPr="00C1335B">
              <w:rPr>
                <w:sz w:val="22"/>
                <w:szCs w:val="22"/>
              </w:rPr>
              <w:t>Wykonawca zapewni przeszkolenie pracowników Zamawiającego w zakresie obsługi przedmiotu zamówienia</w:t>
            </w:r>
          </w:p>
        </w:tc>
        <w:tc>
          <w:tcPr>
            <w:tcW w:w="1417" w:type="dxa"/>
            <w:vAlign w:val="center"/>
          </w:tcPr>
          <w:p w:rsidR="0099624C" w:rsidRPr="00C1335B" w:rsidRDefault="0099624C" w:rsidP="002E7A25">
            <w:pPr>
              <w:jc w:val="center"/>
            </w:pPr>
            <w:r w:rsidRPr="00C1335B">
              <w:rPr>
                <w:sz w:val="22"/>
                <w:szCs w:val="22"/>
              </w:rPr>
              <w:t>TAK</w:t>
            </w:r>
          </w:p>
        </w:tc>
        <w:tc>
          <w:tcPr>
            <w:tcW w:w="2552" w:type="dxa"/>
          </w:tcPr>
          <w:p w:rsidR="0099624C" w:rsidRPr="00C1335B" w:rsidRDefault="0099624C" w:rsidP="00CE4EC4"/>
        </w:tc>
      </w:tr>
      <w:tr w:rsidR="0099624C" w:rsidRPr="00C1335B" w:rsidTr="002E7A25">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jc w:val="both"/>
            </w:pPr>
            <w:r w:rsidRPr="00C1335B">
              <w:rPr>
                <w:sz w:val="22"/>
                <w:szCs w:val="22"/>
              </w:rPr>
              <w:t>Urządzenie umożliwi</w:t>
            </w:r>
            <w:r w:rsidR="00444C63" w:rsidRPr="00C1335B">
              <w:rPr>
                <w:sz w:val="22"/>
                <w:szCs w:val="22"/>
              </w:rPr>
              <w:t>a</w:t>
            </w:r>
            <w:r w:rsidRPr="00C1335B">
              <w:rPr>
                <w:sz w:val="22"/>
                <w:szCs w:val="22"/>
              </w:rPr>
              <w:t>jące bezkontaktową i nieinwazyjną lokalizację naczyń (żył) podskórnych oraz podświ</w:t>
            </w:r>
            <w:r w:rsidR="00444C63" w:rsidRPr="00C1335B">
              <w:rPr>
                <w:sz w:val="22"/>
                <w:szCs w:val="22"/>
              </w:rPr>
              <w:t>e</w:t>
            </w:r>
            <w:r w:rsidRPr="00C1335B">
              <w:rPr>
                <w:sz w:val="22"/>
                <w:szCs w:val="22"/>
              </w:rPr>
              <w:t>tlania ich pozycji na skórze pacjenta bezpośrednio nad żyłami w czasie rzeczywistym</w:t>
            </w:r>
          </w:p>
        </w:tc>
        <w:tc>
          <w:tcPr>
            <w:tcW w:w="1417" w:type="dxa"/>
            <w:vAlign w:val="center"/>
          </w:tcPr>
          <w:p w:rsidR="0099624C" w:rsidRPr="00C1335B" w:rsidRDefault="0099624C" w:rsidP="002E7A25">
            <w:pPr>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jc w:val="both"/>
            </w:pPr>
            <w:proofErr w:type="spellStart"/>
            <w:r w:rsidRPr="00C1335B">
              <w:rPr>
                <w:sz w:val="22"/>
                <w:szCs w:val="22"/>
                <w:lang w:val="en-US"/>
              </w:rPr>
              <w:t>Urządzenie</w:t>
            </w:r>
            <w:proofErr w:type="spellEnd"/>
            <w:r w:rsidRPr="00C1335B">
              <w:rPr>
                <w:sz w:val="22"/>
                <w:szCs w:val="22"/>
                <w:lang w:val="en-US"/>
              </w:rPr>
              <w:t xml:space="preserve"> </w:t>
            </w:r>
            <w:proofErr w:type="spellStart"/>
            <w:r w:rsidRPr="00C1335B">
              <w:rPr>
                <w:sz w:val="22"/>
                <w:szCs w:val="22"/>
                <w:lang w:val="en-US"/>
              </w:rPr>
              <w:t>przenośne</w:t>
            </w:r>
            <w:proofErr w:type="spellEnd"/>
            <w:r w:rsidRPr="00C1335B">
              <w:rPr>
                <w:sz w:val="22"/>
                <w:szCs w:val="22"/>
                <w:lang w:val="en-US"/>
              </w:rPr>
              <w:t xml:space="preserve"> z </w:t>
            </w:r>
            <w:proofErr w:type="spellStart"/>
            <w:r w:rsidR="00444C63" w:rsidRPr="00C1335B">
              <w:rPr>
                <w:sz w:val="22"/>
                <w:szCs w:val="22"/>
                <w:lang w:val="en-US"/>
              </w:rPr>
              <w:t>w</w:t>
            </w:r>
            <w:r w:rsidRPr="00C1335B">
              <w:rPr>
                <w:sz w:val="22"/>
                <w:szCs w:val="22"/>
                <w:lang w:val="en-US"/>
              </w:rPr>
              <w:t>budowanym</w:t>
            </w:r>
            <w:proofErr w:type="spellEnd"/>
            <w:r w:rsidRPr="00C1335B">
              <w:rPr>
                <w:sz w:val="22"/>
                <w:szCs w:val="22"/>
                <w:lang w:val="en-US"/>
              </w:rPr>
              <w:t xml:space="preserve"> </w:t>
            </w:r>
            <w:proofErr w:type="spellStart"/>
            <w:r w:rsidRPr="00C1335B">
              <w:rPr>
                <w:sz w:val="22"/>
                <w:szCs w:val="22"/>
                <w:lang w:val="en-US"/>
              </w:rPr>
              <w:t>akumulatorem</w:t>
            </w:r>
            <w:proofErr w:type="spellEnd"/>
            <w:r w:rsidRPr="00C1335B">
              <w:rPr>
                <w:sz w:val="22"/>
                <w:szCs w:val="22"/>
                <w:lang w:val="en-US"/>
              </w:rPr>
              <w:t xml:space="preserve"> </w:t>
            </w:r>
            <w:proofErr w:type="spellStart"/>
            <w:r w:rsidRPr="00C1335B">
              <w:rPr>
                <w:sz w:val="22"/>
                <w:szCs w:val="22"/>
                <w:lang w:val="en-US"/>
              </w:rPr>
              <w:t>litowo-jonowy</w:t>
            </w:r>
            <w:proofErr w:type="spellEnd"/>
            <w:r w:rsidRPr="00C1335B">
              <w:rPr>
                <w:sz w:val="22"/>
                <w:szCs w:val="22"/>
                <w:lang w:val="en-US"/>
              </w:rPr>
              <w:t xml:space="preserve">. 3,6 V, 3100 </w:t>
            </w:r>
            <w:proofErr w:type="spellStart"/>
            <w:r w:rsidRPr="00C1335B">
              <w:rPr>
                <w:sz w:val="22"/>
                <w:szCs w:val="22"/>
                <w:lang w:val="en-US"/>
              </w:rPr>
              <w:t>mAh</w:t>
            </w:r>
            <w:proofErr w:type="spellEnd"/>
            <w:r w:rsidRPr="00C1335B">
              <w:rPr>
                <w:sz w:val="22"/>
                <w:szCs w:val="22"/>
                <w:lang w:val="en-US"/>
              </w:rPr>
              <w:t xml:space="preserve"> </w:t>
            </w:r>
          </w:p>
        </w:tc>
        <w:tc>
          <w:tcPr>
            <w:tcW w:w="1417" w:type="dxa"/>
          </w:tcPr>
          <w:p w:rsidR="0099624C" w:rsidRPr="00C1335B" w:rsidRDefault="0099624C" w:rsidP="002E7A25">
            <w:pPr>
              <w:pStyle w:val="Zawartotabeli"/>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jc w:val="both"/>
            </w:pPr>
            <w:proofErr w:type="spellStart"/>
            <w:r w:rsidRPr="00C1335B">
              <w:rPr>
                <w:sz w:val="22"/>
                <w:szCs w:val="22"/>
                <w:lang w:val="en-US"/>
              </w:rPr>
              <w:t>Ciągły</w:t>
            </w:r>
            <w:proofErr w:type="spellEnd"/>
            <w:r w:rsidRPr="00C1335B">
              <w:rPr>
                <w:sz w:val="22"/>
                <w:szCs w:val="22"/>
                <w:lang w:val="en-US"/>
              </w:rPr>
              <w:t xml:space="preserve"> </w:t>
            </w:r>
            <w:proofErr w:type="spellStart"/>
            <w:r w:rsidRPr="00C1335B">
              <w:rPr>
                <w:sz w:val="22"/>
                <w:szCs w:val="22"/>
                <w:lang w:val="en-US"/>
              </w:rPr>
              <w:t>czas</w:t>
            </w:r>
            <w:proofErr w:type="spellEnd"/>
            <w:r w:rsidRPr="00C1335B">
              <w:rPr>
                <w:sz w:val="22"/>
                <w:szCs w:val="22"/>
                <w:lang w:val="en-US"/>
              </w:rPr>
              <w:t xml:space="preserve"> </w:t>
            </w:r>
            <w:proofErr w:type="spellStart"/>
            <w:r w:rsidRPr="00C1335B">
              <w:rPr>
                <w:sz w:val="22"/>
                <w:szCs w:val="22"/>
                <w:lang w:val="en-US"/>
              </w:rPr>
              <w:t>pracy</w:t>
            </w:r>
            <w:proofErr w:type="spellEnd"/>
            <w:r w:rsidRPr="00C1335B">
              <w:rPr>
                <w:sz w:val="22"/>
                <w:szCs w:val="22"/>
                <w:lang w:val="en-US"/>
              </w:rPr>
              <w:t xml:space="preserve"> </w:t>
            </w:r>
            <w:proofErr w:type="spellStart"/>
            <w:r w:rsidRPr="00C1335B">
              <w:rPr>
                <w:sz w:val="22"/>
                <w:szCs w:val="22"/>
                <w:lang w:val="en-US"/>
              </w:rPr>
              <w:t>przy</w:t>
            </w:r>
            <w:proofErr w:type="spellEnd"/>
            <w:r w:rsidRPr="00C1335B">
              <w:rPr>
                <w:sz w:val="22"/>
                <w:szCs w:val="22"/>
                <w:lang w:val="en-US"/>
              </w:rPr>
              <w:t xml:space="preserve"> </w:t>
            </w:r>
            <w:proofErr w:type="spellStart"/>
            <w:r w:rsidRPr="00C1335B">
              <w:rPr>
                <w:sz w:val="22"/>
                <w:szCs w:val="22"/>
                <w:lang w:val="en-US"/>
              </w:rPr>
              <w:t>pełnym</w:t>
            </w:r>
            <w:proofErr w:type="spellEnd"/>
            <w:r w:rsidRPr="00C1335B">
              <w:rPr>
                <w:sz w:val="22"/>
                <w:szCs w:val="22"/>
                <w:lang w:val="en-US"/>
              </w:rPr>
              <w:t xml:space="preserve"> </w:t>
            </w:r>
            <w:proofErr w:type="spellStart"/>
            <w:r w:rsidRPr="00C1335B">
              <w:rPr>
                <w:sz w:val="22"/>
                <w:szCs w:val="22"/>
                <w:lang w:val="en-US"/>
              </w:rPr>
              <w:t>naładowaniu</w:t>
            </w:r>
            <w:proofErr w:type="spellEnd"/>
            <w:r w:rsidRPr="00C1335B">
              <w:rPr>
                <w:sz w:val="22"/>
                <w:szCs w:val="22"/>
                <w:lang w:val="en-US"/>
              </w:rPr>
              <w:t xml:space="preserve"> (z </w:t>
            </w:r>
            <w:proofErr w:type="spellStart"/>
            <w:r w:rsidRPr="00C1335B">
              <w:rPr>
                <w:sz w:val="22"/>
                <w:szCs w:val="22"/>
                <w:lang w:val="en-US"/>
              </w:rPr>
              <w:t>włączonym</w:t>
            </w:r>
            <w:proofErr w:type="spellEnd"/>
            <w:r w:rsidRPr="00C1335B">
              <w:rPr>
                <w:sz w:val="22"/>
                <w:szCs w:val="22"/>
                <w:lang w:val="en-US"/>
              </w:rPr>
              <w:t xml:space="preserve"> </w:t>
            </w:r>
            <w:proofErr w:type="spellStart"/>
            <w:r w:rsidRPr="00C1335B">
              <w:rPr>
                <w:sz w:val="22"/>
                <w:szCs w:val="22"/>
                <w:lang w:val="en-US"/>
              </w:rPr>
              <w:t>światłem</w:t>
            </w:r>
            <w:proofErr w:type="spellEnd"/>
            <w:r w:rsidRPr="00C1335B">
              <w:rPr>
                <w:sz w:val="22"/>
                <w:szCs w:val="22"/>
                <w:lang w:val="en-US"/>
              </w:rPr>
              <w:t xml:space="preserve"> do </w:t>
            </w:r>
            <w:proofErr w:type="spellStart"/>
            <w:r w:rsidRPr="00C1335B">
              <w:rPr>
                <w:sz w:val="22"/>
                <w:szCs w:val="22"/>
                <w:lang w:val="en-US"/>
              </w:rPr>
              <w:t>podświetlania</w:t>
            </w:r>
            <w:proofErr w:type="spellEnd"/>
            <w:r w:rsidRPr="00C1335B">
              <w:rPr>
                <w:sz w:val="22"/>
                <w:szCs w:val="22"/>
                <w:lang w:val="en-US"/>
              </w:rPr>
              <w:t xml:space="preserve"> </w:t>
            </w:r>
            <w:proofErr w:type="spellStart"/>
            <w:r w:rsidRPr="00C1335B">
              <w:rPr>
                <w:sz w:val="22"/>
                <w:szCs w:val="22"/>
                <w:lang w:val="en-US"/>
              </w:rPr>
              <w:t>żył</w:t>
            </w:r>
            <w:proofErr w:type="spellEnd"/>
            <w:r w:rsidRPr="00C1335B">
              <w:rPr>
                <w:sz w:val="22"/>
                <w:szCs w:val="22"/>
                <w:lang w:val="en-US"/>
              </w:rPr>
              <w:t xml:space="preserve">) min. </w:t>
            </w:r>
            <w:r w:rsidRPr="00C1335B">
              <w:rPr>
                <w:sz w:val="22"/>
                <w:szCs w:val="22"/>
                <w:lang w:val="en-US"/>
              </w:rPr>
              <w:lastRenderedPageBreak/>
              <w:t xml:space="preserve">120 </w:t>
            </w:r>
            <w:proofErr w:type="spellStart"/>
            <w:r w:rsidRPr="00C1335B">
              <w:rPr>
                <w:sz w:val="22"/>
                <w:szCs w:val="22"/>
                <w:lang w:val="en-US"/>
              </w:rPr>
              <w:t>minut</w:t>
            </w:r>
            <w:proofErr w:type="spellEnd"/>
            <w:r w:rsidRPr="00C1335B">
              <w:rPr>
                <w:sz w:val="22"/>
                <w:szCs w:val="22"/>
                <w:lang w:val="en-US"/>
              </w:rPr>
              <w:t xml:space="preserve"> </w:t>
            </w:r>
          </w:p>
        </w:tc>
        <w:tc>
          <w:tcPr>
            <w:tcW w:w="1417" w:type="dxa"/>
          </w:tcPr>
          <w:p w:rsidR="0099624C" w:rsidRPr="00C1335B" w:rsidRDefault="00444C63" w:rsidP="002E7A25">
            <w:pPr>
              <w:pStyle w:val="Zawartotabeli"/>
              <w:jc w:val="center"/>
            </w:pPr>
            <w:r w:rsidRPr="00C1335B">
              <w:rPr>
                <w:sz w:val="22"/>
                <w:szCs w:val="22"/>
              </w:rPr>
              <w:lastRenderedPageBreak/>
              <w:t>TAK</w:t>
            </w:r>
            <w:r w:rsidR="0099624C" w:rsidRPr="00C1335B">
              <w:rPr>
                <w:sz w:val="22"/>
                <w:szCs w:val="22"/>
              </w:rPr>
              <w:t xml:space="preserve"> podać</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Tekstpodstawowy"/>
              <w:spacing w:after="0"/>
              <w:jc w:val="both"/>
            </w:pPr>
            <w:r w:rsidRPr="00C1335B">
              <w:rPr>
                <w:sz w:val="22"/>
                <w:szCs w:val="22"/>
              </w:rPr>
              <w:t xml:space="preserve">Urządzenie z wbudowanym </w:t>
            </w:r>
            <w:proofErr w:type="spellStart"/>
            <w:r w:rsidRPr="00C1335B">
              <w:rPr>
                <w:sz w:val="22"/>
                <w:szCs w:val="22"/>
              </w:rPr>
              <w:t>wyświetlaczem</w:t>
            </w:r>
            <w:proofErr w:type="spellEnd"/>
            <w:r w:rsidRPr="00C1335B">
              <w:rPr>
                <w:sz w:val="22"/>
                <w:szCs w:val="22"/>
              </w:rPr>
              <w:t xml:space="preserve">  LCD min. 1,3 cala</w:t>
            </w:r>
          </w:p>
        </w:tc>
        <w:tc>
          <w:tcPr>
            <w:tcW w:w="1417" w:type="dxa"/>
          </w:tcPr>
          <w:p w:rsidR="0099624C" w:rsidRPr="00C1335B" w:rsidRDefault="00444C63" w:rsidP="002E7A25">
            <w:pPr>
              <w:pStyle w:val="Zawartotabeli"/>
              <w:jc w:val="center"/>
            </w:pPr>
            <w:r w:rsidRPr="00C1335B">
              <w:rPr>
                <w:sz w:val="22"/>
                <w:szCs w:val="22"/>
              </w:rPr>
              <w:t>TAK</w:t>
            </w:r>
            <w:r w:rsidR="0099624C" w:rsidRPr="00C1335B">
              <w:rPr>
                <w:sz w:val="22"/>
                <w:szCs w:val="22"/>
              </w:rPr>
              <w:t xml:space="preserve"> podać</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Zawartotabeli"/>
              <w:jc w:val="both"/>
              <w:rPr>
                <w:color w:val="000000"/>
              </w:rPr>
            </w:pPr>
            <w:r w:rsidRPr="00C1335B">
              <w:rPr>
                <w:color w:val="000000"/>
                <w:sz w:val="22"/>
                <w:szCs w:val="22"/>
              </w:rPr>
              <w:t>Długość fali światła podczerwonego &lt;1000nm</w:t>
            </w:r>
          </w:p>
        </w:tc>
        <w:tc>
          <w:tcPr>
            <w:tcW w:w="1417" w:type="dxa"/>
          </w:tcPr>
          <w:p w:rsidR="0099624C" w:rsidRPr="00C1335B" w:rsidRDefault="0099624C" w:rsidP="002E7A25">
            <w:pPr>
              <w:pStyle w:val="Zawartotabeli"/>
              <w:spacing w:before="150" w:line="384" w:lineRule="auto"/>
              <w:jc w:val="center"/>
            </w:pPr>
            <w:r w:rsidRPr="00C1335B">
              <w:rPr>
                <w:color w:val="000000"/>
                <w:sz w:val="22"/>
                <w:szCs w:val="22"/>
              </w:rPr>
              <w:t xml:space="preserve"> </w:t>
            </w:r>
            <w:r w:rsidR="00444C63" w:rsidRPr="00C1335B">
              <w:rPr>
                <w:color w:val="000000"/>
                <w:sz w:val="22"/>
                <w:szCs w:val="22"/>
              </w:rPr>
              <w:t xml:space="preserve">TAK </w:t>
            </w:r>
            <w:r w:rsidRPr="00C1335B">
              <w:rPr>
                <w:color w:val="000000"/>
                <w:sz w:val="22"/>
                <w:szCs w:val="22"/>
              </w:rPr>
              <w:t>podać</w:t>
            </w:r>
          </w:p>
        </w:tc>
        <w:tc>
          <w:tcPr>
            <w:tcW w:w="2552" w:type="dxa"/>
          </w:tcPr>
          <w:p w:rsidR="0099624C" w:rsidRPr="00C1335B" w:rsidRDefault="0099624C" w:rsidP="00CE4EC4"/>
        </w:tc>
      </w:tr>
      <w:tr w:rsidR="0099624C" w:rsidRPr="00C1335B" w:rsidTr="00444C63">
        <w:trPr>
          <w:trHeight w:val="334"/>
        </w:trPr>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Zawartotabeli"/>
              <w:jc w:val="both"/>
            </w:pPr>
            <w:r w:rsidRPr="00C1335B">
              <w:rPr>
                <w:color w:val="000000"/>
                <w:sz w:val="22"/>
                <w:szCs w:val="22"/>
              </w:rPr>
              <w:t>Projekcja żył w kolorze</w:t>
            </w:r>
          </w:p>
        </w:tc>
        <w:tc>
          <w:tcPr>
            <w:tcW w:w="1417" w:type="dxa"/>
          </w:tcPr>
          <w:p w:rsidR="0099624C" w:rsidRPr="00C1335B" w:rsidRDefault="00444C63" w:rsidP="00444C63">
            <w:pPr>
              <w:pStyle w:val="Zawartotabeli"/>
              <w:spacing w:line="384" w:lineRule="auto"/>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Tekstpodstawowy"/>
              <w:spacing w:after="0"/>
              <w:jc w:val="both"/>
            </w:pPr>
            <w:proofErr w:type="spellStart"/>
            <w:r w:rsidRPr="00C1335B">
              <w:rPr>
                <w:sz w:val="22"/>
                <w:szCs w:val="22"/>
              </w:rPr>
              <w:t>Głębokość</w:t>
            </w:r>
            <w:proofErr w:type="spellEnd"/>
            <w:r w:rsidRPr="00C1335B">
              <w:rPr>
                <w:sz w:val="22"/>
                <w:szCs w:val="22"/>
              </w:rPr>
              <w:t xml:space="preserve"> wykrywania : 8 do 12 mm</w:t>
            </w:r>
          </w:p>
        </w:tc>
        <w:tc>
          <w:tcPr>
            <w:tcW w:w="1417" w:type="dxa"/>
          </w:tcPr>
          <w:p w:rsidR="0099624C" w:rsidRPr="00C1335B" w:rsidRDefault="00444C63" w:rsidP="002E7A25">
            <w:pPr>
              <w:pStyle w:val="Zawartotabeli"/>
              <w:jc w:val="center"/>
            </w:pPr>
            <w:r w:rsidRPr="00C1335B">
              <w:rPr>
                <w:sz w:val="22"/>
                <w:szCs w:val="22"/>
              </w:rPr>
              <w:t>TAK</w:t>
            </w:r>
            <w:r w:rsidR="0099624C" w:rsidRPr="00C1335B">
              <w:rPr>
                <w:sz w:val="22"/>
                <w:szCs w:val="22"/>
              </w:rPr>
              <w:t xml:space="preserve"> podać</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Tekstpodstawowy"/>
              <w:spacing w:after="0"/>
              <w:jc w:val="both"/>
            </w:pPr>
            <w:proofErr w:type="spellStart"/>
            <w:r w:rsidRPr="00C1335B">
              <w:rPr>
                <w:sz w:val="22"/>
                <w:szCs w:val="22"/>
              </w:rPr>
              <w:t>Odległość</w:t>
            </w:r>
            <w:proofErr w:type="spellEnd"/>
            <w:r w:rsidRPr="00C1335B">
              <w:rPr>
                <w:sz w:val="22"/>
                <w:szCs w:val="22"/>
              </w:rPr>
              <w:t xml:space="preserve"> wykrywania: 20-35 cm</w:t>
            </w:r>
          </w:p>
        </w:tc>
        <w:tc>
          <w:tcPr>
            <w:tcW w:w="1417" w:type="dxa"/>
          </w:tcPr>
          <w:p w:rsidR="0099624C" w:rsidRPr="00C1335B" w:rsidRDefault="0099624C" w:rsidP="002E7A25">
            <w:pPr>
              <w:pStyle w:val="Zawartotabeli"/>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Tekstpodstawowy"/>
              <w:spacing w:after="0"/>
              <w:jc w:val="both"/>
            </w:pPr>
            <w:proofErr w:type="spellStart"/>
            <w:r w:rsidRPr="00C1335B">
              <w:rPr>
                <w:sz w:val="22"/>
                <w:szCs w:val="22"/>
              </w:rPr>
              <w:t>Dokładność</w:t>
            </w:r>
            <w:proofErr w:type="spellEnd"/>
            <w:r w:rsidRPr="00C1335B">
              <w:rPr>
                <w:sz w:val="22"/>
                <w:szCs w:val="22"/>
              </w:rPr>
              <w:t xml:space="preserve"> </w:t>
            </w:r>
            <w:proofErr w:type="spellStart"/>
            <w:r w:rsidRPr="00C1335B">
              <w:rPr>
                <w:sz w:val="22"/>
                <w:szCs w:val="22"/>
              </w:rPr>
              <w:t>położenia</w:t>
            </w:r>
            <w:proofErr w:type="spellEnd"/>
            <w:r w:rsidRPr="00C1335B">
              <w:rPr>
                <w:sz w:val="22"/>
                <w:szCs w:val="22"/>
              </w:rPr>
              <w:t xml:space="preserve"> </w:t>
            </w:r>
            <w:proofErr w:type="spellStart"/>
            <w:r w:rsidRPr="00C1335B">
              <w:rPr>
                <w:sz w:val="22"/>
                <w:szCs w:val="22"/>
              </w:rPr>
              <w:t>naczyń</w:t>
            </w:r>
            <w:proofErr w:type="spellEnd"/>
            <w:r w:rsidRPr="00C1335B">
              <w:rPr>
                <w:sz w:val="22"/>
                <w:szCs w:val="22"/>
              </w:rPr>
              <w:t xml:space="preserve">  ≤0.5mm</w:t>
            </w:r>
          </w:p>
        </w:tc>
        <w:tc>
          <w:tcPr>
            <w:tcW w:w="1417" w:type="dxa"/>
          </w:tcPr>
          <w:p w:rsidR="0099624C" w:rsidRPr="00C1335B" w:rsidRDefault="00444C63" w:rsidP="002E7A25">
            <w:pPr>
              <w:pStyle w:val="Zawartotabeli"/>
              <w:jc w:val="center"/>
            </w:pPr>
            <w:r w:rsidRPr="00C1335B">
              <w:rPr>
                <w:sz w:val="22"/>
                <w:szCs w:val="22"/>
              </w:rPr>
              <w:t>TAK</w:t>
            </w:r>
            <w:r w:rsidR="0099624C" w:rsidRPr="00C1335B">
              <w:rPr>
                <w:sz w:val="22"/>
                <w:szCs w:val="22"/>
              </w:rPr>
              <w:t xml:space="preserve"> podać</w:t>
            </w:r>
          </w:p>
        </w:tc>
        <w:tc>
          <w:tcPr>
            <w:tcW w:w="2552" w:type="dxa"/>
          </w:tcPr>
          <w:p w:rsidR="0099624C" w:rsidRPr="00C1335B" w:rsidRDefault="0099624C" w:rsidP="00CE4EC4"/>
        </w:tc>
      </w:tr>
      <w:tr w:rsidR="0099624C" w:rsidRPr="00C1335B" w:rsidTr="00CE4EC4">
        <w:trPr>
          <w:trHeight w:val="259"/>
        </w:trPr>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Tekstpodstawowy"/>
              <w:spacing w:after="0"/>
              <w:jc w:val="both"/>
            </w:pPr>
            <w:r w:rsidRPr="00C1335B">
              <w:rPr>
                <w:sz w:val="22"/>
                <w:szCs w:val="22"/>
              </w:rPr>
              <w:t>Opcja fotografowania żył z zapisem na komputerze.</w:t>
            </w:r>
          </w:p>
        </w:tc>
        <w:tc>
          <w:tcPr>
            <w:tcW w:w="1417" w:type="dxa"/>
          </w:tcPr>
          <w:p w:rsidR="0099624C" w:rsidRPr="00C1335B" w:rsidRDefault="0099624C" w:rsidP="002E7A25">
            <w:pPr>
              <w:pStyle w:val="Zawartotabeli"/>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jc w:val="both"/>
            </w:pPr>
            <w:r w:rsidRPr="00C1335B">
              <w:rPr>
                <w:sz w:val="22"/>
                <w:szCs w:val="22"/>
              </w:rPr>
              <w:t>3 dostępne rozmiary wyświetlania odpowiednie dla dorosłych, dzieci i noworodków</w:t>
            </w:r>
          </w:p>
        </w:tc>
        <w:tc>
          <w:tcPr>
            <w:tcW w:w="1417" w:type="dxa"/>
          </w:tcPr>
          <w:p w:rsidR="0099624C" w:rsidRPr="00C1335B" w:rsidRDefault="0099624C" w:rsidP="002E7A25">
            <w:pPr>
              <w:pStyle w:val="Zawartotabeli"/>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jc w:val="both"/>
            </w:pPr>
            <w:r w:rsidRPr="00C1335B">
              <w:rPr>
                <w:sz w:val="22"/>
                <w:szCs w:val="22"/>
              </w:rPr>
              <w:t>Regulacja poziomu jasności w minimum 3 poziomach</w:t>
            </w:r>
          </w:p>
        </w:tc>
        <w:tc>
          <w:tcPr>
            <w:tcW w:w="1417" w:type="dxa"/>
          </w:tcPr>
          <w:p w:rsidR="0099624C" w:rsidRPr="00C1335B" w:rsidRDefault="0099624C" w:rsidP="00444C63">
            <w:pPr>
              <w:pStyle w:val="Zawartotabeli"/>
              <w:jc w:val="center"/>
            </w:pPr>
            <w:r w:rsidRPr="00C1335B">
              <w:rPr>
                <w:sz w:val="22"/>
                <w:szCs w:val="22"/>
              </w:rPr>
              <w:t>TAK podać</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pStyle w:val="Zawartotabeli"/>
              <w:jc w:val="both"/>
            </w:pPr>
            <w:r w:rsidRPr="00C1335B">
              <w:rPr>
                <w:color w:val="000000"/>
                <w:sz w:val="22"/>
                <w:szCs w:val="22"/>
              </w:rPr>
              <w:t>Możliwość pracy na zasilaniu sieciowym przy rozładowanym akumulatorze</w:t>
            </w:r>
          </w:p>
        </w:tc>
        <w:tc>
          <w:tcPr>
            <w:tcW w:w="1417" w:type="dxa"/>
          </w:tcPr>
          <w:p w:rsidR="0099624C" w:rsidRPr="00C1335B" w:rsidRDefault="00444C63" w:rsidP="002E7A25">
            <w:pPr>
              <w:pStyle w:val="Zawartotabeli"/>
              <w:spacing w:before="150" w:line="384" w:lineRule="auto"/>
              <w:jc w:val="center"/>
            </w:pPr>
            <w:r w:rsidRPr="00C1335B">
              <w:rPr>
                <w:sz w:val="22"/>
                <w:szCs w:val="22"/>
              </w:rPr>
              <w:t>TAK</w:t>
            </w:r>
          </w:p>
        </w:tc>
        <w:tc>
          <w:tcPr>
            <w:tcW w:w="2552" w:type="dxa"/>
          </w:tcPr>
          <w:p w:rsidR="0099624C" w:rsidRPr="00C1335B" w:rsidRDefault="0099624C" w:rsidP="00CE4EC4"/>
        </w:tc>
      </w:tr>
      <w:tr w:rsidR="0099624C" w:rsidRPr="00C1335B" w:rsidTr="00CE4EC4">
        <w:tc>
          <w:tcPr>
            <w:tcW w:w="610" w:type="dxa"/>
          </w:tcPr>
          <w:p w:rsidR="0099624C" w:rsidRPr="00C1335B" w:rsidRDefault="0099624C" w:rsidP="0037477A">
            <w:pPr>
              <w:pStyle w:val="Akapitzlist"/>
              <w:numPr>
                <w:ilvl w:val="0"/>
                <w:numId w:val="121"/>
              </w:numPr>
              <w:spacing w:after="0"/>
              <w:jc w:val="center"/>
              <w:rPr>
                <w:rFonts w:ascii="Times New Roman" w:hAnsi="Times New Roman"/>
              </w:rPr>
            </w:pPr>
          </w:p>
        </w:tc>
        <w:tc>
          <w:tcPr>
            <w:tcW w:w="4834" w:type="dxa"/>
          </w:tcPr>
          <w:p w:rsidR="0099624C" w:rsidRPr="00C1335B" w:rsidRDefault="0099624C" w:rsidP="00444C63">
            <w:pPr>
              <w:snapToGrid w:val="0"/>
              <w:jc w:val="both"/>
              <w:rPr>
                <w:color w:val="000000"/>
              </w:rPr>
            </w:pPr>
            <w:r w:rsidRPr="00C1335B">
              <w:rPr>
                <w:color w:val="000000"/>
                <w:sz w:val="22"/>
                <w:szCs w:val="22"/>
              </w:rPr>
              <w:t>W zestawie statyw jezdny i ładowarka</w:t>
            </w:r>
          </w:p>
        </w:tc>
        <w:tc>
          <w:tcPr>
            <w:tcW w:w="1417" w:type="dxa"/>
          </w:tcPr>
          <w:p w:rsidR="0099624C" w:rsidRPr="00C1335B" w:rsidRDefault="0099624C" w:rsidP="002E7A25">
            <w:pPr>
              <w:pStyle w:val="Zawartotabeli"/>
              <w:snapToGrid w:val="0"/>
              <w:jc w:val="center"/>
            </w:pPr>
            <w:r w:rsidRPr="00C1335B">
              <w:rPr>
                <w:color w:val="000000"/>
                <w:sz w:val="22"/>
                <w:szCs w:val="22"/>
              </w:rPr>
              <w:t>TAK</w:t>
            </w:r>
          </w:p>
        </w:tc>
        <w:tc>
          <w:tcPr>
            <w:tcW w:w="2552" w:type="dxa"/>
          </w:tcPr>
          <w:p w:rsidR="0099624C" w:rsidRPr="00C1335B" w:rsidRDefault="0099624C" w:rsidP="00CE4EC4"/>
        </w:tc>
      </w:tr>
    </w:tbl>
    <w:p w:rsidR="00163DD6" w:rsidRDefault="00163DD6" w:rsidP="00E97E5A">
      <w:pPr>
        <w:pStyle w:val="NormalnyWeb"/>
        <w:suppressAutoHyphens w:val="0"/>
        <w:spacing w:before="0" w:after="60"/>
        <w:jc w:val="left"/>
        <w:rPr>
          <w:b/>
          <w:sz w:val="22"/>
          <w:szCs w:val="22"/>
        </w:rPr>
      </w:pPr>
    </w:p>
    <w:p w:rsidR="0065221D" w:rsidRPr="00C1335B" w:rsidRDefault="0065221D" w:rsidP="0065221D">
      <w:pPr>
        <w:pStyle w:val="NormalnyWeb"/>
        <w:suppressAutoHyphens w:val="0"/>
        <w:spacing w:before="0" w:after="60"/>
        <w:ind w:firstLine="708"/>
        <w:jc w:val="left"/>
        <w:rPr>
          <w:b/>
          <w:sz w:val="22"/>
          <w:szCs w:val="22"/>
        </w:rPr>
      </w:pPr>
      <w:r w:rsidRPr="00C1335B">
        <w:rPr>
          <w:b/>
          <w:sz w:val="22"/>
          <w:szCs w:val="22"/>
        </w:rPr>
        <w:t>Pakiet nr 10</w:t>
      </w:r>
    </w:p>
    <w:p w:rsidR="0065221D" w:rsidRPr="00C1335B" w:rsidRDefault="009E611D" w:rsidP="0065221D">
      <w:pPr>
        <w:pStyle w:val="NormalnyWeb"/>
        <w:suppressAutoHyphens w:val="0"/>
        <w:spacing w:before="0" w:after="60"/>
        <w:ind w:firstLine="708"/>
        <w:jc w:val="left"/>
        <w:rPr>
          <w:sz w:val="22"/>
          <w:szCs w:val="22"/>
        </w:rPr>
      </w:pPr>
      <w:r>
        <w:rPr>
          <w:sz w:val="24"/>
          <w:szCs w:val="24"/>
        </w:rPr>
        <w:t>Biurowe u</w:t>
      </w:r>
      <w:r w:rsidR="00C2264F">
        <w:rPr>
          <w:sz w:val="24"/>
          <w:szCs w:val="24"/>
        </w:rPr>
        <w:t xml:space="preserve">rządzenie wielofunkcyjne </w:t>
      </w:r>
      <w:r w:rsidR="0065221D" w:rsidRPr="00C1335B">
        <w:rPr>
          <w:sz w:val="22"/>
          <w:szCs w:val="22"/>
        </w:rPr>
        <w:t xml:space="preserve"> – 1 szt.</w:t>
      </w:r>
    </w:p>
    <w:tbl>
      <w:tblPr>
        <w:tblW w:w="954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06"/>
        <w:gridCol w:w="4764"/>
        <w:gridCol w:w="1544"/>
        <w:gridCol w:w="2633"/>
      </w:tblGrid>
      <w:tr w:rsidR="0065221D" w:rsidRPr="00C1335B" w:rsidTr="00A30460">
        <w:tc>
          <w:tcPr>
            <w:tcW w:w="610" w:type="dxa"/>
            <w:shd w:val="clear" w:color="auto" w:fill="B3B3B3"/>
            <w:vAlign w:val="center"/>
          </w:tcPr>
          <w:p w:rsidR="0065221D" w:rsidRPr="00C1335B" w:rsidRDefault="0065221D" w:rsidP="00CE4EC4">
            <w:pPr>
              <w:jc w:val="center"/>
              <w:rPr>
                <w:b/>
                <w:bCs/>
              </w:rPr>
            </w:pPr>
            <w:r w:rsidRPr="00C1335B">
              <w:rPr>
                <w:b/>
                <w:bCs/>
                <w:sz w:val="22"/>
                <w:szCs w:val="22"/>
              </w:rPr>
              <w:t>Lp.</w:t>
            </w:r>
          </w:p>
        </w:tc>
        <w:tc>
          <w:tcPr>
            <w:tcW w:w="4834" w:type="dxa"/>
            <w:shd w:val="clear" w:color="auto" w:fill="B3B3B3"/>
            <w:vAlign w:val="center"/>
          </w:tcPr>
          <w:p w:rsidR="0065221D" w:rsidRPr="00C1335B" w:rsidRDefault="0065221D" w:rsidP="0043524B">
            <w:pPr>
              <w:numPr>
                <w:ilvl w:val="0"/>
                <w:numId w:val="88"/>
              </w:numPr>
              <w:tabs>
                <w:tab w:val="clear" w:pos="432"/>
              </w:tabs>
              <w:suppressAutoHyphens/>
              <w:jc w:val="center"/>
              <w:rPr>
                <w:b/>
                <w:bCs/>
              </w:rPr>
            </w:pPr>
            <w:r w:rsidRPr="00C1335B">
              <w:rPr>
                <w:b/>
                <w:bCs/>
                <w:sz w:val="22"/>
                <w:szCs w:val="22"/>
              </w:rPr>
              <w:t>OPIS</w:t>
            </w:r>
          </w:p>
        </w:tc>
        <w:tc>
          <w:tcPr>
            <w:tcW w:w="1443" w:type="dxa"/>
            <w:shd w:val="clear" w:color="auto" w:fill="B3B3B3"/>
            <w:vAlign w:val="center"/>
          </w:tcPr>
          <w:p w:rsidR="0065221D" w:rsidRPr="00C1335B" w:rsidRDefault="0065221D" w:rsidP="00CE4EC4">
            <w:pPr>
              <w:jc w:val="center"/>
              <w:rPr>
                <w:b/>
                <w:bCs/>
              </w:rPr>
            </w:pPr>
            <w:r w:rsidRPr="00C1335B">
              <w:rPr>
                <w:b/>
                <w:bCs/>
                <w:sz w:val="22"/>
                <w:szCs w:val="22"/>
              </w:rPr>
              <w:t>WYMAGANE PARAMETRY I WARUNKI</w:t>
            </w:r>
          </w:p>
        </w:tc>
        <w:tc>
          <w:tcPr>
            <w:tcW w:w="2660" w:type="dxa"/>
            <w:shd w:val="clear" w:color="auto" w:fill="B3B3B3"/>
            <w:vAlign w:val="center"/>
          </w:tcPr>
          <w:p w:rsidR="0065221D" w:rsidRPr="00C1335B" w:rsidRDefault="0065221D" w:rsidP="00CE4EC4">
            <w:pPr>
              <w:jc w:val="center"/>
              <w:rPr>
                <w:b/>
                <w:bCs/>
              </w:rPr>
            </w:pPr>
            <w:r w:rsidRPr="00C1335B">
              <w:rPr>
                <w:b/>
                <w:bCs/>
                <w:sz w:val="22"/>
                <w:szCs w:val="22"/>
              </w:rPr>
              <w:t>PARAMETRY OFEROWANE</w:t>
            </w:r>
          </w:p>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CE4EC4">
            <w:pPr>
              <w:jc w:val="both"/>
            </w:pPr>
            <w:r w:rsidRPr="00C1335B">
              <w:rPr>
                <w:sz w:val="22"/>
                <w:szCs w:val="22"/>
              </w:rPr>
              <w:t>Producent/Oferowany model</w:t>
            </w:r>
          </w:p>
        </w:tc>
        <w:tc>
          <w:tcPr>
            <w:tcW w:w="1443" w:type="dxa"/>
            <w:vAlign w:val="center"/>
          </w:tcPr>
          <w:p w:rsidR="0065221D" w:rsidRPr="00C1335B" w:rsidRDefault="0065221D" w:rsidP="00CE4EC4">
            <w:pPr>
              <w:jc w:val="center"/>
            </w:pPr>
            <w:r w:rsidRPr="00C1335B">
              <w:rPr>
                <w:sz w:val="22"/>
                <w:szCs w:val="22"/>
              </w:rPr>
              <w:t>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CE4EC4">
            <w:pPr>
              <w:jc w:val="both"/>
            </w:pPr>
            <w:r w:rsidRPr="00C1335B">
              <w:rPr>
                <w:sz w:val="22"/>
                <w:szCs w:val="22"/>
              </w:rPr>
              <w:t>Rok produkcji – min. 2023</w:t>
            </w:r>
          </w:p>
        </w:tc>
        <w:tc>
          <w:tcPr>
            <w:tcW w:w="1443" w:type="dxa"/>
            <w:vAlign w:val="center"/>
          </w:tcPr>
          <w:p w:rsidR="0065221D" w:rsidRPr="00C1335B" w:rsidRDefault="0065221D" w:rsidP="00CE4EC4">
            <w:pPr>
              <w:jc w:val="center"/>
            </w:pPr>
            <w:r w:rsidRPr="00C1335B">
              <w:rPr>
                <w:sz w:val="22"/>
                <w:szCs w:val="22"/>
              </w:rPr>
              <w:t>TAK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CE4EC4">
            <w:pPr>
              <w:jc w:val="both"/>
            </w:pPr>
            <w:r w:rsidRPr="00C1335B">
              <w:rPr>
                <w:sz w:val="22"/>
                <w:szCs w:val="22"/>
              </w:rPr>
              <w:t xml:space="preserve">Udzielenie co najmniej 24-miesięcznej gwarancji na przedmiot zamówienia oraz zagwarantowanie serwisu gwarancyjnego </w:t>
            </w:r>
          </w:p>
        </w:tc>
        <w:tc>
          <w:tcPr>
            <w:tcW w:w="1443" w:type="dxa"/>
            <w:vAlign w:val="center"/>
          </w:tcPr>
          <w:p w:rsidR="0065221D" w:rsidRPr="00C1335B" w:rsidRDefault="0065221D" w:rsidP="00CE4EC4">
            <w:pPr>
              <w:jc w:val="center"/>
            </w:pPr>
            <w:r w:rsidRPr="00C1335B">
              <w:rPr>
                <w:sz w:val="22"/>
                <w:szCs w:val="22"/>
              </w:rPr>
              <w:t xml:space="preserve">TAK </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A30460">
            <w:pPr>
              <w:jc w:val="both"/>
            </w:pPr>
            <w:r w:rsidRPr="00C1335B">
              <w:rPr>
                <w:sz w:val="22"/>
                <w:szCs w:val="22"/>
              </w:rPr>
              <w:t>Wykonawca zobowiązuje się zapewnić przegląd techniczny sprzętu minimum raz w roku w czasie trwania gwarancji (chyba że producent zaleca inaczej)</w:t>
            </w:r>
          </w:p>
        </w:tc>
        <w:tc>
          <w:tcPr>
            <w:tcW w:w="1443" w:type="dxa"/>
            <w:vAlign w:val="center"/>
          </w:tcPr>
          <w:p w:rsidR="0065221D" w:rsidRPr="00C1335B" w:rsidRDefault="0065221D" w:rsidP="00CE4EC4">
            <w:pPr>
              <w:jc w:val="center"/>
            </w:pPr>
            <w:r w:rsidRPr="00C1335B">
              <w:rPr>
                <w:sz w:val="22"/>
                <w:szCs w:val="22"/>
              </w:rPr>
              <w:t>TAK</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CE4EC4">
            <w:pPr>
              <w:jc w:val="both"/>
            </w:pPr>
            <w:r w:rsidRPr="00C1335B">
              <w:rPr>
                <w:sz w:val="22"/>
                <w:szCs w:val="22"/>
              </w:rPr>
              <w:t>Wykonawca dostarczy dokumenty potwierdzające dopuszczenie wyrobu do obrotu i używania oraz certyfikat CE</w:t>
            </w:r>
          </w:p>
        </w:tc>
        <w:tc>
          <w:tcPr>
            <w:tcW w:w="1443" w:type="dxa"/>
            <w:vAlign w:val="center"/>
          </w:tcPr>
          <w:p w:rsidR="0065221D" w:rsidRPr="00C1335B" w:rsidRDefault="0065221D" w:rsidP="00CE4EC4">
            <w:pPr>
              <w:jc w:val="center"/>
            </w:pPr>
            <w:r w:rsidRPr="00C1335B">
              <w:rPr>
                <w:sz w:val="22"/>
                <w:szCs w:val="22"/>
              </w:rPr>
              <w:t>TAK</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65221D" w:rsidP="00015934">
            <w:pPr>
              <w:jc w:val="both"/>
            </w:pPr>
            <w:r w:rsidRPr="00C1335B">
              <w:rPr>
                <w:sz w:val="22"/>
                <w:szCs w:val="22"/>
              </w:rPr>
              <w:t xml:space="preserve">Wykonawca dostarczy Zamawiającemu instrukcję w języku polskim </w:t>
            </w:r>
          </w:p>
        </w:tc>
        <w:tc>
          <w:tcPr>
            <w:tcW w:w="1443" w:type="dxa"/>
            <w:vAlign w:val="center"/>
          </w:tcPr>
          <w:p w:rsidR="0065221D" w:rsidRPr="00C1335B" w:rsidRDefault="0065221D" w:rsidP="00CE4EC4">
            <w:pPr>
              <w:jc w:val="center"/>
            </w:pPr>
            <w:r w:rsidRPr="00C1335B">
              <w:rPr>
                <w:sz w:val="22"/>
                <w:szCs w:val="22"/>
              </w:rPr>
              <w:t>TAK</w:t>
            </w:r>
          </w:p>
        </w:tc>
        <w:tc>
          <w:tcPr>
            <w:tcW w:w="2660" w:type="dxa"/>
          </w:tcPr>
          <w:p w:rsidR="0065221D" w:rsidRPr="00C1335B" w:rsidRDefault="0065221D" w:rsidP="00CE4EC4"/>
        </w:tc>
      </w:tr>
      <w:tr w:rsidR="00A30460" w:rsidRPr="00C1335B" w:rsidTr="00A30460">
        <w:tc>
          <w:tcPr>
            <w:tcW w:w="610" w:type="dxa"/>
          </w:tcPr>
          <w:p w:rsidR="00A30460" w:rsidRPr="00C1335B" w:rsidRDefault="00A30460" w:rsidP="0037477A">
            <w:pPr>
              <w:pStyle w:val="Akapitzlist"/>
              <w:numPr>
                <w:ilvl w:val="0"/>
                <w:numId w:val="122"/>
              </w:numPr>
              <w:spacing w:after="0"/>
              <w:jc w:val="center"/>
              <w:rPr>
                <w:rFonts w:ascii="Times New Roman" w:hAnsi="Times New Roman"/>
              </w:rPr>
            </w:pPr>
          </w:p>
        </w:tc>
        <w:tc>
          <w:tcPr>
            <w:tcW w:w="8937" w:type="dxa"/>
            <w:gridSpan w:val="3"/>
          </w:tcPr>
          <w:p w:rsidR="00A30460" w:rsidRPr="00C1335B" w:rsidRDefault="00A30460" w:rsidP="00CE4EC4">
            <w:pPr>
              <w:rPr>
                <w:b/>
              </w:rPr>
            </w:pPr>
            <w:r w:rsidRPr="00C1335B">
              <w:rPr>
                <w:b/>
                <w:sz w:val="22"/>
                <w:szCs w:val="22"/>
              </w:rPr>
              <w:t>Ogólne</w:t>
            </w:r>
          </w:p>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lang w:val="en-US"/>
              </w:rPr>
            </w:pPr>
            <w:proofErr w:type="spellStart"/>
            <w:r w:rsidRPr="00C1335B">
              <w:rPr>
                <w:sz w:val="22"/>
                <w:szCs w:val="22"/>
                <w:lang w:val="en-US"/>
              </w:rPr>
              <w:t>Szybkość</w:t>
            </w:r>
            <w:proofErr w:type="spellEnd"/>
            <w:r w:rsidRPr="00C1335B">
              <w:rPr>
                <w:sz w:val="22"/>
                <w:szCs w:val="22"/>
                <w:lang w:val="en-US"/>
              </w:rPr>
              <w:t xml:space="preserve"> </w:t>
            </w:r>
            <w:proofErr w:type="spellStart"/>
            <w:r w:rsidRPr="00C1335B">
              <w:rPr>
                <w:sz w:val="22"/>
                <w:szCs w:val="22"/>
                <w:lang w:val="en-US"/>
              </w:rPr>
              <w:t>urządzenia</w:t>
            </w:r>
            <w:proofErr w:type="spellEnd"/>
            <w:r w:rsidRPr="00C1335B">
              <w:rPr>
                <w:sz w:val="22"/>
                <w:szCs w:val="22"/>
                <w:lang w:val="en-US"/>
              </w:rPr>
              <w:t xml:space="preserve">, </w:t>
            </w:r>
            <w:proofErr w:type="spellStart"/>
            <w:r w:rsidRPr="00C1335B">
              <w:rPr>
                <w:sz w:val="22"/>
                <w:szCs w:val="22"/>
                <w:lang w:val="en-US"/>
              </w:rPr>
              <w:t>tryb</w:t>
            </w:r>
            <w:proofErr w:type="spellEnd"/>
            <w:r w:rsidRPr="00C1335B">
              <w:rPr>
                <w:sz w:val="22"/>
                <w:szCs w:val="22"/>
                <w:lang w:val="en-US"/>
              </w:rPr>
              <w:t xml:space="preserve"> </w:t>
            </w:r>
            <w:proofErr w:type="spellStart"/>
            <w:r w:rsidRPr="00C1335B">
              <w:rPr>
                <w:sz w:val="22"/>
                <w:szCs w:val="22"/>
                <w:lang w:val="en-US"/>
              </w:rPr>
              <w:t>cz</w:t>
            </w:r>
            <w:proofErr w:type="spellEnd"/>
            <w:r w:rsidRPr="00C1335B">
              <w:rPr>
                <w:sz w:val="22"/>
                <w:szCs w:val="22"/>
                <w:lang w:val="en-US"/>
              </w:rPr>
              <w:t xml:space="preserve">.-b., str./min (A4), </w:t>
            </w:r>
            <w:proofErr w:type="spellStart"/>
            <w:r w:rsidRPr="00C1335B">
              <w:rPr>
                <w:sz w:val="22"/>
                <w:szCs w:val="22"/>
                <w:lang w:val="en-US"/>
              </w:rPr>
              <w:t>wymagane</w:t>
            </w:r>
            <w:proofErr w:type="spellEnd"/>
            <w:r w:rsidRPr="00C1335B">
              <w:rPr>
                <w:sz w:val="22"/>
                <w:szCs w:val="22"/>
                <w:lang w:val="en-US"/>
              </w:rPr>
              <w:t xml:space="preserve"> min. 35 </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A30460">
            <w:pPr>
              <w:pStyle w:val="Standard"/>
              <w:jc w:val="both"/>
              <w:rPr>
                <w:szCs w:val="22"/>
              </w:rPr>
            </w:pPr>
            <w:proofErr w:type="spellStart"/>
            <w:r w:rsidRPr="00C1335B">
              <w:rPr>
                <w:sz w:val="22"/>
                <w:szCs w:val="22"/>
                <w:lang w:val="en-US"/>
              </w:rPr>
              <w:t>Szybkość</w:t>
            </w:r>
            <w:proofErr w:type="spellEnd"/>
            <w:r w:rsidRPr="00C1335B">
              <w:rPr>
                <w:sz w:val="22"/>
                <w:szCs w:val="22"/>
                <w:lang w:val="en-US"/>
              </w:rPr>
              <w:t xml:space="preserve"> </w:t>
            </w:r>
            <w:proofErr w:type="spellStart"/>
            <w:r w:rsidRPr="00C1335B">
              <w:rPr>
                <w:sz w:val="22"/>
                <w:szCs w:val="22"/>
                <w:lang w:val="en-US"/>
              </w:rPr>
              <w:t>urządzenia</w:t>
            </w:r>
            <w:proofErr w:type="spellEnd"/>
            <w:r w:rsidRPr="00C1335B">
              <w:rPr>
                <w:sz w:val="22"/>
                <w:szCs w:val="22"/>
                <w:lang w:val="en-US"/>
              </w:rPr>
              <w:t xml:space="preserve">, </w:t>
            </w:r>
            <w:proofErr w:type="spellStart"/>
            <w:r w:rsidRPr="00C1335B">
              <w:rPr>
                <w:sz w:val="22"/>
                <w:szCs w:val="22"/>
                <w:lang w:val="en-US"/>
              </w:rPr>
              <w:t>tryb</w:t>
            </w:r>
            <w:proofErr w:type="spellEnd"/>
            <w:r w:rsidRPr="00C1335B">
              <w:rPr>
                <w:sz w:val="22"/>
                <w:szCs w:val="22"/>
                <w:lang w:val="en-US"/>
              </w:rPr>
              <w:t xml:space="preserve"> </w:t>
            </w:r>
            <w:proofErr w:type="spellStart"/>
            <w:r w:rsidRPr="00C1335B">
              <w:rPr>
                <w:sz w:val="22"/>
                <w:szCs w:val="22"/>
                <w:lang w:val="en-US"/>
              </w:rPr>
              <w:t>cz</w:t>
            </w:r>
            <w:proofErr w:type="spellEnd"/>
            <w:r w:rsidRPr="00C1335B">
              <w:rPr>
                <w:sz w:val="22"/>
                <w:szCs w:val="22"/>
                <w:lang w:val="en-US"/>
              </w:rPr>
              <w:t xml:space="preserve">.-b., str./min (A3), </w:t>
            </w:r>
            <w:proofErr w:type="spellStart"/>
            <w:r w:rsidRPr="00C1335B">
              <w:rPr>
                <w:sz w:val="22"/>
                <w:szCs w:val="22"/>
                <w:lang w:val="en-US"/>
              </w:rPr>
              <w:t>wymagane</w:t>
            </w:r>
            <w:proofErr w:type="spellEnd"/>
            <w:r w:rsidRPr="00C1335B">
              <w:rPr>
                <w:sz w:val="22"/>
                <w:szCs w:val="22"/>
                <w:lang w:val="en-US"/>
              </w:rPr>
              <w:t xml:space="preserve"> min. 19</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 xml:space="preserve">Format papieru: min. A6R </w:t>
            </w:r>
            <w:proofErr w:type="spellStart"/>
            <w:r w:rsidRPr="00C1335B">
              <w:rPr>
                <w:sz w:val="22"/>
                <w:szCs w:val="22"/>
              </w:rPr>
              <w:t>max</w:t>
            </w:r>
            <w:proofErr w:type="spellEnd"/>
            <w:r w:rsidRPr="00C1335B">
              <w:rPr>
                <w:sz w:val="22"/>
                <w:szCs w:val="22"/>
              </w:rPr>
              <w:t>. A3</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Gramatura papieru (g/m</w:t>
            </w:r>
            <w:r w:rsidRPr="00C1335B">
              <w:rPr>
                <w:sz w:val="22"/>
                <w:szCs w:val="22"/>
                <w:vertAlign w:val="superscript"/>
              </w:rPr>
              <w:t>2</w:t>
            </w:r>
            <w:r w:rsidRPr="00C1335B">
              <w:rPr>
                <w:sz w:val="22"/>
                <w:szCs w:val="22"/>
              </w:rPr>
              <w:t>), zakres min. 55-200</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SSD</w:t>
            </w:r>
          </w:p>
        </w:tc>
        <w:tc>
          <w:tcPr>
            <w:tcW w:w="1443" w:type="dxa"/>
          </w:tcPr>
          <w:p w:rsidR="0065221D" w:rsidRPr="00C1335B" w:rsidRDefault="0065221D"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444C63">
            <w:pPr>
              <w:pStyle w:val="Standard"/>
              <w:jc w:val="both"/>
              <w:rPr>
                <w:szCs w:val="22"/>
              </w:rPr>
            </w:pPr>
            <w:r w:rsidRPr="00C1335B">
              <w:rPr>
                <w:sz w:val="22"/>
                <w:szCs w:val="22"/>
              </w:rPr>
              <w:t>Pojemność SSD (GB) min. 128</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Dupleks</w:t>
            </w:r>
          </w:p>
        </w:tc>
        <w:tc>
          <w:tcPr>
            <w:tcW w:w="1443" w:type="dxa"/>
          </w:tcPr>
          <w:p w:rsidR="0065221D" w:rsidRPr="00C1335B" w:rsidRDefault="0065221D"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w:t>
            </w:r>
          </w:p>
        </w:tc>
        <w:tc>
          <w:tcPr>
            <w:tcW w:w="2660" w:type="dxa"/>
          </w:tcPr>
          <w:p w:rsidR="0065221D" w:rsidRPr="00C1335B" w:rsidRDefault="0065221D"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Pojemność podajnika oryginałów (kartek) min. 100</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444C63"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A30460" w:rsidRPr="00C1335B" w:rsidTr="00A30460">
        <w:tc>
          <w:tcPr>
            <w:tcW w:w="610" w:type="dxa"/>
          </w:tcPr>
          <w:p w:rsidR="00A30460" w:rsidRPr="00C1335B" w:rsidRDefault="00A30460" w:rsidP="0037477A">
            <w:pPr>
              <w:pStyle w:val="Akapitzlist"/>
              <w:numPr>
                <w:ilvl w:val="0"/>
                <w:numId w:val="122"/>
              </w:numPr>
              <w:spacing w:after="0"/>
              <w:jc w:val="center"/>
              <w:rPr>
                <w:rFonts w:ascii="Times New Roman" w:hAnsi="Times New Roman"/>
              </w:rPr>
            </w:pPr>
          </w:p>
        </w:tc>
        <w:tc>
          <w:tcPr>
            <w:tcW w:w="8937" w:type="dxa"/>
            <w:gridSpan w:val="3"/>
          </w:tcPr>
          <w:p w:rsidR="00A30460" w:rsidRPr="00C1335B" w:rsidRDefault="00A30460" w:rsidP="00CE4EC4">
            <w:pPr>
              <w:rPr>
                <w:b/>
              </w:rPr>
            </w:pPr>
            <w:r w:rsidRPr="00C1335B">
              <w:rPr>
                <w:b/>
                <w:sz w:val="22"/>
                <w:szCs w:val="22"/>
              </w:rPr>
              <w:t>Kopiarka</w:t>
            </w:r>
          </w:p>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 xml:space="preserve">Format oryginału </w:t>
            </w:r>
            <w:proofErr w:type="spellStart"/>
            <w:r w:rsidRPr="00C1335B">
              <w:rPr>
                <w:sz w:val="22"/>
                <w:szCs w:val="22"/>
              </w:rPr>
              <w:t>max</w:t>
            </w:r>
            <w:proofErr w:type="spellEnd"/>
            <w:r w:rsidRPr="00C1335B">
              <w:rPr>
                <w:sz w:val="22"/>
                <w:szCs w:val="22"/>
              </w:rPr>
              <w:t>. A3</w:t>
            </w:r>
          </w:p>
        </w:tc>
        <w:tc>
          <w:tcPr>
            <w:tcW w:w="1443" w:type="dxa"/>
          </w:tcPr>
          <w:p w:rsidR="0065221D" w:rsidRPr="00C1335B" w:rsidRDefault="0065221D"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w:t>
            </w:r>
          </w:p>
        </w:tc>
        <w:tc>
          <w:tcPr>
            <w:tcW w:w="2660" w:type="dxa"/>
          </w:tcPr>
          <w:p w:rsidR="0065221D" w:rsidRPr="00C1335B" w:rsidRDefault="0065221D" w:rsidP="00CE4EC4"/>
        </w:tc>
      </w:tr>
      <w:tr w:rsidR="0065221D" w:rsidRPr="00C1335B" w:rsidTr="00A30460">
        <w:trPr>
          <w:trHeight w:val="259"/>
        </w:trPr>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444C63" w:rsidRPr="00C1335B" w:rsidRDefault="00A30460" w:rsidP="00CE4EC4">
            <w:pPr>
              <w:pStyle w:val="Standard"/>
              <w:jc w:val="both"/>
              <w:rPr>
                <w:szCs w:val="22"/>
              </w:rPr>
            </w:pPr>
            <w:r w:rsidRPr="00C1335B">
              <w:rPr>
                <w:sz w:val="22"/>
                <w:szCs w:val="22"/>
              </w:rPr>
              <w:t>R</w:t>
            </w:r>
            <w:r w:rsidR="00444C63" w:rsidRPr="00C1335B">
              <w:rPr>
                <w:sz w:val="22"/>
                <w:szCs w:val="22"/>
              </w:rPr>
              <w:t>ozdzielczość skanowania w trybie</w:t>
            </w:r>
            <w:r w:rsidRPr="00C1335B">
              <w:rPr>
                <w:sz w:val="22"/>
                <w:szCs w:val="22"/>
              </w:rPr>
              <w:t xml:space="preserve"> </w:t>
            </w:r>
            <w:proofErr w:type="spellStart"/>
            <w:r w:rsidRPr="00C1335B">
              <w:rPr>
                <w:sz w:val="22"/>
                <w:szCs w:val="22"/>
              </w:rPr>
              <w:t>cz.-b</w:t>
            </w:r>
            <w:proofErr w:type="spellEnd"/>
            <w:r w:rsidRPr="00C1335B">
              <w:rPr>
                <w:sz w:val="22"/>
                <w:szCs w:val="22"/>
              </w:rPr>
              <w:t xml:space="preserve">. </w:t>
            </w:r>
          </w:p>
          <w:p w:rsidR="0065221D" w:rsidRPr="00C1335B" w:rsidRDefault="00A30460" w:rsidP="00CE4EC4">
            <w:pPr>
              <w:pStyle w:val="Standard"/>
              <w:jc w:val="both"/>
              <w:rPr>
                <w:szCs w:val="22"/>
              </w:rPr>
            </w:pPr>
            <w:r w:rsidRPr="00C1335B">
              <w:rPr>
                <w:sz w:val="22"/>
                <w:szCs w:val="22"/>
              </w:rPr>
              <w:t xml:space="preserve">min. 600x600 </w:t>
            </w:r>
            <w:proofErr w:type="spellStart"/>
            <w:r w:rsidRPr="00C1335B">
              <w:rPr>
                <w:sz w:val="22"/>
                <w:szCs w:val="22"/>
              </w:rPr>
              <w:t>dpi</w:t>
            </w:r>
            <w:proofErr w:type="spellEnd"/>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A30460" w:rsidRPr="00C1335B">
              <w:rPr>
                <w:rFonts w:ascii="Times New Roman" w:hAnsi="Times New Roman" w:cs="Times New Roman"/>
                <w:sz w:val="22"/>
                <w:szCs w:val="22"/>
              </w:rPr>
              <w:t xml:space="preserve"> podać</w:t>
            </w:r>
          </w:p>
        </w:tc>
        <w:tc>
          <w:tcPr>
            <w:tcW w:w="2660" w:type="dxa"/>
          </w:tcPr>
          <w:p w:rsidR="0065221D" w:rsidRPr="00C1335B" w:rsidRDefault="0065221D" w:rsidP="00CE4EC4"/>
        </w:tc>
      </w:tr>
      <w:tr w:rsidR="00444C63" w:rsidRPr="00C1335B" w:rsidTr="00A30460">
        <w:trPr>
          <w:trHeight w:val="259"/>
        </w:trPr>
        <w:tc>
          <w:tcPr>
            <w:tcW w:w="610" w:type="dxa"/>
          </w:tcPr>
          <w:p w:rsidR="00444C63" w:rsidRPr="00C1335B" w:rsidRDefault="00444C63" w:rsidP="0037477A">
            <w:pPr>
              <w:pStyle w:val="Akapitzlist"/>
              <w:numPr>
                <w:ilvl w:val="0"/>
                <w:numId w:val="122"/>
              </w:numPr>
              <w:spacing w:after="0"/>
              <w:jc w:val="center"/>
              <w:rPr>
                <w:rFonts w:ascii="Times New Roman" w:hAnsi="Times New Roman"/>
              </w:rPr>
            </w:pPr>
          </w:p>
        </w:tc>
        <w:tc>
          <w:tcPr>
            <w:tcW w:w="4834" w:type="dxa"/>
          </w:tcPr>
          <w:p w:rsidR="00444C63" w:rsidRPr="00C1335B" w:rsidRDefault="00444C63" w:rsidP="00444C63">
            <w:pPr>
              <w:pStyle w:val="Standard"/>
              <w:jc w:val="both"/>
              <w:rPr>
                <w:szCs w:val="22"/>
              </w:rPr>
            </w:pPr>
            <w:r w:rsidRPr="00C1335B">
              <w:rPr>
                <w:sz w:val="22"/>
                <w:szCs w:val="22"/>
              </w:rPr>
              <w:t xml:space="preserve">Rozdzielczość skanowania w trybie kolorowym </w:t>
            </w:r>
          </w:p>
          <w:p w:rsidR="00444C63" w:rsidRPr="00C1335B" w:rsidRDefault="00444C63" w:rsidP="00444C63">
            <w:pPr>
              <w:pStyle w:val="Standard"/>
              <w:jc w:val="both"/>
              <w:rPr>
                <w:szCs w:val="22"/>
              </w:rPr>
            </w:pPr>
            <w:r w:rsidRPr="00C1335B">
              <w:rPr>
                <w:sz w:val="22"/>
                <w:szCs w:val="22"/>
              </w:rPr>
              <w:t xml:space="preserve">min. 600x600 </w:t>
            </w:r>
            <w:proofErr w:type="spellStart"/>
            <w:r w:rsidRPr="00C1335B">
              <w:rPr>
                <w:sz w:val="22"/>
                <w:szCs w:val="22"/>
              </w:rPr>
              <w:t>dpi</w:t>
            </w:r>
            <w:proofErr w:type="spellEnd"/>
          </w:p>
        </w:tc>
        <w:tc>
          <w:tcPr>
            <w:tcW w:w="1443" w:type="dxa"/>
          </w:tcPr>
          <w:p w:rsidR="00444C63" w:rsidRPr="00C1335B" w:rsidRDefault="00444C63"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660" w:type="dxa"/>
          </w:tcPr>
          <w:p w:rsidR="00444C63" w:rsidRPr="00C1335B" w:rsidRDefault="00444C63" w:rsidP="00CE4EC4"/>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Zakres regulacji skali min. 25-400 %</w:t>
            </w:r>
          </w:p>
        </w:tc>
        <w:tc>
          <w:tcPr>
            <w:tcW w:w="1443" w:type="dxa"/>
          </w:tcPr>
          <w:p w:rsidR="0065221D" w:rsidRPr="00C1335B" w:rsidRDefault="0065221D" w:rsidP="00CE4EC4">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r w:rsidR="00A30460" w:rsidRPr="00C1335B">
              <w:rPr>
                <w:rFonts w:ascii="Times New Roman" w:hAnsi="Times New Roman" w:cs="Times New Roman"/>
                <w:sz w:val="22"/>
                <w:szCs w:val="22"/>
              </w:rPr>
              <w:t>podać</w:t>
            </w:r>
          </w:p>
        </w:tc>
        <w:tc>
          <w:tcPr>
            <w:tcW w:w="2660" w:type="dxa"/>
          </w:tcPr>
          <w:p w:rsidR="0065221D" w:rsidRPr="00C1335B" w:rsidRDefault="0065221D" w:rsidP="00CE4EC4"/>
        </w:tc>
      </w:tr>
      <w:tr w:rsidR="00A30460" w:rsidRPr="00C1335B" w:rsidTr="00A30460">
        <w:tc>
          <w:tcPr>
            <w:tcW w:w="610" w:type="dxa"/>
          </w:tcPr>
          <w:p w:rsidR="00A30460" w:rsidRPr="00C1335B" w:rsidRDefault="00A30460" w:rsidP="0037477A">
            <w:pPr>
              <w:pStyle w:val="Akapitzlist"/>
              <w:numPr>
                <w:ilvl w:val="0"/>
                <w:numId w:val="122"/>
              </w:numPr>
              <w:spacing w:after="0"/>
              <w:jc w:val="center"/>
              <w:rPr>
                <w:rFonts w:ascii="Times New Roman" w:hAnsi="Times New Roman"/>
              </w:rPr>
            </w:pPr>
          </w:p>
        </w:tc>
        <w:tc>
          <w:tcPr>
            <w:tcW w:w="8937" w:type="dxa"/>
            <w:gridSpan w:val="3"/>
          </w:tcPr>
          <w:p w:rsidR="00A30460" w:rsidRPr="00C1335B" w:rsidRDefault="00A30460" w:rsidP="00CE4EC4">
            <w:pPr>
              <w:rPr>
                <w:b/>
              </w:rPr>
            </w:pPr>
            <w:r w:rsidRPr="00C1335B">
              <w:rPr>
                <w:b/>
                <w:sz w:val="22"/>
                <w:szCs w:val="22"/>
              </w:rPr>
              <w:t>Skaner</w:t>
            </w:r>
          </w:p>
        </w:tc>
      </w:tr>
      <w:tr w:rsidR="0065221D" w:rsidRPr="00C1335B" w:rsidTr="00A30460">
        <w:tc>
          <w:tcPr>
            <w:tcW w:w="610" w:type="dxa"/>
          </w:tcPr>
          <w:p w:rsidR="0065221D" w:rsidRPr="00C1335B" w:rsidRDefault="0065221D" w:rsidP="0037477A">
            <w:pPr>
              <w:pStyle w:val="Akapitzlist"/>
              <w:numPr>
                <w:ilvl w:val="0"/>
                <w:numId w:val="122"/>
              </w:numPr>
              <w:spacing w:after="0"/>
              <w:jc w:val="center"/>
              <w:rPr>
                <w:rFonts w:ascii="Times New Roman" w:hAnsi="Times New Roman"/>
              </w:rPr>
            </w:pPr>
          </w:p>
        </w:tc>
        <w:tc>
          <w:tcPr>
            <w:tcW w:w="4834" w:type="dxa"/>
          </w:tcPr>
          <w:p w:rsidR="0065221D" w:rsidRPr="00C1335B" w:rsidRDefault="00A30460" w:rsidP="00CE4EC4">
            <w:pPr>
              <w:pStyle w:val="Standard"/>
              <w:jc w:val="both"/>
              <w:rPr>
                <w:szCs w:val="22"/>
              </w:rPr>
            </w:pPr>
            <w:r w:rsidRPr="00C1335B">
              <w:rPr>
                <w:sz w:val="22"/>
                <w:szCs w:val="22"/>
              </w:rPr>
              <w:t xml:space="preserve">Skaner sieciowy </w:t>
            </w:r>
            <w:r w:rsidR="006B1B0A" w:rsidRPr="00C1335B">
              <w:rPr>
                <w:sz w:val="22"/>
                <w:szCs w:val="22"/>
              </w:rPr>
              <w:t xml:space="preserve"> </w:t>
            </w:r>
          </w:p>
        </w:tc>
        <w:tc>
          <w:tcPr>
            <w:tcW w:w="1443" w:type="dxa"/>
          </w:tcPr>
          <w:p w:rsidR="0065221D" w:rsidRPr="00C1335B" w:rsidRDefault="0065221D"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TAK</w:t>
            </w:r>
            <w:r w:rsidR="006B1B0A" w:rsidRPr="00C1335B">
              <w:rPr>
                <w:rFonts w:ascii="Times New Roman" w:hAnsi="Times New Roman" w:cs="Times New Roman"/>
                <w:sz w:val="22"/>
                <w:szCs w:val="22"/>
              </w:rPr>
              <w:t xml:space="preserve"> </w:t>
            </w:r>
          </w:p>
        </w:tc>
        <w:tc>
          <w:tcPr>
            <w:tcW w:w="2660" w:type="dxa"/>
          </w:tcPr>
          <w:p w:rsidR="0065221D" w:rsidRPr="00C1335B" w:rsidRDefault="0065221D" w:rsidP="00CE4EC4"/>
        </w:tc>
      </w:tr>
      <w:tr w:rsidR="006B1B0A" w:rsidRPr="00C1335B" w:rsidTr="00A30460">
        <w:tc>
          <w:tcPr>
            <w:tcW w:w="610" w:type="dxa"/>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Pr>
          <w:p w:rsidR="006B1B0A" w:rsidRPr="00C1335B" w:rsidRDefault="006B1B0A" w:rsidP="00CE4EC4">
            <w:pPr>
              <w:pStyle w:val="Standard"/>
              <w:jc w:val="both"/>
              <w:rPr>
                <w:szCs w:val="22"/>
              </w:rPr>
            </w:pPr>
            <w:r w:rsidRPr="00C1335B">
              <w:rPr>
                <w:sz w:val="22"/>
                <w:szCs w:val="22"/>
              </w:rPr>
              <w:t>Formaty plików</w:t>
            </w:r>
            <w:r w:rsidR="00444C63" w:rsidRPr="00C1335B">
              <w:rPr>
                <w:sz w:val="22"/>
                <w:szCs w:val="22"/>
              </w:rPr>
              <w:t xml:space="preserve"> min. TIFF, PDF, JPEG</w:t>
            </w:r>
          </w:p>
        </w:tc>
        <w:tc>
          <w:tcPr>
            <w:tcW w:w="1443" w:type="dxa"/>
          </w:tcPr>
          <w:p w:rsidR="006B1B0A" w:rsidRPr="00C1335B" w:rsidRDefault="00444C63"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TAK p</w:t>
            </w:r>
            <w:r w:rsidR="006B1B0A" w:rsidRPr="00C1335B">
              <w:rPr>
                <w:rFonts w:ascii="Times New Roman" w:hAnsi="Times New Roman" w:cs="Times New Roman"/>
                <w:sz w:val="22"/>
                <w:szCs w:val="22"/>
              </w:rPr>
              <w:t>odać</w:t>
            </w:r>
          </w:p>
        </w:tc>
        <w:tc>
          <w:tcPr>
            <w:tcW w:w="2660" w:type="dxa"/>
          </w:tcPr>
          <w:p w:rsidR="006B1B0A" w:rsidRPr="00C1335B" w:rsidRDefault="006B1B0A" w:rsidP="00CE4EC4"/>
        </w:tc>
      </w:tr>
      <w:tr w:rsidR="006B1B0A" w:rsidRPr="00C1335B" w:rsidTr="00930DF5">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8937" w:type="dxa"/>
            <w:gridSpan w:val="3"/>
            <w:tcBorders>
              <w:top w:val="single" w:sz="4" w:space="0" w:color="auto"/>
              <w:left w:val="single" w:sz="4" w:space="0" w:color="auto"/>
              <w:bottom w:val="single" w:sz="4" w:space="0" w:color="auto"/>
              <w:right w:val="single" w:sz="4" w:space="0" w:color="auto"/>
            </w:tcBorders>
          </w:tcPr>
          <w:p w:rsidR="006B1B0A" w:rsidRPr="00C1335B" w:rsidRDefault="006B1B0A" w:rsidP="00930DF5">
            <w:pPr>
              <w:rPr>
                <w:b/>
              </w:rPr>
            </w:pPr>
            <w:r w:rsidRPr="00C1335B">
              <w:rPr>
                <w:b/>
                <w:sz w:val="22"/>
                <w:szCs w:val="22"/>
              </w:rPr>
              <w:t>Drukarka</w:t>
            </w:r>
          </w:p>
        </w:tc>
      </w:tr>
      <w:tr w:rsidR="006B1B0A" w:rsidRPr="00C1335B" w:rsidTr="006B1B0A">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Borders>
              <w:top w:val="single" w:sz="4" w:space="0" w:color="auto"/>
              <w:left w:val="single" w:sz="4" w:space="0" w:color="auto"/>
              <w:bottom w:val="single" w:sz="4" w:space="0" w:color="auto"/>
              <w:right w:val="single" w:sz="4" w:space="0" w:color="auto"/>
            </w:tcBorders>
          </w:tcPr>
          <w:p w:rsidR="006B1B0A" w:rsidRPr="00C1335B" w:rsidRDefault="006B1B0A" w:rsidP="00444C63">
            <w:pPr>
              <w:pStyle w:val="Standard"/>
              <w:jc w:val="both"/>
              <w:rPr>
                <w:szCs w:val="22"/>
              </w:rPr>
            </w:pPr>
            <w:r w:rsidRPr="00C1335B">
              <w:rPr>
                <w:sz w:val="22"/>
                <w:szCs w:val="22"/>
              </w:rPr>
              <w:t>Rozdzielczość min.</w:t>
            </w:r>
            <w:r w:rsidR="00444C63" w:rsidRPr="00C1335B">
              <w:rPr>
                <w:sz w:val="22"/>
                <w:szCs w:val="22"/>
              </w:rPr>
              <w:t>600x600, 1200x600</w:t>
            </w:r>
          </w:p>
        </w:tc>
        <w:tc>
          <w:tcPr>
            <w:tcW w:w="1443" w:type="dxa"/>
            <w:tcBorders>
              <w:top w:val="single" w:sz="4" w:space="0" w:color="auto"/>
              <w:left w:val="single" w:sz="4" w:space="0" w:color="auto"/>
              <w:bottom w:val="single" w:sz="4" w:space="0" w:color="auto"/>
              <w:right w:val="single" w:sz="4" w:space="0" w:color="auto"/>
            </w:tcBorders>
          </w:tcPr>
          <w:p w:rsidR="006B1B0A" w:rsidRPr="00C1335B" w:rsidRDefault="006B1B0A" w:rsidP="00930DF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660" w:type="dxa"/>
            <w:tcBorders>
              <w:top w:val="single" w:sz="4" w:space="0" w:color="auto"/>
              <w:left w:val="single" w:sz="4" w:space="0" w:color="auto"/>
              <w:bottom w:val="single" w:sz="4" w:space="0" w:color="auto"/>
              <w:right w:val="single" w:sz="4" w:space="0" w:color="auto"/>
            </w:tcBorders>
          </w:tcPr>
          <w:p w:rsidR="006B1B0A" w:rsidRPr="00C1335B" w:rsidRDefault="006B1B0A" w:rsidP="00930DF5"/>
        </w:tc>
      </w:tr>
      <w:tr w:rsidR="006B1B0A" w:rsidRPr="00C1335B" w:rsidTr="006B1B0A">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Borders>
              <w:top w:val="single" w:sz="4" w:space="0" w:color="auto"/>
              <w:left w:val="single" w:sz="4" w:space="0" w:color="auto"/>
              <w:bottom w:val="single" w:sz="4" w:space="0" w:color="auto"/>
              <w:right w:val="single" w:sz="4" w:space="0" w:color="auto"/>
            </w:tcBorders>
          </w:tcPr>
          <w:p w:rsidR="006B1B0A" w:rsidRPr="00C1335B" w:rsidRDefault="006B1B0A" w:rsidP="00930DF5">
            <w:pPr>
              <w:pStyle w:val="Standard"/>
              <w:jc w:val="both"/>
              <w:rPr>
                <w:szCs w:val="22"/>
              </w:rPr>
            </w:pPr>
            <w:r w:rsidRPr="00C1335B">
              <w:rPr>
                <w:sz w:val="22"/>
                <w:szCs w:val="22"/>
              </w:rPr>
              <w:t>Drukarka sieciowa</w:t>
            </w:r>
          </w:p>
        </w:tc>
        <w:tc>
          <w:tcPr>
            <w:tcW w:w="1443" w:type="dxa"/>
            <w:tcBorders>
              <w:top w:val="single" w:sz="4" w:space="0" w:color="auto"/>
              <w:left w:val="single" w:sz="4" w:space="0" w:color="auto"/>
              <w:bottom w:val="single" w:sz="4" w:space="0" w:color="auto"/>
              <w:right w:val="single" w:sz="4" w:space="0" w:color="auto"/>
            </w:tcBorders>
          </w:tcPr>
          <w:p w:rsidR="006B1B0A" w:rsidRPr="00C1335B" w:rsidRDefault="006B1B0A" w:rsidP="00444C63">
            <w:pPr>
              <w:pStyle w:val="TableContents"/>
              <w:jc w:val="center"/>
              <w:rPr>
                <w:rFonts w:ascii="Times New Roman" w:hAnsi="Times New Roman" w:cs="Times New Roman"/>
                <w:szCs w:val="22"/>
              </w:rPr>
            </w:pPr>
            <w:r w:rsidRPr="00C1335B">
              <w:rPr>
                <w:rFonts w:ascii="Times New Roman" w:hAnsi="Times New Roman" w:cs="Times New Roman"/>
                <w:sz w:val="22"/>
                <w:szCs w:val="22"/>
              </w:rPr>
              <w:t xml:space="preserve">TAK </w:t>
            </w:r>
          </w:p>
        </w:tc>
        <w:tc>
          <w:tcPr>
            <w:tcW w:w="2660" w:type="dxa"/>
            <w:tcBorders>
              <w:top w:val="single" w:sz="4" w:space="0" w:color="auto"/>
              <w:left w:val="single" w:sz="4" w:space="0" w:color="auto"/>
              <w:bottom w:val="single" w:sz="4" w:space="0" w:color="auto"/>
              <w:right w:val="single" w:sz="4" w:space="0" w:color="auto"/>
            </w:tcBorders>
          </w:tcPr>
          <w:p w:rsidR="006B1B0A" w:rsidRPr="00C1335B" w:rsidRDefault="006B1B0A" w:rsidP="00930DF5"/>
        </w:tc>
      </w:tr>
      <w:tr w:rsidR="006B1B0A" w:rsidRPr="00C1335B" w:rsidTr="006B1B0A">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Borders>
              <w:top w:val="single" w:sz="4" w:space="0" w:color="auto"/>
              <w:left w:val="single" w:sz="4" w:space="0" w:color="auto"/>
              <w:bottom w:val="single" w:sz="4" w:space="0" w:color="auto"/>
              <w:right w:val="single" w:sz="4" w:space="0" w:color="auto"/>
            </w:tcBorders>
          </w:tcPr>
          <w:p w:rsidR="006B1B0A" w:rsidRPr="00C1335B" w:rsidRDefault="006B1B0A" w:rsidP="00444C63">
            <w:pPr>
              <w:pStyle w:val="Standard"/>
              <w:jc w:val="both"/>
              <w:rPr>
                <w:szCs w:val="22"/>
              </w:rPr>
            </w:pPr>
            <w:r w:rsidRPr="00C1335B">
              <w:rPr>
                <w:sz w:val="22"/>
                <w:szCs w:val="22"/>
              </w:rPr>
              <w:t xml:space="preserve">Interfejs </w:t>
            </w:r>
            <w:r w:rsidR="00444C63" w:rsidRPr="00C1335B">
              <w:rPr>
                <w:sz w:val="22"/>
                <w:szCs w:val="22"/>
              </w:rPr>
              <w:t>min. USB 2.0, 10Base-T / 100Base-TX / 1000Base-T</w:t>
            </w:r>
          </w:p>
        </w:tc>
        <w:tc>
          <w:tcPr>
            <w:tcW w:w="1443" w:type="dxa"/>
            <w:tcBorders>
              <w:top w:val="single" w:sz="4" w:space="0" w:color="auto"/>
              <w:left w:val="single" w:sz="4" w:space="0" w:color="auto"/>
              <w:bottom w:val="single" w:sz="4" w:space="0" w:color="auto"/>
              <w:right w:val="single" w:sz="4" w:space="0" w:color="auto"/>
            </w:tcBorders>
          </w:tcPr>
          <w:p w:rsidR="006B1B0A" w:rsidRPr="00C1335B" w:rsidRDefault="00444C63" w:rsidP="00930DF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660" w:type="dxa"/>
            <w:tcBorders>
              <w:top w:val="single" w:sz="4" w:space="0" w:color="auto"/>
              <w:left w:val="single" w:sz="4" w:space="0" w:color="auto"/>
              <w:bottom w:val="single" w:sz="4" w:space="0" w:color="auto"/>
              <w:right w:val="single" w:sz="4" w:space="0" w:color="auto"/>
            </w:tcBorders>
          </w:tcPr>
          <w:p w:rsidR="006B1B0A" w:rsidRPr="00C1335B" w:rsidRDefault="006B1B0A" w:rsidP="00930DF5"/>
        </w:tc>
      </w:tr>
      <w:tr w:rsidR="006B1B0A" w:rsidRPr="00C1335B" w:rsidTr="006B1B0A">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Borders>
              <w:top w:val="single" w:sz="4" w:space="0" w:color="auto"/>
              <w:left w:val="single" w:sz="4" w:space="0" w:color="auto"/>
              <w:bottom w:val="single" w:sz="4" w:space="0" w:color="auto"/>
              <w:right w:val="single" w:sz="4" w:space="0" w:color="auto"/>
            </w:tcBorders>
          </w:tcPr>
          <w:p w:rsidR="006B1B0A" w:rsidRPr="00C1335B" w:rsidRDefault="006B1B0A" w:rsidP="00930DF5">
            <w:pPr>
              <w:pStyle w:val="Standard"/>
              <w:jc w:val="both"/>
              <w:rPr>
                <w:szCs w:val="22"/>
              </w:rPr>
            </w:pPr>
            <w:r w:rsidRPr="00C1335B">
              <w:rPr>
                <w:sz w:val="22"/>
                <w:szCs w:val="22"/>
              </w:rPr>
              <w:t xml:space="preserve">Obsługiwane systemy operacyjne </w:t>
            </w:r>
            <w:r w:rsidR="00444C63" w:rsidRPr="00C1335B">
              <w:rPr>
                <w:sz w:val="22"/>
                <w:szCs w:val="22"/>
              </w:rPr>
              <w:t xml:space="preserve">min. Windows 8.1, 10. </w:t>
            </w:r>
            <w:proofErr w:type="spellStart"/>
            <w:r w:rsidR="00444C63" w:rsidRPr="00C1335B">
              <w:rPr>
                <w:sz w:val="22"/>
                <w:szCs w:val="22"/>
              </w:rPr>
              <w:t>Wndows</w:t>
            </w:r>
            <w:proofErr w:type="spellEnd"/>
            <w:r w:rsidR="00444C63" w:rsidRPr="00C1335B">
              <w:rPr>
                <w:sz w:val="22"/>
                <w:szCs w:val="22"/>
              </w:rPr>
              <w:t xml:space="preserve"> Server 2012, 2012R2, 2016, 2019</w:t>
            </w:r>
          </w:p>
        </w:tc>
        <w:tc>
          <w:tcPr>
            <w:tcW w:w="1443" w:type="dxa"/>
            <w:tcBorders>
              <w:top w:val="single" w:sz="4" w:space="0" w:color="auto"/>
              <w:left w:val="single" w:sz="4" w:space="0" w:color="auto"/>
              <w:bottom w:val="single" w:sz="4" w:space="0" w:color="auto"/>
              <w:right w:val="single" w:sz="4" w:space="0" w:color="auto"/>
            </w:tcBorders>
          </w:tcPr>
          <w:p w:rsidR="006B1B0A" w:rsidRPr="00C1335B" w:rsidRDefault="00444C63" w:rsidP="00930DF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660" w:type="dxa"/>
            <w:tcBorders>
              <w:top w:val="single" w:sz="4" w:space="0" w:color="auto"/>
              <w:left w:val="single" w:sz="4" w:space="0" w:color="auto"/>
              <w:bottom w:val="single" w:sz="4" w:space="0" w:color="auto"/>
              <w:right w:val="single" w:sz="4" w:space="0" w:color="auto"/>
            </w:tcBorders>
          </w:tcPr>
          <w:p w:rsidR="006B1B0A" w:rsidRPr="00C1335B" w:rsidRDefault="006B1B0A" w:rsidP="00930DF5"/>
        </w:tc>
      </w:tr>
      <w:tr w:rsidR="006B1B0A" w:rsidRPr="00C1335B" w:rsidTr="006B1B0A">
        <w:tc>
          <w:tcPr>
            <w:tcW w:w="610" w:type="dxa"/>
            <w:tcBorders>
              <w:top w:val="single" w:sz="4" w:space="0" w:color="auto"/>
              <w:left w:val="single" w:sz="4" w:space="0" w:color="auto"/>
              <w:bottom w:val="single" w:sz="4" w:space="0" w:color="auto"/>
              <w:right w:val="single" w:sz="4" w:space="0" w:color="auto"/>
            </w:tcBorders>
          </w:tcPr>
          <w:p w:rsidR="006B1B0A" w:rsidRPr="00C1335B" w:rsidRDefault="006B1B0A" w:rsidP="0037477A">
            <w:pPr>
              <w:pStyle w:val="Akapitzlist"/>
              <w:numPr>
                <w:ilvl w:val="0"/>
                <w:numId w:val="122"/>
              </w:numPr>
              <w:spacing w:after="0"/>
              <w:jc w:val="center"/>
              <w:rPr>
                <w:rFonts w:ascii="Times New Roman" w:hAnsi="Times New Roman"/>
              </w:rPr>
            </w:pPr>
          </w:p>
        </w:tc>
        <w:tc>
          <w:tcPr>
            <w:tcW w:w="4834" w:type="dxa"/>
            <w:tcBorders>
              <w:top w:val="single" w:sz="4" w:space="0" w:color="auto"/>
              <w:left w:val="single" w:sz="4" w:space="0" w:color="auto"/>
              <w:bottom w:val="single" w:sz="4" w:space="0" w:color="auto"/>
              <w:right w:val="single" w:sz="4" w:space="0" w:color="auto"/>
            </w:tcBorders>
          </w:tcPr>
          <w:p w:rsidR="006B1B0A" w:rsidRPr="00C1335B" w:rsidRDefault="006B1B0A" w:rsidP="00930DF5">
            <w:pPr>
              <w:pStyle w:val="Standard"/>
              <w:jc w:val="both"/>
              <w:rPr>
                <w:szCs w:val="22"/>
              </w:rPr>
            </w:pPr>
            <w:r w:rsidRPr="00C1335B">
              <w:rPr>
                <w:sz w:val="22"/>
                <w:szCs w:val="22"/>
              </w:rPr>
              <w:t xml:space="preserve">PDL </w:t>
            </w:r>
            <w:r w:rsidR="00444C63" w:rsidRPr="00C1335B">
              <w:rPr>
                <w:sz w:val="22"/>
                <w:szCs w:val="22"/>
              </w:rPr>
              <w:t>min. Emulacja PCL 6.</w:t>
            </w:r>
          </w:p>
        </w:tc>
        <w:tc>
          <w:tcPr>
            <w:tcW w:w="1443" w:type="dxa"/>
            <w:tcBorders>
              <w:top w:val="single" w:sz="4" w:space="0" w:color="auto"/>
              <w:left w:val="single" w:sz="4" w:space="0" w:color="auto"/>
              <w:bottom w:val="single" w:sz="4" w:space="0" w:color="auto"/>
              <w:right w:val="single" w:sz="4" w:space="0" w:color="auto"/>
            </w:tcBorders>
          </w:tcPr>
          <w:p w:rsidR="006B1B0A" w:rsidRPr="00C1335B" w:rsidRDefault="00444C63" w:rsidP="00930DF5">
            <w:pPr>
              <w:pStyle w:val="TableContents"/>
              <w:jc w:val="center"/>
              <w:rPr>
                <w:rFonts w:ascii="Times New Roman" w:hAnsi="Times New Roman" w:cs="Times New Roman"/>
                <w:szCs w:val="22"/>
              </w:rPr>
            </w:pPr>
            <w:r w:rsidRPr="00C1335B">
              <w:rPr>
                <w:rFonts w:ascii="Times New Roman" w:hAnsi="Times New Roman" w:cs="Times New Roman"/>
                <w:sz w:val="22"/>
                <w:szCs w:val="22"/>
              </w:rPr>
              <w:t>TAK podać</w:t>
            </w:r>
          </w:p>
        </w:tc>
        <w:tc>
          <w:tcPr>
            <w:tcW w:w="2660" w:type="dxa"/>
            <w:tcBorders>
              <w:top w:val="single" w:sz="4" w:space="0" w:color="auto"/>
              <w:left w:val="single" w:sz="4" w:space="0" w:color="auto"/>
              <w:bottom w:val="single" w:sz="4" w:space="0" w:color="auto"/>
              <w:right w:val="single" w:sz="4" w:space="0" w:color="auto"/>
            </w:tcBorders>
          </w:tcPr>
          <w:p w:rsidR="006B1B0A" w:rsidRPr="00C1335B" w:rsidRDefault="006B1B0A" w:rsidP="00930DF5"/>
        </w:tc>
      </w:tr>
    </w:tbl>
    <w:p w:rsidR="0065221D" w:rsidRDefault="0065221D" w:rsidP="009027AD">
      <w:pPr>
        <w:ind w:firstLine="708"/>
        <w:rPr>
          <w:b/>
          <w:bCs/>
        </w:rPr>
      </w:pPr>
    </w:p>
    <w:p w:rsidR="008A5CCE" w:rsidRDefault="008A5CCE" w:rsidP="00612B35">
      <w:pPr>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E97E5A" w:rsidRDefault="00E97E5A" w:rsidP="0026716A">
      <w:pPr>
        <w:jc w:val="right"/>
        <w:rPr>
          <w:b/>
          <w:bCs/>
        </w:rPr>
      </w:pPr>
    </w:p>
    <w:p w:rsidR="0026716A" w:rsidRPr="00677A1C" w:rsidRDefault="0026716A" w:rsidP="0026716A">
      <w:pPr>
        <w:jc w:val="right"/>
      </w:pPr>
      <w:r>
        <w:rPr>
          <w:b/>
          <w:bCs/>
        </w:rPr>
        <w:lastRenderedPageBreak/>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931B54" w:rsidRDefault="00931B54" w:rsidP="00863660">
      <w:pPr>
        <w:jc w:val="right"/>
        <w:rPr>
          <w:b/>
          <w:bCs/>
        </w:rPr>
      </w:pPr>
    </w:p>
    <w:p w:rsidR="002E063D" w:rsidRDefault="002E063D" w:rsidP="006219E7">
      <w:pPr>
        <w:rPr>
          <w:b/>
          <w:bCs/>
        </w:rPr>
      </w:pPr>
    </w:p>
    <w:p w:rsidR="008A5CCE" w:rsidRDefault="008A5CCE" w:rsidP="00863660">
      <w:pPr>
        <w:jc w:val="right"/>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Pr="00C52A3F" w:rsidRDefault="00863660" w:rsidP="00850D77">
      <w:pPr>
        <w:pStyle w:val="Nagwek"/>
        <w:ind w:firstLine="709"/>
        <w:rPr>
          <w:b/>
        </w:rPr>
      </w:pPr>
      <w:r w:rsidRPr="00C52A3F">
        <w:t xml:space="preserve">Znak Sprawy: </w:t>
      </w:r>
      <w:r w:rsidR="000E031D">
        <w:rPr>
          <w:b/>
        </w:rPr>
        <w:t>SA-381-</w:t>
      </w:r>
      <w:r w:rsidR="006F3EAD">
        <w:rPr>
          <w:b/>
        </w:rPr>
        <w:t>5</w:t>
      </w:r>
      <w:r w:rsidR="00FF6BA2">
        <w:rPr>
          <w:b/>
        </w:rPr>
        <w:t>/24</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C52A3F">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C52A3F">
        <w:rPr>
          <w:rFonts w:eastAsia="Calibri"/>
          <w:lang w:eastAsia="en-US"/>
        </w:rPr>
        <w:t>reprezentowany przez:</w:t>
      </w:r>
      <w:r w:rsidRPr="0043102D">
        <w:rPr>
          <w:rFonts w:eastAsia="Calibri"/>
          <w:sz w:val="22"/>
          <w:szCs w:val="22"/>
          <w:lang w:eastAsia="en-US"/>
        </w:rPr>
        <w:t xml:space="preserve">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0E031D">
              <w:t>z 2023</w:t>
            </w:r>
            <w:r w:rsidR="00316E1E">
              <w:t xml:space="preserve"> r.</w:t>
            </w:r>
            <w:r w:rsidR="008439FC">
              <w:t xml:space="preserve"> poz. 1</w:t>
            </w:r>
            <w:r w:rsidR="000E031D">
              <w:t>605</w:t>
            </w:r>
            <w:r w:rsidR="00946F35">
              <w:t xml:space="preserve"> z </w:t>
            </w:r>
            <w:proofErr w:type="spellStart"/>
            <w:r w:rsidR="00946F35">
              <w:t>późn</w:t>
            </w:r>
            <w:proofErr w:type="spellEnd"/>
            <w:r w:rsidR="00946F35">
              <w:t>.</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0E031D" w:rsidRDefault="000E031D" w:rsidP="000E031D">
      <w:pPr>
        <w:pStyle w:val="Tekstpodstawowywcity"/>
        <w:spacing w:after="160"/>
        <w:ind w:left="0"/>
        <w:jc w:val="both"/>
        <w:rPr>
          <w:bCs/>
          <w:spacing w:val="-8"/>
        </w:rPr>
      </w:pPr>
    </w:p>
    <w:p w:rsidR="00863660" w:rsidRDefault="00863660" w:rsidP="00097FB3">
      <w:pPr>
        <w:ind w:left="708"/>
        <w:jc w:val="both"/>
        <w:rPr>
          <w:bCs/>
        </w:rPr>
      </w:pPr>
      <w:r w:rsidRPr="00C52A3F">
        <w:t>Na potrzeby postępowania o udzielenie zamówienia publicznego, pn.:</w:t>
      </w:r>
      <w:r w:rsidR="002413D2" w:rsidRPr="00C52A3F">
        <w:t xml:space="preserve"> </w:t>
      </w:r>
      <w:r w:rsidR="002413D2" w:rsidRPr="00C52A3F">
        <w:rPr>
          <w:color w:val="000000"/>
        </w:rPr>
        <w:t xml:space="preserve"> </w:t>
      </w:r>
      <w:r w:rsidR="00097FB3" w:rsidRPr="00C33045">
        <w:rPr>
          <w:b/>
        </w:rPr>
        <w:t>„</w:t>
      </w:r>
      <w:r w:rsidR="00015934" w:rsidRPr="00C33045">
        <w:rPr>
          <w:b/>
        </w:rPr>
        <w:t xml:space="preserve">Dostawa </w:t>
      </w:r>
      <w:r w:rsidR="00015934">
        <w:rPr>
          <w:b/>
        </w:rPr>
        <w:t>wyposażenia</w:t>
      </w:r>
      <w:r w:rsidR="00015934"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w:t>
      </w:r>
      <w:r w:rsidR="00097FB3">
        <w:rPr>
          <w:b/>
        </w:rPr>
        <w:t xml:space="preserve">zpitalnego Oddziału Ratunkowego </w:t>
      </w:r>
      <w:r w:rsidR="00097FB3" w:rsidRPr="00C33045">
        <w:rPr>
          <w:b/>
        </w:rPr>
        <w:t xml:space="preserve">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316E1E" w:rsidRPr="00C52A3F">
        <w:rPr>
          <w:bCs/>
          <w:iCs/>
        </w:rPr>
        <w:t>,</w:t>
      </w:r>
      <w:r w:rsidR="00316E1E" w:rsidRPr="00C52A3F">
        <w:rPr>
          <w:b/>
          <w:bCs/>
          <w:i/>
          <w:iCs/>
        </w:rPr>
        <w:t xml:space="preserve"> </w:t>
      </w:r>
      <w:r w:rsidR="002413D2" w:rsidRPr="00C52A3F">
        <w:rPr>
          <w:i/>
          <w:color w:val="000000"/>
        </w:rPr>
        <w:t xml:space="preserve"> </w:t>
      </w:r>
      <w:r w:rsidRPr="00C52A3F">
        <w:rPr>
          <w:bCs/>
        </w:rPr>
        <w:t>oświadczam/(-my), co następuje:</w:t>
      </w:r>
    </w:p>
    <w:p w:rsidR="00097FB3" w:rsidRPr="00097FB3" w:rsidRDefault="00097FB3" w:rsidP="00097FB3">
      <w:pPr>
        <w:ind w:left="708"/>
        <w:jc w:val="both"/>
        <w:rPr>
          <w:b/>
        </w:rPr>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nie przynależę</w:t>
      </w:r>
      <w:r w:rsidRPr="00C52A3F">
        <w:rPr>
          <w:b/>
          <w:bCs/>
          <w:u w:val="single"/>
          <w:vertAlign w:val="superscript"/>
        </w:rPr>
        <w:t>1</w:t>
      </w:r>
      <w:r w:rsidRPr="00C52A3F">
        <w:t xml:space="preserve"> do tej samej grupy kapitałowej, w rozumieniu ustawy z dnia 16 lutego 2007 r. o ochronie konkuren</w:t>
      </w:r>
      <w:r w:rsidR="007E1E34" w:rsidRPr="00C52A3F">
        <w:t>cji i konsumentów (Dz. U. z 202</w:t>
      </w:r>
      <w:r w:rsidR="006219E7">
        <w:t>3</w:t>
      </w:r>
      <w:r w:rsidRPr="00C52A3F">
        <w:t xml:space="preserve"> r. poz. </w:t>
      </w:r>
      <w:r w:rsidR="006219E7">
        <w:t>1689</w:t>
      </w:r>
      <w:r w:rsidRPr="00C52A3F">
        <w:t>), z innym Wykonawcą, który złożył odrębną ofertę w niniejszym postępowaniu.</w:t>
      </w:r>
    </w:p>
    <w:p w:rsidR="00863660" w:rsidRPr="00C52A3F" w:rsidRDefault="00863660" w:rsidP="00863660">
      <w:pPr>
        <w:widowControl w:val="0"/>
        <w:adjustRightInd w:val="0"/>
        <w:jc w:val="both"/>
        <w:textAlignment w:val="baseline"/>
      </w:pPr>
    </w:p>
    <w:p w:rsidR="00863660" w:rsidRPr="00C52A3F" w:rsidRDefault="00863660" w:rsidP="006532EE">
      <w:pPr>
        <w:widowControl w:val="0"/>
        <w:adjustRightInd w:val="0"/>
        <w:ind w:left="708"/>
        <w:jc w:val="both"/>
        <w:textAlignment w:val="baseline"/>
      </w:pPr>
      <w:r w:rsidRPr="00C52A3F">
        <w:rPr>
          <w:bCs/>
          <w:color w:val="000000"/>
        </w:rPr>
        <w:t>□</w:t>
      </w:r>
      <w:r w:rsidRPr="00C52A3F">
        <w:rPr>
          <w:bCs/>
          <w:color w:val="FF0000"/>
        </w:rPr>
        <w:t xml:space="preserve"> </w:t>
      </w:r>
      <w:r w:rsidRPr="00C52A3F">
        <w:rPr>
          <w:b/>
          <w:bCs/>
          <w:u w:val="single"/>
        </w:rPr>
        <w:t>przynależę</w:t>
      </w:r>
      <w:r w:rsidRPr="00C52A3F">
        <w:rPr>
          <w:rStyle w:val="Odwoanieprzypisudolnego"/>
          <w:b/>
          <w:bCs/>
          <w:u w:val="single"/>
        </w:rPr>
        <w:footnoteReference w:id="1"/>
      </w:r>
      <w:r w:rsidRPr="00C52A3F">
        <w:t xml:space="preserve"> do tej samej grupy kapitałowej, w rozumieniu ustawy z dnia 16 lutego 2007 r. o ochronie konkurencji i konsumentów (</w:t>
      </w:r>
      <w:r w:rsidR="006219E7" w:rsidRPr="00C52A3F">
        <w:t>Dz. U. z 202</w:t>
      </w:r>
      <w:r w:rsidR="006219E7">
        <w:t>3</w:t>
      </w:r>
      <w:r w:rsidR="006219E7" w:rsidRPr="00C52A3F">
        <w:t xml:space="preserve"> r. poz. </w:t>
      </w:r>
      <w:r w:rsidR="006219E7">
        <w:t xml:space="preserve">1689) </w:t>
      </w:r>
      <w:r w:rsidRPr="00C52A3F">
        <w:t>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6219E7" w:rsidRDefault="006219E7" w:rsidP="00863660">
      <w:pPr>
        <w:widowControl w:val="0"/>
        <w:adjustRightInd w:val="0"/>
        <w:jc w:val="both"/>
        <w:textAlignment w:val="baseline"/>
        <w:rPr>
          <w:i/>
          <w:sz w:val="22"/>
          <w:szCs w:val="22"/>
        </w:rPr>
      </w:pPr>
    </w:p>
    <w:p w:rsidR="000E031D" w:rsidRDefault="000E031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52A3F" w:rsidRPr="000E031D" w:rsidRDefault="00863660" w:rsidP="000E031D">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17B31" w:rsidRPr="0085107B" w:rsidRDefault="00756F02" w:rsidP="0085107B">
      <w:pPr>
        <w:jc w:val="right"/>
      </w:pPr>
      <w:r>
        <w:rPr>
          <w:b/>
          <w:bCs/>
        </w:rPr>
        <w:lastRenderedPageBreak/>
        <w:t xml:space="preserve">ZAŁĄCZNIK NR </w:t>
      </w:r>
      <w:r w:rsidR="00FC03A6">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Default="00E51883" w:rsidP="00A128C0">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A128C0" w:rsidRPr="008F33A1">
        <w:rPr>
          <w:rFonts w:ascii="Times New Roman" w:hAnsi="Times New Roman"/>
          <w:sz w:val="24"/>
          <w:szCs w:val="24"/>
        </w:rPr>
        <w:t xml:space="preserve">  POSTANOWIENIA UMOWY </w:t>
      </w:r>
    </w:p>
    <w:p w:rsidR="007E1570" w:rsidRDefault="007E1570" w:rsidP="009D4398">
      <w:pPr>
        <w:pStyle w:val="rozdzia"/>
        <w:spacing w:line="276" w:lineRule="auto"/>
        <w:ind w:left="0" w:right="-341" w:firstLine="0"/>
        <w:rPr>
          <w:rFonts w:ascii="Times New Roman" w:hAnsi="Times New Roman"/>
          <w:sz w:val="24"/>
          <w:szCs w:val="24"/>
        </w:rPr>
      </w:pPr>
    </w:p>
    <w:p w:rsidR="0026716A" w:rsidRPr="0047454B" w:rsidRDefault="0026716A" w:rsidP="0026716A">
      <w:pPr>
        <w:jc w:val="center"/>
      </w:pPr>
      <w:r w:rsidRPr="0047454B">
        <w:t>§ 1</w:t>
      </w:r>
    </w:p>
    <w:p w:rsidR="00097FB3" w:rsidRPr="00C33045" w:rsidRDefault="0026716A" w:rsidP="00097FB3">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097FB3" w:rsidRPr="00C33045">
        <w:rPr>
          <w:b/>
        </w:rPr>
        <w:t>„</w:t>
      </w:r>
      <w:r w:rsidR="00015934">
        <w:rPr>
          <w:b/>
        </w:rPr>
        <w:t>Dostawę</w:t>
      </w:r>
      <w:r w:rsidR="00015934" w:rsidRPr="00C33045">
        <w:rPr>
          <w:b/>
        </w:rPr>
        <w:t xml:space="preserve"> </w:t>
      </w:r>
      <w:r w:rsidR="00015934">
        <w:rPr>
          <w:b/>
        </w:rPr>
        <w:t>wyposażenia</w:t>
      </w:r>
      <w:r w:rsidR="00D165B0"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w:t>
      </w:r>
    </w:p>
    <w:p w:rsidR="0026716A" w:rsidRPr="0026716A" w:rsidRDefault="0026716A" w:rsidP="00097FB3">
      <w:pPr>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3D69C3" w:rsidRPr="003D69C3" w:rsidRDefault="002729DF"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w ramach niniejszej umowy zobowi</w:t>
      </w:r>
      <w:r w:rsidR="00787FC6">
        <w:rPr>
          <w:rFonts w:ascii="Times New Roman" w:eastAsia="BookmanOldStyle" w:hAnsi="Times New Roman"/>
          <w:sz w:val="24"/>
          <w:szCs w:val="24"/>
        </w:rPr>
        <w:t xml:space="preserve">ązany jest do dostawy, </w:t>
      </w:r>
      <w:r w:rsidR="003D69C3" w:rsidRPr="003D69C3">
        <w:rPr>
          <w:rFonts w:ascii="Times New Roman" w:eastAsia="BookmanOldStyle" w:hAnsi="Times New Roman"/>
          <w:sz w:val="24"/>
          <w:szCs w:val="24"/>
        </w:rPr>
        <w:t>montażu sprzętu i aparatury medycznej oraz przeszkoleni</w:t>
      </w:r>
      <w:r w:rsidR="00B11E2C">
        <w:rPr>
          <w:rFonts w:ascii="Times New Roman" w:eastAsia="BookmanOldStyle" w:hAnsi="Times New Roman"/>
          <w:sz w:val="24"/>
          <w:szCs w:val="24"/>
        </w:rPr>
        <w:t>a</w:t>
      </w:r>
      <w:r w:rsidR="003D69C3" w:rsidRPr="003D69C3">
        <w:rPr>
          <w:rFonts w:ascii="Times New Roman" w:eastAsia="BookmanOldStyle" w:hAnsi="Times New Roman"/>
          <w:sz w:val="24"/>
          <w:szCs w:val="24"/>
        </w:rPr>
        <w:t xml:space="preserve"> personelu medycznego i technicznego po dokonaniu uruchomienia, które mieści się w cenie dostawy sprzętu.</w:t>
      </w:r>
    </w:p>
    <w:p w:rsidR="003D69C3" w:rsidRPr="003D69C3" w:rsidRDefault="003D69C3" w:rsidP="00C57151">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Szczegółowy opis przedmiotu umowy określa Załącznik nr 1 „Opis przedmiotu zamówienia ” – stanowiący integralną część umowy.</w:t>
      </w:r>
    </w:p>
    <w:p w:rsidR="003D69C3" w:rsidRPr="003D69C3" w:rsidRDefault="003D69C3" w:rsidP="00C57151">
      <w:pPr>
        <w:pStyle w:val="Akapitzlist"/>
        <w:numPr>
          <w:ilvl w:val="0"/>
          <w:numId w:val="59"/>
        </w:numPr>
        <w:jc w:val="both"/>
        <w:rPr>
          <w:rFonts w:ascii="Times New Roman" w:eastAsia="BookmanOldStyle" w:hAnsi="Times New Roman"/>
          <w:sz w:val="24"/>
          <w:szCs w:val="24"/>
        </w:rPr>
      </w:pPr>
      <w:r w:rsidRPr="003D69C3">
        <w:rPr>
          <w:rFonts w:ascii="Times New Roman" w:eastAsia="BookmanOldStyle" w:hAnsi="Times New Roman"/>
          <w:sz w:val="24"/>
          <w:szCs w:val="24"/>
        </w:rPr>
        <w:t xml:space="preserve">Zakres świadczeń </w:t>
      </w:r>
      <w:r w:rsidR="00B81419">
        <w:rPr>
          <w:rFonts w:ascii="Times New Roman" w:eastAsia="BookmanOldStyle" w:hAnsi="Times New Roman"/>
          <w:sz w:val="24"/>
          <w:szCs w:val="24"/>
        </w:rPr>
        <w:t xml:space="preserve">Wykonawcy </w:t>
      </w:r>
      <w:r w:rsidRPr="003D69C3">
        <w:rPr>
          <w:rFonts w:ascii="Times New Roman" w:eastAsia="BookmanOldStyle" w:hAnsi="Times New Roman"/>
          <w:sz w:val="24"/>
          <w:szCs w:val="24"/>
        </w:rPr>
        <w:t xml:space="preserve">wynikający z umowy jest tożsamy z jego zobowiązaniem zawartym w ofercie złożonej w postępowaniu o udzielenie zamówienia o którym mowa w  </w:t>
      </w:r>
      <w:r w:rsidRPr="003D69C3">
        <w:rPr>
          <w:rFonts w:ascii="Times New Roman" w:hAnsi="Times New Roman"/>
          <w:sz w:val="24"/>
          <w:szCs w:val="24"/>
        </w:rPr>
        <w:t xml:space="preserve">§ </w:t>
      </w:r>
      <w:r w:rsidRPr="003D69C3">
        <w:rPr>
          <w:rFonts w:ascii="Times New Roman" w:eastAsia="BookmanOldStyle" w:hAnsi="Times New Roman"/>
          <w:sz w:val="24"/>
          <w:szCs w:val="24"/>
        </w:rPr>
        <w:t xml:space="preserve"> 1.</w:t>
      </w:r>
    </w:p>
    <w:p w:rsidR="003D69C3" w:rsidRPr="003D69C3" w:rsidRDefault="00B81419"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oświadcza,</w:t>
      </w:r>
      <w:r w:rsidR="003D69C3">
        <w:rPr>
          <w:rFonts w:ascii="Times New Roman" w:eastAsia="BookmanOldStyle" w:hAnsi="Times New Roman"/>
          <w:sz w:val="24"/>
          <w:szCs w:val="24"/>
        </w:rPr>
        <w:t xml:space="preserve"> że sprzęt i aparatura medyczna </w:t>
      </w:r>
      <w:r w:rsidR="003D69C3" w:rsidRPr="003D69C3">
        <w:rPr>
          <w:rFonts w:ascii="Times New Roman" w:eastAsia="BookmanOldStyle" w:hAnsi="Times New Roman"/>
          <w:sz w:val="24"/>
          <w:szCs w:val="24"/>
        </w:rPr>
        <w:t>będące przedmiotem dostawy spełniają wymagania określone przez Zamawiającego w Specyfikacji Warunków Zamówienia oraz są w pełni sprawne i funkcjonują bez jakichkolwiek zakłóceń oraz zastrzeżeń, a także pozbawione są wad fizycznych oraz jakichkolwiek wad prawnych, w tym wszelkich praw osób trzecich i jakichkolwiek innych obciążeń i zabezpieczeń.</w:t>
      </w:r>
    </w:p>
    <w:p w:rsidR="003D69C3" w:rsidRPr="003D69C3" w:rsidRDefault="00B81419" w:rsidP="00C57151">
      <w:pPr>
        <w:pStyle w:val="Akapitzlist"/>
        <w:numPr>
          <w:ilvl w:val="0"/>
          <w:numId w:val="59"/>
        </w:numPr>
        <w:jc w:val="both"/>
        <w:rPr>
          <w:rFonts w:ascii="Times New Roman" w:eastAsia="BookmanOldStyle" w:hAnsi="Times New Roman"/>
          <w:sz w:val="24"/>
          <w:szCs w:val="24"/>
        </w:rPr>
      </w:pPr>
      <w:r>
        <w:rPr>
          <w:rFonts w:ascii="Times New Roman" w:eastAsia="BookmanOldStyle" w:hAnsi="Times New Roman"/>
          <w:sz w:val="24"/>
          <w:szCs w:val="24"/>
        </w:rPr>
        <w:t>Wykonawca</w:t>
      </w:r>
      <w:r w:rsidR="003D69C3" w:rsidRPr="003D69C3">
        <w:rPr>
          <w:rFonts w:ascii="Times New Roman" w:eastAsia="BookmanOldStyle" w:hAnsi="Times New Roman"/>
          <w:sz w:val="24"/>
          <w:szCs w:val="24"/>
        </w:rPr>
        <w:t xml:space="preserve"> nadto oświadcza, że :</w:t>
      </w:r>
    </w:p>
    <w:p w:rsidR="003D69C3" w:rsidRPr="003D69C3" w:rsidRDefault="003D69C3" w:rsidP="00C57151">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dostawy, posiada certyfikaty  i dokumenty  zgodnie z   wymaganiami określonymi w załączniku nr 1</w:t>
      </w:r>
      <w:r>
        <w:rPr>
          <w:rFonts w:ascii="Times New Roman" w:eastAsia="BookmanOldStyle" w:hAnsi="Times New Roman"/>
          <w:sz w:val="24"/>
          <w:szCs w:val="24"/>
        </w:rPr>
        <w:t xml:space="preserve"> do umowy „Opis przedmiotu zamówienia</w:t>
      </w:r>
      <w:r w:rsidRPr="003D69C3">
        <w:rPr>
          <w:rFonts w:ascii="Times New Roman" w:eastAsia="BookmanOldStyle" w:hAnsi="Times New Roman"/>
          <w:sz w:val="24"/>
          <w:szCs w:val="24"/>
        </w:rPr>
        <w:t>”,</w:t>
      </w:r>
    </w:p>
    <w:p w:rsidR="003D69C3" w:rsidRPr="003D69C3" w:rsidRDefault="003D69C3" w:rsidP="00C57151">
      <w:pPr>
        <w:pStyle w:val="Akapitzlist"/>
        <w:numPr>
          <w:ilvl w:val="0"/>
          <w:numId w:val="60"/>
        </w:numPr>
        <w:jc w:val="both"/>
        <w:rPr>
          <w:rFonts w:ascii="Times New Roman" w:eastAsia="BookmanOldStyle" w:hAnsi="Times New Roman"/>
          <w:sz w:val="24"/>
          <w:szCs w:val="24"/>
        </w:rPr>
      </w:pPr>
      <w:r w:rsidRPr="003D69C3">
        <w:rPr>
          <w:rFonts w:ascii="Times New Roman" w:eastAsia="BookmanOldStyle" w:hAnsi="Times New Roman"/>
          <w:sz w:val="24"/>
          <w:szCs w:val="24"/>
        </w:rPr>
        <w:t>przedmiot umowy jest kompletny i po zainstalowaniu gotowy do eksploatacji bez żadnych dodatkowych zakupów i inwestycji,</w:t>
      </w:r>
    </w:p>
    <w:p w:rsidR="003D69C3" w:rsidRDefault="0088327F" w:rsidP="00C57151">
      <w:pPr>
        <w:pStyle w:val="Akapitzlist"/>
        <w:numPr>
          <w:ilvl w:val="0"/>
          <w:numId w:val="60"/>
        </w:numPr>
        <w:jc w:val="both"/>
        <w:rPr>
          <w:rFonts w:ascii="Times New Roman" w:eastAsia="BookmanOldStyle" w:hAnsi="Times New Roman"/>
          <w:sz w:val="24"/>
          <w:szCs w:val="24"/>
        </w:rPr>
      </w:pPr>
      <w:r>
        <w:rPr>
          <w:rFonts w:ascii="Times New Roman" w:eastAsia="BookmanOldStyle" w:hAnsi="Times New Roman"/>
          <w:sz w:val="24"/>
          <w:szCs w:val="24"/>
        </w:rPr>
        <w:t>przedmiot zamówienia</w:t>
      </w:r>
      <w:r w:rsidR="003D69C3" w:rsidRPr="003D69C3">
        <w:rPr>
          <w:rFonts w:ascii="Times New Roman" w:eastAsia="BookmanOldStyle" w:hAnsi="Times New Roman"/>
          <w:sz w:val="24"/>
          <w:szCs w:val="24"/>
        </w:rPr>
        <w:t xml:space="preserve"> jest fabrycznie nowy, nieużywany</w:t>
      </w:r>
      <w:r w:rsidR="003D69C3">
        <w:rPr>
          <w:rFonts w:ascii="Times New Roman" w:eastAsia="BookmanOldStyle" w:hAnsi="Times New Roman"/>
          <w:sz w:val="24"/>
          <w:szCs w:val="24"/>
        </w:rPr>
        <w:t>.</w:t>
      </w:r>
    </w:p>
    <w:p w:rsidR="00F00121" w:rsidRPr="000851DC" w:rsidRDefault="00F00121" w:rsidP="00C57151">
      <w:pPr>
        <w:pStyle w:val="Akapitzlist"/>
        <w:numPr>
          <w:ilvl w:val="0"/>
          <w:numId w:val="59"/>
        </w:numPr>
        <w:tabs>
          <w:tab w:val="left" w:pos="360"/>
        </w:tabs>
        <w:spacing w:after="0" w:line="256" w:lineRule="auto"/>
        <w:jc w:val="both"/>
        <w:rPr>
          <w:rFonts w:ascii="Times New Roman" w:hAnsi="Times New Roman"/>
          <w:sz w:val="24"/>
          <w:szCs w:val="24"/>
        </w:rPr>
      </w:pPr>
      <w:r w:rsidRPr="000851DC">
        <w:rPr>
          <w:rFonts w:eastAsia="BookmanOldStyle"/>
        </w:rPr>
        <w:t xml:space="preserve"> </w:t>
      </w:r>
      <w:r w:rsidRPr="000851DC">
        <w:rPr>
          <w:rFonts w:ascii="Times New Roman" w:hAnsi="Times New Roman"/>
          <w:sz w:val="24"/>
          <w:szCs w:val="24"/>
        </w:rPr>
        <w:t xml:space="preserve">Za dni robocze uznaje się dni od poniedziałku do piątku, za wyjątkiem dni </w:t>
      </w:r>
      <w:r w:rsidR="00D165B0">
        <w:rPr>
          <w:rFonts w:ascii="Times New Roman" w:hAnsi="Times New Roman"/>
          <w:sz w:val="24"/>
          <w:szCs w:val="24"/>
        </w:rPr>
        <w:t xml:space="preserve">ustawowo </w:t>
      </w:r>
      <w:r w:rsidRPr="000851DC">
        <w:rPr>
          <w:rFonts w:ascii="Times New Roman" w:hAnsi="Times New Roman"/>
          <w:sz w:val="24"/>
          <w:szCs w:val="24"/>
        </w:rPr>
        <w:t>wolnych od pracy.</w:t>
      </w:r>
    </w:p>
    <w:p w:rsidR="003D69C3" w:rsidRPr="0026716A" w:rsidRDefault="003D69C3" w:rsidP="0026716A">
      <w:pPr>
        <w:jc w:val="center"/>
      </w:pPr>
    </w:p>
    <w:p w:rsidR="003D69C3" w:rsidRDefault="0026716A" w:rsidP="00913DE8">
      <w:pPr>
        <w:jc w:val="center"/>
      </w:pPr>
      <w:r w:rsidRPr="0026716A">
        <w:t>§ 4</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Wykonawca dostarczy </w:t>
      </w:r>
      <w:r w:rsidR="00B81419">
        <w:rPr>
          <w:rFonts w:ascii="Times New Roman" w:hAnsi="Times New Roman"/>
          <w:sz w:val="24"/>
          <w:szCs w:val="24"/>
        </w:rPr>
        <w:t>przedmiot umowy</w:t>
      </w:r>
      <w:r w:rsidRPr="00913DE8">
        <w:rPr>
          <w:rFonts w:ascii="Times New Roman" w:hAnsi="Times New Roman"/>
          <w:sz w:val="24"/>
          <w:szCs w:val="24"/>
        </w:rPr>
        <w:t> na swój koszt i ryzy</w:t>
      </w:r>
      <w:r w:rsidR="002729DF">
        <w:rPr>
          <w:rFonts w:ascii="Times New Roman" w:hAnsi="Times New Roman"/>
          <w:sz w:val="24"/>
          <w:szCs w:val="24"/>
        </w:rPr>
        <w:t>ko oraz własnym transportem do siedziby Zamawiającego</w:t>
      </w:r>
      <w:r w:rsidRPr="00913DE8">
        <w:rPr>
          <w:rFonts w:ascii="Times New Roman" w:hAnsi="Times New Roman"/>
          <w:sz w:val="24"/>
          <w:szCs w:val="24"/>
        </w:rPr>
        <w:t>, do miejsca wskazanego przez Zamawiającego. Strony potwierdzają, że za prawidłowo zrealizowaną dostawę uznaje się dostarczenie przez Wykonawcę </w:t>
      </w:r>
      <w:r w:rsidR="00B81419">
        <w:rPr>
          <w:rFonts w:ascii="Times New Roman" w:hAnsi="Times New Roman"/>
          <w:sz w:val="24"/>
          <w:szCs w:val="24"/>
        </w:rPr>
        <w:t>przedmiotu umowy</w:t>
      </w:r>
      <w:r w:rsidR="00B81419" w:rsidRPr="00913DE8">
        <w:rPr>
          <w:rFonts w:ascii="Times New Roman" w:hAnsi="Times New Roman"/>
          <w:sz w:val="24"/>
          <w:szCs w:val="24"/>
        </w:rPr>
        <w:t xml:space="preserve">  </w:t>
      </w:r>
      <w:r w:rsidRPr="00913DE8">
        <w:rPr>
          <w:rFonts w:ascii="Times New Roman" w:hAnsi="Times New Roman"/>
          <w:sz w:val="24"/>
          <w:szCs w:val="24"/>
        </w:rPr>
        <w:t xml:space="preserve">do miejsca wskazanego przez Zamawiającego oraz jego </w:t>
      </w:r>
      <w:r w:rsidR="0088327F">
        <w:rPr>
          <w:rFonts w:ascii="Times New Roman" w:hAnsi="Times New Roman"/>
          <w:sz w:val="24"/>
          <w:szCs w:val="24"/>
        </w:rPr>
        <w:t>ur</w:t>
      </w:r>
      <w:r w:rsidR="00D165B0">
        <w:rPr>
          <w:rFonts w:ascii="Times New Roman" w:hAnsi="Times New Roman"/>
          <w:sz w:val="24"/>
          <w:szCs w:val="24"/>
        </w:rPr>
        <w:t>uchomienie, podłączenie, montaż, który</w:t>
      </w:r>
      <w:r w:rsidRPr="00913DE8">
        <w:rPr>
          <w:rFonts w:ascii="Times New Roman" w:hAnsi="Times New Roman"/>
          <w:sz w:val="24"/>
          <w:szCs w:val="24"/>
        </w:rPr>
        <w:t xml:space="preserve"> umożliwia prawidłowe użytkowanie </w:t>
      </w:r>
      <w:r w:rsidR="00B81419">
        <w:rPr>
          <w:rFonts w:ascii="Times New Roman" w:hAnsi="Times New Roman"/>
          <w:sz w:val="24"/>
          <w:szCs w:val="24"/>
        </w:rPr>
        <w:t>przedmiotu umowy</w:t>
      </w:r>
      <w:r w:rsidR="00B81419" w:rsidRPr="00913DE8">
        <w:rPr>
          <w:rFonts w:ascii="Times New Roman" w:hAnsi="Times New Roman"/>
          <w:sz w:val="24"/>
          <w:szCs w:val="24"/>
        </w:rPr>
        <w:t> </w:t>
      </w:r>
      <w:r w:rsidR="00B81419">
        <w:rPr>
          <w:rFonts w:ascii="Times New Roman" w:hAnsi="Times New Roman"/>
          <w:sz w:val="24"/>
          <w:szCs w:val="24"/>
        </w:rPr>
        <w:t>.</w:t>
      </w:r>
    </w:p>
    <w:p w:rsidR="00B81419" w:rsidRDefault="00B81419" w:rsidP="00C57151">
      <w:pPr>
        <w:pStyle w:val="Akapitzlist"/>
        <w:numPr>
          <w:ilvl w:val="0"/>
          <w:numId w:val="61"/>
        </w:numPr>
        <w:jc w:val="both"/>
        <w:rPr>
          <w:rFonts w:ascii="Times New Roman" w:hAnsi="Times New Roman"/>
          <w:bCs/>
          <w:snapToGrid w:val="0"/>
          <w:sz w:val="24"/>
          <w:szCs w:val="24"/>
        </w:rPr>
      </w:pPr>
      <w:r w:rsidRPr="005C6832">
        <w:rPr>
          <w:rFonts w:ascii="Times New Roman" w:hAnsi="Times New Roman"/>
          <w:bCs/>
          <w:snapToGrid w:val="0"/>
          <w:sz w:val="24"/>
          <w:szCs w:val="24"/>
        </w:rPr>
        <w:t>Wykonawca zobowiązuje się do dostawy przedm</w:t>
      </w:r>
      <w:r>
        <w:rPr>
          <w:rFonts w:ascii="Times New Roman" w:hAnsi="Times New Roman"/>
          <w:bCs/>
          <w:snapToGrid w:val="0"/>
          <w:sz w:val="24"/>
          <w:szCs w:val="24"/>
        </w:rPr>
        <w:t>iotu umowy w terminie d</w:t>
      </w:r>
      <w:r w:rsidR="0038774E">
        <w:rPr>
          <w:rFonts w:ascii="Times New Roman" w:hAnsi="Times New Roman"/>
          <w:bCs/>
          <w:snapToGrid w:val="0"/>
          <w:sz w:val="24"/>
          <w:szCs w:val="24"/>
        </w:rPr>
        <w:t>o …… 2024</w:t>
      </w:r>
      <w:r w:rsidRPr="005C6832">
        <w:rPr>
          <w:rFonts w:ascii="Times New Roman" w:hAnsi="Times New Roman"/>
          <w:bCs/>
          <w:snapToGrid w:val="0"/>
          <w:sz w:val="24"/>
          <w:szCs w:val="24"/>
        </w:rPr>
        <w:t xml:space="preserve">r. </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lastRenderedPageBreak/>
        <w:t>Wykonawca jest zobowiązany poinformować Zamawiającego w formie pisemnej lub pocztą elektroniczną o terminie dostawy, z wyprzedzeniem co najmniej 2 dni roboczych.</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Zamawiający zastrzega, że dostarczenie przedmiotu Umowy musi nastąpić w dzień r</w:t>
      </w:r>
      <w:r w:rsidR="00913DE8" w:rsidRPr="00913DE8">
        <w:rPr>
          <w:rFonts w:ascii="Times New Roman" w:hAnsi="Times New Roman"/>
          <w:sz w:val="24"/>
          <w:szCs w:val="24"/>
        </w:rPr>
        <w:t>oboczy w godzinach od 8:00 do 14</w:t>
      </w:r>
      <w:r w:rsidRPr="00913DE8">
        <w:rPr>
          <w:rFonts w:ascii="Times New Roman" w:hAnsi="Times New Roman"/>
          <w:sz w:val="24"/>
          <w:szCs w:val="24"/>
        </w:rPr>
        <w:t>:00 i musi odbywać się w obecności przedstawicieli obu Stron.</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Realizacja dostawy i </w:t>
      </w:r>
      <w:r w:rsidR="0088327F">
        <w:rPr>
          <w:rFonts w:ascii="Times New Roman" w:hAnsi="Times New Roman"/>
          <w:sz w:val="24"/>
          <w:szCs w:val="24"/>
        </w:rPr>
        <w:t>uruchomienia</w:t>
      </w:r>
      <w:r w:rsidRPr="00913DE8">
        <w:rPr>
          <w:rFonts w:ascii="Times New Roman" w:hAnsi="Times New Roman"/>
          <w:sz w:val="24"/>
          <w:szCs w:val="24"/>
        </w:rPr>
        <w:t xml:space="preserve"> (podłączenia, montażu) </w:t>
      </w:r>
      <w:r w:rsidR="00B81419">
        <w:rPr>
          <w:rFonts w:ascii="Times New Roman" w:hAnsi="Times New Roman"/>
          <w:sz w:val="24"/>
          <w:szCs w:val="24"/>
        </w:rPr>
        <w:t>przedmiot</w:t>
      </w:r>
      <w:r w:rsidR="009F0A57">
        <w:rPr>
          <w:rFonts w:ascii="Times New Roman" w:hAnsi="Times New Roman"/>
          <w:sz w:val="24"/>
          <w:szCs w:val="24"/>
        </w:rPr>
        <w:t>u</w:t>
      </w:r>
      <w:r w:rsidR="0088327F">
        <w:rPr>
          <w:rFonts w:ascii="Times New Roman" w:hAnsi="Times New Roman"/>
          <w:sz w:val="24"/>
          <w:szCs w:val="24"/>
        </w:rPr>
        <w:t xml:space="preserve"> </w:t>
      </w:r>
      <w:r w:rsidR="00B81419">
        <w:rPr>
          <w:rFonts w:ascii="Times New Roman" w:hAnsi="Times New Roman"/>
          <w:sz w:val="24"/>
          <w:szCs w:val="24"/>
        </w:rPr>
        <w:t>umowy</w:t>
      </w:r>
      <w:r w:rsidR="00B81419" w:rsidRPr="00913DE8">
        <w:rPr>
          <w:rFonts w:ascii="Times New Roman" w:hAnsi="Times New Roman"/>
          <w:sz w:val="24"/>
          <w:szCs w:val="24"/>
        </w:rPr>
        <w:t> </w:t>
      </w:r>
      <w:r w:rsidRPr="00913DE8">
        <w:rPr>
          <w:rFonts w:ascii="Times New Roman" w:hAnsi="Times New Roman"/>
          <w:sz w:val="24"/>
          <w:szCs w:val="24"/>
        </w:rPr>
        <w:t xml:space="preserve"> potwierdzona zostanie protokołem zdawczo-odbiorczym, sporządzonym </w:t>
      </w:r>
      <w:r w:rsidR="003402C2">
        <w:rPr>
          <w:rFonts w:ascii="Times New Roman" w:hAnsi="Times New Roman"/>
          <w:sz w:val="24"/>
          <w:szCs w:val="24"/>
        </w:rPr>
        <w:t xml:space="preserve">przez Wykonawcę, </w:t>
      </w:r>
      <w:r w:rsidRPr="00913DE8">
        <w:rPr>
          <w:rFonts w:ascii="Times New Roman" w:hAnsi="Times New Roman"/>
          <w:sz w:val="24"/>
          <w:szCs w:val="24"/>
        </w:rPr>
        <w:t>i podpisanym przez przedstawicieli obu Stron.</w:t>
      </w:r>
    </w:p>
    <w:p w:rsidR="003D69C3" w:rsidRPr="00913DE8" w:rsidRDefault="003D69C3"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W przypadku stwierdzenia, że </w:t>
      </w:r>
      <w:r w:rsidR="009A39BE">
        <w:rPr>
          <w:rFonts w:ascii="Times New Roman" w:hAnsi="Times New Roman"/>
          <w:sz w:val="24"/>
          <w:szCs w:val="24"/>
        </w:rPr>
        <w:t>przedmiot umowy</w:t>
      </w:r>
      <w:r w:rsidR="009A39BE" w:rsidRPr="00913DE8">
        <w:rPr>
          <w:rFonts w:ascii="Times New Roman" w:hAnsi="Times New Roman"/>
          <w:sz w:val="24"/>
          <w:szCs w:val="24"/>
        </w:rPr>
        <w:t> </w:t>
      </w:r>
      <w:r w:rsidRPr="00913DE8">
        <w:rPr>
          <w:rFonts w:ascii="Times New Roman" w:hAnsi="Times New Roman"/>
          <w:sz w:val="24"/>
          <w:szCs w:val="24"/>
        </w:rPr>
        <w:t> ma wa</w:t>
      </w:r>
      <w:r w:rsidR="000851DC">
        <w:rPr>
          <w:rFonts w:ascii="Times New Roman" w:hAnsi="Times New Roman"/>
          <w:sz w:val="24"/>
          <w:szCs w:val="24"/>
        </w:rPr>
        <w:t>dy lub jest niezgodny</w:t>
      </w:r>
      <w:r w:rsidRPr="00913DE8">
        <w:rPr>
          <w:rFonts w:ascii="Times New Roman" w:hAnsi="Times New Roman"/>
          <w:sz w:val="24"/>
          <w:szCs w:val="24"/>
        </w:rPr>
        <w:t> z Umową, Zamawiający ma prawo odmówić odbioru do czasu zaoferowania przedmiotu Umowy zgodnego z Umową i wolnego od wad.</w:t>
      </w:r>
    </w:p>
    <w:p w:rsidR="003D69C3" w:rsidRPr="00913DE8" w:rsidRDefault="00913DE8" w:rsidP="00C57151">
      <w:pPr>
        <w:pStyle w:val="Akapitzlist"/>
        <w:numPr>
          <w:ilvl w:val="0"/>
          <w:numId w:val="61"/>
        </w:numPr>
        <w:jc w:val="both"/>
        <w:rPr>
          <w:rFonts w:ascii="Times New Roman" w:hAnsi="Times New Roman"/>
          <w:sz w:val="24"/>
          <w:szCs w:val="24"/>
        </w:rPr>
      </w:pPr>
      <w:r w:rsidRPr="00913DE8">
        <w:rPr>
          <w:rFonts w:ascii="Times New Roman" w:hAnsi="Times New Roman"/>
          <w:sz w:val="24"/>
          <w:szCs w:val="24"/>
        </w:rPr>
        <w:t xml:space="preserve">O </w:t>
      </w:r>
      <w:r w:rsidR="003D69C3" w:rsidRPr="00913DE8">
        <w:rPr>
          <w:rFonts w:ascii="Times New Roman" w:hAnsi="Times New Roman"/>
          <w:sz w:val="24"/>
          <w:szCs w:val="24"/>
        </w:rPr>
        <w:t>wadach niemożliwych do stwierdzenia przy odbiorze, Zamawiający zawiadomi Wykonawcę w formie pisemnej lub pocztą elektroniczną niezwłocznie po ich ujawnieniu.</w:t>
      </w:r>
    </w:p>
    <w:p w:rsidR="003D69C3" w:rsidRDefault="003D69C3" w:rsidP="00C57151">
      <w:pPr>
        <w:pStyle w:val="Akapitzlist"/>
        <w:numPr>
          <w:ilvl w:val="0"/>
          <w:numId w:val="61"/>
        </w:numPr>
        <w:spacing w:after="0"/>
        <w:jc w:val="both"/>
        <w:rPr>
          <w:rFonts w:ascii="Times New Roman" w:hAnsi="Times New Roman"/>
          <w:sz w:val="24"/>
          <w:szCs w:val="24"/>
        </w:rPr>
      </w:pPr>
      <w:r w:rsidRPr="00913DE8">
        <w:rPr>
          <w:rFonts w:ascii="Times New Roman" w:hAnsi="Times New Roman"/>
          <w:sz w:val="24"/>
          <w:szCs w:val="24"/>
        </w:rPr>
        <w:t>Reklamacje Zamawiającego będą załatwiane przez Wykonawcę niezwł</w:t>
      </w:r>
      <w:r w:rsidR="00913DE8" w:rsidRPr="00913DE8">
        <w:rPr>
          <w:rFonts w:ascii="Times New Roman" w:hAnsi="Times New Roman"/>
          <w:sz w:val="24"/>
          <w:szCs w:val="24"/>
        </w:rPr>
        <w:t xml:space="preserve">ocznie, nie później jednak niż </w:t>
      </w:r>
      <w:r w:rsidRPr="00913DE8">
        <w:rPr>
          <w:rFonts w:ascii="Times New Roman" w:hAnsi="Times New Roman"/>
          <w:sz w:val="24"/>
          <w:szCs w:val="24"/>
        </w:rPr>
        <w:t>w ciągu 3 dni roboczych od daty otrzymania zgłoszenia o wadzie.</w:t>
      </w:r>
    </w:p>
    <w:p w:rsidR="00C52A3F" w:rsidRPr="00913DE8" w:rsidRDefault="00C52A3F" w:rsidP="00C52A3F">
      <w:pPr>
        <w:pStyle w:val="Akapitzlist"/>
        <w:spacing w:after="0"/>
        <w:ind w:left="1068"/>
        <w:jc w:val="both"/>
        <w:rPr>
          <w:rFonts w:ascii="Times New Roman" w:hAnsi="Times New Roman"/>
          <w:sz w:val="24"/>
          <w:szCs w:val="24"/>
        </w:rPr>
      </w:pPr>
    </w:p>
    <w:p w:rsidR="003D69C3" w:rsidRDefault="00913DE8" w:rsidP="0026716A">
      <w:pPr>
        <w:jc w:val="center"/>
      </w:pPr>
      <w:r>
        <w:t>§ 5</w:t>
      </w:r>
    </w:p>
    <w:p w:rsidR="00913DE8" w:rsidRPr="00913DE8" w:rsidRDefault="00913DE8" w:rsidP="00913DE8">
      <w:pPr>
        <w:jc w:val="center"/>
        <w:rPr>
          <w:b/>
        </w:rPr>
      </w:pPr>
      <w:r w:rsidRPr="00913DE8">
        <w:rPr>
          <w:b/>
        </w:rPr>
        <w:t>Gwarancja</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Wykonawca udziela gwarancji jakości i rękojmi na przedmiot Umowy na okres </w:t>
      </w:r>
      <w:r w:rsidR="00D165B0">
        <w:rPr>
          <w:rFonts w:ascii="Times New Roman" w:hAnsi="Times New Roman"/>
          <w:sz w:val="24"/>
          <w:szCs w:val="24"/>
        </w:rPr>
        <w:t>…..</w:t>
      </w:r>
      <w:r w:rsidR="000B56DF">
        <w:rPr>
          <w:rFonts w:ascii="Times New Roman" w:hAnsi="Times New Roman"/>
          <w:sz w:val="24"/>
          <w:szCs w:val="24"/>
        </w:rPr>
        <w:t xml:space="preserve"> </w:t>
      </w:r>
      <w:r w:rsidRPr="00913DE8">
        <w:rPr>
          <w:rFonts w:ascii="Times New Roman" w:hAnsi="Times New Roman"/>
          <w:sz w:val="24"/>
          <w:szCs w:val="24"/>
        </w:rPr>
        <w:t xml:space="preserve">miesięcy – licząc od daty oddania przedmiotu Umowy do eksploatacji, co zostanie potwierdzone protokołem zdawczo-odbiorczym, o którym mowa w § </w:t>
      </w:r>
      <w:r>
        <w:rPr>
          <w:rFonts w:ascii="Times New Roman" w:hAnsi="Times New Roman"/>
          <w:sz w:val="24"/>
          <w:szCs w:val="24"/>
        </w:rPr>
        <w:t>4</w:t>
      </w:r>
      <w:r w:rsidRPr="00913DE8">
        <w:rPr>
          <w:rFonts w:ascii="Times New Roman" w:hAnsi="Times New Roman"/>
          <w:sz w:val="24"/>
          <w:szCs w:val="24"/>
        </w:rPr>
        <w:t xml:space="preserve"> ust. 5. Niniejsza gwarancja jest niezależna od gwaran</w:t>
      </w:r>
      <w:r w:rsidR="009A39BE">
        <w:rPr>
          <w:rFonts w:ascii="Times New Roman" w:hAnsi="Times New Roman"/>
          <w:sz w:val="24"/>
          <w:szCs w:val="24"/>
        </w:rPr>
        <w:t>cji udzielonej przez producenta</w:t>
      </w:r>
      <w:r w:rsidRPr="00913DE8">
        <w:rPr>
          <w:rFonts w:ascii="Times New Roman" w:hAnsi="Times New Roman"/>
          <w:sz w:val="24"/>
          <w:szCs w:val="24"/>
        </w:rPr>
        <w:t>.</w:t>
      </w:r>
    </w:p>
    <w:p w:rsidR="00913DE8" w:rsidRPr="000851DC"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 przypadku awarii Wykonawca przystąpi do naprawy w terminie do </w:t>
      </w:r>
      <w:r w:rsidR="000B56DF">
        <w:rPr>
          <w:rFonts w:ascii="Times New Roman" w:hAnsi="Times New Roman"/>
          <w:sz w:val="24"/>
          <w:szCs w:val="24"/>
        </w:rPr>
        <w:t>48</w:t>
      </w:r>
      <w:r w:rsidRPr="00913DE8">
        <w:rPr>
          <w:rFonts w:ascii="Times New Roman" w:hAnsi="Times New Roman"/>
          <w:sz w:val="24"/>
          <w:szCs w:val="24"/>
        </w:rPr>
        <w:t xml:space="preserve"> godzin w dni robo</w:t>
      </w:r>
      <w:r w:rsidR="00CC0E38">
        <w:rPr>
          <w:rFonts w:ascii="Times New Roman" w:hAnsi="Times New Roman"/>
          <w:sz w:val="24"/>
          <w:szCs w:val="24"/>
        </w:rPr>
        <w:t>cze od zgłoszenia awarii – rozumia</w:t>
      </w:r>
      <w:r w:rsidRPr="00913DE8">
        <w:rPr>
          <w:rFonts w:ascii="Times New Roman" w:hAnsi="Times New Roman"/>
          <w:sz w:val="24"/>
          <w:szCs w:val="24"/>
        </w:rPr>
        <w:t xml:space="preserve">ne jako pojawienie się pracownika serwisu </w:t>
      </w:r>
      <w:r w:rsidR="00303600">
        <w:rPr>
          <w:rFonts w:ascii="Times New Roman" w:hAnsi="Times New Roman"/>
          <w:sz w:val="24"/>
          <w:szCs w:val="24"/>
        </w:rPr>
        <w:t xml:space="preserve">w miejscu awarii lub </w:t>
      </w:r>
      <w:r w:rsidR="00303600" w:rsidRPr="000851DC">
        <w:rPr>
          <w:rFonts w:ascii="Times New Roman" w:hAnsi="Times New Roman"/>
          <w:sz w:val="24"/>
          <w:szCs w:val="24"/>
        </w:rPr>
        <w:t>diagnostyki zdalnej</w:t>
      </w:r>
      <w:r w:rsidRPr="000851DC">
        <w:rPr>
          <w:rFonts w:ascii="Times New Roman" w:hAnsi="Times New Roman"/>
          <w:sz w:val="24"/>
          <w:szCs w:val="24"/>
        </w:rPr>
        <w:t>.</w:t>
      </w:r>
    </w:p>
    <w:p w:rsidR="00913DE8" w:rsidRDefault="00913DE8" w:rsidP="00C57151">
      <w:pPr>
        <w:pStyle w:val="Akapitzlist"/>
        <w:numPr>
          <w:ilvl w:val="0"/>
          <w:numId w:val="62"/>
        </w:numPr>
        <w:jc w:val="both"/>
        <w:rPr>
          <w:rFonts w:ascii="Times New Roman" w:hAnsi="Times New Roman"/>
          <w:sz w:val="24"/>
          <w:szCs w:val="24"/>
        </w:rPr>
      </w:pPr>
      <w:r w:rsidRPr="00033B7B">
        <w:rPr>
          <w:rFonts w:ascii="Times New Roman" w:hAnsi="Times New Roman"/>
          <w:sz w:val="24"/>
          <w:szCs w:val="24"/>
        </w:rPr>
        <w:t xml:space="preserve">Czas usunięcia awarii u Zamawiającego wynosi maksymalnie </w:t>
      </w:r>
      <w:r w:rsidR="000B56DF" w:rsidRPr="00033B7B">
        <w:rPr>
          <w:rFonts w:ascii="Times New Roman" w:hAnsi="Times New Roman"/>
          <w:sz w:val="24"/>
          <w:szCs w:val="24"/>
        </w:rPr>
        <w:t>5</w:t>
      </w:r>
      <w:r w:rsidRPr="00033B7B">
        <w:rPr>
          <w:rFonts w:ascii="Times New Roman" w:hAnsi="Times New Roman"/>
          <w:sz w:val="24"/>
          <w:szCs w:val="24"/>
        </w:rPr>
        <w:t xml:space="preserve"> dni robocz</w:t>
      </w:r>
      <w:r w:rsidR="00033B7B">
        <w:rPr>
          <w:rFonts w:ascii="Times New Roman" w:hAnsi="Times New Roman"/>
          <w:sz w:val="24"/>
          <w:szCs w:val="24"/>
        </w:rPr>
        <w:t>ych</w:t>
      </w:r>
      <w:r w:rsidR="00033B7B" w:rsidRPr="00033B7B">
        <w:rPr>
          <w:rFonts w:ascii="Times New Roman" w:hAnsi="Times New Roman"/>
          <w:sz w:val="24"/>
          <w:szCs w:val="24"/>
        </w:rPr>
        <w:t> od momentu zgłoszenia awarii oraz 10 dni roboczych w przypadku konieczności  sprowadzenia części potrzebnych do naprawy.</w:t>
      </w:r>
    </w:p>
    <w:p w:rsidR="00677173" w:rsidRPr="00677173" w:rsidRDefault="00677173" w:rsidP="00C57151">
      <w:pPr>
        <w:pStyle w:val="Akapitzlist"/>
        <w:numPr>
          <w:ilvl w:val="0"/>
          <w:numId w:val="62"/>
        </w:numPr>
        <w:jc w:val="both"/>
        <w:rPr>
          <w:rFonts w:ascii="Times New Roman" w:hAnsi="Times New Roman"/>
          <w:sz w:val="24"/>
          <w:szCs w:val="24"/>
        </w:rPr>
      </w:pPr>
      <w:r w:rsidRPr="00677173">
        <w:rPr>
          <w:rStyle w:val="Domylnaczcionkaakapitu1"/>
          <w:rFonts w:ascii="Times New Roman" w:hAnsi="Times New Roman"/>
          <w:color w:val="000000"/>
          <w:sz w:val="24"/>
          <w:szCs w:val="24"/>
        </w:rPr>
        <w:t xml:space="preserve">W szczególnych przypadkach oraz przedłużających się napraw ponad 5 dni roboczych, </w:t>
      </w:r>
      <w:r w:rsidRPr="00677173">
        <w:rPr>
          <w:rFonts w:ascii="Times New Roman" w:hAnsi="Times New Roman"/>
          <w:color w:val="000000"/>
          <w:sz w:val="24"/>
          <w:szCs w:val="24"/>
        </w:rPr>
        <w:t>Wykonawca</w:t>
      </w:r>
      <w:r w:rsidRPr="00677173">
        <w:rPr>
          <w:rStyle w:val="Domylnaczcionkaakapitu1"/>
          <w:rFonts w:ascii="Times New Roman" w:hAnsi="Times New Roman"/>
          <w:color w:val="000000"/>
          <w:sz w:val="24"/>
          <w:szCs w:val="24"/>
        </w:rPr>
        <w:t xml:space="preserve"> na życzenie Zamawiającego, zapewni nieodpłatnie urządzenie zastępcze do czasu wykonania naprawy. W przypadku awarii aparatu zastępczego Wykonawca wykona naprawy bezpłatnie</w:t>
      </w:r>
      <w:r>
        <w:rPr>
          <w:rStyle w:val="Domylnaczcionkaakapitu1"/>
          <w:rFonts w:ascii="Times New Roman" w:hAnsi="Times New Roman"/>
          <w:color w:val="000000"/>
          <w:sz w:val="24"/>
          <w:szCs w:val="24"/>
        </w:rPr>
        <w:t xml:space="preserve">. – </w:t>
      </w:r>
      <w:r w:rsidRPr="00B411EC">
        <w:rPr>
          <w:rStyle w:val="Domylnaczcionkaakapitu1"/>
          <w:rFonts w:ascii="Times New Roman" w:hAnsi="Times New Roman"/>
          <w:b/>
          <w:color w:val="000000"/>
          <w:sz w:val="24"/>
          <w:szCs w:val="24"/>
        </w:rPr>
        <w:t>dotyczy pakietu nr 2, 3, 4, 8.</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W przypadku wymiany uszkodzonego przedmiotu Umowy na nowy lub wymianie jego części (podzespołów), w związku z okolicznościami określonymi w ust. </w:t>
      </w:r>
      <w:r w:rsidR="00C2264F">
        <w:rPr>
          <w:rFonts w:ascii="Times New Roman" w:hAnsi="Times New Roman"/>
          <w:sz w:val="24"/>
          <w:szCs w:val="24"/>
        </w:rPr>
        <w:t>6</w:t>
      </w:r>
      <w:r w:rsidRPr="00913DE8">
        <w:rPr>
          <w:rFonts w:ascii="Times New Roman" w:hAnsi="Times New Roman"/>
          <w:sz w:val="24"/>
          <w:szCs w:val="24"/>
        </w:rPr>
        <w:t>, oraz w przypadku skorzystania przez Zamawiającego z rękojmi, elementy podlegające wymianie uzyskują nową gwarancję – co oznacza, że od daty otrzymania ww. przedmiotów gwarancja biegnie od nowa.</w:t>
      </w:r>
    </w:p>
    <w:p w:rsidR="00913DE8" w:rsidRPr="003556CC"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Przerwy w pracy urządzeń spowodowane naprawami gwarancyjnymi odpowiednio wydłużają okres</w:t>
      </w:r>
      <w:r w:rsidR="003556CC">
        <w:rPr>
          <w:rFonts w:ascii="Times New Roman" w:hAnsi="Times New Roman"/>
          <w:sz w:val="24"/>
          <w:szCs w:val="24"/>
        </w:rPr>
        <w:t xml:space="preserve"> </w:t>
      </w:r>
      <w:r w:rsidRPr="003556CC">
        <w:rPr>
          <w:rFonts w:ascii="Times New Roman" w:hAnsi="Times New Roman"/>
          <w:sz w:val="24"/>
          <w:szCs w:val="24"/>
        </w:rPr>
        <w:t>gwarancji.</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Wykonawca zobowiązuje się do </w:t>
      </w:r>
      <w:r w:rsidR="00303600" w:rsidRPr="000851DC">
        <w:rPr>
          <w:rFonts w:ascii="Times New Roman" w:hAnsi="Times New Roman"/>
          <w:sz w:val="24"/>
          <w:szCs w:val="24"/>
        </w:rPr>
        <w:t>wykonywania</w:t>
      </w:r>
      <w:r w:rsidRPr="000851DC">
        <w:rPr>
          <w:rFonts w:ascii="Times New Roman" w:hAnsi="Times New Roman"/>
          <w:sz w:val="24"/>
          <w:szCs w:val="24"/>
        </w:rPr>
        <w:t xml:space="preserve"> przeglądów technicznych w myśl ustawy</w:t>
      </w:r>
      <w:r w:rsidR="006161C8" w:rsidRPr="000851DC">
        <w:rPr>
          <w:rFonts w:ascii="Times New Roman" w:hAnsi="Times New Roman"/>
          <w:sz w:val="24"/>
          <w:szCs w:val="24"/>
        </w:rPr>
        <w:t xml:space="preserve"> </w:t>
      </w:r>
      <w:r w:rsidRPr="000851DC">
        <w:rPr>
          <w:rFonts w:ascii="Times New Roman" w:hAnsi="Times New Roman"/>
          <w:sz w:val="24"/>
          <w:szCs w:val="24"/>
        </w:rPr>
        <w:t>z dnia 20 maja 2010 r. o wyrobach medycznych (Dz.</w:t>
      </w:r>
      <w:r w:rsidR="003556CC" w:rsidRPr="000851DC">
        <w:rPr>
          <w:rFonts w:ascii="Times New Roman" w:hAnsi="Times New Roman"/>
          <w:sz w:val="24"/>
          <w:szCs w:val="24"/>
        </w:rPr>
        <w:t xml:space="preserve"> </w:t>
      </w:r>
      <w:r w:rsidRPr="000851DC">
        <w:rPr>
          <w:rFonts w:ascii="Times New Roman" w:hAnsi="Times New Roman"/>
          <w:sz w:val="24"/>
          <w:szCs w:val="24"/>
        </w:rPr>
        <w:t>U. z 2022 r. poz. 974 ze zm.). Przeglądy</w:t>
      </w:r>
      <w:r w:rsidR="00303600" w:rsidRPr="000851DC">
        <w:rPr>
          <w:rFonts w:ascii="Times New Roman" w:hAnsi="Times New Roman"/>
          <w:sz w:val="24"/>
          <w:szCs w:val="24"/>
        </w:rPr>
        <w:t xml:space="preserve"> </w:t>
      </w:r>
      <w:r w:rsidRPr="000851DC">
        <w:rPr>
          <w:rFonts w:ascii="Times New Roman" w:hAnsi="Times New Roman"/>
          <w:sz w:val="24"/>
          <w:szCs w:val="24"/>
        </w:rPr>
        <w:t>wraz z</w:t>
      </w:r>
      <w:r w:rsidR="00303600" w:rsidRPr="000851DC">
        <w:rPr>
          <w:rFonts w:ascii="Times New Roman" w:hAnsi="Times New Roman"/>
          <w:sz w:val="24"/>
          <w:szCs w:val="24"/>
        </w:rPr>
        <w:t xml:space="preserve"> ewentualną wymianą części zamiennych</w:t>
      </w:r>
      <w:r w:rsidRPr="00913DE8">
        <w:rPr>
          <w:rFonts w:ascii="Times New Roman" w:hAnsi="Times New Roman"/>
          <w:sz w:val="24"/>
          <w:szCs w:val="24"/>
        </w:rPr>
        <w:t>, Wykonawca jest zobowiązany wykonywać minimum jeden raz w roku, chyba że producent wymaga częściej, w całym okresie obowiązywania gwarancji, w tym jeden na koniec okresu gwarancyjnego.</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lastRenderedPageBreak/>
        <w:t>W przypadku niewykonania</w:t>
      </w:r>
      <w:r w:rsidR="00C2264F">
        <w:rPr>
          <w:rFonts w:ascii="Times New Roman" w:hAnsi="Times New Roman"/>
          <w:sz w:val="24"/>
          <w:szCs w:val="24"/>
        </w:rPr>
        <w:t xml:space="preserve"> w terminie</w:t>
      </w:r>
      <w:r w:rsidRPr="00913DE8">
        <w:rPr>
          <w:rFonts w:ascii="Times New Roman" w:hAnsi="Times New Roman"/>
          <w:sz w:val="24"/>
          <w:szCs w:val="24"/>
        </w:rPr>
        <w:t xml:space="preserve"> obowiązków</w:t>
      </w:r>
      <w:r w:rsidR="009A39BE">
        <w:rPr>
          <w:rFonts w:ascii="Times New Roman" w:hAnsi="Times New Roman"/>
          <w:sz w:val="24"/>
          <w:szCs w:val="24"/>
        </w:rPr>
        <w:t xml:space="preserve"> określonych w ust. 2-3</w:t>
      </w:r>
      <w:r w:rsidR="00C2264F">
        <w:rPr>
          <w:rFonts w:ascii="Times New Roman" w:hAnsi="Times New Roman"/>
          <w:sz w:val="24"/>
          <w:szCs w:val="24"/>
        </w:rPr>
        <w:t xml:space="preserve"> i 7</w:t>
      </w:r>
      <w:r w:rsidRPr="00913DE8">
        <w:rPr>
          <w:rFonts w:ascii="Times New Roman" w:hAnsi="Times New Roman"/>
          <w:sz w:val="24"/>
          <w:szCs w:val="24"/>
        </w:rPr>
        <w:t>, Zamawiający ma prawo zlecić usunięcie awarii lub wykonanie przegl</w:t>
      </w:r>
      <w:r w:rsidR="003556CC">
        <w:rPr>
          <w:rFonts w:ascii="Times New Roman" w:hAnsi="Times New Roman"/>
          <w:sz w:val="24"/>
          <w:szCs w:val="24"/>
        </w:rPr>
        <w:t>ądu na koszt i ryzyko Wykonawcy.</w:t>
      </w:r>
    </w:p>
    <w:p w:rsidR="00913DE8" w:rsidRPr="00913DE8"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 xml:space="preserve">Zgłoszenia awarii można dokonywać </w:t>
      </w:r>
      <w:r w:rsidRPr="000B56DF">
        <w:rPr>
          <w:rFonts w:ascii="Times New Roman" w:hAnsi="Times New Roman"/>
          <w:sz w:val="24"/>
          <w:szCs w:val="24"/>
        </w:rPr>
        <w:t>na a</w:t>
      </w:r>
      <w:r w:rsidR="003556CC" w:rsidRPr="000B56DF">
        <w:rPr>
          <w:rFonts w:ascii="Times New Roman" w:hAnsi="Times New Roman"/>
          <w:sz w:val="24"/>
          <w:szCs w:val="24"/>
        </w:rPr>
        <w:t>dres</w:t>
      </w:r>
      <w:r w:rsidR="003556CC" w:rsidRPr="000B56DF">
        <w:rPr>
          <w:rFonts w:ascii="Times New Roman" w:hAnsi="Times New Roman"/>
          <w:i/>
          <w:sz w:val="24"/>
          <w:szCs w:val="24"/>
        </w:rPr>
        <w:t xml:space="preserve"> </w:t>
      </w:r>
      <w:r w:rsidR="003556CC" w:rsidRPr="000B56DF">
        <w:rPr>
          <w:rFonts w:ascii="Times New Roman" w:hAnsi="Times New Roman"/>
          <w:sz w:val="24"/>
          <w:szCs w:val="24"/>
        </w:rPr>
        <w:t>e</w:t>
      </w:r>
      <w:r w:rsidR="003556CC">
        <w:rPr>
          <w:rFonts w:ascii="Times New Roman" w:hAnsi="Times New Roman"/>
          <w:sz w:val="24"/>
          <w:szCs w:val="24"/>
        </w:rPr>
        <w:t>-mail:</w:t>
      </w:r>
      <w:r w:rsidR="009A39BE">
        <w:rPr>
          <w:rFonts w:ascii="Times New Roman" w:hAnsi="Times New Roman"/>
          <w:sz w:val="24"/>
          <w:szCs w:val="24"/>
        </w:rPr>
        <w:t xml:space="preserve"> </w:t>
      </w:r>
      <w:r w:rsidR="003556CC">
        <w:rPr>
          <w:rFonts w:ascii="Times New Roman" w:hAnsi="Times New Roman"/>
          <w:sz w:val="24"/>
          <w:szCs w:val="24"/>
        </w:rPr>
        <w:t>…</w:t>
      </w:r>
      <w:r w:rsidRPr="00913DE8">
        <w:rPr>
          <w:rFonts w:ascii="Times New Roman" w:hAnsi="Times New Roman"/>
          <w:sz w:val="24"/>
          <w:szCs w:val="24"/>
        </w:rPr>
        <w:t>……………………</w:t>
      </w:r>
    </w:p>
    <w:p w:rsidR="000B56DF" w:rsidRPr="00D165B0" w:rsidRDefault="00913DE8" w:rsidP="00C57151">
      <w:pPr>
        <w:pStyle w:val="Akapitzlist"/>
        <w:numPr>
          <w:ilvl w:val="0"/>
          <w:numId w:val="62"/>
        </w:numPr>
        <w:jc w:val="both"/>
        <w:rPr>
          <w:rFonts w:ascii="Times New Roman" w:hAnsi="Times New Roman"/>
          <w:sz w:val="24"/>
          <w:szCs w:val="24"/>
        </w:rPr>
      </w:pPr>
      <w:r w:rsidRPr="00913DE8">
        <w:rPr>
          <w:rFonts w:ascii="Times New Roman" w:hAnsi="Times New Roman"/>
          <w:sz w:val="24"/>
          <w:szCs w:val="24"/>
        </w:rPr>
        <w:t>Osobą uprawnioną ze strony Wykonawcy do kontaktu z Zamawiającym w sprawach dotyczących napraw gwarancyjnych jest ……………... (imię i nazwisko, numer telefonu, adres email).</w:t>
      </w:r>
    </w:p>
    <w:p w:rsidR="003556CC" w:rsidRDefault="003556CC" w:rsidP="003556CC">
      <w:pPr>
        <w:jc w:val="center"/>
      </w:pPr>
      <w:r>
        <w:t>§ 6</w:t>
      </w:r>
    </w:p>
    <w:p w:rsidR="003556CC" w:rsidRPr="003556CC" w:rsidRDefault="003556CC" w:rsidP="003556CC">
      <w:pPr>
        <w:pStyle w:val="Akapitzlist"/>
        <w:ind w:left="1068"/>
        <w:jc w:val="center"/>
        <w:rPr>
          <w:rFonts w:ascii="Times New Roman" w:hAnsi="Times New Roman"/>
          <w:b/>
          <w:sz w:val="24"/>
          <w:szCs w:val="24"/>
        </w:rPr>
      </w:pPr>
      <w:r w:rsidRPr="003556CC">
        <w:rPr>
          <w:rFonts w:ascii="Times New Roman" w:hAnsi="Times New Roman"/>
          <w:b/>
          <w:sz w:val="24"/>
          <w:szCs w:val="24"/>
        </w:rPr>
        <w:t>Szkolenie personelu Zamawiającego</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Wykonawca zobowiązuje się do przeszkolenia, w siedzibie Zamawiająceg</w:t>
      </w:r>
      <w:r>
        <w:rPr>
          <w:rFonts w:ascii="Times New Roman" w:hAnsi="Times New Roman"/>
          <w:sz w:val="24"/>
          <w:szCs w:val="24"/>
        </w:rPr>
        <w:t xml:space="preserve">o, w zakresie właściwej obsługi </w:t>
      </w:r>
      <w:r w:rsidRPr="003556CC">
        <w:rPr>
          <w:rFonts w:ascii="Times New Roman" w:hAnsi="Times New Roman"/>
          <w:sz w:val="24"/>
          <w:szCs w:val="24"/>
        </w:rPr>
        <w:t xml:space="preserve">i konserwacji </w:t>
      </w:r>
      <w:r w:rsidR="009A39BE">
        <w:rPr>
          <w:rFonts w:ascii="Times New Roman" w:hAnsi="Times New Roman"/>
          <w:sz w:val="24"/>
          <w:szCs w:val="24"/>
        </w:rPr>
        <w:t>przedmiotu umowy</w:t>
      </w:r>
      <w:r w:rsidRPr="003556CC">
        <w:rPr>
          <w:rFonts w:ascii="Times New Roman" w:hAnsi="Times New Roman"/>
          <w:sz w:val="24"/>
          <w:szCs w:val="24"/>
        </w:rPr>
        <w:t>, persone</w:t>
      </w:r>
      <w:r w:rsidR="000B56DF">
        <w:rPr>
          <w:rFonts w:ascii="Times New Roman" w:hAnsi="Times New Roman"/>
          <w:sz w:val="24"/>
          <w:szCs w:val="24"/>
        </w:rPr>
        <w:t>lu Zamawiającego – w terminie do 7</w:t>
      </w:r>
      <w:r w:rsidRPr="003556CC">
        <w:rPr>
          <w:rFonts w:ascii="Times New Roman" w:hAnsi="Times New Roman"/>
          <w:sz w:val="24"/>
          <w:szCs w:val="24"/>
        </w:rPr>
        <w:t xml:space="preserve"> dni od daty zrealizowania dostawy.</w:t>
      </w:r>
    </w:p>
    <w:p w:rsidR="008207BC" w:rsidRDefault="003556CC" w:rsidP="00C57151">
      <w:pPr>
        <w:pStyle w:val="Akapitzlist"/>
        <w:numPr>
          <w:ilvl w:val="0"/>
          <w:numId w:val="63"/>
        </w:numPr>
        <w:ind w:left="1068"/>
        <w:jc w:val="both"/>
        <w:rPr>
          <w:rFonts w:ascii="Times New Roman" w:hAnsi="Times New Roman"/>
          <w:sz w:val="24"/>
          <w:szCs w:val="24"/>
        </w:rPr>
      </w:pPr>
      <w:r w:rsidRPr="008207BC">
        <w:rPr>
          <w:rFonts w:ascii="Times New Roman" w:hAnsi="Times New Roman"/>
          <w:sz w:val="24"/>
          <w:szCs w:val="24"/>
        </w:rPr>
        <w:t xml:space="preserve">Wykonawca, najpóźniej 2 dni robocze przed planowaną dostawą, w porozumieniu z Zamawiającym </w:t>
      </w:r>
      <w:r w:rsidR="00303600" w:rsidRPr="008207BC">
        <w:rPr>
          <w:rFonts w:ascii="Times New Roman" w:hAnsi="Times New Roman"/>
          <w:sz w:val="24"/>
          <w:szCs w:val="24"/>
        </w:rPr>
        <w:t>ustali datę szkolenia</w:t>
      </w:r>
      <w:r w:rsidR="008207BC">
        <w:rPr>
          <w:rFonts w:ascii="Times New Roman" w:hAnsi="Times New Roman"/>
          <w:sz w:val="24"/>
          <w:szCs w:val="24"/>
        </w:rPr>
        <w:t>.</w:t>
      </w:r>
    </w:p>
    <w:p w:rsidR="003556CC" w:rsidRPr="008207BC" w:rsidRDefault="003556CC" w:rsidP="00C57151">
      <w:pPr>
        <w:pStyle w:val="Akapitzlist"/>
        <w:numPr>
          <w:ilvl w:val="0"/>
          <w:numId w:val="63"/>
        </w:numPr>
        <w:ind w:left="1068"/>
        <w:jc w:val="both"/>
        <w:rPr>
          <w:rFonts w:ascii="Times New Roman" w:hAnsi="Times New Roman"/>
          <w:sz w:val="24"/>
          <w:szCs w:val="24"/>
        </w:rPr>
      </w:pPr>
      <w:r w:rsidRPr="008207BC">
        <w:rPr>
          <w:rFonts w:ascii="Times New Roman" w:hAnsi="Times New Roman"/>
          <w:sz w:val="24"/>
          <w:szCs w:val="24"/>
        </w:rPr>
        <w:t>Szkolenie personelu Zamawiającego zostanie przeprowadzone przez wykwalifikowaną kadrę Wykonawcy.</w:t>
      </w:r>
    </w:p>
    <w:p w:rsidR="003556CC" w:rsidRPr="003556CC" w:rsidRDefault="003556CC" w:rsidP="00C57151">
      <w:pPr>
        <w:pStyle w:val="Akapitzlist"/>
        <w:numPr>
          <w:ilvl w:val="0"/>
          <w:numId w:val="63"/>
        </w:numPr>
        <w:ind w:left="1068"/>
        <w:jc w:val="both"/>
        <w:rPr>
          <w:rFonts w:ascii="Times New Roman" w:hAnsi="Times New Roman"/>
          <w:sz w:val="24"/>
          <w:szCs w:val="24"/>
        </w:rPr>
      </w:pPr>
      <w:r w:rsidRPr="003556CC">
        <w:rPr>
          <w:rFonts w:ascii="Times New Roman" w:hAnsi="Times New Roman"/>
          <w:sz w:val="24"/>
          <w:szCs w:val="24"/>
        </w:rPr>
        <w:t>Szkolenie personelu Zamawiającego powinno obejmować minimum następujący zakres:</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zawierający niezbędne wskazania producenta związane z bezpieczną obsługą </w:t>
      </w:r>
      <w:r w:rsidR="009A39BE">
        <w:rPr>
          <w:rFonts w:ascii="Times New Roman" w:hAnsi="Times New Roman"/>
          <w:sz w:val="24"/>
          <w:szCs w:val="24"/>
        </w:rPr>
        <w:t>przedmiotu umowy</w:t>
      </w:r>
      <w:r w:rsidR="009A39BE" w:rsidRPr="00913DE8">
        <w:rPr>
          <w:rFonts w:ascii="Times New Roman" w:hAnsi="Times New Roman"/>
          <w:sz w:val="24"/>
          <w:szCs w:val="24"/>
        </w:rPr>
        <w:t> </w:t>
      </w:r>
      <w:r w:rsidR="009A39BE" w:rsidRPr="003556CC">
        <w:rPr>
          <w:rFonts w:ascii="Times New Roman" w:hAnsi="Times New Roman"/>
          <w:sz w:val="24"/>
          <w:szCs w:val="24"/>
        </w:rPr>
        <w:t xml:space="preserve"> </w:t>
      </w:r>
      <w:r w:rsidRPr="003556CC">
        <w:rPr>
          <w:rFonts w:ascii="Times New Roman" w:hAnsi="Times New Roman"/>
          <w:sz w:val="24"/>
          <w:szCs w:val="24"/>
        </w:rPr>
        <w:t>– zgodnie z wymaganiami gwarancyjnymi;</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przekazanie informacji o bezpiecznym, zgodnym z instrukcją użytkowania, sposobie posługiwania się akcesoriami dołączonymi do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instruktaż dotyczący bezpiecznego, zgodnego z instrukcją obsługi, uruchomienia i pracy na </w:t>
      </w:r>
      <w:r w:rsidR="009A39BE">
        <w:rPr>
          <w:rFonts w:ascii="Times New Roman" w:hAnsi="Times New Roman"/>
          <w:sz w:val="24"/>
          <w:szCs w:val="24"/>
        </w:rPr>
        <w:t>przedmiocie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zasad mycia i dezynfekcji </w:t>
      </w:r>
      <w:r w:rsidR="009A39BE">
        <w:rPr>
          <w:rFonts w:ascii="Times New Roman" w:hAnsi="Times New Roman"/>
          <w:sz w:val="24"/>
          <w:szCs w:val="24"/>
        </w:rPr>
        <w:t>przedmiotu umowy</w:t>
      </w:r>
      <w:r w:rsidR="009A39BE" w:rsidRPr="00913DE8">
        <w:rPr>
          <w:rFonts w:ascii="Times New Roman" w:hAnsi="Times New Roman"/>
          <w:sz w:val="24"/>
          <w:szCs w:val="24"/>
        </w:rPr>
        <w:t> </w:t>
      </w:r>
      <w:r w:rsidRPr="003556CC">
        <w:rPr>
          <w:rFonts w:ascii="Times New Roman" w:hAnsi="Times New Roman"/>
          <w:sz w:val="24"/>
          <w:szCs w:val="24"/>
        </w:rPr>
        <w:t>;</w:t>
      </w:r>
    </w:p>
    <w:p w:rsidR="003556CC" w:rsidRPr="003556CC" w:rsidRDefault="003556CC" w:rsidP="00C57151">
      <w:pPr>
        <w:pStyle w:val="Akapitzlist"/>
        <w:numPr>
          <w:ilvl w:val="0"/>
          <w:numId w:val="64"/>
        </w:numPr>
        <w:jc w:val="both"/>
        <w:rPr>
          <w:rFonts w:ascii="Times New Roman" w:hAnsi="Times New Roman"/>
          <w:sz w:val="24"/>
          <w:szCs w:val="24"/>
        </w:rPr>
      </w:pPr>
      <w:r w:rsidRPr="003556CC">
        <w:rPr>
          <w:rFonts w:ascii="Times New Roman" w:hAnsi="Times New Roman"/>
          <w:sz w:val="24"/>
          <w:szCs w:val="24"/>
        </w:rPr>
        <w:t xml:space="preserve">szkolenie z zakresu obsługi oprogramowania dołączonego do </w:t>
      </w:r>
      <w:r w:rsidR="009A39BE">
        <w:rPr>
          <w:rFonts w:ascii="Times New Roman" w:hAnsi="Times New Roman"/>
          <w:sz w:val="24"/>
          <w:szCs w:val="24"/>
        </w:rPr>
        <w:t>przedmiotu umowy</w:t>
      </w:r>
      <w:r w:rsidRPr="003556CC">
        <w:rPr>
          <w:rFonts w:ascii="Times New Roman" w:hAnsi="Times New Roman"/>
          <w:sz w:val="24"/>
          <w:szCs w:val="24"/>
        </w:rPr>
        <w:t>.</w:t>
      </w:r>
    </w:p>
    <w:p w:rsidR="003556CC" w:rsidRDefault="003556CC" w:rsidP="00C57151">
      <w:pPr>
        <w:pStyle w:val="Akapitzlist"/>
        <w:numPr>
          <w:ilvl w:val="0"/>
          <w:numId w:val="63"/>
        </w:numPr>
        <w:spacing w:after="0"/>
        <w:ind w:left="1068"/>
        <w:jc w:val="both"/>
        <w:rPr>
          <w:rFonts w:ascii="Times New Roman" w:hAnsi="Times New Roman"/>
          <w:sz w:val="24"/>
          <w:szCs w:val="24"/>
        </w:rPr>
      </w:pPr>
      <w:r w:rsidRPr="003556CC">
        <w:rPr>
          <w:rFonts w:ascii="Times New Roman" w:hAnsi="Times New Roman"/>
          <w:sz w:val="24"/>
          <w:szCs w:val="24"/>
        </w:rPr>
        <w:t>Wykonawca jest zobowiązany przekazać Zamawiającemu protokół z przeprowadzonego szkolenia podpisany przez przedstawicieli obu Stron, zawierający plan szkolenia i listę obecności uczestników szkolenia, oraz imienne zaświadczenia lub certyfikaty potwierdzające udział w szkoleniu, w terminie 7 dni licząc od dnia odbycia szkolenia.</w:t>
      </w:r>
    </w:p>
    <w:p w:rsidR="00C52A3F" w:rsidRPr="00C54523" w:rsidRDefault="00C52A3F" w:rsidP="00C52A3F">
      <w:pPr>
        <w:pStyle w:val="Akapitzlist"/>
        <w:spacing w:after="0"/>
        <w:ind w:left="1068"/>
        <w:jc w:val="both"/>
        <w:rPr>
          <w:rFonts w:ascii="Times New Roman" w:hAnsi="Times New Roman"/>
          <w:sz w:val="24"/>
          <w:szCs w:val="24"/>
        </w:rPr>
      </w:pPr>
    </w:p>
    <w:p w:rsidR="00503927" w:rsidRDefault="00503927" w:rsidP="00503927">
      <w:pPr>
        <w:jc w:val="center"/>
      </w:pPr>
      <w:r>
        <w:t>§ 7</w:t>
      </w:r>
    </w:p>
    <w:p w:rsidR="00503927" w:rsidRDefault="00503927" w:rsidP="00503927">
      <w:pPr>
        <w:ind w:left="708"/>
        <w:jc w:val="both"/>
      </w:pPr>
      <w:r>
        <w:t>Wykonawca zobowiązany jest do poddawania się kontroli przeprowadzanej przez Ministra Zdrowia, w szczególności do przekazywania wymaganej dokumentacji, udzielania wyjaśnień dotyczących realizacji zadania inwestycyjnego oraz zezwalania kontrolującym na wejście na teren, na którym realizowane jest zadanie inwestycyjne.</w:t>
      </w:r>
    </w:p>
    <w:p w:rsidR="00E1719C" w:rsidRDefault="00E1719C" w:rsidP="00DC3A7C">
      <w:pPr>
        <w:jc w:val="center"/>
      </w:pPr>
    </w:p>
    <w:p w:rsidR="00913DE8" w:rsidRPr="0026716A" w:rsidRDefault="00E1719C" w:rsidP="00DC3A7C">
      <w:pPr>
        <w:jc w:val="center"/>
      </w:pPr>
      <w:r>
        <w:t>§ 8</w:t>
      </w:r>
    </w:p>
    <w:p w:rsidR="00DC3A7C" w:rsidRDefault="005D0E8C" w:rsidP="00C57151">
      <w:pPr>
        <w:numPr>
          <w:ilvl w:val="0"/>
          <w:numId w:val="48"/>
        </w:numPr>
        <w:tabs>
          <w:tab w:val="left" w:pos="0"/>
        </w:tabs>
        <w:suppressAutoHyphens/>
        <w:jc w:val="both"/>
      </w:pPr>
      <w:r w:rsidRPr="006D136A">
        <w:t xml:space="preserve">Wartość przedmiotu zamówienia </w:t>
      </w:r>
      <w:r w:rsidR="00C54523">
        <w:t>wynosi</w:t>
      </w:r>
      <w:r w:rsidRPr="006D136A">
        <w:t xml:space="preserve"> …….zł netto, ……… zł brutto.</w:t>
      </w:r>
    </w:p>
    <w:p w:rsidR="00DC3A7C" w:rsidRPr="00DC3A7C" w:rsidRDefault="00DC3A7C" w:rsidP="00C57151">
      <w:pPr>
        <w:numPr>
          <w:ilvl w:val="0"/>
          <w:numId w:val="48"/>
        </w:numPr>
        <w:tabs>
          <w:tab w:val="left" w:pos="0"/>
        </w:tabs>
        <w:suppressAutoHyphens/>
        <w:jc w:val="both"/>
      </w:pPr>
      <w:r w:rsidRPr="00DC3A7C">
        <w:t>Cena, wskazana w ust. 1, zawiera wszelkie koszty związane z wykonaniem Umowy, łącznie z:</w:t>
      </w:r>
    </w:p>
    <w:p w:rsidR="00DC3A7C" w:rsidRPr="00DC3A7C" w:rsidRDefault="00DC3A7C" w:rsidP="00C57151">
      <w:pPr>
        <w:pStyle w:val="Akapitzlist"/>
        <w:numPr>
          <w:ilvl w:val="0"/>
          <w:numId w:val="65"/>
        </w:numPr>
        <w:jc w:val="both"/>
        <w:rPr>
          <w:rFonts w:ascii="Times New Roman" w:hAnsi="Times New Roman"/>
          <w:sz w:val="24"/>
          <w:szCs w:val="24"/>
        </w:rPr>
      </w:pPr>
      <w:r w:rsidRPr="00DC3A7C">
        <w:rPr>
          <w:rFonts w:ascii="Times New Roman" w:hAnsi="Times New Roman"/>
          <w:sz w:val="24"/>
          <w:szCs w:val="24"/>
        </w:rPr>
        <w:t xml:space="preserve">opakowaniem, transportem do miejsca przeznaczenia, wyładunkiem, montażem, </w:t>
      </w:r>
      <w:r w:rsidR="00C54523">
        <w:rPr>
          <w:rFonts w:ascii="Times New Roman" w:hAnsi="Times New Roman"/>
          <w:sz w:val="24"/>
          <w:szCs w:val="24"/>
        </w:rPr>
        <w:t xml:space="preserve">uruchomieniem, </w:t>
      </w:r>
      <w:r w:rsidRPr="00DC3A7C">
        <w:rPr>
          <w:rFonts w:ascii="Times New Roman" w:hAnsi="Times New Roman"/>
          <w:sz w:val="24"/>
          <w:szCs w:val="24"/>
        </w:rPr>
        <w:t>ubezpieczeniem, opłatami granicznymi, celnymi itp.;</w:t>
      </w:r>
    </w:p>
    <w:p w:rsidR="00DC3A7C" w:rsidRPr="00DC3A7C" w:rsidRDefault="00DC3A7C" w:rsidP="00C57151">
      <w:pPr>
        <w:pStyle w:val="Akapitzlist"/>
        <w:numPr>
          <w:ilvl w:val="0"/>
          <w:numId w:val="65"/>
        </w:numPr>
        <w:jc w:val="both"/>
        <w:rPr>
          <w:rFonts w:ascii="Times New Roman" w:hAnsi="Times New Roman"/>
          <w:sz w:val="24"/>
          <w:szCs w:val="24"/>
        </w:rPr>
      </w:pPr>
      <w:r w:rsidRPr="00DC3A7C">
        <w:rPr>
          <w:rFonts w:ascii="Times New Roman" w:hAnsi="Times New Roman"/>
          <w:sz w:val="24"/>
          <w:szCs w:val="24"/>
        </w:rPr>
        <w:t>przeszkoleniem personelu Zamawiającego w zakresie właściwej obsługi i konserwacji Wyposażenia;</w:t>
      </w:r>
    </w:p>
    <w:p w:rsidR="00DC3A7C" w:rsidRPr="00DC3A7C" w:rsidRDefault="00DC3A7C" w:rsidP="00C57151">
      <w:pPr>
        <w:pStyle w:val="Akapitzlist"/>
        <w:numPr>
          <w:ilvl w:val="0"/>
          <w:numId w:val="65"/>
        </w:numPr>
        <w:spacing w:after="0"/>
        <w:jc w:val="both"/>
        <w:rPr>
          <w:rFonts w:ascii="Times New Roman" w:hAnsi="Times New Roman"/>
          <w:sz w:val="24"/>
          <w:szCs w:val="24"/>
        </w:rPr>
      </w:pPr>
      <w:r w:rsidRPr="00DC3A7C">
        <w:rPr>
          <w:rFonts w:ascii="Times New Roman" w:hAnsi="Times New Roman"/>
          <w:sz w:val="24"/>
          <w:szCs w:val="24"/>
        </w:rPr>
        <w:t>naprawami gwarancyjnymi i przeglądami w okresie obowiązywania gwarancji i rękojmi.</w:t>
      </w:r>
    </w:p>
    <w:p w:rsidR="006D136A" w:rsidRPr="006D136A" w:rsidRDefault="005D0E8C" w:rsidP="00C57151">
      <w:pPr>
        <w:numPr>
          <w:ilvl w:val="0"/>
          <w:numId w:val="48"/>
        </w:numPr>
        <w:tabs>
          <w:tab w:val="left" w:pos="0"/>
        </w:tabs>
        <w:suppressAutoHyphens/>
        <w:jc w:val="both"/>
      </w:pPr>
      <w:r w:rsidRPr="006D136A">
        <w:rPr>
          <w:rFonts w:eastAsiaTheme="minorHAnsi"/>
          <w:color w:val="000000"/>
        </w:rPr>
        <w:lastRenderedPageBreak/>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5D0E8C" w:rsidRPr="006D136A" w:rsidRDefault="005D0E8C" w:rsidP="00C57151">
      <w:pPr>
        <w:numPr>
          <w:ilvl w:val="0"/>
          <w:numId w:val="48"/>
        </w:numPr>
        <w:tabs>
          <w:tab w:val="left" w:pos="0"/>
        </w:tabs>
        <w:suppressAutoHyphens/>
        <w:jc w:val="both"/>
      </w:pPr>
      <w:r w:rsidRPr="006D136A">
        <w:rPr>
          <w:rFonts w:eastAsiaTheme="minorHAnsi"/>
        </w:rPr>
        <w:t xml:space="preserve">Wystawienie faktury nastąpi na podstawie obustronnie podpisanego (bezusterkowego) protokołu </w:t>
      </w:r>
      <w:r w:rsidR="00C54523">
        <w:t>zdawczo-odbiorczego</w:t>
      </w:r>
      <w:r w:rsidR="00C54523" w:rsidRPr="006D136A">
        <w:rPr>
          <w:rFonts w:eastAsiaTheme="minorHAnsi"/>
        </w:rPr>
        <w:t xml:space="preserve"> </w:t>
      </w:r>
      <w:r w:rsidRPr="006D136A">
        <w:rPr>
          <w:rFonts w:eastAsiaTheme="minorHAnsi"/>
        </w:rPr>
        <w:t xml:space="preserve">sprzętu wraz z montażem. </w:t>
      </w:r>
    </w:p>
    <w:p w:rsidR="0026716A" w:rsidRPr="006D136A" w:rsidRDefault="0026716A" w:rsidP="00C57151">
      <w:pPr>
        <w:numPr>
          <w:ilvl w:val="0"/>
          <w:numId w:val="48"/>
        </w:numPr>
        <w:overflowPunct w:val="0"/>
        <w:autoSpaceDE w:val="0"/>
        <w:jc w:val="both"/>
        <w:textAlignment w:val="baseline"/>
      </w:pPr>
      <w:r w:rsidRPr="006D136A">
        <w:t xml:space="preserve">Wykonawca może przesłać fakturę w formie elektronicznej na adres </w:t>
      </w:r>
      <w:hyperlink r:id="rId33"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34" w:history="1">
        <w:r w:rsidRPr="006D136A">
          <w:rPr>
            <w:rStyle w:val="Hipercze"/>
          </w:rPr>
          <w:t>sekretariat@szpitalwrzesnia.home.pl</w:t>
        </w:r>
      </w:hyperlink>
      <w:r w:rsidRPr="006D136A">
        <w:t xml:space="preserve">. </w:t>
      </w:r>
    </w:p>
    <w:p w:rsidR="0026716A" w:rsidRPr="006D136A" w:rsidRDefault="0026716A" w:rsidP="00C57151">
      <w:pPr>
        <w:pStyle w:val="Akapitzlist"/>
        <w:numPr>
          <w:ilvl w:val="0"/>
          <w:numId w:val="48"/>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E1719C" w:rsidP="0026716A">
      <w:pPr>
        <w:jc w:val="center"/>
      </w:pPr>
      <w:r>
        <w:t>§ 9</w:t>
      </w:r>
    </w:p>
    <w:p w:rsidR="0026716A" w:rsidRPr="0026716A" w:rsidRDefault="0026716A" w:rsidP="00C57151">
      <w:pPr>
        <w:numPr>
          <w:ilvl w:val="0"/>
          <w:numId w:val="4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C57151">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750C53" w:rsidRDefault="0026716A"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sidR="0008502C">
        <w:rPr>
          <w:rFonts w:ascii="Times New Roman" w:hAnsi="Times New Roman"/>
          <w:sz w:val="24"/>
          <w:szCs w:val="24"/>
        </w:rPr>
        <w:t>a w terminie  -  w wysokości 0,2</w:t>
      </w:r>
      <w:r w:rsidRPr="00750C53">
        <w:rPr>
          <w:rFonts w:ascii="Times New Roman" w:hAnsi="Times New Roman"/>
          <w:sz w:val="24"/>
          <w:szCs w:val="24"/>
        </w:rPr>
        <w:t xml:space="preserve">% kwoty brutto określonej w § </w:t>
      </w:r>
      <w:r w:rsidR="003402C2">
        <w:rPr>
          <w:rFonts w:ascii="Times New Roman" w:hAnsi="Times New Roman"/>
          <w:sz w:val="24"/>
          <w:szCs w:val="24"/>
        </w:rPr>
        <w:t>8</w:t>
      </w:r>
      <w:r w:rsidR="00DC3A7C" w:rsidRPr="00750C53">
        <w:rPr>
          <w:rFonts w:ascii="Times New Roman" w:hAnsi="Times New Roman"/>
          <w:sz w:val="24"/>
          <w:szCs w:val="24"/>
        </w:rPr>
        <w:t xml:space="preserve"> ust. 1</w:t>
      </w:r>
      <w:r w:rsidRPr="00750C53">
        <w:rPr>
          <w:rFonts w:ascii="Times New Roman" w:hAnsi="Times New Roman"/>
          <w:sz w:val="24"/>
          <w:szCs w:val="24"/>
        </w:rPr>
        <w:t xml:space="preserve"> za każdy dzień zwłoki, </w:t>
      </w:r>
    </w:p>
    <w:p w:rsidR="00DC3A7C" w:rsidRPr="00750C53" w:rsidRDefault="00303600" w:rsidP="00C57151">
      <w:pPr>
        <w:pStyle w:val="Akapitzlist"/>
        <w:numPr>
          <w:ilvl w:val="0"/>
          <w:numId w:val="51"/>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00DC3A7C" w:rsidRPr="00750C53">
        <w:rPr>
          <w:rFonts w:ascii="Times New Roman" w:hAnsi="Times New Roman"/>
          <w:sz w:val="24"/>
          <w:szCs w:val="24"/>
        </w:rPr>
        <w:t xml:space="preserve">w wykonaniu czynność i o których mowa w § 5 ust. 2 i </w:t>
      </w:r>
      <w:r w:rsidR="00750C53" w:rsidRPr="00750C53">
        <w:rPr>
          <w:rFonts w:ascii="Times New Roman" w:hAnsi="Times New Roman"/>
          <w:sz w:val="24"/>
          <w:szCs w:val="24"/>
        </w:rPr>
        <w:t>3 i § 6 ust. 1 - w wysokości 0,2</w:t>
      </w:r>
      <w:r w:rsidR="00E1719C">
        <w:rPr>
          <w:rFonts w:ascii="Times New Roman" w:hAnsi="Times New Roman"/>
          <w:sz w:val="24"/>
          <w:szCs w:val="24"/>
        </w:rPr>
        <w:t>% kwoty brutto określonej w § 8</w:t>
      </w:r>
      <w:r w:rsidR="00DC3A7C" w:rsidRPr="00750C53">
        <w:rPr>
          <w:rFonts w:ascii="Times New Roman" w:hAnsi="Times New Roman"/>
          <w:sz w:val="24"/>
          <w:szCs w:val="24"/>
        </w:rPr>
        <w:t xml:space="preserve"> ust. 1 za każdy dzień</w:t>
      </w:r>
      <w:r w:rsidR="002729DF">
        <w:rPr>
          <w:rFonts w:ascii="Times New Roman" w:hAnsi="Times New Roman"/>
          <w:sz w:val="24"/>
          <w:szCs w:val="24"/>
        </w:rPr>
        <w:t>/godzinę</w:t>
      </w:r>
      <w:r w:rsidR="00DC3A7C" w:rsidRPr="00750C53">
        <w:rPr>
          <w:rFonts w:ascii="Times New Roman" w:hAnsi="Times New Roman"/>
          <w:sz w:val="24"/>
          <w:szCs w:val="24"/>
        </w:rPr>
        <w:t xml:space="preserve"> zwłoki,</w:t>
      </w:r>
    </w:p>
    <w:p w:rsidR="00DC3A7C" w:rsidRPr="00750C53" w:rsidRDefault="00DC3A7C"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braku wykonania prze</w:t>
      </w:r>
      <w:r w:rsidR="00B411EC">
        <w:rPr>
          <w:rFonts w:ascii="Times New Roman" w:hAnsi="Times New Roman"/>
          <w:sz w:val="24"/>
          <w:szCs w:val="24"/>
        </w:rPr>
        <w:t>glądu o którym mowa w § 5 ust. 7</w:t>
      </w:r>
      <w:r w:rsidRPr="00750C53">
        <w:rPr>
          <w:rFonts w:ascii="Times New Roman" w:hAnsi="Times New Roman"/>
          <w:sz w:val="24"/>
          <w:szCs w:val="24"/>
        </w:rPr>
        <w:t xml:space="preserve"> w wysokości 0,</w:t>
      </w:r>
      <w:r w:rsidR="0008502C">
        <w:rPr>
          <w:rFonts w:ascii="Times New Roman" w:hAnsi="Times New Roman"/>
          <w:sz w:val="24"/>
          <w:szCs w:val="24"/>
        </w:rPr>
        <w:t>2</w:t>
      </w:r>
      <w:r w:rsidRPr="00750C53">
        <w:rPr>
          <w:rFonts w:ascii="Times New Roman" w:hAnsi="Times New Roman"/>
          <w:sz w:val="24"/>
          <w:szCs w:val="24"/>
        </w:rPr>
        <w:t xml:space="preserve">% kwoty brutto określonej w § </w:t>
      </w:r>
      <w:r w:rsidR="00E1719C">
        <w:rPr>
          <w:rFonts w:ascii="Times New Roman" w:hAnsi="Times New Roman"/>
          <w:sz w:val="24"/>
          <w:szCs w:val="24"/>
        </w:rPr>
        <w:t>8</w:t>
      </w:r>
      <w:r w:rsidRPr="00750C53">
        <w:rPr>
          <w:rFonts w:ascii="Times New Roman" w:hAnsi="Times New Roman"/>
          <w:sz w:val="24"/>
          <w:szCs w:val="24"/>
        </w:rPr>
        <w:t xml:space="preserve"> ust. 1</w:t>
      </w:r>
      <w:r w:rsidR="00F05732">
        <w:rPr>
          <w:rFonts w:ascii="Times New Roman" w:hAnsi="Times New Roman"/>
          <w:sz w:val="24"/>
          <w:szCs w:val="24"/>
        </w:rPr>
        <w:t xml:space="preserve"> – za każdy przegląd</w:t>
      </w:r>
      <w:r w:rsidRPr="00750C53">
        <w:rPr>
          <w:rFonts w:ascii="Times New Roman" w:hAnsi="Times New Roman"/>
          <w:sz w:val="24"/>
          <w:szCs w:val="24"/>
        </w:rPr>
        <w:t xml:space="preserve">, </w:t>
      </w:r>
    </w:p>
    <w:p w:rsidR="0026716A" w:rsidRPr="00750C53" w:rsidRDefault="0026716A" w:rsidP="00C57151">
      <w:pPr>
        <w:pStyle w:val="Akapitzlist"/>
        <w:numPr>
          <w:ilvl w:val="0"/>
          <w:numId w:val="51"/>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sidR="00E1719C">
        <w:rPr>
          <w:rFonts w:ascii="Times New Roman" w:hAnsi="Times New Roman"/>
          <w:sz w:val="24"/>
          <w:szCs w:val="24"/>
        </w:rPr>
        <w:t>%  kwoty  brutto wskazanej w § 8</w:t>
      </w:r>
      <w:r w:rsidR="00DC3A7C" w:rsidRPr="00750C53">
        <w:rPr>
          <w:rFonts w:ascii="Times New Roman" w:hAnsi="Times New Roman"/>
          <w:sz w:val="24"/>
          <w:szCs w:val="24"/>
        </w:rPr>
        <w:t xml:space="preserve"> ust. 1</w:t>
      </w:r>
      <w:r w:rsidRPr="00750C53">
        <w:rPr>
          <w:rFonts w:ascii="Times New Roman" w:hAnsi="Times New Roman"/>
          <w:sz w:val="24"/>
          <w:szCs w:val="24"/>
        </w:rPr>
        <w:t>.</w:t>
      </w:r>
    </w:p>
    <w:p w:rsidR="0026716A" w:rsidRPr="0026716A" w:rsidRDefault="0026716A" w:rsidP="00C57151">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sidR="00E1719C">
        <w:rPr>
          <w:rFonts w:ascii="Times New Roman" w:hAnsi="Times New Roman"/>
          <w:sz w:val="24"/>
          <w:szCs w:val="24"/>
        </w:rPr>
        <w:t>0% kwoty  brutto wskazanej w § 8</w:t>
      </w:r>
      <w:r w:rsidRPr="0026716A">
        <w:rPr>
          <w:rFonts w:ascii="Times New Roman" w:hAnsi="Times New Roman"/>
          <w:sz w:val="24"/>
          <w:szCs w:val="24"/>
        </w:rPr>
        <w:t xml:space="preserve"> ust. </w:t>
      </w:r>
      <w:r w:rsidR="009A39BE">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26716A" w:rsidRPr="0026716A" w:rsidRDefault="0026716A" w:rsidP="00C57151">
      <w:pPr>
        <w:pStyle w:val="Akapitzlist"/>
        <w:numPr>
          <w:ilvl w:val="0"/>
          <w:numId w:val="4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C57151">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C57151">
      <w:pPr>
        <w:pStyle w:val="Akapitzlist"/>
        <w:numPr>
          <w:ilvl w:val="0"/>
          <w:numId w:val="4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C52A3F" w:rsidRDefault="0026716A" w:rsidP="00C57151">
      <w:pPr>
        <w:pStyle w:val="Akapitzlist"/>
        <w:numPr>
          <w:ilvl w:val="0"/>
          <w:numId w:val="49"/>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sidR="00113D55">
        <w:rPr>
          <w:rFonts w:ascii="Times New Roman" w:hAnsi="Times New Roman"/>
          <w:sz w:val="24"/>
          <w:szCs w:val="24"/>
        </w:rPr>
        <w:t xml:space="preserve">zenia brutto o którym mowa w § 8 </w:t>
      </w:r>
      <w:r w:rsidR="00DC3A7C">
        <w:rPr>
          <w:rFonts w:ascii="Times New Roman" w:hAnsi="Times New Roman"/>
          <w:sz w:val="24"/>
          <w:szCs w:val="24"/>
        </w:rPr>
        <w:t>ust. 1</w:t>
      </w:r>
      <w:r w:rsidRPr="0026716A">
        <w:rPr>
          <w:rFonts w:ascii="Times New Roman" w:hAnsi="Times New Roman"/>
          <w:sz w:val="24"/>
          <w:szCs w:val="24"/>
        </w:rPr>
        <w:t>.</w:t>
      </w:r>
      <w:r w:rsidR="00303600">
        <w:rPr>
          <w:rFonts w:ascii="Times New Roman" w:hAnsi="Times New Roman"/>
          <w:sz w:val="24"/>
          <w:szCs w:val="24"/>
        </w:rPr>
        <w:t xml:space="preserve"> </w:t>
      </w:r>
    </w:p>
    <w:p w:rsidR="00C52A3F" w:rsidRPr="009A39BE" w:rsidRDefault="00C52A3F" w:rsidP="00C52A3F">
      <w:pPr>
        <w:pStyle w:val="Akapitzlist"/>
        <w:spacing w:after="0"/>
        <w:ind w:left="1068"/>
        <w:jc w:val="both"/>
        <w:rPr>
          <w:rFonts w:ascii="Times New Roman" w:hAnsi="Times New Roman"/>
          <w:b/>
          <w:sz w:val="24"/>
          <w:szCs w:val="24"/>
        </w:rPr>
      </w:pPr>
    </w:p>
    <w:p w:rsidR="0026716A" w:rsidRPr="0026716A" w:rsidRDefault="00E1719C" w:rsidP="0026716A">
      <w:pPr>
        <w:jc w:val="center"/>
      </w:pPr>
      <w:r>
        <w:t>§ 10</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C957EB" w:rsidRDefault="00C957EB" w:rsidP="006320E9"/>
    <w:p w:rsidR="0026716A" w:rsidRPr="0026716A" w:rsidRDefault="00E1719C" w:rsidP="0026716A">
      <w:pPr>
        <w:jc w:val="center"/>
      </w:pPr>
      <w:r>
        <w:t>§ 11</w:t>
      </w:r>
    </w:p>
    <w:p w:rsidR="0026716A" w:rsidRPr="0026716A" w:rsidRDefault="0026716A" w:rsidP="00B411EC">
      <w:pPr>
        <w:ind w:left="708"/>
        <w:jc w:val="both"/>
      </w:pPr>
      <w:r w:rsidRPr="0026716A">
        <w:lastRenderedPageBreak/>
        <w:t>Strony mają obowiązek niezwłocznie poinformować się wzajemnie o wszelkich zmianach statusu prawnego swojej firmy, a także o wszczęciu postępowania upadłościowego, układowego i likwidacyjnego.</w:t>
      </w:r>
    </w:p>
    <w:p w:rsidR="0026716A" w:rsidRPr="0026716A" w:rsidRDefault="00B11E2C" w:rsidP="0026716A">
      <w:pPr>
        <w:jc w:val="center"/>
      </w:pPr>
      <w:r>
        <w:t>§ 12</w:t>
      </w:r>
    </w:p>
    <w:p w:rsidR="002555D7" w:rsidRPr="0085107B" w:rsidRDefault="002555D7" w:rsidP="00C57151">
      <w:pPr>
        <w:pStyle w:val="Akapitzlist"/>
        <w:numPr>
          <w:ilvl w:val="0"/>
          <w:numId w:val="67"/>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2555D7" w:rsidRDefault="002555D7" w:rsidP="00C57151">
      <w:pPr>
        <w:numPr>
          <w:ilvl w:val="0"/>
          <w:numId w:val="70"/>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2555D7" w:rsidRDefault="002555D7" w:rsidP="00C57151">
      <w:pPr>
        <w:numPr>
          <w:ilvl w:val="0"/>
          <w:numId w:val="70"/>
        </w:numPr>
        <w:tabs>
          <w:tab w:val="left" w:pos="851"/>
        </w:tabs>
        <w:suppressAutoHyphens/>
        <w:spacing w:line="21" w:lineRule="atLeast"/>
        <w:jc w:val="both"/>
      </w:pPr>
      <w:r>
        <w:t>zmiany określone w art. 455 ust. 1 pkt. 2 lit. b, pkt. 3 i 4, ust. 2 przy zachowaniu zasad określonych w tym artykule.</w:t>
      </w:r>
    </w:p>
    <w:p w:rsidR="002555D7" w:rsidRDefault="002555D7" w:rsidP="00C57151">
      <w:pPr>
        <w:numPr>
          <w:ilvl w:val="0"/>
          <w:numId w:val="67"/>
        </w:numPr>
        <w:tabs>
          <w:tab w:val="left" w:pos="426"/>
        </w:tabs>
        <w:suppressAutoHyphens/>
        <w:spacing w:line="21" w:lineRule="atLeast"/>
        <w:jc w:val="both"/>
      </w:pPr>
      <w:r>
        <w:t>Warunki dokonania zmian:</w:t>
      </w:r>
    </w:p>
    <w:p w:rsidR="002555D7" w:rsidRDefault="002555D7" w:rsidP="00C57151">
      <w:pPr>
        <w:numPr>
          <w:ilvl w:val="0"/>
          <w:numId w:val="68"/>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2555D7" w:rsidRDefault="002555D7" w:rsidP="00C57151">
      <w:pPr>
        <w:numPr>
          <w:ilvl w:val="0"/>
          <w:numId w:val="68"/>
        </w:numPr>
        <w:tabs>
          <w:tab w:val="left" w:pos="426"/>
        </w:tabs>
        <w:suppressAutoHyphens/>
        <w:spacing w:line="21" w:lineRule="atLeast"/>
        <w:jc w:val="both"/>
      </w:pPr>
      <w:r>
        <w:t>strona występująca o zmianę postanowień niniejszej umowy zobowiązana jest do złożenia wniosku o zmianę postanowień umowy.</w:t>
      </w:r>
    </w:p>
    <w:p w:rsidR="002555D7" w:rsidRDefault="002555D7" w:rsidP="00C57151">
      <w:pPr>
        <w:numPr>
          <w:ilvl w:val="0"/>
          <w:numId w:val="67"/>
        </w:numPr>
        <w:tabs>
          <w:tab w:val="left" w:pos="426"/>
        </w:tabs>
        <w:suppressAutoHyphens/>
        <w:spacing w:line="21" w:lineRule="atLeast"/>
        <w:jc w:val="both"/>
      </w:pPr>
      <w:r>
        <w:t>Wniosek, o którym mowa w ust. 2 pkt. 2 musi zawierać:</w:t>
      </w:r>
    </w:p>
    <w:p w:rsidR="002555D7" w:rsidRDefault="002555D7" w:rsidP="00C57151">
      <w:pPr>
        <w:numPr>
          <w:ilvl w:val="0"/>
          <w:numId w:val="69"/>
        </w:numPr>
        <w:tabs>
          <w:tab w:val="left" w:pos="426"/>
        </w:tabs>
        <w:suppressAutoHyphens/>
        <w:spacing w:line="21" w:lineRule="atLeast"/>
        <w:jc w:val="both"/>
      </w:pPr>
      <w:r>
        <w:t>opis propozycji zmiany;</w:t>
      </w:r>
    </w:p>
    <w:p w:rsidR="002555D7" w:rsidRDefault="002555D7" w:rsidP="00C57151">
      <w:pPr>
        <w:numPr>
          <w:ilvl w:val="0"/>
          <w:numId w:val="69"/>
        </w:numPr>
        <w:tabs>
          <w:tab w:val="left" w:pos="426"/>
        </w:tabs>
        <w:suppressAutoHyphens/>
        <w:spacing w:line="21" w:lineRule="atLeast"/>
        <w:jc w:val="both"/>
      </w:pPr>
      <w:r>
        <w:t>uzasadnienie zmiany;</w:t>
      </w:r>
    </w:p>
    <w:p w:rsidR="002555D7" w:rsidRDefault="002555D7" w:rsidP="00C57151">
      <w:pPr>
        <w:numPr>
          <w:ilvl w:val="0"/>
          <w:numId w:val="69"/>
        </w:numPr>
        <w:tabs>
          <w:tab w:val="left" w:pos="426"/>
        </w:tabs>
        <w:suppressAutoHyphens/>
        <w:spacing w:line="21" w:lineRule="atLeast"/>
        <w:jc w:val="both"/>
      </w:pPr>
      <w:r>
        <w:t>opis wpływu zmiany na warunki realizacji umowy.</w:t>
      </w:r>
    </w:p>
    <w:p w:rsidR="002555D7" w:rsidRDefault="002555D7" w:rsidP="00C57151">
      <w:pPr>
        <w:numPr>
          <w:ilvl w:val="0"/>
          <w:numId w:val="67"/>
        </w:numPr>
        <w:tabs>
          <w:tab w:val="left" w:pos="426"/>
        </w:tabs>
        <w:suppressAutoHyphens/>
        <w:spacing w:line="21" w:lineRule="atLeast"/>
        <w:jc w:val="both"/>
      </w:pPr>
      <w:r>
        <w:t>Zmiany umowy nie mogą:</w:t>
      </w:r>
    </w:p>
    <w:p w:rsidR="002555D7" w:rsidRDefault="002555D7" w:rsidP="00C57151">
      <w:pPr>
        <w:numPr>
          <w:ilvl w:val="0"/>
          <w:numId w:val="66"/>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2555D7" w:rsidRDefault="002555D7" w:rsidP="00C57151">
      <w:pPr>
        <w:numPr>
          <w:ilvl w:val="0"/>
          <w:numId w:val="66"/>
        </w:numPr>
        <w:tabs>
          <w:tab w:val="left" w:pos="426"/>
        </w:tabs>
        <w:suppressAutoHyphens/>
        <w:spacing w:line="21" w:lineRule="atLeast"/>
        <w:jc w:val="both"/>
      </w:pPr>
      <w:r>
        <w:t>naruszać równowagi ekonomicznej stron umowy na korzyść Wykonawcy, w sposób nieprzewidziany w pierwotnej umowie;</w:t>
      </w:r>
    </w:p>
    <w:p w:rsidR="002555D7" w:rsidRDefault="002555D7" w:rsidP="00C57151">
      <w:pPr>
        <w:numPr>
          <w:ilvl w:val="0"/>
          <w:numId w:val="66"/>
        </w:numPr>
        <w:tabs>
          <w:tab w:val="left" w:pos="426"/>
        </w:tabs>
        <w:suppressAutoHyphens/>
        <w:spacing w:line="21" w:lineRule="atLeast"/>
        <w:jc w:val="both"/>
      </w:pPr>
      <w:r>
        <w:t>w sposób znaczny rozszerzać albo zmniejszać zakresu świadczeń i zobowiązań wynikających z umowy;</w:t>
      </w:r>
    </w:p>
    <w:p w:rsidR="002555D7" w:rsidRDefault="002555D7" w:rsidP="00C57151">
      <w:pPr>
        <w:numPr>
          <w:ilvl w:val="0"/>
          <w:numId w:val="66"/>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B11E2C" w:rsidP="0026716A">
      <w:pPr>
        <w:jc w:val="center"/>
      </w:pPr>
      <w:r>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DC3A7C">
      <w:pPr>
        <w:jc w:val="both"/>
      </w:pPr>
    </w:p>
    <w:p w:rsidR="005C0195" w:rsidRPr="0013736A" w:rsidRDefault="00B11E2C" w:rsidP="005C0195">
      <w:pPr>
        <w:jc w:val="center"/>
      </w:pPr>
      <w:r>
        <w:t>§ 14</w:t>
      </w:r>
    </w:p>
    <w:p w:rsidR="0026716A" w:rsidRPr="0026716A" w:rsidRDefault="005C0195" w:rsidP="00C52A3F">
      <w:pPr>
        <w:tabs>
          <w:tab w:val="left" w:pos="426"/>
        </w:tabs>
        <w:suppressAutoHyphens/>
        <w:spacing w:line="21" w:lineRule="atLeast"/>
        <w:jc w:val="both"/>
      </w:pPr>
      <w:r w:rsidRPr="0013736A">
        <w:tab/>
      </w:r>
      <w:r w:rsidRPr="0013736A">
        <w:tab/>
        <w:t>Wszelkie zmiany Umowy wymagają formy pisemnej pod rygorem nieważności.</w:t>
      </w:r>
    </w:p>
    <w:p w:rsidR="00C957EB" w:rsidRDefault="00C957EB" w:rsidP="0026716A">
      <w:pPr>
        <w:jc w:val="center"/>
      </w:pPr>
    </w:p>
    <w:p w:rsidR="0026716A" w:rsidRPr="0026716A" w:rsidRDefault="00B11E2C" w:rsidP="0026716A">
      <w:pPr>
        <w:jc w:val="center"/>
      </w:pPr>
      <w:r>
        <w:t>§15</w:t>
      </w:r>
    </w:p>
    <w:p w:rsidR="0026716A" w:rsidRPr="00750C53" w:rsidRDefault="005C0195" w:rsidP="00750C5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503927">
        <w:rPr>
          <w:bCs/>
          <w:color w:val="202124"/>
          <w:shd w:val="clear" w:color="auto" w:fill="FFFFFF"/>
        </w:rPr>
        <w:t>y (Dz. U. z 2023</w:t>
      </w:r>
      <w:r w:rsidR="0062581D">
        <w:rPr>
          <w:bCs/>
          <w:color w:val="202124"/>
          <w:shd w:val="clear" w:color="auto" w:fill="FFFFFF"/>
        </w:rPr>
        <w:t xml:space="preserve"> r. poz. 1</w:t>
      </w:r>
      <w:r w:rsidR="00503927">
        <w:rPr>
          <w:bCs/>
          <w:color w:val="202124"/>
          <w:shd w:val="clear" w:color="auto" w:fill="FFFFFF"/>
        </w:rPr>
        <w:t>610</w:t>
      </w:r>
      <w:r w:rsidR="006320E9">
        <w:rPr>
          <w:bCs/>
          <w:color w:val="202124"/>
          <w:shd w:val="clear" w:color="auto" w:fill="FFFFFF"/>
        </w:rPr>
        <w:t xml:space="preserve"> z </w:t>
      </w:r>
      <w:proofErr w:type="spellStart"/>
      <w:r w:rsidR="006320E9">
        <w:rPr>
          <w:bCs/>
          <w:color w:val="202124"/>
          <w:shd w:val="clear" w:color="auto" w:fill="FFFFFF"/>
        </w:rPr>
        <w:t>późn</w:t>
      </w:r>
      <w:proofErr w:type="spellEnd"/>
      <w:r w:rsidR="006320E9">
        <w:rPr>
          <w:bCs/>
          <w:color w:val="202124"/>
          <w:shd w:val="clear" w:color="auto" w:fill="FFFFFF"/>
        </w:rPr>
        <w:t>. zm.) o</w:t>
      </w:r>
      <w:r>
        <w:rPr>
          <w:bCs/>
          <w:color w:val="202124"/>
          <w:shd w:val="clear" w:color="auto" w:fill="FFFFFF"/>
        </w:rPr>
        <w:t xml:space="preserve"> ile przepisy ustawy z dnia 11 września 2019 r. Prawo zamówień publicznych (Dz. U. z 202</w:t>
      </w:r>
      <w:r w:rsidR="00503927">
        <w:rPr>
          <w:bCs/>
          <w:color w:val="202124"/>
          <w:shd w:val="clear" w:color="auto" w:fill="FFFFFF"/>
        </w:rPr>
        <w:t>3</w:t>
      </w:r>
      <w:r>
        <w:rPr>
          <w:bCs/>
          <w:color w:val="202124"/>
          <w:shd w:val="clear" w:color="auto" w:fill="FFFFFF"/>
        </w:rPr>
        <w:t xml:space="preserve"> r. poz. 1</w:t>
      </w:r>
      <w:r w:rsidR="00503927">
        <w:rPr>
          <w:bCs/>
          <w:color w:val="202124"/>
          <w:shd w:val="clear" w:color="auto" w:fill="FFFFFF"/>
        </w:rPr>
        <w:t>6</w:t>
      </w:r>
      <w:r>
        <w:rPr>
          <w:bCs/>
          <w:color w:val="202124"/>
          <w:shd w:val="clear" w:color="auto" w:fill="FFFFFF"/>
        </w:rPr>
        <w:t>0</w:t>
      </w:r>
      <w:r w:rsidR="00503927">
        <w:rPr>
          <w:bCs/>
          <w:color w:val="202124"/>
          <w:shd w:val="clear" w:color="auto" w:fill="FFFFFF"/>
        </w:rPr>
        <w:t>5</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B11E2C" w:rsidRDefault="00B11E2C" w:rsidP="0026716A">
      <w:pPr>
        <w:jc w:val="center"/>
      </w:pPr>
    </w:p>
    <w:p w:rsidR="0026716A" w:rsidRPr="0026716A" w:rsidRDefault="00B11E2C" w:rsidP="0026716A">
      <w:pPr>
        <w:jc w:val="center"/>
      </w:pPr>
      <w:r>
        <w:t>§16</w:t>
      </w:r>
    </w:p>
    <w:p w:rsidR="0026716A" w:rsidRDefault="0026716A" w:rsidP="0026716A">
      <w:pPr>
        <w:ind w:left="708"/>
        <w:jc w:val="both"/>
        <w:rPr>
          <w:color w:val="000000"/>
        </w:rPr>
      </w:pPr>
      <w:r w:rsidRPr="0026716A">
        <w:rPr>
          <w:color w:val="000000"/>
        </w:rPr>
        <w:lastRenderedPageBreak/>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52A3F" w:rsidRDefault="00C52A3F" w:rsidP="00BA5EB8"/>
    <w:p w:rsidR="0026716A" w:rsidRPr="0026716A" w:rsidRDefault="00B11E2C" w:rsidP="0026716A">
      <w:pPr>
        <w:jc w:val="center"/>
      </w:pPr>
      <w:r>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w:t>
      </w:r>
      <w:proofErr w:type="spellStart"/>
      <w:r w:rsidRPr="0026716A">
        <w:t>późn</w:t>
      </w:r>
      <w:proofErr w:type="spellEnd"/>
      <w:r w:rsidRPr="0026716A">
        <w:t>. zm.).</w:t>
      </w:r>
    </w:p>
    <w:p w:rsidR="0026716A" w:rsidRPr="0026716A" w:rsidRDefault="0026716A" w:rsidP="0026716A">
      <w:pPr>
        <w:ind w:left="708"/>
        <w:jc w:val="both"/>
      </w:pPr>
    </w:p>
    <w:p w:rsidR="0026716A" w:rsidRPr="0026716A" w:rsidRDefault="00B11E2C" w:rsidP="0026716A">
      <w:pPr>
        <w:jc w:val="center"/>
      </w:pPr>
      <w:r>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C57151">
      <w:pPr>
        <w:pStyle w:val="Akapitzlist"/>
        <w:numPr>
          <w:ilvl w:val="0"/>
          <w:numId w:val="5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C57151">
      <w:pPr>
        <w:pStyle w:val="Akapitzlist"/>
        <w:numPr>
          <w:ilvl w:val="0"/>
          <w:numId w:val="5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1B5A95" w:rsidRDefault="001B5A95" w:rsidP="00622056">
      <w:pPr>
        <w:jc w:val="center"/>
        <w:rPr>
          <w:b/>
        </w:rPr>
      </w:pPr>
    </w:p>
    <w:p w:rsidR="001B5A95" w:rsidRDefault="001B5A95"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B11E2C" w:rsidRDefault="00B11E2C" w:rsidP="00622056">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E51883" w:rsidRDefault="00E51883" w:rsidP="007E1570">
      <w:pPr>
        <w:jc w:val="center"/>
        <w:rPr>
          <w:b/>
        </w:rPr>
      </w:pPr>
    </w:p>
    <w:p w:rsidR="00503927" w:rsidRDefault="00503927" w:rsidP="009D4398">
      <w:pPr>
        <w:rPr>
          <w:rFonts w:eastAsia="Calibri"/>
          <w:b/>
          <w:lang w:eastAsia="en-US"/>
        </w:rPr>
      </w:pPr>
    </w:p>
    <w:p w:rsidR="006D2BCC" w:rsidRDefault="006D2BCC" w:rsidP="006D2BCC">
      <w:pPr>
        <w:ind w:left="708" w:firstLine="708"/>
        <w:jc w:val="right"/>
        <w:rPr>
          <w:rFonts w:eastAsia="Calibri"/>
          <w:b/>
          <w:lang w:eastAsia="en-US"/>
        </w:rPr>
      </w:pPr>
      <w:r>
        <w:rPr>
          <w:rFonts w:eastAsia="Calibri"/>
          <w:b/>
          <w:lang w:eastAsia="en-US"/>
        </w:rPr>
        <w:lastRenderedPageBreak/>
        <w:t>ZAŁĄCZNIK NR 7 DO SWZ</w:t>
      </w:r>
    </w:p>
    <w:p w:rsidR="00CC01E9" w:rsidRDefault="00CC01E9" w:rsidP="006D2BCC">
      <w:pPr>
        <w:ind w:left="708" w:firstLine="708"/>
        <w:jc w:val="right"/>
        <w:rPr>
          <w:rFonts w:eastAsia="Calibri"/>
          <w:b/>
          <w:lang w:eastAsia="en-US"/>
        </w:rPr>
      </w:pPr>
    </w:p>
    <w:p w:rsidR="00CC01E9" w:rsidRDefault="00CC01E9" w:rsidP="00CC01E9">
      <w:pPr>
        <w:ind w:left="708" w:firstLine="708"/>
        <w:jc w:val="center"/>
        <w:rPr>
          <w:rFonts w:eastAsia="Calibri"/>
          <w:b/>
          <w:lang w:eastAsia="en-US"/>
        </w:rPr>
      </w:pPr>
      <w:r>
        <w:rPr>
          <w:rFonts w:eastAsia="Calibri"/>
          <w:b/>
          <w:lang w:eastAsia="en-US"/>
        </w:rPr>
        <w:t>Dla pakietów nr</w:t>
      </w:r>
      <w:r w:rsidR="009D4398">
        <w:rPr>
          <w:rFonts w:eastAsia="Calibri"/>
          <w:b/>
          <w:lang w:eastAsia="en-US"/>
        </w:rPr>
        <w:t xml:space="preserve"> 3, 7</w:t>
      </w:r>
      <w:r w:rsidR="00FC34DF">
        <w:rPr>
          <w:rFonts w:eastAsia="Calibri"/>
          <w:b/>
          <w:lang w:eastAsia="en-US"/>
        </w:rPr>
        <w:t>, 8</w:t>
      </w:r>
    </w:p>
    <w:p w:rsidR="006D2BCC" w:rsidRDefault="006D2BCC" w:rsidP="006D2BCC">
      <w:pPr>
        <w:jc w:val="center"/>
        <w:rPr>
          <w:b/>
        </w:rPr>
      </w:pPr>
    </w:p>
    <w:p w:rsidR="00D12FBA" w:rsidRPr="006D2BCC" w:rsidRDefault="00D12FBA" w:rsidP="006D2BCC">
      <w:pPr>
        <w:jc w:val="center"/>
        <w:rPr>
          <w:b/>
        </w:rPr>
      </w:pPr>
      <w:r w:rsidRPr="006D2BCC">
        <w:rPr>
          <w:b/>
        </w:rPr>
        <w:t>UMOWA POWIERZENIA PRZETWARZANIA DANYCH OSOBOWYCH</w:t>
      </w:r>
    </w:p>
    <w:p w:rsidR="00AB61E8" w:rsidRDefault="00AB61E8" w:rsidP="00D165B0">
      <w:pPr>
        <w:pStyle w:val="NormalnyWeb"/>
        <w:spacing w:before="0" w:after="0"/>
        <w:rPr>
          <w:sz w:val="24"/>
          <w:szCs w:val="24"/>
        </w:rPr>
      </w:pPr>
    </w:p>
    <w:p w:rsidR="00D12FBA" w:rsidRPr="00C2027B" w:rsidRDefault="00D12FBA" w:rsidP="00B668D7">
      <w:pPr>
        <w:pStyle w:val="NormalnyWeb"/>
        <w:spacing w:before="0" w:after="0"/>
        <w:ind w:left="170" w:firstLine="538"/>
        <w:rPr>
          <w:sz w:val="24"/>
          <w:szCs w:val="24"/>
        </w:rPr>
      </w:pPr>
      <w:r w:rsidRPr="00C2027B">
        <w:rPr>
          <w:sz w:val="24"/>
          <w:szCs w:val="24"/>
        </w:rPr>
        <w:t>zawarta w</w:t>
      </w:r>
      <w:r w:rsidR="00B668D7">
        <w:rPr>
          <w:sz w:val="24"/>
          <w:szCs w:val="24"/>
        </w:rPr>
        <w:t>e Wrześni</w:t>
      </w:r>
      <w:r w:rsidRPr="00C2027B">
        <w:rPr>
          <w:sz w:val="24"/>
          <w:szCs w:val="24"/>
        </w:rPr>
        <w:t xml:space="preserve"> pomiędzy:</w:t>
      </w:r>
    </w:p>
    <w:p w:rsidR="00D12FBA" w:rsidRPr="00C2027B" w:rsidRDefault="00D12FBA" w:rsidP="00D12FBA">
      <w:pPr>
        <w:ind w:left="709"/>
        <w:jc w:val="both"/>
      </w:pPr>
      <w:r w:rsidRPr="00C2027B">
        <w:t xml:space="preserve">„Szpitalem Powiatowym we Wrześni” Sp. z o. o. w restrukturyzacji, ul. Słowackiego 2, Września 62-300, wpisaną do Krajowego Rejestru Sądowego pod numerem 0000290122, kapitał zakładowy 42 260 000,00 zł opłacony w całości, NIP 789-16-92-746, REGON 300706140, w dalszej części niniejszej Umowy zwaną </w:t>
      </w:r>
      <w:r w:rsidRPr="00C2027B">
        <w:rPr>
          <w:b/>
          <w:bCs/>
        </w:rPr>
        <w:t>„ADMINISTRATOREM”</w:t>
      </w:r>
    </w:p>
    <w:p w:rsidR="00D12FBA" w:rsidRPr="00C2027B" w:rsidRDefault="00D12FBA" w:rsidP="00D12FBA">
      <w:pPr>
        <w:ind w:left="1020"/>
        <w:jc w:val="both"/>
      </w:pPr>
    </w:p>
    <w:p w:rsidR="00D12FBA" w:rsidRPr="00C2027B" w:rsidRDefault="00D12FBA" w:rsidP="00D12FBA">
      <w:pPr>
        <w:ind w:firstLine="708"/>
        <w:jc w:val="both"/>
      </w:pPr>
      <w:r w:rsidRPr="00C2027B">
        <w:t xml:space="preserve">reprezentowaną przez Urszulę </w:t>
      </w:r>
      <w:proofErr w:type="spellStart"/>
      <w:r w:rsidRPr="00C2027B">
        <w:t>Kosmecką</w:t>
      </w:r>
      <w:proofErr w:type="spellEnd"/>
      <w:r w:rsidRPr="00C2027B">
        <w:t xml:space="preserve"> – Prezesa Zarządu,</w:t>
      </w:r>
    </w:p>
    <w:p w:rsidR="00D12FBA" w:rsidRPr="00C2027B" w:rsidRDefault="00D12FBA" w:rsidP="00D12FBA">
      <w:pPr>
        <w:ind w:left="170"/>
      </w:pPr>
    </w:p>
    <w:p w:rsidR="00D12FBA" w:rsidRPr="00C2027B" w:rsidRDefault="00D12FBA" w:rsidP="00B668D7">
      <w:pPr>
        <w:ind w:left="708"/>
        <w:jc w:val="both"/>
      </w:pPr>
      <w:r w:rsidRPr="00C2027B">
        <w:t>a</w:t>
      </w:r>
      <w:r w:rsidR="00B668D7">
        <w:t xml:space="preserve"> </w:t>
      </w:r>
      <w:r w:rsidRPr="00C2027B">
        <w:t xml:space="preserve">…………, wpisaną do Krajowego Rejestru Sądowego pod numerem ……….., kapitał zakładowy ………..zł opłacony w całości, NIP ………, REGON ………….., zwaną dalej </w:t>
      </w:r>
      <w:r w:rsidRPr="00C2027B">
        <w:rPr>
          <w:b/>
          <w:bCs/>
        </w:rPr>
        <w:t>„PODMIOTEM PRZETWARZAJĄCYM”.</w:t>
      </w:r>
    </w:p>
    <w:p w:rsidR="00D12FBA" w:rsidRPr="00C2027B" w:rsidRDefault="00D12FBA" w:rsidP="00D12FBA">
      <w:pPr>
        <w:ind w:left="1020"/>
        <w:jc w:val="both"/>
      </w:pPr>
    </w:p>
    <w:p w:rsidR="00D12FBA" w:rsidRPr="00C2027B" w:rsidRDefault="00D12FBA" w:rsidP="00D12FBA">
      <w:pPr>
        <w:ind w:firstLine="708"/>
      </w:pPr>
      <w:r w:rsidRPr="00C2027B">
        <w:t>reprezentowaną przez:</w:t>
      </w:r>
    </w:p>
    <w:p w:rsidR="00D12FBA" w:rsidRPr="00C2027B" w:rsidRDefault="00D12FBA" w:rsidP="00D12FBA">
      <w:pPr>
        <w:ind w:left="1020"/>
      </w:pPr>
    </w:p>
    <w:p w:rsidR="00D12FBA" w:rsidRPr="00C2027B" w:rsidRDefault="00D12FBA" w:rsidP="00D12FBA">
      <w:pPr>
        <w:ind w:firstLine="708"/>
      </w:pPr>
      <w:r w:rsidRPr="00C2027B">
        <w:t>……………………………………..…………..</w:t>
      </w:r>
    </w:p>
    <w:p w:rsidR="00D12FBA" w:rsidRPr="00C2027B" w:rsidRDefault="00D12FBA" w:rsidP="00D12FBA">
      <w:pPr>
        <w:pStyle w:val="NormalnyWeb"/>
        <w:spacing w:before="0" w:after="0"/>
        <w:ind w:firstLine="708"/>
        <w:rPr>
          <w:sz w:val="24"/>
          <w:szCs w:val="24"/>
        </w:rPr>
      </w:pPr>
      <w:r w:rsidRPr="00C2027B">
        <w:rPr>
          <w:sz w:val="24"/>
          <w:szCs w:val="24"/>
        </w:rPr>
        <w:t>zwane dalej również łącznie „Stronami”</w:t>
      </w:r>
    </w:p>
    <w:p w:rsidR="00D12FBA" w:rsidRDefault="00D12FBA" w:rsidP="00D12FBA">
      <w:pPr>
        <w:pStyle w:val="NormalnyWeb"/>
        <w:spacing w:before="0" w:after="0"/>
        <w:ind w:left="708"/>
        <w:rPr>
          <w:sz w:val="24"/>
          <w:szCs w:val="24"/>
        </w:rPr>
      </w:pPr>
    </w:p>
    <w:p w:rsidR="00D12FBA" w:rsidRPr="00097FB3" w:rsidRDefault="00D12FBA" w:rsidP="00097FB3">
      <w:pPr>
        <w:ind w:left="708"/>
        <w:jc w:val="both"/>
        <w:rPr>
          <w:b/>
        </w:rPr>
      </w:pPr>
      <w:r w:rsidRPr="0038774E">
        <w:t xml:space="preserve">W związku z zawarciem przez Strony w dniu …… umowy na </w:t>
      </w:r>
      <w:r w:rsidR="00097FB3" w:rsidRPr="00C33045">
        <w:rPr>
          <w:b/>
        </w:rPr>
        <w:t>„</w:t>
      </w:r>
      <w:r w:rsidR="00503927">
        <w:rPr>
          <w:b/>
        </w:rPr>
        <w:t>Dostawę</w:t>
      </w:r>
      <w:r w:rsidR="00503927" w:rsidRPr="00C33045">
        <w:rPr>
          <w:b/>
        </w:rPr>
        <w:t xml:space="preserve"> </w:t>
      </w:r>
      <w:r w:rsidR="00503927">
        <w:rPr>
          <w:b/>
        </w:rPr>
        <w:t>wyposażenia</w:t>
      </w:r>
      <w:r w:rsidR="00503927" w:rsidRPr="00C33045">
        <w:rPr>
          <w:b/>
        </w:rPr>
        <w:t xml:space="preserve"> </w:t>
      </w:r>
      <w:r w:rsidR="00097FB3" w:rsidRPr="00C33045">
        <w:rPr>
          <w:b/>
        </w:rPr>
        <w:t>w ramach projektu pn. „Doposażenie</w:t>
      </w:r>
      <w:r w:rsidR="00097FB3">
        <w:rPr>
          <w:b/>
        </w:rPr>
        <w:t xml:space="preserve"> i modernizacja</w:t>
      </w:r>
      <w:r w:rsidR="00097FB3" w:rsidRPr="00C33045">
        <w:rPr>
          <w:b/>
        </w:rPr>
        <w:t xml:space="preserve"> Szpitalnego Oddziału Ratunkowego oraz </w:t>
      </w:r>
      <w:r w:rsidR="00097FB3">
        <w:rPr>
          <w:b/>
        </w:rPr>
        <w:t xml:space="preserve">doposażenie </w:t>
      </w:r>
      <w:r w:rsidR="00097FB3" w:rsidRPr="00C33045">
        <w:rPr>
          <w:b/>
        </w:rPr>
        <w:t>pracowni diagnostycznych</w:t>
      </w:r>
      <w:r w:rsidR="00097FB3">
        <w:rPr>
          <w:b/>
        </w:rPr>
        <w:t xml:space="preserve"> współpracujących z SOR w</w:t>
      </w:r>
      <w:r w:rsidR="00097FB3" w:rsidRPr="00C33045">
        <w:rPr>
          <w:b/>
        </w:rPr>
        <w:t xml:space="preserve"> „Szpital</w:t>
      </w:r>
      <w:r w:rsidR="00097FB3">
        <w:rPr>
          <w:b/>
        </w:rPr>
        <w:t>u</w:t>
      </w:r>
      <w:r w:rsidR="00097FB3" w:rsidRPr="00C33045">
        <w:rPr>
          <w:b/>
        </w:rPr>
        <w:t xml:space="preserve"> Powiatow</w:t>
      </w:r>
      <w:r w:rsidR="00097FB3">
        <w:rPr>
          <w:b/>
        </w:rPr>
        <w:t>ym</w:t>
      </w:r>
      <w:r w:rsidR="00097FB3" w:rsidRPr="00C33045">
        <w:rPr>
          <w:b/>
        </w:rPr>
        <w:t xml:space="preserve"> we Wrześni” Sp. z o.o. w restrukturyzacji</w:t>
      </w:r>
      <w:r w:rsidR="00097FB3" w:rsidRPr="00DD324B">
        <w:rPr>
          <w:b/>
        </w:rPr>
        <w:t>”</w:t>
      </w:r>
      <w:r w:rsidR="00097FB3">
        <w:rPr>
          <w:b/>
        </w:rPr>
        <w:t xml:space="preserve"> </w:t>
      </w:r>
      <w:r w:rsidR="00097FB3" w:rsidRPr="00DD324B">
        <w:rPr>
          <w:b/>
          <w:spacing w:val="10"/>
        </w:rPr>
        <w:t>”</w:t>
      </w:r>
      <w:r w:rsidR="00097FB3">
        <w:rPr>
          <w:b/>
          <w:spacing w:val="10"/>
        </w:rPr>
        <w:t xml:space="preserve"> </w:t>
      </w:r>
      <w:r w:rsidRPr="0038774E">
        <w:t>oraz z uwagi, iż zgodnie z postanowieniami powyższej umowy:</w:t>
      </w:r>
    </w:p>
    <w:p w:rsidR="00D12FBA" w:rsidRPr="00D12FBA" w:rsidRDefault="00D12FBA" w:rsidP="00C57151">
      <w:pPr>
        <w:pStyle w:val="Akapitzlist"/>
        <w:numPr>
          <w:ilvl w:val="0"/>
          <w:numId w:val="79"/>
        </w:numPr>
        <w:jc w:val="both"/>
        <w:rPr>
          <w:rFonts w:ascii="Times New Roman" w:hAnsi="Times New Roman"/>
          <w:sz w:val="24"/>
          <w:szCs w:val="24"/>
        </w:rPr>
      </w:pPr>
      <w:r w:rsidRPr="00D12FBA">
        <w:rPr>
          <w:rFonts w:ascii="Times New Roman" w:hAnsi="Times New Roman"/>
          <w:sz w:val="24"/>
          <w:szCs w:val="24"/>
        </w:rPr>
        <w:t>do napraw aparatury w razie awarii, dostaw części i akcesoriów niezbędnych do usunięcia awarii, przeglądów serwisowych w ramach umowy zobowiązany będzie Wykonawca,</w:t>
      </w:r>
    </w:p>
    <w:p w:rsidR="00D12FBA" w:rsidRDefault="00D12FBA" w:rsidP="00C57151">
      <w:pPr>
        <w:pStyle w:val="Akapitzlist"/>
        <w:numPr>
          <w:ilvl w:val="0"/>
          <w:numId w:val="79"/>
        </w:numPr>
        <w:jc w:val="both"/>
      </w:pPr>
      <w:r w:rsidRPr="00D12FBA">
        <w:rPr>
          <w:rFonts w:ascii="Times New Roman" w:hAnsi="Times New Roman"/>
          <w:sz w:val="24"/>
          <w:szCs w:val="24"/>
        </w:rPr>
        <w:t>w pamięci urządzeń będą zapisywane dane osobowe pacjentów, do których dostęp podczas naprawy i prac serwisowych mogą mieć osoby działające w imieniu i/lub na zlecenie Wykonawcy</w:t>
      </w:r>
      <w:r>
        <w:t>,</w:t>
      </w:r>
    </w:p>
    <w:p w:rsidR="00D12FBA" w:rsidRPr="00C2027B" w:rsidRDefault="00D12FBA" w:rsidP="00D12FBA">
      <w:pPr>
        <w:ind w:firstLine="708"/>
        <w:jc w:val="both"/>
      </w:pPr>
      <w:r w:rsidRPr="00C2027B">
        <w:t xml:space="preserve">na </w:t>
      </w:r>
      <w:r>
        <w:t xml:space="preserve">co </w:t>
      </w:r>
      <w:r w:rsidRPr="00C2027B">
        <w:t>Strony zgodnie postanowiły zawrzeć niniejszą Umowę Powierzenia o następującej treści:</w:t>
      </w:r>
    </w:p>
    <w:p w:rsidR="00D12FBA" w:rsidRPr="00C2027B" w:rsidRDefault="00D12FBA" w:rsidP="00D12FBA">
      <w:pPr>
        <w:pStyle w:val="NormalnyWeb"/>
        <w:spacing w:before="0" w:after="0"/>
        <w:ind w:left="102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§1</w:t>
      </w:r>
    </w:p>
    <w:p w:rsidR="00D12FBA" w:rsidRPr="00C2027B" w:rsidRDefault="00D12FBA" w:rsidP="00D12FBA">
      <w:pPr>
        <w:pStyle w:val="Nagwek2"/>
        <w:numPr>
          <w:ilvl w:val="0"/>
          <w:numId w:val="0"/>
        </w:numPr>
        <w:spacing w:before="0"/>
        <w:ind w:left="1020"/>
        <w:jc w:val="center"/>
        <w:rPr>
          <w:b/>
          <w:color w:val="auto"/>
        </w:rPr>
      </w:pPr>
      <w:r w:rsidRPr="00C2027B">
        <w:rPr>
          <w:b/>
          <w:color w:val="auto"/>
        </w:rPr>
        <w:t>Przedmiot Umowy Powierzenia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Administrator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 (dalej „RODO”) dane osobowe do przetwarzania, na zasadach i w celu określonym w niniejszej Umowie Powierzenia.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Administrator oświadcza, że jest administratorem danych osobowych w rozumieniu art. 4 pkt</w:t>
      </w:r>
      <w:r w:rsidR="00B668D7">
        <w:rPr>
          <w:sz w:val="24"/>
          <w:szCs w:val="24"/>
        </w:rPr>
        <w:t>.</w:t>
      </w:r>
      <w:r w:rsidRPr="00C2027B">
        <w:rPr>
          <w:sz w:val="24"/>
          <w:szCs w:val="24"/>
        </w:rPr>
        <w:t xml:space="preserve"> 7 RODO, które powierza Podmiotowi przetwarzającemu.</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Przetwarzający zobowiązuje się do przetwarzania powierzonych mu danych zgodnie</w:t>
      </w:r>
      <w:r w:rsidR="00B668D7">
        <w:rPr>
          <w:sz w:val="24"/>
          <w:szCs w:val="24"/>
        </w:rPr>
        <w:t xml:space="preserve"> </w:t>
      </w:r>
      <w:r w:rsidRPr="00C2027B">
        <w:rPr>
          <w:sz w:val="24"/>
          <w:szCs w:val="24"/>
        </w:rPr>
        <w:t>z niniejszą Umową Powierzenia, RODO, innymi powszechnie obowiązującymi przepisami prawa oraz wewnętrznymi regulacjami obowiązującymi u Administratora.</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lastRenderedPageBreak/>
        <w:t>Przez przepisy prawa, o których mowa w ust. 3 powyżej, Strony rozumieją wszystkie akty prawne obowiązujące na dzień zawarcia niniejszej Umowy Powierzenia lub w przyszłości, z uwzględnieniem ich ewentualnych zmian.</w:t>
      </w:r>
    </w:p>
    <w:p w:rsidR="00D12FBA" w:rsidRPr="00503927" w:rsidRDefault="00D12FBA" w:rsidP="00C57151">
      <w:pPr>
        <w:pStyle w:val="NormalnyWeb"/>
        <w:numPr>
          <w:ilvl w:val="0"/>
          <w:numId w:val="71"/>
        </w:numPr>
        <w:suppressAutoHyphens w:val="0"/>
        <w:spacing w:before="0" w:after="0"/>
        <w:ind w:left="1020"/>
        <w:rPr>
          <w:sz w:val="24"/>
          <w:szCs w:val="24"/>
        </w:rPr>
      </w:pPr>
      <w:r w:rsidRPr="00503927">
        <w:rPr>
          <w:sz w:val="24"/>
          <w:szCs w:val="24"/>
        </w:rPr>
        <w:t>Powierzone przez Administratora dane osobowe będą przetwarzane przez Podmiot prze</w:t>
      </w:r>
      <w:r w:rsidR="00B668D7" w:rsidRPr="00503927">
        <w:rPr>
          <w:sz w:val="24"/>
          <w:szCs w:val="24"/>
        </w:rPr>
        <w:t>twarzający celem wykonywania § …….</w:t>
      </w:r>
      <w:r w:rsidRPr="00503927">
        <w:rPr>
          <w:sz w:val="24"/>
          <w:szCs w:val="24"/>
        </w:rPr>
        <w:t xml:space="preserve"> umowy z dnia ……... , której przedmiotem jest </w:t>
      </w:r>
      <w:r w:rsidR="00097FB3" w:rsidRPr="00503927">
        <w:rPr>
          <w:b/>
          <w:sz w:val="24"/>
          <w:szCs w:val="24"/>
        </w:rPr>
        <w:t>„</w:t>
      </w:r>
      <w:r w:rsidR="00503927" w:rsidRPr="00503927">
        <w:rPr>
          <w:b/>
          <w:sz w:val="24"/>
          <w:szCs w:val="24"/>
        </w:rPr>
        <w:t xml:space="preserve">Dostawę wyposażenia </w:t>
      </w:r>
      <w:r w:rsidR="00097FB3" w:rsidRPr="00503927">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503927">
        <w:rPr>
          <w:b/>
          <w:spacing w:val="10"/>
          <w:sz w:val="24"/>
          <w:szCs w:val="24"/>
        </w:rPr>
        <w:t>”</w:t>
      </w:r>
      <w:r w:rsidRPr="00503927">
        <w:rPr>
          <w:sz w:val="24"/>
          <w:szCs w:val="24"/>
        </w:rPr>
        <w:t>, tj. napraw aparatury w razie awarii, dostaw części i akcesoriów niezbędnych do usunięcia awarii, przeglądów serwisowych w ramach umowy.</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Podmiot przetwarzający oświadcza, że stosuje środki bezpieczeństwa spełniające wymogi RODO.</w:t>
      </w:r>
    </w:p>
    <w:p w:rsidR="00D12FBA" w:rsidRPr="00C2027B" w:rsidRDefault="00D12FBA" w:rsidP="00C57151">
      <w:pPr>
        <w:pStyle w:val="NormalnyWeb"/>
        <w:numPr>
          <w:ilvl w:val="0"/>
          <w:numId w:val="71"/>
        </w:numPr>
        <w:suppressAutoHyphens w:val="0"/>
        <w:spacing w:before="0" w:after="0"/>
        <w:ind w:left="1020"/>
        <w:rPr>
          <w:sz w:val="24"/>
          <w:szCs w:val="24"/>
        </w:rPr>
      </w:pPr>
      <w:r w:rsidRPr="00C2027B">
        <w:rPr>
          <w:sz w:val="24"/>
          <w:szCs w:val="24"/>
        </w:rPr>
        <w:t>Podmiot przetwarzający oświadcza, że przetwarza dane osobowe wyłącznie na udokumentowane polecenie Administratora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D12FBA" w:rsidRPr="00C2027B" w:rsidRDefault="00D12FBA" w:rsidP="00B668D7">
      <w:pPr>
        <w:pStyle w:val="NormalnyWeb"/>
        <w:spacing w:before="0" w:after="0"/>
        <w:ind w:right="11"/>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§2</w:t>
      </w:r>
    </w:p>
    <w:p w:rsidR="00D12FBA" w:rsidRPr="00B668D7" w:rsidRDefault="00D12FBA" w:rsidP="00B668D7">
      <w:pPr>
        <w:pStyle w:val="Nagwek2"/>
        <w:numPr>
          <w:ilvl w:val="0"/>
          <w:numId w:val="0"/>
        </w:numPr>
        <w:spacing w:before="0"/>
        <w:ind w:left="1020"/>
        <w:jc w:val="center"/>
        <w:rPr>
          <w:b/>
          <w:color w:val="auto"/>
        </w:rPr>
      </w:pPr>
      <w:r w:rsidRPr="00B668D7">
        <w:rPr>
          <w:b/>
          <w:color w:val="auto"/>
        </w:rPr>
        <w:t>Zakres i cel przetwarzania danych</w:t>
      </w:r>
    </w:p>
    <w:p w:rsidR="00D12FBA" w:rsidRPr="00C2027B" w:rsidRDefault="00D12FBA" w:rsidP="00C57151">
      <w:pPr>
        <w:pStyle w:val="NormalnyWeb"/>
        <w:numPr>
          <w:ilvl w:val="0"/>
          <w:numId w:val="72"/>
        </w:numPr>
        <w:suppressAutoHyphens w:val="0"/>
        <w:spacing w:before="0" w:after="0"/>
        <w:ind w:left="1020"/>
        <w:rPr>
          <w:sz w:val="24"/>
          <w:szCs w:val="24"/>
        </w:rPr>
      </w:pPr>
      <w:r w:rsidRPr="00C2027B">
        <w:rPr>
          <w:sz w:val="24"/>
          <w:szCs w:val="24"/>
        </w:rPr>
        <w:t>Dane osobowe dotyczą następujących kategorii osób: dane osobowe pacjentów.</w:t>
      </w:r>
    </w:p>
    <w:p w:rsidR="00D12FBA" w:rsidRPr="00C2027B" w:rsidRDefault="00D12FBA" w:rsidP="00C57151">
      <w:pPr>
        <w:pStyle w:val="NormalnyWeb"/>
        <w:numPr>
          <w:ilvl w:val="0"/>
          <w:numId w:val="72"/>
        </w:numPr>
        <w:suppressAutoHyphens w:val="0"/>
        <w:spacing w:before="0" w:after="0"/>
        <w:ind w:left="1020"/>
        <w:rPr>
          <w:sz w:val="24"/>
          <w:szCs w:val="24"/>
        </w:rPr>
      </w:pPr>
      <w:r w:rsidRPr="00C2027B">
        <w:rPr>
          <w:sz w:val="24"/>
          <w:szCs w:val="24"/>
        </w:rPr>
        <w:t xml:space="preserve">Podmiot przetwarzający będzie przetwarzać, powierzone na podstawie niniejszej umowy dane w następującym zakresie: </w:t>
      </w:r>
      <w:r w:rsidR="00FC34DF">
        <w:rPr>
          <w:sz w:val="24"/>
          <w:szCs w:val="24"/>
        </w:rPr>
        <w:t>…………………………………………………………..</w:t>
      </w:r>
    </w:p>
    <w:p w:rsidR="00B668D7" w:rsidRDefault="00D12FBA" w:rsidP="00C57151">
      <w:pPr>
        <w:pStyle w:val="NormalnyWeb"/>
        <w:numPr>
          <w:ilvl w:val="0"/>
          <w:numId w:val="72"/>
        </w:numPr>
        <w:suppressAutoHyphens w:val="0"/>
        <w:spacing w:before="0" w:after="0"/>
        <w:ind w:left="1020"/>
        <w:rPr>
          <w:sz w:val="24"/>
          <w:szCs w:val="24"/>
        </w:rPr>
      </w:pPr>
      <w:r w:rsidRPr="00C2027B">
        <w:rPr>
          <w:sz w:val="24"/>
          <w:szCs w:val="24"/>
        </w:rPr>
        <w:t>Administrator oświadcza, że rodzaj danych osobowych, powierzanych niniejszą umową, może objąć szczególne kategorii danych osobowych, o których mowa w art. 9 ust. 1 RODO.</w:t>
      </w:r>
    </w:p>
    <w:p w:rsidR="00097FB3" w:rsidRPr="00503927" w:rsidRDefault="00D12FBA" w:rsidP="00C57151">
      <w:pPr>
        <w:pStyle w:val="NormalnyWeb"/>
        <w:numPr>
          <w:ilvl w:val="0"/>
          <w:numId w:val="72"/>
        </w:numPr>
        <w:suppressAutoHyphens w:val="0"/>
        <w:spacing w:before="0" w:after="0"/>
        <w:ind w:left="1020"/>
        <w:rPr>
          <w:sz w:val="24"/>
          <w:szCs w:val="24"/>
        </w:rPr>
      </w:pPr>
      <w:r w:rsidRPr="00503927">
        <w:rPr>
          <w:sz w:val="24"/>
          <w:szCs w:val="24"/>
        </w:rPr>
        <w:t xml:space="preserve">Powierzone przez Administratora dane osobowe będą przetwarzane przez Podmiot przetwarzający wyłącznie w celu realizacji umowy z dnia ……………. </w:t>
      </w:r>
      <w:r w:rsidR="00097FB3" w:rsidRPr="00503927">
        <w:rPr>
          <w:b/>
          <w:sz w:val="24"/>
          <w:szCs w:val="24"/>
        </w:rPr>
        <w:t>„</w:t>
      </w:r>
      <w:r w:rsidR="00503927" w:rsidRPr="00503927">
        <w:rPr>
          <w:b/>
          <w:sz w:val="24"/>
          <w:szCs w:val="24"/>
        </w:rPr>
        <w:t xml:space="preserve">Dostawę wyposażenia </w:t>
      </w:r>
      <w:r w:rsidR="00097FB3" w:rsidRPr="00503927">
        <w:rPr>
          <w:b/>
          <w:sz w:val="24"/>
          <w:szCs w:val="24"/>
        </w:rPr>
        <w:t xml:space="preserve">w ramach projektu pn. „Doposażenie i modernizacja Szpitalnego Oddziału Ratunkowego oraz doposażenie pracowni diagnostycznych współpracujących z SOR w „Szpitalu Powiatowym we Wrześni” Sp. z o.o. w restrukturyzacji” </w:t>
      </w:r>
      <w:r w:rsidR="00097FB3" w:rsidRPr="00503927">
        <w:rPr>
          <w:b/>
          <w:spacing w:val="10"/>
          <w:sz w:val="24"/>
          <w:szCs w:val="24"/>
        </w:rPr>
        <w:t xml:space="preserve">” </w:t>
      </w:r>
    </w:p>
    <w:p w:rsidR="00097FB3" w:rsidRPr="00097FB3" w:rsidRDefault="00097FB3" w:rsidP="00097FB3">
      <w:pPr>
        <w:pStyle w:val="NormalnyWeb"/>
        <w:suppressAutoHyphens w:val="0"/>
        <w:spacing w:before="0" w:after="0"/>
        <w:ind w:left="1020"/>
        <w:rPr>
          <w:sz w:val="24"/>
          <w:szCs w:val="24"/>
        </w:rPr>
      </w:pPr>
    </w:p>
    <w:p w:rsidR="00D12FBA" w:rsidRPr="00097FB3" w:rsidRDefault="00D12FBA" w:rsidP="00097FB3">
      <w:pPr>
        <w:pStyle w:val="NormalnyWeb"/>
        <w:suppressAutoHyphens w:val="0"/>
        <w:spacing w:before="0" w:after="0"/>
        <w:ind w:left="660"/>
        <w:jc w:val="center"/>
        <w:rPr>
          <w:sz w:val="24"/>
          <w:szCs w:val="24"/>
        </w:rPr>
      </w:pPr>
      <w:r w:rsidRPr="00097FB3">
        <w:rPr>
          <w:b/>
          <w:bCs/>
          <w:sz w:val="24"/>
          <w:szCs w:val="24"/>
        </w:rPr>
        <w:t>§3</w:t>
      </w:r>
    </w:p>
    <w:p w:rsidR="00D12FBA" w:rsidRPr="00B668D7" w:rsidRDefault="00D12FBA" w:rsidP="00B668D7">
      <w:pPr>
        <w:pStyle w:val="Nagwek2"/>
        <w:numPr>
          <w:ilvl w:val="0"/>
          <w:numId w:val="0"/>
        </w:numPr>
        <w:spacing w:before="0"/>
        <w:ind w:left="431"/>
        <w:jc w:val="center"/>
        <w:rPr>
          <w:b/>
          <w:color w:val="auto"/>
        </w:rPr>
      </w:pPr>
      <w:r w:rsidRPr="00B668D7">
        <w:rPr>
          <w:b/>
          <w:color w:val="auto"/>
        </w:rPr>
        <w:t>Zasady przetwarzania danych</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W ramach wykonania niniejszej umowy Podmiot przetwarzający zobowiązuje się, w szczególności 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zabezpieczenia danych osobowych poprzez stosowanie odpowiednich środków technicznych i organizacyjnych zapewniający adekwatny stopień bezpieczeństwa odpowiadający ryzyku związanym z przetwarzaniem danych osobowych, o których mowa w art. 32 RODO,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wykorzystania powierzonych przez Administratora danych osobowych wyłącznie w zakresie i w celu określonym w niniejszej Umowy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dołożenia należytej staranności przy przetwarzaniu powierzonych Danych osobowych,</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niewykonywania żadnych czynności związanych z dalszym przekazywaniem danych osobowych nieuregulowanych w niniejszej Umowie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lastRenderedPageBreak/>
        <w:t>nadania upoważnień do przetwarzania danych osobowych wszystkim osobom, które będą przetwarzały powierzone dane osobowe w celu realizacji niniejszej Umowy Powierzenia,</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zobowiązuje się zapewnić zachowanie w tajemnicy (o której mowa w art. 28 ust. 3 lit. b RODO) przetwarzanych danych przez osoby, które upoważnia do przetwarzania danych osobowych w celu realizacji niniejszej Umowy powierzenia, zarówno w trakcie zatrudnienia ich w Podmiocie przetwarzającym, jak i po jego ustaniu,</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rsidR="00D12FBA" w:rsidRPr="00C2027B" w:rsidRDefault="00D12FBA" w:rsidP="00C57151">
      <w:pPr>
        <w:pStyle w:val="NormalnyWeb"/>
        <w:numPr>
          <w:ilvl w:val="1"/>
          <w:numId w:val="80"/>
        </w:numPr>
        <w:suppressAutoHyphens w:val="0"/>
        <w:spacing w:before="0" w:after="0"/>
        <w:rPr>
          <w:sz w:val="24"/>
          <w:szCs w:val="24"/>
        </w:rPr>
      </w:pPr>
      <w:r w:rsidRPr="00C2027B">
        <w:rPr>
          <w:sz w:val="24"/>
          <w:szCs w:val="24"/>
        </w:rPr>
        <w:t>Podmiot przetwarzający pomoże Administratorowi w niezbędnym zakresie wywiązać się z obowiązku odpowiadania na żądania osoby, której dane dotyczą oraz wywiązywania się z obowiązków określonych w art. 32-36 RODO.</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niezwłocznie, najpóźniej 3 dni po zakończeniu świadczenia usług związanych z przetwarzaniem usuwa wszelkie dane osobowe oraz usuwa wszelkie ich istniejące kopie, chyba że prawo Unii lub prawo państwa członkowskiego nakazują przechowywanie danych osobowych.</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udostępnia Administratorowi na każde jego żądanie wszelkie informacje niezbędne do wykazania spełnienia obowiązków Podmiotu przetwarzającego, jako podmiotu przetwarzającego dane osobowe oraz umożliwia Administratorowi lub audytorowi upoważnionemu przez Administratora przeprowadzenie audytów, w tym inspekcji.</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po stwierdzeniu naruszenia ochrony danych osobowych bez zbędnej zwłoki zgłasza je Administratorowi jednak nie później niż w ciągu 24 godzin.</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Zgłoszenie, o którym mowa w ust. 4, musi co najmniej:</w:t>
      </w:r>
    </w:p>
    <w:p w:rsidR="00D12FBA" w:rsidRPr="00C2027B" w:rsidRDefault="00D12FBA" w:rsidP="00C57151">
      <w:pPr>
        <w:pStyle w:val="NormalnyWeb"/>
        <w:numPr>
          <w:ilvl w:val="1"/>
          <w:numId w:val="81"/>
        </w:numPr>
        <w:suppressAutoHyphens w:val="0"/>
        <w:spacing w:before="0" w:after="0"/>
        <w:rPr>
          <w:sz w:val="24"/>
          <w:szCs w:val="24"/>
        </w:rPr>
      </w:pPr>
      <w:bookmarkStart w:id="56" w:name="mip34834555"/>
      <w:bookmarkEnd w:id="56"/>
      <w:r w:rsidRPr="00C2027B">
        <w:rPr>
          <w:sz w:val="24"/>
          <w:szCs w:val="24"/>
        </w:rPr>
        <w:t>opisywać charakter naruszenia ochrony danych osobowych, w tym w miarę możliwości wskazywać kategorie i przybliżoną liczbę osób, których dane dotyczą, oraz kategorie i przybliżoną liczbę wpisów danych osobowych, których dotyczy naruszenie;</w:t>
      </w:r>
    </w:p>
    <w:p w:rsidR="00D12FBA" w:rsidRPr="00C2027B" w:rsidRDefault="00D12FBA" w:rsidP="00C57151">
      <w:pPr>
        <w:pStyle w:val="NormalnyWeb"/>
        <w:numPr>
          <w:ilvl w:val="1"/>
          <w:numId w:val="81"/>
        </w:numPr>
        <w:suppressAutoHyphens w:val="0"/>
        <w:spacing w:before="0" w:after="0"/>
        <w:rPr>
          <w:sz w:val="24"/>
          <w:szCs w:val="24"/>
        </w:rPr>
      </w:pPr>
      <w:bookmarkStart w:id="57" w:name="mip34834556"/>
      <w:bookmarkEnd w:id="57"/>
      <w:r w:rsidRPr="00C2027B">
        <w:rPr>
          <w:sz w:val="24"/>
          <w:szCs w:val="24"/>
        </w:rPr>
        <w:t>zawierać imię i nazwisko oraz dane kontaktowe inspektora ochrony danych lub oznaczenie innego punktu kontaktowego, od którego można uzyskać więcej informacji;</w:t>
      </w:r>
    </w:p>
    <w:p w:rsidR="00D12FBA" w:rsidRPr="00C2027B" w:rsidRDefault="00D12FBA" w:rsidP="00C57151">
      <w:pPr>
        <w:pStyle w:val="NormalnyWeb"/>
        <w:numPr>
          <w:ilvl w:val="1"/>
          <w:numId w:val="81"/>
        </w:numPr>
        <w:suppressAutoHyphens w:val="0"/>
        <w:spacing w:before="0" w:after="0"/>
        <w:rPr>
          <w:sz w:val="24"/>
          <w:szCs w:val="24"/>
        </w:rPr>
      </w:pPr>
      <w:bookmarkStart w:id="58" w:name="mip34834557"/>
      <w:bookmarkEnd w:id="58"/>
      <w:r w:rsidRPr="00C2027B">
        <w:rPr>
          <w:sz w:val="24"/>
          <w:szCs w:val="24"/>
        </w:rPr>
        <w:t>opisywać możliwe konsekwencje naruszenia ochrony danych osobowych;</w:t>
      </w:r>
    </w:p>
    <w:p w:rsidR="00D12FBA" w:rsidRPr="00C2027B" w:rsidRDefault="00D12FBA" w:rsidP="00C57151">
      <w:pPr>
        <w:pStyle w:val="NormalnyWeb"/>
        <w:numPr>
          <w:ilvl w:val="1"/>
          <w:numId w:val="81"/>
        </w:numPr>
        <w:suppressAutoHyphens w:val="0"/>
        <w:spacing w:before="0" w:after="0"/>
        <w:rPr>
          <w:sz w:val="24"/>
          <w:szCs w:val="24"/>
        </w:rPr>
      </w:pPr>
      <w:bookmarkStart w:id="59" w:name="mip34834558"/>
      <w:bookmarkEnd w:id="59"/>
      <w:r w:rsidRPr="00C2027B">
        <w:rPr>
          <w:sz w:val="24"/>
          <w:szCs w:val="24"/>
        </w:rPr>
        <w:t>opisywać środki zastosowane lub proponowane przez Administratora w celu zaradzenia naruszeniu ochrony danych osobowych, w tym w stosownych przypadkach środki w celu zminimalizowania jego ewentualnych negatywnych skutków.</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jest obowiązany do dokumentowania wszelkich okoliczności i zebrania wszelkich dowodów, które pomogą Administratorowi wyjaśnić szczegóły naruszenia, w tym jego charakter, skalę skutki, czas zdarzenia, osoby odpowiedzialne oraz osoby poszkodowane.</w:t>
      </w:r>
    </w:p>
    <w:p w:rsidR="00D12FBA" w:rsidRPr="00C2027B"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zobowiązany jest niezwłocznie zastosować się do zaleceń Administratora dotyczących przetwarzania danych osobowych, zwłaszcza dotyczących ich przechowywania i zabezpieczenia.</w:t>
      </w:r>
    </w:p>
    <w:p w:rsidR="00D12FBA" w:rsidRDefault="00D12FBA" w:rsidP="00C57151">
      <w:pPr>
        <w:pStyle w:val="NormalnyWeb"/>
        <w:numPr>
          <w:ilvl w:val="0"/>
          <w:numId w:val="73"/>
        </w:numPr>
        <w:suppressAutoHyphens w:val="0"/>
        <w:spacing w:before="0" w:after="0"/>
        <w:ind w:left="1020"/>
        <w:rPr>
          <w:sz w:val="24"/>
          <w:szCs w:val="24"/>
        </w:rPr>
      </w:pPr>
      <w:r w:rsidRPr="00C2027B">
        <w:rPr>
          <w:sz w:val="24"/>
          <w:szCs w:val="24"/>
        </w:rPr>
        <w:t>Podmiot przetwarzający ponosi odpowiedzialność za działania wszelkich innych osób, przy pomocy których przetwarza dane osobowe, jak za własne działanie i zaniechanie.</w:t>
      </w:r>
    </w:p>
    <w:p w:rsidR="00B668D7" w:rsidRPr="00B668D7" w:rsidRDefault="00B668D7" w:rsidP="00B668D7">
      <w:pPr>
        <w:pStyle w:val="NormalnyWeb"/>
        <w:suppressAutoHyphens w:val="0"/>
        <w:spacing w:before="0" w:after="0"/>
        <w:ind w:left="1020"/>
        <w:rPr>
          <w:sz w:val="24"/>
          <w:szCs w:val="24"/>
        </w:rPr>
      </w:pPr>
    </w:p>
    <w:p w:rsidR="00D165B0" w:rsidRDefault="00D165B0" w:rsidP="00D12FBA">
      <w:pPr>
        <w:pStyle w:val="NormalnyWeb"/>
        <w:spacing w:before="0" w:after="0"/>
        <w:ind w:left="1020"/>
        <w:jc w:val="center"/>
        <w:rPr>
          <w:b/>
          <w:bCs/>
          <w:sz w:val="24"/>
          <w:szCs w:val="24"/>
        </w:rPr>
      </w:pPr>
    </w:p>
    <w:p w:rsidR="00D165B0" w:rsidRDefault="00D165B0" w:rsidP="00D12FBA">
      <w:pPr>
        <w:pStyle w:val="NormalnyWeb"/>
        <w:spacing w:before="0" w:after="0"/>
        <w:ind w:left="1020"/>
        <w:jc w:val="center"/>
        <w:rPr>
          <w:b/>
          <w:bCs/>
          <w:sz w:val="24"/>
          <w:szCs w:val="24"/>
        </w:rPr>
      </w:pPr>
    </w:p>
    <w:p w:rsidR="00D165B0" w:rsidRDefault="00D165B0"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§4</w:t>
      </w:r>
    </w:p>
    <w:p w:rsidR="00D12FBA" w:rsidRPr="00B668D7" w:rsidRDefault="00D12FBA" w:rsidP="00B668D7">
      <w:pPr>
        <w:pStyle w:val="Nagwek2"/>
        <w:numPr>
          <w:ilvl w:val="0"/>
          <w:numId w:val="0"/>
        </w:numPr>
        <w:spacing w:before="0"/>
        <w:ind w:left="1020"/>
        <w:jc w:val="center"/>
        <w:rPr>
          <w:b/>
          <w:color w:val="auto"/>
        </w:rPr>
      </w:pPr>
      <w:r w:rsidRPr="00B668D7">
        <w:rPr>
          <w:b/>
          <w:color w:val="auto"/>
        </w:rPr>
        <w:t>Prawo kontroli</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Administrator zgodnie z art. 28 ust. 3 lit. h RODO ma prawo kontroli, czy środki zastosowane przez Podmiot przetwarzający przy przetwarzaniu i zabezpieczeniu powierzonych danych osobowych spełniają postanowienia niniejszej Umowy Powierzenia.</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Administrator realizować będzie prawo kontroli w godzinach pracy Podmiotu przetwarzającego i z minimum 3-dniowym jego uprzedzeniem.</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zobowiązuje się do usunięcia uchybienia stwierdzonych podczas kontroli w terminie wskazanym przez Administratora nie dłuższym niż 7 dni.</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udostępnia Administratorowi wszelkie informacje niezbędne do wykazania spełnienia obowiązków określonych w art. 28 RODO.</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Podmiot przetwarzający umożliwia Administratorowi lub audytorowi upoważnionemu przez Administratora przeprowadzanie audytów, w tym inspekcji, i przyczynia się do nich.</w:t>
      </w:r>
    </w:p>
    <w:p w:rsidR="00D12FBA" w:rsidRPr="00C2027B" w:rsidRDefault="00D12FBA" w:rsidP="00C57151">
      <w:pPr>
        <w:pStyle w:val="NormalnyWeb"/>
        <w:numPr>
          <w:ilvl w:val="0"/>
          <w:numId w:val="74"/>
        </w:numPr>
        <w:suppressAutoHyphens w:val="0"/>
        <w:spacing w:before="0" w:after="0"/>
        <w:ind w:left="1020"/>
        <w:rPr>
          <w:sz w:val="24"/>
          <w:szCs w:val="24"/>
        </w:rPr>
      </w:pPr>
      <w:r w:rsidRPr="00C2027B">
        <w:rPr>
          <w:sz w:val="24"/>
          <w:szCs w:val="24"/>
        </w:rPr>
        <w:t>W związku z obowiązkiem określonym w ust. 4 Podmiot przetwarzający niezwłocznie informuje Administratora, jeżeli jego zdaniem wydane mu polecenie stanowi naruszenie RODO lub innych przepisów Unii lub państwa członkowskiego o ochronie danych.</w:t>
      </w:r>
    </w:p>
    <w:p w:rsidR="00D12FBA" w:rsidRPr="00C2027B" w:rsidRDefault="00D12FBA" w:rsidP="00B668D7">
      <w:pPr>
        <w:pStyle w:val="NormalnyWeb"/>
        <w:spacing w:before="0" w:after="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§5</w:t>
      </w:r>
    </w:p>
    <w:p w:rsidR="00D12FBA" w:rsidRPr="00B668D7" w:rsidRDefault="00D12FBA" w:rsidP="00B668D7">
      <w:pPr>
        <w:pStyle w:val="Nagwek2"/>
        <w:numPr>
          <w:ilvl w:val="0"/>
          <w:numId w:val="0"/>
        </w:numPr>
        <w:spacing w:before="0" w:after="0"/>
        <w:ind w:left="1020"/>
        <w:jc w:val="center"/>
        <w:rPr>
          <w:b/>
          <w:color w:val="auto"/>
        </w:rPr>
      </w:pPr>
      <w:proofErr w:type="spellStart"/>
      <w:r w:rsidRPr="00B668D7">
        <w:rPr>
          <w:b/>
          <w:color w:val="auto"/>
        </w:rPr>
        <w:t>Podpowierzenie</w:t>
      </w:r>
      <w:proofErr w:type="spellEnd"/>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Administrator upoważnia Procesora do dalszego powierzenia wskazanych w § 2 ust. 2 niniejszej umowy danych osobowych w celu niezbędnym do wykonania Umowy lub postanowień niniejszej umowy, podmiotom będącym podwykonawcami Procesora.</w:t>
      </w:r>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 xml:space="preserve">Na każdorazowe życzenie Administratora Procesor w ciągu 3 (trzech) dni od otrzymania takiego zapytania, przekaże Administratorowi listę podwykonawców, którym dane osobowe mogą być przez </w:t>
      </w:r>
      <w:proofErr w:type="spellStart"/>
      <w:r w:rsidRPr="00C2027B">
        <w:rPr>
          <w:sz w:val="24"/>
          <w:szCs w:val="24"/>
          <w:shd w:val="clear" w:color="auto" w:fill="FFFFFF"/>
        </w:rPr>
        <w:t>Procecora</w:t>
      </w:r>
      <w:proofErr w:type="spellEnd"/>
      <w:r w:rsidRPr="00C2027B">
        <w:rPr>
          <w:sz w:val="24"/>
          <w:szCs w:val="24"/>
          <w:shd w:val="clear" w:color="auto" w:fill="FFFFFF"/>
        </w:rPr>
        <w:t xml:space="preserve"> powierzone do przetwarzania.</w:t>
      </w:r>
    </w:p>
    <w:p w:rsidR="00B668D7" w:rsidRDefault="00D12FBA" w:rsidP="00C57151">
      <w:pPr>
        <w:pStyle w:val="NormalnyWeb"/>
        <w:numPr>
          <w:ilvl w:val="0"/>
          <w:numId w:val="82"/>
        </w:numPr>
        <w:spacing w:before="0" w:after="0"/>
        <w:rPr>
          <w:sz w:val="24"/>
          <w:szCs w:val="24"/>
        </w:rPr>
      </w:pPr>
      <w:r w:rsidRPr="00C2027B">
        <w:rPr>
          <w:sz w:val="24"/>
          <w:szCs w:val="24"/>
          <w:shd w:val="clear" w:color="auto" w:fill="FFFFFF"/>
        </w:rPr>
        <w:t>Procesor jest zobowiązany do zapewnienia, że podmioty, o których mowa w ust. 1, spełniają takie same wymagania i obowiązki ochrony danych osobowych, jak Procesor, w szczególności zapewniania wystarczających gwarancji wdrożenia odpowiednich środków organizacyjnych i technicznych, aby przetwarzanie odpowiadało wymogom aktualnie obowiązujących przepisów w zakresie ochrony danych osobowych.</w:t>
      </w:r>
    </w:p>
    <w:p w:rsidR="00D12FBA" w:rsidRPr="00C2027B" w:rsidRDefault="00D12FBA" w:rsidP="00C57151">
      <w:pPr>
        <w:pStyle w:val="NormalnyWeb"/>
        <w:numPr>
          <w:ilvl w:val="0"/>
          <w:numId w:val="82"/>
        </w:numPr>
        <w:spacing w:before="0" w:after="0"/>
        <w:rPr>
          <w:sz w:val="24"/>
          <w:szCs w:val="24"/>
        </w:rPr>
      </w:pPr>
      <w:r w:rsidRPr="00C2027B">
        <w:rPr>
          <w:sz w:val="24"/>
          <w:szCs w:val="24"/>
          <w:shd w:val="clear" w:color="auto" w:fill="FFFFFF"/>
        </w:rPr>
        <w:t>Procesor ponosi odpowiedzialność wobec Administratora za naruszenie postanowień niniejszej umowy przez podmioty wskazane w ust. 1.</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§6</w:t>
      </w:r>
    </w:p>
    <w:p w:rsidR="00D12FBA" w:rsidRPr="00B668D7" w:rsidRDefault="00D12FBA" w:rsidP="00B668D7">
      <w:pPr>
        <w:pStyle w:val="Nagwek2"/>
        <w:numPr>
          <w:ilvl w:val="0"/>
          <w:numId w:val="0"/>
        </w:numPr>
        <w:spacing w:before="0"/>
        <w:ind w:left="1020"/>
        <w:jc w:val="center"/>
        <w:rPr>
          <w:b/>
          <w:color w:val="auto"/>
        </w:rPr>
      </w:pPr>
      <w:r w:rsidRPr="00B668D7">
        <w:rPr>
          <w:b/>
          <w:color w:val="auto"/>
        </w:rPr>
        <w:t>Odpowiedzialność Przetwarzającego</w:t>
      </w:r>
    </w:p>
    <w:p w:rsidR="00D12FBA" w:rsidRPr="00C2027B" w:rsidRDefault="00D12FBA" w:rsidP="00C57151">
      <w:pPr>
        <w:pStyle w:val="NormalnyWeb"/>
        <w:numPr>
          <w:ilvl w:val="0"/>
          <w:numId w:val="75"/>
        </w:numPr>
        <w:suppressAutoHyphens w:val="0"/>
        <w:spacing w:before="0" w:after="0"/>
        <w:ind w:left="1020"/>
        <w:rPr>
          <w:sz w:val="24"/>
          <w:szCs w:val="24"/>
        </w:rPr>
      </w:pPr>
      <w:r w:rsidRPr="00C2027B">
        <w:rPr>
          <w:sz w:val="24"/>
          <w:szCs w:val="24"/>
        </w:rPr>
        <w:t>Podmiot przetwarzający jest odpowiedzialny za udostępnienie lub wykorzystanie danych osobowych niezgodnie z treścią Umowy Powierzenia lub powszechnie obowiązującymi przepisami prawa, a w szczególności za udostępnienie powierzonych do przetworzenia danych osobowych osobom nieupoważnionym.</w:t>
      </w:r>
    </w:p>
    <w:p w:rsidR="00D12FBA" w:rsidRDefault="00D12FBA" w:rsidP="00C57151">
      <w:pPr>
        <w:pStyle w:val="NormalnyWeb"/>
        <w:numPr>
          <w:ilvl w:val="0"/>
          <w:numId w:val="75"/>
        </w:numPr>
        <w:suppressAutoHyphens w:val="0"/>
        <w:spacing w:before="0" w:after="0"/>
        <w:ind w:left="1020"/>
        <w:rPr>
          <w:sz w:val="24"/>
          <w:szCs w:val="24"/>
        </w:rPr>
      </w:pPr>
      <w:r w:rsidRPr="00C2027B">
        <w:rPr>
          <w:sz w:val="24"/>
          <w:szCs w:val="24"/>
        </w:rPr>
        <w:t>Przetwarzający zobowiązuje się do niezwłocznego poinformowania Administratora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mu wiadome, lub realizowanych kontrolach i inspekcjach dotyczących przetwarzania u Podmiotu przetwarzającego te dane osobowe.</w:t>
      </w:r>
    </w:p>
    <w:p w:rsidR="00B668D7" w:rsidRPr="00C2027B" w:rsidRDefault="00B668D7" w:rsidP="00B668D7">
      <w:pPr>
        <w:pStyle w:val="NormalnyWeb"/>
        <w:suppressAutoHyphens w:val="0"/>
        <w:spacing w:before="0" w:after="0"/>
        <w:ind w:left="1020"/>
        <w:rPr>
          <w:sz w:val="24"/>
          <w:szCs w:val="24"/>
        </w:rPr>
      </w:pPr>
    </w:p>
    <w:p w:rsidR="00D165B0" w:rsidRDefault="00D165B0"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lastRenderedPageBreak/>
        <w:t>§7</w:t>
      </w:r>
    </w:p>
    <w:p w:rsidR="00D12FBA" w:rsidRPr="00B668D7" w:rsidRDefault="00D12FBA" w:rsidP="00B668D7">
      <w:pPr>
        <w:pStyle w:val="Nagwek2"/>
        <w:numPr>
          <w:ilvl w:val="0"/>
          <w:numId w:val="0"/>
        </w:numPr>
        <w:spacing w:before="0"/>
        <w:ind w:left="1020"/>
        <w:jc w:val="center"/>
        <w:rPr>
          <w:b/>
          <w:color w:val="auto"/>
        </w:rPr>
      </w:pPr>
      <w:r w:rsidRPr="00B668D7">
        <w:rPr>
          <w:b/>
          <w:color w:val="auto"/>
        </w:rPr>
        <w:t>Czas trwania Umowy Powierzenia</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Umowa Powierzenia wchodzi w życie w dniu jej zawarcia.</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 xml:space="preserve">Umowa Powierzenia zostaje zawarta na czas trwania umowy, o której mowa w § 2 ust. 4, </w:t>
      </w:r>
    </w:p>
    <w:p w:rsidR="00D12FBA" w:rsidRPr="00C2027B" w:rsidRDefault="00D12FBA" w:rsidP="00C57151">
      <w:pPr>
        <w:pStyle w:val="NormalnyWeb"/>
        <w:numPr>
          <w:ilvl w:val="0"/>
          <w:numId w:val="76"/>
        </w:numPr>
        <w:suppressAutoHyphens w:val="0"/>
        <w:spacing w:before="0" w:after="0"/>
        <w:ind w:left="1020"/>
        <w:rPr>
          <w:sz w:val="24"/>
          <w:szCs w:val="24"/>
        </w:rPr>
      </w:pPr>
      <w:r w:rsidRPr="00C2027B">
        <w:rPr>
          <w:sz w:val="24"/>
          <w:szCs w:val="24"/>
        </w:rPr>
        <w:t>Administrator jest uprawniony do rozwiązania Umowy Powierzenia bez zachowania okresu wypowiedzenia w razie:</w:t>
      </w:r>
    </w:p>
    <w:p w:rsidR="00D12FBA" w:rsidRPr="00C2027B" w:rsidRDefault="00D12FBA" w:rsidP="00C57151">
      <w:pPr>
        <w:pStyle w:val="NormalnyWeb"/>
        <w:numPr>
          <w:ilvl w:val="1"/>
          <w:numId w:val="83"/>
        </w:numPr>
        <w:suppressAutoHyphens w:val="0"/>
        <w:spacing w:before="0" w:after="0"/>
        <w:rPr>
          <w:sz w:val="24"/>
          <w:szCs w:val="24"/>
        </w:rPr>
      </w:pPr>
      <w:r w:rsidRPr="00C2027B">
        <w:rPr>
          <w:sz w:val="24"/>
          <w:szCs w:val="24"/>
        </w:rPr>
        <w:t>istotnego naruszenia przez Podmiot przetwarzający postanowień Umowy Powierzenia, jeżeli nie zaprzestanie on naruszeń lub nie naprawi ich skutków w terminie wyznaczonym przez Administratora;</w:t>
      </w:r>
    </w:p>
    <w:p w:rsidR="00D12FBA" w:rsidRPr="00C2027B" w:rsidRDefault="00D12FBA" w:rsidP="00C57151">
      <w:pPr>
        <w:pStyle w:val="NormalnyWeb"/>
        <w:numPr>
          <w:ilvl w:val="1"/>
          <w:numId w:val="83"/>
        </w:numPr>
        <w:suppressAutoHyphens w:val="0"/>
        <w:spacing w:before="0" w:after="0"/>
        <w:rPr>
          <w:sz w:val="24"/>
          <w:szCs w:val="24"/>
        </w:rPr>
      </w:pPr>
      <w:r w:rsidRPr="00C2027B">
        <w:rPr>
          <w:sz w:val="24"/>
          <w:szCs w:val="24"/>
        </w:rPr>
        <w:t xml:space="preserve">  jeśli w wyniku kontroli przeprowadzonej przez upoważniony organ nadzoru zostanie stwierdzone, że Przetwarzający przetwarza Dane osobowe z naruszeniem obowiązujących przepisów,</w:t>
      </w:r>
    </w:p>
    <w:p w:rsidR="00D12FBA" w:rsidRDefault="00D12FBA" w:rsidP="00C57151">
      <w:pPr>
        <w:pStyle w:val="NormalnyWeb"/>
        <w:numPr>
          <w:ilvl w:val="1"/>
          <w:numId w:val="83"/>
        </w:numPr>
        <w:suppressAutoHyphens w:val="0"/>
        <w:spacing w:before="0" w:after="0"/>
        <w:rPr>
          <w:sz w:val="24"/>
          <w:szCs w:val="24"/>
        </w:rPr>
      </w:pPr>
      <w:r w:rsidRPr="00C2027B">
        <w:rPr>
          <w:sz w:val="24"/>
          <w:szCs w:val="24"/>
        </w:rPr>
        <w:t>powierzenia przez Podmiot przetwarzający przetwarzanie danych osobowych innemu podmiotowi.</w:t>
      </w:r>
    </w:p>
    <w:p w:rsidR="00B668D7" w:rsidRPr="00C2027B" w:rsidRDefault="00B668D7" w:rsidP="00B668D7">
      <w:pPr>
        <w:pStyle w:val="NormalnyWeb"/>
        <w:suppressAutoHyphens w:val="0"/>
        <w:spacing w:before="0" w:after="0"/>
        <w:ind w:left="1440"/>
        <w:rPr>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 8</w:t>
      </w:r>
    </w:p>
    <w:p w:rsidR="00D12FBA" w:rsidRPr="00C2027B" w:rsidRDefault="00D12FBA" w:rsidP="00B668D7">
      <w:pPr>
        <w:pStyle w:val="NormalnyWeb"/>
        <w:spacing w:before="0" w:after="0"/>
        <w:ind w:left="1020"/>
        <w:jc w:val="center"/>
        <w:rPr>
          <w:sz w:val="24"/>
          <w:szCs w:val="24"/>
        </w:rPr>
      </w:pPr>
      <w:r w:rsidRPr="00C2027B">
        <w:rPr>
          <w:b/>
          <w:bCs/>
          <w:sz w:val="24"/>
          <w:szCs w:val="24"/>
        </w:rPr>
        <w:t>Zasady zachowania tajemnicy</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Podmiot przetwarzający oświadcza, ze w związku ze zobowiązaniem do zachowania w tajemnicy danych, o których mowa w ust. 1, nie będą one wykorzystywane, ujawniane ani udostępniane bez pisemnej zgody Administratora w innym celu niż wykonanie Umowy Powierzenia, chyba ze konieczność ujawnienia posiadanych informacji wynika z obowiązujących przepisów prawa lub Umowy Powierzenia.</w:t>
      </w:r>
    </w:p>
    <w:p w:rsidR="00D12FBA" w:rsidRPr="00C2027B" w:rsidRDefault="00D12FBA" w:rsidP="00C57151">
      <w:pPr>
        <w:pStyle w:val="NormalnyWeb"/>
        <w:numPr>
          <w:ilvl w:val="0"/>
          <w:numId w:val="77"/>
        </w:numPr>
        <w:suppressAutoHyphens w:val="0"/>
        <w:spacing w:before="0" w:after="0"/>
        <w:ind w:left="1020"/>
        <w:rPr>
          <w:sz w:val="24"/>
          <w:szCs w:val="24"/>
        </w:rPr>
      </w:pPr>
      <w:r w:rsidRPr="00C2027B">
        <w:rPr>
          <w:sz w:val="24"/>
          <w:szCs w:val="24"/>
        </w:rPr>
        <w:t>Strony zobowiązują się do dołożenia wszelkich starań w celu zapewnienia, aby środki łączności wykorzystywane do odbioru, przekazywania oraz przechowywania danych, o których mowa w ust. 1, gwarantowały zabezpieczenie danych w tym w szczegó1nosci danych osobowych powierzonych do przetwarzania, przed dostępem osób trzecich nieupoważnionych do zapoznania się z ich treścią.</w:t>
      </w:r>
    </w:p>
    <w:p w:rsidR="00D12FBA" w:rsidRPr="00C2027B" w:rsidRDefault="00D12FBA" w:rsidP="00D12FBA">
      <w:pPr>
        <w:pStyle w:val="NormalnyWeb"/>
        <w:spacing w:before="0" w:after="0"/>
        <w:ind w:left="1020"/>
        <w:jc w:val="center"/>
        <w:rPr>
          <w:b/>
          <w:bCs/>
          <w:sz w:val="24"/>
          <w:szCs w:val="24"/>
        </w:rPr>
      </w:pPr>
    </w:p>
    <w:p w:rsidR="00D12FBA" w:rsidRPr="00C2027B" w:rsidRDefault="00D12FBA" w:rsidP="00D12FBA">
      <w:pPr>
        <w:pStyle w:val="NormalnyWeb"/>
        <w:spacing w:before="0" w:after="0"/>
        <w:ind w:left="1020"/>
        <w:jc w:val="center"/>
        <w:rPr>
          <w:sz w:val="24"/>
          <w:szCs w:val="24"/>
        </w:rPr>
      </w:pPr>
      <w:r w:rsidRPr="00C2027B">
        <w:rPr>
          <w:b/>
          <w:bCs/>
          <w:sz w:val="24"/>
          <w:szCs w:val="24"/>
        </w:rPr>
        <w:t>§9</w:t>
      </w:r>
    </w:p>
    <w:p w:rsidR="00D12FBA" w:rsidRPr="00B668D7" w:rsidRDefault="00D12FBA" w:rsidP="00B668D7">
      <w:pPr>
        <w:pStyle w:val="Nagwek2"/>
        <w:numPr>
          <w:ilvl w:val="0"/>
          <w:numId w:val="0"/>
        </w:numPr>
        <w:spacing w:before="0"/>
        <w:ind w:left="1020"/>
        <w:jc w:val="center"/>
        <w:rPr>
          <w:b/>
          <w:color w:val="auto"/>
        </w:rPr>
      </w:pPr>
      <w:r w:rsidRPr="00B668D7">
        <w:rPr>
          <w:b/>
          <w:color w:val="auto"/>
        </w:rPr>
        <w:t>Postanowienia końcowe</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Wszelkie zmiany oraz uzupełnienia w treści Umowy Powierzenia wymagają formy pisemnej pod rygorem nieważności.</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Treść Umowy może być zmieniana m.in. w przypadku zmiany przepisów prawa i konieczności dostosowania treści Umowy do tych przepisów lub zmiany regulacji wewnętrznych dotyczących przetwarzania danych osobowych obowiązujących u Administratora.</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 sprawach nieuregulowanych Umową Powierzenia znajdują zastosowanie odpowiednie przepisy powszechnie obowiązującego prawa oraz postanowienia umowy, o której mowa w § 2 ust. 4.</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 xml:space="preserve">Jeżeli jedno lub więcej postanowień Umowy Powierzenia będzie lub stanie się nieważne lub bezskuteczne, nie wpływa to na ważność lub skuteczność pozostałych postanowień Umowy Powierzenia. Po podjęciu wiedzy w przedmiocie nieważności jakichkolwiek postanowień Umowy Powierzenia, Strony niezwłocznie sporządzą pisemny aneks do Umowy </w:t>
      </w:r>
      <w:r w:rsidRPr="00C2027B">
        <w:rPr>
          <w:sz w:val="24"/>
          <w:szCs w:val="24"/>
        </w:rPr>
        <w:lastRenderedPageBreak/>
        <w:t>Powierzenia, którym uchylą wadliwe postanowienia i zastąpią je nowym, zgodnym z prawem brzmieniem, najbardziej zbliżonym do wcześniejszej intencji Stron.</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Jako prawo właściwe dla wszystkich swoich stosunków zobowiązaniowych Strony wskazują prawo polskie.</w:t>
      </w:r>
    </w:p>
    <w:p w:rsidR="00D12FBA" w:rsidRPr="00C2027B" w:rsidRDefault="00D12FBA" w:rsidP="00C57151">
      <w:pPr>
        <w:pStyle w:val="NormalnyWeb"/>
        <w:numPr>
          <w:ilvl w:val="0"/>
          <w:numId w:val="78"/>
        </w:numPr>
        <w:suppressAutoHyphens w:val="0"/>
        <w:spacing w:before="0" w:after="0"/>
        <w:ind w:left="1020"/>
        <w:rPr>
          <w:sz w:val="24"/>
          <w:szCs w:val="24"/>
        </w:rPr>
      </w:pPr>
      <w:r w:rsidRPr="00C2027B">
        <w:rPr>
          <w:sz w:val="24"/>
          <w:szCs w:val="24"/>
        </w:rPr>
        <w:t>W sprawach nieuregulowanych zastosowanie będą miały przepisy Kodeksu cywilnego, rozporządzenia oraz inne przepisy prawa powszechnie obowiązującego.</w:t>
      </w:r>
    </w:p>
    <w:p w:rsidR="00D12FBA" w:rsidRDefault="00D12FBA" w:rsidP="00C57151">
      <w:pPr>
        <w:pStyle w:val="NormalnyWeb"/>
        <w:numPr>
          <w:ilvl w:val="0"/>
          <w:numId w:val="78"/>
        </w:numPr>
        <w:suppressAutoHyphens w:val="0"/>
        <w:spacing w:before="0" w:after="0"/>
        <w:ind w:left="1020"/>
        <w:rPr>
          <w:rFonts w:eastAsia="BookmanOldStyle"/>
          <w:sz w:val="24"/>
          <w:szCs w:val="24"/>
        </w:rPr>
      </w:pPr>
      <w:r w:rsidRPr="00C2027B">
        <w:rPr>
          <w:sz w:val="24"/>
          <w:szCs w:val="24"/>
        </w:rPr>
        <w:t xml:space="preserve">Umowę Powierzenia sporządzono w </w:t>
      </w:r>
      <w:r w:rsidRPr="00C2027B">
        <w:rPr>
          <w:rFonts w:eastAsia="BookmanOldStyle"/>
          <w:sz w:val="24"/>
          <w:szCs w:val="24"/>
        </w:rPr>
        <w:t>trzech jednobrzmiących egzemplarzach, jednym dla Wykonawcy i dwóch dla Zamawiającego.</w:t>
      </w:r>
    </w:p>
    <w:p w:rsidR="00B668D7" w:rsidRPr="00B668D7" w:rsidRDefault="00B668D7" w:rsidP="00B668D7">
      <w:pPr>
        <w:pStyle w:val="NormalnyWeb"/>
        <w:suppressAutoHyphens w:val="0"/>
        <w:spacing w:before="0" w:after="0"/>
        <w:ind w:left="1020"/>
        <w:rPr>
          <w:rFonts w:eastAsia="BookmanOldStyle"/>
          <w:sz w:val="24"/>
          <w:szCs w:val="24"/>
        </w:rPr>
      </w:pPr>
    </w:p>
    <w:p w:rsidR="00D12FBA" w:rsidRPr="00B668D7" w:rsidRDefault="00D12FBA" w:rsidP="00B668D7">
      <w:pPr>
        <w:rPr>
          <w:b/>
          <w:bCs/>
        </w:rPr>
      </w:pPr>
    </w:p>
    <w:p w:rsidR="00D12FBA" w:rsidRPr="00AB61E8" w:rsidRDefault="00D12FBA" w:rsidP="00AB61E8">
      <w:pPr>
        <w:pStyle w:val="Standard"/>
        <w:tabs>
          <w:tab w:val="right" w:pos="8251"/>
        </w:tabs>
        <w:spacing w:line="276" w:lineRule="auto"/>
        <w:jc w:val="center"/>
        <w:rPr>
          <w:b/>
          <w:szCs w:val="24"/>
        </w:rPr>
      </w:pPr>
      <w:r w:rsidRPr="00B668D7">
        <w:rPr>
          <w:b/>
          <w:szCs w:val="24"/>
        </w:rPr>
        <w:t xml:space="preserve">   </w:t>
      </w:r>
      <w:r w:rsidR="00B668D7">
        <w:rPr>
          <w:b/>
          <w:szCs w:val="24"/>
        </w:rPr>
        <w:t xml:space="preserve">           </w:t>
      </w:r>
      <w:r w:rsidRPr="00B668D7">
        <w:rPr>
          <w:b/>
          <w:szCs w:val="24"/>
        </w:rPr>
        <w:t>Administrator</w:t>
      </w:r>
      <w:r w:rsidRPr="00B668D7">
        <w:rPr>
          <w:b/>
          <w:szCs w:val="24"/>
        </w:rPr>
        <w:tab/>
        <w:t xml:space="preserve">             </w:t>
      </w:r>
      <w:r w:rsidR="00B668D7">
        <w:rPr>
          <w:b/>
          <w:szCs w:val="24"/>
        </w:rPr>
        <w:t xml:space="preserve">     </w:t>
      </w:r>
      <w:r w:rsidRPr="00B668D7">
        <w:rPr>
          <w:b/>
          <w:szCs w:val="24"/>
        </w:rPr>
        <w:t>Podmiot przetwarzający</w:t>
      </w:r>
    </w:p>
    <w:sectPr w:rsidR="00D12FBA" w:rsidRPr="00AB61E8" w:rsidSect="00163DD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D9" w:rsidRDefault="00B35FD9" w:rsidP="00BD3D5A">
      <w:r>
        <w:separator/>
      </w:r>
    </w:p>
  </w:endnote>
  <w:endnote w:type="continuationSeparator" w:id="0">
    <w:p w:rsidR="00B35FD9" w:rsidRDefault="00B35FD9"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5020503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nionPro-Regular">
    <w:altName w:val="Yu Gothic"/>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MyriadPro-Regular">
    <w:altName w:val="Calibri"/>
    <w:charset w:val="00"/>
    <w:family w:val="swiss"/>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pPr>
      <w:pStyle w:val="Stopka"/>
      <w:rPr>
        <w:sz w:val="18"/>
        <w:szCs w:val="18"/>
      </w:rPr>
    </w:pPr>
    <w:r>
      <w:rPr>
        <w:noProof/>
        <w:sz w:val="18"/>
        <w:szCs w:val="18"/>
      </w:rPr>
      <w:pict>
        <v:line id="_x0000_s1025" style="position:absolute;z-index:251660288" from="0,5.05pt" to="459pt,5.05pt"/>
      </w:pict>
    </w:r>
  </w:p>
  <w:p w:rsidR="00985779" w:rsidRDefault="0098577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D5853">
      <w:rPr>
        <w:rStyle w:val="Numerstrony"/>
        <w:noProof/>
        <w:sz w:val="18"/>
        <w:szCs w:val="18"/>
      </w:rPr>
      <w:t>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D5853">
      <w:rPr>
        <w:rStyle w:val="Numerstrony"/>
        <w:noProof/>
        <w:sz w:val="18"/>
        <w:szCs w:val="18"/>
      </w:rPr>
      <w:t>84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985779" w:rsidRDefault="00985779"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84</w:t>
    </w:r>
    <w:r>
      <w:rPr>
        <w:rStyle w:val="Numerstrony"/>
        <w:sz w:val="18"/>
        <w:szCs w:val="18"/>
      </w:rPr>
      <w:fldChar w:fldCharType="end"/>
    </w:r>
  </w:p>
  <w:p w:rsidR="00985779" w:rsidRDefault="00985779">
    <w:pPr>
      <w:pStyle w:val="Stopka"/>
      <w:jc w:val="center"/>
    </w:pPr>
  </w:p>
  <w:p w:rsidR="00985779" w:rsidRDefault="0098577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D9" w:rsidRDefault="00B35FD9" w:rsidP="00BD3D5A">
      <w:r>
        <w:separator/>
      </w:r>
    </w:p>
  </w:footnote>
  <w:footnote w:type="continuationSeparator" w:id="0">
    <w:p w:rsidR="00B35FD9" w:rsidRDefault="00B35FD9" w:rsidP="00BD3D5A">
      <w:r>
        <w:continuationSeparator/>
      </w:r>
    </w:p>
  </w:footnote>
  <w:footnote w:id="1">
    <w:p w:rsidR="00985779" w:rsidRPr="00C37CD2" w:rsidRDefault="00985779"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pPr>
      <w:pStyle w:val="Nagwek"/>
    </w:pPr>
    <w:r w:rsidRPr="008F3D3C">
      <w:rPr>
        <w:noProof/>
      </w:rPr>
      <w:drawing>
        <wp:anchor distT="0" distB="0" distL="114300" distR="114300" simplePos="0" relativeHeight="251665408" behindDoc="0" locked="0" layoutInCell="1" allowOverlap="1">
          <wp:simplePos x="0" y="0"/>
          <wp:positionH relativeFrom="column">
            <wp:posOffset>-808990</wp:posOffset>
          </wp:positionH>
          <wp:positionV relativeFrom="paragraph">
            <wp:posOffset>-402590</wp:posOffset>
          </wp:positionV>
          <wp:extent cx="7559675" cy="947420"/>
          <wp:effectExtent l="19050" t="0" r="3175" b="0"/>
          <wp:wrapSquare wrapText="bothSides"/>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pPr>
      <w:pStyle w:val="Nagwek"/>
    </w:pPr>
    <w:r w:rsidRPr="008F3D3C">
      <w:rPr>
        <w:noProof/>
      </w:rPr>
      <w:drawing>
        <wp:anchor distT="0" distB="0" distL="114300" distR="114300" simplePos="0" relativeHeight="251663360" behindDoc="0" locked="0" layoutInCell="1" allowOverlap="1">
          <wp:simplePos x="0" y="0"/>
          <wp:positionH relativeFrom="column">
            <wp:posOffset>-808990</wp:posOffset>
          </wp:positionH>
          <wp:positionV relativeFrom="paragraph">
            <wp:posOffset>-402590</wp:posOffset>
          </wp:positionV>
          <wp:extent cx="7559675" cy="937895"/>
          <wp:effectExtent l="19050" t="0" r="3175"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37895"/>
                  </a:xfrm>
                  <a:prstGeom prst="rect">
                    <a:avLst/>
                  </a:prstGeom>
                </pic:spPr>
              </pic:pic>
            </a:graphicData>
          </a:graphic>
        </wp:anchor>
      </w:drawing>
    </w:r>
  </w:p>
  <w:p w:rsidR="00985779" w:rsidRDefault="0098577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85779" w:rsidRDefault="00985779" w:rsidP="00331F2D">
    <w:pPr>
      <w:pStyle w:val="Nagwek"/>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rsidP="006D1A66">
    <w:pPr>
      <w:pStyle w:val="Nagwek"/>
      <w:ind w:right="360"/>
      <w:jc w:val="center"/>
    </w:pPr>
  </w:p>
  <w:p w:rsidR="00985779" w:rsidRDefault="00985779" w:rsidP="006D1A66">
    <w:pPr>
      <w:pStyle w:val="Nagwek"/>
      <w:ind w:right="360"/>
      <w:jc w:val="center"/>
    </w:pPr>
    <w:r w:rsidRPr="00163DD6">
      <w:rPr>
        <w:noProof/>
      </w:rPr>
      <w:drawing>
        <wp:anchor distT="0" distB="0" distL="114300" distR="114300" simplePos="0" relativeHeight="251667456" behindDoc="0" locked="0" layoutInCell="1" allowOverlap="1">
          <wp:simplePos x="0" y="0"/>
          <wp:positionH relativeFrom="column">
            <wp:posOffset>-728980</wp:posOffset>
          </wp:positionH>
          <wp:positionV relativeFrom="paragraph">
            <wp:posOffset>-427355</wp:posOffset>
          </wp:positionV>
          <wp:extent cx="7559675" cy="944880"/>
          <wp:effectExtent l="19050" t="0" r="3175" b="0"/>
          <wp:wrapSquare wrapText="bothSides"/>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stretch>
                    <a:fillRect/>
                  </a:stretch>
                </pic:blipFill>
                <pic:spPr>
                  <a:xfrm>
                    <a:off x="0" y="0"/>
                    <a:ext cx="7559675" cy="94742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79" w:rsidRDefault="0098577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0204046D"/>
    <w:multiLevelType w:val="hybridMultilevel"/>
    <w:tmpl w:val="ED0C9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143257"/>
    <w:multiLevelType w:val="multilevel"/>
    <w:tmpl w:val="E6E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F47B32"/>
    <w:multiLevelType w:val="hybridMultilevel"/>
    <w:tmpl w:val="180270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7190A71"/>
    <w:multiLevelType w:val="multilevel"/>
    <w:tmpl w:val="79FC5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5854CE"/>
    <w:multiLevelType w:val="hybridMultilevel"/>
    <w:tmpl w:val="1CAE8674"/>
    <w:lvl w:ilvl="0" w:tplc="8F589CEE">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0A9F1F21"/>
    <w:multiLevelType w:val="hybridMultilevel"/>
    <w:tmpl w:val="B3DCA9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AE5306C"/>
    <w:multiLevelType w:val="hybridMultilevel"/>
    <w:tmpl w:val="D67048F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0B6E3EB3"/>
    <w:multiLevelType w:val="hybridMultilevel"/>
    <w:tmpl w:val="1974E996"/>
    <w:lvl w:ilvl="0" w:tplc="13F88B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0BA15139"/>
    <w:multiLevelType w:val="hybridMultilevel"/>
    <w:tmpl w:val="68B67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C997120"/>
    <w:multiLevelType w:val="hybridMultilevel"/>
    <w:tmpl w:val="3C62FBE0"/>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C9A1AF1"/>
    <w:multiLevelType w:val="hybridMultilevel"/>
    <w:tmpl w:val="7B82AC24"/>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5036DC"/>
    <w:multiLevelType w:val="hybridMultilevel"/>
    <w:tmpl w:val="A860DC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0F6A77F4"/>
    <w:multiLevelType w:val="hybridMultilevel"/>
    <w:tmpl w:val="E4ECD58A"/>
    <w:lvl w:ilvl="0" w:tplc="8E1C6B6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123945F4"/>
    <w:multiLevelType w:val="hybridMultilevel"/>
    <w:tmpl w:val="A48C175A"/>
    <w:lvl w:ilvl="0" w:tplc="22DEF4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24F231D"/>
    <w:multiLevelType w:val="multilevel"/>
    <w:tmpl w:val="905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13FD7295"/>
    <w:multiLevelType w:val="hybridMultilevel"/>
    <w:tmpl w:val="353CAD0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16450A0F"/>
    <w:multiLevelType w:val="hybridMultilevel"/>
    <w:tmpl w:val="0C5A15E6"/>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173451F8"/>
    <w:multiLevelType w:val="hybridMultilevel"/>
    <w:tmpl w:val="CB80A3CC"/>
    <w:lvl w:ilvl="0" w:tplc="3FC84F5E">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5A7A06"/>
    <w:multiLevelType w:val="hybridMultilevel"/>
    <w:tmpl w:val="02F02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8373D9B"/>
    <w:multiLevelType w:val="hybridMultilevel"/>
    <w:tmpl w:val="672EE6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8407836"/>
    <w:multiLevelType w:val="multilevel"/>
    <w:tmpl w:val="25FE015C"/>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37">
    <w:nsid w:val="18B03EC7"/>
    <w:multiLevelType w:val="hybridMultilevel"/>
    <w:tmpl w:val="6226E9B4"/>
    <w:lvl w:ilvl="0" w:tplc="597693F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95E70DF"/>
    <w:multiLevelType w:val="multilevel"/>
    <w:tmpl w:val="D59C386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9">
    <w:nsid w:val="19FC04E2"/>
    <w:multiLevelType w:val="multilevel"/>
    <w:tmpl w:val="C01CAB7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1EE3197E"/>
    <w:multiLevelType w:val="multilevel"/>
    <w:tmpl w:val="020E268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2">
    <w:nsid w:val="1FB109D8"/>
    <w:multiLevelType w:val="hybridMultilevel"/>
    <w:tmpl w:val="AEB28AB2"/>
    <w:lvl w:ilvl="0" w:tplc="444EF9D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FFFFFFFF" w:tentative="1">
      <w:start w:val="1"/>
      <w:numFmt w:val="lowerLetter"/>
      <w:lvlText w:val="%2."/>
      <w:lvlJc w:val="left"/>
      <w:pPr>
        <w:tabs>
          <w:tab w:val="num" w:pos="1015"/>
        </w:tabs>
        <w:ind w:left="1015" w:hanging="360"/>
      </w:pPr>
    </w:lvl>
    <w:lvl w:ilvl="2" w:tplc="FFFFFFFF" w:tentative="1">
      <w:start w:val="1"/>
      <w:numFmt w:val="lowerRoman"/>
      <w:lvlText w:val="%3."/>
      <w:lvlJc w:val="right"/>
      <w:pPr>
        <w:tabs>
          <w:tab w:val="num" w:pos="1735"/>
        </w:tabs>
        <w:ind w:left="1735" w:hanging="180"/>
      </w:pPr>
    </w:lvl>
    <w:lvl w:ilvl="3" w:tplc="FFFFFFFF" w:tentative="1">
      <w:start w:val="1"/>
      <w:numFmt w:val="decimal"/>
      <w:lvlText w:val="%4."/>
      <w:lvlJc w:val="left"/>
      <w:pPr>
        <w:tabs>
          <w:tab w:val="num" w:pos="2455"/>
        </w:tabs>
        <w:ind w:left="2455" w:hanging="360"/>
      </w:pPr>
    </w:lvl>
    <w:lvl w:ilvl="4" w:tplc="FFFFFFFF" w:tentative="1">
      <w:start w:val="1"/>
      <w:numFmt w:val="lowerLetter"/>
      <w:lvlText w:val="%5."/>
      <w:lvlJc w:val="left"/>
      <w:pPr>
        <w:tabs>
          <w:tab w:val="num" w:pos="3175"/>
        </w:tabs>
        <w:ind w:left="3175" w:hanging="360"/>
      </w:pPr>
    </w:lvl>
    <w:lvl w:ilvl="5" w:tplc="FFFFFFFF" w:tentative="1">
      <w:start w:val="1"/>
      <w:numFmt w:val="lowerRoman"/>
      <w:lvlText w:val="%6."/>
      <w:lvlJc w:val="right"/>
      <w:pPr>
        <w:tabs>
          <w:tab w:val="num" w:pos="3895"/>
        </w:tabs>
        <w:ind w:left="3895" w:hanging="180"/>
      </w:pPr>
    </w:lvl>
    <w:lvl w:ilvl="6" w:tplc="FFFFFFFF" w:tentative="1">
      <w:start w:val="1"/>
      <w:numFmt w:val="decimal"/>
      <w:lvlText w:val="%7."/>
      <w:lvlJc w:val="left"/>
      <w:pPr>
        <w:tabs>
          <w:tab w:val="num" w:pos="4615"/>
        </w:tabs>
        <w:ind w:left="4615" w:hanging="360"/>
      </w:pPr>
    </w:lvl>
    <w:lvl w:ilvl="7" w:tplc="FFFFFFFF" w:tentative="1">
      <w:start w:val="1"/>
      <w:numFmt w:val="lowerLetter"/>
      <w:lvlText w:val="%8."/>
      <w:lvlJc w:val="left"/>
      <w:pPr>
        <w:tabs>
          <w:tab w:val="num" w:pos="5335"/>
        </w:tabs>
        <w:ind w:left="5335" w:hanging="360"/>
      </w:pPr>
    </w:lvl>
    <w:lvl w:ilvl="8" w:tplc="FFFFFFFF" w:tentative="1">
      <w:start w:val="1"/>
      <w:numFmt w:val="lowerRoman"/>
      <w:lvlText w:val="%9."/>
      <w:lvlJc w:val="right"/>
      <w:pPr>
        <w:tabs>
          <w:tab w:val="num" w:pos="6055"/>
        </w:tabs>
        <w:ind w:left="6055" w:hanging="180"/>
      </w:pPr>
    </w:lvl>
  </w:abstractNum>
  <w:abstractNum w:abstractNumId="43">
    <w:nsid w:val="200B7F73"/>
    <w:multiLevelType w:val="hybridMultilevel"/>
    <w:tmpl w:val="50AC3A8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2EF5500"/>
    <w:multiLevelType w:val="hybridMultilevel"/>
    <w:tmpl w:val="5660F896"/>
    <w:lvl w:ilvl="0" w:tplc="2626EEF8">
      <w:start w:val="1"/>
      <w:numFmt w:val="decimal"/>
      <w:lvlText w:val="%1)"/>
      <w:lvlJc w:val="left"/>
      <w:pPr>
        <w:ind w:left="1068" w:hanging="360"/>
      </w:pPr>
      <w:rPr>
        <w:b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4AC029E"/>
    <w:multiLevelType w:val="multilevel"/>
    <w:tmpl w:val="43022EC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50">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172030"/>
    <w:multiLevelType w:val="hybridMultilevel"/>
    <w:tmpl w:val="FE049084"/>
    <w:lvl w:ilvl="0" w:tplc="A7E474C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5376B84"/>
    <w:multiLevelType w:val="hybridMultilevel"/>
    <w:tmpl w:val="CDDE6E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25D51F41"/>
    <w:multiLevelType w:val="multilevel"/>
    <w:tmpl w:val="4CC6A318"/>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56">
    <w:nsid w:val="27286D3C"/>
    <w:multiLevelType w:val="multilevel"/>
    <w:tmpl w:val="A6106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927053A"/>
    <w:multiLevelType w:val="hybridMultilevel"/>
    <w:tmpl w:val="C2944F92"/>
    <w:lvl w:ilvl="0" w:tplc="EB8C1DE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97F2A96"/>
    <w:multiLevelType w:val="hybridMultilevel"/>
    <w:tmpl w:val="D8664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nsid w:val="30DA4B4E"/>
    <w:multiLevelType w:val="hybridMultilevel"/>
    <w:tmpl w:val="6218881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31E675CA"/>
    <w:multiLevelType w:val="multilevel"/>
    <w:tmpl w:val="704CA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32D31124"/>
    <w:multiLevelType w:val="hybridMultilevel"/>
    <w:tmpl w:val="AB60FB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3672554"/>
    <w:multiLevelType w:val="hybridMultilevel"/>
    <w:tmpl w:val="9A566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3C13B00"/>
    <w:multiLevelType w:val="hybridMultilevel"/>
    <w:tmpl w:val="4358E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35F66408"/>
    <w:multiLevelType w:val="multilevel"/>
    <w:tmpl w:val="B73CF2D8"/>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2">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3AF173CF"/>
    <w:multiLevelType w:val="multilevel"/>
    <w:tmpl w:val="2948059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75">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3C5258D7"/>
    <w:multiLevelType w:val="hybridMultilevel"/>
    <w:tmpl w:val="AB30CB90"/>
    <w:lvl w:ilvl="0" w:tplc="E9203022">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3E9A4FD0"/>
    <w:multiLevelType w:val="hybridMultilevel"/>
    <w:tmpl w:val="6160304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3EA04E07"/>
    <w:multiLevelType w:val="hybridMultilevel"/>
    <w:tmpl w:val="5A90C614"/>
    <w:lvl w:ilvl="0" w:tplc="0415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1982908"/>
    <w:multiLevelType w:val="hybridMultilevel"/>
    <w:tmpl w:val="95405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424F03AD"/>
    <w:multiLevelType w:val="hybridMultilevel"/>
    <w:tmpl w:val="9740E0EE"/>
    <w:lvl w:ilvl="0" w:tplc="ADF655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2EA5060"/>
    <w:multiLevelType w:val="hybridMultilevel"/>
    <w:tmpl w:val="938AB1E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44F4934"/>
    <w:multiLevelType w:val="hybridMultilevel"/>
    <w:tmpl w:val="CA666630"/>
    <w:lvl w:ilvl="0" w:tplc="9B7C5486">
      <w:start w:val="1"/>
      <w:numFmt w:val="decimal"/>
      <w:lvlText w:val="%1)"/>
      <w:lvlJc w:val="left"/>
      <w:pPr>
        <w:ind w:left="1428" w:hanging="360"/>
      </w:pPr>
      <w:rPr>
        <w:rFonts w:ascii="Times New Roman" w:eastAsia="Times New Roman" w:hAnsi="Times New Roman" w:cs="Times New Roman"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45D24A2D"/>
    <w:multiLevelType w:val="hybridMultilevel"/>
    <w:tmpl w:val="A8D6B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46557CF1"/>
    <w:multiLevelType w:val="multilevel"/>
    <w:tmpl w:val="E0C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48CA4103"/>
    <w:multiLevelType w:val="hybridMultilevel"/>
    <w:tmpl w:val="3760E80C"/>
    <w:lvl w:ilvl="0" w:tplc="C0F6510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D0914B3"/>
    <w:multiLevelType w:val="multilevel"/>
    <w:tmpl w:val="9B50E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4FB2238B"/>
    <w:multiLevelType w:val="multilevel"/>
    <w:tmpl w:val="A84E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5C771E7"/>
    <w:multiLevelType w:val="hybridMultilevel"/>
    <w:tmpl w:val="0EEAAE2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56500C0F"/>
    <w:multiLevelType w:val="hybridMultilevel"/>
    <w:tmpl w:val="871A5F5A"/>
    <w:lvl w:ilvl="0" w:tplc="97AA03A2">
      <w:start w:val="1"/>
      <w:numFmt w:val="decimal"/>
      <w:lvlText w:val="%1."/>
      <w:lvlJc w:val="lef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581B3CEC"/>
    <w:multiLevelType w:val="hybridMultilevel"/>
    <w:tmpl w:val="FC829236"/>
    <w:lvl w:ilvl="0" w:tplc="C74657DE">
      <w:start w:val="1"/>
      <w:numFmt w:val="decimal"/>
      <w:lvlText w:val="%1)"/>
      <w:lvlJc w:val="left"/>
      <w:pPr>
        <w:ind w:left="1428" w:hanging="360"/>
      </w:pPr>
      <w:rPr>
        <w:rFonts w:ascii="Times New Roman" w:hAnsi="Times New Roman" w:cs="Times New Roman"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5A913591"/>
    <w:multiLevelType w:val="hybridMultilevel"/>
    <w:tmpl w:val="777A07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nsid w:val="5E1F1AA8"/>
    <w:multiLevelType w:val="multilevel"/>
    <w:tmpl w:val="95EE62AE"/>
    <w:lvl w:ilvl="0">
      <w:start w:val="1"/>
      <w:numFmt w:val="decimal"/>
      <w:lvlText w:val="%1."/>
      <w:lvlJc w:val="left"/>
      <w:pPr>
        <w:tabs>
          <w:tab w:val="num" w:pos="768"/>
        </w:tabs>
        <w:ind w:left="768" w:hanging="360"/>
      </w:p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104">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F463AD2"/>
    <w:multiLevelType w:val="hybridMultilevel"/>
    <w:tmpl w:val="ABFA3674"/>
    <w:lvl w:ilvl="0" w:tplc="04150017">
      <w:start w:val="1"/>
      <w:numFmt w:val="lowerLetter"/>
      <w:lvlText w:val="%1)"/>
      <w:lvlJc w:val="left"/>
      <w:pPr>
        <w:ind w:left="1068" w:hanging="360"/>
      </w:pPr>
      <w:rPr>
        <w:b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60BF4C28"/>
    <w:multiLevelType w:val="hybridMultilevel"/>
    <w:tmpl w:val="9E7A56B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4">
    <w:nsid w:val="62FD5A5A"/>
    <w:multiLevelType w:val="hybridMultilevel"/>
    <w:tmpl w:val="04A6B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490401D"/>
    <w:multiLevelType w:val="hybridMultilevel"/>
    <w:tmpl w:val="F1422C4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7F73CFE"/>
    <w:multiLevelType w:val="hybridMultilevel"/>
    <w:tmpl w:val="1B84F79E"/>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9">
    <w:nsid w:val="69BE7208"/>
    <w:multiLevelType w:val="hybridMultilevel"/>
    <w:tmpl w:val="C78268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6BC702C0"/>
    <w:multiLevelType w:val="hybridMultilevel"/>
    <w:tmpl w:val="2E62B3D2"/>
    <w:lvl w:ilvl="0" w:tplc="214CE654">
      <w:start w:val="1"/>
      <w:numFmt w:val="decimal"/>
      <w:lvlText w:val="%1)"/>
      <w:lvlJc w:val="left"/>
      <w:pPr>
        <w:ind w:left="791" w:hanging="360"/>
      </w:pPr>
      <w:rPr>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1">
    <w:nsid w:val="6E446F76"/>
    <w:multiLevelType w:val="hybridMultilevel"/>
    <w:tmpl w:val="8760D3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6E5457A6"/>
    <w:multiLevelType w:val="multilevel"/>
    <w:tmpl w:val="9DE289D8"/>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23">
    <w:nsid w:val="702A38A7"/>
    <w:multiLevelType w:val="hybridMultilevel"/>
    <w:tmpl w:val="5776D9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4">
    <w:nsid w:val="707177AA"/>
    <w:multiLevelType w:val="multilevel"/>
    <w:tmpl w:val="22A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3665943"/>
    <w:multiLevelType w:val="multilevel"/>
    <w:tmpl w:val="83E8DDF4"/>
    <w:styleLink w:val="WW8Num2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4192424"/>
    <w:multiLevelType w:val="hybridMultilevel"/>
    <w:tmpl w:val="236890B2"/>
    <w:lvl w:ilvl="0" w:tplc="99D85850">
      <w:start w:val="1"/>
      <w:numFmt w:val="decimal"/>
      <w:lvlText w:val="%1."/>
      <w:lvlJc w:val="left"/>
      <w:pPr>
        <w:ind w:left="360" w:hanging="360"/>
      </w:pPr>
      <w:rPr>
        <w:sz w:val="22"/>
        <w:szCs w:val="22"/>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29">
    <w:nsid w:val="748C0095"/>
    <w:multiLevelType w:val="hybridMultilevel"/>
    <w:tmpl w:val="07C09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58C51FD"/>
    <w:multiLevelType w:val="hybridMultilevel"/>
    <w:tmpl w:val="4EF2135A"/>
    <w:lvl w:ilvl="0" w:tplc="13F88B2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nsid w:val="764D3F30"/>
    <w:multiLevelType w:val="hybridMultilevel"/>
    <w:tmpl w:val="C792E6E0"/>
    <w:lvl w:ilvl="0" w:tplc="13F88B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nsid w:val="79F204B1"/>
    <w:multiLevelType w:val="hybridMultilevel"/>
    <w:tmpl w:val="33467C1A"/>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36">
    <w:nsid w:val="7AD45DC3"/>
    <w:multiLevelType w:val="hybridMultilevel"/>
    <w:tmpl w:val="84006090"/>
    <w:lvl w:ilvl="0" w:tplc="803CF2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8">
    <w:nsid w:val="7C395B41"/>
    <w:multiLevelType w:val="multilevel"/>
    <w:tmpl w:val="2B608814"/>
    <w:lvl w:ilvl="0">
      <w:numFmt w:val="bullet"/>
      <w:lvlText w:val=""/>
      <w:lvlJc w:val="left"/>
      <w:pPr>
        <w:ind w:left="417" w:hanging="360"/>
      </w:pPr>
      <w:rPr>
        <w:rFonts w:ascii="Symbol" w:hAnsi="Symbol"/>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139">
    <w:nsid w:val="7CA46B85"/>
    <w:multiLevelType w:val="hybridMultilevel"/>
    <w:tmpl w:val="278A5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D1843AF"/>
    <w:multiLevelType w:val="multilevel"/>
    <w:tmpl w:val="BD7CECD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2">
    <w:nsid w:val="7D340034"/>
    <w:multiLevelType w:val="hybridMultilevel"/>
    <w:tmpl w:val="E2427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4">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6">
    <w:nsid w:val="7F926A23"/>
    <w:multiLevelType w:val="hybridMultilevel"/>
    <w:tmpl w:val="4F3E5F14"/>
    <w:lvl w:ilvl="0" w:tplc="0DF0FF5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8"/>
  </w:num>
  <w:num w:numId="3">
    <w:abstractNumId w:val="112"/>
  </w:num>
  <w:num w:numId="4">
    <w:abstractNumId w:val="33"/>
  </w:num>
  <w:num w:numId="5">
    <w:abstractNumId w:val="59"/>
  </w:num>
  <w:num w:numId="6">
    <w:abstractNumId w:val="73"/>
  </w:num>
  <w:num w:numId="7">
    <w:abstractNumId w:val="111"/>
  </w:num>
  <w:num w:numId="8">
    <w:abstractNumId w:val="126"/>
  </w:num>
  <w:num w:numId="9">
    <w:abstractNumId w:val="60"/>
  </w:num>
  <w:num w:numId="10">
    <w:abstractNumId w:val="61"/>
  </w:num>
  <w:num w:numId="11">
    <w:abstractNumId w:val="4"/>
  </w:num>
  <w:num w:numId="12">
    <w:abstractNumId w:val="101"/>
  </w:num>
  <w:num w:numId="13">
    <w:abstractNumId w:val="116"/>
  </w:num>
  <w:num w:numId="14">
    <w:abstractNumId w:val="144"/>
  </w:num>
  <w:num w:numId="15">
    <w:abstractNumId w:val="65"/>
  </w:num>
  <w:num w:numId="16">
    <w:abstractNumId w:val="145"/>
  </w:num>
  <w:num w:numId="17">
    <w:abstractNumId w:val="147"/>
  </w:num>
  <w:num w:numId="18">
    <w:abstractNumId w:val="116"/>
    <w:lvlOverride w:ilvl="0">
      <w:startOverride w:val="1"/>
    </w:lvlOverride>
  </w:num>
  <w:num w:numId="19">
    <w:abstractNumId w:val="50"/>
  </w:num>
  <w:num w:numId="20">
    <w:abstractNumId w:val="99"/>
  </w:num>
  <w:num w:numId="21">
    <w:abstractNumId w:val="26"/>
  </w:num>
  <w:num w:numId="22">
    <w:abstractNumId w:val="28"/>
  </w:num>
  <w:num w:numId="23">
    <w:abstractNumId w:val="140"/>
  </w:num>
  <w:num w:numId="24">
    <w:abstractNumId w:val="10"/>
  </w:num>
  <w:num w:numId="25">
    <w:abstractNumId w:val="90"/>
  </w:num>
  <w:num w:numId="26">
    <w:abstractNumId w:val="91"/>
  </w:num>
  <w:num w:numId="27">
    <w:abstractNumId w:val="113"/>
  </w:num>
  <w:num w:numId="28">
    <w:abstractNumId w:val="24"/>
  </w:num>
  <w:num w:numId="29">
    <w:abstractNumId w:val="7"/>
  </w:num>
  <w:num w:numId="30">
    <w:abstractNumId w:val="125"/>
  </w:num>
  <w:num w:numId="31">
    <w:abstractNumId w:val="87"/>
  </w:num>
  <w:num w:numId="32">
    <w:abstractNumId w:val="46"/>
  </w:num>
  <w:num w:numId="33">
    <w:abstractNumId w:val="86"/>
  </w:num>
  <w:num w:numId="34">
    <w:abstractNumId w:val="44"/>
  </w:num>
  <w:num w:numId="35">
    <w:abstractNumId w:val="94"/>
  </w:num>
  <w:num w:numId="36">
    <w:abstractNumId w:val="75"/>
  </w:num>
  <w:num w:numId="37">
    <w:abstractNumId w:val="21"/>
  </w:num>
  <w:num w:numId="38">
    <w:abstractNumId w:val="45"/>
  </w:num>
  <w:num w:numId="39">
    <w:abstractNumId w:val="82"/>
  </w:num>
  <w:num w:numId="40">
    <w:abstractNumId w:val="30"/>
  </w:num>
  <w:num w:numId="41">
    <w:abstractNumId w:val="104"/>
  </w:num>
  <w:num w:numId="42">
    <w:abstractNumId w:val="72"/>
  </w:num>
  <w:num w:numId="43">
    <w:abstractNumId w:val="54"/>
  </w:num>
  <w:num w:numId="44">
    <w:abstractNumId w:val="135"/>
  </w:num>
  <w:num w:numId="45">
    <w:abstractNumId w:val="102"/>
  </w:num>
  <w:num w:numId="46">
    <w:abstractNumId w:val="97"/>
  </w:num>
  <w:num w:numId="47">
    <w:abstractNumId w:val="88"/>
  </w:num>
  <w:num w:numId="48">
    <w:abstractNumId w:val="131"/>
  </w:num>
  <w:num w:numId="49">
    <w:abstractNumId w:val="40"/>
  </w:num>
  <w:num w:numId="50">
    <w:abstractNumId w:val="133"/>
  </w:num>
  <w:num w:numId="51">
    <w:abstractNumId w:val="8"/>
  </w:num>
  <w:num w:numId="52">
    <w:abstractNumId w:val="118"/>
  </w:num>
  <w:num w:numId="53">
    <w:abstractNumId w:val="105"/>
  </w:num>
  <w:num w:numId="54">
    <w:abstractNumId w:val="51"/>
  </w:num>
  <w:num w:numId="55">
    <w:abstractNumId w:val="107"/>
  </w:num>
  <w:num w:numId="56">
    <w:abstractNumId w:val="64"/>
  </w:num>
  <w:num w:numId="57">
    <w:abstractNumId w:val="67"/>
  </w:num>
  <w:num w:numId="58">
    <w:abstractNumId w:val="127"/>
  </w:num>
  <w:num w:numId="59">
    <w:abstractNumId w:val="96"/>
  </w:num>
  <w:num w:numId="60">
    <w:abstractNumId w:val="15"/>
  </w:num>
  <w:num w:numId="61">
    <w:abstractNumId w:val="62"/>
  </w:num>
  <w:num w:numId="62">
    <w:abstractNumId w:val="22"/>
  </w:num>
  <w:num w:numId="63">
    <w:abstractNumId w:val="129"/>
  </w:num>
  <w:num w:numId="64">
    <w:abstractNumId w:val="123"/>
  </w:num>
  <w:num w:numId="65">
    <w:abstractNumId w:val="98"/>
  </w:num>
  <w:num w:numId="66">
    <w:abstractNumId w:val="137"/>
  </w:num>
  <w:num w:numId="67">
    <w:abstractNumId w:val="109"/>
  </w:num>
  <w:num w:numId="68">
    <w:abstractNumId w:val="70"/>
  </w:num>
  <w:num w:numId="69">
    <w:abstractNumId w:val="143"/>
  </w:num>
  <w:num w:numId="70">
    <w:abstractNumId w:val="93"/>
  </w:num>
  <w:num w:numId="71">
    <w:abstractNumId w:val="103"/>
    <w:lvlOverride w:ilvl="0">
      <w:startOverride w:val="1"/>
    </w:lvlOverride>
  </w:num>
  <w:num w:numId="72">
    <w:abstractNumId w:val="39"/>
    <w:lvlOverride w:ilvl="0">
      <w:startOverride w:val="1"/>
    </w:lvlOverride>
  </w:num>
  <w:num w:numId="73">
    <w:abstractNumId w:val="89"/>
    <w:lvlOverride w:ilvl="0">
      <w:startOverride w:val="1"/>
    </w:lvlOverride>
  </w:num>
  <w:num w:numId="74">
    <w:abstractNumId w:val="11"/>
    <w:lvlOverride w:ilvl="0">
      <w:startOverride w:val="1"/>
    </w:lvlOverride>
  </w:num>
  <w:num w:numId="75">
    <w:abstractNumId w:val="85"/>
    <w:lvlOverride w:ilvl="0">
      <w:startOverride w:val="1"/>
    </w:lvlOverride>
  </w:num>
  <w:num w:numId="76">
    <w:abstractNumId w:val="63"/>
    <w:lvlOverride w:ilvl="0">
      <w:startOverride w:val="1"/>
    </w:lvlOverride>
  </w:num>
  <w:num w:numId="77">
    <w:abstractNumId w:val="92"/>
    <w:lvlOverride w:ilvl="0">
      <w:startOverride w:val="1"/>
    </w:lvlOverride>
  </w:num>
  <w:num w:numId="78">
    <w:abstractNumId w:val="27"/>
    <w:lvlOverride w:ilvl="0">
      <w:startOverride w:val="1"/>
    </w:lvlOverride>
  </w:num>
  <w:num w:numId="79">
    <w:abstractNumId w:val="136"/>
  </w:num>
  <w:num w:numId="80">
    <w:abstractNumId w:val="13"/>
  </w:num>
  <w:num w:numId="81">
    <w:abstractNumId w:val="56"/>
  </w:num>
  <w:num w:numId="82">
    <w:abstractNumId w:val="77"/>
  </w:num>
  <w:num w:numId="83">
    <w:abstractNumId w:val="124"/>
  </w:num>
  <w:num w:numId="84">
    <w:abstractNumId w:val="52"/>
  </w:num>
  <w:num w:numId="85">
    <w:abstractNumId w:val="108"/>
  </w:num>
  <w:num w:numId="86">
    <w:abstractNumId w:val="120"/>
  </w:num>
  <w:num w:numId="87">
    <w:abstractNumId w:val="95"/>
  </w:num>
  <w:num w:numId="88">
    <w:abstractNumId w:val="0"/>
  </w:num>
  <w:num w:numId="89">
    <w:abstractNumId w:val="20"/>
  </w:num>
  <w:num w:numId="90">
    <w:abstractNumId w:val="12"/>
  </w:num>
  <w:num w:numId="91">
    <w:abstractNumId w:val="19"/>
  </w:num>
  <w:num w:numId="92">
    <w:abstractNumId w:val="81"/>
  </w:num>
  <w:num w:numId="93">
    <w:abstractNumId w:val="134"/>
  </w:num>
  <w:num w:numId="94">
    <w:abstractNumId w:val="43"/>
  </w:num>
  <w:num w:numId="95">
    <w:abstractNumId w:val="23"/>
  </w:num>
  <w:num w:numId="96">
    <w:abstractNumId w:val="83"/>
  </w:num>
  <w:num w:numId="97">
    <w:abstractNumId w:val="14"/>
  </w:num>
  <w:num w:numId="98">
    <w:abstractNumId w:val="71"/>
  </w:num>
  <w:num w:numId="99">
    <w:abstractNumId w:val="29"/>
  </w:num>
  <w:num w:numId="100">
    <w:abstractNumId w:val="31"/>
  </w:num>
  <w:num w:numId="101">
    <w:abstractNumId w:val="110"/>
  </w:num>
  <w:num w:numId="102">
    <w:abstractNumId w:val="142"/>
  </w:num>
  <w:num w:numId="103">
    <w:abstractNumId w:val="16"/>
  </w:num>
  <w:num w:numId="104">
    <w:abstractNumId w:val="128"/>
  </w:num>
  <w:num w:numId="105">
    <w:abstractNumId w:val="42"/>
  </w:num>
  <w:num w:numId="106">
    <w:abstractNumId w:val="119"/>
  </w:num>
  <w:num w:numId="107">
    <w:abstractNumId w:val="69"/>
  </w:num>
  <w:num w:numId="108">
    <w:abstractNumId w:val="34"/>
  </w:num>
  <w:num w:numId="109">
    <w:abstractNumId w:val="18"/>
  </w:num>
  <w:num w:numId="110">
    <w:abstractNumId w:val="9"/>
  </w:num>
  <w:num w:numId="111">
    <w:abstractNumId w:val="100"/>
  </w:num>
  <w:num w:numId="112">
    <w:abstractNumId w:val="57"/>
  </w:num>
  <w:num w:numId="113">
    <w:abstractNumId w:val="79"/>
  </w:num>
  <w:num w:numId="114">
    <w:abstractNumId w:val="76"/>
  </w:num>
  <w:num w:numId="115">
    <w:abstractNumId w:val="139"/>
  </w:num>
  <w:num w:numId="116">
    <w:abstractNumId w:val="78"/>
  </w:num>
  <w:num w:numId="117">
    <w:abstractNumId w:val="66"/>
  </w:num>
  <w:num w:numId="118">
    <w:abstractNumId w:val="84"/>
  </w:num>
  <w:num w:numId="119">
    <w:abstractNumId w:val="68"/>
  </w:num>
  <w:num w:numId="120">
    <w:abstractNumId w:val="53"/>
  </w:num>
  <w:num w:numId="121">
    <w:abstractNumId w:val="114"/>
  </w:num>
  <w:num w:numId="122">
    <w:abstractNumId w:val="121"/>
  </w:num>
  <w:num w:numId="123">
    <w:abstractNumId w:val="130"/>
  </w:num>
  <w:num w:numId="124">
    <w:abstractNumId w:val="17"/>
  </w:num>
  <w:num w:numId="125">
    <w:abstractNumId w:val="141"/>
  </w:num>
  <w:num w:numId="126">
    <w:abstractNumId w:val="74"/>
  </w:num>
  <w:num w:numId="127">
    <w:abstractNumId w:val="55"/>
  </w:num>
  <w:num w:numId="128">
    <w:abstractNumId w:val="36"/>
  </w:num>
  <w:num w:numId="129">
    <w:abstractNumId w:val="138"/>
  </w:num>
  <w:num w:numId="130">
    <w:abstractNumId w:val="122"/>
  </w:num>
  <w:num w:numId="131">
    <w:abstractNumId w:val="38"/>
  </w:num>
  <w:num w:numId="132">
    <w:abstractNumId w:val="49"/>
  </w:num>
  <w:num w:numId="133">
    <w:abstractNumId w:val="146"/>
  </w:num>
  <w:num w:numId="134">
    <w:abstractNumId w:val="115"/>
  </w:num>
  <w:num w:numId="135">
    <w:abstractNumId w:val="35"/>
  </w:num>
  <w:num w:numId="136">
    <w:abstractNumId w:val="80"/>
  </w:num>
  <w:num w:numId="137">
    <w:abstractNumId w:val="47"/>
  </w:num>
  <w:num w:numId="138">
    <w:abstractNumId w:val="106"/>
  </w:num>
  <w:num w:numId="139">
    <w:abstractNumId w:val="37"/>
  </w:num>
  <w:num w:numId="140">
    <w:abstractNumId w:val="58"/>
  </w:num>
  <w:num w:numId="141">
    <w:abstractNumId w:val="132"/>
  </w:num>
  <w:num w:numId="142">
    <w:abstractNumId w:val="25"/>
  </w:num>
  <w:num w:numId="143">
    <w:abstractNumId w:val="117"/>
  </w:num>
  <w:num w:numId="144">
    <w:abstractNumId w:val="32"/>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93890"/>
    <o:shapelayout v:ext="edit">
      <o:idmap v:ext="edit" data="1"/>
    </o:shapelayout>
  </w:hdrShapeDefaults>
  <w:footnotePr>
    <w:footnote w:id="-1"/>
    <w:footnote w:id="0"/>
  </w:footnotePr>
  <w:endnotePr>
    <w:endnote w:id="-1"/>
    <w:endnote w:id="0"/>
  </w:endnotePr>
  <w:compat/>
  <w:rsids>
    <w:rsidRoot w:val="00BD3D5A"/>
    <w:rsid w:val="00000BF0"/>
    <w:rsid w:val="00000D6C"/>
    <w:rsid w:val="000029EF"/>
    <w:rsid w:val="00005279"/>
    <w:rsid w:val="0000748B"/>
    <w:rsid w:val="00012C7D"/>
    <w:rsid w:val="000136EF"/>
    <w:rsid w:val="0001538E"/>
    <w:rsid w:val="00015934"/>
    <w:rsid w:val="000175DE"/>
    <w:rsid w:val="0002316B"/>
    <w:rsid w:val="00023770"/>
    <w:rsid w:val="00024381"/>
    <w:rsid w:val="00026237"/>
    <w:rsid w:val="0002715F"/>
    <w:rsid w:val="00032C55"/>
    <w:rsid w:val="00033B7B"/>
    <w:rsid w:val="00036DB3"/>
    <w:rsid w:val="0003774E"/>
    <w:rsid w:val="00046196"/>
    <w:rsid w:val="0004770E"/>
    <w:rsid w:val="00047C0D"/>
    <w:rsid w:val="000509FB"/>
    <w:rsid w:val="00052822"/>
    <w:rsid w:val="000608BA"/>
    <w:rsid w:val="000759C9"/>
    <w:rsid w:val="00082920"/>
    <w:rsid w:val="0008502C"/>
    <w:rsid w:val="000851DC"/>
    <w:rsid w:val="00086E5C"/>
    <w:rsid w:val="00087B26"/>
    <w:rsid w:val="00090195"/>
    <w:rsid w:val="0009028E"/>
    <w:rsid w:val="00091759"/>
    <w:rsid w:val="00093E9D"/>
    <w:rsid w:val="000945EA"/>
    <w:rsid w:val="00097FB3"/>
    <w:rsid w:val="000A1E3D"/>
    <w:rsid w:val="000A3E14"/>
    <w:rsid w:val="000A4257"/>
    <w:rsid w:val="000A4B30"/>
    <w:rsid w:val="000A5525"/>
    <w:rsid w:val="000A6D85"/>
    <w:rsid w:val="000B07D9"/>
    <w:rsid w:val="000B1B3E"/>
    <w:rsid w:val="000B2315"/>
    <w:rsid w:val="000B378E"/>
    <w:rsid w:val="000B46A8"/>
    <w:rsid w:val="000B56B0"/>
    <w:rsid w:val="000B56DF"/>
    <w:rsid w:val="000B7FBA"/>
    <w:rsid w:val="000C211D"/>
    <w:rsid w:val="000D026D"/>
    <w:rsid w:val="000D0CE8"/>
    <w:rsid w:val="000D19E3"/>
    <w:rsid w:val="000D585C"/>
    <w:rsid w:val="000D5D5A"/>
    <w:rsid w:val="000D7E87"/>
    <w:rsid w:val="000E031D"/>
    <w:rsid w:val="000E08B2"/>
    <w:rsid w:val="000E195E"/>
    <w:rsid w:val="000E3CA8"/>
    <w:rsid w:val="000E503F"/>
    <w:rsid w:val="000E7F37"/>
    <w:rsid w:val="000F0D6F"/>
    <w:rsid w:val="000F1DFA"/>
    <w:rsid w:val="000F643F"/>
    <w:rsid w:val="000F704A"/>
    <w:rsid w:val="00104EFB"/>
    <w:rsid w:val="0010669D"/>
    <w:rsid w:val="00110C89"/>
    <w:rsid w:val="00112F79"/>
    <w:rsid w:val="00113D55"/>
    <w:rsid w:val="0011562C"/>
    <w:rsid w:val="001200AA"/>
    <w:rsid w:val="00127ACA"/>
    <w:rsid w:val="0013324F"/>
    <w:rsid w:val="00133A85"/>
    <w:rsid w:val="001353DD"/>
    <w:rsid w:val="0013736A"/>
    <w:rsid w:val="0013769E"/>
    <w:rsid w:val="00137845"/>
    <w:rsid w:val="0014014B"/>
    <w:rsid w:val="00140B8B"/>
    <w:rsid w:val="00143A11"/>
    <w:rsid w:val="00153382"/>
    <w:rsid w:val="0016176B"/>
    <w:rsid w:val="0016197D"/>
    <w:rsid w:val="001622C9"/>
    <w:rsid w:val="00163DD6"/>
    <w:rsid w:val="00165AAA"/>
    <w:rsid w:val="00166D57"/>
    <w:rsid w:val="00172364"/>
    <w:rsid w:val="00180145"/>
    <w:rsid w:val="001814F6"/>
    <w:rsid w:val="00183411"/>
    <w:rsid w:val="001845B8"/>
    <w:rsid w:val="00184617"/>
    <w:rsid w:val="00190361"/>
    <w:rsid w:val="00194D7D"/>
    <w:rsid w:val="0019596B"/>
    <w:rsid w:val="00197B67"/>
    <w:rsid w:val="001A39B7"/>
    <w:rsid w:val="001A45CF"/>
    <w:rsid w:val="001B5A95"/>
    <w:rsid w:val="001B6363"/>
    <w:rsid w:val="001B748A"/>
    <w:rsid w:val="001C035A"/>
    <w:rsid w:val="001C1E4C"/>
    <w:rsid w:val="001C51EE"/>
    <w:rsid w:val="001C56E7"/>
    <w:rsid w:val="001D0A8D"/>
    <w:rsid w:val="001D0F42"/>
    <w:rsid w:val="001D1962"/>
    <w:rsid w:val="001D2C5B"/>
    <w:rsid w:val="001E15E7"/>
    <w:rsid w:val="001E4B88"/>
    <w:rsid w:val="001E56AD"/>
    <w:rsid w:val="001F00AC"/>
    <w:rsid w:val="001F1880"/>
    <w:rsid w:val="001F3F74"/>
    <w:rsid w:val="001F5BD3"/>
    <w:rsid w:val="001F65A9"/>
    <w:rsid w:val="0020277A"/>
    <w:rsid w:val="00203791"/>
    <w:rsid w:val="00204E0A"/>
    <w:rsid w:val="00212964"/>
    <w:rsid w:val="0021740A"/>
    <w:rsid w:val="00217A52"/>
    <w:rsid w:val="00224D07"/>
    <w:rsid w:val="00226F35"/>
    <w:rsid w:val="00230BCC"/>
    <w:rsid w:val="00234ED0"/>
    <w:rsid w:val="002379CB"/>
    <w:rsid w:val="00240782"/>
    <w:rsid w:val="002413D2"/>
    <w:rsid w:val="002450E5"/>
    <w:rsid w:val="002522F8"/>
    <w:rsid w:val="002555D7"/>
    <w:rsid w:val="00256414"/>
    <w:rsid w:val="0025787A"/>
    <w:rsid w:val="00257E1C"/>
    <w:rsid w:val="00260D6E"/>
    <w:rsid w:val="00261292"/>
    <w:rsid w:val="00262FD3"/>
    <w:rsid w:val="0026581E"/>
    <w:rsid w:val="002665D1"/>
    <w:rsid w:val="0026716A"/>
    <w:rsid w:val="00270783"/>
    <w:rsid w:val="00272381"/>
    <w:rsid w:val="002729DF"/>
    <w:rsid w:val="00281A9F"/>
    <w:rsid w:val="00283FAC"/>
    <w:rsid w:val="00285040"/>
    <w:rsid w:val="00287AD2"/>
    <w:rsid w:val="00297869"/>
    <w:rsid w:val="002A19E6"/>
    <w:rsid w:val="002A43F8"/>
    <w:rsid w:val="002A5387"/>
    <w:rsid w:val="002B0111"/>
    <w:rsid w:val="002B07B1"/>
    <w:rsid w:val="002B148E"/>
    <w:rsid w:val="002B26A5"/>
    <w:rsid w:val="002B3A70"/>
    <w:rsid w:val="002C09D0"/>
    <w:rsid w:val="002C7D3C"/>
    <w:rsid w:val="002D0CE0"/>
    <w:rsid w:val="002D5801"/>
    <w:rsid w:val="002E05A6"/>
    <w:rsid w:val="002E063D"/>
    <w:rsid w:val="002E566F"/>
    <w:rsid w:val="002E7A25"/>
    <w:rsid w:val="002E7A48"/>
    <w:rsid w:val="002E7FC9"/>
    <w:rsid w:val="002F309A"/>
    <w:rsid w:val="002F3754"/>
    <w:rsid w:val="002F5B0A"/>
    <w:rsid w:val="00303600"/>
    <w:rsid w:val="00303C60"/>
    <w:rsid w:val="00304DE4"/>
    <w:rsid w:val="00304F5E"/>
    <w:rsid w:val="00307CD8"/>
    <w:rsid w:val="00311D92"/>
    <w:rsid w:val="003121E8"/>
    <w:rsid w:val="00314142"/>
    <w:rsid w:val="00315960"/>
    <w:rsid w:val="003164D7"/>
    <w:rsid w:val="00316D0B"/>
    <w:rsid w:val="00316E1E"/>
    <w:rsid w:val="0032397E"/>
    <w:rsid w:val="00327CFD"/>
    <w:rsid w:val="003308E7"/>
    <w:rsid w:val="00331F2D"/>
    <w:rsid w:val="00332910"/>
    <w:rsid w:val="00332F2C"/>
    <w:rsid w:val="003349CF"/>
    <w:rsid w:val="00335FF9"/>
    <w:rsid w:val="00336257"/>
    <w:rsid w:val="00336262"/>
    <w:rsid w:val="003402C2"/>
    <w:rsid w:val="00342F9E"/>
    <w:rsid w:val="00343054"/>
    <w:rsid w:val="00343F0A"/>
    <w:rsid w:val="00344B7E"/>
    <w:rsid w:val="0034549A"/>
    <w:rsid w:val="00353D88"/>
    <w:rsid w:val="003556CC"/>
    <w:rsid w:val="0035737F"/>
    <w:rsid w:val="00361F40"/>
    <w:rsid w:val="00363848"/>
    <w:rsid w:val="0036544D"/>
    <w:rsid w:val="00371F97"/>
    <w:rsid w:val="00372F98"/>
    <w:rsid w:val="0037301D"/>
    <w:rsid w:val="0037331A"/>
    <w:rsid w:val="0037477A"/>
    <w:rsid w:val="00375967"/>
    <w:rsid w:val="00377E2F"/>
    <w:rsid w:val="00381BE9"/>
    <w:rsid w:val="00381DFD"/>
    <w:rsid w:val="00383D84"/>
    <w:rsid w:val="0038774E"/>
    <w:rsid w:val="003878CB"/>
    <w:rsid w:val="00387EB1"/>
    <w:rsid w:val="00390C42"/>
    <w:rsid w:val="00391710"/>
    <w:rsid w:val="00391C86"/>
    <w:rsid w:val="0039345D"/>
    <w:rsid w:val="00394FA7"/>
    <w:rsid w:val="00397C78"/>
    <w:rsid w:val="003A423D"/>
    <w:rsid w:val="003A5F71"/>
    <w:rsid w:val="003A68A1"/>
    <w:rsid w:val="003B5473"/>
    <w:rsid w:val="003C0534"/>
    <w:rsid w:val="003C5FAC"/>
    <w:rsid w:val="003D4CC0"/>
    <w:rsid w:val="003D4F61"/>
    <w:rsid w:val="003D65C9"/>
    <w:rsid w:val="003D69C3"/>
    <w:rsid w:val="003E2334"/>
    <w:rsid w:val="003E3095"/>
    <w:rsid w:val="003E73E6"/>
    <w:rsid w:val="003F34D7"/>
    <w:rsid w:val="003F4F93"/>
    <w:rsid w:val="003F69EC"/>
    <w:rsid w:val="003F7A0D"/>
    <w:rsid w:val="00403A57"/>
    <w:rsid w:val="00404F14"/>
    <w:rsid w:val="00406C7D"/>
    <w:rsid w:val="00407006"/>
    <w:rsid w:val="0040733E"/>
    <w:rsid w:val="00411026"/>
    <w:rsid w:val="00412901"/>
    <w:rsid w:val="00414A01"/>
    <w:rsid w:val="00423081"/>
    <w:rsid w:val="0042367B"/>
    <w:rsid w:val="004306EF"/>
    <w:rsid w:val="004311F5"/>
    <w:rsid w:val="004333E8"/>
    <w:rsid w:val="0043524B"/>
    <w:rsid w:val="004370B6"/>
    <w:rsid w:val="00441E9C"/>
    <w:rsid w:val="00444710"/>
    <w:rsid w:val="00444C63"/>
    <w:rsid w:val="00444D4C"/>
    <w:rsid w:val="00455068"/>
    <w:rsid w:val="0046054F"/>
    <w:rsid w:val="004703DC"/>
    <w:rsid w:val="0047485A"/>
    <w:rsid w:val="00476B5C"/>
    <w:rsid w:val="0047732C"/>
    <w:rsid w:val="00480D1C"/>
    <w:rsid w:val="00482BFD"/>
    <w:rsid w:val="00483D8B"/>
    <w:rsid w:val="00485CFB"/>
    <w:rsid w:val="004877B4"/>
    <w:rsid w:val="00490CAC"/>
    <w:rsid w:val="00491175"/>
    <w:rsid w:val="00492F10"/>
    <w:rsid w:val="00494E80"/>
    <w:rsid w:val="00497948"/>
    <w:rsid w:val="004A23A2"/>
    <w:rsid w:val="004A4987"/>
    <w:rsid w:val="004A4D88"/>
    <w:rsid w:val="004A7187"/>
    <w:rsid w:val="004B1992"/>
    <w:rsid w:val="004B3EB9"/>
    <w:rsid w:val="004C5859"/>
    <w:rsid w:val="004C7F19"/>
    <w:rsid w:val="004D1FB1"/>
    <w:rsid w:val="004D243B"/>
    <w:rsid w:val="004D3725"/>
    <w:rsid w:val="004D4BB1"/>
    <w:rsid w:val="004D6149"/>
    <w:rsid w:val="004E2929"/>
    <w:rsid w:val="004E694D"/>
    <w:rsid w:val="004E71C6"/>
    <w:rsid w:val="004E7B70"/>
    <w:rsid w:val="004F0DC5"/>
    <w:rsid w:val="004F6236"/>
    <w:rsid w:val="00500627"/>
    <w:rsid w:val="00501C45"/>
    <w:rsid w:val="00503927"/>
    <w:rsid w:val="00510436"/>
    <w:rsid w:val="00510B60"/>
    <w:rsid w:val="0051106F"/>
    <w:rsid w:val="005153A8"/>
    <w:rsid w:val="00524D40"/>
    <w:rsid w:val="00527372"/>
    <w:rsid w:val="00527B4D"/>
    <w:rsid w:val="0053068B"/>
    <w:rsid w:val="005315CE"/>
    <w:rsid w:val="00533623"/>
    <w:rsid w:val="00534877"/>
    <w:rsid w:val="00541066"/>
    <w:rsid w:val="00545AC9"/>
    <w:rsid w:val="00546808"/>
    <w:rsid w:val="00546B23"/>
    <w:rsid w:val="0055328F"/>
    <w:rsid w:val="00562239"/>
    <w:rsid w:val="00562B2C"/>
    <w:rsid w:val="00570269"/>
    <w:rsid w:val="0057182D"/>
    <w:rsid w:val="00572DC9"/>
    <w:rsid w:val="005832EF"/>
    <w:rsid w:val="0058520E"/>
    <w:rsid w:val="0058753B"/>
    <w:rsid w:val="005904EA"/>
    <w:rsid w:val="0059367D"/>
    <w:rsid w:val="00595085"/>
    <w:rsid w:val="00596C9F"/>
    <w:rsid w:val="005A42FC"/>
    <w:rsid w:val="005A4FD2"/>
    <w:rsid w:val="005A6E9B"/>
    <w:rsid w:val="005B15A2"/>
    <w:rsid w:val="005B457A"/>
    <w:rsid w:val="005B5F45"/>
    <w:rsid w:val="005B62C7"/>
    <w:rsid w:val="005B658C"/>
    <w:rsid w:val="005B73EC"/>
    <w:rsid w:val="005C0195"/>
    <w:rsid w:val="005C071D"/>
    <w:rsid w:val="005C080B"/>
    <w:rsid w:val="005C133B"/>
    <w:rsid w:val="005C14AA"/>
    <w:rsid w:val="005C617A"/>
    <w:rsid w:val="005C6A9C"/>
    <w:rsid w:val="005C70FF"/>
    <w:rsid w:val="005D059B"/>
    <w:rsid w:val="005D0E8C"/>
    <w:rsid w:val="005D1055"/>
    <w:rsid w:val="005D2DFE"/>
    <w:rsid w:val="005D50C8"/>
    <w:rsid w:val="005E3A9F"/>
    <w:rsid w:val="005E5D81"/>
    <w:rsid w:val="005F0746"/>
    <w:rsid w:val="005F0919"/>
    <w:rsid w:val="005F2685"/>
    <w:rsid w:val="00601AB3"/>
    <w:rsid w:val="00601F1A"/>
    <w:rsid w:val="0060284D"/>
    <w:rsid w:val="006031E8"/>
    <w:rsid w:val="0060791C"/>
    <w:rsid w:val="00611C26"/>
    <w:rsid w:val="00612B35"/>
    <w:rsid w:val="0061348D"/>
    <w:rsid w:val="006161C8"/>
    <w:rsid w:val="00620F23"/>
    <w:rsid w:val="00621045"/>
    <w:rsid w:val="006219E7"/>
    <w:rsid w:val="00622056"/>
    <w:rsid w:val="00624488"/>
    <w:rsid w:val="0062581D"/>
    <w:rsid w:val="006320E9"/>
    <w:rsid w:val="006364D5"/>
    <w:rsid w:val="006426F8"/>
    <w:rsid w:val="0064344C"/>
    <w:rsid w:val="006435FA"/>
    <w:rsid w:val="006446B1"/>
    <w:rsid w:val="006449A3"/>
    <w:rsid w:val="0064527C"/>
    <w:rsid w:val="0065221D"/>
    <w:rsid w:val="006532EE"/>
    <w:rsid w:val="00655E6F"/>
    <w:rsid w:val="006610C5"/>
    <w:rsid w:val="006615E1"/>
    <w:rsid w:val="00666C10"/>
    <w:rsid w:val="006745C4"/>
    <w:rsid w:val="006753A8"/>
    <w:rsid w:val="00677173"/>
    <w:rsid w:val="00680A09"/>
    <w:rsid w:val="00680FF6"/>
    <w:rsid w:val="00681B85"/>
    <w:rsid w:val="006823FE"/>
    <w:rsid w:val="006858B2"/>
    <w:rsid w:val="00690419"/>
    <w:rsid w:val="00691F6A"/>
    <w:rsid w:val="006926D2"/>
    <w:rsid w:val="006930F7"/>
    <w:rsid w:val="00694704"/>
    <w:rsid w:val="0069622F"/>
    <w:rsid w:val="0069746D"/>
    <w:rsid w:val="006A09B1"/>
    <w:rsid w:val="006A74DE"/>
    <w:rsid w:val="006A764C"/>
    <w:rsid w:val="006A7BD1"/>
    <w:rsid w:val="006B0E70"/>
    <w:rsid w:val="006B1031"/>
    <w:rsid w:val="006B1B0A"/>
    <w:rsid w:val="006B2333"/>
    <w:rsid w:val="006B6037"/>
    <w:rsid w:val="006C3793"/>
    <w:rsid w:val="006C6144"/>
    <w:rsid w:val="006D136A"/>
    <w:rsid w:val="006D1A66"/>
    <w:rsid w:val="006D1A86"/>
    <w:rsid w:val="006D2BCC"/>
    <w:rsid w:val="006D7BFF"/>
    <w:rsid w:val="006E60C2"/>
    <w:rsid w:val="006F167A"/>
    <w:rsid w:val="006F1A9D"/>
    <w:rsid w:val="006F2D91"/>
    <w:rsid w:val="006F2E06"/>
    <w:rsid w:val="006F3EAD"/>
    <w:rsid w:val="006F3ECE"/>
    <w:rsid w:val="006F639F"/>
    <w:rsid w:val="00700E46"/>
    <w:rsid w:val="007022AA"/>
    <w:rsid w:val="007032E4"/>
    <w:rsid w:val="007067B9"/>
    <w:rsid w:val="00711049"/>
    <w:rsid w:val="00715501"/>
    <w:rsid w:val="00717B31"/>
    <w:rsid w:val="00722A35"/>
    <w:rsid w:val="0072559C"/>
    <w:rsid w:val="00731547"/>
    <w:rsid w:val="007342A6"/>
    <w:rsid w:val="0073521D"/>
    <w:rsid w:val="00741497"/>
    <w:rsid w:val="007433B1"/>
    <w:rsid w:val="00744626"/>
    <w:rsid w:val="00750C53"/>
    <w:rsid w:val="00751E37"/>
    <w:rsid w:val="00755E61"/>
    <w:rsid w:val="00756F02"/>
    <w:rsid w:val="00757586"/>
    <w:rsid w:val="00761C0D"/>
    <w:rsid w:val="00762380"/>
    <w:rsid w:val="00764061"/>
    <w:rsid w:val="007677DA"/>
    <w:rsid w:val="0077068A"/>
    <w:rsid w:val="00770A43"/>
    <w:rsid w:val="00770CA6"/>
    <w:rsid w:val="007719E5"/>
    <w:rsid w:val="00782528"/>
    <w:rsid w:val="00785E1B"/>
    <w:rsid w:val="00787FC6"/>
    <w:rsid w:val="00791115"/>
    <w:rsid w:val="00791E1E"/>
    <w:rsid w:val="00797BC2"/>
    <w:rsid w:val="007A3631"/>
    <w:rsid w:val="007A3AC9"/>
    <w:rsid w:val="007A51BF"/>
    <w:rsid w:val="007B315D"/>
    <w:rsid w:val="007B7787"/>
    <w:rsid w:val="007C0C3E"/>
    <w:rsid w:val="007C338C"/>
    <w:rsid w:val="007C3BFA"/>
    <w:rsid w:val="007C67C7"/>
    <w:rsid w:val="007D2269"/>
    <w:rsid w:val="007D2DD0"/>
    <w:rsid w:val="007D35AD"/>
    <w:rsid w:val="007D3A13"/>
    <w:rsid w:val="007D432B"/>
    <w:rsid w:val="007D4900"/>
    <w:rsid w:val="007E1570"/>
    <w:rsid w:val="007E1E34"/>
    <w:rsid w:val="007E2BFA"/>
    <w:rsid w:val="007E3BC4"/>
    <w:rsid w:val="007E524A"/>
    <w:rsid w:val="007E5A31"/>
    <w:rsid w:val="007E6069"/>
    <w:rsid w:val="007F1C92"/>
    <w:rsid w:val="007F2E47"/>
    <w:rsid w:val="007F310C"/>
    <w:rsid w:val="007F66A4"/>
    <w:rsid w:val="00802437"/>
    <w:rsid w:val="00803280"/>
    <w:rsid w:val="00812759"/>
    <w:rsid w:val="008161AA"/>
    <w:rsid w:val="008161B3"/>
    <w:rsid w:val="00816FE1"/>
    <w:rsid w:val="008207BC"/>
    <w:rsid w:val="0082118E"/>
    <w:rsid w:val="0082794E"/>
    <w:rsid w:val="00835014"/>
    <w:rsid w:val="00842687"/>
    <w:rsid w:val="008439FC"/>
    <w:rsid w:val="00843EE9"/>
    <w:rsid w:val="008450E3"/>
    <w:rsid w:val="0085074E"/>
    <w:rsid w:val="00850D77"/>
    <w:rsid w:val="0085107B"/>
    <w:rsid w:val="008519B7"/>
    <w:rsid w:val="00851A50"/>
    <w:rsid w:val="00853330"/>
    <w:rsid w:val="00853D5A"/>
    <w:rsid w:val="00856845"/>
    <w:rsid w:val="00860223"/>
    <w:rsid w:val="00863660"/>
    <w:rsid w:val="008638A3"/>
    <w:rsid w:val="0087269E"/>
    <w:rsid w:val="0087542B"/>
    <w:rsid w:val="00876861"/>
    <w:rsid w:val="00880EBE"/>
    <w:rsid w:val="0088327F"/>
    <w:rsid w:val="00885798"/>
    <w:rsid w:val="00892015"/>
    <w:rsid w:val="008952CB"/>
    <w:rsid w:val="008978F4"/>
    <w:rsid w:val="008A1799"/>
    <w:rsid w:val="008A1B79"/>
    <w:rsid w:val="008A2BD9"/>
    <w:rsid w:val="008A2E92"/>
    <w:rsid w:val="008A30B8"/>
    <w:rsid w:val="008A3B1F"/>
    <w:rsid w:val="008A54E6"/>
    <w:rsid w:val="008A5CCE"/>
    <w:rsid w:val="008B1D22"/>
    <w:rsid w:val="008B4BDF"/>
    <w:rsid w:val="008C0D14"/>
    <w:rsid w:val="008C43FE"/>
    <w:rsid w:val="008C6783"/>
    <w:rsid w:val="008C6B99"/>
    <w:rsid w:val="008C71DB"/>
    <w:rsid w:val="008C7A05"/>
    <w:rsid w:val="008D0696"/>
    <w:rsid w:val="008D2B90"/>
    <w:rsid w:val="008D3D56"/>
    <w:rsid w:val="008D5540"/>
    <w:rsid w:val="008D6786"/>
    <w:rsid w:val="008E0AA0"/>
    <w:rsid w:val="008E1501"/>
    <w:rsid w:val="008E1B4C"/>
    <w:rsid w:val="008E5048"/>
    <w:rsid w:val="008E5923"/>
    <w:rsid w:val="008E69F8"/>
    <w:rsid w:val="008E73EC"/>
    <w:rsid w:val="008F197B"/>
    <w:rsid w:val="008F2BCF"/>
    <w:rsid w:val="008F33A1"/>
    <w:rsid w:val="008F3D3C"/>
    <w:rsid w:val="008F3F65"/>
    <w:rsid w:val="008F6BE7"/>
    <w:rsid w:val="008F7B5E"/>
    <w:rsid w:val="009020F0"/>
    <w:rsid w:val="009021C1"/>
    <w:rsid w:val="009027AD"/>
    <w:rsid w:val="00903455"/>
    <w:rsid w:val="00903C3C"/>
    <w:rsid w:val="00910A9E"/>
    <w:rsid w:val="009111FF"/>
    <w:rsid w:val="00911CC6"/>
    <w:rsid w:val="00913DE8"/>
    <w:rsid w:val="00915282"/>
    <w:rsid w:val="009154F9"/>
    <w:rsid w:val="009167C7"/>
    <w:rsid w:val="00920178"/>
    <w:rsid w:val="009206FC"/>
    <w:rsid w:val="00920F6F"/>
    <w:rsid w:val="0092127D"/>
    <w:rsid w:val="00924C6F"/>
    <w:rsid w:val="0092720A"/>
    <w:rsid w:val="00930B96"/>
    <w:rsid w:val="00930DF5"/>
    <w:rsid w:val="00931B54"/>
    <w:rsid w:val="00932663"/>
    <w:rsid w:val="0093329B"/>
    <w:rsid w:val="00935BBA"/>
    <w:rsid w:val="00935D10"/>
    <w:rsid w:val="009370CE"/>
    <w:rsid w:val="009377CE"/>
    <w:rsid w:val="00944D32"/>
    <w:rsid w:val="00946F35"/>
    <w:rsid w:val="00952338"/>
    <w:rsid w:val="00957F16"/>
    <w:rsid w:val="0096726A"/>
    <w:rsid w:val="009672D1"/>
    <w:rsid w:val="009677B6"/>
    <w:rsid w:val="009728C1"/>
    <w:rsid w:val="00983610"/>
    <w:rsid w:val="00985779"/>
    <w:rsid w:val="0098657F"/>
    <w:rsid w:val="009925E8"/>
    <w:rsid w:val="00992861"/>
    <w:rsid w:val="00992C01"/>
    <w:rsid w:val="0099624C"/>
    <w:rsid w:val="00996912"/>
    <w:rsid w:val="00997A1F"/>
    <w:rsid w:val="00997DC5"/>
    <w:rsid w:val="009A1D04"/>
    <w:rsid w:val="009A3302"/>
    <w:rsid w:val="009A37C1"/>
    <w:rsid w:val="009A39BE"/>
    <w:rsid w:val="009A3E50"/>
    <w:rsid w:val="009A40FB"/>
    <w:rsid w:val="009A5DDD"/>
    <w:rsid w:val="009B3DA0"/>
    <w:rsid w:val="009B4B05"/>
    <w:rsid w:val="009B4EA8"/>
    <w:rsid w:val="009B51E1"/>
    <w:rsid w:val="009B7BC9"/>
    <w:rsid w:val="009C2C99"/>
    <w:rsid w:val="009C48A6"/>
    <w:rsid w:val="009C64D4"/>
    <w:rsid w:val="009C797A"/>
    <w:rsid w:val="009D1873"/>
    <w:rsid w:val="009D2D16"/>
    <w:rsid w:val="009D4398"/>
    <w:rsid w:val="009D4F2C"/>
    <w:rsid w:val="009D5082"/>
    <w:rsid w:val="009D6425"/>
    <w:rsid w:val="009D7905"/>
    <w:rsid w:val="009E611D"/>
    <w:rsid w:val="009E6DF5"/>
    <w:rsid w:val="009E7F54"/>
    <w:rsid w:val="009F0A57"/>
    <w:rsid w:val="009F2D8F"/>
    <w:rsid w:val="009F4113"/>
    <w:rsid w:val="009F5BE1"/>
    <w:rsid w:val="009F6500"/>
    <w:rsid w:val="00A04661"/>
    <w:rsid w:val="00A06A81"/>
    <w:rsid w:val="00A1248D"/>
    <w:rsid w:val="00A128C0"/>
    <w:rsid w:val="00A12C88"/>
    <w:rsid w:val="00A16829"/>
    <w:rsid w:val="00A17FAA"/>
    <w:rsid w:val="00A30460"/>
    <w:rsid w:val="00A312D6"/>
    <w:rsid w:val="00A31E19"/>
    <w:rsid w:val="00A327BC"/>
    <w:rsid w:val="00A34419"/>
    <w:rsid w:val="00A35840"/>
    <w:rsid w:val="00A36B61"/>
    <w:rsid w:val="00A37BD4"/>
    <w:rsid w:val="00A47360"/>
    <w:rsid w:val="00A500F3"/>
    <w:rsid w:val="00A50973"/>
    <w:rsid w:val="00A529AF"/>
    <w:rsid w:val="00A55C9A"/>
    <w:rsid w:val="00A55F01"/>
    <w:rsid w:val="00A65053"/>
    <w:rsid w:val="00A6558D"/>
    <w:rsid w:val="00A714B2"/>
    <w:rsid w:val="00A748C0"/>
    <w:rsid w:val="00A74B4E"/>
    <w:rsid w:val="00A7526B"/>
    <w:rsid w:val="00A7668C"/>
    <w:rsid w:val="00A77FE3"/>
    <w:rsid w:val="00A87E63"/>
    <w:rsid w:val="00A90A34"/>
    <w:rsid w:val="00A92252"/>
    <w:rsid w:val="00A925C0"/>
    <w:rsid w:val="00A92F92"/>
    <w:rsid w:val="00A943FC"/>
    <w:rsid w:val="00A96801"/>
    <w:rsid w:val="00A9683B"/>
    <w:rsid w:val="00AA4BB6"/>
    <w:rsid w:val="00AB20DE"/>
    <w:rsid w:val="00AB5541"/>
    <w:rsid w:val="00AB61E8"/>
    <w:rsid w:val="00AB6883"/>
    <w:rsid w:val="00AB6D9C"/>
    <w:rsid w:val="00AC0805"/>
    <w:rsid w:val="00AC3CDD"/>
    <w:rsid w:val="00AC54F4"/>
    <w:rsid w:val="00AC6F6C"/>
    <w:rsid w:val="00AD3978"/>
    <w:rsid w:val="00AD47B2"/>
    <w:rsid w:val="00AD51BF"/>
    <w:rsid w:val="00AE250A"/>
    <w:rsid w:val="00AE4552"/>
    <w:rsid w:val="00AF6557"/>
    <w:rsid w:val="00AF67F1"/>
    <w:rsid w:val="00AF7113"/>
    <w:rsid w:val="00AF7137"/>
    <w:rsid w:val="00B0039F"/>
    <w:rsid w:val="00B01F06"/>
    <w:rsid w:val="00B02AB3"/>
    <w:rsid w:val="00B04915"/>
    <w:rsid w:val="00B06CA6"/>
    <w:rsid w:val="00B106D6"/>
    <w:rsid w:val="00B10B1D"/>
    <w:rsid w:val="00B11E2C"/>
    <w:rsid w:val="00B16641"/>
    <w:rsid w:val="00B2020C"/>
    <w:rsid w:val="00B2086E"/>
    <w:rsid w:val="00B2233F"/>
    <w:rsid w:val="00B23294"/>
    <w:rsid w:val="00B23951"/>
    <w:rsid w:val="00B24641"/>
    <w:rsid w:val="00B31278"/>
    <w:rsid w:val="00B31986"/>
    <w:rsid w:val="00B31C62"/>
    <w:rsid w:val="00B3242D"/>
    <w:rsid w:val="00B35FD9"/>
    <w:rsid w:val="00B411EC"/>
    <w:rsid w:val="00B4327F"/>
    <w:rsid w:val="00B454FD"/>
    <w:rsid w:val="00B51F9F"/>
    <w:rsid w:val="00B52056"/>
    <w:rsid w:val="00B54BDF"/>
    <w:rsid w:val="00B5558D"/>
    <w:rsid w:val="00B5672A"/>
    <w:rsid w:val="00B5741F"/>
    <w:rsid w:val="00B60A2C"/>
    <w:rsid w:val="00B622A1"/>
    <w:rsid w:val="00B62803"/>
    <w:rsid w:val="00B647AA"/>
    <w:rsid w:val="00B64D6C"/>
    <w:rsid w:val="00B668D7"/>
    <w:rsid w:val="00B66F39"/>
    <w:rsid w:val="00B70907"/>
    <w:rsid w:val="00B71A9A"/>
    <w:rsid w:val="00B745E8"/>
    <w:rsid w:val="00B770BC"/>
    <w:rsid w:val="00B771BC"/>
    <w:rsid w:val="00B77ABF"/>
    <w:rsid w:val="00B81419"/>
    <w:rsid w:val="00B91C15"/>
    <w:rsid w:val="00B93D4A"/>
    <w:rsid w:val="00B9589B"/>
    <w:rsid w:val="00B97DFF"/>
    <w:rsid w:val="00BA542A"/>
    <w:rsid w:val="00BA58C6"/>
    <w:rsid w:val="00BA5EB8"/>
    <w:rsid w:val="00BB1095"/>
    <w:rsid w:val="00BB2F90"/>
    <w:rsid w:val="00BB3696"/>
    <w:rsid w:val="00BB58E9"/>
    <w:rsid w:val="00BB6412"/>
    <w:rsid w:val="00BB64E6"/>
    <w:rsid w:val="00BB67DB"/>
    <w:rsid w:val="00BC1944"/>
    <w:rsid w:val="00BC339E"/>
    <w:rsid w:val="00BC6C6F"/>
    <w:rsid w:val="00BD088D"/>
    <w:rsid w:val="00BD2148"/>
    <w:rsid w:val="00BD3D5A"/>
    <w:rsid w:val="00BD4505"/>
    <w:rsid w:val="00BD7DB2"/>
    <w:rsid w:val="00BE47B8"/>
    <w:rsid w:val="00BE573E"/>
    <w:rsid w:val="00BE695C"/>
    <w:rsid w:val="00BF1556"/>
    <w:rsid w:val="00BF17CB"/>
    <w:rsid w:val="00BF6CA4"/>
    <w:rsid w:val="00BF6E0E"/>
    <w:rsid w:val="00C04FF6"/>
    <w:rsid w:val="00C05004"/>
    <w:rsid w:val="00C0635B"/>
    <w:rsid w:val="00C06910"/>
    <w:rsid w:val="00C1335B"/>
    <w:rsid w:val="00C13464"/>
    <w:rsid w:val="00C1449A"/>
    <w:rsid w:val="00C17026"/>
    <w:rsid w:val="00C2005C"/>
    <w:rsid w:val="00C22045"/>
    <w:rsid w:val="00C2264F"/>
    <w:rsid w:val="00C24259"/>
    <w:rsid w:val="00C2741F"/>
    <w:rsid w:val="00C307F5"/>
    <w:rsid w:val="00C33045"/>
    <w:rsid w:val="00C3712B"/>
    <w:rsid w:val="00C5228D"/>
    <w:rsid w:val="00C5285E"/>
    <w:rsid w:val="00C52A3F"/>
    <w:rsid w:val="00C54523"/>
    <w:rsid w:val="00C57151"/>
    <w:rsid w:val="00C632D1"/>
    <w:rsid w:val="00C65C18"/>
    <w:rsid w:val="00C67BC7"/>
    <w:rsid w:val="00C75635"/>
    <w:rsid w:val="00C76131"/>
    <w:rsid w:val="00C77C63"/>
    <w:rsid w:val="00C832F6"/>
    <w:rsid w:val="00C87E70"/>
    <w:rsid w:val="00C957EB"/>
    <w:rsid w:val="00C96D05"/>
    <w:rsid w:val="00CA39C8"/>
    <w:rsid w:val="00CA69BB"/>
    <w:rsid w:val="00CB1FBA"/>
    <w:rsid w:val="00CB401B"/>
    <w:rsid w:val="00CB72A6"/>
    <w:rsid w:val="00CC01E9"/>
    <w:rsid w:val="00CC0E13"/>
    <w:rsid w:val="00CC0E38"/>
    <w:rsid w:val="00CC31EF"/>
    <w:rsid w:val="00CC442B"/>
    <w:rsid w:val="00CD0E77"/>
    <w:rsid w:val="00CD4759"/>
    <w:rsid w:val="00CD5CFF"/>
    <w:rsid w:val="00CD7A24"/>
    <w:rsid w:val="00CE06C0"/>
    <w:rsid w:val="00CE0FC9"/>
    <w:rsid w:val="00CE16AE"/>
    <w:rsid w:val="00CE1BDC"/>
    <w:rsid w:val="00CE29BA"/>
    <w:rsid w:val="00CE4EC4"/>
    <w:rsid w:val="00CE5617"/>
    <w:rsid w:val="00CE5C16"/>
    <w:rsid w:val="00CE6E03"/>
    <w:rsid w:val="00CE7C58"/>
    <w:rsid w:val="00CE7E1F"/>
    <w:rsid w:val="00CF064C"/>
    <w:rsid w:val="00CF07CF"/>
    <w:rsid w:val="00D12FBA"/>
    <w:rsid w:val="00D135E5"/>
    <w:rsid w:val="00D15669"/>
    <w:rsid w:val="00D165B0"/>
    <w:rsid w:val="00D228A6"/>
    <w:rsid w:val="00D262D1"/>
    <w:rsid w:val="00D27A75"/>
    <w:rsid w:val="00D27A8B"/>
    <w:rsid w:val="00D419C2"/>
    <w:rsid w:val="00D46511"/>
    <w:rsid w:val="00D5395F"/>
    <w:rsid w:val="00D618E7"/>
    <w:rsid w:val="00D653F3"/>
    <w:rsid w:val="00D70BBF"/>
    <w:rsid w:val="00D71234"/>
    <w:rsid w:val="00D726E8"/>
    <w:rsid w:val="00D72BCF"/>
    <w:rsid w:val="00D72E08"/>
    <w:rsid w:val="00D732B2"/>
    <w:rsid w:val="00D752B7"/>
    <w:rsid w:val="00D84B34"/>
    <w:rsid w:val="00D85B98"/>
    <w:rsid w:val="00D87A12"/>
    <w:rsid w:val="00D90E7A"/>
    <w:rsid w:val="00D9127B"/>
    <w:rsid w:val="00D919D5"/>
    <w:rsid w:val="00D93FDD"/>
    <w:rsid w:val="00D94640"/>
    <w:rsid w:val="00D94E0C"/>
    <w:rsid w:val="00D97142"/>
    <w:rsid w:val="00DA0468"/>
    <w:rsid w:val="00DA1219"/>
    <w:rsid w:val="00DA1EAE"/>
    <w:rsid w:val="00DA3F40"/>
    <w:rsid w:val="00DB1978"/>
    <w:rsid w:val="00DB5DC7"/>
    <w:rsid w:val="00DB60A2"/>
    <w:rsid w:val="00DB6F1A"/>
    <w:rsid w:val="00DC2CDA"/>
    <w:rsid w:val="00DC3A7C"/>
    <w:rsid w:val="00DC4042"/>
    <w:rsid w:val="00DD17EB"/>
    <w:rsid w:val="00DD1D73"/>
    <w:rsid w:val="00DD3074"/>
    <w:rsid w:val="00DD324B"/>
    <w:rsid w:val="00DD3830"/>
    <w:rsid w:val="00DD409F"/>
    <w:rsid w:val="00DD4D3F"/>
    <w:rsid w:val="00DD4F52"/>
    <w:rsid w:val="00DD5AA7"/>
    <w:rsid w:val="00DD5EB9"/>
    <w:rsid w:val="00DD625C"/>
    <w:rsid w:val="00DD681E"/>
    <w:rsid w:val="00DD763E"/>
    <w:rsid w:val="00DD7E91"/>
    <w:rsid w:val="00DE01EF"/>
    <w:rsid w:val="00DE09CB"/>
    <w:rsid w:val="00DE408E"/>
    <w:rsid w:val="00DE51B6"/>
    <w:rsid w:val="00DE5389"/>
    <w:rsid w:val="00DF1FC6"/>
    <w:rsid w:val="00DF208A"/>
    <w:rsid w:val="00DF2797"/>
    <w:rsid w:val="00DF3CE5"/>
    <w:rsid w:val="00DF7066"/>
    <w:rsid w:val="00E029DA"/>
    <w:rsid w:val="00E12EE1"/>
    <w:rsid w:val="00E15E7A"/>
    <w:rsid w:val="00E1719C"/>
    <w:rsid w:val="00E20CF1"/>
    <w:rsid w:val="00E25E22"/>
    <w:rsid w:val="00E26575"/>
    <w:rsid w:val="00E27A34"/>
    <w:rsid w:val="00E30433"/>
    <w:rsid w:val="00E31E5F"/>
    <w:rsid w:val="00E34B40"/>
    <w:rsid w:val="00E34E13"/>
    <w:rsid w:val="00E34F55"/>
    <w:rsid w:val="00E367E3"/>
    <w:rsid w:val="00E44D79"/>
    <w:rsid w:val="00E51883"/>
    <w:rsid w:val="00E522C3"/>
    <w:rsid w:val="00E52BD4"/>
    <w:rsid w:val="00E559FC"/>
    <w:rsid w:val="00E55D4A"/>
    <w:rsid w:val="00E56DDA"/>
    <w:rsid w:val="00E56EF8"/>
    <w:rsid w:val="00E61ACB"/>
    <w:rsid w:val="00E64EEF"/>
    <w:rsid w:val="00E64FF7"/>
    <w:rsid w:val="00E65ADE"/>
    <w:rsid w:val="00E718E0"/>
    <w:rsid w:val="00E72463"/>
    <w:rsid w:val="00E73233"/>
    <w:rsid w:val="00E75B82"/>
    <w:rsid w:val="00E80464"/>
    <w:rsid w:val="00E85234"/>
    <w:rsid w:val="00E863A3"/>
    <w:rsid w:val="00E9018C"/>
    <w:rsid w:val="00E92B0E"/>
    <w:rsid w:val="00E9685A"/>
    <w:rsid w:val="00E96A8C"/>
    <w:rsid w:val="00E97E5A"/>
    <w:rsid w:val="00EA0BD8"/>
    <w:rsid w:val="00EA1784"/>
    <w:rsid w:val="00EA484A"/>
    <w:rsid w:val="00EA68D6"/>
    <w:rsid w:val="00EB01DF"/>
    <w:rsid w:val="00EB070C"/>
    <w:rsid w:val="00EB12F4"/>
    <w:rsid w:val="00EB35CE"/>
    <w:rsid w:val="00EB473C"/>
    <w:rsid w:val="00EB5569"/>
    <w:rsid w:val="00EB5F7C"/>
    <w:rsid w:val="00EC3CC5"/>
    <w:rsid w:val="00ED5853"/>
    <w:rsid w:val="00ED79F2"/>
    <w:rsid w:val="00EE6BF6"/>
    <w:rsid w:val="00EF2CC3"/>
    <w:rsid w:val="00EF685F"/>
    <w:rsid w:val="00F00121"/>
    <w:rsid w:val="00F0346B"/>
    <w:rsid w:val="00F05732"/>
    <w:rsid w:val="00F101F5"/>
    <w:rsid w:val="00F137EE"/>
    <w:rsid w:val="00F16CF9"/>
    <w:rsid w:val="00F23334"/>
    <w:rsid w:val="00F30F8E"/>
    <w:rsid w:val="00F32E33"/>
    <w:rsid w:val="00F36761"/>
    <w:rsid w:val="00F40377"/>
    <w:rsid w:val="00F42F35"/>
    <w:rsid w:val="00F43450"/>
    <w:rsid w:val="00F43F91"/>
    <w:rsid w:val="00F44FCA"/>
    <w:rsid w:val="00F452EF"/>
    <w:rsid w:val="00F47344"/>
    <w:rsid w:val="00F570F1"/>
    <w:rsid w:val="00F5774C"/>
    <w:rsid w:val="00F61603"/>
    <w:rsid w:val="00F61E83"/>
    <w:rsid w:val="00F62F3C"/>
    <w:rsid w:val="00F65A47"/>
    <w:rsid w:val="00F65C8C"/>
    <w:rsid w:val="00F67E50"/>
    <w:rsid w:val="00F67EC9"/>
    <w:rsid w:val="00F708AF"/>
    <w:rsid w:val="00F80FFB"/>
    <w:rsid w:val="00F83403"/>
    <w:rsid w:val="00F83A1E"/>
    <w:rsid w:val="00F8463B"/>
    <w:rsid w:val="00F856D2"/>
    <w:rsid w:val="00F93D7F"/>
    <w:rsid w:val="00F947D2"/>
    <w:rsid w:val="00F96DB4"/>
    <w:rsid w:val="00F971FB"/>
    <w:rsid w:val="00F97E34"/>
    <w:rsid w:val="00FA1995"/>
    <w:rsid w:val="00FA3EDD"/>
    <w:rsid w:val="00FB4FEF"/>
    <w:rsid w:val="00FB7076"/>
    <w:rsid w:val="00FC03A6"/>
    <w:rsid w:val="00FC34DF"/>
    <w:rsid w:val="00FC3E59"/>
    <w:rsid w:val="00FC71B0"/>
    <w:rsid w:val="00FD2C73"/>
    <w:rsid w:val="00FD5985"/>
    <w:rsid w:val="00FE3360"/>
    <w:rsid w:val="00FE3741"/>
    <w:rsid w:val="00FE56D7"/>
    <w:rsid w:val="00FF09CB"/>
    <w:rsid w:val="00FF445B"/>
    <w:rsid w:val="00FF6B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3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5D2DFE"/>
    <w:pPr>
      <w:numPr>
        <w:numId w:val="144"/>
      </w:numPr>
      <w:spacing w:before="12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DD5EB9"/>
    <w:pPr>
      <w:shd w:val="clear" w:color="auto" w:fill="FFFFFF"/>
      <w:tabs>
        <w:tab w:val="left" w:pos="720"/>
      </w:tabs>
      <w:spacing w:before="335" w:after="167"/>
      <w:jc w:val="both"/>
      <w:outlineLvl w:val="2"/>
    </w:pPr>
    <w:rPr>
      <w:bCs/>
      <w:spacing w:val="-8"/>
    </w:rPr>
  </w:style>
  <w:style w:type="paragraph" w:styleId="Nagwek4">
    <w:name w:val="heading 4"/>
    <w:basedOn w:val="Normalny"/>
    <w:link w:val="Nagwek4Znak"/>
    <w:autoRedefine/>
    <w:qFormat/>
    <w:rsid w:val="00BA58C6"/>
    <w:pPr>
      <w:keepNext/>
      <w:numPr>
        <w:numId w:val="1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2DFE"/>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DD5EB9"/>
    <w:rPr>
      <w:rFonts w:ascii="Times New Roman" w:eastAsia="Times New Roman" w:hAnsi="Times New Roman" w:cs="Times New Roman"/>
      <w:bCs/>
      <w:spacing w:val="-8"/>
      <w:sz w:val="24"/>
      <w:szCs w:val="24"/>
      <w:shd w:val="clear" w:color="auto" w:fill="FFFFFF"/>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numbering" w:customStyle="1" w:styleId="WW8Num22">
    <w:name w:val="WW8Num22"/>
    <w:basedOn w:val="Bezlisty"/>
    <w:rsid w:val="005315CE"/>
    <w:pPr>
      <w:numPr>
        <w:numId w:val="58"/>
      </w:numPr>
    </w:pPr>
  </w:style>
  <w:style w:type="character" w:customStyle="1" w:styleId="text025">
    <w:name w:val="text025"/>
    <w:basedOn w:val="Domylnaczcionkaakapitu"/>
    <w:rsid w:val="003D69C3"/>
  </w:style>
  <w:style w:type="paragraph" w:customStyle="1" w:styleId="normal">
    <w:name w:val="normal"/>
    <w:basedOn w:val="Normalny"/>
    <w:rsid w:val="003556CC"/>
    <w:pPr>
      <w:spacing w:before="100" w:beforeAutospacing="1" w:after="100" w:afterAutospacing="1"/>
    </w:pPr>
  </w:style>
  <w:style w:type="character" w:customStyle="1" w:styleId="text027">
    <w:name w:val="text027"/>
    <w:basedOn w:val="Domylnaczcionkaakapitu"/>
    <w:rsid w:val="003556CC"/>
  </w:style>
  <w:style w:type="character" w:styleId="Odwoanieprzypisukocowego">
    <w:name w:val="endnote reference"/>
    <w:basedOn w:val="Domylnaczcionkaakapitu"/>
    <w:uiPriority w:val="99"/>
    <w:semiHidden/>
    <w:unhideWhenUsed/>
    <w:rsid w:val="00DC3A7C"/>
    <w:rPr>
      <w:vertAlign w:val="superscript"/>
    </w:rPr>
  </w:style>
  <w:style w:type="paragraph" w:customStyle="1" w:styleId="TableContents">
    <w:name w:val="Table Contents"/>
    <w:basedOn w:val="Standard"/>
    <w:rsid w:val="00137845"/>
    <w:pPr>
      <w:suppressLineNumbers/>
      <w:autoSpaceDN w:val="0"/>
      <w:textAlignment w:val="baseline"/>
    </w:pPr>
    <w:rPr>
      <w:rFonts w:ascii="Liberation Serif" w:eastAsia="Segoe UI" w:hAnsi="Liberation Serif" w:cs="Tahoma"/>
      <w:color w:val="000000"/>
      <w:kern w:val="3"/>
      <w:szCs w:val="24"/>
      <w:lang w:eastAsia="zh-CN" w:bidi="hi-IN"/>
    </w:rPr>
  </w:style>
  <w:style w:type="character" w:styleId="Pogrubienie">
    <w:name w:val="Strong"/>
    <w:basedOn w:val="Domylnaczcionkaakapitu"/>
    <w:uiPriority w:val="22"/>
    <w:qFormat/>
    <w:rsid w:val="008638A3"/>
    <w:rPr>
      <w:b/>
      <w:bCs/>
    </w:rPr>
  </w:style>
  <w:style w:type="table" w:customStyle="1" w:styleId="TableGrid">
    <w:name w:val="TableGrid"/>
    <w:rsid w:val="009D2D16"/>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GridTable1LightAccent1">
    <w:name w:val="Grid Table 1 Light Accent 1"/>
    <w:basedOn w:val="Standardowy"/>
    <w:uiPriority w:val="46"/>
    <w:rsid w:val="00C33045"/>
    <w:pPr>
      <w:spacing w:before="100" w:after="0" w:line="240" w:lineRule="auto"/>
    </w:pPr>
    <w:rPr>
      <w:rFonts w:eastAsiaTheme="minorEastAsia"/>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value">
    <w:name w:val="value"/>
    <w:basedOn w:val="Domylnaczcionkaakapitu"/>
    <w:rsid w:val="00E34F55"/>
  </w:style>
  <w:style w:type="paragraph" w:customStyle="1" w:styleId="Style10">
    <w:name w:val="Style10"/>
    <w:basedOn w:val="Normalny"/>
    <w:rsid w:val="0053068B"/>
    <w:pPr>
      <w:widowControl w:val="0"/>
      <w:autoSpaceDE w:val="0"/>
      <w:autoSpaceDN w:val="0"/>
      <w:adjustRightInd w:val="0"/>
      <w:jc w:val="center"/>
    </w:pPr>
    <w:rPr>
      <w:rFonts w:ascii="Trebuchet MS" w:hAnsi="Trebuchet MS"/>
    </w:rPr>
  </w:style>
  <w:style w:type="paragraph" w:customStyle="1" w:styleId="TableParagraph">
    <w:name w:val="Table Paragraph"/>
    <w:basedOn w:val="Normalny"/>
    <w:uiPriority w:val="1"/>
    <w:qFormat/>
    <w:rsid w:val="0099624C"/>
    <w:pPr>
      <w:widowControl w:val="0"/>
      <w:autoSpaceDE w:val="0"/>
      <w:autoSpaceDN w:val="0"/>
      <w:ind w:left="69"/>
    </w:pPr>
    <w:rPr>
      <w:sz w:val="22"/>
      <w:szCs w:val="22"/>
      <w:lang w:eastAsia="en-US"/>
    </w:rPr>
  </w:style>
  <w:style w:type="character" w:customStyle="1" w:styleId="Domylnaczcionkaakapitu1">
    <w:name w:val="Domyślna czcionka akapitu1"/>
    <w:rsid w:val="00677173"/>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09856694">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1580053">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095317">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6822879">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5529301">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0363592">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34885586">
      <w:bodyDiv w:val="1"/>
      <w:marLeft w:val="0"/>
      <w:marRight w:val="0"/>
      <w:marTop w:val="0"/>
      <w:marBottom w:val="0"/>
      <w:divBdr>
        <w:top w:val="none" w:sz="0" w:space="0" w:color="auto"/>
        <w:left w:val="none" w:sz="0" w:space="0" w:color="auto"/>
        <w:bottom w:val="none" w:sz="0" w:space="0" w:color="auto"/>
        <w:right w:val="none" w:sz="0" w:space="0" w:color="auto"/>
      </w:divBdr>
      <w:divsChild>
        <w:div w:id="71858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4820636">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09243857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4748534">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47453574">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18024511">
      <w:bodyDiv w:val="1"/>
      <w:marLeft w:val="0"/>
      <w:marRight w:val="0"/>
      <w:marTop w:val="0"/>
      <w:marBottom w:val="0"/>
      <w:divBdr>
        <w:top w:val="none" w:sz="0" w:space="0" w:color="auto"/>
        <w:left w:val="none" w:sz="0" w:space="0" w:color="auto"/>
        <w:bottom w:val="none" w:sz="0" w:space="0" w:color="auto"/>
        <w:right w:val="none" w:sz="0" w:space="0" w:color="auto"/>
      </w:divBdr>
    </w:div>
    <w:div w:id="1619528551">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699696648">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3085018">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145757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523750">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F5DDA-CABF-48E3-87E4-BEFFB87A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84</Pages>
  <Words>24228</Words>
  <Characters>145374</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64</cp:revision>
  <cp:lastPrinted>2024-02-26T09:49:00Z</cp:lastPrinted>
  <dcterms:created xsi:type="dcterms:W3CDTF">2023-12-13T09:50:00Z</dcterms:created>
  <dcterms:modified xsi:type="dcterms:W3CDTF">2024-03-05T09:00:00Z</dcterms:modified>
</cp:coreProperties>
</file>