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C01" w14:textId="43CF47BB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A9335A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29-06</w:t>
      </w:r>
      <w:r w:rsidR="00F94336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-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202</w:t>
      </w:r>
      <w:r w:rsidR="002A060B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3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26EE0082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139655AB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Gmina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</w:p>
    <w:p w14:paraId="09613DD1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u</w:t>
      </w: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l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.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Peowiaków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92</w:t>
      </w:r>
    </w:p>
    <w:p w14:paraId="728D3358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22-400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2DF7AE8E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11F05388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BC148FE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11A2824" w14:textId="77777777"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14:paraId="7382CE2F" w14:textId="77777777" w:rsidR="00570B55" w:rsidRPr="00BD0F20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7C2CCA7F" w14:textId="1113307D" w:rsidR="00570B55" w:rsidRPr="002A060B" w:rsidRDefault="00570B55" w:rsidP="002A060B">
      <w:pPr>
        <w:spacing w:after="24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D0F20">
        <w:rPr>
          <w:rFonts w:ascii="Arial" w:hAnsi="Arial" w:cs="Arial"/>
          <w:b/>
        </w:rPr>
        <w:t>Dotyczy:</w:t>
      </w:r>
      <w:r w:rsidRPr="00BD0F20">
        <w:rPr>
          <w:rFonts w:ascii="Arial" w:hAnsi="Arial" w:cs="Arial"/>
        </w:rPr>
        <w:t xml:space="preserve"> </w:t>
      </w:r>
      <w:r w:rsidR="002A060B" w:rsidRPr="00494A85">
        <w:rPr>
          <w:rFonts w:ascii="Arial" w:eastAsia="Times New Roman" w:hAnsi="Arial" w:cs="Arial"/>
          <w:b/>
          <w:bCs/>
          <w:u w:val="single"/>
          <w:lang w:eastAsia="pl-PL"/>
        </w:rPr>
        <w:t xml:space="preserve">Rozbudowa </w:t>
      </w:r>
      <w:r w:rsidR="00A9335A">
        <w:rPr>
          <w:rFonts w:ascii="Arial" w:eastAsia="Times New Roman" w:hAnsi="Arial" w:cs="Arial"/>
          <w:b/>
          <w:bCs/>
          <w:u w:val="single"/>
          <w:lang w:eastAsia="pl-PL"/>
        </w:rPr>
        <w:t>placu zabaw w m. Jatutów</w:t>
      </w:r>
    </w:p>
    <w:p w14:paraId="5D6159DA" w14:textId="77777777" w:rsidR="00570B55" w:rsidRPr="00BD0F20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AC0F9CD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>Działając na podstawie art. 260 ustawy z 11 września 2019 r. – Prawo zamówień publicznych (Dz.U. z 202</w:t>
      </w:r>
      <w:r w:rsidR="00F94336">
        <w:rPr>
          <w:rFonts w:ascii="Arial" w:hAnsi="Arial" w:cs="Arial"/>
          <w:sz w:val="21"/>
          <w:szCs w:val="21"/>
        </w:rPr>
        <w:t>2</w:t>
      </w:r>
      <w:r w:rsidRPr="00BD0F20">
        <w:rPr>
          <w:rFonts w:ascii="Arial" w:hAnsi="Arial" w:cs="Arial"/>
          <w:sz w:val="21"/>
          <w:szCs w:val="21"/>
        </w:rPr>
        <w:t xml:space="preserve"> r. poz. 1</w:t>
      </w:r>
      <w:r w:rsidR="00F94336">
        <w:rPr>
          <w:rFonts w:ascii="Arial" w:hAnsi="Arial" w:cs="Arial"/>
          <w:sz w:val="21"/>
          <w:szCs w:val="21"/>
        </w:rPr>
        <w:t>710</w:t>
      </w:r>
      <w:r w:rsidRPr="00BD0F20">
        <w:rPr>
          <w:rFonts w:ascii="Arial" w:hAnsi="Arial" w:cs="Arial"/>
          <w:sz w:val="21"/>
          <w:szCs w:val="21"/>
        </w:rPr>
        <w:t xml:space="preserve"> ze zm.) –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>unieważnia postępowanie 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583C261B" w14:textId="77777777" w:rsidR="00570B55" w:rsidRPr="00BD0F20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168EC4BC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7E1E1B7D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pkt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14:paraId="64117747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0D19DC27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i/>
          <w:sz w:val="21"/>
          <w:szCs w:val="21"/>
        </w:rPr>
      </w:pPr>
    </w:p>
    <w:p w14:paraId="341F7339" w14:textId="77777777"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528470E4" w14:textId="77777777" w:rsidR="00A9335A" w:rsidRDefault="00F46D4D" w:rsidP="002A060B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A9335A">
        <w:rPr>
          <w:rFonts w:ascii="Arial" w:hAnsi="Arial" w:cs="Arial"/>
        </w:rPr>
        <w:t>22-06</w:t>
      </w:r>
      <w:r w:rsidRPr="00F46D4D">
        <w:rPr>
          <w:rFonts w:ascii="Arial" w:hAnsi="Arial" w:cs="Arial"/>
        </w:rPr>
        <w:t>-2023 r. do godz. 1</w:t>
      </w:r>
      <w:r w:rsidR="00A9335A">
        <w:rPr>
          <w:rFonts w:ascii="Arial" w:hAnsi="Arial" w:cs="Arial"/>
        </w:rPr>
        <w:t>0</w:t>
      </w:r>
      <w:r w:rsidRPr="00F46D4D">
        <w:rPr>
          <w:rFonts w:ascii="Arial" w:hAnsi="Arial" w:cs="Arial"/>
        </w:rPr>
        <w:t>:00. W ww. terminie złożone został</w:t>
      </w:r>
      <w:r w:rsidR="002A060B">
        <w:rPr>
          <w:rFonts w:ascii="Arial" w:hAnsi="Arial" w:cs="Arial"/>
        </w:rPr>
        <w:t>y złożone 2</w:t>
      </w:r>
      <w:r w:rsidRPr="00F46D4D">
        <w:rPr>
          <w:rFonts w:ascii="Arial" w:hAnsi="Arial" w:cs="Arial"/>
        </w:rPr>
        <w:t xml:space="preserve"> ofert</w:t>
      </w:r>
      <w:r w:rsidR="002A060B">
        <w:rPr>
          <w:rFonts w:ascii="Arial" w:hAnsi="Arial" w:cs="Arial"/>
        </w:rPr>
        <w:t>y</w:t>
      </w:r>
      <w:r w:rsidR="00A9335A">
        <w:rPr>
          <w:rFonts w:ascii="Arial" w:hAnsi="Arial" w:cs="Arial"/>
        </w:rPr>
        <w:t>, na kwoty 23 302,10 zł oraz 39 030,36 zł.</w:t>
      </w:r>
    </w:p>
    <w:p w14:paraId="35942E3F" w14:textId="3F3E4472" w:rsidR="00F46D4D" w:rsidRPr="00F46D4D" w:rsidRDefault="00F46D4D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</w:t>
      </w:r>
      <w:r w:rsidR="00A9335A">
        <w:rPr>
          <w:rFonts w:ascii="Arial" w:eastAsia="SimSun" w:hAnsi="Arial" w:cs="Arial"/>
        </w:rPr>
        <w:t xml:space="preserve">16 705,64 </w:t>
      </w:r>
      <w:r w:rsidRPr="00F46D4D">
        <w:rPr>
          <w:rFonts w:ascii="Arial" w:eastAsia="SimSun" w:hAnsi="Arial" w:cs="Arial"/>
        </w:rPr>
        <w:t xml:space="preserve">zł brutto. </w:t>
      </w:r>
    </w:p>
    <w:p w14:paraId="10BEE6E1" w14:textId="77777777" w:rsidR="00F46D4D" w:rsidRPr="00F46D4D" w:rsidRDefault="00F46D4D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</w:t>
      </w:r>
      <w:r w:rsidR="00397970">
        <w:rPr>
          <w:rFonts w:ascii="Arial" w:eastAsia="SimSun" w:hAnsi="Arial" w:cs="Arial"/>
        </w:rPr>
        <w:t>.</w:t>
      </w:r>
    </w:p>
    <w:p w14:paraId="06ABFDDD" w14:textId="77777777" w:rsidR="00F46D4D" w:rsidRPr="00F46D4D" w:rsidRDefault="00F46D4D" w:rsidP="002A060B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art. 255 pkt 3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0F36BCA3" w14:textId="77777777" w:rsidR="00F46D4D" w:rsidRDefault="00F46D4D" w:rsidP="00F46D4D">
      <w:pPr>
        <w:spacing w:after="0" w:line="240" w:lineRule="auto"/>
        <w:rPr>
          <w:rFonts w:ascii="Arial" w:eastAsia="SimSun" w:hAnsi="Arial" w:cs="Arial"/>
        </w:rPr>
      </w:pPr>
    </w:p>
    <w:p w14:paraId="41EF7947" w14:textId="77777777"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1B0C7E40" w14:textId="77777777"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49540E7A" w14:textId="77777777" w:rsidR="00570B55" w:rsidRDefault="00570B55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38BC451F" w14:textId="77777777"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14:paraId="29B49832" w14:textId="77777777" w:rsidR="00570B55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Ryszard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Gliwiński</w:t>
      </w:r>
      <w:proofErr w:type="spellEnd"/>
    </w:p>
    <w:p w14:paraId="103F7927" w14:textId="77777777" w:rsidR="00570B55" w:rsidRPr="00BD0F20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Wójt Gminy Zamość</w:t>
      </w:r>
    </w:p>
    <w:p w14:paraId="6E178F7A" w14:textId="77777777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8E8320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0B1BF8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46F2" w14:textId="77777777" w:rsidR="004A2AD2" w:rsidRDefault="004A2AD2" w:rsidP="00570B55">
      <w:pPr>
        <w:spacing w:after="0" w:line="240" w:lineRule="auto"/>
      </w:pPr>
      <w:r>
        <w:separator/>
      </w:r>
    </w:p>
  </w:endnote>
  <w:endnote w:type="continuationSeparator" w:id="0">
    <w:p w14:paraId="0B94A02B" w14:textId="77777777" w:rsidR="004A2AD2" w:rsidRDefault="004A2AD2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45C7" w14:textId="77777777" w:rsidR="004A2AD2" w:rsidRDefault="004A2AD2" w:rsidP="00570B55">
      <w:pPr>
        <w:spacing w:after="0" w:line="240" w:lineRule="auto"/>
      </w:pPr>
      <w:r>
        <w:separator/>
      </w:r>
    </w:p>
  </w:footnote>
  <w:footnote w:type="continuationSeparator" w:id="0">
    <w:p w14:paraId="75CD4B77" w14:textId="77777777" w:rsidR="004A2AD2" w:rsidRDefault="004A2AD2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6499" w14:textId="0FFA7306" w:rsidR="000B1BF8" w:rsidRPr="00CB3005" w:rsidRDefault="000B1BF8">
    <w:pPr>
      <w:pStyle w:val="Nagwek"/>
      <w:rPr>
        <w:rFonts w:ascii="Arial" w:hAnsi="Arial" w:cs="Arial"/>
      </w:rPr>
    </w:pPr>
    <w:r w:rsidRPr="00CB3005">
      <w:rPr>
        <w:rFonts w:ascii="Arial" w:hAnsi="Arial" w:cs="Arial"/>
      </w:rPr>
      <w:t>RI.271.</w:t>
    </w:r>
    <w:r w:rsidR="00A9335A">
      <w:rPr>
        <w:rFonts w:ascii="Arial" w:hAnsi="Arial" w:cs="Arial"/>
      </w:rPr>
      <w:t>17</w:t>
    </w:r>
    <w:r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1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B1BF8"/>
    <w:rsid w:val="001D7C5D"/>
    <w:rsid w:val="002A060B"/>
    <w:rsid w:val="00305CEA"/>
    <w:rsid w:val="00362F41"/>
    <w:rsid w:val="00397970"/>
    <w:rsid w:val="003A7681"/>
    <w:rsid w:val="004A2AD2"/>
    <w:rsid w:val="00502900"/>
    <w:rsid w:val="0052345F"/>
    <w:rsid w:val="00570B55"/>
    <w:rsid w:val="0071090F"/>
    <w:rsid w:val="00955B8C"/>
    <w:rsid w:val="00A3630C"/>
    <w:rsid w:val="00A9335A"/>
    <w:rsid w:val="00AC354D"/>
    <w:rsid w:val="00D9214A"/>
    <w:rsid w:val="00EB4226"/>
    <w:rsid w:val="00EE2171"/>
    <w:rsid w:val="00F46D4D"/>
    <w:rsid w:val="00F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F319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2</cp:revision>
  <cp:lastPrinted>2023-03-23T08:03:00Z</cp:lastPrinted>
  <dcterms:created xsi:type="dcterms:W3CDTF">2023-06-29T08:57:00Z</dcterms:created>
  <dcterms:modified xsi:type="dcterms:W3CDTF">2023-06-29T08:57:00Z</dcterms:modified>
</cp:coreProperties>
</file>