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0F3C" w14:textId="77777777" w:rsidR="00667D83" w:rsidRPr="00DD7B51" w:rsidRDefault="00667D83" w:rsidP="00667D83">
      <w:pPr>
        <w:rPr>
          <w:rFonts w:cstheme="minorHAnsi"/>
          <w:color w:val="000000"/>
          <w:sz w:val="16"/>
          <w:szCs w:val="16"/>
        </w:rPr>
      </w:pPr>
    </w:p>
    <w:p w14:paraId="612A6494" w14:textId="1F18108D" w:rsidR="002D2036" w:rsidRPr="00DD7B51" w:rsidRDefault="002D2036" w:rsidP="002D2036">
      <w:pPr>
        <w:pStyle w:val="Nagwek1"/>
        <w:rPr>
          <w:rFonts w:cstheme="minorHAnsi"/>
          <w:sz w:val="22"/>
          <w:szCs w:val="22"/>
        </w:rPr>
      </w:pPr>
      <w:bookmarkStart w:id="0" w:name="page1"/>
      <w:bookmarkStart w:id="1" w:name="_Toc114491242"/>
      <w:bookmarkStart w:id="2" w:name="_Toc150160165"/>
      <w:bookmarkStart w:id="3" w:name="_Toc160201536"/>
      <w:bookmarkEnd w:id="0"/>
      <w:r w:rsidRPr="00DD7B51">
        <w:rPr>
          <w:rFonts w:cstheme="minorHAnsi"/>
          <w:sz w:val="22"/>
          <w:szCs w:val="22"/>
        </w:rPr>
        <w:t>SPECYFIKACJA WARUNKÓW ZAMÓWIENIA (SWZ)</w:t>
      </w:r>
      <w:bookmarkEnd w:id="1"/>
      <w:bookmarkEnd w:id="2"/>
      <w:bookmarkEnd w:id="3"/>
    </w:p>
    <w:p w14:paraId="32616067" w14:textId="77777777" w:rsidR="002D2036" w:rsidRPr="00DD7B51" w:rsidRDefault="002D2036" w:rsidP="002D2036">
      <w:pPr>
        <w:pStyle w:val="Nagwek1"/>
        <w:rPr>
          <w:rFonts w:cstheme="minorHAnsi"/>
          <w:sz w:val="22"/>
          <w:szCs w:val="22"/>
        </w:rPr>
      </w:pPr>
      <w:bookmarkStart w:id="4" w:name="_Toc114491243"/>
      <w:bookmarkStart w:id="5" w:name="_Toc150160166"/>
      <w:bookmarkStart w:id="6" w:name="_Toc160201537"/>
      <w:r w:rsidRPr="00DD7B51">
        <w:rPr>
          <w:rFonts w:cstheme="minorHAnsi"/>
          <w:sz w:val="22"/>
          <w:szCs w:val="22"/>
        </w:rPr>
        <w:t>WOJEWÓDZTWA MAZOWIECKIEGO</w:t>
      </w:r>
      <w:bookmarkEnd w:id="4"/>
      <w:bookmarkEnd w:id="5"/>
      <w:bookmarkEnd w:id="6"/>
    </w:p>
    <w:p w14:paraId="69AECBA7" w14:textId="7BC1EA62" w:rsidR="00D25EAB" w:rsidRPr="00DD7B51" w:rsidRDefault="009A5B31" w:rsidP="00D25EAB">
      <w:pPr>
        <w:autoSpaceDE w:val="0"/>
        <w:autoSpaceDN w:val="0"/>
        <w:adjustRightInd w:val="0"/>
        <w:jc w:val="center"/>
        <w:rPr>
          <w:rFonts w:cstheme="minorHAnsi"/>
          <w:b/>
          <w:bCs/>
        </w:rPr>
      </w:pPr>
      <w:bookmarkStart w:id="7" w:name="_Hlk86742271"/>
      <w:bookmarkStart w:id="8" w:name="_Hlk75864364"/>
      <w:bookmarkStart w:id="9" w:name="_Hlk75169381"/>
      <w:r w:rsidRPr="00DD7B51">
        <w:rPr>
          <w:rFonts w:cstheme="minorHAnsi"/>
          <w:b/>
          <w:bCs/>
        </w:rPr>
        <w:t>OR-D-III</w:t>
      </w:r>
      <w:r w:rsidR="002040C8" w:rsidRPr="00DD7B51">
        <w:rPr>
          <w:rFonts w:cstheme="minorHAnsi"/>
          <w:b/>
          <w:bCs/>
        </w:rPr>
        <w:t>.272.</w:t>
      </w:r>
      <w:r w:rsidR="006638CB" w:rsidRPr="00DD7B51">
        <w:rPr>
          <w:rFonts w:cstheme="minorHAnsi"/>
          <w:b/>
          <w:bCs/>
        </w:rPr>
        <w:t>1</w:t>
      </w:r>
      <w:r w:rsidR="00E02893">
        <w:rPr>
          <w:rFonts w:cstheme="minorHAnsi"/>
          <w:b/>
          <w:bCs/>
        </w:rPr>
        <w:t>1</w:t>
      </w:r>
      <w:r w:rsidR="002040C8" w:rsidRPr="00DD7B51">
        <w:rPr>
          <w:rFonts w:cstheme="minorHAnsi"/>
          <w:b/>
          <w:bCs/>
        </w:rPr>
        <w:t>.202</w:t>
      </w:r>
      <w:r w:rsidR="0062433B">
        <w:rPr>
          <w:rFonts w:cstheme="minorHAnsi"/>
          <w:b/>
          <w:bCs/>
        </w:rPr>
        <w:t>4</w:t>
      </w:r>
      <w:r w:rsidR="002040C8" w:rsidRPr="00DD7B51">
        <w:rPr>
          <w:rFonts w:cstheme="minorHAnsi"/>
          <w:b/>
          <w:bCs/>
        </w:rPr>
        <w:t>.</w:t>
      </w:r>
      <w:bookmarkEnd w:id="7"/>
      <w:bookmarkEnd w:id="8"/>
      <w:r w:rsidR="00E02893">
        <w:rPr>
          <w:rFonts w:cstheme="minorHAnsi"/>
          <w:b/>
          <w:bCs/>
        </w:rPr>
        <w:t>MK</w:t>
      </w:r>
    </w:p>
    <w:bookmarkEnd w:id="9"/>
    <w:p w14:paraId="3A890D28" w14:textId="77777777" w:rsidR="002D2036" w:rsidRPr="00DD7B51" w:rsidRDefault="002D2036" w:rsidP="002D2036">
      <w:pPr>
        <w:rPr>
          <w:rFonts w:cstheme="minorHAnsi"/>
        </w:rPr>
      </w:pPr>
    </w:p>
    <w:p w14:paraId="1F771D18" w14:textId="1571E172" w:rsidR="0066044E" w:rsidRPr="00DD7B51" w:rsidRDefault="0066044E" w:rsidP="00061113">
      <w:pPr>
        <w:pStyle w:val="Nagwek1"/>
        <w:spacing w:line="259" w:lineRule="auto"/>
        <w:rPr>
          <w:rFonts w:cstheme="minorHAnsi"/>
          <w:b w:val="0"/>
          <w:bCs/>
          <w:sz w:val="22"/>
          <w:szCs w:val="22"/>
        </w:rPr>
      </w:pPr>
      <w:bookmarkStart w:id="10" w:name="_Toc114491244"/>
      <w:bookmarkStart w:id="11" w:name="_Toc150160167"/>
      <w:bookmarkStart w:id="12" w:name="_Toc160201538"/>
      <w:r w:rsidRPr="00DD7B51">
        <w:rPr>
          <w:rFonts w:cstheme="minorHAnsi"/>
          <w:b w:val="0"/>
          <w:bCs/>
          <w:sz w:val="22"/>
          <w:szCs w:val="22"/>
        </w:rPr>
        <w:t>postępowani</w:t>
      </w:r>
      <w:r w:rsidR="00F37C22" w:rsidRPr="00DD7B51">
        <w:rPr>
          <w:rFonts w:cstheme="minorHAnsi"/>
          <w:b w:val="0"/>
          <w:bCs/>
          <w:sz w:val="22"/>
          <w:szCs w:val="22"/>
        </w:rPr>
        <w:t>e</w:t>
      </w:r>
      <w:r w:rsidRPr="00DD7B51">
        <w:rPr>
          <w:rFonts w:cstheme="minorHAnsi"/>
          <w:b w:val="0"/>
          <w:bCs/>
          <w:sz w:val="22"/>
          <w:szCs w:val="22"/>
        </w:rPr>
        <w:t xml:space="preserve"> o udzielenie zamówienia </w:t>
      </w:r>
      <w:r w:rsidR="00041136" w:rsidRPr="00DD7B51">
        <w:rPr>
          <w:rFonts w:cstheme="minorHAnsi"/>
          <w:b w:val="0"/>
          <w:bCs/>
          <w:sz w:val="22"/>
          <w:szCs w:val="22"/>
        </w:rPr>
        <w:t>klasycznego o wartości przekraczającej progi unijne</w:t>
      </w:r>
      <w:r w:rsidRPr="00DD7B51">
        <w:rPr>
          <w:rFonts w:cstheme="minorHAnsi"/>
          <w:b w:val="0"/>
          <w:bCs/>
          <w:sz w:val="22"/>
          <w:szCs w:val="22"/>
        </w:rPr>
        <w:t xml:space="preserve"> prowadzon</w:t>
      </w:r>
      <w:r w:rsidR="00F37C22" w:rsidRPr="00DD7B51">
        <w:rPr>
          <w:rFonts w:cstheme="minorHAnsi"/>
          <w:b w:val="0"/>
          <w:bCs/>
          <w:sz w:val="22"/>
          <w:szCs w:val="22"/>
        </w:rPr>
        <w:t>e</w:t>
      </w:r>
      <w:r w:rsidRPr="00DD7B51">
        <w:rPr>
          <w:rFonts w:cstheme="minorHAnsi"/>
          <w:b w:val="0"/>
          <w:bCs/>
          <w:sz w:val="22"/>
          <w:szCs w:val="22"/>
        </w:rPr>
        <w:t xml:space="preserve"> w trybie</w:t>
      </w:r>
      <w:r w:rsidR="00DF079C" w:rsidRPr="00DD7B51">
        <w:rPr>
          <w:rFonts w:cstheme="minorHAnsi"/>
          <w:b w:val="0"/>
          <w:bCs/>
          <w:sz w:val="22"/>
          <w:szCs w:val="22"/>
        </w:rPr>
        <w:t xml:space="preserve"> </w:t>
      </w:r>
      <w:r w:rsidRPr="00DD7B51">
        <w:rPr>
          <w:rFonts w:cstheme="minorHAnsi"/>
          <w:b w:val="0"/>
          <w:bCs/>
          <w:sz w:val="22"/>
          <w:szCs w:val="22"/>
        </w:rPr>
        <w:t>PRZETARGU NIEOGRANICZONEGO</w:t>
      </w:r>
      <w:r w:rsidR="000B5783" w:rsidRPr="00DD7B51">
        <w:rPr>
          <w:rFonts w:cstheme="minorHAnsi"/>
          <w:b w:val="0"/>
          <w:bCs/>
          <w:sz w:val="22"/>
          <w:szCs w:val="22"/>
        </w:rPr>
        <w:t xml:space="preserve"> </w:t>
      </w:r>
      <w:r w:rsidR="00F37C22" w:rsidRPr="00DD7B51">
        <w:rPr>
          <w:rFonts w:cstheme="minorHAnsi"/>
          <w:b w:val="0"/>
          <w:bCs/>
          <w:sz w:val="22"/>
          <w:szCs w:val="22"/>
        </w:rPr>
        <w:t>pn.:</w:t>
      </w:r>
      <w:bookmarkEnd w:id="10"/>
      <w:bookmarkEnd w:id="11"/>
      <w:bookmarkEnd w:id="12"/>
      <w:r w:rsidR="000B5783" w:rsidRPr="00DD7B51">
        <w:rPr>
          <w:rFonts w:cstheme="minorHAnsi"/>
          <w:b w:val="0"/>
          <w:bCs/>
          <w:sz w:val="22"/>
          <w:szCs w:val="22"/>
        </w:rPr>
        <w:t xml:space="preserve"> </w:t>
      </w:r>
    </w:p>
    <w:p w14:paraId="64BD863B" w14:textId="77777777" w:rsidR="00AC06D3" w:rsidRPr="00DD7B51" w:rsidRDefault="00AC06D3" w:rsidP="00061113">
      <w:pPr>
        <w:spacing w:line="259" w:lineRule="auto"/>
        <w:rPr>
          <w:rFonts w:cstheme="minorHAnsi"/>
          <w:b/>
          <w:bCs/>
        </w:rPr>
      </w:pPr>
    </w:p>
    <w:p w14:paraId="079926C2" w14:textId="5BD45677" w:rsidR="00DD7B51" w:rsidRDefault="00CB7F6D" w:rsidP="00CB7F6D">
      <w:pPr>
        <w:spacing w:line="259" w:lineRule="auto"/>
        <w:jc w:val="center"/>
        <w:rPr>
          <w:rFonts w:eastAsiaTheme="majorEastAsia" w:cstheme="minorHAnsi"/>
          <w:b/>
          <w:sz w:val="24"/>
          <w:szCs w:val="24"/>
        </w:rPr>
      </w:pPr>
      <w:r w:rsidRPr="00CB7F6D">
        <w:rPr>
          <w:rFonts w:eastAsiaTheme="majorEastAsia" w:cstheme="minorHAnsi"/>
          <w:b/>
          <w:sz w:val="24"/>
          <w:szCs w:val="24"/>
        </w:rPr>
        <w:t xml:space="preserve">Kompleksowa organizacja 10 wydarzeń plenerowych promujących Markę Mazowsze pn. </w:t>
      </w:r>
      <w:proofErr w:type="spellStart"/>
      <w:r w:rsidRPr="00CB7F6D">
        <w:rPr>
          <w:rFonts w:eastAsiaTheme="majorEastAsia" w:cstheme="minorHAnsi"/>
          <w:b/>
          <w:sz w:val="24"/>
          <w:szCs w:val="24"/>
        </w:rPr>
        <w:t>MAZOpikniki</w:t>
      </w:r>
      <w:proofErr w:type="spellEnd"/>
      <w:r w:rsidRPr="00CB7F6D">
        <w:rPr>
          <w:rFonts w:eastAsiaTheme="majorEastAsia" w:cstheme="minorHAnsi"/>
          <w:b/>
          <w:sz w:val="24"/>
          <w:szCs w:val="24"/>
        </w:rPr>
        <w:t xml:space="preserve"> organizowanych w ramach kampanii „Odpocznij na Mazowszu” odbywających się w 10 lokalizacjach na terenie województwa mazowieckiego</w:t>
      </w:r>
    </w:p>
    <w:p w14:paraId="0DFC73D4" w14:textId="77777777" w:rsidR="00CB7F6D" w:rsidRPr="00DD7B51" w:rsidRDefault="00CB7F6D" w:rsidP="00061113">
      <w:pPr>
        <w:spacing w:line="259" w:lineRule="auto"/>
        <w:rPr>
          <w:rFonts w:cstheme="minorHAnsi"/>
          <w:b/>
        </w:rPr>
      </w:pPr>
    </w:p>
    <w:p w14:paraId="34BABA5A" w14:textId="0344F5DF" w:rsidR="00CF3E39" w:rsidRPr="00DD7B51" w:rsidRDefault="00CF3E39" w:rsidP="00061113">
      <w:pPr>
        <w:spacing w:line="259" w:lineRule="auto"/>
        <w:rPr>
          <w:rFonts w:cstheme="minorHAnsi"/>
          <w:b/>
        </w:rPr>
      </w:pPr>
      <w:r w:rsidRPr="00DD7B51">
        <w:rPr>
          <w:rFonts w:cstheme="minorHAnsi"/>
          <w:b/>
        </w:rPr>
        <w:t>Podstawa prawna</w:t>
      </w:r>
    </w:p>
    <w:p w14:paraId="7A8BD653" w14:textId="7197AE24" w:rsidR="00CF3E39" w:rsidRPr="00DD7B51" w:rsidRDefault="00CF3E39" w:rsidP="00E91C37">
      <w:pPr>
        <w:spacing w:line="259" w:lineRule="auto"/>
        <w:jc w:val="left"/>
        <w:rPr>
          <w:rFonts w:cstheme="minorHAnsi"/>
        </w:rPr>
      </w:pPr>
      <w:r w:rsidRPr="00DD7B51">
        <w:rPr>
          <w:rFonts w:cstheme="minorHAnsi"/>
        </w:rPr>
        <w:t>Postępowanie o udzielenie zamówienia prowadzone jest na podstawie przepisów ustawy z dnia 11 września 2019 r. Prawo zamówień publicznych (</w:t>
      </w:r>
      <w:r w:rsidRPr="00DD7B51">
        <w:rPr>
          <w:rFonts w:cstheme="minorHAnsi"/>
          <w:bCs/>
        </w:rPr>
        <w:t>Dz. U</w:t>
      </w:r>
      <w:r w:rsidR="00406992" w:rsidRPr="00DD7B51">
        <w:rPr>
          <w:rFonts w:cstheme="minorHAnsi"/>
          <w:bCs/>
        </w:rPr>
        <w:t>.</w:t>
      </w:r>
      <w:r w:rsidR="00C74543" w:rsidRPr="00DD7B51">
        <w:rPr>
          <w:rFonts w:cstheme="minorHAnsi"/>
          <w:bCs/>
        </w:rPr>
        <w:t xml:space="preserve"> z 202</w:t>
      </w:r>
      <w:r w:rsidR="00C436C0" w:rsidRPr="00DD7B51">
        <w:rPr>
          <w:rFonts w:cstheme="minorHAnsi"/>
          <w:bCs/>
        </w:rPr>
        <w:t>3</w:t>
      </w:r>
      <w:r w:rsidR="00406992" w:rsidRPr="00DD7B51">
        <w:rPr>
          <w:rFonts w:cstheme="minorHAnsi"/>
          <w:bCs/>
        </w:rPr>
        <w:t xml:space="preserve"> </w:t>
      </w:r>
      <w:r w:rsidRPr="00DD7B51">
        <w:rPr>
          <w:rFonts w:cstheme="minorHAnsi"/>
          <w:bCs/>
        </w:rPr>
        <w:t xml:space="preserve">poz. </w:t>
      </w:r>
      <w:r w:rsidR="00C74543" w:rsidRPr="00DD7B51">
        <w:rPr>
          <w:rFonts w:cstheme="minorHAnsi"/>
          <w:bCs/>
        </w:rPr>
        <w:t>1</w:t>
      </w:r>
      <w:r w:rsidR="00C436C0" w:rsidRPr="00DD7B51">
        <w:rPr>
          <w:rFonts w:cstheme="minorHAnsi"/>
          <w:bCs/>
        </w:rPr>
        <w:t>605</w:t>
      </w:r>
      <w:r w:rsidR="00C55CDF" w:rsidRPr="00DD7B51">
        <w:rPr>
          <w:rFonts w:cstheme="minorHAnsi"/>
          <w:bCs/>
        </w:rPr>
        <w:t xml:space="preserve"> </w:t>
      </w:r>
      <w:r w:rsidR="00285204" w:rsidRPr="00DD7B51">
        <w:rPr>
          <w:rFonts w:cstheme="minorHAnsi"/>
          <w:bCs/>
        </w:rPr>
        <w:t>ze zm.</w:t>
      </w:r>
      <w:r w:rsidR="00C55CDF" w:rsidRPr="00DD7B51">
        <w:rPr>
          <w:rFonts w:cstheme="minorHAnsi"/>
          <w:bCs/>
        </w:rPr>
        <w:t xml:space="preserve">) </w:t>
      </w:r>
      <w:r w:rsidRPr="00DD7B51">
        <w:rPr>
          <w:rFonts w:cstheme="minorHAnsi"/>
        </w:rPr>
        <w:t>zwanej w dalszej części specyfikacji warunków zamówienia  w skrócie „</w:t>
      </w:r>
      <w:proofErr w:type="spellStart"/>
      <w:r w:rsidRPr="00DD7B51">
        <w:rPr>
          <w:rFonts w:cstheme="minorHAnsi"/>
        </w:rPr>
        <w:t>p.z.p</w:t>
      </w:r>
      <w:proofErr w:type="spellEnd"/>
      <w:r w:rsidRPr="00DD7B51">
        <w:rPr>
          <w:rFonts w:cstheme="minorHAnsi"/>
        </w:rPr>
        <w:t xml:space="preserve">." oraz aktów wykonawczych do tej ustawy. </w:t>
      </w:r>
    </w:p>
    <w:p w14:paraId="3F4C88DB" w14:textId="5483A3FD" w:rsidR="000C02EE" w:rsidRPr="00DD7B51" w:rsidRDefault="00CF3E39" w:rsidP="00DD7B51">
      <w:pPr>
        <w:spacing w:line="259" w:lineRule="auto"/>
        <w:jc w:val="left"/>
        <w:rPr>
          <w:rFonts w:cstheme="minorHAnsi"/>
        </w:rPr>
      </w:pPr>
      <w:r w:rsidRPr="00DD7B51">
        <w:rPr>
          <w:rFonts w:cstheme="minorHAnsi"/>
        </w:rPr>
        <w:t>Do czynności podejmowanych przez Zamawiającego i Wykonawców w postępowaniu o udzielenie zamówienia stosuje się przepisy ustawy z dnia 23 kwietnia 1964 r. Kodeks cywilny (</w:t>
      </w:r>
      <w:r w:rsidR="00530F39" w:rsidRPr="00DD7B51">
        <w:rPr>
          <w:rFonts w:cstheme="minorHAnsi"/>
        </w:rPr>
        <w:t>Dz. U. z 202</w:t>
      </w:r>
      <w:r w:rsidR="00C40A8A" w:rsidRPr="00DD7B51">
        <w:rPr>
          <w:rFonts w:cstheme="minorHAnsi"/>
        </w:rPr>
        <w:t>3</w:t>
      </w:r>
      <w:r w:rsidR="00530F39" w:rsidRPr="00DD7B51">
        <w:rPr>
          <w:rFonts w:cstheme="minorHAnsi"/>
        </w:rPr>
        <w:t xml:space="preserve"> r., poz. </w:t>
      </w:r>
      <w:r w:rsidR="00C40A8A" w:rsidRPr="00DD7B51">
        <w:rPr>
          <w:rFonts w:cstheme="minorHAnsi"/>
        </w:rPr>
        <w:t>1610</w:t>
      </w:r>
      <w:r w:rsidRPr="00DD7B51">
        <w:rPr>
          <w:rFonts w:cstheme="minorHAnsi"/>
        </w:rPr>
        <w:t xml:space="preserve">), jeżeli przepisy ustawy Prawo zamówień publicznych nie stanowią inaczej. </w:t>
      </w:r>
    </w:p>
    <w:sdt>
      <w:sdtPr>
        <w:rPr>
          <w:rFonts w:asciiTheme="minorHAnsi" w:eastAsiaTheme="minorHAnsi" w:hAnsiTheme="minorHAnsi" w:cstheme="minorBidi"/>
          <w:color w:val="auto"/>
          <w:sz w:val="22"/>
          <w:szCs w:val="22"/>
          <w:lang w:eastAsia="en-US"/>
        </w:rPr>
        <w:id w:val="1305655407"/>
        <w:docPartObj>
          <w:docPartGallery w:val="Table of Contents"/>
          <w:docPartUnique/>
        </w:docPartObj>
      </w:sdtPr>
      <w:sdtEndPr>
        <w:rPr>
          <w:b/>
          <w:bCs/>
        </w:rPr>
      </w:sdtEndPr>
      <w:sdtContent>
        <w:p w14:paraId="5F05A3C6" w14:textId="77777777" w:rsidR="00A44C23" w:rsidRDefault="00B13E1C" w:rsidP="003059E0">
          <w:pPr>
            <w:pStyle w:val="Nagwekspisutreci"/>
            <w:rPr>
              <w:noProof/>
            </w:rPr>
          </w:pPr>
          <w:r>
            <w:t>Spis treści</w:t>
          </w:r>
          <w:r>
            <w:fldChar w:fldCharType="begin"/>
          </w:r>
          <w:r>
            <w:instrText xml:space="preserve"> TOC \o "1-3" \h \z \u </w:instrText>
          </w:r>
          <w:r>
            <w:fldChar w:fldCharType="separate"/>
          </w:r>
        </w:p>
        <w:p w14:paraId="7668CDD9" w14:textId="4005EF6A" w:rsidR="00A44C23" w:rsidRDefault="00000000">
          <w:pPr>
            <w:pStyle w:val="Spistreci1"/>
            <w:tabs>
              <w:tab w:val="right" w:leader="dot" w:pos="9062"/>
            </w:tabs>
            <w:rPr>
              <w:rFonts w:eastAsiaTheme="minorEastAsia"/>
              <w:noProof/>
              <w:kern w:val="2"/>
              <w:lang w:eastAsia="pl-PL"/>
              <w14:ligatures w14:val="standardContextual"/>
            </w:rPr>
          </w:pPr>
          <w:hyperlink w:anchor="_Toc160201536" w:history="1">
            <w:r w:rsidR="00A44C23" w:rsidRPr="00194823">
              <w:rPr>
                <w:rStyle w:val="Hipercze"/>
                <w:rFonts w:cstheme="minorHAnsi"/>
                <w:noProof/>
              </w:rPr>
              <w:t>SPECYFIKACJA WARUNKÓW ZAMÓWIENIA (SWZ)</w:t>
            </w:r>
            <w:r w:rsidR="00A44C23">
              <w:rPr>
                <w:noProof/>
                <w:webHidden/>
              </w:rPr>
              <w:tab/>
            </w:r>
            <w:r w:rsidR="00A44C23">
              <w:rPr>
                <w:noProof/>
                <w:webHidden/>
              </w:rPr>
              <w:fldChar w:fldCharType="begin"/>
            </w:r>
            <w:r w:rsidR="00A44C23">
              <w:rPr>
                <w:noProof/>
                <w:webHidden/>
              </w:rPr>
              <w:instrText xml:space="preserve"> PAGEREF _Toc160201536 \h </w:instrText>
            </w:r>
            <w:r w:rsidR="00A44C23">
              <w:rPr>
                <w:noProof/>
                <w:webHidden/>
              </w:rPr>
            </w:r>
            <w:r w:rsidR="00A44C23">
              <w:rPr>
                <w:noProof/>
                <w:webHidden/>
              </w:rPr>
              <w:fldChar w:fldCharType="separate"/>
            </w:r>
            <w:r w:rsidR="00A44C23">
              <w:rPr>
                <w:noProof/>
                <w:webHidden/>
              </w:rPr>
              <w:t>1</w:t>
            </w:r>
            <w:r w:rsidR="00A44C23">
              <w:rPr>
                <w:noProof/>
                <w:webHidden/>
              </w:rPr>
              <w:fldChar w:fldCharType="end"/>
            </w:r>
          </w:hyperlink>
        </w:p>
        <w:p w14:paraId="2DAE05C1" w14:textId="662D71AF" w:rsidR="00A44C23" w:rsidRDefault="00000000">
          <w:pPr>
            <w:pStyle w:val="Spistreci1"/>
            <w:tabs>
              <w:tab w:val="right" w:leader="dot" w:pos="9062"/>
            </w:tabs>
            <w:rPr>
              <w:rFonts w:eastAsiaTheme="minorEastAsia"/>
              <w:noProof/>
              <w:kern w:val="2"/>
              <w:lang w:eastAsia="pl-PL"/>
              <w14:ligatures w14:val="standardContextual"/>
            </w:rPr>
          </w:pPr>
          <w:hyperlink w:anchor="_Toc160201537" w:history="1">
            <w:r w:rsidR="00A44C23" w:rsidRPr="00194823">
              <w:rPr>
                <w:rStyle w:val="Hipercze"/>
                <w:rFonts w:cstheme="minorHAnsi"/>
                <w:noProof/>
              </w:rPr>
              <w:t>WOJEWÓDZTWA MAZOWIECKIEGO</w:t>
            </w:r>
            <w:r w:rsidR="00A44C23">
              <w:rPr>
                <w:noProof/>
                <w:webHidden/>
              </w:rPr>
              <w:tab/>
            </w:r>
            <w:r w:rsidR="00A44C23">
              <w:rPr>
                <w:noProof/>
                <w:webHidden/>
              </w:rPr>
              <w:fldChar w:fldCharType="begin"/>
            </w:r>
            <w:r w:rsidR="00A44C23">
              <w:rPr>
                <w:noProof/>
                <w:webHidden/>
              </w:rPr>
              <w:instrText xml:space="preserve"> PAGEREF _Toc160201537 \h </w:instrText>
            </w:r>
            <w:r w:rsidR="00A44C23">
              <w:rPr>
                <w:noProof/>
                <w:webHidden/>
              </w:rPr>
            </w:r>
            <w:r w:rsidR="00A44C23">
              <w:rPr>
                <w:noProof/>
                <w:webHidden/>
              </w:rPr>
              <w:fldChar w:fldCharType="separate"/>
            </w:r>
            <w:r w:rsidR="00A44C23">
              <w:rPr>
                <w:noProof/>
                <w:webHidden/>
              </w:rPr>
              <w:t>1</w:t>
            </w:r>
            <w:r w:rsidR="00A44C23">
              <w:rPr>
                <w:noProof/>
                <w:webHidden/>
              </w:rPr>
              <w:fldChar w:fldCharType="end"/>
            </w:r>
          </w:hyperlink>
        </w:p>
        <w:p w14:paraId="081F83C6" w14:textId="2497E3D5" w:rsidR="00A44C23" w:rsidRDefault="00000000">
          <w:pPr>
            <w:pStyle w:val="Spistreci1"/>
            <w:tabs>
              <w:tab w:val="right" w:leader="dot" w:pos="9062"/>
            </w:tabs>
            <w:rPr>
              <w:rFonts w:eastAsiaTheme="minorEastAsia"/>
              <w:noProof/>
              <w:kern w:val="2"/>
              <w:lang w:eastAsia="pl-PL"/>
              <w14:ligatures w14:val="standardContextual"/>
            </w:rPr>
          </w:pPr>
          <w:hyperlink w:anchor="_Toc160201538" w:history="1">
            <w:r w:rsidR="00A44C23" w:rsidRPr="00194823">
              <w:rPr>
                <w:rStyle w:val="Hipercze"/>
                <w:rFonts w:cstheme="minorHAnsi"/>
                <w:bCs/>
                <w:noProof/>
              </w:rPr>
              <w:t>postępowanie o udzielenie zamówienia klasycznego o wartości przekraczającej progi unijne prowadzone w trybie PRZETARGU NIEOGRANICZONEGO pn.:</w:t>
            </w:r>
            <w:r w:rsidR="00A44C23">
              <w:rPr>
                <w:noProof/>
                <w:webHidden/>
              </w:rPr>
              <w:tab/>
            </w:r>
            <w:r w:rsidR="00A44C23">
              <w:rPr>
                <w:noProof/>
                <w:webHidden/>
              </w:rPr>
              <w:fldChar w:fldCharType="begin"/>
            </w:r>
            <w:r w:rsidR="00A44C23">
              <w:rPr>
                <w:noProof/>
                <w:webHidden/>
              </w:rPr>
              <w:instrText xml:space="preserve"> PAGEREF _Toc160201538 \h </w:instrText>
            </w:r>
            <w:r w:rsidR="00A44C23">
              <w:rPr>
                <w:noProof/>
                <w:webHidden/>
              </w:rPr>
            </w:r>
            <w:r w:rsidR="00A44C23">
              <w:rPr>
                <w:noProof/>
                <w:webHidden/>
              </w:rPr>
              <w:fldChar w:fldCharType="separate"/>
            </w:r>
            <w:r w:rsidR="00A44C23">
              <w:rPr>
                <w:noProof/>
                <w:webHidden/>
              </w:rPr>
              <w:t>1</w:t>
            </w:r>
            <w:r w:rsidR="00A44C23">
              <w:rPr>
                <w:noProof/>
                <w:webHidden/>
              </w:rPr>
              <w:fldChar w:fldCharType="end"/>
            </w:r>
          </w:hyperlink>
        </w:p>
        <w:p w14:paraId="3C0F016C" w14:textId="48C98FE4" w:rsidR="00A44C23" w:rsidRDefault="00000000">
          <w:pPr>
            <w:pStyle w:val="Spistreci2"/>
            <w:tabs>
              <w:tab w:val="left" w:pos="880"/>
              <w:tab w:val="right" w:leader="dot" w:pos="9062"/>
            </w:tabs>
            <w:rPr>
              <w:rFonts w:eastAsiaTheme="minorEastAsia"/>
              <w:noProof/>
              <w:kern w:val="2"/>
              <w:lang w:eastAsia="pl-PL"/>
              <w14:ligatures w14:val="standardContextual"/>
            </w:rPr>
          </w:pPr>
          <w:hyperlink w:anchor="_Toc160201539" w:history="1">
            <w:r w:rsidR="00A44C23" w:rsidRPr="00194823">
              <w:rPr>
                <w:rStyle w:val="Hipercze"/>
                <w:rFonts w:cstheme="minorHAnsi"/>
                <w:noProof/>
              </w:rPr>
              <w:t>§ 1.</w:t>
            </w:r>
            <w:r w:rsidR="00A44C23">
              <w:rPr>
                <w:rFonts w:eastAsiaTheme="minorEastAsia"/>
                <w:noProof/>
                <w:kern w:val="2"/>
                <w:lang w:eastAsia="pl-PL"/>
                <w14:ligatures w14:val="standardContextual"/>
              </w:rPr>
              <w:tab/>
            </w:r>
            <w:r w:rsidR="00A44C23" w:rsidRPr="00194823">
              <w:rPr>
                <w:rStyle w:val="Hipercze"/>
                <w:rFonts w:cstheme="minorHAnsi"/>
                <w:noProof/>
              </w:rPr>
              <w:t>Nazwa oraz adres zamawiającego, numer telefonu, adres poczty elektronicznej oraz strony internetowej prowadzonego postępowania</w:t>
            </w:r>
            <w:r w:rsidR="00A44C23">
              <w:rPr>
                <w:noProof/>
                <w:webHidden/>
              </w:rPr>
              <w:tab/>
            </w:r>
            <w:r w:rsidR="00A44C23">
              <w:rPr>
                <w:noProof/>
                <w:webHidden/>
              </w:rPr>
              <w:fldChar w:fldCharType="begin"/>
            </w:r>
            <w:r w:rsidR="00A44C23">
              <w:rPr>
                <w:noProof/>
                <w:webHidden/>
              </w:rPr>
              <w:instrText xml:space="preserve"> PAGEREF _Toc160201539 \h </w:instrText>
            </w:r>
            <w:r w:rsidR="00A44C23">
              <w:rPr>
                <w:noProof/>
                <w:webHidden/>
              </w:rPr>
            </w:r>
            <w:r w:rsidR="00A44C23">
              <w:rPr>
                <w:noProof/>
                <w:webHidden/>
              </w:rPr>
              <w:fldChar w:fldCharType="separate"/>
            </w:r>
            <w:r w:rsidR="00A44C23">
              <w:rPr>
                <w:noProof/>
                <w:webHidden/>
              </w:rPr>
              <w:t>3</w:t>
            </w:r>
            <w:r w:rsidR="00A44C23">
              <w:rPr>
                <w:noProof/>
                <w:webHidden/>
              </w:rPr>
              <w:fldChar w:fldCharType="end"/>
            </w:r>
          </w:hyperlink>
        </w:p>
        <w:p w14:paraId="26B65272" w14:textId="2669E2EC" w:rsidR="00A44C23" w:rsidRDefault="00000000">
          <w:pPr>
            <w:pStyle w:val="Spistreci2"/>
            <w:tabs>
              <w:tab w:val="left" w:pos="880"/>
              <w:tab w:val="right" w:leader="dot" w:pos="9062"/>
            </w:tabs>
            <w:rPr>
              <w:rFonts w:eastAsiaTheme="minorEastAsia"/>
              <w:noProof/>
              <w:kern w:val="2"/>
              <w:lang w:eastAsia="pl-PL"/>
              <w14:ligatures w14:val="standardContextual"/>
            </w:rPr>
          </w:pPr>
          <w:hyperlink w:anchor="_Toc160201540" w:history="1">
            <w:r w:rsidR="00A44C23" w:rsidRPr="00194823">
              <w:rPr>
                <w:rStyle w:val="Hipercze"/>
                <w:rFonts w:cstheme="minorHAnsi"/>
                <w:noProof/>
              </w:rPr>
              <w:t>§ 2.</w:t>
            </w:r>
            <w:r w:rsidR="00A44C23">
              <w:rPr>
                <w:rFonts w:eastAsiaTheme="minorEastAsia"/>
                <w:noProof/>
                <w:kern w:val="2"/>
                <w:lang w:eastAsia="pl-PL"/>
                <w14:ligatures w14:val="standardContextual"/>
              </w:rPr>
              <w:tab/>
            </w:r>
            <w:r w:rsidR="00A44C23" w:rsidRPr="00194823">
              <w:rPr>
                <w:rStyle w:val="Hipercze"/>
                <w:rFonts w:cstheme="minorHAnsi"/>
                <w:noProof/>
              </w:rPr>
              <w:t>Adres strony internetowej, na której udostępniane będą zmiany i wyjaśnienia treści SWZ oraz inne dokumenty zamówienia bezpośrednio związane z postępowaniem o udzielenie zamówienia</w:t>
            </w:r>
            <w:r w:rsidR="00A44C23">
              <w:rPr>
                <w:noProof/>
                <w:webHidden/>
              </w:rPr>
              <w:tab/>
            </w:r>
            <w:r w:rsidR="00A44C23">
              <w:rPr>
                <w:noProof/>
                <w:webHidden/>
              </w:rPr>
              <w:fldChar w:fldCharType="begin"/>
            </w:r>
            <w:r w:rsidR="00A44C23">
              <w:rPr>
                <w:noProof/>
                <w:webHidden/>
              </w:rPr>
              <w:instrText xml:space="preserve"> PAGEREF _Toc160201540 \h </w:instrText>
            </w:r>
            <w:r w:rsidR="00A44C23">
              <w:rPr>
                <w:noProof/>
                <w:webHidden/>
              </w:rPr>
            </w:r>
            <w:r w:rsidR="00A44C23">
              <w:rPr>
                <w:noProof/>
                <w:webHidden/>
              </w:rPr>
              <w:fldChar w:fldCharType="separate"/>
            </w:r>
            <w:r w:rsidR="00A44C23">
              <w:rPr>
                <w:noProof/>
                <w:webHidden/>
              </w:rPr>
              <w:t>3</w:t>
            </w:r>
            <w:r w:rsidR="00A44C23">
              <w:rPr>
                <w:noProof/>
                <w:webHidden/>
              </w:rPr>
              <w:fldChar w:fldCharType="end"/>
            </w:r>
          </w:hyperlink>
        </w:p>
        <w:p w14:paraId="3B859A75" w14:textId="783B1393" w:rsidR="00A44C23" w:rsidRDefault="00000000">
          <w:pPr>
            <w:pStyle w:val="Spistreci2"/>
            <w:tabs>
              <w:tab w:val="left" w:pos="880"/>
              <w:tab w:val="right" w:leader="dot" w:pos="9062"/>
            </w:tabs>
            <w:rPr>
              <w:rFonts w:eastAsiaTheme="minorEastAsia"/>
              <w:noProof/>
              <w:kern w:val="2"/>
              <w:lang w:eastAsia="pl-PL"/>
              <w14:ligatures w14:val="standardContextual"/>
            </w:rPr>
          </w:pPr>
          <w:hyperlink w:anchor="_Toc160201541" w:history="1">
            <w:r w:rsidR="00A44C23" w:rsidRPr="00194823">
              <w:rPr>
                <w:rStyle w:val="Hipercze"/>
                <w:rFonts w:cstheme="minorHAnsi"/>
                <w:noProof/>
              </w:rPr>
              <w:t>§ 3.</w:t>
            </w:r>
            <w:r w:rsidR="00A44C23">
              <w:rPr>
                <w:rFonts w:eastAsiaTheme="minorEastAsia"/>
                <w:noProof/>
                <w:kern w:val="2"/>
                <w:lang w:eastAsia="pl-PL"/>
                <w14:ligatures w14:val="standardContextual"/>
              </w:rPr>
              <w:tab/>
            </w:r>
            <w:r w:rsidR="00A44C23" w:rsidRPr="00194823">
              <w:rPr>
                <w:rStyle w:val="Hipercze"/>
                <w:rFonts w:cstheme="minorHAnsi"/>
                <w:noProof/>
              </w:rPr>
              <w:t>Tryb udzielenia zamówienia</w:t>
            </w:r>
            <w:r w:rsidR="00A44C23">
              <w:rPr>
                <w:noProof/>
                <w:webHidden/>
              </w:rPr>
              <w:tab/>
            </w:r>
            <w:r w:rsidR="00A44C23">
              <w:rPr>
                <w:noProof/>
                <w:webHidden/>
              </w:rPr>
              <w:fldChar w:fldCharType="begin"/>
            </w:r>
            <w:r w:rsidR="00A44C23">
              <w:rPr>
                <w:noProof/>
                <w:webHidden/>
              </w:rPr>
              <w:instrText xml:space="preserve"> PAGEREF _Toc160201541 \h </w:instrText>
            </w:r>
            <w:r w:rsidR="00A44C23">
              <w:rPr>
                <w:noProof/>
                <w:webHidden/>
              </w:rPr>
            </w:r>
            <w:r w:rsidR="00A44C23">
              <w:rPr>
                <w:noProof/>
                <w:webHidden/>
              </w:rPr>
              <w:fldChar w:fldCharType="separate"/>
            </w:r>
            <w:r w:rsidR="00A44C23">
              <w:rPr>
                <w:noProof/>
                <w:webHidden/>
              </w:rPr>
              <w:t>3</w:t>
            </w:r>
            <w:r w:rsidR="00A44C23">
              <w:rPr>
                <w:noProof/>
                <w:webHidden/>
              </w:rPr>
              <w:fldChar w:fldCharType="end"/>
            </w:r>
          </w:hyperlink>
        </w:p>
        <w:p w14:paraId="0F835971" w14:textId="4C7C2EDE" w:rsidR="00A44C23" w:rsidRDefault="00000000">
          <w:pPr>
            <w:pStyle w:val="Spistreci2"/>
            <w:tabs>
              <w:tab w:val="left" w:pos="880"/>
              <w:tab w:val="right" w:leader="dot" w:pos="9062"/>
            </w:tabs>
            <w:rPr>
              <w:rFonts w:eastAsiaTheme="minorEastAsia"/>
              <w:noProof/>
              <w:kern w:val="2"/>
              <w:lang w:eastAsia="pl-PL"/>
              <w14:ligatures w14:val="standardContextual"/>
            </w:rPr>
          </w:pPr>
          <w:hyperlink w:anchor="_Toc160201542" w:history="1">
            <w:r w:rsidR="00A44C23" w:rsidRPr="00194823">
              <w:rPr>
                <w:rStyle w:val="Hipercze"/>
                <w:rFonts w:cstheme="minorHAnsi"/>
                <w:noProof/>
              </w:rPr>
              <w:t>§ 4.</w:t>
            </w:r>
            <w:r w:rsidR="00A44C23">
              <w:rPr>
                <w:rFonts w:eastAsiaTheme="minorEastAsia"/>
                <w:noProof/>
                <w:kern w:val="2"/>
                <w:lang w:eastAsia="pl-PL"/>
                <w14:ligatures w14:val="standardContextual"/>
              </w:rPr>
              <w:tab/>
            </w:r>
            <w:r w:rsidR="00A44C23" w:rsidRPr="00194823">
              <w:rPr>
                <w:rStyle w:val="Hipercze"/>
                <w:rFonts w:cstheme="minorHAnsi"/>
                <w:noProof/>
              </w:rPr>
              <w:t>Opis przedmiotu zamówienia</w:t>
            </w:r>
            <w:r w:rsidR="00A44C23">
              <w:rPr>
                <w:noProof/>
                <w:webHidden/>
              </w:rPr>
              <w:tab/>
            </w:r>
            <w:r w:rsidR="00A44C23">
              <w:rPr>
                <w:noProof/>
                <w:webHidden/>
              </w:rPr>
              <w:fldChar w:fldCharType="begin"/>
            </w:r>
            <w:r w:rsidR="00A44C23">
              <w:rPr>
                <w:noProof/>
                <w:webHidden/>
              </w:rPr>
              <w:instrText xml:space="preserve"> PAGEREF _Toc160201542 \h </w:instrText>
            </w:r>
            <w:r w:rsidR="00A44C23">
              <w:rPr>
                <w:noProof/>
                <w:webHidden/>
              </w:rPr>
            </w:r>
            <w:r w:rsidR="00A44C23">
              <w:rPr>
                <w:noProof/>
                <w:webHidden/>
              </w:rPr>
              <w:fldChar w:fldCharType="separate"/>
            </w:r>
            <w:r w:rsidR="00A44C23">
              <w:rPr>
                <w:noProof/>
                <w:webHidden/>
              </w:rPr>
              <w:t>3</w:t>
            </w:r>
            <w:r w:rsidR="00A44C23">
              <w:rPr>
                <w:noProof/>
                <w:webHidden/>
              </w:rPr>
              <w:fldChar w:fldCharType="end"/>
            </w:r>
          </w:hyperlink>
        </w:p>
        <w:p w14:paraId="3D0AFCD9" w14:textId="3E22D82F" w:rsidR="00A44C23" w:rsidRDefault="00000000">
          <w:pPr>
            <w:pStyle w:val="Spistreci2"/>
            <w:tabs>
              <w:tab w:val="left" w:pos="880"/>
              <w:tab w:val="right" w:leader="dot" w:pos="9062"/>
            </w:tabs>
            <w:rPr>
              <w:rFonts w:eastAsiaTheme="minorEastAsia"/>
              <w:noProof/>
              <w:kern w:val="2"/>
              <w:lang w:eastAsia="pl-PL"/>
              <w14:ligatures w14:val="standardContextual"/>
            </w:rPr>
          </w:pPr>
          <w:hyperlink w:anchor="_Toc160201543" w:history="1">
            <w:r w:rsidR="00A44C23" w:rsidRPr="00194823">
              <w:rPr>
                <w:rStyle w:val="Hipercze"/>
                <w:rFonts w:cstheme="minorHAnsi"/>
                <w:noProof/>
              </w:rPr>
              <w:t>§ 5.</w:t>
            </w:r>
            <w:r w:rsidR="00A44C23">
              <w:rPr>
                <w:rFonts w:eastAsiaTheme="minorEastAsia"/>
                <w:noProof/>
                <w:kern w:val="2"/>
                <w:lang w:eastAsia="pl-PL"/>
                <w14:ligatures w14:val="standardContextual"/>
              </w:rPr>
              <w:tab/>
            </w:r>
            <w:r w:rsidR="00A44C23" w:rsidRPr="00194823">
              <w:rPr>
                <w:rStyle w:val="Hipercze"/>
                <w:rFonts w:cstheme="minorHAnsi"/>
                <w:noProof/>
              </w:rPr>
              <w:t>Informacja o przedmiotowych środkach dowodowych</w:t>
            </w:r>
            <w:r w:rsidR="00A44C23">
              <w:rPr>
                <w:noProof/>
                <w:webHidden/>
              </w:rPr>
              <w:tab/>
            </w:r>
            <w:r w:rsidR="00A44C23">
              <w:rPr>
                <w:noProof/>
                <w:webHidden/>
              </w:rPr>
              <w:fldChar w:fldCharType="begin"/>
            </w:r>
            <w:r w:rsidR="00A44C23">
              <w:rPr>
                <w:noProof/>
                <w:webHidden/>
              </w:rPr>
              <w:instrText xml:space="preserve"> PAGEREF _Toc160201543 \h </w:instrText>
            </w:r>
            <w:r w:rsidR="00A44C23">
              <w:rPr>
                <w:noProof/>
                <w:webHidden/>
              </w:rPr>
            </w:r>
            <w:r w:rsidR="00A44C23">
              <w:rPr>
                <w:noProof/>
                <w:webHidden/>
              </w:rPr>
              <w:fldChar w:fldCharType="separate"/>
            </w:r>
            <w:r w:rsidR="00A44C23">
              <w:rPr>
                <w:noProof/>
                <w:webHidden/>
              </w:rPr>
              <w:t>3</w:t>
            </w:r>
            <w:r w:rsidR="00A44C23">
              <w:rPr>
                <w:noProof/>
                <w:webHidden/>
              </w:rPr>
              <w:fldChar w:fldCharType="end"/>
            </w:r>
          </w:hyperlink>
        </w:p>
        <w:p w14:paraId="6992DE88" w14:textId="45FD7255" w:rsidR="00A44C23" w:rsidRDefault="00000000">
          <w:pPr>
            <w:pStyle w:val="Spistreci2"/>
            <w:tabs>
              <w:tab w:val="left" w:pos="880"/>
              <w:tab w:val="right" w:leader="dot" w:pos="9062"/>
            </w:tabs>
            <w:rPr>
              <w:rFonts w:eastAsiaTheme="minorEastAsia"/>
              <w:noProof/>
              <w:kern w:val="2"/>
              <w:lang w:eastAsia="pl-PL"/>
              <w14:ligatures w14:val="standardContextual"/>
            </w:rPr>
          </w:pPr>
          <w:hyperlink w:anchor="_Toc160201544" w:history="1">
            <w:r w:rsidR="00A44C23" w:rsidRPr="00194823">
              <w:rPr>
                <w:rStyle w:val="Hipercze"/>
                <w:rFonts w:cstheme="minorHAnsi"/>
                <w:noProof/>
              </w:rPr>
              <w:t>§ 6.</w:t>
            </w:r>
            <w:r w:rsidR="00A44C23">
              <w:rPr>
                <w:rFonts w:eastAsiaTheme="minorEastAsia"/>
                <w:noProof/>
                <w:kern w:val="2"/>
                <w:lang w:eastAsia="pl-PL"/>
                <w14:ligatures w14:val="standardContextual"/>
              </w:rPr>
              <w:tab/>
            </w:r>
            <w:r w:rsidR="00A44C23" w:rsidRPr="00194823">
              <w:rPr>
                <w:rStyle w:val="Hipercze"/>
                <w:rFonts w:cstheme="minorHAnsi"/>
                <w:noProof/>
              </w:rPr>
              <w:t>Termin wykonania zamówienia</w:t>
            </w:r>
            <w:r w:rsidR="00A44C23">
              <w:rPr>
                <w:noProof/>
                <w:webHidden/>
              </w:rPr>
              <w:tab/>
            </w:r>
            <w:r w:rsidR="00A44C23">
              <w:rPr>
                <w:noProof/>
                <w:webHidden/>
              </w:rPr>
              <w:fldChar w:fldCharType="begin"/>
            </w:r>
            <w:r w:rsidR="00A44C23">
              <w:rPr>
                <w:noProof/>
                <w:webHidden/>
              </w:rPr>
              <w:instrText xml:space="preserve"> PAGEREF _Toc160201544 \h </w:instrText>
            </w:r>
            <w:r w:rsidR="00A44C23">
              <w:rPr>
                <w:noProof/>
                <w:webHidden/>
              </w:rPr>
            </w:r>
            <w:r w:rsidR="00A44C23">
              <w:rPr>
                <w:noProof/>
                <w:webHidden/>
              </w:rPr>
              <w:fldChar w:fldCharType="separate"/>
            </w:r>
            <w:r w:rsidR="00A44C23">
              <w:rPr>
                <w:noProof/>
                <w:webHidden/>
              </w:rPr>
              <w:t>4</w:t>
            </w:r>
            <w:r w:rsidR="00A44C23">
              <w:rPr>
                <w:noProof/>
                <w:webHidden/>
              </w:rPr>
              <w:fldChar w:fldCharType="end"/>
            </w:r>
          </w:hyperlink>
        </w:p>
        <w:p w14:paraId="426FEF1B" w14:textId="79488EF6" w:rsidR="00A44C23" w:rsidRDefault="00000000">
          <w:pPr>
            <w:pStyle w:val="Spistreci2"/>
            <w:tabs>
              <w:tab w:val="left" w:pos="880"/>
              <w:tab w:val="right" w:leader="dot" w:pos="9062"/>
            </w:tabs>
            <w:rPr>
              <w:rFonts w:eastAsiaTheme="minorEastAsia"/>
              <w:noProof/>
              <w:kern w:val="2"/>
              <w:lang w:eastAsia="pl-PL"/>
              <w14:ligatures w14:val="standardContextual"/>
            </w:rPr>
          </w:pPr>
          <w:hyperlink w:anchor="_Toc160201545" w:history="1">
            <w:r w:rsidR="00A44C23" w:rsidRPr="00194823">
              <w:rPr>
                <w:rStyle w:val="Hipercze"/>
                <w:rFonts w:cstheme="minorHAnsi"/>
                <w:noProof/>
              </w:rPr>
              <w:t>§ 7.</w:t>
            </w:r>
            <w:r w:rsidR="00A44C23">
              <w:rPr>
                <w:rFonts w:eastAsiaTheme="minorEastAsia"/>
                <w:noProof/>
                <w:kern w:val="2"/>
                <w:lang w:eastAsia="pl-PL"/>
                <w14:ligatures w14:val="standardContextual"/>
              </w:rPr>
              <w:tab/>
            </w:r>
            <w:r w:rsidR="00A44C23" w:rsidRPr="00194823">
              <w:rPr>
                <w:rStyle w:val="Hipercze"/>
                <w:rFonts w:cstheme="minorHAnsi"/>
                <w:noProof/>
              </w:rPr>
              <w:t>Podstawy wykluczenia</w:t>
            </w:r>
            <w:r w:rsidR="00A44C23">
              <w:rPr>
                <w:noProof/>
                <w:webHidden/>
              </w:rPr>
              <w:tab/>
            </w:r>
            <w:r w:rsidR="00A44C23">
              <w:rPr>
                <w:noProof/>
                <w:webHidden/>
              </w:rPr>
              <w:fldChar w:fldCharType="begin"/>
            </w:r>
            <w:r w:rsidR="00A44C23">
              <w:rPr>
                <w:noProof/>
                <w:webHidden/>
              </w:rPr>
              <w:instrText xml:space="preserve"> PAGEREF _Toc160201545 \h </w:instrText>
            </w:r>
            <w:r w:rsidR="00A44C23">
              <w:rPr>
                <w:noProof/>
                <w:webHidden/>
              </w:rPr>
            </w:r>
            <w:r w:rsidR="00A44C23">
              <w:rPr>
                <w:noProof/>
                <w:webHidden/>
              </w:rPr>
              <w:fldChar w:fldCharType="separate"/>
            </w:r>
            <w:r w:rsidR="00A44C23">
              <w:rPr>
                <w:noProof/>
                <w:webHidden/>
              </w:rPr>
              <w:t>5</w:t>
            </w:r>
            <w:r w:rsidR="00A44C23">
              <w:rPr>
                <w:noProof/>
                <w:webHidden/>
              </w:rPr>
              <w:fldChar w:fldCharType="end"/>
            </w:r>
          </w:hyperlink>
        </w:p>
        <w:p w14:paraId="5B34C7A2" w14:textId="0104BFA9" w:rsidR="00A44C23" w:rsidRDefault="00000000">
          <w:pPr>
            <w:pStyle w:val="Spistreci2"/>
            <w:tabs>
              <w:tab w:val="left" w:pos="880"/>
              <w:tab w:val="right" w:leader="dot" w:pos="9062"/>
            </w:tabs>
            <w:rPr>
              <w:rFonts w:eastAsiaTheme="minorEastAsia"/>
              <w:noProof/>
              <w:kern w:val="2"/>
              <w:lang w:eastAsia="pl-PL"/>
              <w14:ligatures w14:val="standardContextual"/>
            </w:rPr>
          </w:pPr>
          <w:hyperlink w:anchor="_Toc160201546" w:history="1">
            <w:r w:rsidR="00A44C23" w:rsidRPr="00194823">
              <w:rPr>
                <w:rStyle w:val="Hipercze"/>
                <w:rFonts w:cstheme="minorHAnsi"/>
                <w:noProof/>
              </w:rPr>
              <w:t>§ 8.</w:t>
            </w:r>
            <w:r w:rsidR="00A44C23">
              <w:rPr>
                <w:rFonts w:eastAsiaTheme="minorEastAsia"/>
                <w:noProof/>
                <w:kern w:val="2"/>
                <w:lang w:eastAsia="pl-PL"/>
                <w14:ligatures w14:val="standardContextual"/>
              </w:rPr>
              <w:tab/>
            </w:r>
            <w:r w:rsidR="00A44C23" w:rsidRPr="00194823">
              <w:rPr>
                <w:rStyle w:val="Hipercze"/>
                <w:rFonts w:cstheme="minorHAnsi"/>
                <w:noProof/>
              </w:rPr>
              <w:t>Informacja o warunkach udziału w postępowaniu o udzielenie zamówienia</w:t>
            </w:r>
            <w:r w:rsidR="00A44C23">
              <w:rPr>
                <w:noProof/>
                <w:webHidden/>
              </w:rPr>
              <w:tab/>
            </w:r>
            <w:r w:rsidR="00A44C23">
              <w:rPr>
                <w:noProof/>
                <w:webHidden/>
              </w:rPr>
              <w:fldChar w:fldCharType="begin"/>
            </w:r>
            <w:r w:rsidR="00A44C23">
              <w:rPr>
                <w:noProof/>
                <w:webHidden/>
              </w:rPr>
              <w:instrText xml:space="preserve"> PAGEREF _Toc160201546 \h </w:instrText>
            </w:r>
            <w:r w:rsidR="00A44C23">
              <w:rPr>
                <w:noProof/>
                <w:webHidden/>
              </w:rPr>
            </w:r>
            <w:r w:rsidR="00A44C23">
              <w:rPr>
                <w:noProof/>
                <w:webHidden/>
              </w:rPr>
              <w:fldChar w:fldCharType="separate"/>
            </w:r>
            <w:r w:rsidR="00A44C23">
              <w:rPr>
                <w:noProof/>
                <w:webHidden/>
              </w:rPr>
              <w:t>5</w:t>
            </w:r>
            <w:r w:rsidR="00A44C23">
              <w:rPr>
                <w:noProof/>
                <w:webHidden/>
              </w:rPr>
              <w:fldChar w:fldCharType="end"/>
            </w:r>
          </w:hyperlink>
        </w:p>
        <w:p w14:paraId="12DB701D" w14:textId="7013D5A3" w:rsidR="00A44C23" w:rsidRDefault="00000000">
          <w:pPr>
            <w:pStyle w:val="Spistreci2"/>
            <w:tabs>
              <w:tab w:val="left" w:pos="880"/>
              <w:tab w:val="right" w:leader="dot" w:pos="9062"/>
            </w:tabs>
            <w:rPr>
              <w:rFonts w:eastAsiaTheme="minorEastAsia"/>
              <w:noProof/>
              <w:kern w:val="2"/>
              <w:lang w:eastAsia="pl-PL"/>
              <w14:ligatures w14:val="standardContextual"/>
            </w:rPr>
          </w:pPr>
          <w:hyperlink w:anchor="_Toc160201547" w:history="1">
            <w:r w:rsidR="00A44C23" w:rsidRPr="00194823">
              <w:rPr>
                <w:rStyle w:val="Hipercze"/>
                <w:rFonts w:cstheme="minorHAnsi"/>
                <w:noProof/>
              </w:rPr>
              <w:t>§ 9.</w:t>
            </w:r>
            <w:r w:rsidR="00A44C23">
              <w:rPr>
                <w:rFonts w:eastAsiaTheme="minorEastAsia"/>
                <w:noProof/>
                <w:kern w:val="2"/>
                <w:lang w:eastAsia="pl-PL"/>
                <w14:ligatures w14:val="standardContextual"/>
              </w:rPr>
              <w:tab/>
            </w:r>
            <w:r w:rsidR="00A44C23" w:rsidRPr="00194823">
              <w:rPr>
                <w:rStyle w:val="Hipercze"/>
                <w:rFonts w:cstheme="minorHAnsi"/>
                <w:noProof/>
              </w:rPr>
              <w:t>Wykaz podmiotowych środków dowodowych</w:t>
            </w:r>
            <w:r w:rsidR="00A44C23">
              <w:rPr>
                <w:noProof/>
                <w:webHidden/>
              </w:rPr>
              <w:tab/>
            </w:r>
            <w:r w:rsidR="00A44C23">
              <w:rPr>
                <w:noProof/>
                <w:webHidden/>
              </w:rPr>
              <w:fldChar w:fldCharType="begin"/>
            </w:r>
            <w:r w:rsidR="00A44C23">
              <w:rPr>
                <w:noProof/>
                <w:webHidden/>
              </w:rPr>
              <w:instrText xml:space="preserve"> PAGEREF _Toc160201547 \h </w:instrText>
            </w:r>
            <w:r w:rsidR="00A44C23">
              <w:rPr>
                <w:noProof/>
                <w:webHidden/>
              </w:rPr>
            </w:r>
            <w:r w:rsidR="00A44C23">
              <w:rPr>
                <w:noProof/>
                <w:webHidden/>
              </w:rPr>
              <w:fldChar w:fldCharType="separate"/>
            </w:r>
            <w:r w:rsidR="00A44C23">
              <w:rPr>
                <w:noProof/>
                <w:webHidden/>
              </w:rPr>
              <w:t>6</w:t>
            </w:r>
            <w:r w:rsidR="00A44C23">
              <w:rPr>
                <w:noProof/>
                <w:webHidden/>
              </w:rPr>
              <w:fldChar w:fldCharType="end"/>
            </w:r>
          </w:hyperlink>
        </w:p>
        <w:p w14:paraId="0768CF59" w14:textId="3E380E1F" w:rsidR="00A44C23" w:rsidRDefault="00000000">
          <w:pPr>
            <w:pStyle w:val="Spistreci2"/>
            <w:tabs>
              <w:tab w:val="left" w:pos="1100"/>
              <w:tab w:val="right" w:leader="dot" w:pos="9062"/>
            </w:tabs>
            <w:rPr>
              <w:rFonts w:eastAsiaTheme="minorEastAsia"/>
              <w:noProof/>
              <w:kern w:val="2"/>
              <w:lang w:eastAsia="pl-PL"/>
              <w14:ligatures w14:val="standardContextual"/>
            </w:rPr>
          </w:pPr>
          <w:hyperlink w:anchor="_Toc160201548" w:history="1">
            <w:r w:rsidR="00A44C23" w:rsidRPr="00194823">
              <w:rPr>
                <w:rStyle w:val="Hipercze"/>
                <w:rFonts w:cstheme="minorHAnsi"/>
                <w:noProof/>
              </w:rPr>
              <w:t>§ 10.</w:t>
            </w:r>
            <w:r w:rsidR="00A44C23">
              <w:rPr>
                <w:rFonts w:eastAsiaTheme="minorEastAsia"/>
                <w:noProof/>
                <w:kern w:val="2"/>
                <w:lang w:eastAsia="pl-PL"/>
                <w14:ligatures w14:val="standardContextual"/>
              </w:rPr>
              <w:tab/>
            </w:r>
            <w:r w:rsidR="00A44C23" w:rsidRPr="00194823">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 elektronicznej</w:t>
            </w:r>
            <w:r w:rsidR="00A44C23">
              <w:rPr>
                <w:noProof/>
                <w:webHidden/>
              </w:rPr>
              <w:tab/>
            </w:r>
            <w:r w:rsidR="00A44C23">
              <w:rPr>
                <w:noProof/>
                <w:webHidden/>
              </w:rPr>
              <w:fldChar w:fldCharType="begin"/>
            </w:r>
            <w:r w:rsidR="00A44C23">
              <w:rPr>
                <w:noProof/>
                <w:webHidden/>
              </w:rPr>
              <w:instrText xml:space="preserve"> PAGEREF _Toc160201548 \h </w:instrText>
            </w:r>
            <w:r w:rsidR="00A44C23">
              <w:rPr>
                <w:noProof/>
                <w:webHidden/>
              </w:rPr>
            </w:r>
            <w:r w:rsidR="00A44C23">
              <w:rPr>
                <w:noProof/>
                <w:webHidden/>
              </w:rPr>
              <w:fldChar w:fldCharType="separate"/>
            </w:r>
            <w:r w:rsidR="00A44C23">
              <w:rPr>
                <w:noProof/>
                <w:webHidden/>
              </w:rPr>
              <w:t>9</w:t>
            </w:r>
            <w:r w:rsidR="00A44C23">
              <w:rPr>
                <w:noProof/>
                <w:webHidden/>
              </w:rPr>
              <w:fldChar w:fldCharType="end"/>
            </w:r>
          </w:hyperlink>
        </w:p>
        <w:p w14:paraId="5AE72F65" w14:textId="0D7A1D21" w:rsidR="00A44C23" w:rsidRDefault="00000000">
          <w:pPr>
            <w:pStyle w:val="Spistreci2"/>
            <w:tabs>
              <w:tab w:val="left" w:pos="1100"/>
              <w:tab w:val="right" w:leader="dot" w:pos="9062"/>
            </w:tabs>
            <w:rPr>
              <w:rFonts w:eastAsiaTheme="minorEastAsia"/>
              <w:noProof/>
              <w:kern w:val="2"/>
              <w:lang w:eastAsia="pl-PL"/>
              <w14:ligatures w14:val="standardContextual"/>
            </w:rPr>
          </w:pPr>
          <w:hyperlink w:anchor="_Toc160201549" w:history="1">
            <w:r w:rsidR="00A44C23" w:rsidRPr="00194823">
              <w:rPr>
                <w:rStyle w:val="Hipercze"/>
                <w:rFonts w:cstheme="minorHAnsi"/>
                <w:noProof/>
              </w:rPr>
              <w:t>§ 11.</w:t>
            </w:r>
            <w:r w:rsidR="00A44C23">
              <w:rPr>
                <w:rFonts w:eastAsiaTheme="minorEastAsia"/>
                <w:noProof/>
                <w:kern w:val="2"/>
                <w:lang w:eastAsia="pl-PL"/>
                <w14:ligatures w14:val="standardContextual"/>
              </w:rPr>
              <w:tab/>
            </w:r>
            <w:r w:rsidR="00A44C23" w:rsidRPr="00194823">
              <w:rPr>
                <w:rStyle w:val="Hipercze"/>
                <w:rFonts w:cstheme="minorHAnsi"/>
                <w:noProof/>
              </w:rPr>
              <w:t>Informacja o sposobie komunikowania się Zamawiającego z wykonawcami w inny sposób niż przy użyciu środków komunikacji elektronicznej, w tym w przypadku zaistnienia jednej z sytuacji określonych w art. 65 ust. 1, art. 66 i art. 69 p.z.p</w:t>
            </w:r>
            <w:r w:rsidR="00A44C23">
              <w:rPr>
                <w:noProof/>
                <w:webHidden/>
              </w:rPr>
              <w:tab/>
            </w:r>
            <w:r w:rsidR="00A44C23">
              <w:rPr>
                <w:noProof/>
                <w:webHidden/>
              </w:rPr>
              <w:fldChar w:fldCharType="begin"/>
            </w:r>
            <w:r w:rsidR="00A44C23">
              <w:rPr>
                <w:noProof/>
                <w:webHidden/>
              </w:rPr>
              <w:instrText xml:space="preserve"> PAGEREF _Toc160201549 \h </w:instrText>
            </w:r>
            <w:r w:rsidR="00A44C23">
              <w:rPr>
                <w:noProof/>
                <w:webHidden/>
              </w:rPr>
            </w:r>
            <w:r w:rsidR="00A44C23">
              <w:rPr>
                <w:noProof/>
                <w:webHidden/>
              </w:rPr>
              <w:fldChar w:fldCharType="separate"/>
            </w:r>
            <w:r w:rsidR="00A44C23">
              <w:rPr>
                <w:noProof/>
                <w:webHidden/>
              </w:rPr>
              <w:t>11</w:t>
            </w:r>
            <w:r w:rsidR="00A44C23">
              <w:rPr>
                <w:noProof/>
                <w:webHidden/>
              </w:rPr>
              <w:fldChar w:fldCharType="end"/>
            </w:r>
          </w:hyperlink>
        </w:p>
        <w:p w14:paraId="72121A05" w14:textId="1AE6D67C" w:rsidR="00A44C23" w:rsidRDefault="00000000">
          <w:pPr>
            <w:pStyle w:val="Spistreci2"/>
            <w:tabs>
              <w:tab w:val="left" w:pos="880"/>
              <w:tab w:val="right" w:leader="dot" w:pos="9062"/>
            </w:tabs>
            <w:rPr>
              <w:rFonts w:eastAsiaTheme="minorEastAsia"/>
              <w:noProof/>
              <w:kern w:val="2"/>
              <w:lang w:eastAsia="pl-PL"/>
              <w14:ligatures w14:val="standardContextual"/>
            </w:rPr>
          </w:pPr>
          <w:hyperlink w:anchor="_Toc160201550" w:history="1">
            <w:r w:rsidR="00A44C23" w:rsidRPr="00194823">
              <w:rPr>
                <w:rStyle w:val="Hipercze"/>
                <w:rFonts w:cstheme="minorHAnsi"/>
                <w:noProof/>
              </w:rPr>
              <w:t>§ 12.</w:t>
            </w:r>
            <w:r w:rsidR="00A44C23">
              <w:rPr>
                <w:rFonts w:eastAsiaTheme="minorEastAsia"/>
                <w:noProof/>
                <w:kern w:val="2"/>
                <w:lang w:eastAsia="pl-PL"/>
                <w14:ligatures w14:val="standardContextual"/>
              </w:rPr>
              <w:tab/>
            </w:r>
            <w:r w:rsidR="00A44C23" w:rsidRPr="00194823">
              <w:rPr>
                <w:rStyle w:val="Hipercze"/>
                <w:rFonts w:cstheme="minorHAnsi"/>
                <w:noProof/>
              </w:rPr>
              <w:t>Sposób porozumiewania się z wykonawcami</w:t>
            </w:r>
            <w:r w:rsidR="00A44C23">
              <w:rPr>
                <w:noProof/>
                <w:webHidden/>
              </w:rPr>
              <w:tab/>
            </w:r>
            <w:r w:rsidR="00A44C23">
              <w:rPr>
                <w:noProof/>
                <w:webHidden/>
              </w:rPr>
              <w:fldChar w:fldCharType="begin"/>
            </w:r>
            <w:r w:rsidR="00A44C23">
              <w:rPr>
                <w:noProof/>
                <w:webHidden/>
              </w:rPr>
              <w:instrText xml:space="preserve"> PAGEREF _Toc160201550 \h </w:instrText>
            </w:r>
            <w:r w:rsidR="00A44C23">
              <w:rPr>
                <w:noProof/>
                <w:webHidden/>
              </w:rPr>
            </w:r>
            <w:r w:rsidR="00A44C23">
              <w:rPr>
                <w:noProof/>
                <w:webHidden/>
              </w:rPr>
              <w:fldChar w:fldCharType="separate"/>
            </w:r>
            <w:r w:rsidR="00A44C23">
              <w:rPr>
                <w:noProof/>
                <w:webHidden/>
              </w:rPr>
              <w:t>11</w:t>
            </w:r>
            <w:r w:rsidR="00A44C23">
              <w:rPr>
                <w:noProof/>
                <w:webHidden/>
              </w:rPr>
              <w:fldChar w:fldCharType="end"/>
            </w:r>
          </w:hyperlink>
        </w:p>
        <w:p w14:paraId="3B7D13F9" w14:textId="29203CE9" w:rsidR="00A44C23" w:rsidRDefault="00000000">
          <w:pPr>
            <w:pStyle w:val="Spistreci2"/>
            <w:tabs>
              <w:tab w:val="left" w:pos="880"/>
              <w:tab w:val="right" w:leader="dot" w:pos="9062"/>
            </w:tabs>
            <w:rPr>
              <w:rFonts w:eastAsiaTheme="minorEastAsia"/>
              <w:noProof/>
              <w:kern w:val="2"/>
              <w:lang w:eastAsia="pl-PL"/>
              <w14:ligatures w14:val="standardContextual"/>
            </w:rPr>
          </w:pPr>
          <w:hyperlink w:anchor="_Toc160201551" w:history="1">
            <w:r w:rsidR="00A44C23" w:rsidRPr="00194823">
              <w:rPr>
                <w:rStyle w:val="Hipercze"/>
                <w:rFonts w:cstheme="minorHAnsi"/>
                <w:noProof/>
              </w:rPr>
              <w:t>§ 13.</w:t>
            </w:r>
            <w:r w:rsidR="00A44C23">
              <w:rPr>
                <w:rFonts w:eastAsiaTheme="minorEastAsia"/>
                <w:noProof/>
                <w:kern w:val="2"/>
                <w:lang w:eastAsia="pl-PL"/>
                <w14:ligatures w14:val="standardContextual"/>
              </w:rPr>
              <w:tab/>
            </w:r>
            <w:r w:rsidR="00A44C23" w:rsidRPr="00194823">
              <w:rPr>
                <w:rStyle w:val="Hipercze"/>
                <w:rFonts w:cstheme="minorHAnsi"/>
                <w:noProof/>
              </w:rPr>
              <w:t>Termin związania ofertą</w:t>
            </w:r>
            <w:r w:rsidR="00A44C23">
              <w:rPr>
                <w:noProof/>
                <w:webHidden/>
              </w:rPr>
              <w:tab/>
            </w:r>
            <w:r w:rsidR="00A44C23">
              <w:rPr>
                <w:noProof/>
                <w:webHidden/>
              </w:rPr>
              <w:fldChar w:fldCharType="begin"/>
            </w:r>
            <w:r w:rsidR="00A44C23">
              <w:rPr>
                <w:noProof/>
                <w:webHidden/>
              </w:rPr>
              <w:instrText xml:space="preserve"> PAGEREF _Toc160201551 \h </w:instrText>
            </w:r>
            <w:r w:rsidR="00A44C23">
              <w:rPr>
                <w:noProof/>
                <w:webHidden/>
              </w:rPr>
            </w:r>
            <w:r w:rsidR="00A44C23">
              <w:rPr>
                <w:noProof/>
                <w:webHidden/>
              </w:rPr>
              <w:fldChar w:fldCharType="separate"/>
            </w:r>
            <w:r w:rsidR="00A44C23">
              <w:rPr>
                <w:noProof/>
                <w:webHidden/>
              </w:rPr>
              <w:t>11</w:t>
            </w:r>
            <w:r w:rsidR="00A44C23">
              <w:rPr>
                <w:noProof/>
                <w:webHidden/>
              </w:rPr>
              <w:fldChar w:fldCharType="end"/>
            </w:r>
          </w:hyperlink>
        </w:p>
        <w:p w14:paraId="48740F7F" w14:textId="47E44340" w:rsidR="00A44C23" w:rsidRDefault="00000000">
          <w:pPr>
            <w:pStyle w:val="Spistreci2"/>
            <w:tabs>
              <w:tab w:val="left" w:pos="880"/>
              <w:tab w:val="right" w:leader="dot" w:pos="9062"/>
            </w:tabs>
            <w:rPr>
              <w:rFonts w:eastAsiaTheme="minorEastAsia"/>
              <w:noProof/>
              <w:kern w:val="2"/>
              <w:lang w:eastAsia="pl-PL"/>
              <w14:ligatures w14:val="standardContextual"/>
            </w:rPr>
          </w:pPr>
          <w:hyperlink w:anchor="_Toc160201552" w:history="1">
            <w:r w:rsidR="00A44C23" w:rsidRPr="00194823">
              <w:rPr>
                <w:rStyle w:val="Hipercze"/>
                <w:rFonts w:cstheme="minorHAnsi"/>
                <w:noProof/>
              </w:rPr>
              <w:t>§ 14.</w:t>
            </w:r>
            <w:r w:rsidR="00A44C23">
              <w:rPr>
                <w:rFonts w:eastAsiaTheme="minorEastAsia"/>
                <w:noProof/>
                <w:kern w:val="2"/>
                <w:lang w:eastAsia="pl-PL"/>
                <w14:ligatures w14:val="standardContextual"/>
              </w:rPr>
              <w:tab/>
            </w:r>
            <w:r w:rsidR="00A44C23" w:rsidRPr="00194823">
              <w:rPr>
                <w:rStyle w:val="Hipercze"/>
                <w:rFonts w:cstheme="minorHAnsi"/>
                <w:noProof/>
              </w:rPr>
              <w:t>Opis sposobu przygotowywania oferty</w:t>
            </w:r>
            <w:r w:rsidR="00A44C23">
              <w:rPr>
                <w:noProof/>
                <w:webHidden/>
              </w:rPr>
              <w:tab/>
            </w:r>
            <w:r w:rsidR="00A44C23">
              <w:rPr>
                <w:noProof/>
                <w:webHidden/>
              </w:rPr>
              <w:fldChar w:fldCharType="begin"/>
            </w:r>
            <w:r w:rsidR="00A44C23">
              <w:rPr>
                <w:noProof/>
                <w:webHidden/>
              </w:rPr>
              <w:instrText xml:space="preserve"> PAGEREF _Toc160201552 \h </w:instrText>
            </w:r>
            <w:r w:rsidR="00A44C23">
              <w:rPr>
                <w:noProof/>
                <w:webHidden/>
              </w:rPr>
            </w:r>
            <w:r w:rsidR="00A44C23">
              <w:rPr>
                <w:noProof/>
                <w:webHidden/>
              </w:rPr>
              <w:fldChar w:fldCharType="separate"/>
            </w:r>
            <w:r w:rsidR="00A44C23">
              <w:rPr>
                <w:noProof/>
                <w:webHidden/>
              </w:rPr>
              <w:t>11</w:t>
            </w:r>
            <w:r w:rsidR="00A44C23">
              <w:rPr>
                <w:noProof/>
                <w:webHidden/>
              </w:rPr>
              <w:fldChar w:fldCharType="end"/>
            </w:r>
          </w:hyperlink>
        </w:p>
        <w:p w14:paraId="27836563" w14:textId="6E32F5BD" w:rsidR="00A44C23" w:rsidRDefault="00000000">
          <w:pPr>
            <w:pStyle w:val="Spistreci2"/>
            <w:tabs>
              <w:tab w:val="left" w:pos="880"/>
              <w:tab w:val="right" w:leader="dot" w:pos="9062"/>
            </w:tabs>
            <w:rPr>
              <w:rFonts w:eastAsiaTheme="minorEastAsia"/>
              <w:noProof/>
              <w:kern w:val="2"/>
              <w:lang w:eastAsia="pl-PL"/>
              <w14:ligatures w14:val="standardContextual"/>
            </w:rPr>
          </w:pPr>
          <w:hyperlink w:anchor="_Toc160201553" w:history="1">
            <w:r w:rsidR="00A44C23" w:rsidRPr="00194823">
              <w:rPr>
                <w:rStyle w:val="Hipercze"/>
                <w:rFonts w:cstheme="minorHAnsi"/>
                <w:noProof/>
              </w:rPr>
              <w:t>§ 15.</w:t>
            </w:r>
            <w:r w:rsidR="00A44C23">
              <w:rPr>
                <w:rFonts w:eastAsiaTheme="minorEastAsia"/>
                <w:noProof/>
                <w:kern w:val="2"/>
                <w:lang w:eastAsia="pl-PL"/>
                <w14:ligatures w14:val="standardContextual"/>
              </w:rPr>
              <w:tab/>
            </w:r>
            <w:r w:rsidR="00A44C23" w:rsidRPr="00194823">
              <w:rPr>
                <w:rStyle w:val="Hipercze"/>
                <w:rFonts w:cstheme="minorHAnsi"/>
                <w:noProof/>
              </w:rPr>
              <w:t>Sposób oraz termin składania ofert</w:t>
            </w:r>
            <w:r w:rsidR="00A44C23">
              <w:rPr>
                <w:noProof/>
                <w:webHidden/>
              </w:rPr>
              <w:tab/>
            </w:r>
            <w:r w:rsidR="00A44C23">
              <w:rPr>
                <w:noProof/>
                <w:webHidden/>
              </w:rPr>
              <w:fldChar w:fldCharType="begin"/>
            </w:r>
            <w:r w:rsidR="00A44C23">
              <w:rPr>
                <w:noProof/>
                <w:webHidden/>
              </w:rPr>
              <w:instrText xml:space="preserve"> PAGEREF _Toc160201553 \h </w:instrText>
            </w:r>
            <w:r w:rsidR="00A44C23">
              <w:rPr>
                <w:noProof/>
                <w:webHidden/>
              </w:rPr>
            </w:r>
            <w:r w:rsidR="00A44C23">
              <w:rPr>
                <w:noProof/>
                <w:webHidden/>
              </w:rPr>
              <w:fldChar w:fldCharType="separate"/>
            </w:r>
            <w:r w:rsidR="00A44C23">
              <w:rPr>
                <w:noProof/>
                <w:webHidden/>
              </w:rPr>
              <w:t>14</w:t>
            </w:r>
            <w:r w:rsidR="00A44C23">
              <w:rPr>
                <w:noProof/>
                <w:webHidden/>
              </w:rPr>
              <w:fldChar w:fldCharType="end"/>
            </w:r>
          </w:hyperlink>
        </w:p>
        <w:p w14:paraId="76D5502B" w14:textId="6067DC66" w:rsidR="00A44C23" w:rsidRDefault="00000000">
          <w:pPr>
            <w:pStyle w:val="Spistreci2"/>
            <w:tabs>
              <w:tab w:val="left" w:pos="880"/>
              <w:tab w:val="right" w:leader="dot" w:pos="9062"/>
            </w:tabs>
            <w:rPr>
              <w:rFonts w:eastAsiaTheme="minorEastAsia"/>
              <w:noProof/>
              <w:kern w:val="2"/>
              <w:lang w:eastAsia="pl-PL"/>
              <w14:ligatures w14:val="standardContextual"/>
            </w:rPr>
          </w:pPr>
          <w:hyperlink w:anchor="_Toc160201554" w:history="1">
            <w:r w:rsidR="00A44C23" w:rsidRPr="00194823">
              <w:rPr>
                <w:rStyle w:val="Hipercze"/>
                <w:rFonts w:cstheme="minorHAnsi"/>
                <w:noProof/>
              </w:rPr>
              <w:t>§ 16.</w:t>
            </w:r>
            <w:r w:rsidR="00A44C23">
              <w:rPr>
                <w:rFonts w:eastAsiaTheme="minorEastAsia"/>
                <w:noProof/>
                <w:kern w:val="2"/>
                <w:lang w:eastAsia="pl-PL"/>
                <w14:ligatures w14:val="standardContextual"/>
              </w:rPr>
              <w:tab/>
            </w:r>
            <w:r w:rsidR="00A44C23" w:rsidRPr="00194823">
              <w:rPr>
                <w:rStyle w:val="Hipercze"/>
                <w:rFonts w:cstheme="minorHAnsi"/>
                <w:noProof/>
              </w:rPr>
              <w:t>Termin otwarcia ofert</w:t>
            </w:r>
            <w:r w:rsidR="00A44C23">
              <w:rPr>
                <w:noProof/>
                <w:webHidden/>
              </w:rPr>
              <w:tab/>
            </w:r>
            <w:r w:rsidR="00A44C23">
              <w:rPr>
                <w:noProof/>
                <w:webHidden/>
              </w:rPr>
              <w:fldChar w:fldCharType="begin"/>
            </w:r>
            <w:r w:rsidR="00A44C23">
              <w:rPr>
                <w:noProof/>
                <w:webHidden/>
              </w:rPr>
              <w:instrText xml:space="preserve"> PAGEREF _Toc160201554 \h </w:instrText>
            </w:r>
            <w:r w:rsidR="00A44C23">
              <w:rPr>
                <w:noProof/>
                <w:webHidden/>
              </w:rPr>
            </w:r>
            <w:r w:rsidR="00A44C23">
              <w:rPr>
                <w:noProof/>
                <w:webHidden/>
              </w:rPr>
              <w:fldChar w:fldCharType="separate"/>
            </w:r>
            <w:r w:rsidR="00A44C23">
              <w:rPr>
                <w:noProof/>
                <w:webHidden/>
              </w:rPr>
              <w:t>15</w:t>
            </w:r>
            <w:r w:rsidR="00A44C23">
              <w:rPr>
                <w:noProof/>
                <w:webHidden/>
              </w:rPr>
              <w:fldChar w:fldCharType="end"/>
            </w:r>
          </w:hyperlink>
        </w:p>
        <w:p w14:paraId="70716D37" w14:textId="7C9E10B8" w:rsidR="00A44C23" w:rsidRDefault="00000000">
          <w:pPr>
            <w:pStyle w:val="Spistreci2"/>
            <w:tabs>
              <w:tab w:val="left" w:pos="880"/>
              <w:tab w:val="right" w:leader="dot" w:pos="9062"/>
            </w:tabs>
            <w:rPr>
              <w:rFonts w:eastAsiaTheme="minorEastAsia"/>
              <w:noProof/>
              <w:kern w:val="2"/>
              <w:lang w:eastAsia="pl-PL"/>
              <w14:ligatures w14:val="standardContextual"/>
            </w:rPr>
          </w:pPr>
          <w:hyperlink w:anchor="_Toc160201555" w:history="1">
            <w:r w:rsidR="00A44C23" w:rsidRPr="00194823">
              <w:rPr>
                <w:rStyle w:val="Hipercze"/>
                <w:rFonts w:cstheme="minorHAnsi"/>
                <w:noProof/>
              </w:rPr>
              <w:t>§ 17.</w:t>
            </w:r>
            <w:r w:rsidR="00A44C23">
              <w:rPr>
                <w:rFonts w:eastAsiaTheme="minorEastAsia"/>
                <w:noProof/>
                <w:kern w:val="2"/>
                <w:lang w:eastAsia="pl-PL"/>
                <w14:ligatures w14:val="standardContextual"/>
              </w:rPr>
              <w:tab/>
            </w:r>
            <w:r w:rsidR="00A44C23" w:rsidRPr="00194823">
              <w:rPr>
                <w:rStyle w:val="Hipercze"/>
                <w:rFonts w:cstheme="minorHAnsi"/>
                <w:noProof/>
              </w:rPr>
              <w:t>Sposób obliczenia ceny</w:t>
            </w:r>
            <w:r w:rsidR="00A44C23">
              <w:rPr>
                <w:noProof/>
                <w:webHidden/>
              </w:rPr>
              <w:tab/>
            </w:r>
            <w:r w:rsidR="00A44C23">
              <w:rPr>
                <w:noProof/>
                <w:webHidden/>
              </w:rPr>
              <w:fldChar w:fldCharType="begin"/>
            </w:r>
            <w:r w:rsidR="00A44C23">
              <w:rPr>
                <w:noProof/>
                <w:webHidden/>
              </w:rPr>
              <w:instrText xml:space="preserve"> PAGEREF _Toc160201555 \h </w:instrText>
            </w:r>
            <w:r w:rsidR="00A44C23">
              <w:rPr>
                <w:noProof/>
                <w:webHidden/>
              </w:rPr>
            </w:r>
            <w:r w:rsidR="00A44C23">
              <w:rPr>
                <w:noProof/>
                <w:webHidden/>
              </w:rPr>
              <w:fldChar w:fldCharType="separate"/>
            </w:r>
            <w:r w:rsidR="00A44C23">
              <w:rPr>
                <w:noProof/>
                <w:webHidden/>
              </w:rPr>
              <w:t>15</w:t>
            </w:r>
            <w:r w:rsidR="00A44C23">
              <w:rPr>
                <w:noProof/>
                <w:webHidden/>
              </w:rPr>
              <w:fldChar w:fldCharType="end"/>
            </w:r>
          </w:hyperlink>
        </w:p>
        <w:p w14:paraId="4A77D0E3" w14:textId="5FBE7526" w:rsidR="00A44C23" w:rsidRDefault="00000000">
          <w:pPr>
            <w:pStyle w:val="Spistreci2"/>
            <w:tabs>
              <w:tab w:val="left" w:pos="880"/>
              <w:tab w:val="right" w:leader="dot" w:pos="9062"/>
            </w:tabs>
            <w:rPr>
              <w:rFonts w:eastAsiaTheme="minorEastAsia"/>
              <w:noProof/>
              <w:kern w:val="2"/>
              <w:lang w:eastAsia="pl-PL"/>
              <w14:ligatures w14:val="standardContextual"/>
            </w:rPr>
          </w:pPr>
          <w:hyperlink w:anchor="_Toc160201556" w:history="1">
            <w:r w:rsidR="00A44C23" w:rsidRPr="00194823">
              <w:rPr>
                <w:rStyle w:val="Hipercze"/>
                <w:rFonts w:cstheme="minorHAnsi"/>
                <w:noProof/>
              </w:rPr>
              <w:t>§ 18.</w:t>
            </w:r>
            <w:r w:rsidR="00A44C23">
              <w:rPr>
                <w:rFonts w:eastAsiaTheme="minorEastAsia"/>
                <w:noProof/>
                <w:kern w:val="2"/>
                <w:lang w:eastAsia="pl-PL"/>
                <w14:ligatures w14:val="standardContextual"/>
              </w:rPr>
              <w:tab/>
            </w:r>
            <w:r w:rsidR="00A44C23" w:rsidRPr="00194823">
              <w:rPr>
                <w:rStyle w:val="Hipercze"/>
                <w:rFonts w:cstheme="minorHAnsi"/>
                <w:noProof/>
              </w:rPr>
              <w:t>Opis kryteriów oceny ofert wraz z podaniem wag tych kryteriów i sposobu oceny ofert</w:t>
            </w:r>
            <w:r w:rsidR="00A44C23">
              <w:rPr>
                <w:noProof/>
                <w:webHidden/>
              </w:rPr>
              <w:tab/>
            </w:r>
            <w:r w:rsidR="00A44C23">
              <w:rPr>
                <w:noProof/>
                <w:webHidden/>
              </w:rPr>
              <w:fldChar w:fldCharType="begin"/>
            </w:r>
            <w:r w:rsidR="00A44C23">
              <w:rPr>
                <w:noProof/>
                <w:webHidden/>
              </w:rPr>
              <w:instrText xml:space="preserve"> PAGEREF _Toc160201556 \h </w:instrText>
            </w:r>
            <w:r w:rsidR="00A44C23">
              <w:rPr>
                <w:noProof/>
                <w:webHidden/>
              </w:rPr>
            </w:r>
            <w:r w:rsidR="00A44C23">
              <w:rPr>
                <w:noProof/>
                <w:webHidden/>
              </w:rPr>
              <w:fldChar w:fldCharType="separate"/>
            </w:r>
            <w:r w:rsidR="00A44C23">
              <w:rPr>
                <w:noProof/>
                <w:webHidden/>
              </w:rPr>
              <w:t>16</w:t>
            </w:r>
            <w:r w:rsidR="00A44C23">
              <w:rPr>
                <w:noProof/>
                <w:webHidden/>
              </w:rPr>
              <w:fldChar w:fldCharType="end"/>
            </w:r>
          </w:hyperlink>
        </w:p>
        <w:p w14:paraId="719582AF" w14:textId="090A2AC1" w:rsidR="00A44C23" w:rsidRDefault="00000000">
          <w:pPr>
            <w:pStyle w:val="Spistreci2"/>
            <w:tabs>
              <w:tab w:val="left" w:pos="880"/>
              <w:tab w:val="right" w:leader="dot" w:pos="9062"/>
            </w:tabs>
            <w:rPr>
              <w:rFonts w:eastAsiaTheme="minorEastAsia"/>
              <w:noProof/>
              <w:kern w:val="2"/>
              <w:lang w:eastAsia="pl-PL"/>
              <w14:ligatures w14:val="standardContextual"/>
            </w:rPr>
          </w:pPr>
          <w:hyperlink w:anchor="_Toc160201557" w:history="1">
            <w:r w:rsidR="00A44C23" w:rsidRPr="00194823">
              <w:rPr>
                <w:rStyle w:val="Hipercze"/>
                <w:rFonts w:eastAsia="Gill Sans Nova" w:cstheme="minorHAnsi"/>
                <w:iCs/>
                <w:noProof/>
              </w:rPr>
              <w:t>§ 19.</w:t>
            </w:r>
            <w:r w:rsidR="00A44C23">
              <w:rPr>
                <w:rFonts w:eastAsiaTheme="minorEastAsia"/>
                <w:noProof/>
                <w:kern w:val="2"/>
                <w:lang w:eastAsia="pl-PL"/>
                <w14:ligatures w14:val="standardContextual"/>
              </w:rPr>
              <w:tab/>
            </w:r>
            <w:r w:rsidR="00A44C23" w:rsidRPr="00194823">
              <w:rPr>
                <w:rStyle w:val="Hipercze"/>
                <w:rFonts w:eastAsia="Gill Sans Nova" w:cstheme="minorHAnsi"/>
                <w:iCs/>
                <w:noProof/>
              </w:rPr>
              <w:t>Obliczenia dokonane będą z dokładnością do dwóch miejsc po przecinku.</w:t>
            </w:r>
            <w:r w:rsidR="00A44C23">
              <w:rPr>
                <w:noProof/>
                <w:webHidden/>
              </w:rPr>
              <w:tab/>
            </w:r>
            <w:r w:rsidR="00A44C23">
              <w:rPr>
                <w:noProof/>
                <w:webHidden/>
              </w:rPr>
              <w:fldChar w:fldCharType="begin"/>
            </w:r>
            <w:r w:rsidR="00A44C23">
              <w:rPr>
                <w:noProof/>
                <w:webHidden/>
              </w:rPr>
              <w:instrText xml:space="preserve"> PAGEREF _Toc160201557 \h </w:instrText>
            </w:r>
            <w:r w:rsidR="00A44C23">
              <w:rPr>
                <w:noProof/>
                <w:webHidden/>
              </w:rPr>
            </w:r>
            <w:r w:rsidR="00A44C23">
              <w:rPr>
                <w:noProof/>
                <w:webHidden/>
              </w:rPr>
              <w:fldChar w:fldCharType="separate"/>
            </w:r>
            <w:r w:rsidR="00A44C23">
              <w:rPr>
                <w:noProof/>
                <w:webHidden/>
              </w:rPr>
              <w:t>19</w:t>
            </w:r>
            <w:r w:rsidR="00A44C23">
              <w:rPr>
                <w:noProof/>
                <w:webHidden/>
              </w:rPr>
              <w:fldChar w:fldCharType="end"/>
            </w:r>
          </w:hyperlink>
        </w:p>
        <w:p w14:paraId="0FC354D6" w14:textId="717D0EF4" w:rsidR="00A44C23" w:rsidRDefault="00000000">
          <w:pPr>
            <w:pStyle w:val="Spistreci2"/>
            <w:tabs>
              <w:tab w:val="left" w:pos="1100"/>
              <w:tab w:val="right" w:leader="dot" w:pos="9062"/>
            </w:tabs>
            <w:rPr>
              <w:rFonts w:eastAsiaTheme="minorEastAsia"/>
              <w:noProof/>
              <w:kern w:val="2"/>
              <w:lang w:eastAsia="pl-PL"/>
              <w14:ligatures w14:val="standardContextual"/>
            </w:rPr>
          </w:pPr>
          <w:hyperlink w:anchor="_Toc160201558" w:history="1">
            <w:r w:rsidR="00A44C23" w:rsidRPr="00194823">
              <w:rPr>
                <w:rStyle w:val="Hipercze"/>
                <w:rFonts w:cstheme="minorHAnsi"/>
                <w:noProof/>
              </w:rPr>
              <w:t>§ 20.</w:t>
            </w:r>
            <w:r w:rsidR="00A44C23">
              <w:rPr>
                <w:rFonts w:eastAsiaTheme="minorEastAsia"/>
                <w:noProof/>
                <w:kern w:val="2"/>
                <w:lang w:eastAsia="pl-PL"/>
                <w14:ligatures w14:val="standardContextual"/>
              </w:rPr>
              <w:tab/>
            </w:r>
            <w:r w:rsidR="00A44C23" w:rsidRPr="00194823">
              <w:rPr>
                <w:rStyle w:val="Hipercze"/>
                <w:rFonts w:cstheme="minorHAnsi"/>
                <w:noProof/>
              </w:rPr>
              <w:t>Przez pojęcia „oferta badana” oraz „złożonych ofert” Zamawiający rozumie oferty niepodlegające odrzuceniu.</w:t>
            </w:r>
            <w:r w:rsidR="00A44C23">
              <w:rPr>
                <w:noProof/>
                <w:webHidden/>
              </w:rPr>
              <w:tab/>
            </w:r>
            <w:r w:rsidR="00A44C23">
              <w:rPr>
                <w:noProof/>
                <w:webHidden/>
              </w:rPr>
              <w:fldChar w:fldCharType="begin"/>
            </w:r>
            <w:r w:rsidR="00A44C23">
              <w:rPr>
                <w:noProof/>
                <w:webHidden/>
              </w:rPr>
              <w:instrText xml:space="preserve"> PAGEREF _Toc160201558 \h </w:instrText>
            </w:r>
            <w:r w:rsidR="00A44C23">
              <w:rPr>
                <w:noProof/>
                <w:webHidden/>
              </w:rPr>
            </w:r>
            <w:r w:rsidR="00A44C23">
              <w:rPr>
                <w:noProof/>
                <w:webHidden/>
              </w:rPr>
              <w:fldChar w:fldCharType="separate"/>
            </w:r>
            <w:r w:rsidR="00A44C23">
              <w:rPr>
                <w:noProof/>
                <w:webHidden/>
              </w:rPr>
              <w:t>19</w:t>
            </w:r>
            <w:r w:rsidR="00A44C23">
              <w:rPr>
                <w:noProof/>
                <w:webHidden/>
              </w:rPr>
              <w:fldChar w:fldCharType="end"/>
            </w:r>
          </w:hyperlink>
        </w:p>
        <w:p w14:paraId="539A4086" w14:textId="255CBCDC" w:rsidR="00A44C23" w:rsidRDefault="00000000">
          <w:pPr>
            <w:pStyle w:val="Spistreci2"/>
            <w:tabs>
              <w:tab w:val="left" w:pos="1100"/>
              <w:tab w:val="right" w:leader="dot" w:pos="9062"/>
            </w:tabs>
            <w:rPr>
              <w:rFonts w:eastAsiaTheme="minorEastAsia"/>
              <w:noProof/>
              <w:kern w:val="2"/>
              <w:lang w:eastAsia="pl-PL"/>
              <w14:ligatures w14:val="standardContextual"/>
            </w:rPr>
          </w:pPr>
          <w:hyperlink w:anchor="_Toc160201559" w:history="1">
            <w:r w:rsidR="00A44C23" w:rsidRPr="00194823">
              <w:rPr>
                <w:rStyle w:val="Hipercze"/>
                <w:rFonts w:cstheme="minorHAnsi"/>
                <w:noProof/>
              </w:rPr>
              <w:t>§ 21.</w:t>
            </w:r>
            <w:r w:rsidR="00A44C23">
              <w:rPr>
                <w:rFonts w:eastAsiaTheme="minorEastAsia"/>
                <w:noProof/>
                <w:kern w:val="2"/>
                <w:lang w:eastAsia="pl-PL"/>
                <w14:ligatures w14:val="standardContextual"/>
              </w:rPr>
              <w:tab/>
            </w:r>
            <w:r w:rsidR="00A44C23" w:rsidRPr="00194823">
              <w:rPr>
                <w:rStyle w:val="Hipercze"/>
                <w:rFonts w:cstheme="minorHAnsi"/>
                <w:noProof/>
              </w:rPr>
              <w:t>Informacje o formalnościach, jakie muszą zostać dopełnione po wyborze oferty w celu zawarcia umowy w sprawie zamówienia publicznego</w:t>
            </w:r>
            <w:r w:rsidR="00A44C23">
              <w:rPr>
                <w:noProof/>
                <w:webHidden/>
              </w:rPr>
              <w:tab/>
            </w:r>
            <w:r w:rsidR="00A44C23">
              <w:rPr>
                <w:noProof/>
                <w:webHidden/>
              </w:rPr>
              <w:fldChar w:fldCharType="begin"/>
            </w:r>
            <w:r w:rsidR="00A44C23">
              <w:rPr>
                <w:noProof/>
                <w:webHidden/>
              </w:rPr>
              <w:instrText xml:space="preserve"> PAGEREF _Toc160201559 \h </w:instrText>
            </w:r>
            <w:r w:rsidR="00A44C23">
              <w:rPr>
                <w:noProof/>
                <w:webHidden/>
              </w:rPr>
            </w:r>
            <w:r w:rsidR="00A44C23">
              <w:rPr>
                <w:noProof/>
                <w:webHidden/>
              </w:rPr>
              <w:fldChar w:fldCharType="separate"/>
            </w:r>
            <w:r w:rsidR="00A44C23">
              <w:rPr>
                <w:noProof/>
                <w:webHidden/>
              </w:rPr>
              <w:t>19</w:t>
            </w:r>
            <w:r w:rsidR="00A44C23">
              <w:rPr>
                <w:noProof/>
                <w:webHidden/>
              </w:rPr>
              <w:fldChar w:fldCharType="end"/>
            </w:r>
          </w:hyperlink>
        </w:p>
        <w:p w14:paraId="5FAA4A04" w14:textId="433997BE" w:rsidR="00A44C23" w:rsidRDefault="00000000">
          <w:pPr>
            <w:pStyle w:val="Spistreci2"/>
            <w:tabs>
              <w:tab w:val="left" w:pos="1100"/>
              <w:tab w:val="right" w:leader="dot" w:pos="9062"/>
            </w:tabs>
            <w:rPr>
              <w:rFonts w:eastAsiaTheme="minorEastAsia"/>
              <w:noProof/>
              <w:kern w:val="2"/>
              <w:lang w:eastAsia="pl-PL"/>
              <w14:ligatures w14:val="standardContextual"/>
            </w:rPr>
          </w:pPr>
          <w:hyperlink w:anchor="_Toc160201560" w:history="1">
            <w:r w:rsidR="00A44C23" w:rsidRPr="00194823">
              <w:rPr>
                <w:rStyle w:val="Hipercze"/>
                <w:rFonts w:cstheme="minorHAnsi"/>
                <w:noProof/>
              </w:rPr>
              <w:t>§ 22.</w:t>
            </w:r>
            <w:r w:rsidR="00A44C23">
              <w:rPr>
                <w:rFonts w:eastAsiaTheme="minorEastAsia"/>
                <w:noProof/>
                <w:kern w:val="2"/>
                <w:lang w:eastAsia="pl-PL"/>
                <w14:ligatures w14:val="standardContextual"/>
              </w:rPr>
              <w:tab/>
            </w:r>
            <w:r w:rsidR="00A44C23" w:rsidRPr="00194823">
              <w:rPr>
                <w:rStyle w:val="Hipercze"/>
                <w:rFonts w:cstheme="minorHAnsi"/>
                <w:noProof/>
              </w:rPr>
              <w:t>Projektowane postanowienia umowy w sprawie zamówienia publicznego, które zostaną wprowadzone do umowy w sprawie zamówienia publicznego</w:t>
            </w:r>
            <w:r w:rsidR="00A44C23">
              <w:rPr>
                <w:noProof/>
                <w:webHidden/>
              </w:rPr>
              <w:tab/>
            </w:r>
            <w:r w:rsidR="00A44C23">
              <w:rPr>
                <w:noProof/>
                <w:webHidden/>
              </w:rPr>
              <w:fldChar w:fldCharType="begin"/>
            </w:r>
            <w:r w:rsidR="00A44C23">
              <w:rPr>
                <w:noProof/>
                <w:webHidden/>
              </w:rPr>
              <w:instrText xml:space="preserve"> PAGEREF _Toc160201560 \h </w:instrText>
            </w:r>
            <w:r w:rsidR="00A44C23">
              <w:rPr>
                <w:noProof/>
                <w:webHidden/>
              </w:rPr>
            </w:r>
            <w:r w:rsidR="00A44C23">
              <w:rPr>
                <w:noProof/>
                <w:webHidden/>
              </w:rPr>
              <w:fldChar w:fldCharType="separate"/>
            </w:r>
            <w:r w:rsidR="00A44C23">
              <w:rPr>
                <w:noProof/>
                <w:webHidden/>
              </w:rPr>
              <w:t>19</w:t>
            </w:r>
            <w:r w:rsidR="00A44C23">
              <w:rPr>
                <w:noProof/>
                <w:webHidden/>
              </w:rPr>
              <w:fldChar w:fldCharType="end"/>
            </w:r>
          </w:hyperlink>
        </w:p>
        <w:p w14:paraId="22E66687" w14:textId="2A596F20" w:rsidR="00A44C23" w:rsidRDefault="00000000">
          <w:pPr>
            <w:pStyle w:val="Spistreci2"/>
            <w:tabs>
              <w:tab w:val="left" w:pos="880"/>
              <w:tab w:val="right" w:leader="dot" w:pos="9062"/>
            </w:tabs>
            <w:rPr>
              <w:rFonts w:eastAsiaTheme="minorEastAsia"/>
              <w:noProof/>
              <w:kern w:val="2"/>
              <w:lang w:eastAsia="pl-PL"/>
              <w14:ligatures w14:val="standardContextual"/>
            </w:rPr>
          </w:pPr>
          <w:hyperlink w:anchor="_Toc160201561" w:history="1">
            <w:r w:rsidR="00A44C23" w:rsidRPr="00194823">
              <w:rPr>
                <w:rStyle w:val="Hipercze"/>
                <w:rFonts w:cstheme="minorHAnsi"/>
                <w:noProof/>
              </w:rPr>
              <w:t>§ 23.</w:t>
            </w:r>
            <w:r w:rsidR="00A44C23">
              <w:rPr>
                <w:rFonts w:eastAsiaTheme="minorEastAsia"/>
                <w:noProof/>
                <w:kern w:val="2"/>
                <w:lang w:eastAsia="pl-PL"/>
                <w14:ligatures w14:val="standardContextual"/>
              </w:rPr>
              <w:tab/>
            </w:r>
            <w:r w:rsidR="00A44C23" w:rsidRPr="00194823">
              <w:rPr>
                <w:rStyle w:val="Hipercze"/>
                <w:rFonts w:cstheme="minorHAnsi"/>
                <w:noProof/>
              </w:rPr>
              <w:t>Pouczenie o środkach ochrony prawnej przysługujących wykonawcy</w:t>
            </w:r>
            <w:r w:rsidR="00A44C23">
              <w:rPr>
                <w:noProof/>
                <w:webHidden/>
              </w:rPr>
              <w:tab/>
            </w:r>
            <w:r w:rsidR="00A44C23">
              <w:rPr>
                <w:noProof/>
                <w:webHidden/>
              </w:rPr>
              <w:fldChar w:fldCharType="begin"/>
            </w:r>
            <w:r w:rsidR="00A44C23">
              <w:rPr>
                <w:noProof/>
                <w:webHidden/>
              </w:rPr>
              <w:instrText xml:space="preserve"> PAGEREF _Toc160201561 \h </w:instrText>
            </w:r>
            <w:r w:rsidR="00A44C23">
              <w:rPr>
                <w:noProof/>
                <w:webHidden/>
              </w:rPr>
            </w:r>
            <w:r w:rsidR="00A44C23">
              <w:rPr>
                <w:noProof/>
                <w:webHidden/>
              </w:rPr>
              <w:fldChar w:fldCharType="separate"/>
            </w:r>
            <w:r w:rsidR="00A44C23">
              <w:rPr>
                <w:noProof/>
                <w:webHidden/>
              </w:rPr>
              <w:t>20</w:t>
            </w:r>
            <w:r w:rsidR="00A44C23">
              <w:rPr>
                <w:noProof/>
                <w:webHidden/>
              </w:rPr>
              <w:fldChar w:fldCharType="end"/>
            </w:r>
          </w:hyperlink>
        </w:p>
        <w:p w14:paraId="7BF8122B" w14:textId="53DFB9EA" w:rsidR="00A44C23" w:rsidRDefault="00000000">
          <w:pPr>
            <w:pStyle w:val="Spistreci2"/>
            <w:tabs>
              <w:tab w:val="left" w:pos="880"/>
              <w:tab w:val="right" w:leader="dot" w:pos="9062"/>
            </w:tabs>
            <w:rPr>
              <w:rFonts w:eastAsiaTheme="minorEastAsia"/>
              <w:noProof/>
              <w:kern w:val="2"/>
              <w:lang w:eastAsia="pl-PL"/>
              <w14:ligatures w14:val="standardContextual"/>
            </w:rPr>
          </w:pPr>
          <w:hyperlink w:anchor="_Toc160201562" w:history="1">
            <w:r w:rsidR="00A44C23" w:rsidRPr="00194823">
              <w:rPr>
                <w:rStyle w:val="Hipercze"/>
                <w:rFonts w:cstheme="minorHAnsi"/>
                <w:noProof/>
              </w:rPr>
              <w:t>§ 24.</w:t>
            </w:r>
            <w:r w:rsidR="00A44C23">
              <w:rPr>
                <w:rFonts w:eastAsiaTheme="minorEastAsia"/>
                <w:noProof/>
                <w:kern w:val="2"/>
                <w:lang w:eastAsia="pl-PL"/>
                <w14:ligatures w14:val="standardContextual"/>
              </w:rPr>
              <w:tab/>
            </w:r>
            <w:r w:rsidR="00A44C23" w:rsidRPr="00194823">
              <w:rPr>
                <w:rStyle w:val="Hipercze"/>
                <w:rFonts w:cstheme="minorHAnsi"/>
                <w:noProof/>
              </w:rPr>
              <w:t>Opis części zamówienia, jeżeli zamawiający dopuszcza składanie ofert częściowych</w:t>
            </w:r>
            <w:r w:rsidR="00A44C23">
              <w:rPr>
                <w:noProof/>
                <w:webHidden/>
              </w:rPr>
              <w:tab/>
            </w:r>
            <w:r w:rsidR="00A44C23">
              <w:rPr>
                <w:noProof/>
                <w:webHidden/>
              </w:rPr>
              <w:fldChar w:fldCharType="begin"/>
            </w:r>
            <w:r w:rsidR="00A44C23">
              <w:rPr>
                <w:noProof/>
                <w:webHidden/>
              </w:rPr>
              <w:instrText xml:space="preserve"> PAGEREF _Toc160201562 \h </w:instrText>
            </w:r>
            <w:r w:rsidR="00A44C23">
              <w:rPr>
                <w:noProof/>
                <w:webHidden/>
              </w:rPr>
            </w:r>
            <w:r w:rsidR="00A44C23">
              <w:rPr>
                <w:noProof/>
                <w:webHidden/>
              </w:rPr>
              <w:fldChar w:fldCharType="separate"/>
            </w:r>
            <w:r w:rsidR="00A44C23">
              <w:rPr>
                <w:noProof/>
                <w:webHidden/>
              </w:rPr>
              <w:t>20</w:t>
            </w:r>
            <w:r w:rsidR="00A44C23">
              <w:rPr>
                <w:noProof/>
                <w:webHidden/>
              </w:rPr>
              <w:fldChar w:fldCharType="end"/>
            </w:r>
          </w:hyperlink>
        </w:p>
        <w:p w14:paraId="76DE069C" w14:textId="2508BD59" w:rsidR="00A44C23" w:rsidRDefault="00000000">
          <w:pPr>
            <w:pStyle w:val="Spistreci2"/>
            <w:tabs>
              <w:tab w:val="left" w:pos="1100"/>
              <w:tab w:val="right" w:leader="dot" w:pos="9062"/>
            </w:tabs>
            <w:rPr>
              <w:rFonts w:eastAsiaTheme="minorEastAsia"/>
              <w:noProof/>
              <w:kern w:val="2"/>
              <w:lang w:eastAsia="pl-PL"/>
              <w14:ligatures w14:val="standardContextual"/>
            </w:rPr>
          </w:pPr>
          <w:hyperlink w:anchor="_Toc160201563" w:history="1">
            <w:r w:rsidR="00A44C23" w:rsidRPr="00194823">
              <w:rPr>
                <w:rStyle w:val="Hipercze"/>
                <w:rFonts w:cstheme="minorHAnsi"/>
                <w:noProof/>
              </w:rPr>
              <w:t>§ 25.</w:t>
            </w:r>
            <w:r w:rsidR="00A44C23">
              <w:rPr>
                <w:rFonts w:eastAsiaTheme="minorEastAsia"/>
                <w:noProof/>
                <w:kern w:val="2"/>
                <w:lang w:eastAsia="pl-PL"/>
                <w14:ligatures w14:val="standardContextual"/>
              </w:rPr>
              <w:tab/>
            </w:r>
            <w:r w:rsidR="00A44C23" w:rsidRPr="00194823">
              <w:rPr>
                <w:rStyle w:val="Hipercze"/>
                <w:rFonts w:cstheme="minorHAnsi"/>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udielone jednemu wykonawcy, w przypadku wyboru jego oferty w większej niż maksymalna liczbie części</w:t>
            </w:r>
            <w:r w:rsidR="00A44C23">
              <w:rPr>
                <w:noProof/>
                <w:webHidden/>
              </w:rPr>
              <w:tab/>
            </w:r>
            <w:r w:rsidR="00A44C23">
              <w:rPr>
                <w:noProof/>
                <w:webHidden/>
              </w:rPr>
              <w:fldChar w:fldCharType="begin"/>
            </w:r>
            <w:r w:rsidR="00A44C23">
              <w:rPr>
                <w:noProof/>
                <w:webHidden/>
              </w:rPr>
              <w:instrText xml:space="preserve"> PAGEREF _Toc160201563 \h </w:instrText>
            </w:r>
            <w:r w:rsidR="00A44C23">
              <w:rPr>
                <w:noProof/>
                <w:webHidden/>
              </w:rPr>
            </w:r>
            <w:r w:rsidR="00A44C23">
              <w:rPr>
                <w:noProof/>
                <w:webHidden/>
              </w:rPr>
              <w:fldChar w:fldCharType="separate"/>
            </w:r>
            <w:r w:rsidR="00A44C23">
              <w:rPr>
                <w:noProof/>
                <w:webHidden/>
              </w:rPr>
              <w:t>20</w:t>
            </w:r>
            <w:r w:rsidR="00A44C23">
              <w:rPr>
                <w:noProof/>
                <w:webHidden/>
              </w:rPr>
              <w:fldChar w:fldCharType="end"/>
            </w:r>
          </w:hyperlink>
        </w:p>
        <w:p w14:paraId="3EB08CC7" w14:textId="3FA431C0" w:rsidR="00A44C23" w:rsidRDefault="00000000">
          <w:pPr>
            <w:pStyle w:val="Spistreci2"/>
            <w:tabs>
              <w:tab w:val="left" w:pos="880"/>
              <w:tab w:val="right" w:leader="dot" w:pos="9062"/>
            </w:tabs>
            <w:rPr>
              <w:rFonts w:eastAsiaTheme="minorEastAsia"/>
              <w:noProof/>
              <w:kern w:val="2"/>
              <w:lang w:eastAsia="pl-PL"/>
              <w14:ligatures w14:val="standardContextual"/>
            </w:rPr>
          </w:pPr>
          <w:hyperlink w:anchor="_Toc160201564" w:history="1">
            <w:r w:rsidR="00A44C23" w:rsidRPr="00194823">
              <w:rPr>
                <w:rStyle w:val="Hipercze"/>
                <w:rFonts w:cstheme="minorHAnsi"/>
                <w:noProof/>
              </w:rPr>
              <w:t>§ 26.</w:t>
            </w:r>
            <w:r w:rsidR="00A44C23">
              <w:rPr>
                <w:rFonts w:eastAsiaTheme="minorEastAsia"/>
                <w:noProof/>
                <w:kern w:val="2"/>
                <w:lang w:eastAsia="pl-PL"/>
                <w14:ligatures w14:val="standardContextual"/>
              </w:rPr>
              <w:tab/>
            </w:r>
            <w:r w:rsidR="00A44C23" w:rsidRPr="00194823">
              <w:rPr>
                <w:rStyle w:val="Hipercze"/>
                <w:rFonts w:cstheme="minorHAnsi"/>
                <w:noProof/>
              </w:rPr>
              <w:t>Wymagania dotyczące wadium, jeżeli Zamawiający przewiduje obowiązek wniesienia wadium</w:t>
            </w:r>
            <w:r w:rsidR="00A44C23">
              <w:rPr>
                <w:noProof/>
                <w:webHidden/>
              </w:rPr>
              <w:tab/>
            </w:r>
            <w:r w:rsidR="00A44C23">
              <w:rPr>
                <w:noProof/>
                <w:webHidden/>
              </w:rPr>
              <w:fldChar w:fldCharType="begin"/>
            </w:r>
            <w:r w:rsidR="00A44C23">
              <w:rPr>
                <w:noProof/>
                <w:webHidden/>
              </w:rPr>
              <w:instrText xml:space="preserve"> PAGEREF _Toc160201564 \h </w:instrText>
            </w:r>
            <w:r w:rsidR="00A44C23">
              <w:rPr>
                <w:noProof/>
                <w:webHidden/>
              </w:rPr>
            </w:r>
            <w:r w:rsidR="00A44C23">
              <w:rPr>
                <w:noProof/>
                <w:webHidden/>
              </w:rPr>
              <w:fldChar w:fldCharType="separate"/>
            </w:r>
            <w:r w:rsidR="00A44C23">
              <w:rPr>
                <w:noProof/>
                <w:webHidden/>
              </w:rPr>
              <w:t>20</w:t>
            </w:r>
            <w:r w:rsidR="00A44C23">
              <w:rPr>
                <w:noProof/>
                <w:webHidden/>
              </w:rPr>
              <w:fldChar w:fldCharType="end"/>
            </w:r>
          </w:hyperlink>
        </w:p>
        <w:p w14:paraId="16157CBF" w14:textId="1B4E881B" w:rsidR="00A44C23" w:rsidRDefault="00000000">
          <w:pPr>
            <w:pStyle w:val="Spistreci2"/>
            <w:tabs>
              <w:tab w:val="left" w:pos="1100"/>
              <w:tab w:val="right" w:leader="dot" w:pos="9062"/>
            </w:tabs>
            <w:rPr>
              <w:rFonts w:eastAsiaTheme="minorEastAsia"/>
              <w:noProof/>
              <w:kern w:val="2"/>
              <w:lang w:eastAsia="pl-PL"/>
              <w14:ligatures w14:val="standardContextual"/>
            </w:rPr>
          </w:pPr>
          <w:hyperlink w:anchor="_Toc160201565" w:history="1">
            <w:r w:rsidR="00A44C23" w:rsidRPr="00194823">
              <w:rPr>
                <w:rStyle w:val="Hipercze"/>
                <w:rFonts w:cstheme="minorHAnsi"/>
                <w:noProof/>
              </w:rPr>
              <w:t>§ 27.</w:t>
            </w:r>
            <w:r w:rsidR="00A44C23">
              <w:rPr>
                <w:rFonts w:eastAsiaTheme="minorEastAsia"/>
                <w:noProof/>
                <w:kern w:val="2"/>
                <w:lang w:eastAsia="pl-PL"/>
                <w14:ligatures w14:val="standardContextual"/>
              </w:rPr>
              <w:tab/>
            </w:r>
            <w:r w:rsidR="00A44C23" w:rsidRPr="00194823">
              <w:rPr>
                <w:rStyle w:val="Hipercze"/>
                <w:rFonts w:cstheme="minorHAnsi"/>
                <w:noProof/>
              </w:rPr>
              <w:t>Informacje dotyczące zabezpieczenia należytego wykonania umowy, jeżeli zamawiający przewiduje obowiązek jego wniesienia</w:t>
            </w:r>
            <w:r w:rsidR="00A44C23">
              <w:rPr>
                <w:noProof/>
                <w:webHidden/>
              </w:rPr>
              <w:tab/>
            </w:r>
            <w:r w:rsidR="00A44C23">
              <w:rPr>
                <w:noProof/>
                <w:webHidden/>
              </w:rPr>
              <w:fldChar w:fldCharType="begin"/>
            </w:r>
            <w:r w:rsidR="00A44C23">
              <w:rPr>
                <w:noProof/>
                <w:webHidden/>
              </w:rPr>
              <w:instrText xml:space="preserve"> PAGEREF _Toc160201565 \h </w:instrText>
            </w:r>
            <w:r w:rsidR="00A44C23">
              <w:rPr>
                <w:noProof/>
                <w:webHidden/>
              </w:rPr>
            </w:r>
            <w:r w:rsidR="00A44C23">
              <w:rPr>
                <w:noProof/>
                <w:webHidden/>
              </w:rPr>
              <w:fldChar w:fldCharType="separate"/>
            </w:r>
            <w:r w:rsidR="00A44C23">
              <w:rPr>
                <w:noProof/>
                <w:webHidden/>
              </w:rPr>
              <w:t>20</w:t>
            </w:r>
            <w:r w:rsidR="00A44C23">
              <w:rPr>
                <w:noProof/>
                <w:webHidden/>
              </w:rPr>
              <w:fldChar w:fldCharType="end"/>
            </w:r>
          </w:hyperlink>
        </w:p>
        <w:p w14:paraId="515F65AE" w14:textId="50C52984" w:rsidR="00A44C23" w:rsidRDefault="00000000">
          <w:pPr>
            <w:pStyle w:val="Spistreci2"/>
            <w:tabs>
              <w:tab w:val="left" w:pos="1100"/>
              <w:tab w:val="right" w:leader="dot" w:pos="9062"/>
            </w:tabs>
            <w:rPr>
              <w:rFonts w:eastAsiaTheme="minorEastAsia"/>
              <w:noProof/>
              <w:kern w:val="2"/>
              <w:lang w:eastAsia="pl-PL"/>
              <w14:ligatures w14:val="standardContextual"/>
            </w:rPr>
          </w:pPr>
          <w:hyperlink w:anchor="_Toc160201566" w:history="1">
            <w:r w:rsidR="00A44C23" w:rsidRPr="00194823">
              <w:rPr>
                <w:rStyle w:val="Hipercze"/>
                <w:rFonts w:cstheme="minorHAnsi"/>
                <w:noProof/>
              </w:rPr>
              <w:t>§ 28.</w:t>
            </w:r>
            <w:r w:rsidR="00A44C23">
              <w:rPr>
                <w:rFonts w:eastAsiaTheme="minorEastAsia"/>
                <w:noProof/>
                <w:kern w:val="2"/>
                <w:lang w:eastAsia="pl-PL"/>
                <w14:ligatures w14:val="standardContextual"/>
              </w:rPr>
              <w:tab/>
            </w:r>
            <w:r w:rsidR="00A44C23" w:rsidRPr="00194823">
              <w:rPr>
                <w:rStyle w:val="Hipercze"/>
                <w:rFonts w:cstheme="minorHAnsi"/>
                <w:noProof/>
              </w:rPr>
              <w:t>Informacje dotyczące ofert wariantowych, w tym informacje o sposobie przedstawiania ofert wariantowych oraz minimalne warunki, jakim muszą odpowiadać oferty wariantowe, jeżeli zamawiający wymaga lub dopuszcza ich składanie</w:t>
            </w:r>
            <w:r w:rsidR="00A44C23">
              <w:rPr>
                <w:noProof/>
                <w:webHidden/>
              </w:rPr>
              <w:tab/>
            </w:r>
            <w:r w:rsidR="00A44C23">
              <w:rPr>
                <w:noProof/>
                <w:webHidden/>
              </w:rPr>
              <w:fldChar w:fldCharType="begin"/>
            </w:r>
            <w:r w:rsidR="00A44C23">
              <w:rPr>
                <w:noProof/>
                <w:webHidden/>
              </w:rPr>
              <w:instrText xml:space="preserve"> PAGEREF _Toc160201566 \h </w:instrText>
            </w:r>
            <w:r w:rsidR="00A44C23">
              <w:rPr>
                <w:noProof/>
                <w:webHidden/>
              </w:rPr>
            </w:r>
            <w:r w:rsidR="00A44C23">
              <w:rPr>
                <w:noProof/>
                <w:webHidden/>
              </w:rPr>
              <w:fldChar w:fldCharType="separate"/>
            </w:r>
            <w:r w:rsidR="00A44C23">
              <w:rPr>
                <w:noProof/>
                <w:webHidden/>
              </w:rPr>
              <w:t>20</w:t>
            </w:r>
            <w:r w:rsidR="00A44C23">
              <w:rPr>
                <w:noProof/>
                <w:webHidden/>
              </w:rPr>
              <w:fldChar w:fldCharType="end"/>
            </w:r>
          </w:hyperlink>
        </w:p>
        <w:p w14:paraId="53CCAA30" w14:textId="1AB928C9" w:rsidR="00A44C23" w:rsidRDefault="00000000">
          <w:pPr>
            <w:pStyle w:val="Spistreci2"/>
            <w:tabs>
              <w:tab w:val="left" w:pos="1100"/>
              <w:tab w:val="right" w:leader="dot" w:pos="9062"/>
            </w:tabs>
            <w:rPr>
              <w:rFonts w:eastAsiaTheme="minorEastAsia"/>
              <w:noProof/>
              <w:kern w:val="2"/>
              <w:lang w:eastAsia="pl-PL"/>
              <w14:ligatures w14:val="standardContextual"/>
            </w:rPr>
          </w:pPr>
          <w:hyperlink w:anchor="_Toc160201567" w:history="1">
            <w:r w:rsidR="00A44C23" w:rsidRPr="00194823">
              <w:rPr>
                <w:rStyle w:val="Hipercze"/>
                <w:rFonts w:cstheme="minorHAnsi"/>
                <w:noProof/>
              </w:rPr>
              <w:t>§ 29.</w:t>
            </w:r>
            <w:r w:rsidR="00A44C23">
              <w:rPr>
                <w:rFonts w:eastAsiaTheme="minorEastAsia"/>
                <w:noProof/>
                <w:kern w:val="2"/>
                <w:lang w:eastAsia="pl-PL"/>
                <w14:ligatures w14:val="standardContextual"/>
              </w:rPr>
              <w:tab/>
            </w:r>
            <w:r w:rsidR="00A44C23" w:rsidRPr="00194823">
              <w:rPr>
                <w:rStyle w:val="Hipercze"/>
                <w:rFonts w:cstheme="minorHAnsi"/>
                <w:noProof/>
              </w:rPr>
              <w:t>Maksymalna liczba Wykonawców, z którymi zamawiający zawrze umowę ramową, jeżeli zamawiający przewiduje zawarcie umowy ramowej</w:t>
            </w:r>
            <w:r w:rsidR="00A44C23">
              <w:rPr>
                <w:noProof/>
                <w:webHidden/>
              </w:rPr>
              <w:tab/>
            </w:r>
            <w:r w:rsidR="00A44C23">
              <w:rPr>
                <w:noProof/>
                <w:webHidden/>
              </w:rPr>
              <w:fldChar w:fldCharType="begin"/>
            </w:r>
            <w:r w:rsidR="00A44C23">
              <w:rPr>
                <w:noProof/>
                <w:webHidden/>
              </w:rPr>
              <w:instrText xml:space="preserve"> PAGEREF _Toc160201567 \h </w:instrText>
            </w:r>
            <w:r w:rsidR="00A44C23">
              <w:rPr>
                <w:noProof/>
                <w:webHidden/>
              </w:rPr>
            </w:r>
            <w:r w:rsidR="00A44C23">
              <w:rPr>
                <w:noProof/>
                <w:webHidden/>
              </w:rPr>
              <w:fldChar w:fldCharType="separate"/>
            </w:r>
            <w:r w:rsidR="00A44C23">
              <w:rPr>
                <w:noProof/>
                <w:webHidden/>
              </w:rPr>
              <w:t>20</w:t>
            </w:r>
            <w:r w:rsidR="00A44C23">
              <w:rPr>
                <w:noProof/>
                <w:webHidden/>
              </w:rPr>
              <w:fldChar w:fldCharType="end"/>
            </w:r>
          </w:hyperlink>
        </w:p>
        <w:p w14:paraId="6DA9D571" w14:textId="216FFE21" w:rsidR="00A44C23" w:rsidRDefault="00000000">
          <w:pPr>
            <w:pStyle w:val="Spistreci2"/>
            <w:tabs>
              <w:tab w:val="left" w:pos="1100"/>
              <w:tab w:val="right" w:leader="dot" w:pos="9062"/>
            </w:tabs>
            <w:rPr>
              <w:rFonts w:eastAsiaTheme="minorEastAsia"/>
              <w:noProof/>
              <w:kern w:val="2"/>
              <w:lang w:eastAsia="pl-PL"/>
              <w14:ligatures w14:val="standardContextual"/>
            </w:rPr>
          </w:pPr>
          <w:hyperlink w:anchor="_Toc160201568" w:history="1">
            <w:r w:rsidR="00A44C23" w:rsidRPr="00194823">
              <w:rPr>
                <w:rStyle w:val="Hipercze"/>
                <w:rFonts w:cstheme="minorHAnsi"/>
                <w:noProof/>
              </w:rPr>
              <w:t>§ 30.</w:t>
            </w:r>
            <w:r w:rsidR="00A44C23">
              <w:rPr>
                <w:rFonts w:eastAsiaTheme="minorEastAsia"/>
                <w:noProof/>
                <w:kern w:val="2"/>
                <w:lang w:eastAsia="pl-PL"/>
                <w14:ligatures w14:val="standardContextual"/>
              </w:rPr>
              <w:tab/>
            </w:r>
            <w:r w:rsidR="00A44C23" w:rsidRPr="00194823">
              <w:rPr>
                <w:rStyle w:val="Hipercze"/>
                <w:rFonts w:cstheme="minorHAnsi"/>
                <w:noProof/>
              </w:rPr>
              <w:t>Informacja o przewidywanych zamówieniach, o których mowa w art. 214 ust. 1 pkt 7 p.z.p., jeżeli zamawiający przewiduje udzielenie takich zamówień</w:t>
            </w:r>
            <w:r w:rsidR="00A44C23">
              <w:rPr>
                <w:noProof/>
                <w:webHidden/>
              </w:rPr>
              <w:tab/>
            </w:r>
            <w:r w:rsidR="00A44C23">
              <w:rPr>
                <w:noProof/>
                <w:webHidden/>
              </w:rPr>
              <w:fldChar w:fldCharType="begin"/>
            </w:r>
            <w:r w:rsidR="00A44C23">
              <w:rPr>
                <w:noProof/>
                <w:webHidden/>
              </w:rPr>
              <w:instrText xml:space="preserve"> PAGEREF _Toc160201568 \h </w:instrText>
            </w:r>
            <w:r w:rsidR="00A44C23">
              <w:rPr>
                <w:noProof/>
                <w:webHidden/>
              </w:rPr>
            </w:r>
            <w:r w:rsidR="00A44C23">
              <w:rPr>
                <w:noProof/>
                <w:webHidden/>
              </w:rPr>
              <w:fldChar w:fldCharType="separate"/>
            </w:r>
            <w:r w:rsidR="00A44C23">
              <w:rPr>
                <w:noProof/>
                <w:webHidden/>
              </w:rPr>
              <w:t>20</w:t>
            </w:r>
            <w:r w:rsidR="00A44C23">
              <w:rPr>
                <w:noProof/>
                <w:webHidden/>
              </w:rPr>
              <w:fldChar w:fldCharType="end"/>
            </w:r>
          </w:hyperlink>
        </w:p>
        <w:p w14:paraId="276E405F" w14:textId="739785EC" w:rsidR="00A44C23" w:rsidRDefault="00000000">
          <w:pPr>
            <w:pStyle w:val="Spistreci2"/>
            <w:tabs>
              <w:tab w:val="left" w:pos="1100"/>
              <w:tab w:val="right" w:leader="dot" w:pos="9062"/>
            </w:tabs>
            <w:rPr>
              <w:rFonts w:eastAsiaTheme="minorEastAsia"/>
              <w:noProof/>
              <w:kern w:val="2"/>
              <w:lang w:eastAsia="pl-PL"/>
              <w14:ligatures w14:val="standardContextual"/>
            </w:rPr>
          </w:pPr>
          <w:hyperlink w:anchor="_Toc160201569" w:history="1">
            <w:r w:rsidR="00A44C23" w:rsidRPr="00194823">
              <w:rPr>
                <w:rStyle w:val="Hipercze"/>
                <w:rFonts w:cstheme="minorHAnsi"/>
                <w:noProof/>
              </w:rPr>
              <w:t>§ 31.</w:t>
            </w:r>
            <w:r w:rsidR="00A44C23">
              <w:rPr>
                <w:rFonts w:eastAsiaTheme="minorEastAsia"/>
                <w:noProof/>
                <w:kern w:val="2"/>
                <w:lang w:eastAsia="pl-PL"/>
                <w14:ligatures w14:val="standardContextual"/>
              </w:rPr>
              <w:tab/>
            </w:r>
            <w:r w:rsidR="00A44C23" w:rsidRPr="00194823">
              <w:rPr>
                <w:rStyle w:val="Hipercze"/>
                <w:rFonts w:cstheme="minorHAnsi"/>
                <w:noProof/>
              </w:rPr>
              <w:t>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A44C23">
              <w:rPr>
                <w:noProof/>
                <w:webHidden/>
              </w:rPr>
              <w:tab/>
            </w:r>
            <w:r w:rsidR="00A44C23">
              <w:rPr>
                <w:noProof/>
                <w:webHidden/>
              </w:rPr>
              <w:fldChar w:fldCharType="begin"/>
            </w:r>
            <w:r w:rsidR="00A44C23">
              <w:rPr>
                <w:noProof/>
                <w:webHidden/>
              </w:rPr>
              <w:instrText xml:space="preserve"> PAGEREF _Toc160201569 \h </w:instrText>
            </w:r>
            <w:r w:rsidR="00A44C23">
              <w:rPr>
                <w:noProof/>
                <w:webHidden/>
              </w:rPr>
            </w:r>
            <w:r w:rsidR="00A44C23">
              <w:rPr>
                <w:noProof/>
                <w:webHidden/>
              </w:rPr>
              <w:fldChar w:fldCharType="separate"/>
            </w:r>
            <w:r w:rsidR="00A44C23">
              <w:rPr>
                <w:noProof/>
                <w:webHidden/>
              </w:rPr>
              <w:t>20</w:t>
            </w:r>
            <w:r w:rsidR="00A44C23">
              <w:rPr>
                <w:noProof/>
                <w:webHidden/>
              </w:rPr>
              <w:fldChar w:fldCharType="end"/>
            </w:r>
          </w:hyperlink>
        </w:p>
        <w:p w14:paraId="4BA83AC7" w14:textId="5CEE169B" w:rsidR="00A44C23" w:rsidRDefault="00000000">
          <w:pPr>
            <w:pStyle w:val="Spistreci2"/>
            <w:tabs>
              <w:tab w:val="left" w:pos="1100"/>
              <w:tab w:val="right" w:leader="dot" w:pos="9062"/>
            </w:tabs>
            <w:rPr>
              <w:rFonts w:eastAsiaTheme="minorEastAsia"/>
              <w:noProof/>
              <w:kern w:val="2"/>
              <w:lang w:eastAsia="pl-PL"/>
              <w14:ligatures w14:val="standardContextual"/>
            </w:rPr>
          </w:pPr>
          <w:hyperlink w:anchor="_Toc160201570" w:history="1">
            <w:r w:rsidR="00A44C23" w:rsidRPr="00194823">
              <w:rPr>
                <w:rStyle w:val="Hipercze"/>
                <w:rFonts w:cstheme="minorHAnsi"/>
                <w:noProof/>
              </w:rPr>
              <w:t>§ 32.</w:t>
            </w:r>
            <w:r w:rsidR="00A44C23">
              <w:rPr>
                <w:rFonts w:eastAsiaTheme="minorEastAsia"/>
                <w:noProof/>
                <w:kern w:val="2"/>
                <w:lang w:eastAsia="pl-PL"/>
                <w14:ligatures w14:val="standardContextual"/>
              </w:rPr>
              <w:tab/>
            </w:r>
            <w:r w:rsidR="00A44C23" w:rsidRPr="00194823">
              <w:rPr>
                <w:rStyle w:val="Hipercze"/>
                <w:rFonts w:cstheme="minorHAnsi"/>
                <w:noProof/>
              </w:rPr>
              <w:t>Informacja dotycząca walut obcych, w jakich mogą być prowadzone rozliczenia między zamawiającym a wykonawcą, jeżeli zamawiający przewiduje rozliczenia w walutach obcych</w:t>
            </w:r>
            <w:r w:rsidR="00A44C23">
              <w:rPr>
                <w:noProof/>
                <w:webHidden/>
              </w:rPr>
              <w:tab/>
            </w:r>
            <w:r w:rsidR="00A44C23">
              <w:rPr>
                <w:noProof/>
                <w:webHidden/>
              </w:rPr>
              <w:fldChar w:fldCharType="begin"/>
            </w:r>
            <w:r w:rsidR="00A44C23">
              <w:rPr>
                <w:noProof/>
                <w:webHidden/>
              </w:rPr>
              <w:instrText xml:space="preserve"> PAGEREF _Toc160201570 \h </w:instrText>
            </w:r>
            <w:r w:rsidR="00A44C23">
              <w:rPr>
                <w:noProof/>
                <w:webHidden/>
              </w:rPr>
            </w:r>
            <w:r w:rsidR="00A44C23">
              <w:rPr>
                <w:noProof/>
                <w:webHidden/>
              </w:rPr>
              <w:fldChar w:fldCharType="separate"/>
            </w:r>
            <w:r w:rsidR="00A44C23">
              <w:rPr>
                <w:noProof/>
                <w:webHidden/>
              </w:rPr>
              <w:t>20</w:t>
            </w:r>
            <w:r w:rsidR="00A44C23">
              <w:rPr>
                <w:noProof/>
                <w:webHidden/>
              </w:rPr>
              <w:fldChar w:fldCharType="end"/>
            </w:r>
          </w:hyperlink>
        </w:p>
        <w:p w14:paraId="0FE3BBF6" w14:textId="32DF2DC2" w:rsidR="00A44C23" w:rsidRDefault="00000000">
          <w:pPr>
            <w:pStyle w:val="Spistreci2"/>
            <w:tabs>
              <w:tab w:val="left" w:pos="1100"/>
              <w:tab w:val="right" w:leader="dot" w:pos="9062"/>
            </w:tabs>
            <w:rPr>
              <w:rFonts w:eastAsiaTheme="minorEastAsia"/>
              <w:noProof/>
              <w:kern w:val="2"/>
              <w:lang w:eastAsia="pl-PL"/>
              <w14:ligatures w14:val="standardContextual"/>
            </w:rPr>
          </w:pPr>
          <w:hyperlink w:anchor="_Toc160201571" w:history="1">
            <w:r w:rsidR="00A44C23" w:rsidRPr="00194823">
              <w:rPr>
                <w:rStyle w:val="Hipercze"/>
                <w:rFonts w:cstheme="minorHAnsi"/>
                <w:noProof/>
              </w:rPr>
              <w:t>§ 33.</w:t>
            </w:r>
            <w:r w:rsidR="00A44C23">
              <w:rPr>
                <w:rFonts w:eastAsiaTheme="minorEastAsia"/>
                <w:noProof/>
                <w:kern w:val="2"/>
                <w:lang w:eastAsia="pl-PL"/>
                <w14:ligatures w14:val="standardContextual"/>
              </w:rPr>
              <w:tab/>
            </w:r>
            <w:r w:rsidR="00A44C23" w:rsidRPr="00194823">
              <w:rPr>
                <w:rStyle w:val="Hipercze"/>
                <w:rFonts w:cstheme="minorHAnsi"/>
                <w:noProof/>
              </w:rPr>
              <w:t>Informacja o uprzedniej ocenie ofert, zgodnie z art. 139 p.z.p, jeżeli zamawiający przewiduje odwróconą kolejność oceny</w:t>
            </w:r>
            <w:r w:rsidR="00A44C23">
              <w:rPr>
                <w:noProof/>
                <w:webHidden/>
              </w:rPr>
              <w:tab/>
            </w:r>
            <w:r w:rsidR="00A44C23">
              <w:rPr>
                <w:noProof/>
                <w:webHidden/>
              </w:rPr>
              <w:fldChar w:fldCharType="begin"/>
            </w:r>
            <w:r w:rsidR="00A44C23">
              <w:rPr>
                <w:noProof/>
                <w:webHidden/>
              </w:rPr>
              <w:instrText xml:space="preserve"> PAGEREF _Toc160201571 \h </w:instrText>
            </w:r>
            <w:r w:rsidR="00A44C23">
              <w:rPr>
                <w:noProof/>
                <w:webHidden/>
              </w:rPr>
            </w:r>
            <w:r w:rsidR="00A44C23">
              <w:rPr>
                <w:noProof/>
                <w:webHidden/>
              </w:rPr>
              <w:fldChar w:fldCharType="separate"/>
            </w:r>
            <w:r w:rsidR="00A44C23">
              <w:rPr>
                <w:noProof/>
                <w:webHidden/>
              </w:rPr>
              <w:t>20</w:t>
            </w:r>
            <w:r w:rsidR="00A44C23">
              <w:rPr>
                <w:noProof/>
                <w:webHidden/>
              </w:rPr>
              <w:fldChar w:fldCharType="end"/>
            </w:r>
          </w:hyperlink>
        </w:p>
        <w:p w14:paraId="2EAE93C6" w14:textId="4D917BFA" w:rsidR="00A44C23" w:rsidRDefault="00000000">
          <w:pPr>
            <w:pStyle w:val="Spistreci2"/>
            <w:tabs>
              <w:tab w:val="left" w:pos="1100"/>
              <w:tab w:val="right" w:leader="dot" w:pos="9062"/>
            </w:tabs>
            <w:rPr>
              <w:rFonts w:eastAsiaTheme="minorEastAsia"/>
              <w:noProof/>
              <w:kern w:val="2"/>
              <w:lang w:eastAsia="pl-PL"/>
              <w14:ligatures w14:val="standardContextual"/>
            </w:rPr>
          </w:pPr>
          <w:hyperlink w:anchor="_Toc160201572" w:history="1">
            <w:r w:rsidR="00A44C23" w:rsidRPr="00194823">
              <w:rPr>
                <w:rStyle w:val="Hipercze"/>
                <w:rFonts w:cstheme="minorHAnsi"/>
                <w:noProof/>
              </w:rPr>
              <w:t>§ 34.</w:t>
            </w:r>
            <w:r w:rsidR="00A44C23">
              <w:rPr>
                <w:rFonts w:eastAsiaTheme="minorEastAsia"/>
                <w:noProof/>
                <w:kern w:val="2"/>
                <w:lang w:eastAsia="pl-PL"/>
                <w14:ligatures w14:val="standardContextual"/>
              </w:rPr>
              <w:tab/>
            </w:r>
            <w:r w:rsidR="00A44C23" w:rsidRPr="00194823">
              <w:rPr>
                <w:rStyle w:val="Hipercze"/>
                <w:rFonts w:cstheme="minorHAnsi"/>
                <w:noProof/>
              </w:rPr>
              <w:t>Informacja o przewidywanym wyborze najkorzystniejszej oferty z zastosowaniem aukcji elektronicznej wraz z informacjami, o których mowa w art. 230 p.z.p., jeżeli zamawiający przewiduje aukcję elektroniczną</w:t>
            </w:r>
            <w:r w:rsidR="00A44C23">
              <w:rPr>
                <w:noProof/>
                <w:webHidden/>
              </w:rPr>
              <w:tab/>
            </w:r>
            <w:r w:rsidR="00A44C23">
              <w:rPr>
                <w:noProof/>
                <w:webHidden/>
              </w:rPr>
              <w:fldChar w:fldCharType="begin"/>
            </w:r>
            <w:r w:rsidR="00A44C23">
              <w:rPr>
                <w:noProof/>
                <w:webHidden/>
              </w:rPr>
              <w:instrText xml:space="preserve"> PAGEREF _Toc160201572 \h </w:instrText>
            </w:r>
            <w:r w:rsidR="00A44C23">
              <w:rPr>
                <w:noProof/>
                <w:webHidden/>
              </w:rPr>
            </w:r>
            <w:r w:rsidR="00A44C23">
              <w:rPr>
                <w:noProof/>
                <w:webHidden/>
              </w:rPr>
              <w:fldChar w:fldCharType="separate"/>
            </w:r>
            <w:r w:rsidR="00A44C23">
              <w:rPr>
                <w:noProof/>
                <w:webHidden/>
              </w:rPr>
              <w:t>20</w:t>
            </w:r>
            <w:r w:rsidR="00A44C23">
              <w:rPr>
                <w:noProof/>
                <w:webHidden/>
              </w:rPr>
              <w:fldChar w:fldCharType="end"/>
            </w:r>
          </w:hyperlink>
        </w:p>
        <w:p w14:paraId="7A67F0BD" w14:textId="3EC01DE7" w:rsidR="00A44C23" w:rsidRDefault="00000000">
          <w:pPr>
            <w:pStyle w:val="Spistreci2"/>
            <w:tabs>
              <w:tab w:val="left" w:pos="1100"/>
              <w:tab w:val="right" w:leader="dot" w:pos="9062"/>
            </w:tabs>
            <w:rPr>
              <w:rFonts w:eastAsiaTheme="minorEastAsia"/>
              <w:noProof/>
              <w:kern w:val="2"/>
              <w:lang w:eastAsia="pl-PL"/>
              <w14:ligatures w14:val="standardContextual"/>
            </w:rPr>
          </w:pPr>
          <w:hyperlink w:anchor="_Toc160201573" w:history="1">
            <w:r w:rsidR="00A44C23" w:rsidRPr="00194823">
              <w:rPr>
                <w:rStyle w:val="Hipercze"/>
                <w:rFonts w:cstheme="minorHAnsi"/>
                <w:noProof/>
              </w:rPr>
              <w:t>§ 35.</w:t>
            </w:r>
            <w:r w:rsidR="00A44C23">
              <w:rPr>
                <w:rFonts w:eastAsiaTheme="minorEastAsia"/>
                <w:noProof/>
                <w:kern w:val="2"/>
                <w:lang w:eastAsia="pl-PL"/>
                <w14:ligatures w14:val="standardContextual"/>
              </w:rPr>
              <w:tab/>
            </w:r>
            <w:r w:rsidR="00A44C23" w:rsidRPr="00194823">
              <w:rPr>
                <w:rStyle w:val="Hipercze"/>
                <w:rFonts w:cstheme="minorHAnsi"/>
                <w:noProof/>
              </w:rPr>
              <w:t>Informacja dotycząca zwrotu kosztów udziału w postępowaniu, jeżeli zamawiający przewiduje ich zwrot</w:t>
            </w:r>
            <w:r w:rsidR="00A44C23">
              <w:rPr>
                <w:noProof/>
                <w:webHidden/>
              </w:rPr>
              <w:tab/>
            </w:r>
            <w:r w:rsidR="00A44C23">
              <w:rPr>
                <w:noProof/>
                <w:webHidden/>
              </w:rPr>
              <w:fldChar w:fldCharType="begin"/>
            </w:r>
            <w:r w:rsidR="00A44C23">
              <w:rPr>
                <w:noProof/>
                <w:webHidden/>
              </w:rPr>
              <w:instrText xml:space="preserve"> PAGEREF _Toc160201573 \h </w:instrText>
            </w:r>
            <w:r w:rsidR="00A44C23">
              <w:rPr>
                <w:noProof/>
                <w:webHidden/>
              </w:rPr>
            </w:r>
            <w:r w:rsidR="00A44C23">
              <w:rPr>
                <w:noProof/>
                <w:webHidden/>
              </w:rPr>
              <w:fldChar w:fldCharType="separate"/>
            </w:r>
            <w:r w:rsidR="00A44C23">
              <w:rPr>
                <w:noProof/>
                <w:webHidden/>
              </w:rPr>
              <w:t>21</w:t>
            </w:r>
            <w:r w:rsidR="00A44C23">
              <w:rPr>
                <w:noProof/>
                <w:webHidden/>
              </w:rPr>
              <w:fldChar w:fldCharType="end"/>
            </w:r>
          </w:hyperlink>
        </w:p>
        <w:p w14:paraId="008B6C63" w14:textId="4DE323F0" w:rsidR="00A44C23" w:rsidRDefault="00000000">
          <w:pPr>
            <w:pStyle w:val="Spistreci2"/>
            <w:tabs>
              <w:tab w:val="left" w:pos="1100"/>
              <w:tab w:val="right" w:leader="dot" w:pos="9062"/>
            </w:tabs>
            <w:rPr>
              <w:rFonts w:eastAsiaTheme="minorEastAsia"/>
              <w:noProof/>
              <w:kern w:val="2"/>
              <w:lang w:eastAsia="pl-PL"/>
              <w14:ligatures w14:val="standardContextual"/>
            </w:rPr>
          </w:pPr>
          <w:hyperlink w:anchor="_Toc160201574" w:history="1">
            <w:r w:rsidR="00A44C23" w:rsidRPr="00194823">
              <w:rPr>
                <w:rStyle w:val="Hipercze"/>
                <w:rFonts w:cstheme="minorHAnsi"/>
                <w:noProof/>
              </w:rPr>
              <w:t>§ 36.</w:t>
            </w:r>
            <w:r w:rsidR="00A44C23">
              <w:rPr>
                <w:rFonts w:eastAsiaTheme="minorEastAsia"/>
                <w:noProof/>
                <w:kern w:val="2"/>
                <w:lang w:eastAsia="pl-PL"/>
                <w14:ligatures w14:val="standardContextual"/>
              </w:rPr>
              <w:tab/>
            </w:r>
            <w:r w:rsidR="00A44C23" w:rsidRPr="00194823">
              <w:rPr>
                <w:rStyle w:val="Hipercze"/>
                <w:rFonts w:cstheme="minorHAnsi"/>
                <w:noProof/>
              </w:rPr>
              <w:t>Wymagania w zakresie zatrudnienia na podstawie stosunku pracy, w okolicznościach, o których mowa w art. 95 p.z.p., jeżeli zamawiający przewiduje takie wymagania</w:t>
            </w:r>
            <w:r w:rsidR="00A44C23">
              <w:rPr>
                <w:noProof/>
                <w:webHidden/>
              </w:rPr>
              <w:tab/>
            </w:r>
            <w:r w:rsidR="00A44C23">
              <w:rPr>
                <w:noProof/>
                <w:webHidden/>
              </w:rPr>
              <w:fldChar w:fldCharType="begin"/>
            </w:r>
            <w:r w:rsidR="00A44C23">
              <w:rPr>
                <w:noProof/>
                <w:webHidden/>
              </w:rPr>
              <w:instrText xml:space="preserve"> PAGEREF _Toc160201574 \h </w:instrText>
            </w:r>
            <w:r w:rsidR="00A44C23">
              <w:rPr>
                <w:noProof/>
                <w:webHidden/>
              </w:rPr>
            </w:r>
            <w:r w:rsidR="00A44C23">
              <w:rPr>
                <w:noProof/>
                <w:webHidden/>
              </w:rPr>
              <w:fldChar w:fldCharType="separate"/>
            </w:r>
            <w:r w:rsidR="00A44C23">
              <w:rPr>
                <w:noProof/>
                <w:webHidden/>
              </w:rPr>
              <w:t>21</w:t>
            </w:r>
            <w:r w:rsidR="00A44C23">
              <w:rPr>
                <w:noProof/>
                <w:webHidden/>
              </w:rPr>
              <w:fldChar w:fldCharType="end"/>
            </w:r>
          </w:hyperlink>
        </w:p>
        <w:p w14:paraId="7FC9D0D3" w14:textId="185D7F85" w:rsidR="00A44C23" w:rsidRDefault="00000000">
          <w:pPr>
            <w:pStyle w:val="Spistreci2"/>
            <w:tabs>
              <w:tab w:val="left" w:pos="1100"/>
              <w:tab w:val="right" w:leader="dot" w:pos="9062"/>
            </w:tabs>
            <w:rPr>
              <w:rFonts w:eastAsiaTheme="minorEastAsia"/>
              <w:noProof/>
              <w:kern w:val="2"/>
              <w:lang w:eastAsia="pl-PL"/>
              <w14:ligatures w14:val="standardContextual"/>
            </w:rPr>
          </w:pPr>
          <w:hyperlink w:anchor="_Toc160201575" w:history="1">
            <w:r w:rsidR="00A44C23" w:rsidRPr="00194823">
              <w:rPr>
                <w:rStyle w:val="Hipercze"/>
                <w:rFonts w:cstheme="minorHAnsi"/>
                <w:noProof/>
              </w:rPr>
              <w:t>§ 37.</w:t>
            </w:r>
            <w:r w:rsidR="00A44C23">
              <w:rPr>
                <w:rFonts w:eastAsiaTheme="minorEastAsia"/>
                <w:noProof/>
                <w:kern w:val="2"/>
                <w:lang w:eastAsia="pl-PL"/>
                <w14:ligatures w14:val="standardContextual"/>
              </w:rPr>
              <w:tab/>
            </w:r>
            <w:r w:rsidR="00A44C23" w:rsidRPr="00194823">
              <w:rPr>
                <w:rStyle w:val="Hipercze"/>
                <w:rFonts w:cstheme="minorHAnsi"/>
                <w:noProof/>
              </w:rPr>
              <w:t>Wymagania w zakresie zatrudnienia osób, o których mowa w art. 96 ust. 2 pkt 2 p.z.p., jeżeli Zamawiający przewiduje takie wymagania</w:t>
            </w:r>
            <w:r w:rsidR="00A44C23">
              <w:rPr>
                <w:noProof/>
                <w:webHidden/>
              </w:rPr>
              <w:tab/>
            </w:r>
            <w:r w:rsidR="00A44C23">
              <w:rPr>
                <w:noProof/>
                <w:webHidden/>
              </w:rPr>
              <w:fldChar w:fldCharType="begin"/>
            </w:r>
            <w:r w:rsidR="00A44C23">
              <w:rPr>
                <w:noProof/>
                <w:webHidden/>
              </w:rPr>
              <w:instrText xml:space="preserve"> PAGEREF _Toc160201575 \h </w:instrText>
            </w:r>
            <w:r w:rsidR="00A44C23">
              <w:rPr>
                <w:noProof/>
                <w:webHidden/>
              </w:rPr>
            </w:r>
            <w:r w:rsidR="00A44C23">
              <w:rPr>
                <w:noProof/>
                <w:webHidden/>
              </w:rPr>
              <w:fldChar w:fldCharType="separate"/>
            </w:r>
            <w:r w:rsidR="00A44C23">
              <w:rPr>
                <w:noProof/>
                <w:webHidden/>
              </w:rPr>
              <w:t>21</w:t>
            </w:r>
            <w:r w:rsidR="00A44C23">
              <w:rPr>
                <w:noProof/>
                <w:webHidden/>
              </w:rPr>
              <w:fldChar w:fldCharType="end"/>
            </w:r>
          </w:hyperlink>
        </w:p>
        <w:p w14:paraId="7C5D3E10" w14:textId="155AECEC" w:rsidR="00A44C23" w:rsidRDefault="00000000">
          <w:pPr>
            <w:pStyle w:val="Spistreci2"/>
            <w:tabs>
              <w:tab w:val="left" w:pos="1100"/>
              <w:tab w:val="right" w:leader="dot" w:pos="9062"/>
            </w:tabs>
            <w:rPr>
              <w:rFonts w:eastAsiaTheme="minorEastAsia"/>
              <w:noProof/>
              <w:kern w:val="2"/>
              <w:lang w:eastAsia="pl-PL"/>
              <w14:ligatures w14:val="standardContextual"/>
            </w:rPr>
          </w:pPr>
          <w:hyperlink w:anchor="_Toc160201576" w:history="1">
            <w:r w:rsidR="00A44C23" w:rsidRPr="00194823">
              <w:rPr>
                <w:rStyle w:val="Hipercze"/>
                <w:rFonts w:cstheme="minorHAnsi"/>
                <w:noProof/>
              </w:rPr>
              <w:t>§ 38.</w:t>
            </w:r>
            <w:r w:rsidR="00A44C23">
              <w:rPr>
                <w:rFonts w:eastAsiaTheme="minorEastAsia"/>
                <w:noProof/>
                <w:kern w:val="2"/>
                <w:lang w:eastAsia="pl-PL"/>
                <w14:ligatures w14:val="standardContextual"/>
              </w:rPr>
              <w:tab/>
            </w:r>
            <w:r w:rsidR="00A44C23" w:rsidRPr="00194823">
              <w:rPr>
                <w:rStyle w:val="Hipercze"/>
                <w:rFonts w:cstheme="minorHAnsi"/>
                <w:noProof/>
              </w:rPr>
              <w:t>Informacja o zastrzeżeniu możliwości ubiegania się o udzielenie zamówienia wyłącznie przez wykonawców, o których mowa w art. 94 p.z.p., jeżeli zamawiający przewiduje takie wymagania</w:t>
            </w:r>
            <w:r w:rsidR="00A44C23">
              <w:rPr>
                <w:noProof/>
                <w:webHidden/>
              </w:rPr>
              <w:tab/>
            </w:r>
            <w:r w:rsidR="00A44C23">
              <w:rPr>
                <w:noProof/>
                <w:webHidden/>
              </w:rPr>
              <w:fldChar w:fldCharType="begin"/>
            </w:r>
            <w:r w:rsidR="00A44C23">
              <w:rPr>
                <w:noProof/>
                <w:webHidden/>
              </w:rPr>
              <w:instrText xml:space="preserve"> PAGEREF _Toc160201576 \h </w:instrText>
            </w:r>
            <w:r w:rsidR="00A44C23">
              <w:rPr>
                <w:noProof/>
                <w:webHidden/>
              </w:rPr>
            </w:r>
            <w:r w:rsidR="00A44C23">
              <w:rPr>
                <w:noProof/>
                <w:webHidden/>
              </w:rPr>
              <w:fldChar w:fldCharType="separate"/>
            </w:r>
            <w:r w:rsidR="00A44C23">
              <w:rPr>
                <w:noProof/>
                <w:webHidden/>
              </w:rPr>
              <w:t>21</w:t>
            </w:r>
            <w:r w:rsidR="00A44C23">
              <w:rPr>
                <w:noProof/>
                <w:webHidden/>
              </w:rPr>
              <w:fldChar w:fldCharType="end"/>
            </w:r>
          </w:hyperlink>
        </w:p>
        <w:p w14:paraId="2022EA85" w14:textId="2ED96183" w:rsidR="00A44C23" w:rsidRDefault="00000000">
          <w:pPr>
            <w:pStyle w:val="Spistreci2"/>
            <w:tabs>
              <w:tab w:val="left" w:pos="1100"/>
              <w:tab w:val="right" w:leader="dot" w:pos="9062"/>
            </w:tabs>
            <w:rPr>
              <w:rFonts w:eastAsiaTheme="minorEastAsia"/>
              <w:noProof/>
              <w:kern w:val="2"/>
              <w:lang w:eastAsia="pl-PL"/>
              <w14:ligatures w14:val="standardContextual"/>
            </w:rPr>
          </w:pPr>
          <w:hyperlink w:anchor="_Toc160201577" w:history="1">
            <w:r w:rsidR="00A44C23" w:rsidRPr="00194823">
              <w:rPr>
                <w:rStyle w:val="Hipercze"/>
                <w:rFonts w:cstheme="minorHAnsi"/>
                <w:noProof/>
              </w:rPr>
              <w:t>§ 39.</w:t>
            </w:r>
            <w:r w:rsidR="00A44C23">
              <w:rPr>
                <w:rFonts w:eastAsiaTheme="minorEastAsia"/>
                <w:noProof/>
                <w:kern w:val="2"/>
                <w:lang w:eastAsia="pl-PL"/>
                <w14:ligatures w14:val="standardContextual"/>
              </w:rPr>
              <w:tab/>
            </w:r>
            <w:r w:rsidR="00A44C23" w:rsidRPr="00194823">
              <w:rPr>
                <w:rStyle w:val="Hipercze"/>
                <w:rFonts w:cstheme="minorHAnsi"/>
                <w:noProof/>
              </w:rPr>
              <w:t>Wymóg lub możliwość złożenia ofert w postaci katalogów elektronicznych lub dołączenia katalogów elektronicznych do oferty, w sytuacji określonej w art. 93 p.z.p.</w:t>
            </w:r>
            <w:r w:rsidR="00A44C23">
              <w:rPr>
                <w:noProof/>
                <w:webHidden/>
              </w:rPr>
              <w:tab/>
            </w:r>
            <w:r w:rsidR="00A44C23">
              <w:rPr>
                <w:noProof/>
                <w:webHidden/>
              </w:rPr>
              <w:fldChar w:fldCharType="begin"/>
            </w:r>
            <w:r w:rsidR="00A44C23">
              <w:rPr>
                <w:noProof/>
                <w:webHidden/>
              </w:rPr>
              <w:instrText xml:space="preserve"> PAGEREF _Toc160201577 \h </w:instrText>
            </w:r>
            <w:r w:rsidR="00A44C23">
              <w:rPr>
                <w:noProof/>
                <w:webHidden/>
              </w:rPr>
            </w:r>
            <w:r w:rsidR="00A44C23">
              <w:rPr>
                <w:noProof/>
                <w:webHidden/>
              </w:rPr>
              <w:fldChar w:fldCharType="separate"/>
            </w:r>
            <w:r w:rsidR="00A44C23">
              <w:rPr>
                <w:noProof/>
                <w:webHidden/>
              </w:rPr>
              <w:t>21</w:t>
            </w:r>
            <w:r w:rsidR="00A44C23">
              <w:rPr>
                <w:noProof/>
                <w:webHidden/>
              </w:rPr>
              <w:fldChar w:fldCharType="end"/>
            </w:r>
          </w:hyperlink>
        </w:p>
        <w:p w14:paraId="768BA9C9" w14:textId="7DC1E05D" w:rsidR="00A44C23" w:rsidRDefault="00000000">
          <w:pPr>
            <w:pStyle w:val="Spistreci2"/>
            <w:tabs>
              <w:tab w:val="left" w:pos="1100"/>
              <w:tab w:val="right" w:leader="dot" w:pos="9062"/>
            </w:tabs>
            <w:rPr>
              <w:rFonts w:eastAsiaTheme="minorEastAsia"/>
              <w:noProof/>
              <w:kern w:val="2"/>
              <w:lang w:eastAsia="pl-PL"/>
              <w14:ligatures w14:val="standardContextual"/>
            </w:rPr>
          </w:pPr>
          <w:hyperlink w:anchor="_Toc160201578" w:history="1">
            <w:r w:rsidR="00A44C23" w:rsidRPr="00194823">
              <w:rPr>
                <w:rStyle w:val="Hipercze"/>
                <w:rFonts w:cstheme="minorHAnsi"/>
                <w:noProof/>
              </w:rPr>
              <w:t>§ 40.</w:t>
            </w:r>
            <w:r w:rsidR="00A44C23">
              <w:rPr>
                <w:rFonts w:eastAsiaTheme="minorEastAsia"/>
                <w:noProof/>
                <w:kern w:val="2"/>
                <w:lang w:eastAsia="pl-PL"/>
                <w14:ligatures w14:val="standardContextual"/>
              </w:rPr>
              <w:tab/>
            </w:r>
            <w:r w:rsidR="00A44C23" w:rsidRPr="00194823">
              <w:rPr>
                <w:rStyle w:val="Hipercze"/>
                <w:rFonts w:cstheme="minorHAnsi"/>
                <w:noProof/>
              </w:rPr>
              <w:t>Informacja o obowiązku osobistego wykonania przez wykonawcę kluczowych zadań, jeżeli zamawiający dokonuje takiego zastrzeżenia zgodnie z art. 60 i art. 121 p.z.p.</w:t>
            </w:r>
            <w:r w:rsidR="00A44C23">
              <w:rPr>
                <w:noProof/>
                <w:webHidden/>
              </w:rPr>
              <w:tab/>
            </w:r>
            <w:r w:rsidR="00A44C23">
              <w:rPr>
                <w:noProof/>
                <w:webHidden/>
              </w:rPr>
              <w:fldChar w:fldCharType="begin"/>
            </w:r>
            <w:r w:rsidR="00A44C23">
              <w:rPr>
                <w:noProof/>
                <w:webHidden/>
              </w:rPr>
              <w:instrText xml:space="preserve"> PAGEREF _Toc160201578 \h </w:instrText>
            </w:r>
            <w:r w:rsidR="00A44C23">
              <w:rPr>
                <w:noProof/>
                <w:webHidden/>
              </w:rPr>
            </w:r>
            <w:r w:rsidR="00A44C23">
              <w:rPr>
                <w:noProof/>
                <w:webHidden/>
              </w:rPr>
              <w:fldChar w:fldCharType="separate"/>
            </w:r>
            <w:r w:rsidR="00A44C23">
              <w:rPr>
                <w:noProof/>
                <w:webHidden/>
              </w:rPr>
              <w:t>21</w:t>
            </w:r>
            <w:r w:rsidR="00A44C23">
              <w:rPr>
                <w:noProof/>
                <w:webHidden/>
              </w:rPr>
              <w:fldChar w:fldCharType="end"/>
            </w:r>
          </w:hyperlink>
        </w:p>
        <w:p w14:paraId="66FD6A12" w14:textId="705CDBDA" w:rsidR="00A44C23" w:rsidRDefault="00000000">
          <w:pPr>
            <w:pStyle w:val="Spistreci2"/>
            <w:tabs>
              <w:tab w:val="left" w:pos="1100"/>
              <w:tab w:val="right" w:leader="dot" w:pos="9062"/>
            </w:tabs>
            <w:rPr>
              <w:rFonts w:eastAsiaTheme="minorEastAsia"/>
              <w:noProof/>
              <w:kern w:val="2"/>
              <w:lang w:eastAsia="pl-PL"/>
              <w14:ligatures w14:val="standardContextual"/>
            </w:rPr>
          </w:pPr>
          <w:hyperlink w:anchor="_Toc160201579" w:history="1">
            <w:r w:rsidR="00A44C23" w:rsidRPr="00194823">
              <w:rPr>
                <w:rStyle w:val="Hipercze"/>
                <w:rFonts w:cstheme="minorHAnsi"/>
                <w:noProof/>
              </w:rPr>
              <w:t>§ 41.</w:t>
            </w:r>
            <w:r w:rsidR="00A44C23">
              <w:rPr>
                <w:rFonts w:eastAsiaTheme="minorEastAsia"/>
                <w:noProof/>
                <w:kern w:val="2"/>
                <w:lang w:eastAsia="pl-PL"/>
                <w14:ligatures w14:val="standardContextual"/>
              </w:rPr>
              <w:tab/>
            </w:r>
            <w:r w:rsidR="00A44C23" w:rsidRPr="00194823">
              <w:rPr>
                <w:rStyle w:val="Hipercze"/>
                <w:rFonts w:cstheme="minorHAnsi"/>
                <w:noProof/>
              </w:rPr>
              <w:t xml:space="preserve">Klauzula informacyjna z art. 13 lub 14 Rozporządzenia Parlamentu Europejskiego i Rady (UE) 2016/679 z dnia 27 kwietnia </w:t>
            </w:r>
            <w:r w:rsidR="00A44C23" w:rsidRPr="00194823">
              <w:rPr>
                <w:rStyle w:val="Hipercze"/>
                <w:rFonts w:cstheme="minorHAnsi"/>
                <w:bCs/>
                <w:noProof/>
              </w:rPr>
              <w:t>2016 r. w sprawie ochrony osób fizycznych w związku z przetwarzaniem danych   osobowych i w sprawie swobodnego przepływu takich danych oraz uchylenia dyrektywy 95/46/WE (ogólne rozporządzenie o ochronie danych „</w:t>
            </w:r>
            <w:r w:rsidR="00A44C23" w:rsidRPr="00194823">
              <w:rPr>
                <w:rStyle w:val="Hipercze"/>
                <w:rFonts w:cstheme="minorHAnsi"/>
                <w:noProof/>
              </w:rPr>
              <w:t>RODO”)</w:t>
            </w:r>
            <w:r w:rsidR="00A44C23">
              <w:rPr>
                <w:noProof/>
                <w:webHidden/>
              </w:rPr>
              <w:tab/>
            </w:r>
            <w:r w:rsidR="00A44C23">
              <w:rPr>
                <w:noProof/>
                <w:webHidden/>
              </w:rPr>
              <w:fldChar w:fldCharType="begin"/>
            </w:r>
            <w:r w:rsidR="00A44C23">
              <w:rPr>
                <w:noProof/>
                <w:webHidden/>
              </w:rPr>
              <w:instrText xml:space="preserve"> PAGEREF _Toc160201579 \h </w:instrText>
            </w:r>
            <w:r w:rsidR="00A44C23">
              <w:rPr>
                <w:noProof/>
                <w:webHidden/>
              </w:rPr>
            </w:r>
            <w:r w:rsidR="00A44C23">
              <w:rPr>
                <w:noProof/>
                <w:webHidden/>
              </w:rPr>
              <w:fldChar w:fldCharType="separate"/>
            </w:r>
            <w:r w:rsidR="00A44C23">
              <w:rPr>
                <w:noProof/>
                <w:webHidden/>
              </w:rPr>
              <w:t>21</w:t>
            </w:r>
            <w:r w:rsidR="00A44C23">
              <w:rPr>
                <w:noProof/>
                <w:webHidden/>
              </w:rPr>
              <w:fldChar w:fldCharType="end"/>
            </w:r>
          </w:hyperlink>
        </w:p>
        <w:p w14:paraId="7CA91D00" w14:textId="4ABED36D" w:rsidR="00DB6474" w:rsidRPr="006F19FF" w:rsidRDefault="00B13E1C" w:rsidP="006F19FF">
          <w:r>
            <w:rPr>
              <w:b/>
              <w:bCs/>
            </w:rPr>
            <w:fldChar w:fldCharType="end"/>
          </w:r>
        </w:p>
      </w:sdtContent>
    </w:sdt>
    <w:p w14:paraId="7ECA7C29" w14:textId="5EE63501" w:rsidR="00BA1C96" w:rsidRPr="00061113" w:rsidRDefault="00DB6474" w:rsidP="00061113">
      <w:pPr>
        <w:pStyle w:val="Nagwek2"/>
        <w:spacing w:line="259" w:lineRule="auto"/>
        <w:rPr>
          <w:rFonts w:cstheme="minorHAnsi"/>
          <w:szCs w:val="22"/>
        </w:rPr>
      </w:pPr>
      <w:bookmarkStart w:id="13" w:name="_Toc160201539"/>
      <w:r w:rsidRPr="00061113">
        <w:rPr>
          <w:rFonts w:cstheme="minorHAnsi"/>
          <w:szCs w:val="22"/>
        </w:rPr>
        <w:t>Nazwa oraz adres zamawiającego, numer telefonu, adres poczty elektronicznej oraz strony internetowej prowadzonego postępowania</w:t>
      </w:r>
      <w:bookmarkEnd w:id="13"/>
    </w:p>
    <w:p w14:paraId="127A88E9" w14:textId="77777777" w:rsidR="008A2C3F" w:rsidRPr="00061113" w:rsidRDefault="00E30447" w:rsidP="004C0A4B">
      <w:pPr>
        <w:pStyle w:val="Akapitzlist"/>
        <w:numPr>
          <w:ilvl w:val="0"/>
          <w:numId w:val="15"/>
        </w:numPr>
        <w:spacing w:line="259" w:lineRule="auto"/>
        <w:ind w:left="142" w:hanging="304"/>
        <w:rPr>
          <w:rFonts w:cstheme="minorHAnsi"/>
          <w:bCs/>
        </w:rPr>
      </w:pPr>
      <w:r w:rsidRPr="00061113">
        <w:rPr>
          <w:rFonts w:cstheme="minorHAnsi"/>
          <w:bCs/>
        </w:rPr>
        <w:t>Województwo Mazowieckie, ul. Jagiellońska 26, 03-719 Warszawa,</w:t>
      </w:r>
      <w:bookmarkStart w:id="14" w:name="_Hlk65754897"/>
      <w:r w:rsidR="008A2C3F" w:rsidRPr="00061113">
        <w:rPr>
          <w:rFonts w:cstheme="minorHAnsi"/>
          <w:bCs/>
        </w:rPr>
        <w:t xml:space="preserve"> </w:t>
      </w:r>
      <w:hyperlink r:id="rId11" w:history="1">
        <w:r w:rsidR="008A2C3F" w:rsidRPr="00D21B6D">
          <w:rPr>
            <w:rStyle w:val="Hipercze"/>
            <w:rFonts w:cstheme="minorHAnsi"/>
            <w:bCs/>
          </w:rPr>
          <w:t>http://www.mazovia.pl</w:t>
        </w:r>
      </w:hyperlink>
      <w:r w:rsidRPr="00D21B6D">
        <w:rPr>
          <w:rFonts w:cstheme="minorHAnsi"/>
          <w:bCs/>
        </w:rPr>
        <w:t>,</w:t>
      </w:r>
      <w:bookmarkEnd w:id="14"/>
      <w:r w:rsidRPr="00D21B6D">
        <w:rPr>
          <w:rFonts w:cstheme="minorHAnsi"/>
          <w:bCs/>
        </w:rPr>
        <w:t xml:space="preserve"> </w:t>
      </w:r>
    </w:p>
    <w:p w14:paraId="668445F9" w14:textId="38ADCDB9" w:rsidR="00E30447" w:rsidRPr="00061113" w:rsidRDefault="008A2C3F" w:rsidP="004C0A4B">
      <w:pPr>
        <w:pStyle w:val="Akapitzlist"/>
        <w:numPr>
          <w:ilvl w:val="0"/>
          <w:numId w:val="15"/>
        </w:numPr>
        <w:spacing w:line="259" w:lineRule="auto"/>
        <w:ind w:left="142" w:hanging="304"/>
        <w:rPr>
          <w:rStyle w:val="Hipercze"/>
          <w:rFonts w:cstheme="minorHAnsi"/>
          <w:bCs/>
          <w:color w:val="auto"/>
          <w:u w:val="none"/>
        </w:rPr>
      </w:pPr>
      <w:r w:rsidRPr="00061113">
        <w:rPr>
          <w:rFonts w:cstheme="minorHAnsi"/>
          <w:bCs/>
          <w:lang w:val="en-US"/>
        </w:rPr>
        <w:t xml:space="preserve">Dane </w:t>
      </w:r>
      <w:proofErr w:type="spellStart"/>
      <w:r w:rsidRPr="00061113">
        <w:rPr>
          <w:rFonts w:cstheme="minorHAnsi"/>
          <w:bCs/>
          <w:lang w:val="en-US"/>
        </w:rPr>
        <w:t>teleadresowe</w:t>
      </w:r>
      <w:proofErr w:type="spellEnd"/>
      <w:r w:rsidRPr="00061113">
        <w:rPr>
          <w:rFonts w:cstheme="minorHAnsi"/>
          <w:bCs/>
          <w:lang w:val="en-US"/>
        </w:rPr>
        <w:t xml:space="preserve">: </w:t>
      </w:r>
      <w:r w:rsidR="00E30447" w:rsidRPr="00061113">
        <w:rPr>
          <w:rFonts w:cstheme="minorHAnsi"/>
          <w:bCs/>
          <w:lang w:val="en-US"/>
        </w:rPr>
        <w:t xml:space="preserve">e-mail: </w:t>
      </w:r>
      <w:hyperlink r:id="rId12" w:history="1">
        <w:r w:rsidR="00530F39" w:rsidRPr="00061113">
          <w:rPr>
            <w:rStyle w:val="Hipercze"/>
            <w:rFonts w:cstheme="minorHAnsi"/>
            <w:bCs/>
            <w:lang w:val="en-US"/>
          </w:rPr>
          <w:t>zamowienia@mazovia.pl</w:t>
        </w:r>
      </w:hyperlink>
      <w:r w:rsidR="00E30447" w:rsidRPr="00061113">
        <w:rPr>
          <w:rFonts w:cstheme="minorHAnsi"/>
          <w:bCs/>
          <w:lang w:val="en-US"/>
        </w:rPr>
        <w:t xml:space="preserve"> </w:t>
      </w:r>
      <w:r w:rsidR="00E30447" w:rsidRPr="00061113">
        <w:rPr>
          <w:rStyle w:val="Hipercze"/>
          <w:rFonts w:cstheme="minorHAnsi"/>
          <w:bCs/>
          <w:color w:val="auto"/>
          <w:u w:val="none"/>
          <w:lang w:val="en-US"/>
        </w:rPr>
        <w:t>tel. 22 </w:t>
      </w:r>
      <w:r w:rsidR="00530F39" w:rsidRPr="00061113">
        <w:rPr>
          <w:rStyle w:val="Hipercze"/>
          <w:rFonts w:cstheme="minorHAnsi"/>
          <w:bCs/>
          <w:color w:val="auto"/>
          <w:u w:val="none"/>
        </w:rPr>
        <w:t>59 79 100</w:t>
      </w:r>
      <w:r w:rsidRPr="00061113">
        <w:rPr>
          <w:rStyle w:val="Hipercze"/>
          <w:rFonts w:cstheme="minorHAnsi"/>
          <w:bCs/>
          <w:color w:val="auto"/>
          <w:u w:val="none"/>
          <w:lang w:val="en-US"/>
        </w:rPr>
        <w:t>.</w:t>
      </w:r>
    </w:p>
    <w:p w14:paraId="4B3A80AB" w14:textId="499494E4" w:rsidR="00D96E19" w:rsidRPr="00061113" w:rsidRDefault="00E30447" w:rsidP="004C0A4B">
      <w:pPr>
        <w:pStyle w:val="Akapitzlist"/>
        <w:numPr>
          <w:ilvl w:val="0"/>
          <w:numId w:val="15"/>
        </w:numPr>
        <w:spacing w:line="259" w:lineRule="auto"/>
        <w:ind w:left="142" w:hanging="304"/>
        <w:rPr>
          <w:rFonts w:cstheme="minorHAnsi"/>
          <w:bCs/>
        </w:rPr>
      </w:pPr>
      <w:r w:rsidRPr="00061113">
        <w:rPr>
          <w:rFonts w:cstheme="minorHAnsi"/>
          <w:bCs/>
        </w:rPr>
        <w:t>Strona internetowa na której prowadzone jest przedmiotowe postępowanie:</w:t>
      </w:r>
      <w:r w:rsidR="008A2C3F" w:rsidRPr="00061113">
        <w:rPr>
          <w:rFonts w:cstheme="minorHAnsi"/>
          <w:bCs/>
        </w:rPr>
        <w:t xml:space="preserve"> </w:t>
      </w:r>
      <w:hyperlink r:id="rId13" w:history="1">
        <w:r w:rsidR="008A2C3F" w:rsidRPr="00061113">
          <w:rPr>
            <w:rStyle w:val="Hipercze"/>
            <w:rFonts w:cstheme="minorHAnsi"/>
            <w:bCs/>
          </w:rPr>
          <w:t>https://platformazakupowa.pl/pn/mazovia</w:t>
        </w:r>
      </w:hyperlink>
      <w:r w:rsidRPr="00061113">
        <w:rPr>
          <w:rStyle w:val="Hipercze"/>
          <w:rFonts w:cstheme="minorHAnsi"/>
          <w:bCs/>
        </w:rPr>
        <w:t xml:space="preserve"> </w:t>
      </w:r>
      <w:r w:rsidRPr="00061113">
        <w:rPr>
          <w:rFonts w:cstheme="minorHAnsi"/>
          <w:bCs/>
        </w:rPr>
        <w:t xml:space="preserve"> (Platforma Zakupowa). </w:t>
      </w:r>
    </w:p>
    <w:p w14:paraId="19CE31AE" w14:textId="4401C29F" w:rsidR="00F84FB5" w:rsidRPr="00061113" w:rsidRDefault="009B128B" w:rsidP="00061113">
      <w:pPr>
        <w:pStyle w:val="Nagwek2"/>
        <w:spacing w:line="259" w:lineRule="auto"/>
        <w:rPr>
          <w:rFonts w:cstheme="minorHAnsi"/>
          <w:szCs w:val="22"/>
        </w:rPr>
      </w:pPr>
      <w:bookmarkStart w:id="15" w:name="_Toc160201540"/>
      <w:r w:rsidRPr="00061113">
        <w:rPr>
          <w:rFonts w:cstheme="minorHAnsi"/>
          <w:szCs w:val="22"/>
        </w:rPr>
        <w:t>Adres strony internetowej, na której udostępniane będą zmiany i wyjaśnienia treści SWZ oraz inne dokumenty zamówienia bezpośrednio związane z postępowaniem o udzielenie zamówienia</w:t>
      </w:r>
      <w:bookmarkEnd w:id="15"/>
    </w:p>
    <w:p w14:paraId="6CE4E76F" w14:textId="7146A89E" w:rsidR="005313B2" w:rsidRDefault="005313B2" w:rsidP="00BB3E38">
      <w:pPr>
        <w:spacing w:line="259" w:lineRule="auto"/>
        <w:ind w:left="-142"/>
        <w:jc w:val="left"/>
        <w:rPr>
          <w:rStyle w:val="Hipercze"/>
          <w:rFonts w:cstheme="minorHAnsi"/>
          <w:bCs/>
        </w:rPr>
      </w:pPr>
      <w:r w:rsidRPr="00061113">
        <w:rPr>
          <w:rFonts w:cstheme="minorHAnsi"/>
        </w:rPr>
        <w:t xml:space="preserve">Zmiany i wyjaśnienia treści SWZ oraz inne dokumenty zamówienia bezpośrednio związane z postępowaniem o udzielenie zamówienia Zamawiający udostępni na stronie Platformy Zakupowej prowadzonego postępowania </w:t>
      </w:r>
      <w:hyperlink r:id="rId14" w:history="1">
        <w:r w:rsidRPr="00061113">
          <w:rPr>
            <w:rStyle w:val="Hipercze"/>
            <w:rFonts w:cstheme="minorHAnsi"/>
            <w:bCs/>
          </w:rPr>
          <w:t>https://platformazakupowa.pl/pn/mazovia</w:t>
        </w:r>
      </w:hyperlink>
      <w:r w:rsidR="00AD0637">
        <w:rPr>
          <w:rStyle w:val="Hipercze"/>
          <w:rFonts w:cstheme="minorHAnsi"/>
          <w:bCs/>
        </w:rPr>
        <w:t xml:space="preserve">. </w:t>
      </w:r>
    </w:p>
    <w:p w14:paraId="50AD3CFE" w14:textId="47D418CB" w:rsidR="00DB6474" w:rsidRPr="00061113" w:rsidRDefault="00DB6474" w:rsidP="00061113">
      <w:pPr>
        <w:pStyle w:val="Nagwek2"/>
        <w:spacing w:line="259" w:lineRule="auto"/>
        <w:rPr>
          <w:rFonts w:cstheme="minorHAnsi"/>
          <w:szCs w:val="22"/>
        </w:rPr>
      </w:pPr>
      <w:bookmarkStart w:id="16" w:name="_Toc160201541"/>
      <w:r w:rsidRPr="00061113">
        <w:rPr>
          <w:rFonts w:cstheme="minorHAnsi"/>
          <w:szCs w:val="22"/>
        </w:rPr>
        <w:t>Tryb udzielenia zamówienia</w:t>
      </w:r>
      <w:bookmarkEnd w:id="16"/>
    </w:p>
    <w:p w14:paraId="40F6C08C" w14:textId="7E72EBD3" w:rsidR="00D96E19" w:rsidRPr="00061113" w:rsidRDefault="00B113BF" w:rsidP="00AD0637">
      <w:pPr>
        <w:spacing w:line="259" w:lineRule="auto"/>
        <w:ind w:left="-140"/>
        <w:jc w:val="left"/>
        <w:rPr>
          <w:rFonts w:cstheme="minorHAnsi"/>
        </w:rPr>
      </w:pPr>
      <w:r w:rsidRPr="00061113">
        <w:rPr>
          <w:rFonts w:cstheme="minorHAnsi"/>
        </w:rPr>
        <w:t xml:space="preserve">Postępowanie o udzielenie zamówienia klasycznego prowadzone jest w trybie przetargu nieograniczonego o wartości przekraczającej wyrażoną w złotych równowartość kwoty określonej w przepisach wydanych na podstawie art. 3 ust. 2 </w:t>
      </w:r>
      <w:proofErr w:type="spellStart"/>
      <w:r w:rsidRPr="00061113">
        <w:rPr>
          <w:rFonts w:cstheme="minorHAnsi"/>
        </w:rPr>
        <w:t>p.z.p</w:t>
      </w:r>
      <w:proofErr w:type="spellEnd"/>
      <w:r w:rsidRPr="00061113">
        <w:rPr>
          <w:rFonts w:cstheme="minorHAnsi"/>
        </w:rPr>
        <w:t>.</w:t>
      </w:r>
      <w:r w:rsidR="000111F4">
        <w:rPr>
          <w:rFonts w:cstheme="minorHAnsi"/>
        </w:rPr>
        <w:t xml:space="preserve"> </w:t>
      </w:r>
    </w:p>
    <w:p w14:paraId="0EC701C9" w14:textId="2C904090" w:rsidR="00F84FB5" w:rsidRPr="00061113" w:rsidRDefault="00DB6474" w:rsidP="00061113">
      <w:pPr>
        <w:pStyle w:val="Nagwek2"/>
        <w:spacing w:line="259" w:lineRule="auto"/>
        <w:rPr>
          <w:rFonts w:cstheme="minorHAnsi"/>
          <w:szCs w:val="22"/>
        </w:rPr>
      </w:pPr>
      <w:bookmarkStart w:id="17" w:name="_Toc160201542"/>
      <w:r w:rsidRPr="00061113">
        <w:rPr>
          <w:rFonts w:cstheme="minorHAnsi"/>
          <w:szCs w:val="22"/>
        </w:rPr>
        <w:t>Opis przedmiotu zamówienia</w:t>
      </w:r>
      <w:bookmarkEnd w:id="17"/>
    </w:p>
    <w:p w14:paraId="48EDA161" w14:textId="6EB10DA6" w:rsidR="000025D2" w:rsidRPr="009328D4" w:rsidRDefault="000025D2" w:rsidP="008E5E26">
      <w:pPr>
        <w:numPr>
          <w:ilvl w:val="0"/>
          <w:numId w:val="25"/>
        </w:numPr>
        <w:ind w:left="284" w:hanging="426"/>
        <w:contextualSpacing/>
        <w:jc w:val="left"/>
        <w:rPr>
          <w:rFonts w:cstheme="minorHAnsi"/>
        </w:rPr>
      </w:pPr>
      <w:r w:rsidRPr="009328D4">
        <w:rPr>
          <w:rFonts w:cstheme="minorHAnsi"/>
        </w:rPr>
        <w:t xml:space="preserve">Przedmiotem zamówienia </w:t>
      </w:r>
      <w:r w:rsidR="00025E75" w:rsidRPr="009328D4">
        <w:rPr>
          <w:rFonts w:cstheme="minorHAnsi"/>
        </w:rPr>
        <w:t xml:space="preserve">jest </w:t>
      </w:r>
      <w:r w:rsidR="00AD6452" w:rsidRPr="00AD6452">
        <w:rPr>
          <w:rFonts w:cstheme="minorHAnsi"/>
        </w:rPr>
        <w:t xml:space="preserve">Kompleksowa organizacja 10 wydarzeń plenerowych promujących Markę Mazowsze pn. </w:t>
      </w:r>
      <w:proofErr w:type="spellStart"/>
      <w:r w:rsidR="00AD6452" w:rsidRPr="00AD6452">
        <w:rPr>
          <w:rFonts w:cstheme="minorHAnsi"/>
        </w:rPr>
        <w:t>MAZOpikniki</w:t>
      </w:r>
      <w:proofErr w:type="spellEnd"/>
      <w:r w:rsidR="00AD6452" w:rsidRPr="00AD6452">
        <w:rPr>
          <w:rFonts w:cstheme="minorHAnsi"/>
        </w:rPr>
        <w:t xml:space="preserve"> organizowanych w ramach kampanii „Odpocznij na Mazowszu” odbywających się w 10 lokalizacjach na terenie województwa mazowieckiego</w:t>
      </w:r>
      <w:r w:rsidRPr="009328D4">
        <w:rPr>
          <w:rFonts w:cstheme="minorHAnsi"/>
        </w:rPr>
        <w:t>.</w:t>
      </w:r>
      <w:r w:rsidR="00365B06" w:rsidRPr="009328D4">
        <w:rPr>
          <w:rFonts w:cstheme="minorHAnsi"/>
        </w:rPr>
        <w:t xml:space="preserve"> </w:t>
      </w:r>
    </w:p>
    <w:p w14:paraId="78B02FD9" w14:textId="394CD7E4" w:rsidR="00F13954" w:rsidRPr="009328D4" w:rsidRDefault="00F13954" w:rsidP="008E5E26">
      <w:pPr>
        <w:numPr>
          <w:ilvl w:val="0"/>
          <w:numId w:val="25"/>
        </w:numPr>
        <w:ind w:left="284" w:hanging="426"/>
        <w:contextualSpacing/>
        <w:jc w:val="left"/>
        <w:rPr>
          <w:rFonts w:cstheme="minorHAnsi"/>
        </w:rPr>
      </w:pPr>
      <w:r w:rsidRPr="009328D4">
        <w:rPr>
          <w:rFonts w:cstheme="minorHAnsi"/>
        </w:rPr>
        <w:t>Szczegółowy opis przedmiotu zamó</w:t>
      </w:r>
      <w:r w:rsidR="00E05997" w:rsidRPr="009328D4">
        <w:rPr>
          <w:rFonts w:cstheme="minorHAnsi"/>
        </w:rPr>
        <w:t>w</w:t>
      </w:r>
      <w:r w:rsidRPr="009328D4">
        <w:rPr>
          <w:rFonts w:cstheme="minorHAnsi"/>
        </w:rPr>
        <w:t xml:space="preserve">ienia wraz z </w:t>
      </w:r>
      <w:r w:rsidR="00E05997" w:rsidRPr="009328D4">
        <w:rPr>
          <w:rFonts w:cstheme="minorHAnsi"/>
        </w:rPr>
        <w:t>lokalizacjami stanowi załącznik n</w:t>
      </w:r>
      <w:r w:rsidR="00F50144" w:rsidRPr="009328D4">
        <w:rPr>
          <w:rFonts w:cstheme="minorHAnsi"/>
        </w:rPr>
        <w:t xml:space="preserve">r </w:t>
      </w:r>
      <w:r w:rsidR="00E05997" w:rsidRPr="009328D4">
        <w:rPr>
          <w:rFonts w:cstheme="minorHAnsi"/>
        </w:rPr>
        <w:t>2 do</w:t>
      </w:r>
      <w:r w:rsidR="00F50144" w:rsidRPr="009328D4">
        <w:rPr>
          <w:rFonts w:cstheme="minorHAnsi"/>
        </w:rPr>
        <w:t xml:space="preserve"> SWZ.</w:t>
      </w:r>
      <w:r w:rsidR="00E05997" w:rsidRPr="009328D4">
        <w:rPr>
          <w:rFonts w:cstheme="minorHAnsi"/>
        </w:rPr>
        <w:t xml:space="preserve"> </w:t>
      </w:r>
    </w:p>
    <w:p w14:paraId="7787CB8B" w14:textId="322B0664" w:rsidR="00EE227D" w:rsidRPr="00EE227D" w:rsidRDefault="00C04A55" w:rsidP="008E5E26">
      <w:pPr>
        <w:numPr>
          <w:ilvl w:val="0"/>
          <w:numId w:val="25"/>
        </w:numPr>
        <w:autoSpaceDE w:val="0"/>
        <w:autoSpaceDN w:val="0"/>
        <w:adjustRightInd w:val="0"/>
        <w:spacing w:line="259" w:lineRule="auto"/>
        <w:ind w:left="294" w:hanging="426"/>
        <w:contextualSpacing/>
        <w:jc w:val="left"/>
        <w:rPr>
          <w:rFonts w:cstheme="minorHAnsi"/>
          <w:color w:val="0D0D0D" w:themeColor="text1" w:themeTint="F2"/>
        </w:rPr>
      </w:pPr>
      <w:r w:rsidRPr="00EE227D">
        <w:rPr>
          <w:rFonts w:cstheme="minorHAnsi"/>
        </w:rPr>
        <w:t xml:space="preserve">Symbole CPV: </w:t>
      </w:r>
      <w:r w:rsidR="001456A4" w:rsidRPr="001456A4">
        <w:rPr>
          <w:rFonts w:cstheme="minorHAnsi"/>
        </w:rPr>
        <w:t>39522530-1 Namioty, 71317200-5 Usługi w zakresie ochrony zdrowia i bezpieczeństwa, 79710000-4 Usługi ochroniarskie, 90600000-3 Usługi sprzątania oraz usługi sanitarne na obszarach miejskich lub wiejskich oraz usługi powiązane, 79956000-0 Usługi w zakresie organizacji targów i wystaw, 79952100-3 Usługi w zakresie organizacji imprez kulturalnych, 79953000-9 Usługi w zakresie organizacji festiwali, 79952000-2 Usługi w zakresie organizacji imprez</w:t>
      </w:r>
      <w:r w:rsidR="00EE227D">
        <w:rPr>
          <w:rFonts w:cstheme="minorHAnsi"/>
        </w:rPr>
        <w:t xml:space="preserve">. </w:t>
      </w:r>
      <w:r w:rsidR="000C2646">
        <w:rPr>
          <w:rFonts w:cstheme="minorHAnsi"/>
        </w:rPr>
        <w:t xml:space="preserve"> </w:t>
      </w:r>
    </w:p>
    <w:p w14:paraId="1A825054" w14:textId="7EF5355B" w:rsidR="007B0CF7" w:rsidRPr="00061113" w:rsidRDefault="007B0CF7" w:rsidP="00061113">
      <w:pPr>
        <w:pStyle w:val="Nagwek2"/>
        <w:spacing w:line="259" w:lineRule="auto"/>
        <w:ind w:left="284" w:hanging="284"/>
        <w:rPr>
          <w:rFonts w:cstheme="minorHAnsi"/>
          <w:szCs w:val="22"/>
        </w:rPr>
      </w:pPr>
      <w:bookmarkStart w:id="18" w:name="_Toc160201543"/>
      <w:r w:rsidRPr="00061113">
        <w:rPr>
          <w:rFonts w:cstheme="minorHAnsi"/>
          <w:szCs w:val="22"/>
        </w:rPr>
        <w:t>Informacja o przedmiotowych środkach dowodowych</w:t>
      </w:r>
      <w:bookmarkEnd w:id="18"/>
      <w:r w:rsidR="000919D3" w:rsidRPr="00061113">
        <w:rPr>
          <w:rFonts w:cstheme="minorHAnsi"/>
          <w:szCs w:val="22"/>
        </w:rPr>
        <w:t xml:space="preserve"> </w:t>
      </w:r>
    </w:p>
    <w:p w14:paraId="637AFC4E" w14:textId="77777777" w:rsidR="00223AB2" w:rsidRPr="00D613E8" w:rsidRDefault="00223AB2" w:rsidP="00223AB2">
      <w:pPr>
        <w:pStyle w:val="Akapitzlist"/>
        <w:numPr>
          <w:ilvl w:val="1"/>
          <w:numId w:val="1"/>
        </w:numPr>
        <w:ind w:left="284" w:hanging="426"/>
        <w:rPr>
          <w:rFonts w:cstheme="minorHAnsi"/>
        </w:rPr>
      </w:pPr>
      <w:r w:rsidRPr="00D613E8">
        <w:rPr>
          <w:rFonts w:cstheme="minorHAnsi"/>
        </w:rPr>
        <w:lastRenderedPageBreak/>
        <w:t>Wykonawca w celu potwierdzenia, że oferowane usługi odpowiadają wymaganiom i cechom określonym przez Zamawiającego w OPZ</w:t>
      </w:r>
      <w:r>
        <w:rPr>
          <w:rFonts w:cstheme="minorHAnsi"/>
        </w:rPr>
        <w:t xml:space="preserve"> oraz z kryteriami oceny ofert</w:t>
      </w:r>
      <w:r w:rsidRPr="00D613E8">
        <w:rPr>
          <w:rFonts w:cstheme="minorHAnsi"/>
        </w:rPr>
        <w:t>, zobowiązany jest złożyć wraz z ofert</w:t>
      </w:r>
      <w:r>
        <w:rPr>
          <w:rFonts w:cstheme="minorHAnsi"/>
        </w:rPr>
        <w:t>ą</w:t>
      </w:r>
      <w:r w:rsidRPr="00D613E8">
        <w:rPr>
          <w:rFonts w:cstheme="minorHAnsi"/>
        </w:rPr>
        <w:t>:</w:t>
      </w:r>
    </w:p>
    <w:p w14:paraId="57A66868" w14:textId="4A83D346" w:rsidR="008B72AD" w:rsidRPr="008B72AD" w:rsidRDefault="008B72AD" w:rsidP="008E5E26">
      <w:pPr>
        <w:widowControl w:val="0"/>
        <w:numPr>
          <w:ilvl w:val="0"/>
          <w:numId w:val="33"/>
        </w:numPr>
        <w:pBdr>
          <w:top w:val="nil"/>
          <w:left w:val="nil"/>
          <w:bottom w:val="nil"/>
          <w:right w:val="nil"/>
          <w:between w:val="nil"/>
          <w:bar w:val="nil"/>
        </w:pBdr>
        <w:autoSpaceDE w:val="0"/>
        <w:autoSpaceDN w:val="0"/>
        <w:spacing w:after="160" w:line="240" w:lineRule="auto"/>
        <w:contextualSpacing/>
        <w:jc w:val="left"/>
        <w:rPr>
          <w:rFonts w:ascii="Calibri" w:eastAsia="Arial Unicode MS" w:hAnsi="Calibri" w:cs="Arial"/>
          <w:color w:val="000000"/>
          <w:u w:color="000000"/>
          <w:bdr w:val="nil"/>
          <w:lang w:eastAsia="pl-PL"/>
        </w:rPr>
      </w:pPr>
      <w:bookmarkStart w:id="19" w:name="_Hlk104791482"/>
      <w:r w:rsidRPr="008B72AD">
        <w:rPr>
          <w:rFonts w:ascii="Calibri" w:eastAsia="Arial Unicode MS" w:hAnsi="Calibri" w:cs="Arial Unicode MS"/>
          <w:b/>
          <w:bCs/>
          <w:color w:val="000000"/>
          <w:u w:color="000000"/>
          <w:bdr w:val="nil"/>
          <w:lang w:eastAsia="pl-PL"/>
        </w:rPr>
        <w:t>Projekt rozmieszczenia zabudowy piknikowej</w:t>
      </w:r>
      <w:r w:rsidRPr="008B72AD">
        <w:rPr>
          <w:rFonts w:ascii="Calibri" w:eastAsia="Arial Unicode MS" w:hAnsi="Calibri" w:cs="Arial Unicode MS"/>
          <w:color w:val="000000"/>
          <w:u w:color="000000"/>
          <w:bdr w:val="nil"/>
          <w:lang w:eastAsia="pl-PL"/>
        </w:rPr>
        <w:t xml:space="preserve"> na płaszczyźnie kwadratu oraz prostokąta wraz z wizualizacją 2D i 3D wraz ze szczegółowym opisem zawierającym: </w:t>
      </w:r>
      <w:r w:rsidRPr="008B72AD">
        <w:rPr>
          <w:rFonts w:ascii="Calibri" w:eastAsia="Arial Unicode MS" w:hAnsi="Calibri" w:cs="Arial"/>
          <w:color w:val="000000"/>
          <w:u w:color="000000"/>
          <w:bdr w:val="nil"/>
          <w:lang w:eastAsia="pl-PL"/>
        </w:rPr>
        <w:t xml:space="preserve">rozmieszczenie Stref: stoisko, warsztatowa, wystawców, gier i zabaw, </w:t>
      </w:r>
      <w:r w:rsidRPr="008B72AD">
        <w:rPr>
          <w:rFonts w:ascii="Calibri" w:eastAsia="Arial Unicode MS" w:hAnsi="Calibri" w:cs="Arial Unicode MS"/>
          <w:color w:val="000000"/>
          <w:u w:color="000000"/>
          <w:bdr w:val="nil"/>
          <w:lang w:val="de-DE" w:eastAsia="pl-PL"/>
        </w:rPr>
        <w:t xml:space="preserve">MJWPU i KSOW, </w:t>
      </w:r>
      <w:proofErr w:type="spellStart"/>
      <w:r w:rsidRPr="008B72AD">
        <w:rPr>
          <w:rFonts w:ascii="Calibri" w:eastAsia="Arial Unicode MS" w:hAnsi="Calibri" w:cs="Arial Unicode MS"/>
          <w:color w:val="000000"/>
          <w:u w:color="000000"/>
          <w:bdr w:val="nil"/>
          <w:lang w:val="de-DE" w:eastAsia="pl-PL"/>
        </w:rPr>
        <w:t>rozrywkowa</w:t>
      </w:r>
      <w:proofErr w:type="spellEnd"/>
      <w:r w:rsidRPr="008B72AD">
        <w:rPr>
          <w:rFonts w:ascii="Calibri" w:eastAsia="Arial Unicode MS" w:hAnsi="Calibri" w:cs="Arial Unicode MS"/>
          <w:color w:val="000000"/>
          <w:u w:color="000000"/>
          <w:bdr w:val="nil"/>
          <w:lang w:val="de-DE" w:eastAsia="pl-PL"/>
        </w:rPr>
        <w:t xml:space="preserve"> i MAZOPORANEK TV oraz</w:t>
      </w:r>
      <w:r w:rsidRPr="008B72AD">
        <w:rPr>
          <w:rFonts w:ascii="Calibri" w:eastAsia="Arial Unicode MS" w:hAnsi="Calibri" w:cs="Arial"/>
          <w:color w:val="000000"/>
          <w:u w:color="000000"/>
          <w:bdr w:val="nil"/>
          <w:lang w:eastAsia="pl-PL"/>
        </w:rPr>
        <w:t xml:space="preserve"> ciągów komunikacyjnych, sanitariatów. W projek</w:t>
      </w:r>
      <w:r w:rsidR="00983EB3">
        <w:rPr>
          <w:rFonts w:ascii="Calibri" w:eastAsia="Arial Unicode MS" w:hAnsi="Calibri" w:cs="Arial"/>
          <w:color w:val="000000"/>
          <w:u w:color="000000"/>
          <w:bdr w:val="nil"/>
          <w:lang w:eastAsia="pl-PL"/>
        </w:rPr>
        <w:t>cie</w:t>
      </w:r>
      <w:r w:rsidRPr="008B72AD">
        <w:rPr>
          <w:rFonts w:ascii="Calibri" w:eastAsia="Arial Unicode MS" w:hAnsi="Calibri" w:cs="Arial"/>
          <w:color w:val="000000"/>
          <w:u w:color="000000"/>
          <w:bdr w:val="nil"/>
          <w:lang w:eastAsia="pl-PL"/>
        </w:rPr>
        <w:t xml:space="preserve"> muszą być </w:t>
      </w:r>
      <w:r w:rsidRPr="00F233A9">
        <w:rPr>
          <w:rFonts w:ascii="Calibri" w:eastAsia="Arial Unicode MS" w:hAnsi="Calibri" w:cs="Arial"/>
          <w:b/>
          <w:bCs/>
          <w:color w:val="000000"/>
          <w:u w:color="000000"/>
          <w:bdr w:val="nil"/>
          <w:lang w:eastAsia="pl-PL"/>
        </w:rPr>
        <w:t>uwzględnione również propozycje dodatkowych elementów wystroju</w:t>
      </w:r>
      <w:r w:rsidRPr="008B72AD">
        <w:rPr>
          <w:rFonts w:ascii="Calibri" w:eastAsia="Arial Unicode MS" w:hAnsi="Calibri" w:cs="Arial"/>
          <w:color w:val="000000"/>
          <w:u w:color="000000"/>
          <w:bdr w:val="nil"/>
          <w:lang w:eastAsia="pl-PL"/>
        </w:rPr>
        <w:t xml:space="preserve"> opisanych w OPZ </w:t>
      </w:r>
      <w:r w:rsidR="00566E28">
        <w:rPr>
          <w:rFonts w:ascii="Calibri" w:eastAsia="Arial Unicode MS" w:hAnsi="Calibri" w:cs="Arial"/>
          <w:color w:val="000000"/>
          <w:u w:color="000000"/>
          <w:bdr w:val="nil"/>
          <w:lang w:eastAsia="pl-PL"/>
        </w:rPr>
        <w:t>R</w:t>
      </w:r>
      <w:r w:rsidR="00E85306">
        <w:rPr>
          <w:rFonts w:ascii="Calibri" w:eastAsia="Arial Unicode MS" w:hAnsi="Calibri" w:cs="Arial"/>
          <w:color w:val="000000"/>
          <w:u w:color="000000"/>
          <w:bdr w:val="nil"/>
          <w:lang w:eastAsia="pl-PL"/>
        </w:rPr>
        <w:t>ozdział</w:t>
      </w:r>
      <w:r w:rsidRPr="008B72AD">
        <w:rPr>
          <w:rFonts w:ascii="Calibri" w:eastAsia="Arial Unicode MS" w:hAnsi="Calibri" w:cs="Arial"/>
          <w:color w:val="000000"/>
          <w:u w:color="000000"/>
          <w:bdr w:val="nil"/>
          <w:lang w:eastAsia="pl-PL"/>
        </w:rPr>
        <w:t xml:space="preserve"> II, ust. VIII, pkt 10.</w:t>
      </w:r>
    </w:p>
    <w:p w14:paraId="26004F73" w14:textId="77777777" w:rsidR="008B72AD" w:rsidRPr="008B72AD" w:rsidRDefault="008B72AD" w:rsidP="008E5E26">
      <w:pPr>
        <w:widowControl w:val="0"/>
        <w:numPr>
          <w:ilvl w:val="0"/>
          <w:numId w:val="33"/>
        </w:numPr>
        <w:pBdr>
          <w:top w:val="nil"/>
          <w:left w:val="nil"/>
          <w:bottom w:val="nil"/>
          <w:right w:val="nil"/>
          <w:between w:val="nil"/>
          <w:bar w:val="nil"/>
        </w:pBdr>
        <w:autoSpaceDE w:val="0"/>
        <w:autoSpaceDN w:val="0"/>
        <w:spacing w:after="160" w:line="240" w:lineRule="auto"/>
        <w:jc w:val="left"/>
        <w:rPr>
          <w:rFonts w:ascii="Calibri" w:eastAsia="Arial Unicode MS" w:hAnsi="Calibri" w:cs="Helvetica Neue"/>
          <w:color w:val="000000"/>
          <w:u w:color="000000"/>
          <w:bdr w:val="nil"/>
          <w:lang w:eastAsia="pl-PL"/>
        </w:rPr>
      </w:pPr>
      <w:r w:rsidRPr="008B72AD">
        <w:rPr>
          <w:rFonts w:ascii="Calibri" w:eastAsia="Arial Unicode MS" w:hAnsi="Calibri" w:cs="Arial Unicode MS"/>
          <w:b/>
          <w:bCs/>
          <w:color w:val="000000"/>
          <w:u w:color="000000"/>
          <w:bdr w:val="nil"/>
          <w:lang w:eastAsia="pl-PL"/>
        </w:rPr>
        <w:t>Projekt 1 Strefy (stoisko) oraz 2 strefy (warsztaty)</w:t>
      </w:r>
      <w:r w:rsidRPr="008B72AD">
        <w:rPr>
          <w:rFonts w:ascii="Calibri" w:eastAsia="Arial Unicode MS" w:hAnsi="Calibri" w:cs="Arial Unicode MS"/>
          <w:color w:val="000000"/>
          <w:u w:color="000000"/>
          <w:bdr w:val="nil"/>
          <w:lang w:eastAsia="pl-PL"/>
        </w:rPr>
        <w:t xml:space="preserve"> wraz z wizualizacją 2D i 3D obu stref, z opisem zawierającym minimum:</w:t>
      </w:r>
    </w:p>
    <w:p w14:paraId="74F4B74E" w14:textId="68B72871" w:rsidR="008B72AD" w:rsidRPr="008B72AD" w:rsidRDefault="008B72AD" w:rsidP="008E5E26">
      <w:pPr>
        <w:widowControl w:val="0"/>
        <w:numPr>
          <w:ilvl w:val="1"/>
          <w:numId w:val="33"/>
        </w:numPr>
        <w:pBdr>
          <w:top w:val="nil"/>
          <w:left w:val="nil"/>
          <w:bottom w:val="nil"/>
          <w:right w:val="nil"/>
          <w:between w:val="nil"/>
          <w:bar w:val="nil"/>
        </w:pBdr>
        <w:autoSpaceDE w:val="0"/>
        <w:autoSpaceDN w:val="0"/>
        <w:spacing w:after="160" w:line="240" w:lineRule="auto"/>
        <w:jc w:val="left"/>
        <w:rPr>
          <w:rFonts w:ascii="Calibri" w:eastAsia="Arial Unicode MS" w:hAnsi="Calibri" w:cs="Helvetica Neue"/>
          <w:color w:val="000000"/>
          <w:u w:color="000000"/>
          <w:bdr w:val="nil"/>
          <w:lang w:eastAsia="pl-PL"/>
        </w:rPr>
      </w:pPr>
      <w:r w:rsidRPr="008B72AD">
        <w:rPr>
          <w:rFonts w:ascii="Calibri" w:eastAsia="Arial Unicode MS" w:hAnsi="Calibri" w:cs="Arial Unicode MS"/>
          <w:color w:val="000000"/>
          <w:u w:color="000000"/>
          <w:bdr w:val="nil"/>
          <w:lang w:eastAsia="pl-PL"/>
        </w:rPr>
        <w:t xml:space="preserve">1 strefa - </w:t>
      </w:r>
      <w:r w:rsidRPr="008B72AD">
        <w:rPr>
          <w:rFonts w:ascii="Calibri" w:eastAsia="Arial Unicode MS" w:hAnsi="Calibri" w:cs="Helvetica Neue"/>
          <w:color w:val="000000"/>
          <w:u w:color="000000"/>
          <w:bdr w:val="nil"/>
          <w:lang w:eastAsia="pl-PL"/>
        </w:rPr>
        <w:t xml:space="preserve">rozstawienie zabudowy strefy; opis wyposażenia oraz projekt dekoracji wewnętrznej (w tym użyte meble) i zewnętrznej.  opisanych w SOPZ </w:t>
      </w:r>
      <w:r w:rsidR="00566E28">
        <w:rPr>
          <w:rFonts w:ascii="Calibri" w:eastAsia="Arial Unicode MS" w:hAnsi="Calibri" w:cs="Helvetica Neue"/>
          <w:color w:val="000000"/>
          <w:u w:color="000000"/>
          <w:bdr w:val="nil"/>
          <w:lang w:eastAsia="pl-PL"/>
        </w:rPr>
        <w:t>Rozdział II</w:t>
      </w:r>
      <w:r w:rsidRPr="008B72AD">
        <w:rPr>
          <w:rFonts w:ascii="Calibri" w:eastAsia="Arial Unicode MS" w:hAnsi="Calibri" w:cs="Helvetica Neue"/>
          <w:color w:val="000000"/>
          <w:u w:color="000000"/>
          <w:bdr w:val="nil"/>
          <w:lang w:eastAsia="pl-PL"/>
        </w:rPr>
        <w:t xml:space="preserve">. ust. </w:t>
      </w:r>
      <w:r w:rsidR="0002679C">
        <w:rPr>
          <w:rFonts w:ascii="Calibri" w:eastAsia="Arial Unicode MS" w:hAnsi="Calibri" w:cs="Helvetica Neue"/>
          <w:color w:val="000000"/>
          <w:u w:color="000000"/>
          <w:bdr w:val="nil"/>
          <w:lang w:eastAsia="pl-PL"/>
        </w:rPr>
        <w:t>I</w:t>
      </w:r>
      <w:r w:rsidRPr="008B72AD">
        <w:rPr>
          <w:rFonts w:ascii="Calibri" w:eastAsia="Arial Unicode MS" w:hAnsi="Calibri" w:cs="Helvetica Neue"/>
          <w:color w:val="000000"/>
          <w:u w:color="000000"/>
          <w:bdr w:val="nil"/>
          <w:lang w:eastAsia="pl-PL"/>
        </w:rPr>
        <w:t xml:space="preserve"> pkt 3. Wizualizacja 1 Strefy ma zawierać perspektywę 2D i 3D części wewnętrznej i zewnętrznej 1 Strefy.</w:t>
      </w:r>
    </w:p>
    <w:p w14:paraId="6B2924F1" w14:textId="77777777" w:rsidR="008B72AD" w:rsidRPr="008B72AD" w:rsidRDefault="008B72AD" w:rsidP="008E5E26">
      <w:pPr>
        <w:widowControl w:val="0"/>
        <w:numPr>
          <w:ilvl w:val="1"/>
          <w:numId w:val="33"/>
        </w:numPr>
        <w:pBdr>
          <w:top w:val="nil"/>
          <w:left w:val="nil"/>
          <w:bottom w:val="nil"/>
          <w:right w:val="nil"/>
          <w:between w:val="nil"/>
          <w:bar w:val="nil"/>
        </w:pBdr>
        <w:autoSpaceDE w:val="0"/>
        <w:autoSpaceDN w:val="0"/>
        <w:spacing w:after="160" w:line="240" w:lineRule="auto"/>
        <w:jc w:val="left"/>
        <w:rPr>
          <w:rFonts w:ascii="Calibri" w:eastAsia="Arial Unicode MS" w:hAnsi="Calibri" w:cs="Helvetica Neue"/>
          <w:color w:val="000000"/>
          <w:u w:color="000000"/>
          <w:bdr w:val="nil"/>
          <w:lang w:eastAsia="pl-PL"/>
        </w:rPr>
      </w:pPr>
      <w:r w:rsidRPr="008B72AD">
        <w:rPr>
          <w:rFonts w:ascii="Calibri" w:eastAsia="Arial Unicode MS" w:hAnsi="Calibri" w:cs="Helvetica Neue"/>
          <w:color w:val="000000"/>
          <w:u w:color="000000"/>
          <w:bdr w:val="nil"/>
          <w:lang w:eastAsia="pl-PL"/>
        </w:rPr>
        <w:t>2 strefa – opis aranżacji strefy warsztatowej uwzględniający wyposażenie oraz rozmieszczenie poszczególnych elementów strefy. Wizualizacja 2 Strefy ma zawierać perspektywę 2D i 3D części wewnętrznej i zewnętrznej 2 Strefy.</w:t>
      </w:r>
    </w:p>
    <w:p w14:paraId="241117CB" w14:textId="5E9FFBC0" w:rsidR="008B72AD" w:rsidRPr="00C3345E" w:rsidRDefault="008B72AD" w:rsidP="008E5E26">
      <w:pPr>
        <w:numPr>
          <w:ilvl w:val="0"/>
          <w:numId w:val="33"/>
        </w:numPr>
        <w:pBdr>
          <w:top w:val="nil"/>
          <w:left w:val="nil"/>
          <w:bottom w:val="nil"/>
          <w:right w:val="nil"/>
          <w:between w:val="nil"/>
          <w:bar w:val="nil"/>
        </w:pBdr>
        <w:spacing w:before="120" w:after="160" w:line="240" w:lineRule="auto"/>
        <w:contextualSpacing/>
        <w:jc w:val="left"/>
        <w:rPr>
          <w:rFonts w:ascii="Calibri" w:eastAsia="Arial Unicode MS" w:hAnsi="Calibri" w:cs="Helvetica Neue"/>
          <w:color w:val="000000"/>
          <w:u w:color="000000"/>
          <w:bdr w:val="nil"/>
          <w:lang w:eastAsia="pl-PL"/>
        </w:rPr>
      </w:pPr>
      <w:r w:rsidRPr="008B72AD">
        <w:rPr>
          <w:rFonts w:ascii="Calibri" w:eastAsia="Arial Unicode MS" w:hAnsi="Calibri" w:cs="Arial Unicode MS"/>
          <w:b/>
          <w:bCs/>
          <w:color w:val="000000"/>
          <w:u w:color="000000"/>
          <w:bdr w:val="nil"/>
          <w:lang w:eastAsia="pl-PL"/>
        </w:rPr>
        <w:t>Opis warsztatów</w:t>
      </w:r>
      <w:r w:rsidRPr="008B72AD">
        <w:rPr>
          <w:rFonts w:ascii="Calibri" w:eastAsia="Arial Unicode MS" w:hAnsi="Calibri" w:cs="Arial Unicode MS"/>
          <w:color w:val="000000"/>
          <w:u w:color="000000"/>
          <w:bdr w:val="nil"/>
          <w:lang w:eastAsia="pl-PL"/>
        </w:rPr>
        <w:t xml:space="preserve"> zwierający propozycję minimum 6 warsztatów powiązanych z tematyką wskazaną w OPZ </w:t>
      </w:r>
      <w:r w:rsidR="00241505">
        <w:rPr>
          <w:rFonts w:ascii="Calibri" w:eastAsia="Arial Unicode MS" w:hAnsi="Calibri" w:cs="Arial Unicode MS"/>
          <w:color w:val="000000"/>
          <w:u w:color="000000"/>
          <w:bdr w:val="nil"/>
          <w:lang w:eastAsia="pl-PL"/>
        </w:rPr>
        <w:t>Rozdział</w:t>
      </w:r>
      <w:r w:rsidRPr="008B72AD">
        <w:rPr>
          <w:rFonts w:ascii="Calibri" w:eastAsia="Arial Unicode MS" w:hAnsi="Calibri" w:cs="Arial Unicode MS"/>
          <w:color w:val="000000"/>
          <w:u w:color="000000"/>
          <w:bdr w:val="nil"/>
          <w:lang w:eastAsia="pl-PL"/>
        </w:rPr>
        <w:t xml:space="preserve"> II </w:t>
      </w:r>
      <w:r w:rsidR="00241505">
        <w:rPr>
          <w:rFonts w:ascii="Calibri" w:eastAsia="Arial Unicode MS" w:hAnsi="Calibri" w:cs="Arial Unicode MS"/>
          <w:color w:val="000000"/>
          <w:u w:color="000000"/>
          <w:bdr w:val="nil"/>
          <w:lang w:eastAsia="pl-PL"/>
        </w:rPr>
        <w:t>u</w:t>
      </w:r>
      <w:r w:rsidRPr="008B72AD">
        <w:rPr>
          <w:rFonts w:ascii="Calibri" w:eastAsia="Arial Unicode MS" w:hAnsi="Calibri" w:cs="Arial Unicode MS"/>
          <w:color w:val="000000"/>
          <w:u w:color="000000"/>
          <w:bdr w:val="nil"/>
          <w:lang w:eastAsia="pl-PL"/>
        </w:rPr>
        <w:t xml:space="preserve">st. </w:t>
      </w:r>
      <w:r w:rsidR="00241505">
        <w:rPr>
          <w:rFonts w:ascii="Calibri" w:eastAsia="Arial Unicode MS" w:hAnsi="Calibri" w:cs="Arial Unicode MS"/>
          <w:color w:val="000000"/>
          <w:u w:color="000000"/>
          <w:bdr w:val="nil"/>
          <w:lang w:eastAsia="pl-PL"/>
        </w:rPr>
        <w:t>II</w:t>
      </w:r>
      <w:r w:rsidRPr="008B72AD">
        <w:rPr>
          <w:rFonts w:ascii="Calibri" w:eastAsia="Arial Unicode MS" w:hAnsi="Calibri" w:cs="Arial Unicode MS"/>
          <w:color w:val="000000"/>
          <w:u w:color="000000"/>
          <w:bdr w:val="nil"/>
          <w:lang w:eastAsia="pl-PL"/>
        </w:rPr>
        <w:t>. pkt. 2 lit. b.</w:t>
      </w:r>
    </w:p>
    <w:p w14:paraId="3ECA9D37" w14:textId="016E811E" w:rsidR="008B72AD" w:rsidRPr="008B72AD" w:rsidRDefault="008B72AD" w:rsidP="00CD30AB">
      <w:pPr>
        <w:widowControl w:val="0"/>
        <w:pBdr>
          <w:top w:val="nil"/>
          <w:left w:val="nil"/>
          <w:bottom w:val="nil"/>
          <w:right w:val="nil"/>
          <w:between w:val="nil"/>
          <w:bar w:val="nil"/>
        </w:pBdr>
        <w:autoSpaceDE w:val="0"/>
        <w:autoSpaceDN w:val="0"/>
        <w:spacing w:after="160" w:line="240" w:lineRule="auto"/>
        <w:jc w:val="left"/>
        <w:rPr>
          <w:rFonts w:ascii="Calibri" w:eastAsia="Arial Unicode MS" w:hAnsi="Calibri" w:cs="Arial Unicode MS"/>
          <w:color w:val="000000"/>
          <w:sz w:val="24"/>
          <w:szCs w:val="24"/>
          <w:u w:color="000000"/>
          <w:bdr w:val="nil"/>
          <w:lang w:eastAsia="pl-PL"/>
        </w:rPr>
      </w:pPr>
      <w:r w:rsidRPr="008B72AD">
        <w:rPr>
          <w:rFonts w:ascii="Calibri" w:eastAsia="Arial Unicode MS" w:hAnsi="Calibri" w:cs="Arial Unicode MS"/>
          <w:color w:val="000000"/>
          <w:u w:color="000000"/>
          <w:bdr w:val="nil"/>
          <w:lang w:eastAsia="pl-PL"/>
        </w:rPr>
        <w:t>Projekty</w:t>
      </w:r>
      <w:r w:rsidR="00CD30AB">
        <w:rPr>
          <w:rFonts w:ascii="Calibri" w:eastAsia="Arial Unicode MS" w:hAnsi="Calibri" w:cs="Arial Unicode MS"/>
          <w:color w:val="000000"/>
          <w:sz w:val="24"/>
          <w:szCs w:val="24"/>
          <w:u w:color="000000"/>
          <w:bdr w:val="nil"/>
          <w:lang w:eastAsia="pl-PL"/>
        </w:rPr>
        <w:t xml:space="preserve">, o których mowa w </w:t>
      </w:r>
      <w:r w:rsidR="00D66C0D">
        <w:rPr>
          <w:rFonts w:ascii="Calibri" w:eastAsia="Arial Unicode MS" w:hAnsi="Calibri" w:cs="Arial Unicode MS"/>
          <w:color w:val="000000"/>
          <w:sz w:val="24"/>
          <w:szCs w:val="24"/>
          <w:u w:color="000000"/>
          <w:bdr w:val="nil"/>
          <w:lang w:eastAsia="pl-PL"/>
        </w:rPr>
        <w:t xml:space="preserve">ust. 1 i 2 </w:t>
      </w:r>
      <w:r w:rsidRPr="008B72AD">
        <w:rPr>
          <w:rFonts w:ascii="Calibri" w:eastAsia="Arial Unicode MS" w:hAnsi="Calibri" w:cs="Arial Unicode MS"/>
          <w:color w:val="000000"/>
          <w:sz w:val="24"/>
          <w:szCs w:val="24"/>
          <w:u w:color="000000"/>
          <w:bdr w:val="nil"/>
          <w:lang w:eastAsia="pl-PL"/>
        </w:rPr>
        <w:t>muszą uwzględniać logotypy Marki Mazowsze.</w:t>
      </w:r>
    </w:p>
    <w:p w14:paraId="0F7926CA" w14:textId="1BEE4113" w:rsidR="00223AB2" w:rsidRPr="000052C1" w:rsidRDefault="00223AB2" w:rsidP="00223AB2">
      <w:pPr>
        <w:pStyle w:val="Akapitzlist"/>
        <w:numPr>
          <w:ilvl w:val="1"/>
          <w:numId w:val="1"/>
        </w:numPr>
        <w:ind w:left="284" w:hanging="426"/>
        <w:rPr>
          <w:rFonts w:cstheme="minorHAnsi"/>
        </w:rPr>
      </w:pPr>
      <w:r w:rsidRPr="000052C1">
        <w:rPr>
          <w:rFonts w:cstheme="minorHAnsi"/>
        </w:rPr>
        <w:t xml:space="preserve">Dokumenty </w:t>
      </w:r>
      <w:bookmarkStart w:id="20" w:name="_Hlk104884934"/>
      <w:r w:rsidRPr="000052C1">
        <w:rPr>
          <w:rFonts w:cstheme="minorHAnsi"/>
        </w:rPr>
        <w:t>wymienione w ust. 1  pkt 1</w:t>
      </w:r>
      <w:bookmarkEnd w:id="20"/>
      <w:r w:rsidRPr="000052C1">
        <w:rPr>
          <w:rFonts w:cstheme="minorHAnsi"/>
        </w:rPr>
        <w:t>-</w:t>
      </w:r>
      <w:bookmarkEnd w:id="19"/>
      <w:r w:rsidR="00013705">
        <w:rPr>
          <w:rFonts w:cstheme="minorHAnsi"/>
        </w:rPr>
        <w:t>3</w:t>
      </w:r>
      <w:r w:rsidRPr="000052C1">
        <w:rPr>
          <w:rFonts w:cstheme="minorHAnsi"/>
        </w:rPr>
        <w:t xml:space="preserve"> podlegać będą ocenie, zgodnie z kryteriami określonymi w § 18 ust.4, 5  SWZ. W celu otrzymania punktów w kryterium należy zawrzeć w nich wymagania odpowiadające poszczególnym </w:t>
      </w:r>
      <w:proofErr w:type="spellStart"/>
      <w:r w:rsidRPr="000052C1">
        <w:rPr>
          <w:rFonts w:cstheme="minorHAnsi"/>
        </w:rPr>
        <w:t>podkryteriom</w:t>
      </w:r>
      <w:proofErr w:type="spellEnd"/>
      <w:r w:rsidRPr="000052C1">
        <w:rPr>
          <w:rFonts w:cstheme="minorHAnsi"/>
        </w:rPr>
        <w:t xml:space="preserve"> oceny ofert określonych w § 18 ust.4 (</w:t>
      </w:r>
      <w:r w:rsidR="00C3345E" w:rsidRPr="000052C1">
        <w:rPr>
          <w:rFonts w:cstheme="minorHAnsi"/>
        </w:rPr>
        <w:t>S</w:t>
      </w:r>
      <w:r w:rsidR="00EE4768" w:rsidRPr="000052C1">
        <w:rPr>
          <w:rFonts w:cstheme="minorHAnsi"/>
        </w:rPr>
        <w:t>1-</w:t>
      </w:r>
      <w:r w:rsidR="00C3345E" w:rsidRPr="000052C1">
        <w:rPr>
          <w:rFonts w:cstheme="minorHAnsi"/>
        </w:rPr>
        <w:t>S5</w:t>
      </w:r>
      <w:r w:rsidR="00431245" w:rsidRPr="000052C1">
        <w:rPr>
          <w:rFonts w:cstheme="minorHAnsi"/>
        </w:rPr>
        <w:t xml:space="preserve">) </w:t>
      </w:r>
      <w:r w:rsidRPr="000052C1">
        <w:rPr>
          <w:rFonts w:cstheme="minorHAnsi"/>
        </w:rPr>
        <w:t xml:space="preserve">, ust. </w:t>
      </w:r>
      <w:r w:rsidR="00C3345E" w:rsidRPr="000052C1">
        <w:rPr>
          <w:rFonts w:cstheme="minorHAnsi"/>
        </w:rPr>
        <w:t>5</w:t>
      </w:r>
      <w:r w:rsidRPr="000052C1">
        <w:rPr>
          <w:rFonts w:cstheme="minorHAnsi"/>
        </w:rPr>
        <w:t xml:space="preserve"> (W1 i W2) SWZ (</w:t>
      </w:r>
      <w:proofErr w:type="spellStart"/>
      <w:r w:rsidRPr="000052C1">
        <w:rPr>
          <w:rFonts w:cstheme="minorHAnsi"/>
        </w:rPr>
        <w:t>podkryteriach</w:t>
      </w:r>
      <w:proofErr w:type="spellEnd"/>
      <w:r w:rsidRPr="000052C1">
        <w:rPr>
          <w:rFonts w:cstheme="minorHAnsi"/>
        </w:rPr>
        <w:t xml:space="preserve"> oceny ofert w tym charakterystyka/opis elementów dekoracyjnych). </w:t>
      </w:r>
    </w:p>
    <w:p w14:paraId="35D1D70B" w14:textId="77777777" w:rsidR="00223AB2" w:rsidRPr="000052C1" w:rsidRDefault="00223AB2" w:rsidP="00223AB2">
      <w:pPr>
        <w:pStyle w:val="Akapitzlist"/>
        <w:ind w:left="284"/>
        <w:rPr>
          <w:rFonts w:cstheme="minorHAnsi"/>
        </w:rPr>
      </w:pPr>
      <w:r w:rsidRPr="000052C1">
        <w:rPr>
          <w:rFonts w:cstheme="minorHAnsi"/>
        </w:rPr>
        <w:t>W przypadku, gdy Wykonawca:</w:t>
      </w:r>
    </w:p>
    <w:p w14:paraId="4E339BA9" w14:textId="4107C42D" w:rsidR="00223AB2" w:rsidRPr="000052C1" w:rsidRDefault="00223AB2" w:rsidP="008E5E26">
      <w:pPr>
        <w:pStyle w:val="Akapitzlist"/>
        <w:numPr>
          <w:ilvl w:val="5"/>
          <w:numId w:val="32"/>
        </w:numPr>
        <w:ind w:left="284" w:firstLine="0"/>
        <w:rPr>
          <w:rFonts w:cstheme="minorHAnsi"/>
        </w:rPr>
      </w:pPr>
      <w:r w:rsidRPr="000052C1">
        <w:rPr>
          <w:rFonts w:cstheme="minorHAnsi"/>
        </w:rPr>
        <w:t>nie złoży wraz z ofertą któregokolwiek z dokumentów wymienionych w ust. 1  pkt 1-</w:t>
      </w:r>
      <w:r w:rsidR="00AE3347" w:rsidRPr="000052C1">
        <w:rPr>
          <w:rFonts w:cstheme="minorHAnsi"/>
        </w:rPr>
        <w:t>3</w:t>
      </w:r>
      <w:r w:rsidRPr="000052C1">
        <w:rPr>
          <w:rFonts w:cstheme="minorHAnsi"/>
        </w:rPr>
        <w:t xml:space="preserve"> </w:t>
      </w:r>
    </w:p>
    <w:p w14:paraId="2CE773FE" w14:textId="77777777" w:rsidR="00223AB2" w:rsidRPr="000052C1" w:rsidRDefault="00223AB2" w:rsidP="00223AB2">
      <w:pPr>
        <w:pStyle w:val="Akapitzlist"/>
        <w:ind w:left="284"/>
        <w:rPr>
          <w:rFonts w:cstheme="minorHAnsi"/>
        </w:rPr>
      </w:pPr>
      <w:r w:rsidRPr="000052C1">
        <w:rPr>
          <w:rFonts w:cstheme="minorHAnsi"/>
        </w:rPr>
        <w:t xml:space="preserve">lub </w:t>
      </w:r>
    </w:p>
    <w:p w14:paraId="4659A9B2" w14:textId="62FC032C" w:rsidR="00223AB2" w:rsidRPr="000052C1" w:rsidRDefault="00223AB2" w:rsidP="008E5E26">
      <w:pPr>
        <w:pStyle w:val="Akapitzlist"/>
        <w:numPr>
          <w:ilvl w:val="5"/>
          <w:numId w:val="32"/>
        </w:numPr>
        <w:ind w:left="284" w:firstLine="0"/>
        <w:rPr>
          <w:rFonts w:cstheme="minorHAnsi"/>
        </w:rPr>
      </w:pPr>
      <w:r w:rsidRPr="000052C1">
        <w:rPr>
          <w:rFonts w:cstheme="minorHAnsi"/>
        </w:rPr>
        <w:t>przedmiotowe środki dowodowe nie będą zawierały któregokolwiek z elementów wymienionych w ust.</w:t>
      </w:r>
      <w:r w:rsidRPr="000052C1">
        <w:t xml:space="preserve"> </w:t>
      </w:r>
      <w:r w:rsidRPr="000052C1">
        <w:rPr>
          <w:rFonts w:cstheme="minorHAnsi"/>
        </w:rPr>
        <w:t>1 pkt 1-</w:t>
      </w:r>
      <w:r w:rsidR="00AE3347" w:rsidRPr="000052C1">
        <w:rPr>
          <w:rFonts w:cstheme="minorHAnsi"/>
        </w:rPr>
        <w:t>3</w:t>
      </w:r>
      <w:r w:rsidRPr="000052C1">
        <w:rPr>
          <w:rFonts w:cstheme="minorHAnsi"/>
        </w:rPr>
        <w:t xml:space="preserve">, </w:t>
      </w:r>
    </w:p>
    <w:p w14:paraId="78CFE402" w14:textId="77777777" w:rsidR="00223AB2" w:rsidRPr="00061E2D" w:rsidRDefault="00223AB2" w:rsidP="00223AB2">
      <w:pPr>
        <w:pStyle w:val="Akapitzlist"/>
        <w:ind w:left="284"/>
        <w:rPr>
          <w:rFonts w:cstheme="minorHAnsi"/>
        </w:rPr>
      </w:pPr>
      <w:r w:rsidRPr="000052C1">
        <w:rPr>
          <w:rFonts w:cstheme="minorHAnsi"/>
        </w:rPr>
        <w:t>- oferta będzie podlegała odrzuceniu.</w:t>
      </w:r>
    </w:p>
    <w:p w14:paraId="5A6B1277" w14:textId="56A430D3" w:rsidR="00223AB2" w:rsidRPr="001F5FE4" w:rsidRDefault="00223AB2" w:rsidP="001F5FE4">
      <w:pPr>
        <w:pStyle w:val="Akapitzlist"/>
        <w:numPr>
          <w:ilvl w:val="1"/>
          <w:numId w:val="1"/>
        </w:numPr>
        <w:ind w:left="284" w:hanging="426"/>
        <w:rPr>
          <w:rFonts w:cstheme="minorHAnsi"/>
        </w:rPr>
      </w:pPr>
      <w:r w:rsidRPr="001F5FE4">
        <w:rPr>
          <w:rFonts w:cstheme="minorHAnsi"/>
        </w:rPr>
        <w:t xml:space="preserve">Wykonawca może złożyć tylko jedną </w:t>
      </w:r>
      <w:bookmarkStart w:id="21" w:name="_Hlk104794238"/>
      <w:r w:rsidRPr="001F5FE4">
        <w:rPr>
          <w:rFonts w:cstheme="minorHAnsi"/>
        </w:rPr>
        <w:t xml:space="preserve">propozycję: </w:t>
      </w:r>
      <w:bookmarkEnd w:id="21"/>
      <w:r w:rsidRPr="001F5FE4">
        <w:rPr>
          <w:rFonts w:cstheme="minorHAnsi"/>
        </w:rPr>
        <w:t xml:space="preserve">projektu rozmieszczenia zabudowy piknikowej, projektu 1 Strefy (stoisko) oraz 2 strefy (warsztaty), opis </w:t>
      </w:r>
      <w:r w:rsidR="00E5623B" w:rsidRPr="001F5FE4">
        <w:rPr>
          <w:rFonts w:cstheme="minorHAnsi"/>
        </w:rPr>
        <w:t>6</w:t>
      </w:r>
      <w:r w:rsidRPr="001F5FE4">
        <w:rPr>
          <w:rFonts w:cstheme="minorHAnsi"/>
        </w:rPr>
        <w:t xml:space="preserve"> warsztatów. </w:t>
      </w:r>
    </w:p>
    <w:p w14:paraId="58B0553E" w14:textId="70DCA994" w:rsidR="00223AB2" w:rsidRPr="001F5FE4" w:rsidRDefault="00223AB2" w:rsidP="001F5FE4">
      <w:pPr>
        <w:pStyle w:val="Nagwek2"/>
        <w:numPr>
          <w:ilvl w:val="1"/>
          <w:numId w:val="1"/>
        </w:numPr>
        <w:ind w:left="284" w:hanging="426"/>
        <w:rPr>
          <w:rFonts w:cstheme="minorHAnsi"/>
          <w:b w:val="0"/>
          <w:bCs/>
        </w:rPr>
      </w:pPr>
      <w:r w:rsidRPr="001F5FE4">
        <w:rPr>
          <w:rFonts w:cstheme="minorHAnsi"/>
          <w:b w:val="0"/>
          <w:bCs/>
        </w:rPr>
        <w:t xml:space="preserve">Ponieważ dokumenty wymienione w ust. 1  pkt 1-3 służyć będą potwierdzeniu, że oferowane usługi spełniają wymagania określone przez zamawiającego oraz zgodności z kryteriami oceny ofert, Zamawiający działając zgodnie z art. 107 ust. 3 </w:t>
      </w:r>
      <w:proofErr w:type="spellStart"/>
      <w:r w:rsidRPr="001F5FE4">
        <w:rPr>
          <w:rFonts w:cstheme="minorHAnsi"/>
          <w:b w:val="0"/>
          <w:bCs/>
        </w:rPr>
        <w:t>p.z.p</w:t>
      </w:r>
      <w:proofErr w:type="spellEnd"/>
      <w:r w:rsidRPr="001F5FE4">
        <w:rPr>
          <w:rFonts w:cstheme="minorHAnsi"/>
          <w:b w:val="0"/>
          <w:bCs/>
        </w:rPr>
        <w:t>. nie będzie wzywał Wykonawcy do złożenia lub uzupełnienia przedmiotowych środków dowodowych w przypadku, gdy Wykonawca nie złoży przedmiotowego środka dowodowego wymienionego w ust. 1 lub będzie on niekompletny (brak elementów wymienionych w ust. 1 pkt 1-3</w:t>
      </w:r>
      <w:r w:rsidR="009B5F09" w:rsidRPr="001F5FE4">
        <w:rPr>
          <w:rFonts w:cstheme="minorHAnsi"/>
          <w:b w:val="0"/>
          <w:bCs/>
        </w:rPr>
        <w:t>).</w:t>
      </w:r>
    </w:p>
    <w:p w14:paraId="7FC30895" w14:textId="08D18495" w:rsidR="00223AB2" w:rsidRPr="009F5EE1" w:rsidRDefault="00223AB2" w:rsidP="009F5EE1">
      <w:pPr>
        <w:pStyle w:val="Nagwek2"/>
        <w:numPr>
          <w:ilvl w:val="1"/>
          <w:numId w:val="1"/>
        </w:numPr>
        <w:ind w:left="284" w:hanging="426"/>
        <w:rPr>
          <w:rFonts w:cstheme="minorHAnsi"/>
          <w:b w:val="0"/>
          <w:bCs/>
        </w:rPr>
      </w:pPr>
      <w:r w:rsidRPr="009F5EE1">
        <w:rPr>
          <w:rFonts w:cstheme="minorHAnsi"/>
          <w:b w:val="0"/>
          <w:bCs/>
        </w:rPr>
        <w:t xml:space="preserve">Przedmiotowe środki dowodowe o których mowa w ust. 1 należy przygotować i złożyć w formie dokumentów w formacie pdf, podpisanych kwalifikowanym podpisem elektronicznym. Dokumenty będą stanowiły załączniki do oferty oraz będą wykorzystane jako podstawa do określenia </w:t>
      </w:r>
      <w:r w:rsidRPr="009F5EE1">
        <w:rPr>
          <w:b w:val="0"/>
          <w:bCs/>
          <w:i/>
          <w:iCs/>
        </w:rPr>
        <w:t>Projektu zagospodarowania terenu całości Imprez</w:t>
      </w:r>
      <w:r w:rsidRPr="009F5EE1">
        <w:rPr>
          <w:b w:val="0"/>
          <w:bCs/>
        </w:rPr>
        <w:t xml:space="preserve">, o którym mowa w § 2 ust. 1 pkt </w:t>
      </w:r>
      <w:r w:rsidR="00A144B4" w:rsidRPr="009F5EE1">
        <w:rPr>
          <w:b w:val="0"/>
          <w:bCs/>
        </w:rPr>
        <w:t>1</w:t>
      </w:r>
      <w:r w:rsidRPr="009F5EE1">
        <w:rPr>
          <w:b w:val="0"/>
          <w:bCs/>
        </w:rPr>
        <w:t>) projektu umowy.</w:t>
      </w:r>
    </w:p>
    <w:p w14:paraId="58527608" w14:textId="394CA697" w:rsidR="00F901A6" w:rsidRPr="00061113" w:rsidRDefault="00F75D32" w:rsidP="00061113">
      <w:pPr>
        <w:pStyle w:val="Nagwek2"/>
        <w:tabs>
          <w:tab w:val="left" w:pos="142"/>
          <w:tab w:val="left" w:pos="284"/>
        </w:tabs>
        <w:spacing w:line="259" w:lineRule="auto"/>
        <w:ind w:left="142" w:hanging="142"/>
        <w:rPr>
          <w:rFonts w:cstheme="minorHAnsi"/>
          <w:szCs w:val="22"/>
        </w:rPr>
      </w:pPr>
      <w:bookmarkStart w:id="22" w:name="_Toc160201544"/>
      <w:r w:rsidRPr="00061113">
        <w:rPr>
          <w:rFonts w:cstheme="minorHAnsi"/>
          <w:szCs w:val="22"/>
        </w:rPr>
        <w:t>Termin wykonania zamówienia</w:t>
      </w:r>
      <w:bookmarkStart w:id="23" w:name="_Hlk75244761"/>
      <w:bookmarkEnd w:id="22"/>
      <w:r w:rsidR="000C6D49" w:rsidRPr="00061113">
        <w:rPr>
          <w:rFonts w:cstheme="minorHAnsi"/>
          <w:szCs w:val="22"/>
        </w:rPr>
        <w:t xml:space="preserve"> </w:t>
      </w:r>
    </w:p>
    <w:p w14:paraId="435E493A" w14:textId="7E06E447" w:rsidR="00930FB2" w:rsidRPr="00E03B30" w:rsidRDefault="004E7582" w:rsidP="0032064A">
      <w:pPr>
        <w:spacing w:line="259" w:lineRule="auto"/>
        <w:ind w:left="360"/>
        <w:rPr>
          <w:rFonts w:cstheme="minorHAnsi"/>
        </w:rPr>
      </w:pPr>
      <w:r w:rsidRPr="004E7582">
        <w:rPr>
          <w:rFonts w:cstheme="minorHAnsi"/>
        </w:rPr>
        <w:t xml:space="preserve">Termin realizacji zamówienia do 5 miesięcy od daty podpisania umowy przy czym </w:t>
      </w:r>
      <w:proofErr w:type="spellStart"/>
      <w:r w:rsidRPr="004E7582">
        <w:rPr>
          <w:rFonts w:cstheme="minorHAnsi"/>
        </w:rPr>
        <w:t>MAZOpikniki</w:t>
      </w:r>
      <w:proofErr w:type="spellEnd"/>
      <w:r w:rsidRPr="004E7582">
        <w:rPr>
          <w:rFonts w:cstheme="minorHAnsi"/>
        </w:rPr>
        <w:t xml:space="preserve"> odbywać się będą </w:t>
      </w:r>
      <w:r w:rsidR="00483B26">
        <w:rPr>
          <w:rFonts w:cstheme="minorHAnsi"/>
        </w:rPr>
        <w:t>zgodnie z harmonogramem</w:t>
      </w:r>
      <w:r w:rsidR="005F1D84">
        <w:rPr>
          <w:rFonts w:cstheme="minorHAnsi"/>
        </w:rPr>
        <w:t xml:space="preserve"> opisanym w umowie</w:t>
      </w:r>
      <w:r w:rsidR="00930FB2" w:rsidRPr="009328D4">
        <w:rPr>
          <w:rFonts w:cstheme="minorHAnsi"/>
        </w:rPr>
        <w:t>.</w:t>
      </w:r>
    </w:p>
    <w:p w14:paraId="6E2B5267" w14:textId="796F89C3" w:rsidR="00BF7714" w:rsidRDefault="005B5981" w:rsidP="00061113">
      <w:pPr>
        <w:pStyle w:val="Nagwek2"/>
        <w:spacing w:line="259" w:lineRule="auto"/>
        <w:rPr>
          <w:rFonts w:cstheme="minorHAnsi"/>
          <w:szCs w:val="22"/>
        </w:rPr>
      </w:pPr>
      <w:bookmarkStart w:id="24" w:name="_Toc160201545"/>
      <w:bookmarkEnd w:id="23"/>
      <w:r w:rsidRPr="00C616B2">
        <w:rPr>
          <w:rFonts w:cstheme="minorHAnsi"/>
          <w:szCs w:val="22"/>
        </w:rPr>
        <w:lastRenderedPageBreak/>
        <w:t>Podstawy wykluczenia</w:t>
      </w:r>
      <w:bookmarkEnd w:id="24"/>
      <w:r w:rsidR="00BF7714" w:rsidRPr="00061113">
        <w:rPr>
          <w:rFonts w:cstheme="minorHAnsi"/>
          <w:szCs w:val="22"/>
        </w:rPr>
        <w:t xml:space="preserve"> </w:t>
      </w:r>
    </w:p>
    <w:p w14:paraId="798B74E5" w14:textId="0510C6B2" w:rsidR="00BF7714" w:rsidRPr="00C616B2" w:rsidRDefault="00BF7714" w:rsidP="008E5E26">
      <w:pPr>
        <w:pStyle w:val="Akapitzlist"/>
        <w:numPr>
          <w:ilvl w:val="0"/>
          <w:numId w:val="22"/>
        </w:numPr>
      </w:pPr>
      <w:bookmarkStart w:id="25" w:name="_Hlk96583978"/>
      <w:r w:rsidRPr="00C616B2">
        <w:rPr>
          <w:rFonts w:cstheme="minorHAnsi"/>
        </w:rPr>
        <w:t xml:space="preserve">Zamawiający wykluczy z postępowania o udzielenie zamówienia Wykonawców, wobec których zachodzą przesłanki określone w art. 108 ust. 1 oraz art. 109 ust. 1 pkt 4 </w:t>
      </w:r>
      <w:proofErr w:type="spellStart"/>
      <w:r w:rsidRPr="00C616B2">
        <w:rPr>
          <w:rFonts w:cstheme="minorHAnsi"/>
        </w:rPr>
        <w:t>p.z.p</w:t>
      </w:r>
      <w:proofErr w:type="spellEnd"/>
      <w:r w:rsidRPr="00C616B2">
        <w:rPr>
          <w:rFonts w:cstheme="minorHAnsi"/>
        </w:rPr>
        <w:t>.</w:t>
      </w:r>
    </w:p>
    <w:p w14:paraId="055708C0" w14:textId="785571F0" w:rsidR="000A3A29" w:rsidRPr="00D24093" w:rsidRDefault="00C616B2" w:rsidP="008E5E26">
      <w:pPr>
        <w:pStyle w:val="Akapitzlist"/>
        <w:numPr>
          <w:ilvl w:val="0"/>
          <w:numId w:val="22"/>
        </w:numPr>
      </w:pPr>
      <w:r w:rsidRPr="00C616B2">
        <w:rPr>
          <w:rFonts w:cstheme="minorHAnsi"/>
        </w:rPr>
        <w:t xml:space="preserve">W związku z ustawą </w:t>
      </w:r>
      <w:bookmarkStart w:id="26" w:name="_Hlk101421455"/>
      <w:r w:rsidRPr="00C616B2">
        <w:rPr>
          <w:rFonts w:cstheme="minorHAnsi"/>
        </w:rPr>
        <w:t xml:space="preserve">z dnia 13 kwietnia 2022 roku o szczególnych rozwiązaniach w zakresie przeciwdziałania wspieraniu agresji na Ukrainę oraz służących ochronie bezpieczeństwa narodowego (Dz. U. </w:t>
      </w:r>
      <w:r w:rsidR="000115DF">
        <w:rPr>
          <w:rFonts w:cstheme="minorHAnsi"/>
        </w:rPr>
        <w:t xml:space="preserve">2023 r. </w:t>
      </w:r>
      <w:r w:rsidRPr="00C616B2">
        <w:rPr>
          <w:rFonts w:cstheme="minorHAnsi"/>
        </w:rPr>
        <w:t xml:space="preserve">poz. </w:t>
      </w:r>
      <w:r w:rsidR="00485DD4">
        <w:rPr>
          <w:rFonts w:cstheme="minorHAnsi"/>
        </w:rPr>
        <w:t>1497 ze zm.</w:t>
      </w:r>
      <w:r w:rsidRPr="00C616B2">
        <w:rPr>
          <w:rFonts w:cstheme="minorHAnsi"/>
        </w:rPr>
        <w:t>)</w:t>
      </w:r>
      <w:bookmarkEnd w:id="26"/>
      <w:r w:rsidRPr="00C616B2">
        <w:rPr>
          <w:rFonts w:cstheme="minorHAnsi"/>
        </w:rPr>
        <w:t xml:space="preserve"> z postępowania wyklucza się również Wykonawców, o których mowa w art. 7 ust. 1 powyższej ustawy</w:t>
      </w:r>
      <w:r w:rsidR="00A25F34" w:rsidRPr="00A25F34">
        <w:t xml:space="preserve"> </w:t>
      </w:r>
      <w:r w:rsidR="000A3A29" w:rsidRPr="000A3A29">
        <w:t>oraz zgodnie z art. 5k rozporządzenia Rady (UE) nr 2022/576 z dnia 8 kwietnia 2022 r. w sprawie zmiany rozporządzenia (UE) nr 833/2014 z 31 lipca 2014 r. dotyczącego środków ograniczających w związku z działaniami Rosji destabilizującymi sytuację na Ukrainie (Dz.U.UE.L.2022.111.1).</w:t>
      </w:r>
      <w:r w:rsidR="000A3A29">
        <w:t xml:space="preserve"> </w:t>
      </w:r>
    </w:p>
    <w:p w14:paraId="2E16F3E0" w14:textId="1DC81542" w:rsidR="00D24093" w:rsidRPr="00E25414" w:rsidRDefault="00D24093" w:rsidP="008E5E26">
      <w:pPr>
        <w:pStyle w:val="Akapitzlist"/>
        <w:numPr>
          <w:ilvl w:val="0"/>
          <w:numId w:val="22"/>
        </w:numPr>
      </w:pPr>
      <w:bookmarkStart w:id="27" w:name="_Hlk118464723"/>
      <w:r w:rsidRPr="00D477F5">
        <w:t>Zamawiający dokona wstępnej weryfikacji podstaw wykluczenia, o których mowa w ust. 2 na podstawie wstępnego oświadczenia Wykonawcy – formularza JEDZ wypełnionego w Części nr III sekcja D</w:t>
      </w:r>
      <w:r>
        <w:t xml:space="preserve">. </w:t>
      </w:r>
      <w:bookmarkEnd w:id="27"/>
    </w:p>
    <w:bookmarkEnd w:id="25"/>
    <w:p w14:paraId="5AE08BAE" w14:textId="7F024221" w:rsidR="00AE1295" w:rsidRPr="00895375" w:rsidRDefault="00BF7714" w:rsidP="008E5E26">
      <w:pPr>
        <w:pStyle w:val="Akapitzlist"/>
        <w:numPr>
          <w:ilvl w:val="0"/>
          <w:numId w:val="22"/>
        </w:numPr>
      </w:pPr>
      <w:r w:rsidRPr="00C616B2">
        <w:rPr>
          <w:rFonts w:cstheme="minorHAnsi"/>
        </w:rPr>
        <w:t>W przypadku udziału w postępowaniu Wykonawców występujących wspólnie, okoliczności uzasadniające wykluczenie z postępowania w oparciu o przepisy, o których mowa w ust. 1</w:t>
      </w:r>
      <w:r w:rsidR="00AF46B5">
        <w:rPr>
          <w:rFonts w:cstheme="minorHAnsi"/>
        </w:rPr>
        <w:t xml:space="preserve"> i 2</w:t>
      </w:r>
      <w:r w:rsidRPr="00C616B2">
        <w:rPr>
          <w:rFonts w:cstheme="minorHAnsi"/>
        </w:rPr>
        <w:t>, zachodzące choćby względem pojedynczego Wykonawcy dyskwalifikują całą grupę Wykonawców ubiegających się wspólnie o udzielenie zamówienia.</w:t>
      </w:r>
    </w:p>
    <w:p w14:paraId="6E97294A" w14:textId="4BDC104A" w:rsidR="00542150" w:rsidRPr="00C616B2" w:rsidRDefault="00DF5A2D" w:rsidP="008E5E26">
      <w:pPr>
        <w:pStyle w:val="Akapitzlist"/>
        <w:numPr>
          <w:ilvl w:val="0"/>
          <w:numId w:val="22"/>
        </w:numPr>
      </w:pPr>
      <w:r w:rsidRPr="00C616B2">
        <w:rPr>
          <w:rFonts w:cstheme="minorHAnsi"/>
        </w:rPr>
        <w:t xml:space="preserve">Wykonawca nie podlega wykluczeniu w okolicznościach określonych w art. 108 ust. 1 pkt 1, 2 i 5 lub </w:t>
      </w:r>
      <w:r w:rsidR="00542150" w:rsidRPr="00C616B2">
        <w:rPr>
          <w:rFonts w:cstheme="minorHAnsi"/>
        </w:rPr>
        <w:t xml:space="preserve">art. 109 ust. 1 pkt 4, jeżeli udowodni </w:t>
      </w:r>
      <w:r w:rsidR="00964563" w:rsidRPr="00C616B2">
        <w:rPr>
          <w:rFonts w:cstheme="minorHAnsi"/>
        </w:rPr>
        <w:t>Z</w:t>
      </w:r>
      <w:r w:rsidR="00542150" w:rsidRPr="00C616B2">
        <w:rPr>
          <w:rFonts w:cstheme="minorHAnsi"/>
        </w:rPr>
        <w:t xml:space="preserve">amawiającemu, że spełnił łącznie przesłanki, </w:t>
      </w:r>
      <w:r w:rsidR="00B72AD7" w:rsidRPr="00C616B2">
        <w:rPr>
          <w:rFonts w:cstheme="minorHAnsi"/>
        </w:rPr>
        <w:t>o</w:t>
      </w:r>
      <w:r w:rsidR="00964563" w:rsidRPr="00C616B2">
        <w:rPr>
          <w:rFonts w:cstheme="minorHAnsi"/>
        </w:rPr>
        <w:t xml:space="preserve"> </w:t>
      </w:r>
      <w:r w:rsidR="00B72AD7" w:rsidRPr="00C616B2">
        <w:rPr>
          <w:rFonts w:cstheme="minorHAnsi"/>
        </w:rPr>
        <w:t>których mowa</w:t>
      </w:r>
      <w:r w:rsidR="00C616B2">
        <w:rPr>
          <w:rFonts w:cstheme="minorHAnsi"/>
        </w:rPr>
        <w:t xml:space="preserve"> </w:t>
      </w:r>
      <w:r w:rsidR="00B72AD7" w:rsidRPr="00C616B2">
        <w:rPr>
          <w:rFonts w:cstheme="minorHAnsi"/>
        </w:rPr>
        <w:t xml:space="preserve">w art. 110 ust. 2 </w:t>
      </w:r>
      <w:proofErr w:type="spellStart"/>
      <w:r w:rsidR="00B72AD7" w:rsidRPr="00C616B2">
        <w:rPr>
          <w:rFonts w:cstheme="minorHAnsi"/>
        </w:rPr>
        <w:t>p.z.p</w:t>
      </w:r>
      <w:proofErr w:type="spellEnd"/>
      <w:r w:rsidR="00B72AD7" w:rsidRPr="00C616B2">
        <w:rPr>
          <w:rFonts w:cstheme="minorHAnsi"/>
        </w:rPr>
        <w:t>.</w:t>
      </w:r>
      <w:r w:rsidR="001115D9">
        <w:rPr>
          <w:rFonts w:cstheme="minorHAnsi"/>
        </w:rPr>
        <w:t xml:space="preserve"> </w:t>
      </w:r>
    </w:p>
    <w:p w14:paraId="35E2BC59" w14:textId="77777777" w:rsidR="00DB6474" w:rsidRPr="00061113" w:rsidRDefault="00DB6474" w:rsidP="00061113">
      <w:pPr>
        <w:pStyle w:val="Nagwek2"/>
        <w:spacing w:line="259" w:lineRule="auto"/>
        <w:rPr>
          <w:rFonts w:cstheme="minorHAnsi"/>
          <w:szCs w:val="22"/>
        </w:rPr>
      </w:pPr>
      <w:bookmarkStart w:id="28" w:name="_Toc160201546"/>
      <w:r w:rsidRPr="00061113">
        <w:rPr>
          <w:rFonts w:cstheme="minorHAnsi"/>
          <w:szCs w:val="22"/>
        </w:rPr>
        <w:t>Informacja o warunkach udziału w postępowaniu o udzielenie zamówienia</w:t>
      </w:r>
      <w:bookmarkEnd w:id="28"/>
    </w:p>
    <w:p w14:paraId="6277C4D3" w14:textId="77777777" w:rsidR="00735B42" w:rsidRDefault="00542307" w:rsidP="00675388">
      <w:pPr>
        <w:pStyle w:val="Akapitzlist"/>
        <w:numPr>
          <w:ilvl w:val="1"/>
          <w:numId w:val="1"/>
        </w:numPr>
        <w:ind w:left="284" w:hanging="284"/>
      </w:pPr>
      <w:bookmarkStart w:id="29" w:name="_Hlk69124081"/>
      <w:bookmarkStart w:id="30" w:name="_Hlk96583691"/>
      <w:bookmarkStart w:id="31" w:name="_Hlk72330617"/>
      <w:r w:rsidRPr="009328D4">
        <w:t xml:space="preserve">O </w:t>
      </w:r>
      <w:r w:rsidR="00CF138C" w:rsidRPr="009328D4">
        <w:t xml:space="preserve">udzielenie zamówienia mogą ubiegać się Wykonawcy, którzy spełniają warunki udziału w postępowaniu dotyczące </w:t>
      </w:r>
      <w:r w:rsidR="00CF138C" w:rsidRPr="009328D4">
        <w:rPr>
          <w:b/>
          <w:bCs/>
        </w:rPr>
        <w:t>zdolności zawodowej</w:t>
      </w:r>
      <w:r w:rsidR="00AE2C7F">
        <w:rPr>
          <w:b/>
          <w:bCs/>
        </w:rPr>
        <w:t xml:space="preserve"> oraz sytuacji ekonomicznej</w:t>
      </w:r>
      <w:r w:rsidR="00735B42">
        <w:rPr>
          <w:b/>
          <w:bCs/>
        </w:rPr>
        <w:t>.</w:t>
      </w:r>
      <w:r w:rsidR="00AE2C7F">
        <w:rPr>
          <w:b/>
          <w:bCs/>
        </w:rPr>
        <w:t xml:space="preserve"> </w:t>
      </w:r>
      <w:r w:rsidR="00735B42" w:rsidRPr="00735B42">
        <w:t>Z</w:t>
      </w:r>
      <w:r w:rsidR="00AE2C7F" w:rsidRPr="00735B42">
        <w:t>amawiający uzn</w:t>
      </w:r>
      <w:r w:rsidR="00A861FE" w:rsidRPr="00735B42">
        <w:t>a warunek za spełniony</w:t>
      </w:r>
      <w:r w:rsidR="00735B42" w:rsidRPr="00735B42">
        <w:t xml:space="preserve"> jeżeli Wykonawca w szczególności:</w:t>
      </w:r>
    </w:p>
    <w:bookmarkEnd w:id="29"/>
    <w:p w14:paraId="753028E2" w14:textId="515702D6" w:rsidR="00675388" w:rsidRPr="00675388" w:rsidRDefault="00675388" w:rsidP="00723464">
      <w:pPr>
        <w:pStyle w:val="Akapitzlist"/>
        <w:numPr>
          <w:ilvl w:val="2"/>
          <w:numId w:val="1"/>
        </w:numPr>
      </w:pPr>
      <w:r w:rsidRPr="00675388">
        <w:t xml:space="preserve">W zakresie potwierdzenia zdolności zawodowej w okresie ostatnich </w:t>
      </w:r>
      <w:r w:rsidR="006C014C">
        <w:t>3</w:t>
      </w:r>
      <w:r w:rsidRPr="00675388">
        <w:t xml:space="preserve"> lat przed upływem terminu składania ofert, a jeżeli okres prowadzenia działalności jest krótszy – w tym okresie, należycie zrealizował, organizację co najmniej </w:t>
      </w:r>
      <w:r w:rsidR="00F42103">
        <w:t>dwóch</w:t>
      </w:r>
      <w:r w:rsidRPr="00675388">
        <w:t xml:space="preserve"> duż</w:t>
      </w:r>
      <w:r w:rsidR="00F42103">
        <w:t>ych</w:t>
      </w:r>
      <w:r w:rsidRPr="00675388">
        <w:t>, plenerow</w:t>
      </w:r>
      <w:r w:rsidR="00A016AF">
        <w:t>ych</w:t>
      </w:r>
      <w:r w:rsidRPr="00675388">
        <w:t xml:space="preserve"> imprez kulturaln</w:t>
      </w:r>
      <w:r w:rsidR="00A016AF">
        <w:t>ych</w:t>
      </w:r>
      <w:r w:rsidRPr="00675388">
        <w:t xml:space="preserve">, festiwalu lub targów czy wystawy, o wartości minimum </w:t>
      </w:r>
      <w:r w:rsidR="00463886">
        <w:t>160</w:t>
      </w:r>
      <w:r w:rsidRPr="00675388">
        <w:t xml:space="preserve"> 000 brutto</w:t>
      </w:r>
      <w:r w:rsidR="00CB1090">
        <w:t xml:space="preserve"> (każda)</w:t>
      </w:r>
      <w:r w:rsidRPr="00675388">
        <w:t xml:space="preserve"> </w:t>
      </w:r>
      <w:r w:rsidR="00CB1090">
        <w:t>-</w:t>
      </w:r>
      <w:r w:rsidRPr="00675388">
        <w:t xml:space="preserve"> zawierającej minimum: 2 strefy spośród niżej wymienionych - część warsztatowa, część artystyczna (np. koncert, pokazy), część wystawiennicza oraz dodatkowo rozstawienie sceny wraz z nagłośnieniem i oświetleniem</w:t>
      </w:r>
      <w:r w:rsidR="00CB1090">
        <w:t xml:space="preserve"> (każda)</w:t>
      </w:r>
      <w:r w:rsidRPr="00675388">
        <w:t>.</w:t>
      </w:r>
    </w:p>
    <w:p w14:paraId="539D5478" w14:textId="77777777" w:rsidR="00675388" w:rsidRPr="00675388" w:rsidRDefault="00675388" w:rsidP="00723464">
      <w:r w:rsidRPr="00675388">
        <w:t>Uwaga:</w:t>
      </w:r>
    </w:p>
    <w:p w14:paraId="649F8EF8" w14:textId="5738DB92" w:rsidR="00C87EB0" w:rsidRDefault="00C87EB0" w:rsidP="008E5E26">
      <w:pPr>
        <w:pStyle w:val="Akapitzlist"/>
        <w:numPr>
          <w:ilvl w:val="0"/>
          <w:numId w:val="37"/>
        </w:numPr>
      </w:pPr>
      <w:r>
        <w:t>W przypadku, gdy wymagane usługi określone w pkt 1 są częścią większych zamówień dotyczących szerszego zakresu prac, należy podać tylko wartość usług dotyczących wymaganego przez Zamawiającego zakresu i tylko takie usługi należy wymienić.</w:t>
      </w:r>
    </w:p>
    <w:p w14:paraId="583CA732" w14:textId="777EDCA2" w:rsidR="00C87EB0" w:rsidRDefault="00C87EB0" w:rsidP="008E5E26">
      <w:pPr>
        <w:pStyle w:val="Akapitzlist"/>
        <w:numPr>
          <w:ilvl w:val="0"/>
          <w:numId w:val="37"/>
        </w:numPr>
      </w:pPr>
      <w:r>
        <w:t xml:space="preserve">Jeżeli w celu potwierdzenia spełniania warunku z pkt 1 Wykonawca powoła się na doświadczenie uzyskane w ramach realizacji zamówienia wykonywanego wspólnie z innymi Wykonawcami, zobowiązany jest wskazać zakres usług, w których wykonaniu Wykonawca ten bezpośrednio uczestniczył. </w:t>
      </w:r>
    </w:p>
    <w:p w14:paraId="04B354C3" w14:textId="77777777" w:rsidR="00E047CA" w:rsidRDefault="00C87EB0" w:rsidP="008E5E26">
      <w:pPr>
        <w:pStyle w:val="Akapitzlist"/>
        <w:numPr>
          <w:ilvl w:val="0"/>
          <w:numId w:val="37"/>
        </w:numPr>
      </w:pPr>
      <w:r>
        <w:t xml:space="preserve">Jeżeli wartość usługi została w umowie wyrażona w walucie innej niż złoty, przeliczenie nastąpi wg średniego kursu złotego ogłoszonego przez Prezesa NBP i obowiązującego w dniu podpisania umowy na realizację usługi. </w:t>
      </w:r>
    </w:p>
    <w:p w14:paraId="05AFE403" w14:textId="557BAD47" w:rsidR="00675388" w:rsidRPr="00675388" w:rsidRDefault="00675388" w:rsidP="00E047CA">
      <w:pPr>
        <w:pStyle w:val="Akapitzlist"/>
        <w:numPr>
          <w:ilvl w:val="2"/>
          <w:numId w:val="1"/>
        </w:numPr>
      </w:pPr>
      <w:r w:rsidRPr="00675388">
        <w:t>W zakresie potwierdzenia sytuacji ekonomicznej posiada ubezpieczenie odpowiedzialności cywilnej w zakresie prowadzonej działalności związanej z przedmiotem zamówienia na sumę gwarancyjną min. 500 000 zł brutto.</w:t>
      </w:r>
    </w:p>
    <w:p w14:paraId="4F77DDC3" w14:textId="2CCF9D75" w:rsidR="00980BA7" w:rsidRPr="00B61451" w:rsidRDefault="00980BA7" w:rsidP="00980BA7">
      <w:pPr>
        <w:pStyle w:val="Akapitzlist"/>
        <w:numPr>
          <w:ilvl w:val="1"/>
          <w:numId w:val="1"/>
        </w:numPr>
        <w:spacing w:line="256" w:lineRule="auto"/>
        <w:ind w:left="284" w:hanging="284"/>
        <w:rPr>
          <w:rFonts w:eastAsia="Calibri" w:cstheme="minorHAnsi"/>
        </w:rPr>
      </w:pPr>
      <w:bookmarkStart w:id="32" w:name="_Hlk96584321"/>
      <w:bookmarkEnd w:id="30"/>
      <w:r w:rsidRPr="00980BA7">
        <w:rPr>
          <w:rFonts w:cstheme="minorHAnsi"/>
        </w:rPr>
        <w:t xml:space="preserve">Oceniając zdolność zawodową, Zamawiający może, na każdym etapie postępowania, uznać, że Wykonawca nie posiada wymaganych zdolności, jeżeli posiadanie przez Wykonawcę sprzecznych </w:t>
      </w:r>
      <w:r w:rsidRPr="00980BA7">
        <w:rPr>
          <w:rFonts w:cstheme="minorHAnsi"/>
        </w:rPr>
        <w:lastRenderedPageBreak/>
        <w:t>interesów, w szczególności zaangażowanie zasobów zawodowych Wykonawcy w inne przedsięwzięcia gospodarcze Wykonawcy może mieć negatywny wpływ na realizację zamówienia.</w:t>
      </w:r>
    </w:p>
    <w:p w14:paraId="70B64AED" w14:textId="65CA6ABE" w:rsidR="00980BA7" w:rsidRPr="00C96C61" w:rsidRDefault="00980BA7" w:rsidP="00C4232C">
      <w:pPr>
        <w:pStyle w:val="Akapitzlist"/>
        <w:numPr>
          <w:ilvl w:val="0"/>
          <w:numId w:val="15"/>
        </w:numPr>
        <w:spacing w:line="256" w:lineRule="auto"/>
        <w:ind w:left="284" w:hanging="284"/>
        <w:rPr>
          <w:rFonts w:eastAsia="Calibri" w:cstheme="minorHAnsi"/>
        </w:rPr>
      </w:pPr>
      <w:r w:rsidRPr="00C96C61">
        <w:rPr>
          <w:rFonts w:eastAsia="Calibri" w:cstheme="minorHAnsi"/>
        </w:rPr>
        <w:t>W przypadku udziału w postępowaniu Wykonawców występujących wspólnie, Zamawiający dopuszcza możliwość łącznego spełniania i dokumentowania warunk</w:t>
      </w:r>
      <w:r w:rsidR="00334072" w:rsidRPr="00C96C61">
        <w:rPr>
          <w:rFonts w:eastAsia="Calibri" w:cstheme="minorHAnsi"/>
        </w:rPr>
        <w:t>u</w:t>
      </w:r>
      <w:r w:rsidRPr="00C96C61">
        <w:rPr>
          <w:rFonts w:eastAsia="Calibri" w:cstheme="minorHAnsi"/>
        </w:rPr>
        <w:t>, o który</w:t>
      </w:r>
      <w:r w:rsidR="00334072" w:rsidRPr="00C96C61">
        <w:rPr>
          <w:rFonts w:eastAsia="Calibri" w:cstheme="minorHAnsi"/>
        </w:rPr>
        <w:t>m</w:t>
      </w:r>
      <w:r w:rsidRPr="00C96C61">
        <w:rPr>
          <w:rFonts w:eastAsia="Calibri" w:cstheme="minorHAnsi"/>
        </w:rPr>
        <w:t xml:space="preserve"> mowa w ust. 1</w:t>
      </w:r>
    </w:p>
    <w:p w14:paraId="1C655E36" w14:textId="537927E5" w:rsidR="00980BA7" w:rsidRDefault="00980BA7" w:rsidP="00C4232C">
      <w:pPr>
        <w:pStyle w:val="Akapitzlist"/>
        <w:numPr>
          <w:ilvl w:val="0"/>
          <w:numId w:val="15"/>
        </w:numPr>
        <w:spacing w:line="256" w:lineRule="auto"/>
        <w:ind w:left="284" w:hanging="284"/>
        <w:rPr>
          <w:rFonts w:eastAsia="Calibri" w:cstheme="minorHAnsi"/>
        </w:rPr>
      </w:pPr>
      <w:r>
        <w:rPr>
          <w:rFonts w:eastAsia="Calibri" w:cstheme="minorHAnsi"/>
        </w:rPr>
        <w:t xml:space="preserve">Zgodnie z art. 117 ust. 3 </w:t>
      </w:r>
      <w:proofErr w:type="spellStart"/>
      <w:r>
        <w:rPr>
          <w:rFonts w:eastAsia="Calibri" w:cstheme="minorHAnsi"/>
        </w:rPr>
        <w:t>p.z.p</w:t>
      </w:r>
      <w:proofErr w:type="spellEnd"/>
      <w:r>
        <w:rPr>
          <w:rFonts w:eastAsia="Calibri" w:cstheme="minorHAnsi"/>
        </w:rPr>
        <w:t xml:space="preserve">., w odniesieniu do warunków dotyczących doświadczenia Wykonawcy wspólnie ubiegający się o udzielenie zamówienia mogą polegać na zdolnościach tych z Wykonawców, którzy wykonają usługi, do realizacji których te zdolności są wymagane. </w:t>
      </w:r>
    </w:p>
    <w:p w14:paraId="4CB9EC02" w14:textId="76F2BBDE" w:rsidR="00980BA7" w:rsidRDefault="00980BA7" w:rsidP="00C4232C">
      <w:pPr>
        <w:pStyle w:val="Akapitzlist"/>
        <w:numPr>
          <w:ilvl w:val="0"/>
          <w:numId w:val="15"/>
        </w:numPr>
        <w:spacing w:line="256" w:lineRule="auto"/>
        <w:ind w:left="284" w:hanging="284"/>
        <w:rPr>
          <w:rFonts w:eastAsia="Calibri" w:cstheme="minorHAnsi"/>
        </w:rPr>
      </w:pPr>
      <w:r>
        <w:rPr>
          <w:rFonts w:eastAsia="Calibri" w:cstheme="minorHAnsi"/>
        </w:rPr>
        <w:t xml:space="preserve">Wykonawca może w celu potwierdzenia spełniania </w:t>
      </w:r>
      <w:r>
        <w:rPr>
          <w:rFonts w:cstheme="minorHAnsi"/>
        </w:rPr>
        <w:t>warunk</w:t>
      </w:r>
      <w:r w:rsidR="00654FF8">
        <w:rPr>
          <w:rFonts w:cstheme="minorHAnsi"/>
        </w:rPr>
        <w:t xml:space="preserve">u </w:t>
      </w:r>
      <w:r>
        <w:rPr>
          <w:rFonts w:cstheme="minorHAnsi"/>
        </w:rPr>
        <w:t>udziału w postępowaniu o który</w:t>
      </w:r>
      <w:r w:rsidR="00654FF8">
        <w:rPr>
          <w:rFonts w:cstheme="minorHAnsi"/>
        </w:rPr>
        <w:t>m</w:t>
      </w:r>
      <w:r>
        <w:rPr>
          <w:rFonts w:cstheme="minorHAnsi"/>
        </w:rPr>
        <w:t xml:space="preserve"> mowa w ust. 1, </w:t>
      </w:r>
      <w:r>
        <w:rPr>
          <w:rFonts w:eastAsia="Calibri" w:cstheme="minorHAnsi"/>
        </w:rPr>
        <w:t xml:space="preserve">w stosownych sytuacjach oraz w odniesieniu do konkretnego zamówienia, lub jego części, polegać na zdolnościach zawodowych </w:t>
      </w:r>
      <w:r>
        <w:rPr>
          <w:rFonts w:eastAsia="Calibri" w:cstheme="minorHAnsi"/>
          <w:b/>
          <w:bCs/>
        </w:rPr>
        <w:t>podmiotów udostępniających zasoby</w:t>
      </w:r>
      <w:r>
        <w:rPr>
          <w:rFonts w:eastAsia="Calibri" w:cstheme="minorHAnsi"/>
        </w:rPr>
        <w:t xml:space="preserve">, niezależnie od charakteru prawnego łączących go z nim stosunków prawnych, na zasadach określonych w art. 118 </w:t>
      </w:r>
      <w:proofErr w:type="spellStart"/>
      <w:r>
        <w:rPr>
          <w:rFonts w:eastAsia="Calibri" w:cstheme="minorHAnsi"/>
        </w:rPr>
        <w:t>p.z.p</w:t>
      </w:r>
      <w:proofErr w:type="spellEnd"/>
      <w:r>
        <w:rPr>
          <w:rFonts w:eastAsia="Calibri" w:cstheme="minorHAnsi"/>
        </w:rPr>
        <w:t>.</w:t>
      </w:r>
    </w:p>
    <w:p w14:paraId="139FF740" w14:textId="77777777" w:rsidR="00980BA7" w:rsidRDefault="00980BA7" w:rsidP="00C4232C">
      <w:pPr>
        <w:pStyle w:val="Akapitzlist"/>
        <w:numPr>
          <w:ilvl w:val="0"/>
          <w:numId w:val="15"/>
        </w:numPr>
        <w:spacing w:line="256" w:lineRule="auto"/>
        <w:ind w:left="284" w:hanging="284"/>
        <w:rPr>
          <w:rFonts w:eastAsia="Calibri" w:cstheme="minorHAnsi"/>
        </w:rPr>
      </w:pPr>
      <w:r>
        <w:rPr>
          <w:rFonts w:cstheme="minorHAnsi"/>
        </w:rPr>
        <w:t xml:space="preserve">W odniesieniu do warunków dotyczących doświadczenia, Wykonawcy mogą polegać na zdolnościach podmiotów udostępniających zasoby, jeśli podmioty te wykonają usługi, do realizacji których te zdolności są wymagane. </w:t>
      </w:r>
    </w:p>
    <w:p w14:paraId="7ADD02A7" w14:textId="77777777" w:rsidR="00980BA7" w:rsidRDefault="00980BA7" w:rsidP="00C4232C">
      <w:pPr>
        <w:pStyle w:val="Akapitzlist"/>
        <w:numPr>
          <w:ilvl w:val="0"/>
          <w:numId w:val="15"/>
        </w:numPr>
        <w:spacing w:line="256" w:lineRule="auto"/>
        <w:ind w:left="284" w:hanging="284"/>
        <w:rPr>
          <w:rFonts w:eastAsia="Calibri" w:cstheme="minorHAnsi"/>
        </w:rPr>
      </w:pPr>
      <w:r>
        <w:rPr>
          <w:rFonts w:cstheme="minorHAnsi"/>
        </w:rPr>
        <w:t>Podmiot który zobowiązał się do udostępnienia zasobów odpowiada solidarnie z Wykonawcą który polega na jego sytuacji finansowej lub ekonomicznej za szkodę poniesioną przez zamawiającego powstałą na skutek nieudostępnienia tych zasobów, chyba że za nieudostępnienie zasobów podmiot ten nie ponosi winy.</w:t>
      </w:r>
    </w:p>
    <w:p w14:paraId="0BBBA78C" w14:textId="00B5875F" w:rsidR="00980BA7" w:rsidRDefault="00980BA7" w:rsidP="00C4232C">
      <w:pPr>
        <w:pStyle w:val="Akapitzlist"/>
        <w:numPr>
          <w:ilvl w:val="0"/>
          <w:numId w:val="15"/>
        </w:numPr>
        <w:spacing w:line="256" w:lineRule="auto"/>
        <w:ind w:left="284" w:hanging="284"/>
        <w:rPr>
          <w:rFonts w:eastAsia="Calibri" w:cstheme="minorHAnsi"/>
        </w:rPr>
      </w:pPr>
      <w:r>
        <w:rPr>
          <w:rFonts w:cstheme="minorHAnsi"/>
        </w:rPr>
        <w:t xml:space="preserve">Zamawiający ocenia, czy udostępniane Wykonawcy przez podmioty udostępniające zasoby zdolności zawodowe, pozwalają na wykazanie przez Wykonawcę spełniania warunków udziału w postępowaniu, o których mowa w ust. 1 a także bada, czy nie zachodzą wobec tego podmiotu podstawy wykluczenia, które zostały przewidziane względem Wykonawcy, określone w § 7 ust. 1 i 2 SWZ.  </w:t>
      </w:r>
    </w:p>
    <w:p w14:paraId="39176879" w14:textId="6D6EB21F" w:rsidR="00980BA7" w:rsidRDefault="00980BA7" w:rsidP="00C4232C">
      <w:pPr>
        <w:pStyle w:val="Akapitzlist"/>
        <w:numPr>
          <w:ilvl w:val="0"/>
          <w:numId w:val="15"/>
        </w:numPr>
        <w:spacing w:line="256" w:lineRule="auto"/>
        <w:ind w:left="284" w:hanging="284"/>
        <w:rPr>
          <w:rFonts w:eastAsia="Calibri" w:cstheme="minorHAnsi"/>
          <w:color w:val="FF0000"/>
        </w:rPr>
      </w:pPr>
      <w:r>
        <w:rPr>
          <w:rFonts w:cstheme="minorHAnsi"/>
        </w:rPr>
        <w:t>Jeżeli zdolności zawodowe</w:t>
      </w:r>
      <w:r w:rsidR="00D14211">
        <w:rPr>
          <w:rFonts w:cstheme="minorHAnsi"/>
        </w:rPr>
        <w:t>,</w:t>
      </w:r>
      <w:r w:rsidR="00D14211" w:rsidRPr="00D14211">
        <w:rPr>
          <w:rFonts w:cstheme="minorHAnsi"/>
        </w:rPr>
        <w:t xml:space="preserve"> sytuacja ekonomiczna</w:t>
      </w:r>
      <w:r>
        <w:rPr>
          <w:rFonts w:cstheme="minorHAnsi"/>
        </w:rPr>
        <w:t xml:space="preserve"> podmiotu udostępniającego zasoby nie potwierdzają spełniania przez Wykonawcę warunk</w:t>
      </w:r>
      <w:r w:rsidR="00AC2F05">
        <w:rPr>
          <w:rFonts w:cstheme="minorHAnsi"/>
        </w:rPr>
        <w:t>u</w:t>
      </w:r>
      <w:r>
        <w:rPr>
          <w:rFonts w:cstheme="minorHAnsi"/>
        </w:rPr>
        <w:t xml:space="preserve">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 </w:t>
      </w:r>
    </w:p>
    <w:p w14:paraId="520FAFCA" w14:textId="77777777" w:rsidR="00980BA7" w:rsidRDefault="00980BA7" w:rsidP="00C4232C">
      <w:pPr>
        <w:pStyle w:val="Akapitzlist"/>
        <w:numPr>
          <w:ilvl w:val="0"/>
          <w:numId w:val="15"/>
        </w:numPr>
        <w:spacing w:line="256" w:lineRule="auto"/>
        <w:ind w:left="284" w:hanging="284"/>
        <w:rPr>
          <w:rFonts w:eastAsia="Calibri" w:cstheme="minorHAnsi"/>
          <w:color w:val="FF0000"/>
        </w:rPr>
      </w:pPr>
      <w:r>
        <w:rPr>
          <w:rFonts w:cstheme="min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68B3CAD" w14:textId="2A9B17A7" w:rsidR="00822C00" w:rsidRPr="00061113" w:rsidRDefault="00DB6474" w:rsidP="00061113">
      <w:pPr>
        <w:pStyle w:val="Nagwek2"/>
        <w:spacing w:line="259" w:lineRule="auto"/>
        <w:rPr>
          <w:rFonts w:cstheme="minorHAnsi"/>
          <w:szCs w:val="22"/>
        </w:rPr>
      </w:pPr>
      <w:bookmarkStart w:id="33" w:name="_Toc160201547"/>
      <w:r w:rsidRPr="00061113">
        <w:rPr>
          <w:rFonts w:cstheme="minorHAnsi"/>
          <w:szCs w:val="22"/>
        </w:rPr>
        <w:t>Wykaz podmiotowych środków dowodowych</w:t>
      </w:r>
      <w:bookmarkEnd w:id="33"/>
      <w:r w:rsidR="009F0619">
        <w:rPr>
          <w:rFonts w:cstheme="minorHAnsi"/>
          <w:szCs w:val="22"/>
        </w:rPr>
        <w:t xml:space="preserve"> </w:t>
      </w:r>
    </w:p>
    <w:p w14:paraId="286AFC47" w14:textId="4406A865" w:rsidR="000A27CB" w:rsidRPr="00061113" w:rsidRDefault="000A27CB" w:rsidP="004C0A4B">
      <w:pPr>
        <w:pStyle w:val="Akapitzlist"/>
        <w:numPr>
          <w:ilvl w:val="0"/>
          <w:numId w:val="2"/>
        </w:numPr>
        <w:spacing w:line="259" w:lineRule="auto"/>
        <w:ind w:left="364" w:hanging="284"/>
        <w:rPr>
          <w:rFonts w:cstheme="minorHAnsi"/>
        </w:rPr>
      </w:pPr>
      <w:r w:rsidRPr="00061113">
        <w:rPr>
          <w:rFonts w:cstheme="minorHAnsi"/>
        </w:rPr>
        <w:t xml:space="preserve">Zamawiający </w:t>
      </w:r>
      <w:r w:rsidRPr="00061113">
        <w:rPr>
          <w:rFonts w:cstheme="minorHAnsi"/>
          <w:b/>
          <w:bCs/>
        </w:rPr>
        <w:t>przed wyborem najkorzystniejsze</w:t>
      </w:r>
      <w:r w:rsidR="0022564E" w:rsidRPr="00061113">
        <w:rPr>
          <w:rFonts w:cstheme="minorHAnsi"/>
          <w:b/>
          <w:bCs/>
        </w:rPr>
        <w:t>j</w:t>
      </w:r>
      <w:r w:rsidRPr="00061113">
        <w:rPr>
          <w:rFonts w:cstheme="minorHAnsi"/>
          <w:b/>
          <w:bCs/>
        </w:rPr>
        <w:t xml:space="preserve"> oferty</w:t>
      </w:r>
      <w:r w:rsidRPr="00061113">
        <w:rPr>
          <w:rFonts w:cstheme="minorHAnsi"/>
        </w:rPr>
        <w:t xml:space="preserve"> wezwie Wykonawcę, którego oferta została najwyżej oceniona, do złożenia w wyznaczonym</w:t>
      </w:r>
      <w:r w:rsidR="00670640" w:rsidRPr="00061113">
        <w:rPr>
          <w:rFonts w:cstheme="minorHAnsi"/>
        </w:rPr>
        <w:t xml:space="preserve"> terminie</w:t>
      </w:r>
      <w:r w:rsidRPr="00061113">
        <w:rPr>
          <w:rFonts w:cstheme="minorHAnsi"/>
        </w:rPr>
        <w:t xml:space="preserve">, nie krótszym niż </w:t>
      </w:r>
      <w:r w:rsidRPr="00061113">
        <w:rPr>
          <w:rFonts w:cstheme="minorHAnsi"/>
          <w:b/>
          <w:bCs/>
        </w:rPr>
        <w:t>10 dni</w:t>
      </w:r>
      <w:r w:rsidRPr="00061113">
        <w:rPr>
          <w:rFonts w:cstheme="minorHAnsi"/>
        </w:rPr>
        <w:t xml:space="preserve">, </w:t>
      </w:r>
      <w:r w:rsidRPr="00061113">
        <w:rPr>
          <w:rFonts w:cstheme="minorHAnsi"/>
          <w:b/>
          <w:bCs/>
        </w:rPr>
        <w:t>aktualnych na dzień złożenia</w:t>
      </w:r>
      <w:r w:rsidRPr="00061113">
        <w:rPr>
          <w:rFonts w:cstheme="minorHAnsi"/>
        </w:rPr>
        <w:t xml:space="preserve"> podmiotowych środków dowodowych, o których mowa w ust. 2 i 3, potwierdzających spełnienie warunków udziału w postępowaniu oraz brak podstaw do wykluczenia.</w:t>
      </w:r>
    </w:p>
    <w:p w14:paraId="6D8DC02A" w14:textId="7A3951A5" w:rsidR="001E7BCB" w:rsidRDefault="003D421C" w:rsidP="000C3B2C">
      <w:pPr>
        <w:pStyle w:val="Akapitzlist"/>
        <w:numPr>
          <w:ilvl w:val="0"/>
          <w:numId w:val="2"/>
        </w:numPr>
        <w:rPr>
          <w:rFonts w:cstheme="minorHAnsi"/>
          <w:bCs/>
        </w:rPr>
      </w:pPr>
      <w:r w:rsidRPr="000C3B2C">
        <w:rPr>
          <w:rFonts w:cstheme="minorHAnsi"/>
          <w:bCs/>
        </w:rPr>
        <w:t>W celu potwierdzenia spełni</w:t>
      </w:r>
      <w:r w:rsidR="006248FD" w:rsidRPr="000C3B2C">
        <w:rPr>
          <w:rFonts w:cstheme="minorHAnsi"/>
          <w:bCs/>
        </w:rPr>
        <w:t>a</w:t>
      </w:r>
      <w:r w:rsidRPr="000C3B2C">
        <w:rPr>
          <w:rFonts w:cstheme="minorHAnsi"/>
          <w:bCs/>
        </w:rPr>
        <w:t>nia przez Wykonawcę warunk</w:t>
      </w:r>
      <w:r w:rsidR="001E7BCB">
        <w:rPr>
          <w:rFonts w:cstheme="minorHAnsi"/>
          <w:bCs/>
        </w:rPr>
        <w:t>ów</w:t>
      </w:r>
      <w:r w:rsidR="00082B83" w:rsidRPr="000C3B2C">
        <w:rPr>
          <w:rFonts w:cstheme="minorHAnsi"/>
          <w:bCs/>
        </w:rPr>
        <w:t xml:space="preserve"> </w:t>
      </w:r>
      <w:r w:rsidRPr="000C3B2C">
        <w:rPr>
          <w:rFonts w:cstheme="minorHAnsi"/>
          <w:bCs/>
        </w:rPr>
        <w:t>udziału w postępowaniu, o który</w:t>
      </w:r>
      <w:r w:rsidR="001E7BCB">
        <w:rPr>
          <w:rFonts w:cstheme="minorHAnsi"/>
          <w:bCs/>
        </w:rPr>
        <w:t>ch</w:t>
      </w:r>
      <w:r w:rsidRPr="000C3B2C">
        <w:rPr>
          <w:rFonts w:cstheme="minorHAnsi"/>
          <w:bCs/>
        </w:rPr>
        <w:t xml:space="preserve"> mowa w </w:t>
      </w:r>
      <w:r w:rsidRPr="000C3B2C">
        <w:rPr>
          <w:rFonts w:cstheme="minorHAnsi"/>
        </w:rPr>
        <w:t>§ 8</w:t>
      </w:r>
      <w:r w:rsidRPr="000C3B2C">
        <w:rPr>
          <w:rFonts w:cstheme="minorHAnsi"/>
          <w:bCs/>
        </w:rPr>
        <w:t xml:space="preserve"> ust. 1</w:t>
      </w:r>
      <w:r w:rsidR="004F674A" w:rsidRPr="000C3B2C">
        <w:rPr>
          <w:rFonts w:cstheme="minorHAnsi"/>
          <w:bCs/>
        </w:rPr>
        <w:t xml:space="preserve"> </w:t>
      </w:r>
      <w:r w:rsidR="00DF3312" w:rsidRPr="000C3B2C">
        <w:rPr>
          <w:rFonts w:cstheme="minorHAnsi"/>
          <w:bCs/>
        </w:rPr>
        <w:t>SWZ</w:t>
      </w:r>
      <w:r w:rsidR="00CA1BFA" w:rsidRPr="000C3B2C">
        <w:rPr>
          <w:rFonts w:cstheme="minorHAnsi"/>
          <w:bCs/>
        </w:rPr>
        <w:t xml:space="preserve">, </w:t>
      </w:r>
      <w:r w:rsidRPr="000C3B2C">
        <w:rPr>
          <w:rFonts w:cstheme="minorHAnsi"/>
          <w:bCs/>
        </w:rPr>
        <w:t xml:space="preserve">Zamawiający żąda </w:t>
      </w:r>
      <w:r w:rsidR="004456D7" w:rsidRPr="000C3B2C">
        <w:rPr>
          <w:rFonts w:cstheme="minorHAnsi"/>
          <w:bCs/>
        </w:rPr>
        <w:t>złożenia</w:t>
      </w:r>
      <w:r w:rsidR="001E7BCB">
        <w:rPr>
          <w:rFonts w:cstheme="minorHAnsi"/>
          <w:bCs/>
        </w:rPr>
        <w:t>:</w:t>
      </w:r>
    </w:p>
    <w:p w14:paraId="2FA03785" w14:textId="26DA971A" w:rsidR="000C3B2C" w:rsidRDefault="003D421C" w:rsidP="001E7BCB">
      <w:pPr>
        <w:pStyle w:val="Akapitzlist"/>
        <w:numPr>
          <w:ilvl w:val="1"/>
          <w:numId w:val="2"/>
        </w:numPr>
        <w:rPr>
          <w:rFonts w:cstheme="minorHAnsi"/>
          <w:bCs/>
        </w:rPr>
      </w:pPr>
      <w:r w:rsidRPr="000C3B2C">
        <w:rPr>
          <w:rFonts w:cstheme="minorHAnsi"/>
          <w:bCs/>
        </w:rPr>
        <w:t xml:space="preserve"> </w:t>
      </w:r>
      <w:r w:rsidR="000C3B2C" w:rsidRPr="000956A9">
        <w:rPr>
          <w:rFonts w:cstheme="minorHAnsi"/>
          <w:b/>
        </w:rPr>
        <w:t>wykazu usług</w:t>
      </w:r>
      <w:r w:rsidR="000C3B2C" w:rsidRPr="000C3B2C">
        <w:rPr>
          <w:rFonts w:cstheme="minorHAnsi"/>
          <w:bCs/>
        </w:rPr>
        <w:t xml:space="preserve"> wykonanych w okresie ostatnich 3 lat, liczonych wstecz od dnia, w którym upływa termin składania ofert, a jeżeli okres prowadzenia działalności jest krótszy – w tym okresie, wraz z podaniem ich</w:t>
      </w:r>
      <w:r w:rsidR="00985596">
        <w:rPr>
          <w:rFonts w:cstheme="minorHAnsi"/>
          <w:bCs/>
        </w:rPr>
        <w:t xml:space="preserve"> wartości,</w:t>
      </w:r>
      <w:r w:rsidR="000C3B2C" w:rsidRPr="000C3B2C">
        <w:rPr>
          <w:rFonts w:cstheme="minorHAnsi"/>
          <w:bCs/>
        </w:rPr>
        <w:t xml:space="preserve">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5CA18236" w14:textId="49AF4B04" w:rsidR="007C1C48" w:rsidRPr="007C1C48" w:rsidRDefault="007C1C48" w:rsidP="007C1C48">
      <w:pPr>
        <w:pStyle w:val="Akapitzlist"/>
        <w:numPr>
          <w:ilvl w:val="1"/>
          <w:numId w:val="2"/>
        </w:numPr>
        <w:rPr>
          <w:rFonts w:cstheme="minorHAnsi"/>
          <w:bCs/>
        </w:rPr>
      </w:pPr>
      <w:r w:rsidRPr="00FC19B9">
        <w:rPr>
          <w:rFonts w:cstheme="minorHAnsi"/>
          <w:b/>
        </w:rPr>
        <w:t>dokumentów potwierdzających</w:t>
      </w:r>
      <w:r w:rsidRPr="00FC19B9">
        <w:rPr>
          <w:rFonts w:cstheme="minorHAnsi"/>
          <w:bCs/>
        </w:rPr>
        <w:t xml:space="preserve">, że wykonawca jest ubezpieczony od odpowiedzialności cywilnej </w:t>
      </w:r>
      <w:r w:rsidRPr="007C1C48">
        <w:rPr>
          <w:rFonts w:cstheme="minorHAnsi"/>
          <w:bCs/>
        </w:rPr>
        <w:t xml:space="preserve">w zakresie prowadzonej działalności związanej z przedmiotem zamówienia </w:t>
      </w:r>
      <w:r w:rsidR="00572734">
        <w:rPr>
          <w:rFonts w:cstheme="minorHAnsi"/>
          <w:bCs/>
        </w:rPr>
        <w:t xml:space="preserve">ze wskazaniem sumy </w:t>
      </w:r>
      <w:r w:rsidR="0039305B">
        <w:rPr>
          <w:rFonts w:cstheme="minorHAnsi"/>
          <w:bCs/>
        </w:rPr>
        <w:t>gwarancyjnej</w:t>
      </w:r>
      <w:r w:rsidR="00572734">
        <w:rPr>
          <w:rFonts w:cstheme="minorHAnsi"/>
          <w:bCs/>
        </w:rPr>
        <w:t xml:space="preserve"> </w:t>
      </w:r>
      <w:r w:rsidR="0039305B">
        <w:rPr>
          <w:rFonts w:cstheme="minorHAnsi"/>
          <w:bCs/>
        </w:rPr>
        <w:t>tego ubezpieczenia</w:t>
      </w:r>
      <w:r w:rsidRPr="007C1C48">
        <w:rPr>
          <w:rFonts w:cstheme="minorHAnsi"/>
          <w:bCs/>
        </w:rPr>
        <w:t xml:space="preserve">. Jeżeli z uzasadnionej przyczyny </w:t>
      </w:r>
      <w:r w:rsidRPr="007C1C48">
        <w:rPr>
          <w:rFonts w:cstheme="minorHAnsi"/>
          <w:bCs/>
        </w:rPr>
        <w:lastRenderedPageBreak/>
        <w:t xml:space="preserve">Wykonawca nie może złożyć wymaganych w zdaniu pierwszym dokumentów , wykonawca składa inne podmiotowe środki dowodowe, które w wystarczający sposób potwierdzają spełnianie warunku udziału w postępowaniu o którym mowa w § </w:t>
      </w:r>
      <w:r w:rsidR="0069184F">
        <w:rPr>
          <w:rFonts w:cstheme="minorHAnsi"/>
          <w:bCs/>
        </w:rPr>
        <w:t>8</w:t>
      </w:r>
      <w:r w:rsidRPr="007C1C48">
        <w:rPr>
          <w:rFonts w:cstheme="minorHAnsi"/>
          <w:bCs/>
        </w:rPr>
        <w:t xml:space="preserve"> ust. 1 pkt 2 SWZ.</w:t>
      </w:r>
    </w:p>
    <w:p w14:paraId="58E74FAB" w14:textId="64EC15C4" w:rsidR="004B502C" w:rsidRPr="000A22B6" w:rsidRDefault="000A27CB" w:rsidP="003061FC">
      <w:pPr>
        <w:pStyle w:val="Akapitzlist"/>
        <w:numPr>
          <w:ilvl w:val="0"/>
          <w:numId w:val="2"/>
        </w:numPr>
        <w:spacing w:line="259" w:lineRule="auto"/>
        <w:ind w:left="364" w:hanging="294"/>
        <w:rPr>
          <w:rFonts w:cstheme="minorHAnsi"/>
        </w:rPr>
      </w:pPr>
      <w:r w:rsidRPr="000A22B6">
        <w:rPr>
          <w:rFonts w:cstheme="minorHAnsi"/>
        </w:rPr>
        <w:t>W celu potwierdzenia braku podstaw wykluczenia z postępowania o udzielenie zamówienia</w:t>
      </w:r>
      <w:r w:rsidR="003507DA" w:rsidRPr="000A22B6">
        <w:rPr>
          <w:rFonts w:cstheme="minorHAnsi"/>
        </w:rPr>
        <w:t xml:space="preserve"> </w:t>
      </w:r>
      <w:r w:rsidRPr="000A22B6">
        <w:rPr>
          <w:rFonts w:cstheme="minorHAnsi"/>
        </w:rPr>
        <w:t>Wykonawcy</w:t>
      </w:r>
      <w:r w:rsidR="00B67B5A" w:rsidRPr="000A22B6">
        <w:rPr>
          <w:rFonts w:cstheme="minorHAnsi"/>
        </w:rPr>
        <w:t>,</w:t>
      </w:r>
      <w:r w:rsidRPr="000A22B6">
        <w:rPr>
          <w:rFonts w:cstheme="minorHAnsi"/>
        </w:rPr>
        <w:t xml:space="preserve"> </w:t>
      </w:r>
      <w:r w:rsidR="006248FD" w:rsidRPr="000A22B6">
        <w:rPr>
          <w:rFonts w:cstheme="minorHAnsi"/>
        </w:rPr>
        <w:t>Zamawiający będzie żądał złożenia:</w:t>
      </w:r>
      <w:r w:rsidR="005509EE" w:rsidRPr="000A22B6">
        <w:rPr>
          <w:rFonts w:cstheme="minorHAnsi"/>
        </w:rPr>
        <w:t xml:space="preserve"> </w:t>
      </w:r>
      <w:r w:rsidRPr="000A22B6">
        <w:rPr>
          <w:rFonts w:cstheme="minorHAnsi"/>
        </w:rPr>
        <w:t xml:space="preserve"> </w:t>
      </w:r>
    </w:p>
    <w:p w14:paraId="0829C8E5" w14:textId="3ACFDCA0" w:rsidR="00B67B5A" w:rsidRPr="00061113" w:rsidRDefault="000A27CB" w:rsidP="004C0A4B">
      <w:pPr>
        <w:pStyle w:val="Akapitzlist"/>
        <w:numPr>
          <w:ilvl w:val="0"/>
          <w:numId w:val="13"/>
        </w:numPr>
        <w:spacing w:line="259" w:lineRule="auto"/>
        <w:ind w:left="812" w:hanging="420"/>
        <w:rPr>
          <w:rFonts w:cstheme="minorHAnsi"/>
        </w:rPr>
      </w:pPr>
      <w:r w:rsidRPr="00061113">
        <w:rPr>
          <w:rFonts w:cstheme="minorHAnsi"/>
          <w:b/>
        </w:rPr>
        <w:t>informacj</w:t>
      </w:r>
      <w:r w:rsidR="006248FD" w:rsidRPr="00061113">
        <w:rPr>
          <w:rFonts w:cstheme="minorHAnsi"/>
          <w:b/>
        </w:rPr>
        <w:t>i</w:t>
      </w:r>
      <w:r w:rsidRPr="00061113">
        <w:rPr>
          <w:rFonts w:cstheme="minorHAnsi"/>
          <w:b/>
        </w:rPr>
        <w:t xml:space="preserve"> z Krajowego Rejestru Karnego</w:t>
      </w:r>
      <w:r w:rsidRPr="00061113">
        <w:rPr>
          <w:rFonts w:cstheme="minorHAnsi"/>
        </w:rPr>
        <w:t xml:space="preserve"> w zakresie określonym w</w:t>
      </w:r>
      <w:r w:rsidR="004A4424" w:rsidRPr="00061113">
        <w:rPr>
          <w:rFonts w:cstheme="minorHAnsi"/>
        </w:rPr>
        <w:t xml:space="preserve"> </w:t>
      </w:r>
      <w:r w:rsidR="00B67B5A" w:rsidRPr="00061113">
        <w:rPr>
          <w:rFonts w:cstheme="minorHAnsi"/>
        </w:rPr>
        <w:t xml:space="preserve">art. 108 ust. 1 pkt 1 i 2 </w:t>
      </w:r>
      <w:proofErr w:type="spellStart"/>
      <w:r w:rsidR="00B67B5A" w:rsidRPr="00061113">
        <w:rPr>
          <w:rFonts w:cstheme="minorHAnsi"/>
        </w:rPr>
        <w:t>p.z.p</w:t>
      </w:r>
      <w:proofErr w:type="spellEnd"/>
      <w:r w:rsidR="00B67B5A" w:rsidRPr="00061113">
        <w:rPr>
          <w:rFonts w:cstheme="minorHAnsi"/>
        </w:rPr>
        <w:t xml:space="preserve">, oraz art. 108 ust. 1 pkt 4 </w:t>
      </w:r>
      <w:proofErr w:type="spellStart"/>
      <w:r w:rsidR="00B67B5A" w:rsidRPr="00061113">
        <w:rPr>
          <w:rFonts w:cstheme="minorHAnsi"/>
        </w:rPr>
        <w:t>p.z.p</w:t>
      </w:r>
      <w:proofErr w:type="spellEnd"/>
      <w:r w:rsidR="004F7058" w:rsidRPr="00061113">
        <w:rPr>
          <w:rFonts w:cstheme="minorHAnsi"/>
        </w:rPr>
        <w:t>.</w:t>
      </w:r>
      <w:r w:rsidR="00B67B5A" w:rsidRPr="00061113">
        <w:rPr>
          <w:rFonts w:cstheme="minorHAnsi"/>
        </w:rPr>
        <w:t xml:space="preserve">– </w:t>
      </w:r>
      <w:r w:rsidRPr="00061113">
        <w:rPr>
          <w:rFonts w:cstheme="minorHAnsi"/>
        </w:rPr>
        <w:t>sporządzon</w:t>
      </w:r>
      <w:r w:rsidR="004A4424" w:rsidRPr="00061113">
        <w:rPr>
          <w:rFonts w:cstheme="minorHAnsi"/>
        </w:rPr>
        <w:t>ej</w:t>
      </w:r>
      <w:r w:rsidRPr="00061113">
        <w:rPr>
          <w:rFonts w:cstheme="minorHAnsi"/>
        </w:rPr>
        <w:t xml:space="preserve"> nie wcześniej niż 6 miesięcy przed jej złożeniem; </w:t>
      </w:r>
    </w:p>
    <w:p w14:paraId="5A16C9EA" w14:textId="77B18119" w:rsidR="000A27CB" w:rsidRPr="00061113" w:rsidRDefault="000A27CB" w:rsidP="004C0A4B">
      <w:pPr>
        <w:pStyle w:val="Akapitzlist"/>
        <w:numPr>
          <w:ilvl w:val="0"/>
          <w:numId w:val="13"/>
        </w:numPr>
        <w:spacing w:line="259" w:lineRule="auto"/>
        <w:ind w:left="812" w:hanging="420"/>
        <w:rPr>
          <w:rFonts w:cstheme="minorHAnsi"/>
        </w:rPr>
      </w:pPr>
      <w:r w:rsidRPr="00061113">
        <w:rPr>
          <w:rFonts w:cstheme="minorHAnsi"/>
          <w:b/>
        </w:rPr>
        <w:t>odpis</w:t>
      </w:r>
      <w:r w:rsidR="00774BE4" w:rsidRPr="00061113">
        <w:rPr>
          <w:rFonts w:cstheme="minorHAnsi"/>
          <w:b/>
        </w:rPr>
        <w:t>u</w:t>
      </w:r>
      <w:r w:rsidRPr="00061113">
        <w:rPr>
          <w:rFonts w:cstheme="minorHAnsi"/>
          <w:b/>
        </w:rPr>
        <w:t xml:space="preserve"> lub informacji z Krajowego Rejestru Sądowego lub z Centralnej Ewidencji i Informacji o Działalności Gospodarczej</w:t>
      </w:r>
      <w:r w:rsidRPr="00061113">
        <w:rPr>
          <w:rFonts w:cstheme="minorHAnsi"/>
        </w:rPr>
        <w:t xml:space="preserve">, w zakresie </w:t>
      </w:r>
      <w:r w:rsidR="00774BE4" w:rsidRPr="00061113">
        <w:rPr>
          <w:rFonts w:cstheme="minorHAnsi"/>
        </w:rPr>
        <w:t xml:space="preserve">określonym w </w:t>
      </w:r>
      <w:r w:rsidR="00B67B5A" w:rsidRPr="00061113">
        <w:rPr>
          <w:rFonts w:cstheme="minorHAnsi"/>
        </w:rPr>
        <w:t xml:space="preserve">art. 109 ust. 1 pkt 4 </w:t>
      </w:r>
      <w:proofErr w:type="spellStart"/>
      <w:r w:rsidR="00B67B5A" w:rsidRPr="00061113">
        <w:rPr>
          <w:rFonts w:cstheme="minorHAnsi"/>
        </w:rPr>
        <w:t>p.z.p</w:t>
      </w:r>
      <w:proofErr w:type="spellEnd"/>
      <w:r w:rsidR="00B67B5A" w:rsidRPr="00061113">
        <w:rPr>
          <w:rFonts w:cstheme="minorHAnsi"/>
        </w:rPr>
        <w:t xml:space="preserve">. – </w:t>
      </w:r>
      <w:r w:rsidRPr="00061113">
        <w:rPr>
          <w:rFonts w:cstheme="minorHAnsi"/>
        </w:rPr>
        <w:t>sporządzonych nie</w:t>
      </w:r>
      <w:r w:rsidR="00B67B5A" w:rsidRPr="00061113">
        <w:rPr>
          <w:rFonts w:cstheme="minorHAnsi"/>
        </w:rPr>
        <w:t xml:space="preserve"> </w:t>
      </w:r>
      <w:r w:rsidRPr="00061113">
        <w:rPr>
          <w:rFonts w:cstheme="minorHAnsi"/>
        </w:rPr>
        <w:t xml:space="preserve">wcześniej niż 3 miesiące przed jej złożeniem, jeżeli odrębne przepisy wymagają wpisu do rejestru lub ewidencji; </w:t>
      </w:r>
    </w:p>
    <w:p w14:paraId="42C0FB8A" w14:textId="043F3CD5" w:rsidR="00512847" w:rsidRPr="00061113" w:rsidRDefault="000A27CB" w:rsidP="004C0A4B">
      <w:pPr>
        <w:pStyle w:val="Akapitzlist"/>
        <w:numPr>
          <w:ilvl w:val="0"/>
          <w:numId w:val="13"/>
        </w:numPr>
        <w:spacing w:line="259" w:lineRule="auto"/>
        <w:ind w:left="812" w:hanging="420"/>
        <w:rPr>
          <w:rFonts w:cstheme="minorHAnsi"/>
        </w:rPr>
      </w:pPr>
      <w:r w:rsidRPr="00061113">
        <w:rPr>
          <w:rFonts w:cstheme="minorHAnsi"/>
          <w:b/>
        </w:rPr>
        <w:t>oświadczenia Wykonawcy</w:t>
      </w:r>
      <w:r w:rsidRPr="00061113">
        <w:rPr>
          <w:rFonts w:cstheme="minorHAnsi"/>
        </w:rPr>
        <w:t xml:space="preserve">, </w:t>
      </w:r>
      <w:bookmarkStart w:id="34" w:name="_Hlk61608392"/>
      <w:r w:rsidRPr="00061113">
        <w:rPr>
          <w:rFonts w:cstheme="minorHAnsi"/>
        </w:rPr>
        <w:t xml:space="preserve">w zakresie </w:t>
      </w:r>
      <w:r w:rsidR="007B4650" w:rsidRPr="00061113">
        <w:rPr>
          <w:rFonts w:cstheme="minorHAnsi"/>
        </w:rPr>
        <w:t xml:space="preserve">określonym w </w:t>
      </w:r>
      <w:r w:rsidR="0014294F" w:rsidRPr="00061113">
        <w:rPr>
          <w:rFonts w:cstheme="minorHAnsi"/>
        </w:rPr>
        <w:t xml:space="preserve">art. 108 ust. 1 pkt 5 </w:t>
      </w:r>
      <w:proofErr w:type="spellStart"/>
      <w:r w:rsidR="0014294F" w:rsidRPr="00061113">
        <w:rPr>
          <w:rFonts w:cstheme="minorHAnsi"/>
        </w:rPr>
        <w:t>p.z.p</w:t>
      </w:r>
      <w:proofErr w:type="spellEnd"/>
      <w:r w:rsidR="0014294F" w:rsidRPr="00061113">
        <w:rPr>
          <w:rFonts w:cstheme="minorHAnsi"/>
        </w:rPr>
        <w:t>.</w:t>
      </w:r>
      <w:r w:rsidR="007B4650" w:rsidRPr="00061113">
        <w:rPr>
          <w:rFonts w:cstheme="minorHAnsi"/>
        </w:rPr>
        <w:t>,</w:t>
      </w:r>
      <w:r w:rsidRPr="00061113">
        <w:rPr>
          <w:rFonts w:cstheme="minorHAnsi"/>
        </w:rPr>
        <w:t xml:space="preserve"> </w:t>
      </w:r>
      <w:bookmarkEnd w:id="34"/>
      <w:r w:rsidRPr="00061113">
        <w:rPr>
          <w:rFonts w:cstheme="minorHAnsi"/>
        </w:rPr>
        <w:t>o braku przynależności do tej samej grupy kapitałowej w rozumieniu ustawy z dnia 16 lutego 2007 r. o ochronie konkurencji i konsumentów (Dz. U. z 202</w:t>
      </w:r>
      <w:r w:rsidR="002B21BB">
        <w:rPr>
          <w:rFonts w:cstheme="minorHAnsi"/>
        </w:rPr>
        <w:t>3</w:t>
      </w:r>
      <w:r w:rsidRPr="00061113">
        <w:rPr>
          <w:rFonts w:cstheme="minorHAnsi"/>
        </w:rPr>
        <w:t xml:space="preserve"> r. poz. </w:t>
      </w:r>
      <w:r w:rsidR="009F13DF">
        <w:rPr>
          <w:rFonts w:cstheme="minorHAnsi"/>
        </w:rPr>
        <w:t>1689 ze zm.</w:t>
      </w:r>
      <w:r w:rsidRPr="00061113">
        <w:rPr>
          <w:rFonts w:cstheme="minorHAnsi"/>
        </w:rPr>
        <w:t xml:space="preserve">),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0014294F" w:rsidRPr="00061113">
        <w:rPr>
          <w:rFonts w:cstheme="minorHAnsi"/>
        </w:rPr>
        <w:t xml:space="preserve"> </w:t>
      </w:r>
    </w:p>
    <w:p w14:paraId="1DED85C1" w14:textId="731239C5" w:rsidR="000A27CB" w:rsidRPr="00061113" w:rsidRDefault="000A27CB" w:rsidP="004C0A4B">
      <w:pPr>
        <w:pStyle w:val="Akapitzlist"/>
        <w:numPr>
          <w:ilvl w:val="0"/>
          <w:numId w:val="13"/>
        </w:numPr>
        <w:spacing w:line="259" w:lineRule="auto"/>
        <w:ind w:left="812" w:hanging="420"/>
        <w:rPr>
          <w:rFonts w:cstheme="minorHAnsi"/>
        </w:rPr>
      </w:pPr>
      <w:r w:rsidRPr="00061113">
        <w:rPr>
          <w:rFonts w:cstheme="minorHAnsi"/>
          <w:b/>
          <w:bCs/>
        </w:rPr>
        <w:t xml:space="preserve">oświadczenie Wykonawcy o aktualności informacji zawartych </w:t>
      </w:r>
      <w:r w:rsidR="009934BF" w:rsidRPr="00061113">
        <w:rPr>
          <w:rFonts w:cstheme="minorHAnsi"/>
          <w:b/>
          <w:bCs/>
        </w:rPr>
        <w:t xml:space="preserve">w złożonym wraz z ofertą </w:t>
      </w:r>
      <w:r w:rsidRPr="00061113">
        <w:rPr>
          <w:rFonts w:cstheme="minorHAnsi"/>
          <w:b/>
          <w:bCs/>
        </w:rPr>
        <w:t xml:space="preserve"> oświadczeniu</w:t>
      </w:r>
      <w:r w:rsidRPr="00061113">
        <w:rPr>
          <w:rFonts w:cstheme="minorHAnsi"/>
        </w:rPr>
        <w:t xml:space="preserve">, o którym mowa w art. 125 ust. 1 </w:t>
      </w:r>
      <w:proofErr w:type="spellStart"/>
      <w:r w:rsidR="00824219" w:rsidRPr="00061113">
        <w:rPr>
          <w:rFonts w:cstheme="minorHAnsi"/>
        </w:rPr>
        <w:t>p.z.p</w:t>
      </w:r>
      <w:proofErr w:type="spellEnd"/>
      <w:r w:rsidR="00540272" w:rsidRPr="00061113">
        <w:rPr>
          <w:rFonts w:cstheme="minorHAnsi"/>
        </w:rPr>
        <w:t xml:space="preserve">., </w:t>
      </w:r>
      <w:r w:rsidR="00B91C2F" w:rsidRPr="00061113">
        <w:rPr>
          <w:rFonts w:cstheme="minorHAnsi"/>
        </w:rPr>
        <w:t xml:space="preserve">dotyczących podstaw wykluczenia z postępowania wskazanych przez Zamawiającego w </w:t>
      </w:r>
      <w:r w:rsidR="00B91C2F" w:rsidRPr="00465212">
        <w:rPr>
          <w:rFonts w:cstheme="minorHAnsi"/>
        </w:rPr>
        <w:t>§ 7 ust. 1</w:t>
      </w:r>
      <w:r w:rsidR="00535F29" w:rsidRPr="00465212">
        <w:rPr>
          <w:rFonts w:cstheme="minorHAnsi"/>
        </w:rPr>
        <w:t xml:space="preserve"> i 2</w:t>
      </w:r>
      <w:r w:rsidR="00B91C2F" w:rsidRPr="00465212">
        <w:rPr>
          <w:rFonts w:cstheme="minorHAnsi"/>
        </w:rPr>
        <w:t xml:space="preserve"> </w:t>
      </w:r>
      <w:r w:rsidR="00B91C2F" w:rsidRPr="00061113">
        <w:rPr>
          <w:rFonts w:cstheme="minorHAnsi"/>
        </w:rPr>
        <w:t xml:space="preserve">SWZ </w:t>
      </w:r>
      <w:r w:rsidR="003400BC" w:rsidRPr="00061113">
        <w:rPr>
          <w:rFonts w:cstheme="minorHAnsi"/>
        </w:rPr>
        <w:t>tj.</w:t>
      </w:r>
      <w:r w:rsidRPr="00061113">
        <w:rPr>
          <w:rFonts w:cstheme="minorHAnsi"/>
        </w:rPr>
        <w:t xml:space="preserve">:  </w:t>
      </w:r>
    </w:p>
    <w:p w14:paraId="3C311215" w14:textId="1DF5F433" w:rsidR="000A27CB" w:rsidRPr="00061113" w:rsidRDefault="000A27CB" w:rsidP="004C0A4B">
      <w:pPr>
        <w:pStyle w:val="Akapitzlist"/>
        <w:numPr>
          <w:ilvl w:val="0"/>
          <w:numId w:val="14"/>
        </w:numPr>
        <w:spacing w:line="259" w:lineRule="auto"/>
        <w:ind w:left="1276" w:hanging="464"/>
        <w:rPr>
          <w:rFonts w:cstheme="minorHAnsi"/>
        </w:rPr>
      </w:pPr>
      <w:r w:rsidRPr="00061113">
        <w:rPr>
          <w:rFonts w:cstheme="minorHAnsi"/>
        </w:rPr>
        <w:t xml:space="preserve">w zakresie </w:t>
      </w:r>
      <w:r w:rsidR="003400BC" w:rsidRPr="00061113">
        <w:rPr>
          <w:rFonts w:cstheme="minorHAnsi"/>
        </w:rPr>
        <w:t xml:space="preserve">wskazanym w </w:t>
      </w:r>
      <w:r w:rsidR="00540272" w:rsidRPr="00061113">
        <w:rPr>
          <w:rFonts w:cstheme="minorHAnsi"/>
        </w:rPr>
        <w:t xml:space="preserve">art. 108 ust. 1 pkt 3 </w:t>
      </w:r>
      <w:proofErr w:type="spellStart"/>
      <w:r w:rsidR="00540272" w:rsidRPr="00061113">
        <w:rPr>
          <w:rFonts w:cstheme="minorHAnsi"/>
        </w:rPr>
        <w:t>p.z.p</w:t>
      </w:r>
      <w:proofErr w:type="spellEnd"/>
      <w:r w:rsidR="00540272" w:rsidRPr="00061113">
        <w:rPr>
          <w:rFonts w:cstheme="minorHAnsi"/>
        </w:rPr>
        <w:t>.</w:t>
      </w:r>
      <w:r w:rsidRPr="00061113">
        <w:rPr>
          <w:rFonts w:cstheme="minorHAnsi"/>
        </w:rPr>
        <w:t xml:space="preserve">,  </w:t>
      </w:r>
    </w:p>
    <w:p w14:paraId="418F88B8" w14:textId="6A2A912A" w:rsidR="000A27CB" w:rsidRPr="00061113" w:rsidRDefault="000A27CB" w:rsidP="004C0A4B">
      <w:pPr>
        <w:pStyle w:val="Akapitzlist"/>
        <w:numPr>
          <w:ilvl w:val="0"/>
          <w:numId w:val="14"/>
        </w:numPr>
        <w:spacing w:line="259" w:lineRule="auto"/>
        <w:ind w:left="1276" w:hanging="464"/>
        <w:rPr>
          <w:rFonts w:cstheme="minorHAnsi"/>
        </w:rPr>
      </w:pPr>
      <w:r w:rsidRPr="00061113">
        <w:rPr>
          <w:rFonts w:cstheme="minorHAnsi"/>
        </w:rPr>
        <w:t xml:space="preserve">w zakresie </w:t>
      </w:r>
      <w:r w:rsidR="003400BC" w:rsidRPr="00061113">
        <w:rPr>
          <w:rFonts w:cstheme="minorHAnsi"/>
        </w:rPr>
        <w:t xml:space="preserve">wskazanym w </w:t>
      </w:r>
      <w:r w:rsidR="00540272" w:rsidRPr="00061113">
        <w:rPr>
          <w:rFonts w:cstheme="minorHAnsi"/>
        </w:rPr>
        <w:t xml:space="preserve">art. 108 ust. 1 pkt 4 </w:t>
      </w:r>
      <w:proofErr w:type="spellStart"/>
      <w:r w:rsidR="00540272" w:rsidRPr="00061113">
        <w:rPr>
          <w:rFonts w:cstheme="minorHAnsi"/>
        </w:rPr>
        <w:t>p.z.p</w:t>
      </w:r>
      <w:proofErr w:type="spellEnd"/>
      <w:r w:rsidR="00540272" w:rsidRPr="00061113">
        <w:rPr>
          <w:rFonts w:cstheme="minorHAnsi"/>
        </w:rPr>
        <w:t>.</w:t>
      </w:r>
      <w:r w:rsidRPr="00061113">
        <w:rPr>
          <w:rFonts w:cstheme="minorHAnsi"/>
        </w:rPr>
        <w:t xml:space="preserve">, dotyczących orzeczenia zakazu ubiegania się o zamówienie publiczne tytułem środka zapobiegawczego,  </w:t>
      </w:r>
    </w:p>
    <w:p w14:paraId="3A7CD38F" w14:textId="66FEB8D9" w:rsidR="000A27CB" w:rsidRPr="00061113" w:rsidRDefault="000A27CB" w:rsidP="004C0A4B">
      <w:pPr>
        <w:pStyle w:val="Akapitzlist"/>
        <w:numPr>
          <w:ilvl w:val="0"/>
          <w:numId w:val="14"/>
        </w:numPr>
        <w:spacing w:line="259" w:lineRule="auto"/>
        <w:ind w:left="1276" w:hanging="464"/>
        <w:rPr>
          <w:rFonts w:cstheme="minorHAnsi"/>
        </w:rPr>
      </w:pPr>
      <w:r w:rsidRPr="00061113">
        <w:rPr>
          <w:rFonts w:cstheme="minorHAnsi"/>
        </w:rPr>
        <w:t xml:space="preserve">w zakresie </w:t>
      </w:r>
      <w:r w:rsidR="003400BC" w:rsidRPr="00061113">
        <w:rPr>
          <w:rFonts w:cstheme="minorHAnsi"/>
        </w:rPr>
        <w:t xml:space="preserve">wskazanym w </w:t>
      </w:r>
      <w:r w:rsidR="00540272" w:rsidRPr="00061113">
        <w:rPr>
          <w:rFonts w:cstheme="minorHAnsi"/>
        </w:rPr>
        <w:t xml:space="preserve">art. 108 ust. 1 pkt 5 </w:t>
      </w:r>
      <w:proofErr w:type="spellStart"/>
      <w:r w:rsidR="00540272" w:rsidRPr="00061113">
        <w:rPr>
          <w:rFonts w:cstheme="minorHAnsi"/>
        </w:rPr>
        <w:t>p.z.p</w:t>
      </w:r>
      <w:proofErr w:type="spellEnd"/>
      <w:r w:rsidR="00540272" w:rsidRPr="00061113">
        <w:rPr>
          <w:rFonts w:cstheme="minorHAnsi"/>
        </w:rPr>
        <w:t>.</w:t>
      </w:r>
      <w:r w:rsidRPr="00061113">
        <w:rPr>
          <w:rFonts w:cstheme="minorHAnsi"/>
        </w:rPr>
        <w:t xml:space="preserve">, dotyczących zawarcia z innymi Wykonawcami porozumienia mającego na celu zakłócenie konkurencji, </w:t>
      </w:r>
    </w:p>
    <w:p w14:paraId="02B724FA" w14:textId="30DEB7CB" w:rsidR="00FD34B8" w:rsidRDefault="000A27CB" w:rsidP="004C0A4B">
      <w:pPr>
        <w:pStyle w:val="Akapitzlist"/>
        <w:numPr>
          <w:ilvl w:val="0"/>
          <w:numId w:val="14"/>
        </w:numPr>
        <w:spacing w:line="259" w:lineRule="auto"/>
        <w:ind w:left="1276" w:hanging="464"/>
        <w:rPr>
          <w:rFonts w:cstheme="minorHAnsi"/>
        </w:rPr>
      </w:pPr>
      <w:r w:rsidRPr="00061113">
        <w:rPr>
          <w:rFonts w:cstheme="minorHAnsi"/>
        </w:rPr>
        <w:t xml:space="preserve">w zakresie </w:t>
      </w:r>
      <w:r w:rsidR="003400BC" w:rsidRPr="00061113">
        <w:rPr>
          <w:rFonts w:cstheme="minorHAnsi"/>
        </w:rPr>
        <w:t xml:space="preserve">wskazanym w </w:t>
      </w:r>
      <w:r w:rsidR="00540272" w:rsidRPr="00061113">
        <w:rPr>
          <w:rFonts w:cstheme="minorHAnsi"/>
        </w:rPr>
        <w:t xml:space="preserve">art. 108 ust. 1 pkt 6 </w:t>
      </w:r>
      <w:proofErr w:type="spellStart"/>
      <w:r w:rsidR="00540272" w:rsidRPr="00061113">
        <w:rPr>
          <w:rFonts w:cstheme="minorHAnsi"/>
        </w:rPr>
        <w:t>p.z.p</w:t>
      </w:r>
      <w:proofErr w:type="spellEnd"/>
      <w:r w:rsidR="00540272" w:rsidRPr="00061113">
        <w:rPr>
          <w:rFonts w:cstheme="minorHAnsi"/>
        </w:rPr>
        <w:t>.</w:t>
      </w:r>
      <w:r w:rsidR="009F3C05">
        <w:rPr>
          <w:rFonts w:cstheme="minorHAnsi"/>
        </w:rPr>
        <w:t>,</w:t>
      </w:r>
    </w:p>
    <w:p w14:paraId="4D820423" w14:textId="2B0F86F9" w:rsidR="00FD34B8" w:rsidRPr="002F4007" w:rsidRDefault="00FD34B8" w:rsidP="004C0A4B">
      <w:pPr>
        <w:pStyle w:val="Akapitzlist"/>
        <w:numPr>
          <w:ilvl w:val="0"/>
          <w:numId w:val="14"/>
        </w:numPr>
        <w:spacing w:line="259" w:lineRule="auto"/>
        <w:ind w:left="1276" w:hanging="464"/>
        <w:rPr>
          <w:rFonts w:cstheme="minorHAnsi"/>
        </w:rPr>
      </w:pPr>
      <w:r w:rsidRPr="002F4007">
        <w:rPr>
          <w:rFonts w:cstheme="minorHAnsi"/>
        </w:rPr>
        <w:t>w zakresie wskazanym w art. 7 ust. 1 ustaw</w:t>
      </w:r>
      <w:r w:rsidR="009F3C05" w:rsidRPr="002F4007">
        <w:rPr>
          <w:rFonts w:cstheme="minorHAnsi"/>
        </w:rPr>
        <w:t>y</w:t>
      </w:r>
      <w:r w:rsidRPr="002F4007">
        <w:rPr>
          <w:rFonts w:cstheme="minorHAnsi"/>
        </w:rPr>
        <w:t xml:space="preserve"> z dnia 13 kwietnia 2022 roku o szczególnych rozwiązaniach w zakresie przeciwdziałania wspieraniu agresji na Ukrainę oraz służących ochronie bezpieczeństwa narodowego (Dz. U.</w:t>
      </w:r>
      <w:r w:rsidR="00BB6B19">
        <w:rPr>
          <w:rFonts w:cstheme="minorHAnsi"/>
        </w:rPr>
        <w:t xml:space="preserve"> z</w:t>
      </w:r>
      <w:r w:rsidRPr="002F4007">
        <w:rPr>
          <w:rFonts w:cstheme="minorHAnsi"/>
        </w:rPr>
        <w:t xml:space="preserve"> </w:t>
      </w:r>
      <w:r w:rsidR="004F72AE">
        <w:rPr>
          <w:rFonts w:cstheme="minorHAnsi"/>
        </w:rPr>
        <w:t>202</w:t>
      </w:r>
      <w:r w:rsidR="00A973B4">
        <w:rPr>
          <w:rFonts w:cstheme="minorHAnsi"/>
        </w:rPr>
        <w:t>3</w:t>
      </w:r>
      <w:r w:rsidR="004F72AE">
        <w:rPr>
          <w:rFonts w:cstheme="minorHAnsi"/>
        </w:rPr>
        <w:t xml:space="preserve"> </w:t>
      </w:r>
      <w:r w:rsidRPr="002F4007">
        <w:rPr>
          <w:rFonts w:cstheme="minorHAnsi"/>
        </w:rPr>
        <w:t xml:space="preserve">poz. </w:t>
      </w:r>
      <w:r w:rsidR="002C7733">
        <w:rPr>
          <w:rFonts w:cstheme="minorHAnsi"/>
        </w:rPr>
        <w:t>1497</w:t>
      </w:r>
      <w:r w:rsidR="00357419">
        <w:rPr>
          <w:rFonts w:cstheme="minorHAnsi"/>
        </w:rPr>
        <w:t xml:space="preserve"> </w:t>
      </w:r>
      <w:proofErr w:type="spellStart"/>
      <w:r w:rsidR="00357419">
        <w:rPr>
          <w:rFonts w:cstheme="minorHAnsi"/>
        </w:rPr>
        <w:t>t.j</w:t>
      </w:r>
      <w:proofErr w:type="spellEnd"/>
      <w:r w:rsidR="00357419">
        <w:rPr>
          <w:rFonts w:cstheme="minorHAnsi"/>
        </w:rPr>
        <w:t>.</w:t>
      </w:r>
      <w:r w:rsidRPr="002F4007">
        <w:rPr>
          <w:rFonts w:cstheme="minorHAnsi"/>
        </w:rPr>
        <w:t>)</w:t>
      </w:r>
      <w:r w:rsidR="00DA2869" w:rsidRPr="00DA2869">
        <w:t xml:space="preserve"> </w:t>
      </w:r>
      <w:r w:rsidR="00DA2869" w:rsidRPr="00DA2869">
        <w:rPr>
          <w:rFonts w:cstheme="minorHAnsi"/>
        </w:rPr>
        <w:t>oraz art.</w:t>
      </w:r>
      <w:r w:rsidR="00814B83">
        <w:rPr>
          <w:rFonts w:cstheme="minorHAnsi"/>
        </w:rPr>
        <w:t xml:space="preserve"> </w:t>
      </w:r>
      <w:r w:rsidR="00DA2869" w:rsidRPr="00DA2869">
        <w:rPr>
          <w:rFonts w:cstheme="minorHAnsi"/>
        </w:rPr>
        <w:t>5k rozporządzenia Rady (UE) 833/2014 z 31 lipca 2014 r. dotyczącego środków ograniczających w związku z działaniami Rosji destabilizującymi sytuację na Ukrainie (Dz. Urz. UE nr L 229 z 31.7.2014, str.1)</w:t>
      </w:r>
      <w:r w:rsidR="00340A39">
        <w:rPr>
          <w:rFonts w:cstheme="minorHAnsi"/>
        </w:rPr>
        <w:t xml:space="preserve">. </w:t>
      </w:r>
    </w:p>
    <w:p w14:paraId="0E4D88EB" w14:textId="447EFACF" w:rsidR="000A27CB" w:rsidRPr="00061113" w:rsidRDefault="000A27CB" w:rsidP="004C0A4B">
      <w:pPr>
        <w:numPr>
          <w:ilvl w:val="0"/>
          <w:numId w:val="2"/>
        </w:numPr>
        <w:spacing w:line="259" w:lineRule="auto"/>
        <w:ind w:left="364" w:hanging="222"/>
        <w:jc w:val="left"/>
        <w:rPr>
          <w:rFonts w:cstheme="minorHAnsi"/>
        </w:rPr>
      </w:pPr>
      <w:r w:rsidRPr="00061113">
        <w:rPr>
          <w:rFonts w:cstheme="minorHAnsi"/>
        </w:rPr>
        <w:t>W przypadku Wykonawców wspólnie ubiegających się o udzielenie zamówienia do złożenia dokumentów, o których mowa w ust. 3 zobowiązany jest każdy z Wykonawców występujących wspólnie (zależnie od statusu podmiotu).</w:t>
      </w:r>
    </w:p>
    <w:p w14:paraId="55A5FDAA" w14:textId="7DB26A57" w:rsidR="003A0CD9" w:rsidRPr="00061113" w:rsidRDefault="003A0CD9" w:rsidP="004C0A4B">
      <w:pPr>
        <w:numPr>
          <w:ilvl w:val="0"/>
          <w:numId w:val="2"/>
        </w:numPr>
        <w:spacing w:line="259" w:lineRule="auto"/>
        <w:ind w:left="364" w:hanging="222"/>
        <w:jc w:val="left"/>
        <w:rPr>
          <w:rFonts w:cstheme="minorHAnsi"/>
        </w:rPr>
      </w:pPr>
      <w:r w:rsidRPr="00061113">
        <w:rPr>
          <w:rFonts w:cstheme="minorHAnsi"/>
        </w:rPr>
        <w:t xml:space="preserve">Jeżeli Wykonawca ma siedzibę lub miejsce zamieszkania poza granicami Rzeczypospolitej Polskiej, zamiast dokumentów, o których mowa w ust. 3: </w:t>
      </w:r>
    </w:p>
    <w:p w14:paraId="5C013600" w14:textId="5BEB30F6" w:rsidR="003A0CD9" w:rsidRPr="00061113" w:rsidRDefault="003A0CD9" w:rsidP="004C0A4B">
      <w:pPr>
        <w:pStyle w:val="Akapitzlist"/>
        <w:numPr>
          <w:ilvl w:val="1"/>
          <w:numId w:val="12"/>
        </w:numPr>
        <w:tabs>
          <w:tab w:val="clear" w:pos="709"/>
        </w:tabs>
        <w:spacing w:line="259" w:lineRule="auto"/>
        <w:ind w:left="851" w:hanging="445"/>
        <w:rPr>
          <w:rFonts w:cstheme="minorHAnsi"/>
        </w:rPr>
      </w:pPr>
      <w:r w:rsidRPr="00061113">
        <w:rPr>
          <w:rFonts w:cstheme="minorHAnsi"/>
        </w:rPr>
        <w:t xml:space="preserve">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w:t>
      </w:r>
      <w:r w:rsidR="00F463E0" w:rsidRPr="00061113">
        <w:rPr>
          <w:rFonts w:cstheme="minorHAnsi"/>
        </w:rPr>
        <w:t xml:space="preserve">art.108 ust. 1 pkt 1,2,4 </w:t>
      </w:r>
      <w:proofErr w:type="spellStart"/>
      <w:r w:rsidR="00F463E0" w:rsidRPr="00061113">
        <w:rPr>
          <w:rFonts w:cstheme="minorHAnsi"/>
        </w:rPr>
        <w:t>p.z.p</w:t>
      </w:r>
      <w:proofErr w:type="spellEnd"/>
      <w:r w:rsidRPr="00061113">
        <w:rPr>
          <w:rFonts w:cstheme="minorHAnsi"/>
        </w:rPr>
        <w:t xml:space="preserve">; </w:t>
      </w:r>
      <w:r w:rsidR="00F463E0" w:rsidRPr="00061113">
        <w:rPr>
          <w:rFonts w:cstheme="minorHAnsi"/>
        </w:rPr>
        <w:t xml:space="preserve"> </w:t>
      </w:r>
    </w:p>
    <w:p w14:paraId="358196A3" w14:textId="77777777" w:rsidR="003A0CD9" w:rsidRPr="00061113" w:rsidRDefault="003A0CD9" w:rsidP="004C0A4B">
      <w:pPr>
        <w:pStyle w:val="Akapitzlist"/>
        <w:numPr>
          <w:ilvl w:val="1"/>
          <w:numId w:val="12"/>
        </w:numPr>
        <w:tabs>
          <w:tab w:val="clear" w:pos="709"/>
        </w:tabs>
        <w:spacing w:line="259" w:lineRule="auto"/>
        <w:ind w:left="851" w:hanging="445"/>
        <w:rPr>
          <w:rFonts w:cstheme="minorHAnsi"/>
        </w:rPr>
      </w:pPr>
      <w:r w:rsidRPr="00061113">
        <w:rPr>
          <w:rFonts w:cstheme="minorHAnsi"/>
        </w:rPr>
        <w:t>pkt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77CAFA0" w14:textId="1065086A" w:rsidR="003A0CD9" w:rsidRPr="00061113" w:rsidRDefault="003A0CD9" w:rsidP="004C0A4B">
      <w:pPr>
        <w:pStyle w:val="Akapitzlist"/>
        <w:numPr>
          <w:ilvl w:val="0"/>
          <w:numId w:val="2"/>
        </w:numPr>
        <w:spacing w:line="259" w:lineRule="auto"/>
        <w:ind w:left="364" w:hanging="222"/>
        <w:rPr>
          <w:rFonts w:cstheme="minorHAnsi"/>
        </w:rPr>
      </w:pPr>
      <w:r w:rsidRPr="00061113">
        <w:rPr>
          <w:rFonts w:cstheme="minorHAnsi"/>
        </w:rPr>
        <w:lastRenderedPageBreak/>
        <w:t xml:space="preserve">Dokument, o którym mowa w ust. 5 pkt 1 powinien być wystawiony nie wcześniej niż 6 miesięcy przed jego złożeniem. Dokumenty, o których mowa w ust. 5 pkt 2 powinny być wystawione nie wcześniej niż 3 miesiące przed ich złożeniem. </w:t>
      </w:r>
    </w:p>
    <w:bookmarkEnd w:id="32"/>
    <w:p w14:paraId="4D44D9ED" w14:textId="6CF53721" w:rsidR="00D76789" w:rsidRPr="00061113" w:rsidRDefault="003A0CD9" w:rsidP="004C0A4B">
      <w:pPr>
        <w:numPr>
          <w:ilvl w:val="0"/>
          <w:numId w:val="2"/>
        </w:numPr>
        <w:spacing w:line="259" w:lineRule="auto"/>
        <w:ind w:left="364" w:hanging="222"/>
        <w:jc w:val="left"/>
        <w:rPr>
          <w:rFonts w:cstheme="minorHAnsi"/>
        </w:rPr>
      </w:pPr>
      <w:r w:rsidRPr="00061113">
        <w:rPr>
          <w:rFonts w:cstheme="minorHAnsi"/>
        </w:rPr>
        <w:t xml:space="preserve">Jeżeli w kraju, w którym Wykonawca ma siedzibę lub miejsce zamieszkania, </w:t>
      </w:r>
      <w:r w:rsidR="00B24FFE">
        <w:rPr>
          <w:rFonts w:cstheme="minorHAnsi"/>
        </w:rPr>
        <w:t xml:space="preserve">lub miejsce zamieszkania ma </w:t>
      </w:r>
      <w:r w:rsidR="001656F6">
        <w:rPr>
          <w:rFonts w:cstheme="minorHAnsi"/>
        </w:rPr>
        <w:t xml:space="preserve">osoba, której dokument dotyczy, </w:t>
      </w:r>
      <w:r w:rsidRPr="00061113">
        <w:rPr>
          <w:rFonts w:cstheme="minorHAnsi"/>
        </w:rPr>
        <w:t>nie wydaje się dokument</w:t>
      </w:r>
      <w:r w:rsidR="0022564E" w:rsidRPr="00061113">
        <w:rPr>
          <w:rFonts w:cstheme="minorHAnsi"/>
        </w:rPr>
        <w:t>ów</w:t>
      </w:r>
      <w:r w:rsidRPr="00061113">
        <w:rPr>
          <w:rFonts w:cstheme="minorHAnsi"/>
        </w:rPr>
        <w:t>, o który</w:t>
      </w:r>
      <w:r w:rsidR="0022564E" w:rsidRPr="00061113">
        <w:rPr>
          <w:rFonts w:cstheme="minorHAnsi"/>
        </w:rPr>
        <w:t>ch</w:t>
      </w:r>
      <w:r w:rsidRPr="00061113">
        <w:rPr>
          <w:rFonts w:cstheme="minorHAnsi"/>
        </w:rPr>
        <w:t xml:space="preserve"> mowa w ust. 5, lub gdy dokumenty te nie odnoszą się do wszystkich przypadków, o których mowa w </w:t>
      </w:r>
      <w:r w:rsidR="00F463E0" w:rsidRPr="00061113">
        <w:rPr>
          <w:rFonts w:cstheme="minorHAnsi"/>
        </w:rPr>
        <w:t xml:space="preserve">art. 108 ust. 1 pkt 1, 2 i 4, </w:t>
      </w:r>
      <w:proofErr w:type="spellStart"/>
      <w:r w:rsidR="00F463E0" w:rsidRPr="00061113">
        <w:rPr>
          <w:rFonts w:cstheme="minorHAnsi"/>
        </w:rPr>
        <w:t>p.z.p</w:t>
      </w:r>
      <w:proofErr w:type="spellEnd"/>
      <w:r w:rsidR="00F463E0" w:rsidRPr="00061113">
        <w:rPr>
          <w:rFonts w:cstheme="minorHAnsi"/>
        </w:rPr>
        <w:t>.</w:t>
      </w:r>
      <w:r w:rsidRPr="00061113">
        <w:rPr>
          <w:rFonts w:cstheme="minorHAnsi"/>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3B4BBF">
        <w:rPr>
          <w:rFonts w:cstheme="minorHAnsi"/>
        </w:rPr>
        <w:t xml:space="preserve"> lub miejsce zamieszkania ma osoba, której dokument </w:t>
      </w:r>
      <w:r w:rsidR="0004157D">
        <w:rPr>
          <w:rFonts w:cstheme="minorHAnsi"/>
        </w:rPr>
        <w:t xml:space="preserve">miał </w:t>
      </w:r>
      <w:r w:rsidR="003B4BBF">
        <w:rPr>
          <w:rFonts w:cstheme="minorHAnsi"/>
        </w:rPr>
        <w:t>dotyczy</w:t>
      </w:r>
      <w:r w:rsidR="0004157D">
        <w:rPr>
          <w:rFonts w:cstheme="minorHAnsi"/>
        </w:rPr>
        <w:t>ć</w:t>
      </w:r>
      <w:r w:rsidRPr="00061113">
        <w:rPr>
          <w:rFonts w:cstheme="minorHAnsi"/>
        </w:rPr>
        <w:t xml:space="preserve"> nie ma przepisów o oświadczeniu pod przysięgą, złożone przed organem sądowym lub administracyjnym, notariuszem, organem samorządu zawodowego lub gospodarczego, właściwym ze względu na siedzibę lub miejsce zamieszkania Wykonawcy</w:t>
      </w:r>
      <w:r w:rsidR="00B5622F">
        <w:rPr>
          <w:rFonts w:cstheme="minorHAnsi"/>
        </w:rPr>
        <w:t xml:space="preserve"> </w:t>
      </w:r>
      <w:r w:rsidR="00B5622F" w:rsidRPr="00B5622F">
        <w:rPr>
          <w:rFonts w:cstheme="minorHAnsi"/>
        </w:rPr>
        <w:t>lub miejsce zamieszkania osob</w:t>
      </w:r>
      <w:r w:rsidR="00B5622F">
        <w:rPr>
          <w:rFonts w:cstheme="minorHAnsi"/>
        </w:rPr>
        <w:t>y</w:t>
      </w:r>
      <w:r w:rsidR="00B5622F" w:rsidRPr="00B5622F">
        <w:rPr>
          <w:rFonts w:cstheme="minorHAnsi"/>
        </w:rPr>
        <w:t xml:space="preserve">, której dokument </w:t>
      </w:r>
      <w:r w:rsidR="00E30DB5">
        <w:rPr>
          <w:rFonts w:cstheme="minorHAnsi"/>
        </w:rPr>
        <w:t xml:space="preserve">miał </w:t>
      </w:r>
      <w:r w:rsidR="00B5622F" w:rsidRPr="00B5622F">
        <w:rPr>
          <w:rFonts w:cstheme="minorHAnsi"/>
        </w:rPr>
        <w:t>dotyczy</w:t>
      </w:r>
      <w:r w:rsidRPr="00061113">
        <w:rPr>
          <w:rFonts w:cstheme="minorHAnsi"/>
        </w:rPr>
        <w:t xml:space="preserve">. Przepis ust. 6 stosuje się odpowiednio. </w:t>
      </w:r>
    </w:p>
    <w:p w14:paraId="48E62DFF" w14:textId="7FB809CE" w:rsidR="00CD7D9D" w:rsidRPr="00061113" w:rsidRDefault="00CD7D9D" w:rsidP="00CD7D9D">
      <w:pPr>
        <w:numPr>
          <w:ilvl w:val="0"/>
          <w:numId w:val="2"/>
        </w:numPr>
        <w:spacing w:line="259" w:lineRule="auto"/>
        <w:ind w:left="357"/>
        <w:jc w:val="left"/>
        <w:rPr>
          <w:rFonts w:cstheme="minorHAnsi"/>
          <w:strike/>
        </w:rPr>
      </w:pPr>
      <w:r w:rsidRPr="00061113">
        <w:rPr>
          <w:rFonts w:cstheme="minorHAnsi"/>
        </w:rPr>
        <w:t>W przypadku, gdy Wykonawca w celu potwierdzenia spełniania warunków udziału w postępowaniu polega na zdolnościach</w:t>
      </w:r>
      <w:r>
        <w:rPr>
          <w:rFonts w:cstheme="minorHAnsi"/>
        </w:rPr>
        <w:t xml:space="preserve"> </w:t>
      </w:r>
      <w:r w:rsidRPr="00061113">
        <w:rPr>
          <w:rFonts w:cstheme="minorHAnsi"/>
        </w:rPr>
        <w:t xml:space="preserve">podmiotów udostępniających zasoby na zasadach określonych w </w:t>
      </w:r>
      <w:hyperlink r:id="rId15" w:anchor="/document/18903829?unitId=art(118)&amp;cm=DOCUMENT" w:history="1">
        <w:r w:rsidRPr="00061113">
          <w:rPr>
            <w:rStyle w:val="Hipercze"/>
            <w:rFonts w:cstheme="minorHAnsi"/>
            <w:color w:val="auto"/>
            <w:u w:val="none"/>
          </w:rPr>
          <w:t>art. 118</w:t>
        </w:r>
      </w:hyperlink>
      <w:r w:rsidRPr="00061113">
        <w:rPr>
          <w:rFonts w:cstheme="minorHAnsi"/>
        </w:rPr>
        <w:t xml:space="preserve"> </w:t>
      </w:r>
      <w:proofErr w:type="spellStart"/>
      <w:r w:rsidRPr="00061113">
        <w:rPr>
          <w:rFonts w:cstheme="minorHAnsi"/>
        </w:rPr>
        <w:t>p.z.p</w:t>
      </w:r>
      <w:proofErr w:type="spellEnd"/>
      <w:r w:rsidRPr="00061113">
        <w:rPr>
          <w:rFonts w:cstheme="minorHAnsi"/>
        </w:rPr>
        <w:t>., Zamawiający, w celu potwierdzenia braku podstaw do wykluczenia z udziału w postępowaniu, żąda od Wykonawcy przedstawienia w odniesieniu do podmiotów udostępniających zasoby następujących dokumentów:</w:t>
      </w:r>
    </w:p>
    <w:p w14:paraId="5FC8900A" w14:textId="77777777" w:rsidR="00087998" w:rsidRPr="00061113" w:rsidRDefault="00087998" w:rsidP="008E5E26">
      <w:pPr>
        <w:pStyle w:val="Akapitzlist"/>
        <w:numPr>
          <w:ilvl w:val="0"/>
          <w:numId w:val="35"/>
        </w:numPr>
        <w:spacing w:line="259" w:lineRule="auto"/>
        <w:ind w:left="851" w:hanging="425"/>
        <w:rPr>
          <w:rFonts w:cstheme="minorHAnsi"/>
        </w:rPr>
      </w:pPr>
      <w:r w:rsidRPr="00061113">
        <w:rPr>
          <w:rFonts w:cstheme="minorHAnsi"/>
          <w:b/>
        </w:rPr>
        <w:t>informacji z Krajowego Rejestru Karnego</w:t>
      </w:r>
      <w:r w:rsidRPr="00061113">
        <w:rPr>
          <w:rFonts w:cstheme="minorHAnsi"/>
        </w:rPr>
        <w:t xml:space="preserve"> w zakresie określonym w art. 108 ust. 1 pkt 1 i 2 </w:t>
      </w:r>
      <w:proofErr w:type="spellStart"/>
      <w:r w:rsidRPr="00061113">
        <w:rPr>
          <w:rFonts w:cstheme="minorHAnsi"/>
        </w:rPr>
        <w:t>p.z.p</w:t>
      </w:r>
      <w:proofErr w:type="spellEnd"/>
      <w:r w:rsidRPr="00061113">
        <w:rPr>
          <w:rFonts w:cstheme="minorHAnsi"/>
        </w:rPr>
        <w:t xml:space="preserve">, oraz art. 108 ust. 1 pkt 4 </w:t>
      </w:r>
      <w:proofErr w:type="spellStart"/>
      <w:r w:rsidRPr="00061113">
        <w:rPr>
          <w:rFonts w:cstheme="minorHAnsi"/>
        </w:rPr>
        <w:t>p.z.p</w:t>
      </w:r>
      <w:proofErr w:type="spellEnd"/>
      <w:r w:rsidRPr="00061113">
        <w:rPr>
          <w:rFonts w:cstheme="minorHAnsi"/>
        </w:rPr>
        <w:t xml:space="preserve">.– sporządzonej nie wcześniej niż 6 miesięcy przed jej złożeniem; </w:t>
      </w:r>
    </w:p>
    <w:p w14:paraId="2C4AB46A" w14:textId="77777777" w:rsidR="00087998" w:rsidRPr="00061113" w:rsidRDefault="00087998" w:rsidP="008E5E26">
      <w:pPr>
        <w:pStyle w:val="Akapitzlist"/>
        <w:numPr>
          <w:ilvl w:val="0"/>
          <w:numId w:val="35"/>
        </w:numPr>
        <w:spacing w:line="259" w:lineRule="auto"/>
        <w:ind w:left="812" w:hanging="420"/>
        <w:rPr>
          <w:rFonts w:cstheme="minorHAnsi"/>
        </w:rPr>
      </w:pPr>
      <w:r w:rsidRPr="00061113">
        <w:rPr>
          <w:rFonts w:cstheme="minorHAnsi"/>
          <w:b/>
        </w:rPr>
        <w:t>odpisu lub informacji z Krajowego Rejestru Sądowego lub z Centralnej Ewidencji i Informacji o Działalności Gospodarczej</w:t>
      </w:r>
      <w:r w:rsidRPr="00061113">
        <w:rPr>
          <w:rFonts w:cstheme="minorHAnsi"/>
        </w:rPr>
        <w:t xml:space="preserve">, w zakresie określonym w art. 109 ust. 1 pkt 4 </w:t>
      </w:r>
      <w:proofErr w:type="spellStart"/>
      <w:r w:rsidRPr="00061113">
        <w:rPr>
          <w:rFonts w:cstheme="minorHAnsi"/>
        </w:rPr>
        <w:t>p.z.p</w:t>
      </w:r>
      <w:proofErr w:type="spellEnd"/>
      <w:r w:rsidRPr="00061113">
        <w:rPr>
          <w:rFonts w:cstheme="minorHAnsi"/>
        </w:rPr>
        <w:t xml:space="preserve">. – sporządzonych nie wcześniej niż 3 miesiące przed jej złożeniem, jeżeli odrębne przepisy wymagają wpisu do rejestru lub ewidencji; </w:t>
      </w:r>
    </w:p>
    <w:p w14:paraId="48F805BF" w14:textId="77777777" w:rsidR="00087998" w:rsidRPr="00061113" w:rsidRDefault="00087998" w:rsidP="008E5E26">
      <w:pPr>
        <w:pStyle w:val="Akapitzlist"/>
        <w:numPr>
          <w:ilvl w:val="0"/>
          <w:numId w:val="35"/>
        </w:numPr>
        <w:spacing w:line="259" w:lineRule="auto"/>
        <w:ind w:left="812" w:hanging="420"/>
        <w:rPr>
          <w:rFonts w:cstheme="minorHAnsi"/>
        </w:rPr>
      </w:pPr>
      <w:r w:rsidRPr="00061113">
        <w:rPr>
          <w:rFonts w:cstheme="minorHAnsi"/>
          <w:b/>
        </w:rPr>
        <w:t>oświadczenia Wykonawcy</w:t>
      </w:r>
      <w:r w:rsidRPr="00061113">
        <w:rPr>
          <w:rFonts w:cstheme="minorHAnsi"/>
        </w:rPr>
        <w:t xml:space="preserve">, w zakresie określonym w art. 108 ust. 1 pkt 5 </w:t>
      </w:r>
      <w:proofErr w:type="spellStart"/>
      <w:r w:rsidRPr="00061113">
        <w:rPr>
          <w:rFonts w:cstheme="minorHAnsi"/>
        </w:rPr>
        <w:t>p.z.p</w:t>
      </w:r>
      <w:proofErr w:type="spellEnd"/>
      <w:r w:rsidRPr="00061113">
        <w:rPr>
          <w:rFonts w:cstheme="minorHAnsi"/>
        </w:rPr>
        <w:t>., o braku przynależności do tej samej grupy kapitałowej w rozumieniu ustawy z dnia 16 lutego 2007 r. o ochronie konkurencji i konsumentów (Dz. U. z 202</w:t>
      </w:r>
      <w:r>
        <w:rPr>
          <w:rFonts w:cstheme="minorHAnsi"/>
        </w:rPr>
        <w:t>3</w:t>
      </w:r>
      <w:r w:rsidRPr="00061113">
        <w:rPr>
          <w:rFonts w:cstheme="minorHAnsi"/>
        </w:rPr>
        <w:t xml:space="preserve"> r. poz. </w:t>
      </w:r>
      <w:r>
        <w:rPr>
          <w:rFonts w:cstheme="minorHAnsi"/>
        </w:rPr>
        <w:t>1689 ze zm.</w:t>
      </w:r>
      <w:r w:rsidRPr="00061113">
        <w:rPr>
          <w:rFonts w:cstheme="minorHAnsi"/>
        </w:rPr>
        <w:t xml:space="preserve">),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  </w:t>
      </w:r>
    </w:p>
    <w:p w14:paraId="6E0155E9" w14:textId="77777777" w:rsidR="00087998" w:rsidRPr="00061113" w:rsidRDefault="00087998" w:rsidP="008E5E26">
      <w:pPr>
        <w:pStyle w:val="Akapitzlist"/>
        <w:numPr>
          <w:ilvl w:val="0"/>
          <w:numId w:val="35"/>
        </w:numPr>
        <w:spacing w:line="259" w:lineRule="auto"/>
        <w:ind w:left="812" w:hanging="420"/>
        <w:rPr>
          <w:rFonts w:cstheme="minorHAnsi"/>
        </w:rPr>
      </w:pPr>
      <w:r w:rsidRPr="00061113">
        <w:rPr>
          <w:rFonts w:cstheme="minorHAnsi"/>
          <w:b/>
          <w:bCs/>
        </w:rPr>
        <w:t>oświadczenie Wykonawcy o aktualności informacji zawartych w złożonym wraz z ofertą  oświadczeniu</w:t>
      </w:r>
      <w:r w:rsidRPr="00061113">
        <w:rPr>
          <w:rFonts w:cstheme="minorHAnsi"/>
        </w:rPr>
        <w:t xml:space="preserve">, o którym mowa w art. 125 ust. 1 </w:t>
      </w:r>
      <w:proofErr w:type="spellStart"/>
      <w:r w:rsidRPr="00061113">
        <w:rPr>
          <w:rFonts w:cstheme="minorHAnsi"/>
        </w:rPr>
        <w:t>p.z.p</w:t>
      </w:r>
      <w:proofErr w:type="spellEnd"/>
      <w:r w:rsidRPr="00061113">
        <w:rPr>
          <w:rFonts w:cstheme="minorHAnsi"/>
        </w:rPr>
        <w:t xml:space="preserve">., dotyczących podstaw wykluczenia z postępowania wskazanych przez Zamawiającego w </w:t>
      </w:r>
      <w:r w:rsidRPr="00465212">
        <w:rPr>
          <w:rFonts w:cstheme="minorHAnsi"/>
        </w:rPr>
        <w:t xml:space="preserve">§ 7 ust. 1 i 2 </w:t>
      </w:r>
      <w:r w:rsidRPr="00061113">
        <w:rPr>
          <w:rFonts w:cstheme="minorHAnsi"/>
        </w:rPr>
        <w:t xml:space="preserve">SWZ tj.:  </w:t>
      </w:r>
    </w:p>
    <w:p w14:paraId="4449D091" w14:textId="77777777" w:rsidR="00087998" w:rsidRPr="00061113" w:rsidRDefault="00087998" w:rsidP="008E5E26">
      <w:pPr>
        <w:pStyle w:val="Akapitzlist"/>
        <w:numPr>
          <w:ilvl w:val="0"/>
          <w:numId w:val="36"/>
        </w:numPr>
        <w:spacing w:line="259" w:lineRule="auto"/>
        <w:ind w:left="1276" w:hanging="425"/>
        <w:rPr>
          <w:rFonts w:cstheme="minorHAnsi"/>
        </w:rPr>
      </w:pPr>
      <w:r w:rsidRPr="00061113">
        <w:rPr>
          <w:rFonts w:cstheme="minorHAnsi"/>
        </w:rPr>
        <w:t xml:space="preserve">w zakresie wskazanym w art. 108 ust. 1 pkt 3 </w:t>
      </w:r>
      <w:proofErr w:type="spellStart"/>
      <w:r w:rsidRPr="00061113">
        <w:rPr>
          <w:rFonts w:cstheme="minorHAnsi"/>
        </w:rPr>
        <w:t>p.z.p</w:t>
      </w:r>
      <w:proofErr w:type="spellEnd"/>
      <w:r w:rsidRPr="00061113">
        <w:rPr>
          <w:rFonts w:cstheme="minorHAnsi"/>
        </w:rPr>
        <w:t xml:space="preserve">.,  </w:t>
      </w:r>
    </w:p>
    <w:p w14:paraId="5ED32D81" w14:textId="77777777" w:rsidR="00087998" w:rsidRPr="00061113" w:rsidRDefault="00087998" w:rsidP="008E5E26">
      <w:pPr>
        <w:pStyle w:val="Akapitzlist"/>
        <w:numPr>
          <w:ilvl w:val="0"/>
          <w:numId w:val="36"/>
        </w:numPr>
        <w:spacing w:line="259" w:lineRule="auto"/>
        <w:ind w:left="1276" w:hanging="464"/>
        <w:rPr>
          <w:rFonts w:cstheme="minorHAnsi"/>
        </w:rPr>
      </w:pPr>
      <w:r w:rsidRPr="00061113">
        <w:rPr>
          <w:rFonts w:cstheme="minorHAnsi"/>
        </w:rPr>
        <w:t xml:space="preserve">w zakresie wskazanym w art. 108 ust. 1 pkt 4 </w:t>
      </w:r>
      <w:proofErr w:type="spellStart"/>
      <w:r w:rsidRPr="00061113">
        <w:rPr>
          <w:rFonts w:cstheme="minorHAnsi"/>
        </w:rPr>
        <w:t>p.z.p</w:t>
      </w:r>
      <w:proofErr w:type="spellEnd"/>
      <w:r w:rsidRPr="00061113">
        <w:rPr>
          <w:rFonts w:cstheme="minorHAnsi"/>
        </w:rPr>
        <w:t xml:space="preserve">., dotyczących orzeczenia zakazu ubiegania się o zamówienie publiczne tytułem środka zapobiegawczego,  </w:t>
      </w:r>
    </w:p>
    <w:p w14:paraId="66859E1B" w14:textId="77777777" w:rsidR="00087998" w:rsidRPr="00061113" w:rsidRDefault="00087998" w:rsidP="008E5E26">
      <w:pPr>
        <w:pStyle w:val="Akapitzlist"/>
        <w:numPr>
          <w:ilvl w:val="0"/>
          <w:numId w:val="36"/>
        </w:numPr>
        <w:spacing w:line="259" w:lineRule="auto"/>
        <w:ind w:left="1276" w:hanging="464"/>
        <w:rPr>
          <w:rFonts w:cstheme="minorHAnsi"/>
        </w:rPr>
      </w:pPr>
      <w:r w:rsidRPr="00061113">
        <w:rPr>
          <w:rFonts w:cstheme="minorHAnsi"/>
        </w:rPr>
        <w:t xml:space="preserve">w zakresie wskazanym w art. 108 ust. 1 pkt 5 </w:t>
      </w:r>
      <w:proofErr w:type="spellStart"/>
      <w:r w:rsidRPr="00061113">
        <w:rPr>
          <w:rFonts w:cstheme="minorHAnsi"/>
        </w:rPr>
        <w:t>p.z.p</w:t>
      </w:r>
      <w:proofErr w:type="spellEnd"/>
      <w:r w:rsidRPr="00061113">
        <w:rPr>
          <w:rFonts w:cstheme="minorHAnsi"/>
        </w:rPr>
        <w:t xml:space="preserve">., dotyczących zawarcia z innymi Wykonawcami porozumienia mającego na celu zakłócenie konkurencji, </w:t>
      </w:r>
    </w:p>
    <w:p w14:paraId="2F0F4F65" w14:textId="77777777" w:rsidR="00087998" w:rsidRDefault="00087998" w:rsidP="008E5E26">
      <w:pPr>
        <w:pStyle w:val="Akapitzlist"/>
        <w:numPr>
          <w:ilvl w:val="0"/>
          <w:numId w:val="36"/>
        </w:numPr>
        <w:spacing w:line="259" w:lineRule="auto"/>
        <w:ind w:left="1276" w:hanging="464"/>
        <w:rPr>
          <w:rFonts w:cstheme="minorHAnsi"/>
        </w:rPr>
      </w:pPr>
      <w:r w:rsidRPr="00061113">
        <w:rPr>
          <w:rFonts w:cstheme="minorHAnsi"/>
        </w:rPr>
        <w:t xml:space="preserve">w zakresie wskazanym w art. 108 ust. 1 pkt 6 </w:t>
      </w:r>
      <w:proofErr w:type="spellStart"/>
      <w:r w:rsidRPr="00061113">
        <w:rPr>
          <w:rFonts w:cstheme="minorHAnsi"/>
        </w:rPr>
        <w:t>p.z.p</w:t>
      </w:r>
      <w:proofErr w:type="spellEnd"/>
      <w:r w:rsidRPr="00061113">
        <w:rPr>
          <w:rFonts w:cstheme="minorHAnsi"/>
        </w:rPr>
        <w:t>.</w:t>
      </w:r>
      <w:r>
        <w:rPr>
          <w:rFonts w:cstheme="minorHAnsi"/>
        </w:rPr>
        <w:t>,</w:t>
      </w:r>
    </w:p>
    <w:p w14:paraId="7965AA82" w14:textId="77777777" w:rsidR="00087998" w:rsidRPr="002F4007" w:rsidRDefault="00087998" w:rsidP="008E5E26">
      <w:pPr>
        <w:pStyle w:val="Akapitzlist"/>
        <w:numPr>
          <w:ilvl w:val="0"/>
          <w:numId w:val="36"/>
        </w:numPr>
        <w:spacing w:line="259" w:lineRule="auto"/>
        <w:ind w:left="1276" w:hanging="464"/>
        <w:rPr>
          <w:rFonts w:cstheme="minorHAnsi"/>
        </w:rPr>
      </w:pPr>
      <w:r w:rsidRPr="002F4007">
        <w:rPr>
          <w:rFonts w:cstheme="minorHAnsi"/>
        </w:rPr>
        <w:t>w zakresie wskazanym w art. 7 ust. 1 ustawy z dnia 13 kwietnia 2022 roku o szczególnych rozwiązaniach w zakresie przeciwdziałania wspieraniu agresji na Ukrainę oraz służących ochronie bezpieczeństwa narodowego (Dz. U.</w:t>
      </w:r>
      <w:r>
        <w:rPr>
          <w:rFonts w:cstheme="minorHAnsi"/>
        </w:rPr>
        <w:t xml:space="preserve"> z</w:t>
      </w:r>
      <w:r w:rsidRPr="002F4007">
        <w:rPr>
          <w:rFonts w:cstheme="minorHAnsi"/>
        </w:rPr>
        <w:t xml:space="preserve"> </w:t>
      </w:r>
      <w:r>
        <w:rPr>
          <w:rFonts w:cstheme="minorHAnsi"/>
        </w:rPr>
        <w:t xml:space="preserve">2023 </w:t>
      </w:r>
      <w:r w:rsidRPr="002F4007">
        <w:rPr>
          <w:rFonts w:cstheme="minorHAnsi"/>
        </w:rPr>
        <w:t xml:space="preserve">poz. </w:t>
      </w:r>
      <w:r>
        <w:rPr>
          <w:rFonts w:cstheme="minorHAnsi"/>
        </w:rPr>
        <w:t xml:space="preserve">1497 </w:t>
      </w:r>
      <w:proofErr w:type="spellStart"/>
      <w:r>
        <w:rPr>
          <w:rFonts w:cstheme="minorHAnsi"/>
        </w:rPr>
        <w:t>t.j</w:t>
      </w:r>
      <w:proofErr w:type="spellEnd"/>
      <w:r>
        <w:rPr>
          <w:rFonts w:cstheme="minorHAnsi"/>
        </w:rPr>
        <w:t>.</w:t>
      </w:r>
      <w:r w:rsidRPr="002F4007">
        <w:rPr>
          <w:rFonts w:cstheme="minorHAnsi"/>
        </w:rPr>
        <w:t>)</w:t>
      </w:r>
      <w:r w:rsidRPr="00DA2869">
        <w:t xml:space="preserve"> </w:t>
      </w:r>
      <w:r w:rsidRPr="00DA2869">
        <w:rPr>
          <w:rFonts w:cstheme="minorHAnsi"/>
        </w:rPr>
        <w:t>oraz art.</w:t>
      </w:r>
      <w:r>
        <w:rPr>
          <w:rFonts w:cstheme="minorHAnsi"/>
        </w:rPr>
        <w:t xml:space="preserve"> </w:t>
      </w:r>
      <w:r w:rsidRPr="00DA2869">
        <w:rPr>
          <w:rFonts w:cstheme="minorHAnsi"/>
        </w:rPr>
        <w:t>5k rozporządzenia Rady (UE) 833/2014 z 31 lipca 2014 r. dotyczącego środków ograniczających w związku z działaniami Rosji destabilizującymi sytuację na Ukrainie (Dz. Urz. UE nr L 229 z 31.7.2014, str.1)</w:t>
      </w:r>
      <w:r>
        <w:rPr>
          <w:rFonts w:cstheme="minorHAnsi"/>
        </w:rPr>
        <w:t xml:space="preserve">. </w:t>
      </w:r>
    </w:p>
    <w:p w14:paraId="74890A79" w14:textId="068963DC" w:rsidR="00CD7D9D" w:rsidRPr="00C45F2C" w:rsidRDefault="00CD7D9D" w:rsidP="008E5E26">
      <w:pPr>
        <w:pStyle w:val="Akapitzlist"/>
        <w:numPr>
          <w:ilvl w:val="0"/>
          <w:numId w:val="34"/>
        </w:numPr>
        <w:rPr>
          <w:rFonts w:cstheme="minorHAnsi"/>
        </w:rPr>
      </w:pPr>
      <w:r w:rsidRPr="00C45F2C">
        <w:rPr>
          <w:rFonts w:cstheme="minorHAnsi"/>
        </w:rPr>
        <w:t>destabilizującymi sytuację na Ukrainie (Dz. Urz. UE nr L 111  8.4.2022, str.1).</w:t>
      </w:r>
    </w:p>
    <w:p w14:paraId="4863B1CD" w14:textId="77777777" w:rsidR="00CD7D9D" w:rsidRPr="00061113" w:rsidRDefault="00CD7D9D" w:rsidP="00CD7D9D">
      <w:pPr>
        <w:numPr>
          <w:ilvl w:val="0"/>
          <w:numId w:val="2"/>
        </w:numPr>
        <w:spacing w:line="259" w:lineRule="auto"/>
        <w:jc w:val="left"/>
        <w:rPr>
          <w:rFonts w:cstheme="minorHAnsi"/>
        </w:rPr>
      </w:pPr>
      <w:r w:rsidRPr="00061113">
        <w:rPr>
          <w:rFonts w:cstheme="minorHAnsi"/>
        </w:rPr>
        <w:lastRenderedPageBreak/>
        <w:t>Do podmiotów udostępniających zasoby na zasadach określonych w art.</w:t>
      </w:r>
      <w:r>
        <w:rPr>
          <w:rFonts w:cstheme="minorHAnsi"/>
        </w:rPr>
        <w:t xml:space="preserve"> </w:t>
      </w:r>
      <w:r w:rsidRPr="00061113">
        <w:rPr>
          <w:rFonts w:cstheme="minorHAnsi"/>
        </w:rPr>
        <w:t xml:space="preserve">118 </w:t>
      </w:r>
      <w:proofErr w:type="spellStart"/>
      <w:r w:rsidRPr="00061113">
        <w:rPr>
          <w:rFonts w:cstheme="minorHAnsi"/>
        </w:rPr>
        <w:t>p.z.p</w:t>
      </w:r>
      <w:proofErr w:type="spellEnd"/>
      <w:r w:rsidRPr="00061113">
        <w:rPr>
          <w:rFonts w:cstheme="minorHAnsi"/>
        </w:rPr>
        <w:t>, mających siedzibę lub miejsce zamieszkania poza terytorium Rzeczypospolitej Polskiej, przepisy ust. 5 -7 stosuje się odpowiednio.</w:t>
      </w:r>
    </w:p>
    <w:p w14:paraId="2ED32CE3" w14:textId="2D2F98F4" w:rsidR="00E13387" w:rsidRPr="00061113" w:rsidRDefault="00E13387" w:rsidP="004C0A4B">
      <w:pPr>
        <w:numPr>
          <w:ilvl w:val="0"/>
          <w:numId w:val="2"/>
        </w:numPr>
        <w:spacing w:line="259" w:lineRule="auto"/>
        <w:jc w:val="left"/>
        <w:rPr>
          <w:rFonts w:cstheme="minorHAnsi"/>
        </w:rPr>
      </w:pPr>
      <w:r w:rsidRPr="00061113">
        <w:rPr>
          <w:rFonts w:cstheme="minorHAnsi"/>
        </w:rPr>
        <w:t xml:space="preserve">Jeżeli w imieniu Wykonawcy lub Wykonawców wspólnie ubiegających się o udzielenie zamówienia działa osoba, której umocowanie do jego reprezentowania nie wynika z odpisu lub informacji z Krajowego Rejestru Sądowego, Centralnej Ewidencji i Informacji o Działalności Gospodarczej lub innego właściwego rejestru, Zamawiający będzie żądał od Wykonawcy pełnomocnictwa lub innego dokumentu potwierdzającego umocowanie do reprezentowania Wykonawcy.  </w:t>
      </w:r>
    </w:p>
    <w:p w14:paraId="1698CAD3" w14:textId="0869551B" w:rsidR="00734073" w:rsidRPr="00061113" w:rsidRDefault="007325E4" w:rsidP="004C0A4B">
      <w:pPr>
        <w:numPr>
          <w:ilvl w:val="0"/>
          <w:numId w:val="2"/>
        </w:numPr>
        <w:spacing w:line="259" w:lineRule="auto"/>
        <w:jc w:val="left"/>
        <w:rPr>
          <w:rFonts w:cstheme="minorHAnsi"/>
          <w:strike/>
        </w:rPr>
      </w:pPr>
      <w:r w:rsidRPr="00061113">
        <w:rPr>
          <w:rFonts w:cstheme="minorHAnsi"/>
          <w:bCs/>
        </w:rPr>
        <w:t xml:space="preserve">Zgodnie z art. 127 ust 1 </w:t>
      </w:r>
      <w:proofErr w:type="spellStart"/>
      <w:r w:rsidRPr="00061113">
        <w:rPr>
          <w:rFonts w:cstheme="minorHAnsi"/>
          <w:bCs/>
        </w:rPr>
        <w:t>p.z.p</w:t>
      </w:r>
      <w:proofErr w:type="spellEnd"/>
      <w:r w:rsidRPr="00061113">
        <w:rPr>
          <w:rFonts w:cstheme="minorHAnsi"/>
          <w:bCs/>
        </w:rPr>
        <w:t xml:space="preserve">. </w:t>
      </w:r>
      <w:r w:rsidR="00BA052A" w:rsidRPr="00061113">
        <w:rPr>
          <w:rFonts w:cstheme="minorHAnsi"/>
        </w:rPr>
        <w:t xml:space="preserve">Zamawiający </w:t>
      </w:r>
      <w:r w:rsidR="0063489E" w:rsidRPr="00061113">
        <w:rPr>
          <w:rFonts w:eastAsia="Times New Roman" w:cstheme="minorHAnsi"/>
          <w:lang w:eastAsia="pl-PL"/>
        </w:rPr>
        <w:t>nie wzywa do złożenia podmiotowych środków dowodowych, jeżeli</w:t>
      </w:r>
      <w:r w:rsidR="00734073" w:rsidRPr="00061113">
        <w:rPr>
          <w:rFonts w:eastAsia="Times New Roman" w:cstheme="minorHAnsi"/>
          <w:lang w:eastAsia="pl-PL"/>
        </w:rPr>
        <w:t>:</w:t>
      </w:r>
    </w:p>
    <w:p w14:paraId="23400B03" w14:textId="06646314" w:rsidR="00734073" w:rsidRPr="00061113" w:rsidRDefault="0063489E" w:rsidP="004C0A4B">
      <w:pPr>
        <w:pStyle w:val="Akapitzlist"/>
        <w:numPr>
          <w:ilvl w:val="2"/>
          <w:numId w:val="12"/>
        </w:numPr>
        <w:spacing w:line="259" w:lineRule="auto"/>
        <w:rPr>
          <w:rFonts w:eastAsia="Times New Roman" w:cstheme="minorHAnsi"/>
          <w:lang w:eastAsia="pl-PL"/>
        </w:rPr>
      </w:pPr>
      <w:r w:rsidRPr="00061113">
        <w:rPr>
          <w:rFonts w:eastAsia="Times New Roman" w:cstheme="minorHAnsi"/>
          <w:lang w:eastAsia="pl-PL"/>
        </w:rPr>
        <w:t xml:space="preserve">może je uzyskać za pomocą bezpłatnych i ogólnodostępnych baz danych, w szczególności rejestrów publicznych w rozumieniu </w:t>
      </w:r>
      <w:hyperlink r:id="rId16" w:anchor="/document/17181936?cm=DOCUMENT" w:history="1">
        <w:r w:rsidRPr="00061113">
          <w:rPr>
            <w:rFonts w:eastAsia="Times New Roman" w:cstheme="minorHAnsi"/>
            <w:lang w:eastAsia="pl-PL"/>
          </w:rPr>
          <w:t>ustawy</w:t>
        </w:r>
      </w:hyperlink>
      <w:r w:rsidRPr="00061113">
        <w:rPr>
          <w:rFonts w:eastAsia="Times New Roman" w:cstheme="minorHAnsi"/>
          <w:lang w:eastAsia="pl-PL"/>
        </w:rPr>
        <w:t xml:space="preserve"> z dnia 17 lutego 2005 r. o informatyzacji działalności podmiotów realizujących zadania publiczne, o ile </w:t>
      </w:r>
      <w:r w:rsidR="00734073" w:rsidRPr="00061113">
        <w:rPr>
          <w:rFonts w:eastAsia="Times New Roman" w:cstheme="minorHAnsi"/>
          <w:lang w:eastAsia="pl-PL"/>
        </w:rPr>
        <w:t>W</w:t>
      </w:r>
      <w:r w:rsidRPr="00061113">
        <w:rPr>
          <w:rFonts w:eastAsia="Times New Roman" w:cstheme="minorHAnsi"/>
          <w:lang w:eastAsia="pl-PL"/>
        </w:rPr>
        <w:t>ykonawca wskazał w jednolitym dokumencie dane umożliwiające dostęp do tych środków</w:t>
      </w:r>
      <w:r w:rsidR="00734073" w:rsidRPr="00061113">
        <w:rPr>
          <w:rFonts w:eastAsia="Times New Roman" w:cstheme="minorHAnsi"/>
          <w:lang w:eastAsia="pl-PL"/>
        </w:rPr>
        <w:t>;</w:t>
      </w:r>
    </w:p>
    <w:p w14:paraId="30E4D490" w14:textId="381A29AC" w:rsidR="0063489E" w:rsidRPr="00061113" w:rsidRDefault="0063489E" w:rsidP="004C0A4B">
      <w:pPr>
        <w:pStyle w:val="Akapitzlist"/>
        <w:numPr>
          <w:ilvl w:val="2"/>
          <w:numId w:val="12"/>
        </w:numPr>
        <w:spacing w:line="259" w:lineRule="auto"/>
        <w:rPr>
          <w:rFonts w:cstheme="minorHAnsi"/>
          <w:strike/>
        </w:rPr>
      </w:pPr>
      <w:r w:rsidRPr="00061113">
        <w:rPr>
          <w:rFonts w:cstheme="minorHAnsi"/>
        </w:rPr>
        <w:t xml:space="preserve">podmiotowym środkiem dowodowym będzie oświadczenie, którego treść odpowiadać będzie zakresowi oświadczenia, o którym mowa w art. 125 ust. 1 </w:t>
      </w:r>
      <w:proofErr w:type="spellStart"/>
      <w:r w:rsidRPr="00061113">
        <w:rPr>
          <w:rFonts w:cstheme="minorHAnsi"/>
        </w:rPr>
        <w:t>p.z.p</w:t>
      </w:r>
      <w:proofErr w:type="spellEnd"/>
      <w:r w:rsidRPr="00061113">
        <w:rPr>
          <w:rFonts w:cstheme="minorHAnsi"/>
        </w:rPr>
        <w:t xml:space="preserve">.  </w:t>
      </w:r>
    </w:p>
    <w:p w14:paraId="06B1B272" w14:textId="4E372ADE" w:rsidR="0063489E" w:rsidRPr="00061113" w:rsidRDefault="00E46B4D" w:rsidP="004C0A4B">
      <w:pPr>
        <w:pStyle w:val="Akapitzlist"/>
        <w:numPr>
          <w:ilvl w:val="0"/>
          <w:numId w:val="2"/>
        </w:numPr>
        <w:spacing w:line="259" w:lineRule="auto"/>
        <w:rPr>
          <w:rFonts w:cstheme="minorHAnsi"/>
        </w:rPr>
      </w:pPr>
      <w:r w:rsidRPr="00E46B4D">
        <w:rPr>
          <w:rFonts w:cstheme="minorHAnsi"/>
        </w:rPr>
        <w:t xml:space="preserve">Zgodnie z art. 127 ust 2 </w:t>
      </w:r>
      <w:proofErr w:type="spellStart"/>
      <w:r>
        <w:rPr>
          <w:rFonts w:cstheme="minorHAnsi"/>
        </w:rPr>
        <w:t>p.z.p</w:t>
      </w:r>
      <w:proofErr w:type="spellEnd"/>
      <w:r>
        <w:rPr>
          <w:rFonts w:cstheme="minorHAnsi"/>
        </w:rPr>
        <w:t>.</w:t>
      </w:r>
      <w:r w:rsidRPr="00E46B4D">
        <w:rPr>
          <w:rFonts w:cstheme="minorHAnsi"/>
        </w:rPr>
        <w:t xml:space="preserve"> Wykonawca nie jest zobowiązany do złożenia podmiotowych środków dowodowych, o których mowa w </w:t>
      </w:r>
      <w:r w:rsidRPr="001F1F69">
        <w:rPr>
          <w:rFonts w:cstheme="minorHAnsi"/>
        </w:rPr>
        <w:t xml:space="preserve">ust. </w:t>
      </w:r>
      <w:r w:rsidR="00101E5A" w:rsidRPr="001F1F69">
        <w:rPr>
          <w:rFonts w:cstheme="minorHAnsi"/>
        </w:rPr>
        <w:t>2 i 3</w:t>
      </w:r>
      <w:r w:rsidRPr="001F1F69">
        <w:rPr>
          <w:rFonts w:cstheme="minorHAnsi"/>
        </w:rPr>
        <w:t xml:space="preserve">, </w:t>
      </w:r>
      <w:r w:rsidRPr="00E46B4D">
        <w:rPr>
          <w:rFonts w:cstheme="minorHAnsi"/>
        </w:rPr>
        <w:t xml:space="preserve">jeżeli Zamawiający jest w ich posiadaniu. Zamawiający będzie mógł z nich skorzystać tylko wówczas gdy Wykonawca </w:t>
      </w:r>
      <w:r w:rsidRPr="00815F86">
        <w:rPr>
          <w:rStyle w:val="Pogrubienie"/>
        </w:rPr>
        <w:t>wskaże te</w:t>
      </w:r>
      <w:r w:rsidRPr="00E46B4D">
        <w:rPr>
          <w:rFonts w:cstheme="minorHAnsi"/>
        </w:rPr>
        <w:t xml:space="preserve"> podmiotowe środki dowodowe oraz potwierdzi ich prawidłowość i aktualność.</w:t>
      </w:r>
      <w:r w:rsidR="00815F86">
        <w:rPr>
          <w:rFonts w:cstheme="minorHAnsi"/>
        </w:rPr>
        <w:t xml:space="preserve"> </w:t>
      </w:r>
    </w:p>
    <w:p w14:paraId="0772EDE3" w14:textId="515B6915" w:rsidR="00C00544" w:rsidRPr="00061113" w:rsidRDefault="00326ADD" w:rsidP="004C0A4B">
      <w:pPr>
        <w:pStyle w:val="Akapitzlist"/>
        <w:numPr>
          <w:ilvl w:val="0"/>
          <w:numId w:val="2"/>
        </w:numPr>
        <w:spacing w:line="259" w:lineRule="auto"/>
        <w:rPr>
          <w:rFonts w:cstheme="minorHAnsi"/>
          <w:b/>
          <w:color w:val="0070C0"/>
        </w:rPr>
      </w:pPr>
      <w:r w:rsidRPr="00061113">
        <w:rPr>
          <w:rFonts w:cstheme="minorHAnsi"/>
        </w:rPr>
        <w:t xml:space="preserve">W przypadku wskazania przez </w:t>
      </w:r>
      <w:r w:rsidR="00B612C8" w:rsidRPr="00061113">
        <w:rPr>
          <w:rFonts w:cstheme="minorHAnsi"/>
        </w:rPr>
        <w:t>W</w:t>
      </w:r>
      <w:r w:rsidRPr="00061113">
        <w:rPr>
          <w:rFonts w:cstheme="minorHAnsi"/>
        </w:rPr>
        <w:t xml:space="preserve">ykonawcę dostępności podmiotowych środków dowodowych pod określonymi adresami internetowymi ogólnodostępnych i bezpłatnych baz danych, </w:t>
      </w:r>
      <w:r w:rsidR="00104D00" w:rsidRPr="00061113">
        <w:rPr>
          <w:rFonts w:cstheme="minorHAnsi"/>
        </w:rPr>
        <w:t>Z</w:t>
      </w:r>
      <w:r w:rsidRPr="00061113">
        <w:rPr>
          <w:rFonts w:cstheme="minorHAnsi"/>
        </w:rPr>
        <w:t xml:space="preserve">amawiający może żądać od </w:t>
      </w:r>
      <w:r w:rsidR="00104D00" w:rsidRPr="00061113">
        <w:rPr>
          <w:rFonts w:cstheme="minorHAnsi"/>
        </w:rPr>
        <w:t>W</w:t>
      </w:r>
      <w:r w:rsidRPr="00061113">
        <w:rPr>
          <w:rFonts w:cstheme="minorHAnsi"/>
        </w:rPr>
        <w:t xml:space="preserve">ykonawcy przedstawienia tłumaczenia na język polski pobranych samodzielnie przez </w:t>
      </w:r>
      <w:r w:rsidR="00B612C8" w:rsidRPr="00061113">
        <w:rPr>
          <w:rFonts w:cstheme="minorHAnsi"/>
        </w:rPr>
        <w:t>Z</w:t>
      </w:r>
      <w:r w:rsidRPr="00061113">
        <w:rPr>
          <w:rFonts w:cstheme="minorHAnsi"/>
        </w:rPr>
        <w:t>amawiającego podmiotowych środków dowodowych.</w:t>
      </w:r>
      <w:r w:rsidR="00C918CB">
        <w:rPr>
          <w:rFonts w:cstheme="minorHAnsi"/>
        </w:rPr>
        <w:t xml:space="preserve"> </w:t>
      </w:r>
    </w:p>
    <w:p w14:paraId="62E89EB5" w14:textId="7EAE9367" w:rsidR="00C00544" w:rsidRPr="00447396" w:rsidRDefault="00C00544" w:rsidP="004C0A4B">
      <w:pPr>
        <w:pStyle w:val="Akapitzlist"/>
        <w:numPr>
          <w:ilvl w:val="0"/>
          <w:numId w:val="2"/>
        </w:numPr>
        <w:spacing w:line="259" w:lineRule="auto"/>
        <w:rPr>
          <w:rFonts w:cstheme="minorHAnsi"/>
          <w:b/>
          <w:color w:val="0070C0"/>
        </w:rPr>
      </w:pPr>
      <w:r w:rsidRPr="00061113">
        <w:rPr>
          <w:rFonts w:cstheme="minorHAnsi"/>
          <w:bCs/>
        </w:rPr>
        <w:t>Podmiotowe środki dowodowe</w:t>
      </w:r>
      <w:r w:rsidR="007F60D4">
        <w:rPr>
          <w:rFonts w:cstheme="minorHAnsi"/>
          <w:bCs/>
        </w:rPr>
        <w:t>, przedmiotowe środki dowodowe</w:t>
      </w:r>
      <w:r w:rsidRPr="00061113">
        <w:rPr>
          <w:rFonts w:cstheme="minorHAnsi"/>
          <w:bCs/>
        </w:rPr>
        <w:t xml:space="preserve"> oraz inne dokumenty lub oświadczenia, o których mowa w SWZ, Wykonawcy składają w formie elektronicznej, w formie pisemnej lub w formie dokumentowej w zakresie i w sposób określony w </w:t>
      </w:r>
      <w:r w:rsidRPr="00061113">
        <w:rPr>
          <w:rFonts w:cstheme="minorHAnsi"/>
        </w:rPr>
        <w:t>rozporządzeniu Prezesa Rady Ministrów z dnia 30 grudnia 2020 roku w sprawie sposobu sporządzania i przekazywania informacji oraz wymagań technicznych dla dokumentów elektronicznych oraz środków komunikacji elektronicznej w postępowaniu o udzielenie zamówienia</w:t>
      </w:r>
      <w:r w:rsidR="00BE66DF">
        <w:rPr>
          <w:rFonts w:cstheme="minorHAnsi"/>
        </w:rPr>
        <w:t xml:space="preserve"> </w:t>
      </w:r>
      <w:r w:rsidR="00BE66DF" w:rsidRPr="00061113">
        <w:rPr>
          <w:rFonts w:cstheme="minorHAnsi"/>
        </w:rPr>
        <w:t>(Dz. U. poz. 2452)</w:t>
      </w:r>
      <w:r w:rsidRPr="00061113">
        <w:rPr>
          <w:rFonts w:cstheme="minorHAnsi"/>
          <w:bCs/>
        </w:rPr>
        <w:t xml:space="preserve">. </w:t>
      </w:r>
    </w:p>
    <w:p w14:paraId="00497D6E" w14:textId="77777777" w:rsidR="00886D8D" w:rsidRPr="00061113" w:rsidRDefault="00886D8D" w:rsidP="00061113">
      <w:pPr>
        <w:pStyle w:val="Nagwek2"/>
        <w:spacing w:line="259" w:lineRule="auto"/>
        <w:rPr>
          <w:rFonts w:cstheme="minorHAnsi"/>
          <w:szCs w:val="22"/>
        </w:rPr>
      </w:pPr>
      <w:bookmarkStart w:id="35" w:name="_Toc160201548"/>
      <w:bookmarkEnd w:id="31"/>
      <w:r w:rsidRPr="00061113">
        <w:rPr>
          <w:rFonts w:cstheme="minorHAnsi"/>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bookmarkEnd w:id="35"/>
    </w:p>
    <w:p w14:paraId="1E5DA39A" w14:textId="6C980FEF" w:rsidR="00886D8D" w:rsidRPr="00061113" w:rsidRDefault="00886D8D" w:rsidP="004C0A4B">
      <w:pPr>
        <w:numPr>
          <w:ilvl w:val="0"/>
          <w:numId w:val="8"/>
        </w:numPr>
        <w:spacing w:line="259" w:lineRule="auto"/>
        <w:jc w:val="left"/>
        <w:rPr>
          <w:rFonts w:cstheme="minorHAnsi"/>
        </w:rPr>
      </w:pPr>
      <w:r w:rsidRPr="00061113">
        <w:rPr>
          <w:rFonts w:cstheme="minorHAnsi"/>
        </w:rPr>
        <w:t xml:space="preserve">W postępowaniu o udzielenie zamówienia komunikacja między Zamawiającym a Wykonawcami, w szczególności składanie oświadczeń, wniosków, zawiadomień oraz przekazywanie informacji odbywa się elektronicznie za pośrednictwem </w:t>
      </w:r>
      <w:r w:rsidRPr="00061113">
        <w:rPr>
          <w:rFonts w:cstheme="minorHAnsi"/>
          <w:b/>
          <w:bCs/>
        </w:rPr>
        <w:t xml:space="preserve">Platformy Zakupowej, </w:t>
      </w:r>
      <w:r w:rsidRPr="00061113">
        <w:rPr>
          <w:rFonts w:cstheme="minorHAnsi"/>
        </w:rPr>
        <w:t>o której mowa w § 1 SWZ</w:t>
      </w:r>
      <w:r w:rsidRPr="00061113">
        <w:rPr>
          <w:rFonts w:cstheme="minorHAnsi"/>
          <w:b/>
          <w:bCs/>
        </w:rPr>
        <w:t xml:space="preserve"> </w:t>
      </w:r>
      <w:r w:rsidRPr="00061113">
        <w:rPr>
          <w:rFonts w:cstheme="minorHAnsi"/>
        </w:rPr>
        <w:t xml:space="preserve">i formularza </w:t>
      </w:r>
      <w:r w:rsidRPr="00061113">
        <w:rPr>
          <w:rFonts w:cstheme="minorHAnsi"/>
          <w:b/>
          <w:bCs/>
        </w:rPr>
        <w:t xml:space="preserve">„Wyślij wiadomość do </w:t>
      </w:r>
      <w:r w:rsidR="00EC5D4C" w:rsidRPr="00061113">
        <w:rPr>
          <w:rFonts w:cstheme="minorHAnsi"/>
          <w:b/>
          <w:bCs/>
        </w:rPr>
        <w:t>Z</w:t>
      </w:r>
      <w:r w:rsidRPr="00061113">
        <w:rPr>
          <w:rFonts w:cstheme="minorHAnsi"/>
          <w:b/>
          <w:bCs/>
        </w:rPr>
        <w:t xml:space="preserve">amawiającego” </w:t>
      </w:r>
      <w:r w:rsidRPr="00061113">
        <w:rPr>
          <w:rFonts w:cstheme="minorHAnsi"/>
        </w:rPr>
        <w:t xml:space="preserve">dostępnego na stronie Platformy dotyczącej danego postępowania.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p>
    <w:p w14:paraId="6A768610" w14:textId="2A19FDCA" w:rsidR="00B33DB8" w:rsidRDefault="00B33DB8" w:rsidP="004C0A4B">
      <w:pPr>
        <w:numPr>
          <w:ilvl w:val="0"/>
          <w:numId w:val="8"/>
        </w:numPr>
        <w:spacing w:line="259" w:lineRule="auto"/>
        <w:jc w:val="left"/>
        <w:rPr>
          <w:rFonts w:cstheme="minorHAnsi"/>
        </w:rPr>
      </w:pPr>
      <w:r w:rsidRPr="00061113">
        <w:rPr>
          <w:rFonts w:cstheme="minorHAnsi"/>
        </w:rPr>
        <w:t xml:space="preserve">Zamawiający będzie przekazywał Wykonawcom informacje w postaci elektronicznej za pośrednictwem Platformy Zakupowej. Informacje dotyczące przedmiotowego postępowania Zamawiający będzie zamieszczał na platformie w zakładce „Wiadomości”, sekcji “Komunikaty publiczne”. Korespondencja, której zgodnie z obowiązującymi przepisami adresatem jest konkretny Wykonawca, będzie przekazywana w postaci elektronicznej za pośrednictwem Platformy Zakupowej do konkretnego Wykonawcy. </w:t>
      </w:r>
      <w:r w:rsidRPr="00711C49">
        <w:rPr>
          <w:rFonts w:cstheme="minorHAnsi"/>
        </w:rPr>
        <w:t xml:space="preserve">Wykonawca w trakcie toczącego się postępowania powinien sprawdzać komunikaty i wiadomości przesłane przez Zamawiającego bezpośrednio na Platformie Zakupowej, gdyż system powiadomień Platformy może ulec awarii lub powiadomienie może trafić do folderu SPAM. </w:t>
      </w:r>
    </w:p>
    <w:p w14:paraId="4229EB26" w14:textId="75543B27" w:rsidR="00124E78" w:rsidRPr="00DF1046" w:rsidRDefault="00124E78" w:rsidP="004C0A4B">
      <w:pPr>
        <w:numPr>
          <w:ilvl w:val="0"/>
          <w:numId w:val="8"/>
        </w:numPr>
        <w:spacing w:line="259" w:lineRule="auto"/>
        <w:jc w:val="left"/>
        <w:rPr>
          <w:rFonts w:cstheme="minorHAnsi"/>
        </w:rPr>
      </w:pPr>
      <w:r w:rsidRPr="00DF1046">
        <w:rPr>
          <w:rFonts w:cstheme="minorHAnsi"/>
        </w:rPr>
        <w:lastRenderedPageBreak/>
        <w:t xml:space="preserve">Zaleca się, aby Wykonawca, chcąc korzystać ze wszystkich funkcjonalności dostępnych na  Platformie Zakupowej, założył bezpłatne Konto Użytkownika na platformazakupowa.pl. Warunkiem założenia Konta jest posiadanie przez Użytkownika aktywnego konta poczty elektronicznej (e-mail). W celu założenia konta Użytkownik wypełnia formularz Założenia konta udostępniony przez Usługodawcę na Stronie platformazakupowa.pl, podając m. in. adres e-mail. </w:t>
      </w:r>
      <w:r w:rsidRPr="00F05212">
        <w:rPr>
          <w:rFonts w:cstheme="minorHAnsi"/>
          <w:b/>
          <w:bCs/>
        </w:rPr>
        <w:t>Powiadomienia systemowe dotyczące komunikatów informujących o opublikowaniu przez</w:t>
      </w:r>
      <w:r w:rsidRPr="00DF1046">
        <w:rPr>
          <w:rFonts w:cstheme="minorHAnsi"/>
        </w:rPr>
        <w:t xml:space="preserve"> </w:t>
      </w:r>
      <w:r w:rsidRPr="00F05212">
        <w:rPr>
          <w:rFonts w:cstheme="minorHAnsi"/>
          <w:b/>
          <w:bCs/>
        </w:rPr>
        <w:t>Zamawiającego komunikatu publicznego lub przesłania spersonalizowanej wiadomości zwanej prywatną korespondencją (wiadomość prywatna) przekazywane będą wyłącznie na adres poczty elektronicznej wskazany przez Wykonawcę w formularzu Założenia konta</w:t>
      </w:r>
      <w:r w:rsidRPr="00DF1046">
        <w:rPr>
          <w:rFonts w:cstheme="minorHAnsi"/>
        </w:rPr>
        <w:t xml:space="preserve">. Dlatego też Zamawiający zaleca, aby Wykonawca zakładając konto Użytkownika podał adres poczty elektronicznej, zapewniający Wykonawcy stały i bezpośredni dostęp do komunikatów – powiadomień systemowych przesyłanych przez Platformę Zakupową. Zaleca się, aby ww. adres e- mail był tożsamy z adresem poczty elektronicznej wskazanym przez Wykonawcę w Formularzu oferty, a przeznaczonym do kontaktu z Zamawiającym. </w:t>
      </w:r>
    </w:p>
    <w:p w14:paraId="7C086E25" w14:textId="421E8EFE" w:rsidR="00B33DB8" w:rsidRPr="00061113" w:rsidRDefault="00B33DB8" w:rsidP="004C0A4B">
      <w:pPr>
        <w:numPr>
          <w:ilvl w:val="0"/>
          <w:numId w:val="8"/>
        </w:numPr>
        <w:spacing w:line="259" w:lineRule="auto"/>
        <w:jc w:val="left"/>
        <w:rPr>
          <w:rFonts w:cstheme="minorHAnsi"/>
        </w:rPr>
      </w:pPr>
      <w:r w:rsidRPr="00061113">
        <w:rPr>
          <w:rFonts w:cstheme="minorHAnsi"/>
        </w:rPr>
        <w:t>Maksymalny rozmiar jednego pliku przesyłanego za pośrednictwem dedykowanych formularzy do: złożenia, zmiany, wycofania oferty wynosi 150 MB natomiast przy komunikacji wielkość pliku to maksymalnie 500 MB.</w:t>
      </w:r>
    </w:p>
    <w:p w14:paraId="095A1F18" w14:textId="143DA41D" w:rsidR="00886D8D" w:rsidRPr="00061113" w:rsidRDefault="00886D8D" w:rsidP="004C0A4B">
      <w:pPr>
        <w:numPr>
          <w:ilvl w:val="0"/>
          <w:numId w:val="8"/>
        </w:numPr>
        <w:spacing w:line="259" w:lineRule="auto"/>
        <w:jc w:val="left"/>
        <w:rPr>
          <w:rFonts w:cstheme="minorHAnsi"/>
        </w:rPr>
      </w:pPr>
      <w:r w:rsidRPr="00061113">
        <w:rPr>
          <w:rFonts w:cstheme="minorHAnsi"/>
        </w:rPr>
        <w:t xml:space="preserve">Zamawiający informuje, że instrukcje korzystania z Platformy Zakupowej dotyczące w szczególności logowania, składania wniosków o wyjaśnienie treści SWZ, składania ofert oraz innych czynności podejmowanych w przedmiotowym postępowaniu </w:t>
      </w:r>
      <w:r w:rsidR="00EC5D4C" w:rsidRPr="00061113">
        <w:rPr>
          <w:rFonts w:cstheme="minorHAnsi"/>
        </w:rPr>
        <w:t>za pośrednictwem</w:t>
      </w:r>
      <w:r w:rsidRPr="00061113">
        <w:rPr>
          <w:rFonts w:cstheme="minorHAnsi"/>
        </w:rPr>
        <w:t xml:space="preserve"> Platformy Zakupowej znajdują się w zakładce „Instrukcje dla Wykonawców" na stronie internetowej pod adresem: </w:t>
      </w:r>
      <w:hyperlink r:id="rId17">
        <w:r w:rsidRPr="00061113">
          <w:rPr>
            <w:rStyle w:val="Hipercze"/>
            <w:rFonts w:cstheme="minorHAnsi"/>
          </w:rPr>
          <w:t>https://platformazakupowa.pl/strona/45-instrukcje</w:t>
        </w:r>
      </w:hyperlink>
      <w:r w:rsidRPr="00061113">
        <w:rPr>
          <w:rFonts w:cstheme="minorHAnsi"/>
        </w:rPr>
        <w:t>.</w:t>
      </w:r>
    </w:p>
    <w:p w14:paraId="61679CE8" w14:textId="77777777" w:rsidR="00886D8D" w:rsidRPr="00061113" w:rsidRDefault="00886D8D" w:rsidP="004C0A4B">
      <w:pPr>
        <w:numPr>
          <w:ilvl w:val="0"/>
          <w:numId w:val="8"/>
        </w:numPr>
        <w:spacing w:line="259" w:lineRule="auto"/>
        <w:jc w:val="left"/>
        <w:rPr>
          <w:rFonts w:cstheme="minorHAnsi"/>
        </w:rPr>
      </w:pPr>
      <w:r w:rsidRPr="00061113">
        <w:rPr>
          <w:rFonts w:cstheme="minorHAnsi"/>
        </w:rPr>
        <w:t>Wykonawca, przystępując do przedmiotowego postępowania o udzielenie zamówienia:</w:t>
      </w:r>
    </w:p>
    <w:p w14:paraId="5EFB4B2B" w14:textId="77777777" w:rsidR="00886D8D" w:rsidRPr="00061113" w:rsidRDefault="00886D8D" w:rsidP="004C0A4B">
      <w:pPr>
        <w:numPr>
          <w:ilvl w:val="1"/>
          <w:numId w:val="8"/>
        </w:numPr>
        <w:spacing w:line="259" w:lineRule="auto"/>
        <w:jc w:val="left"/>
        <w:rPr>
          <w:rFonts w:cstheme="minorHAnsi"/>
        </w:rPr>
      </w:pPr>
      <w:r w:rsidRPr="00061113">
        <w:rPr>
          <w:rFonts w:cstheme="minorHAnsi"/>
        </w:rPr>
        <w:t xml:space="preserve">akceptuje warunki korzystania z </w:t>
      </w:r>
      <w:r w:rsidRPr="00061113">
        <w:rPr>
          <w:rFonts w:cstheme="minorHAnsi"/>
          <w:b/>
          <w:bCs/>
        </w:rPr>
        <w:t>Platformy Zakupowej</w:t>
      </w:r>
      <w:r w:rsidRPr="00061113">
        <w:rPr>
          <w:rFonts w:cstheme="minorHAnsi"/>
        </w:rPr>
        <w:t xml:space="preserve"> określone w Regulaminie dostępnym w zakładce „Regulamin” na stronie internetowej pod adresem: </w:t>
      </w:r>
      <w:hyperlink r:id="rId18" w:history="1">
        <w:r w:rsidRPr="00061113">
          <w:rPr>
            <w:rStyle w:val="Hipercze"/>
            <w:rFonts w:cstheme="minorHAnsi"/>
          </w:rPr>
          <w:t>https://platformazakupowa.pl/strona/1-regulamin</w:t>
        </w:r>
      </w:hyperlink>
      <w:r w:rsidRPr="00061113">
        <w:rPr>
          <w:rFonts w:cstheme="minorHAnsi"/>
          <w:u w:val="single"/>
        </w:rPr>
        <w:t xml:space="preserve"> </w:t>
      </w:r>
      <w:r w:rsidRPr="00061113">
        <w:rPr>
          <w:rFonts w:cstheme="minorHAnsi"/>
        </w:rPr>
        <w:t xml:space="preserve"> oraz uznaje go za wiążący; </w:t>
      </w:r>
    </w:p>
    <w:p w14:paraId="697F971F" w14:textId="77777777" w:rsidR="00886D8D" w:rsidRPr="00061113" w:rsidRDefault="00886D8D" w:rsidP="004C0A4B">
      <w:pPr>
        <w:numPr>
          <w:ilvl w:val="1"/>
          <w:numId w:val="8"/>
        </w:numPr>
        <w:spacing w:line="259" w:lineRule="auto"/>
        <w:jc w:val="left"/>
        <w:rPr>
          <w:rFonts w:cstheme="minorHAnsi"/>
        </w:rPr>
      </w:pPr>
      <w:r w:rsidRPr="00061113">
        <w:rPr>
          <w:rFonts w:cstheme="minorHAnsi"/>
        </w:rPr>
        <w:t xml:space="preserve">zapoznał i stosuje się do Instrukcji składania ofert dostępnej w zakładce „Instrukcje dla Wykonawców" na stronie internetowej pod adresem: </w:t>
      </w:r>
      <w:hyperlink r:id="rId19">
        <w:r w:rsidRPr="00061113">
          <w:rPr>
            <w:rStyle w:val="Hipercze"/>
            <w:rFonts w:cstheme="minorHAnsi"/>
          </w:rPr>
          <w:t>https://platformazakupowa.pl/strona/45-instrukcje</w:t>
        </w:r>
      </w:hyperlink>
      <w:r w:rsidRPr="00061113">
        <w:rPr>
          <w:rFonts w:cstheme="minorHAnsi"/>
        </w:rPr>
        <w:t xml:space="preserve">. </w:t>
      </w:r>
    </w:p>
    <w:p w14:paraId="07EEC6D5" w14:textId="5BAE5595" w:rsidR="00B43FC1" w:rsidRPr="007023C1" w:rsidRDefault="00B43FC1" w:rsidP="004C0A4B">
      <w:pPr>
        <w:pStyle w:val="Akapitzlist"/>
        <w:numPr>
          <w:ilvl w:val="0"/>
          <w:numId w:val="8"/>
        </w:numPr>
        <w:spacing w:line="259" w:lineRule="auto"/>
        <w:rPr>
          <w:rFonts w:cstheme="minorHAnsi"/>
        </w:rPr>
      </w:pPr>
      <w:r w:rsidRPr="00061113">
        <w:rPr>
          <w:rFonts w:cstheme="minorHAnsi"/>
        </w:rPr>
        <w:t xml:space="preserve">Wykonawca za pośrednictwem Platformy Zakupowej i formularza „Wyślij wiadomość do Zamawiającego” może zwrócić się do Zamawiającego o wyjaśnienie treści SWZ. Zamawiający jest obowiązany udzielić wyjaśnień niezwłocznie, </w:t>
      </w:r>
      <w:r w:rsidRPr="007023C1">
        <w:rPr>
          <w:rFonts w:cstheme="minorHAnsi"/>
        </w:rPr>
        <w:t>jednak nie później niż na 6 dni przed upływem terminu składania ofert – pod warunkiem, że wniosek o wyjaśnienie treści SWZ wpłynął do Zamawiającego nie później niż na 14 dni przed upływem terminu składania ofert.</w:t>
      </w:r>
    </w:p>
    <w:p w14:paraId="183121DE" w14:textId="279B8740" w:rsidR="008A4656" w:rsidRPr="00061113" w:rsidRDefault="008A4656" w:rsidP="004C0A4B">
      <w:pPr>
        <w:pStyle w:val="Akapitzlist"/>
        <w:numPr>
          <w:ilvl w:val="0"/>
          <w:numId w:val="8"/>
        </w:numPr>
        <w:spacing w:line="259" w:lineRule="auto"/>
        <w:rPr>
          <w:rFonts w:cstheme="minorHAnsi"/>
        </w:rPr>
      </w:pPr>
      <w:r w:rsidRPr="00061113">
        <w:rPr>
          <w:rFonts w:cstheme="minorHAnsi"/>
        </w:rPr>
        <w:t xml:space="preserve">Jeżeli wniosek o wyjaśnienie treści SWZ nie wpłynął w terminie, o którym mowa w ust. </w:t>
      </w:r>
      <w:r w:rsidR="009A69C9">
        <w:rPr>
          <w:rFonts w:cstheme="minorHAnsi"/>
        </w:rPr>
        <w:t>7</w:t>
      </w:r>
      <w:r w:rsidRPr="00061113">
        <w:rPr>
          <w:rFonts w:cstheme="minorHAnsi"/>
        </w:rPr>
        <w:t>, Zamawiający nie ma obowiązku udzielania wyjaśnień SWZ oraz obowiązku przedłużenia terminu składania ofert. Przedłużenie terminu składania ofert nie wpływa na bieg terminu składania wniosku o wyjaśnienia treści SWZ. Treść zapytań wraz z wyjaśnieniami Zamawiający udostępni na stronie Platformy Zakupowe prowadzonego postępowania, o której mowa w ust. 1, w zakładce „Wiadomości”, sekcja „Komunikaty publiczne”, bez ujawniania źródła zapytania.</w:t>
      </w:r>
    </w:p>
    <w:p w14:paraId="1BFCD6FB" w14:textId="300181D4" w:rsidR="009138EE" w:rsidRPr="00061113" w:rsidRDefault="003E5A4C" w:rsidP="004C0A4B">
      <w:pPr>
        <w:pStyle w:val="Akapitzlist"/>
        <w:numPr>
          <w:ilvl w:val="0"/>
          <w:numId w:val="8"/>
        </w:numPr>
        <w:spacing w:line="259" w:lineRule="auto"/>
        <w:rPr>
          <w:rFonts w:cstheme="minorHAnsi"/>
        </w:rPr>
      </w:pPr>
      <w:r w:rsidRPr="00061113">
        <w:rPr>
          <w:rFonts w:cstheme="minorHAnsi"/>
        </w:rPr>
        <w:t xml:space="preserve">Realizując obowiązek wynikający z art. 67 </w:t>
      </w:r>
      <w:proofErr w:type="spellStart"/>
      <w:r w:rsidR="009138EE" w:rsidRPr="00061113">
        <w:rPr>
          <w:rFonts w:cstheme="minorHAnsi"/>
        </w:rPr>
        <w:t>p.z.p</w:t>
      </w:r>
      <w:proofErr w:type="spellEnd"/>
      <w:r w:rsidR="009138EE" w:rsidRPr="00061113">
        <w:rPr>
          <w:rFonts w:cstheme="minorHAnsi"/>
        </w:rPr>
        <w:t>.</w:t>
      </w:r>
      <w:r w:rsidRPr="00061113">
        <w:rPr>
          <w:rFonts w:cstheme="minorHAnsi"/>
        </w:rPr>
        <w:t xml:space="preserve"> Zamawiający przekazuje następujące informacje o wymaganiach technicznych i organizacyjnych sporządzania, wysyłania i odbierania korespondencji elektronicznej za pośrednictwem Platformy Zakupowej</w:t>
      </w:r>
      <w:r w:rsidR="00886D8D" w:rsidRPr="00061113">
        <w:rPr>
          <w:rFonts w:cstheme="minorHAnsi"/>
        </w:rPr>
        <w:t>:</w:t>
      </w:r>
      <w:r w:rsidR="009138EE" w:rsidRPr="00061113">
        <w:rPr>
          <w:rFonts w:cstheme="minorHAnsi"/>
        </w:rPr>
        <w:t xml:space="preserve"> </w:t>
      </w:r>
    </w:p>
    <w:p w14:paraId="34046FB8" w14:textId="1AD45DE7" w:rsidR="009138EE" w:rsidRPr="00061113" w:rsidRDefault="009138EE" w:rsidP="008E5E26">
      <w:pPr>
        <w:numPr>
          <w:ilvl w:val="1"/>
          <w:numId w:val="23"/>
        </w:numPr>
        <w:spacing w:line="259" w:lineRule="auto"/>
        <w:ind w:left="709"/>
        <w:jc w:val="left"/>
        <w:rPr>
          <w:rFonts w:cstheme="minorHAnsi"/>
        </w:rPr>
      </w:pPr>
      <w:r w:rsidRPr="00061113">
        <w:rPr>
          <w:rFonts w:cstheme="minorHAnsi"/>
        </w:rPr>
        <w:t xml:space="preserve">minimalne wymagania techniczne umożliwiające korzystanie ze Strony Platformy Zakupowej to przeglądarka internetowa EDGE, Chrome lub FireFox w najnowszej dostępnej wersji, z włączoną obsługą języka </w:t>
      </w:r>
      <w:proofErr w:type="spellStart"/>
      <w:r w:rsidRPr="00061113">
        <w:rPr>
          <w:rFonts w:cstheme="minorHAnsi"/>
        </w:rPr>
        <w:t>Javascript</w:t>
      </w:r>
      <w:proofErr w:type="spellEnd"/>
      <w:r w:rsidRPr="00061113">
        <w:rPr>
          <w:rFonts w:cstheme="minorHAnsi"/>
        </w:rPr>
        <w:t>, akceptująca pliki typu „</w:t>
      </w:r>
      <w:proofErr w:type="spellStart"/>
      <w:r w:rsidRPr="00061113">
        <w:rPr>
          <w:rFonts w:cstheme="minorHAnsi"/>
        </w:rPr>
        <w:t>cookies</w:t>
      </w:r>
      <w:proofErr w:type="spellEnd"/>
      <w:r w:rsidRPr="00061113">
        <w:rPr>
          <w:rFonts w:cstheme="minorHAnsi"/>
        </w:rPr>
        <w:t xml:space="preserve">” oraz łącze internetowe o przepustowości co najmniej 256 </w:t>
      </w:r>
      <w:proofErr w:type="spellStart"/>
      <w:r w:rsidRPr="00061113">
        <w:rPr>
          <w:rFonts w:cstheme="minorHAnsi"/>
        </w:rPr>
        <w:t>kbit</w:t>
      </w:r>
      <w:proofErr w:type="spellEnd"/>
      <w:r w:rsidRPr="00061113">
        <w:rPr>
          <w:rFonts w:cstheme="minorHAnsi"/>
        </w:rPr>
        <w:t>/s.</w:t>
      </w:r>
      <w:r w:rsidR="00152061">
        <w:rPr>
          <w:rFonts w:cstheme="minorHAnsi"/>
        </w:rPr>
        <w:t>;</w:t>
      </w:r>
    </w:p>
    <w:p w14:paraId="293EA72F" w14:textId="3D6DA9BA" w:rsidR="009138EE" w:rsidRPr="00061113" w:rsidRDefault="009138EE" w:rsidP="008E5E26">
      <w:pPr>
        <w:numPr>
          <w:ilvl w:val="1"/>
          <w:numId w:val="23"/>
        </w:numPr>
        <w:spacing w:line="259" w:lineRule="auto"/>
        <w:ind w:left="709"/>
        <w:jc w:val="left"/>
        <w:rPr>
          <w:rFonts w:cstheme="minorHAnsi"/>
        </w:rPr>
      </w:pPr>
      <w:r w:rsidRPr="00061113">
        <w:rPr>
          <w:rFonts w:cstheme="minorHAnsi"/>
        </w:rPr>
        <w:t>Platforma Zakupowa jest zoptymalizowana dla minimalnej rozdzielczości ekranu 1024x768 pikseli</w:t>
      </w:r>
      <w:r w:rsidR="00152061">
        <w:rPr>
          <w:rFonts w:cstheme="minorHAnsi"/>
        </w:rPr>
        <w:t>;</w:t>
      </w:r>
    </w:p>
    <w:p w14:paraId="63A07889" w14:textId="4AFA824D" w:rsidR="009138EE" w:rsidRPr="00061113" w:rsidRDefault="009138EE" w:rsidP="008E5E26">
      <w:pPr>
        <w:numPr>
          <w:ilvl w:val="1"/>
          <w:numId w:val="23"/>
        </w:numPr>
        <w:spacing w:line="259" w:lineRule="auto"/>
        <w:ind w:left="709"/>
        <w:jc w:val="left"/>
        <w:rPr>
          <w:rFonts w:cstheme="minorHAnsi"/>
        </w:rPr>
      </w:pPr>
      <w:r w:rsidRPr="00061113">
        <w:rPr>
          <w:rFonts w:cstheme="minorHAnsi"/>
        </w:rPr>
        <w:t>w celu założenia Konta Użytkownika na Platformie Zakupowej, konieczne jest posiadanie aktywnego konta poczty elektronicznej (e-mail)</w:t>
      </w:r>
      <w:r w:rsidR="00152061">
        <w:rPr>
          <w:rFonts w:cstheme="minorHAnsi"/>
        </w:rPr>
        <w:t>;</w:t>
      </w:r>
    </w:p>
    <w:p w14:paraId="1E3CFE08" w14:textId="6080C4F0" w:rsidR="009138EE" w:rsidRPr="00061113" w:rsidRDefault="009138EE" w:rsidP="008E5E26">
      <w:pPr>
        <w:numPr>
          <w:ilvl w:val="1"/>
          <w:numId w:val="23"/>
        </w:numPr>
        <w:spacing w:line="259" w:lineRule="auto"/>
        <w:ind w:left="709"/>
        <w:jc w:val="left"/>
        <w:rPr>
          <w:rFonts w:cstheme="minorHAnsi"/>
        </w:rPr>
      </w:pPr>
      <w:r w:rsidRPr="00061113">
        <w:rPr>
          <w:rFonts w:cstheme="minorHAnsi"/>
        </w:rPr>
        <w:lastRenderedPageBreak/>
        <w:t>występuje limit objętości plików lub spakowanych folderów w zakresie całej oferty do ilości 10 plików lub spakowanych folderów przy maksymalnej wielkości 150 MB (w przypadku większych plików zalecane jest skorzystanie z instrukcji pakowania plików, dzieląc je na mniejsze paczki po np. 150 MB każda)</w:t>
      </w:r>
      <w:r w:rsidR="00152061">
        <w:rPr>
          <w:rFonts w:cstheme="minorHAnsi"/>
        </w:rPr>
        <w:t>;</w:t>
      </w:r>
    </w:p>
    <w:p w14:paraId="24EA3FB7" w14:textId="530B7E37" w:rsidR="009138EE" w:rsidRPr="00061113" w:rsidRDefault="009138EE" w:rsidP="008E5E26">
      <w:pPr>
        <w:numPr>
          <w:ilvl w:val="1"/>
          <w:numId w:val="23"/>
        </w:numPr>
        <w:spacing w:line="259" w:lineRule="auto"/>
        <w:ind w:left="709"/>
        <w:jc w:val="left"/>
        <w:rPr>
          <w:rFonts w:cstheme="minorHAnsi"/>
        </w:rPr>
      </w:pPr>
      <w:r w:rsidRPr="00061113">
        <w:rPr>
          <w:rFonts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r w:rsidR="00152061">
        <w:rPr>
          <w:rFonts w:cstheme="minorHAnsi"/>
        </w:rPr>
        <w:t>;</w:t>
      </w:r>
      <w:r w:rsidR="00D77795">
        <w:rPr>
          <w:rFonts w:cstheme="minorHAnsi"/>
        </w:rPr>
        <w:t xml:space="preserve"> </w:t>
      </w:r>
      <w:r w:rsidRPr="00061113">
        <w:rPr>
          <w:rFonts w:cstheme="minorHAnsi"/>
        </w:rPr>
        <w:t xml:space="preserve"> </w:t>
      </w:r>
    </w:p>
    <w:p w14:paraId="0379C58B" w14:textId="40047A3F" w:rsidR="009138EE" w:rsidRPr="00061113" w:rsidRDefault="009138EE" w:rsidP="008E5E26">
      <w:pPr>
        <w:numPr>
          <w:ilvl w:val="1"/>
          <w:numId w:val="23"/>
        </w:numPr>
        <w:spacing w:line="259" w:lineRule="auto"/>
        <w:ind w:left="709"/>
        <w:jc w:val="left"/>
        <w:rPr>
          <w:rFonts w:cstheme="minorHAnsi"/>
        </w:rPr>
      </w:pPr>
      <w:r w:rsidRPr="00061113">
        <w:rPr>
          <w:rFonts w:cstheme="minorHAnsi"/>
        </w:rPr>
        <w:t xml:space="preserve">czas wyświetlany na Platformie Zakupowej synchronizuje się automatycznie z serwerem Głównego Urzędu Miar. </w:t>
      </w:r>
    </w:p>
    <w:p w14:paraId="55DA2706" w14:textId="6B0B6015" w:rsidR="00886D8D" w:rsidRPr="00061113" w:rsidRDefault="00886D8D" w:rsidP="004C0A4B">
      <w:pPr>
        <w:numPr>
          <w:ilvl w:val="0"/>
          <w:numId w:val="8"/>
        </w:numPr>
        <w:tabs>
          <w:tab w:val="clear" w:pos="0"/>
        </w:tabs>
        <w:spacing w:line="259" w:lineRule="auto"/>
        <w:jc w:val="left"/>
        <w:rPr>
          <w:rFonts w:cstheme="minorHAnsi"/>
        </w:rPr>
      </w:pPr>
      <w:r w:rsidRPr="00061113">
        <w:rPr>
          <w:rFonts w:cstheme="minorHAnsi"/>
        </w:rPr>
        <w:t xml:space="preserve">Zamawiający dopuszcza możliwość komunikowania się </w:t>
      </w:r>
      <w:r w:rsidR="00B94B64" w:rsidRPr="00061113">
        <w:rPr>
          <w:rFonts w:cstheme="minorHAnsi"/>
        </w:rPr>
        <w:t>Z</w:t>
      </w:r>
      <w:r w:rsidRPr="00061113">
        <w:rPr>
          <w:rFonts w:cstheme="minorHAnsi"/>
        </w:rPr>
        <w:t xml:space="preserve">amawiającego z </w:t>
      </w:r>
      <w:r w:rsidR="00B94B64" w:rsidRPr="00061113">
        <w:rPr>
          <w:rFonts w:cstheme="minorHAnsi"/>
        </w:rPr>
        <w:t>W</w:t>
      </w:r>
      <w:r w:rsidRPr="00061113">
        <w:rPr>
          <w:rFonts w:cstheme="minorHAnsi"/>
        </w:rPr>
        <w:t>ykonawcami za pośrednictwem poczty elektronicznej wyłącznie w sytuacjach awaryjnych np. w przypadku braku działania Platformy Zakupowej.</w:t>
      </w:r>
      <w:r w:rsidR="006C229B" w:rsidRPr="00061113">
        <w:rPr>
          <w:rFonts w:cstheme="minorHAnsi"/>
        </w:rPr>
        <w:t xml:space="preserve"> </w:t>
      </w:r>
      <w:r w:rsidRPr="00061113">
        <w:rPr>
          <w:rFonts w:cstheme="minorHAnsi"/>
        </w:rPr>
        <w:t xml:space="preserve"> </w:t>
      </w:r>
    </w:p>
    <w:p w14:paraId="6C49F9BD" w14:textId="318C2178" w:rsidR="00EC2366" w:rsidRPr="00061113" w:rsidRDefault="00EC2366" w:rsidP="004C0A4B">
      <w:pPr>
        <w:numPr>
          <w:ilvl w:val="0"/>
          <w:numId w:val="8"/>
        </w:numPr>
        <w:tabs>
          <w:tab w:val="clear" w:pos="0"/>
        </w:tabs>
        <w:spacing w:line="259" w:lineRule="auto"/>
        <w:jc w:val="left"/>
        <w:rPr>
          <w:rFonts w:cstheme="minorHAnsi"/>
        </w:rPr>
      </w:pPr>
      <w:r w:rsidRPr="00061113">
        <w:rPr>
          <w:rFonts w:cstheme="minorHAnsi"/>
        </w:rPr>
        <w:t>Przekazywanie ofert w przedmiotowym postępowaniu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 oraz spełniających wymagania określone w rozporządzeniu Prezesa Rady Ministrów z dnia 30 grudnia 2020 roku w sprawie sposobu sporządzania i przekazywania informacji oraz wymagań technicznych dla dokumentów elektronicznych oraz środków komunikacji elektronicznej w postępowaniu o udzielenie zamówienia</w:t>
      </w:r>
      <w:r w:rsidR="009A69C9">
        <w:rPr>
          <w:rFonts w:cstheme="minorHAnsi"/>
        </w:rPr>
        <w:t xml:space="preserve">. </w:t>
      </w:r>
    </w:p>
    <w:p w14:paraId="4F2C0B17" w14:textId="74D7B595" w:rsidR="004C0104" w:rsidRPr="00061113" w:rsidRDefault="00886D8D" w:rsidP="004C0A4B">
      <w:pPr>
        <w:numPr>
          <w:ilvl w:val="0"/>
          <w:numId w:val="8"/>
        </w:numPr>
        <w:tabs>
          <w:tab w:val="clear" w:pos="0"/>
        </w:tabs>
        <w:spacing w:line="259" w:lineRule="auto"/>
        <w:jc w:val="left"/>
        <w:rPr>
          <w:rFonts w:cstheme="minorHAnsi"/>
        </w:rPr>
      </w:pPr>
      <w:r w:rsidRPr="00061113">
        <w:rPr>
          <w:rFonts w:cstheme="minorHAnsi"/>
        </w:rPr>
        <w:t>Środki komunikacji elektronicznej w postępowaniu służące do odbioru dokumentów elektronicznych zawierających</w:t>
      </w:r>
      <w:r w:rsidR="00410B5F" w:rsidRPr="00061113">
        <w:rPr>
          <w:rFonts w:cstheme="minorHAnsi"/>
        </w:rPr>
        <w:t xml:space="preserve"> </w:t>
      </w:r>
      <w:r w:rsidRPr="00061113">
        <w:rPr>
          <w:rFonts w:cstheme="minorHAnsi"/>
        </w:rPr>
        <w:t xml:space="preserve">oświadczenia, o których mowa w art. 125 ust. 1 </w:t>
      </w:r>
      <w:proofErr w:type="spellStart"/>
      <w:r w:rsidR="00F62A43" w:rsidRPr="00061113">
        <w:rPr>
          <w:rFonts w:cstheme="minorHAnsi"/>
        </w:rPr>
        <w:t>p.z.p</w:t>
      </w:r>
      <w:proofErr w:type="spellEnd"/>
      <w:r w:rsidR="00F62A43" w:rsidRPr="00061113">
        <w:rPr>
          <w:rFonts w:cstheme="minorHAnsi"/>
        </w:rPr>
        <w:t>.</w:t>
      </w:r>
      <w:r w:rsidRPr="00061113">
        <w:rPr>
          <w:rFonts w:cstheme="minorHAnsi"/>
        </w:rPr>
        <w:t xml:space="preserve">, podmiotowe środki dowodowe, w tym oświadczenie, o którym mowa w art. 117 ust. 4 </w:t>
      </w:r>
      <w:proofErr w:type="spellStart"/>
      <w:r w:rsidR="00F62A43" w:rsidRPr="00061113">
        <w:rPr>
          <w:rFonts w:cstheme="minorHAnsi"/>
        </w:rPr>
        <w:t>p.z.p</w:t>
      </w:r>
      <w:proofErr w:type="spellEnd"/>
      <w:r w:rsidR="00F62A43" w:rsidRPr="00061113">
        <w:rPr>
          <w:rFonts w:cstheme="minorHAnsi"/>
        </w:rPr>
        <w:t>.</w:t>
      </w:r>
      <w:r w:rsidRPr="00061113">
        <w:rPr>
          <w:rFonts w:cstheme="minorHAnsi"/>
        </w:rPr>
        <w:t xml:space="preserve">, zobowiązanie podmiotu udostępniającego zasoby, przedmiotowe środki dowodowe, pełnomocnictwo, </w:t>
      </w:r>
      <w:r w:rsidR="00B547FA" w:rsidRPr="00061113">
        <w:rPr>
          <w:rFonts w:cstheme="minorHAnsi"/>
        </w:rPr>
        <w:t xml:space="preserve">inne </w:t>
      </w:r>
      <w:r w:rsidRPr="00061113">
        <w:rPr>
          <w:rFonts w:cstheme="minorHAnsi"/>
        </w:rPr>
        <w:t>informacje</w:t>
      </w:r>
      <w:r w:rsidR="004C0104" w:rsidRPr="00061113">
        <w:rPr>
          <w:rFonts w:cstheme="minorHAnsi"/>
        </w:rPr>
        <w:t xml:space="preserve"> oraz informacje, oświadczenia lub dokumenty, umożliwiają identyfikację podmiotów przekazujących te dokumenty elektroniczne oraz ustalenie dokładnego czasu i daty ich odbioru.</w:t>
      </w:r>
    </w:p>
    <w:p w14:paraId="62993B74" w14:textId="6A955BEC" w:rsidR="00886D8D" w:rsidRPr="00061113" w:rsidRDefault="00886D8D" w:rsidP="00061113">
      <w:pPr>
        <w:pStyle w:val="Nagwek2"/>
        <w:spacing w:line="259" w:lineRule="auto"/>
        <w:rPr>
          <w:rFonts w:cstheme="minorHAnsi"/>
          <w:szCs w:val="22"/>
        </w:rPr>
      </w:pPr>
      <w:bookmarkStart w:id="36" w:name="_Toc160201549"/>
      <w:r w:rsidRPr="00061113">
        <w:rPr>
          <w:rFonts w:cstheme="minorHAnsi"/>
          <w:szCs w:val="22"/>
        </w:rPr>
        <w:t xml:space="preserve">Informacja o sposobie komunikowania się </w:t>
      </w:r>
      <w:r w:rsidR="00E86D2C" w:rsidRPr="00061113">
        <w:rPr>
          <w:rFonts w:cstheme="minorHAnsi"/>
          <w:szCs w:val="22"/>
        </w:rPr>
        <w:t>Z</w:t>
      </w:r>
      <w:r w:rsidRPr="00061113">
        <w:rPr>
          <w:rFonts w:cstheme="minorHAnsi"/>
          <w:szCs w:val="22"/>
        </w:rPr>
        <w:t>amawiającego z wykonawcami w inny sposób niż przy użyciu środków komunikacji elektronicznej, w tym w przypadku zaistnienia jednej z sytuacji określonych w art. 65 ust. 1, art. 66 i art. 6</w:t>
      </w:r>
      <w:r w:rsidR="00D43243">
        <w:rPr>
          <w:rFonts w:cstheme="minorHAnsi"/>
          <w:szCs w:val="22"/>
        </w:rPr>
        <w:t>9</w:t>
      </w:r>
      <w:r w:rsidRPr="00061113">
        <w:rPr>
          <w:rFonts w:cstheme="minorHAnsi"/>
          <w:szCs w:val="22"/>
        </w:rPr>
        <w:t xml:space="preserve"> </w:t>
      </w:r>
      <w:proofErr w:type="spellStart"/>
      <w:r w:rsidR="006B565B" w:rsidRPr="00061113">
        <w:rPr>
          <w:rFonts w:cstheme="minorHAnsi"/>
          <w:szCs w:val="22"/>
        </w:rPr>
        <w:t>p.z.p</w:t>
      </w:r>
      <w:bookmarkEnd w:id="36"/>
      <w:proofErr w:type="spellEnd"/>
    </w:p>
    <w:p w14:paraId="2B8AB46C" w14:textId="6F0C755E" w:rsidR="00886D8D" w:rsidRPr="00061113" w:rsidRDefault="00886D8D" w:rsidP="00061113">
      <w:pPr>
        <w:spacing w:line="259" w:lineRule="auto"/>
        <w:jc w:val="left"/>
        <w:rPr>
          <w:rFonts w:cstheme="minorHAnsi"/>
        </w:rPr>
      </w:pPr>
      <w:r w:rsidRPr="00061113">
        <w:rPr>
          <w:rFonts w:cstheme="minorHAnsi"/>
        </w:rPr>
        <w:t>Nie dotyczy.</w:t>
      </w:r>
    </w:p>
    <w:p w14:paraId="4E889F56" w14:textId="53046281" w:rsidR="007A1838" w:rsidRPr="00061113" w:rsidRDefault="00855A58" w:rsidP="00061113">
      <w:pPr>
        <w:pStyle w:val="Nagwek2"/>
        <w:spacing w:line="259" w:lineRule="auto"/>
        <w:rPr>
          <w:rFonts w:cstheme="minorHAnsi"/>
          <w:szCs w:val="22"/>
        </w:rPr>
      </w:pPr>
      <w:bookmarkStart w:id="37" w:name="_Toc160201550"/>
      <w:r>
        <w:rPr>
          <w:rFonts w:cstheme="minorHAnsi"/>
          <w:szCs w:val="22"/>
        </w:rPr>
        <w:t>Sposób</w:t>
      </w:r>
      <w:r w:rsidR="007A1838" w:rsidRPr="00061113">
        <w:rPr>
          <w:rFonts w:cstheme="minorHAnsi"/>
          <w:szCs w:val="22"/>
        </w:rPr>
        <w:t xml:space="preserve"> porozumiewania się z wykonawcami</w:t>
      </w:r>
      <w:bookmarkEnd w:id="37"/>
    </w:p>
    <w:p w14:paraId="30882C81" w14:textId="09713CB3" w:rsidR="007B2159" w:rsidRPr="00061113" w:rsidRDefault="005B7F02" w:rsidP="00B94F83">
      <w:pPr>
        <w:jc w:val="left"/>
        <w:rPr>
          <w:b/>
        </w:rPr>
      </w:pPr>
      <w:r w:rsidRPr="005B7F02">
        <w:rPr>
          <w:rFonts w:cstheme="minorHAnsi"/>
        </w:rPr>
        <w:t xml:space="preserve">Zamawiający dopuszcza możliwość komunikowania się Zamawiającego z Wykonawcami za pośrednictwem poczty elektronicznej pod adresem e-mail: </w:t>
      </w:r>
      <w:hyperlink r:id="rId20" w:history="1">
        <w:r w:rsidRPr="00726AFD">
          <w:rPr>
            <w:rStyle w:val="Hipercze"/>
            <w:rFonts w:cstheme="minorHAnsi"/>
          </w:rPr>
          <w:t>zamowienia@mazovia.pl</w:t>
        </w:r>
      </w:hyperlink>
      <w:r w:rsidRPr="005B7F02">
        <w:rPr>
          <w:rFonts w:cstheme="minorHAnsi"/>
        </w:rPr>
        <w:t>, wyłącznie w sytuacjach awaryjnych np. w przypadku braku działania Platformy Zakupowej Zamawiającego.</w:t>
      </w:r>
      <w:r w:rsidR="007B2159" w:rsidRPr="00061113">
        <w:t xml:space="preserve"> </w:t>
      </w:r>
    </w:p>
    <w:p w14:paraId="0D9C3534" w14:textId="77777777" w:rsidR="00DC65F6" w:rsidRPr="00061113" w:rsidRDefault="00DC65F6" w:rsidP="00061113">
      <w:pPr>
        <w:pStyle w:val="Nagwek2"/>
        <w:spacing w:line="259" w:lineRule="auto"/>
        <w:rPr>
          <w:rFonts w:cstheme="minorHAnsi"/>
          <w:szCs w:val="22"/>
        </w:rPr>
      </w:pPr>
      <w:bookmarkStart w:id="38" w:name="_Toc160201551"/>
      <w:r w:rsidRPr="00061113">
        <w:rPr>
          <w:rFonts w:cstheme="minorHAnsi"/>
          <w:szCs w:val="22"/>
        </w:rPr>
        <w:t>Termin związania ofertą</w:t>
      </w:r>
      <w:bookmarkEnd w:id="38"/>
    </w:p>
    <w:p w14:paraId="07F9427E" w14:textId="4DC7EC8D" w:rsidR="00DC65F6" w:rsidRPr="00061113" w:rsidRDefault="00DC65F6" w:rsidP="004C0A4B">
      <w:pPr>
        <w:pStyle w:val="Akapitzlist"/>
        <w:numPr>
          <w:ilvl w:val="0"/>
          <w:numId w:val="3"/>
        </w:numPr>
        <w:spacing w:line="259" w:lineRule="auto"/>
        <w:ind w:left="308" w:hanging="308"/>
        <w:rPr>
          <w:rFonts w:cstheme="minorHAnsi"/>
        </w:rPr>
      </w:pPr>
      <w:r w:rsidRPr="00061113">
        <w:rPr>
          <w:rFonts w:cstheme="minorHAnsi"/>
        </w:rPr>
        <w:t xml:space="preserve">Wykonawca jest związany ofertą nie dłużej niż </w:t>
      </w:r>
      <w:r w:rsidRPr="00061113">
        <w:rPr>
          <w:rFonts w:cstheme="minorHAnsi"/>
          <w:b/>
          <w:bCs/>
        </w:rPr>
        <w:t>90 dni</w:t>
      </w:r>
      <w:r w:rsidRPr="00061113">
        <w:rPr>
          <w:rFonts w:cstheme="minorHAnsi"/>
        </w:rPr>
        <w:t xml:space="preserve"> od dnia upływu terminu składania ofert, czyli do dnia </w:t>
      </w:r>
      <w:r w:rsidR="0013255A" w:rsidRPr="0013255A">
        <w:rPr>
          <w:rFonts w:cstheme="minorHAnsi"/>
          <w:b/>
          <w:bCs/>
        </w:rPr>
        <w:t>3</w:t>
      </w:r>
      <w:r w:rsidR="000063DC" w:rsidRPr="0013255A">
        <w:rPr>
          <w:rFonts w:cstheme="minorHAnsi"/>
          <w:b/>
          <w:bCs/>
        </w:rPr>
        <w:t xml:space="preserve"> </w:t>
      </w:r>
      <w:r w:rsidR="00455912" w:rsidRPr="0013255A">
        <w:rPr>
          <w:rFonts w:cstheme="minorHAnsi"/>
          <w:b/>
          <w:bCs/>
        </w:rPr>
        <w:t>lipca</w:t>
      </w:r>
      <w:r w:rsidR="00EB01E2" w:rsidRPr="0013255A">
        <w:rPr>
          <w:rFonts w:cstheme="minorHAnsi"/>
          <w:b/>
          <w:bCs/>
        </w:rPr>
        <w:t xml:space="preserve"> </w:t>
      </w:r>
      <w:r w:rsidRPr="00061113">
        <w:rPr>
          <w:rFonts w:cstheme="minorHAnsi"/>
          <w:b/>
          <w:bCs/>
        </w:rPr>
        <w:t>202</w:t>
      </w:r>
      <w:r w:rsidR="00527256">
        <w:rPr>
          <w:rFonts w:cstheme="minorHAnsi"/>
          <w:b/>
          <w:bCs/>
        </w:rPr>
        <w:t>4</w:t>
      </w:r>
      <w:r w:rsidRPr="00061113">
        <w:rPr>
          <w:rFonts w:cstheme="minorHAnsi"/>
          <w:b/>
          <w:bCs/>
        </w:rPr>
        <w:t xml:space="preserve"> roku</w:t>
      </w:r>
      <w:r w:rsidRPr="00061113">
        <w:rPr>
          <w:rFonts w:cstheme="minorHAnsi"/>
        </w:rPr>
        <w:t>.</w:t>
      </w:r>
      <w:r w:rsidR="000B053C">
        <w:rPr>
          <w:rFonts w:cstheme="minorHAnsi"/>
        </w:rPr>
        <w:t xml:space="preserve"> </w:t>
      </w:r>
    </w:p>
    <w:p w14:paraId="60BD3927" w14:textId="77777777" w:rsidR="00060AFD" w:rsidRPr="00061113" w:rsidRDefault="00060AFD" w:rsidP="004C0A4B">
      <w:pPr>
        <w:pStyle w:val="Akapitzlist"/>
        <w:numPr>
          <w:ilvl w:val="0"/>
          <w:numId w:val="3"/>
        </w:numPr>
        <w:spacing w:line="259" w:lineRule="auto"/>
        <w:ind w:left="308" w:hanging="308"/>
        <w:rPr>
          <w:rFonts w:cstheme="minorHAnsi"/>
        </w:rPr>
      </w:pPr>
      <w:r w:rsidRPr="00061113">
        <w:rPr>
          <w:rFonts w:cstheme="minorHAnsi"/>
        </w:rPr>
        <w:t>Pierwszym dniem terminu związania ofertą jest dzień, w którym upływa termin składania ofert.</w:t>
      </w:r>
    </w:p>
    <w:p w14:paraId="56466595" w14:textId="77777777" w:rsidR="00060AFD" w:rsidRPr="00061113" w:rsidRDefault="00060AFD" w:rsidP="004C0A4B">
      <w:pPr>
        <w:pStyle w:val="Akapitzlist"/>
        <w:numPr>
          <w:ilvl w:val="0"/>
          <w:numId w:val="3"/>
        </w:numPr>
        <w:spacing w:line="259" w:lineRule="auto"/>
        <w:ind w:left="308" w:hanging="308"/>
        <w:rPr>
          <w:rFonts w:cstheme="minorHAnsi"/>
        </w:rPr>
      </w:pPr>
      <w:r w:rsidRPr="00061113">
        <w:rPr>
          <w:rFonts w:cstheme="minorHAnsi"/>
        </w:rPr>
        <w:t>W przypadku, gdy wybór najkorzystniejszej oferty nie nastąpi przed upływem terminu związania ofertą określonego w ust. 1, Zamawiający przed upływem terminu związania ofertą, zwróci się jednokrotnie do Wykonawców o wyrażenie zgody na przedłużenie tego terminu o wskazywany przez niego okres, nie dłuższy niż 60 dni.</w:t>
      </w:r>
    </w:p>
    <w:p w14:paraId="3731153D" w14:textId="5D74275B" w:rsidR="005A316A" w:rsidRPr="00061113" w:rsidRDefault="00060AFD" w:rsidP="004C0A4B">
      <w:pPr>
        <w:pStyle w:val="Akapitzlist"/>
        <w:numPr>
          <w:ilvl w:val="0"/>
          <w:numId w:val="3"/>
        </w:numPr>
        <w:spacing w:line="259" w:lineRule="auto"/>
        <w:ind w:left="308" w:hanging="308"/>
        <w:rPr>
          <w:rFonts w:cstheme="minorHAnsi"/>
        </w:rPr>
      </w:pPr>
      <w:r w:rsidRPr="00061113">
        <w:rPr>
          <w:rFonts w:cstheme="minorHAnsi"/>
        </w:rPr>
        <w:t>Przedłużenie terminu związania ofertą, o którym mowa w ust. 3, wymaga złożenia przez Wykonawcę pisemnego oświadczenia o wyrażeniu zgody na przedłużenie terminu związania ofertą</w:t>
      </w:r>
      <w:r w:rsidR="00DC65F6" w:rsidRPr="00061113">
        <w:rPr>
          <w:rFonts w:cstheme="minorHAnsi"/>
        </w:rPr>
        <w:t>.</w:t>
      </w:r>
    </w:p>
    <w:p w14:paraId="333808BA" w14:textId="77777777" w:rsidR="00DC65F6" w:rsidRPr="00061113" w:rsidRDefault="00DC65F6" w:rsidP="00061113">
      <w:pPr>
        <w:pStyle w:val="Nagwek2"/>
        <w:spacing w:line="259" w:lineRule="auto"/>
        <w:rPr>
          <w:rFonts w:cstheme="minorHAnsi"/>
          <w:szCs w:val="22"/>
        </w:rPr>
      </w:pPr>
      <w:bookmarkStart w:id="39" w:name="_Toc160201552"/>
      <w:r w:rsidRPr="00061113">
        <w:rPr>
          <w:rFonts w:cstheme="minorHAnsi"/>
          <w:szCs w:val="22"/>
        </w:rPr>
        <w:t>Opis sposobu przygotowywania oferty</w:t>
      </w:r>
      <w:bookmarkEnd w:id="39"/>
    </w:p>
    <w:p w14:paraId="1E39D817" w14:textId="1402814B" w:rsidR="006C3ABF" w:rsidRPr="00061113" w:rsidRDefault="006C3ABF" w:rsidP="008E5E26">
      <w:pPr>
        <w:numPr>
          <w:ilvl w:val="0"/>
          <w:numId w:val="24"/>
        </w:numPr>
        <w:spacing w:line="259" w:lineRule="auto"/>
        <w:ind w:left="322" w:hanging="350"/>
        <w:jc w:val="left"/>
        <w:rPr>
          <w:rFonts w:cstheme="minorHAnsi"/>
        </w:rPr>
      </w:pPr>
      <w:r w:rsidRPr="00061113">
        <w:rPr>
          <w:rFonts w:cstheme="minorHAnsi"/>
        </w:rPr>
        <w:t>Wykonawca może złożyć jedną ofertę, zawierającą jedną cenę</w:t>
      </w:r>
      <w:r w:rsidR="00ED5D3B" w:rsidRPr="00F21759">
        <w:rPr>
          <w:rFonts w:cstheme="minorHAnsi"/>
          <w:bCs/>
        </w:rPr>
        <w:t>.</w:t>
      </w:r>
      <w:r w:rsidR="00ED5D3B">
        <w:rPr>
          <w:rFonts w:cstheme="minorHAnsi"/>
        </w:rPr>
        <w:t xml:space="preserve"> </w:t>
      </w:r>
    </w:p>
    <w:p w14:paraId="2219E311" w14:textId="72880C0E" w:rsidR="00F800BF" w:rsidRPr="00061113" w:rsidRDefault="0021577D" w:rsidP="008E5E26">
      <w:pPr>
        <w:numPr>
          <w:ilvl w:val="0"/>
          <w:numId w:val="24"/>
        </w:numPr>
        <w:spacing w:line="259" w:lineRule="auto"/>
        <w:ind w:left="322" w:hanging="350"/>
        <w:jc w:val="left"/>
        <w:rPr>
          <w:rFonts w:cstheme="minorHAnsi"/>
        </w:rPr>
      </w:pPr>
      <w:r w:rsidRPr="00061113">
        <w:rPr>
          <w:rFonts w:cstheme="minorHAnsi"/>
        </w:rPr>
        <w:t xml:space="preserve">Ofertę w przedmiotowym postępowaniu, zgodnie z art. 63 ust. 1 </w:t>
      </w:r>
      <w:proofErr w:type="spellStart"/>
      <w:r w:rsidRPr="00061113">
        <w:rPr>
          <w:rFonts w:cstheme="minorHAnsi"/>
        </w:rPr>
        <w:t>p.z.p</w:t>
      </w:r>
      <w:proofErr w:type="spellEnd"/>
      <w:r w:rsidRPr="00061113">
        <w:rPr>
          <w:rFonts w:cstheme="minorHAnsi"/>
        </w:rPr>
        <w:t xml:space="preserve">, przygotowaną w języku polskim, składa się pod rygorem nieważności </w:t>
      </w:r>
      <w:r w:rsidRPr="00061113">
        <w:rPr>
          <w:rFonts w:cstheme="minorHAnsi"/>
          <w:b/>
        </w:rPr>
        <w:t>wyłącznie w formie elektronicznej</w:t>
      </w:r>
      <w:r w:rsidRPr="00061113">
        <w:rPr>
          <w:rFonts w:cstheme="minorHAnsi"/>
          <w:bCs/>
        </w:rPr>
        <w:t xml:space="preserve"> (a</w:t>
      </w:r>
      <w:r w:rsidRPr="00061113">
        <w:rPr>
          <w:rFonts w:cstheme="minorHAnsi"/>
        </w:rPr>
        <w:t>rt. 78</w:t>
      </w:r>
      <w:r w:rsidRPr="00061113">
        <w:rPr>
          <w:rFonts w:cstheme="minorHAnsi"/>
          <w:vertAlign w:val="superscript"/>
        </w:rPr>
        <w:t>1</w:t>
      </w:r>
      <w:r w:rsidRPr="00061113">
        <w:rPr>
          <w:rFonts w:cstheme="minorHAnsi"/>
        </w:rPr>
        <w:t xml:space="preserve"> Kodeksu </w:t>
      </w:r>
      <w:r w:rsidRPr="00061113">
        <w:rPr>
          <w:rFonts w:cstheme="minorHAnsi"/>
        </w:rPr>
        <w:lastRenderedPageBreak/>
        <w:t xml:space="preserve">cywilnego określa, że do zachowania elektronicznej formy czynności prawnej wymagane jest spełnienie dwóch przesłanek: złożenie oświadczenia woli w </w:t>
      </w:r>
      <w:r w:rsidRPr="00061113">
        <w:rPr>
          <w:rFonts w:cstheme="minorHAnsi"/>
          <w:b/>
          <w:bCs/>
        </w:rPr>
        <w:t>postaci elektronicznej</w:t>
      </w:r>
      <w:r w:rsidRPr="00061113">
        <w:rPr>
          <w:rFonts w:cstheme="minorHAnsi"/>
        </w:rPr>
        <w:t xml:space="preserve"> oraz opatrzenie go </w:t>
      </w:r>
      <w:r w:rsidRPr="00061113">
        <w:rPr>
          <w:rFonts w:cstheme="minorHAnsi"/>
          <w:b/>
          <w:bCs/>
        </w:rPr>
        <w:t>kwalifikowanym podpisem elektronicznym</w:t>
      </w:r>
      <w:r w:rsidRPr="00061113">
        <w:rPr>
          <w:rFonts w:cstheme="minorHAnsi"/>
        </w:rPr>
        <w:t>). Formularz</w:t>
      </w:r>
      <w:r w:rsidRPr="00061113">
        <w:rPr>
          <w:rFonts w:cstheme="minorHAnsi"/>
          <w:bCs/>
        </w:rPr>
        <w:t xml:space="preserve"> oferty stanowi załącznik nr 1 do SWZ.</w:t>
      </w:r>
      <w:r w:rsidR="00F800BF" w:rsidRPr="00061113">
        <w:rPr>
          <w:rFonts w:cstheme="minorHAnsi"/>
        </w:rPr>
        <w:t xml:space="preserve"> </w:t>
      </w:r>
    </w:p>
    <w:p w14:paraId="230AA2CE" w14:textId="33E1E018" w:rsidR="0021577D" w:rsidRPr="00061113" w:rsidRDefault="00ED5D3B" w:rsidP="008E5E26">
      <w:pPr>
        <w:numPr>
          <w:ilvl w:val="0"/>
          <w:numId w:val="24"/>
        </w:numPr>
        <w:spacing w:line="259" w:lineRule="auto"/>
        <w:ind w:left="322" w:hanging="350"/>
        <w:jc w:val="left"/>
        <w:rPr>
          <w:rFonts w:cstheme="minorHAnsi"/>
        </w:rPr>
      </w:pPr>
      <w:r>
        <w:rPr>
          <w:rFonts w:cstheme="minorHAnsi"/>
        </w:rPr>
        <w:t>N</w:t>
      </w:r>
      <w:r w:rsidR="0021577D" w:rsidRPr="00061113">
        <w:rPr>
          <w:rFonts w:cstheme="minorHAnsi"/>
        </w:rPr>
        <w:t xml:space="preserve">a potwierdzenie braku </w:t>
      </w:r>
      <w:r w:rsidR="0021577D" w:rsidRPr="00ED5D3B">
        <w:rPr>
          <w:rFonts w:cstheme="minorHAnsi"/>
        </w:rPr>
        <w:t xml:space="preserve">podstaw wykluczenia oraz spełniania warunków udziału w postępowaniu na dzień składania ofert, </w:t>
      </w:r>
      <w:r w:rsidRPr="00ED5D3B">
        <w:rPr>
          <w:rFonts w:cstheme="minorHAnsi"/>
        </w:rPr>
        <w:t xml:space="preserve">Wykonawca wraz z ofertą składa </w:t>
      </w:r>
      <w:r w:rsidR="0021577D" w:rsidRPr="00ED5D3B">
        <w:rPr>
          <w:rFonts w:cstheme="minorHAnsi"/>
        </w:rPr>
        <w:t>oświadczenie o niepodleganiu wykluczeniu oraz spełnianiu warunków udziału w postępowaniu, w zakresie wskazanym przez Zamawiającego. Oświadczenie to tymczasowo</w:t>
      </w:r>
      <w:r w:rsidR="0021577D" w:rsidRPr="00061113">
        <w:rPr>
          <w:rFonts w:cstheme="minorHAnsi"/>
        </w:rPr>
        <w:t xml:space="preserve"> zastępuje wymagane przez Zamawiającego podmiotowe środki dowodowe.</w:t>
      </w:r>
      <w:r>
        <w:rPr>
          <w:rFonts w:cstheme="minorHAnsi"/>
        </w:rPr>
        <w:t xml:space="preserve"> </w:t>
      </w:r>
    </w:p>
    <w:p w14:paraId="6A148B68" w14:textId="5E87049C" w:rsidR="0021577D" w:rsidRPr="00440E64" w:rsidRDefault="0021577D" w:rsidP="008E5E26">
      <w:pPr>
        <w:numPr>
          <w:ilvl w:val="0"/>
          <w:numId w:val="24"/>
        </w:numPr>
        <w:spacing w:line="259" w:lineRule="auto"/>
        <w:ind w:left="322" w:hanging="350"/>
        <w:jc w:val="left"/>
        <w:rPr>
          <w:rFonts w:cstheme="minorHAnsi"/>
        </w:rPr>
      </w:pPr>
      <w:r w:rsidRPr="00061113">
        <w:rPr>
          <w:rFonts w:cstheme="minorHAnsi"/>
        </w:rPr>
        <w:t xml:space="preserve">Oświadczenie, o którym mowa w ust. </w:t>
      </w:r>
      <w:r w:rsidR="0015770B">
        <w:rPr>
          <w:rFonts w:cstheme="minorHAnsi"/>
        </w:rPr>
        <w:t>3</w:t>
      </w:r>
      <w:r w:rsidRPr="00061113">
        <w:rPr>
          <w:rFonts w:cstheme="minorHAnsi"/>
        </w:rPr>
        <w:t xml:space="preserve">, składa się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 Urz. UE L 3 z 06.01.2016, str. 16), którego wzór stanowi załącznik nr </w:t>
      </w:r>
      <w:r w:rsidRPr="00061113">
        <w:rPr>
          <w:rFonts w:cstheme="minorHAnsi"/>
          <w:bCs/>
        </w:rPr>
        <w:t xml:space="preserve">4 </w:t>
      </w:r>
      <w:r w:rsidRPr="00061113">
        <w:rPr>
          <w:rFonts w:cstheme="minorHAnsi"/>
        </w:rPr>
        <w:t>do SWZ.</w:t>
      </w:r>
      <w:r w:rsidRPr="00061113">
        <w:rPr>
          <w:rFonts w:cstheme="minorHAnsi"/>
          <w:bCs/>
        </w:rPr>
        <w:t xml:space="preserve"> Wykonawca wypełniając JEDZ w </w:t>
      </w:r>
      <w:r w:rsidRPr="00061113">
        <w:rPr>
          <w:rFonts w:cstheme="minorHAnsi"/>
        </w:rPr>
        <w:t xml:space="preserve">części </w:t>
      </w:r>
      <w:r w:rsidRPr="00061113">
        <w:rPr>
          <w:rFonts w:cstheme="minorHAnsi"/>
          <w:b/>
          <w:i/>
        </w:rPr>
        <w:t>IV: Kryteria kwalifikacji</w:t>
      </w:r>
      <w:r w:rsidRPr="00061113">
        <w:rPr>
          <w:rFonts w:cstheme="minorHAnsi"/>
          <w:bCs/>
        </w:rPr>
        <w:t xml:space="preserve"> zaznacza wyłącznie sekcję </w:t>
      </w:r>
      <w:r w:rsidRPr="00061113">
        <w:rPr>
          <w:rFonts w:cstheme="minorHAnsi"/>
          <w:b/>
          <w:bCs/>
        </w:rPr>
        <w:sym w:font="Symbol" w:char="F061"/>
      </w:r>
      <w:r w:rsidRPr="00061113">
        <w:rPr>
          <w:rFonts w:cstheme="minorHAnsi"/>
          <w:b/>
          <w:bCs/>
        </w:rPr>
        <w:t>: Ogólne oświadczenie dotyczące wszystkich kryteriów kwalifikacji</w:t>
      </w:r>
      <w:r w:rsidRPr="00061113">
        <w:rPr>
          <w:rFonts w:cstheme="minorHAnsi"/>
          <w:bCs/>
        </w:rPr>
        <w:t>, nie wypełniając sekcji A-D części IV.</w:t>
      </w:r>
    </w:p>
    <w:p w14:paraId="5B26DEDC" w14:textId="064CA32B" w:rsidR="00440E64" w:rsidRPr="00061113" w:rsidRDefault="00440E64" w:rsidP="00440E64">
      <w:pPr>
        <w:spacing w:line="259" w:lineRule="auto"/>
        <w:ind w:left="322"/>
        <w:jc w:val="left"/>
        <w:rPr>
          <w:rFonts w:cstheme="minorHAnsi"/>
        </w:rPr>
      </w:pPr>
      <w:r>
        <w:rPr>
          <w:rFonts w:cstheme="minorHAnsi"/>
          <w:b/>
          <w:bCs/>
        </w:rPr>
        <w:t>UWAGA:</w:t>
      </w:r>
      <w:r>
        <w:rPr>
          <w:rFonts w:cstheme="minorHAnsi"/>
        </w:rPr>
        <w:t xml:space="preserve"> Wykonawca wypełniając JEDZ w części III: Podstawy wykluczenia, sekcja D: Inne podstawy wykluczenia, które mogą być przewidziane w przepisach krajowych państwa członkowskiego instytucji zamawiającej lub podmiotu zamawiającego, zaznacza odpowiedź odnoszącą się do podstaw wykluczenia o charakterze wyłącznie krajowym, uwzględniając przesłanki wykluczenia z postępowania, o których mowa w art. 7 ust. </w:t>
      </w:r>
      <w:r w:rsidR="00B14CAE">
        <w:rPr>
          <w:rFonts w:cstheme="minorHAnsi"/>
        </w:rPr>
        <w:t>1</w:t>
      </w:r>
      <w:r>
        <w:rPr>
          <w:rFonts w:cstheme="minorHAnsi"/>
        </w:rPr>
        <w:t xml:space="preserve"> ustawy o szczególnych rozwiązaniach w zakresie przeciwdziałania wspieraniu agresji na Ukrainę oraz służących ochronie bezpieczeństwa narodowego. </w:t>
      </w:r>
    </w:p>
    <w:p w14:paraId="3134F511" w14:textId="77777777" w:rsidR="0021577D" w:rsidRPr="00061113" w:rsidRDefault="0021577D" w:rsidP="008E5E26">
      <w:pPr>
        <w:numPr>
          <w:ilvl w:val="0"/>
          <w:numId w:val="24"/>
        </w:numPr>
        <w:spacing w:line="259" w:lineRule="auto"/>
        <w:ind w:left="336" w:hanging="350"/>
        <w:jc w:val="left"/>
        <w:rPr>
          <w:rFonts w:cstheme="minorHAnsi"/>
        </w:rPr>
      </w:pPr>
      <w:r w:rsidRPr="00061113">
        <w:rPr>
          <w:rFonts w:cstheme="minorHAnsi"/>
        </w:rPr>
        <w:t>Dla skutecznego złożenia oświadczenia formularz JEDZ muszą podpisać osoby uprawnione do reprezentowania Wykonawcy albo upoważnione na podstawie odrębnie udzielonego pełnomocnictwa.</w:t>
      </w:r>
    </w:p>
    <w:p w14:paraId="57AA504F" w14:textId="77777777" w:rsidR="0021577D" w:rsidRDefault="0021577D" w:rsidP="008E5E26">
      <w:pPr>
        <w:numPr>
          <w:ilvl w:val="0"/>
          <w:numId w:val="24"/>
        </w:numPr>
        <w:spacing w:line="259" w:lineRule="auto"/>
        <w:ind w:left="336" w:hanging="350"/>
        <w:jc w:val="left"/>
        <w:rPr>
          <w:rFonts w:cstheme="minorHAnsi"/>
        </w:rPr>
      </w:pPr>
      <w:r w:rsidRPr="00061113">
        <w:rPr>
          <w:rFonts w:cstheme="minorHAnsi"/>
        </w:rPr>
        <w:t xml:space="preserve">Wykonawca wypełnia JEDZ, tworząc dokument elektroniczny. W tym celu może korzystać z elektronicznego narzędzia do wypełniania JEDZ/ESPD, dostępnego pod linkiem </w:t>
      </w:r>
      <w:hyperlink r:id="rId21" w:history="1">
        <w:r w:rsidRPr="00061113">
          <w:rPr>
            <w:rFonts w:cstheme="minorHAnsi"/>
            <w:color w:val="0000FF"/>
            <w:u w:val="single"/>
          </w:rPr>
          <w:t>https://espd.uzp.gov.pl/</w:t>
        </w:r>
      </w:hyperlink>
      <w:r w:rsidRPr="00061113">
        <w:rPr>
          <w:rFonts w:cstheme="minorHAnsi"/>
        </w:rPr>
        <w:t xml:space="preserve"> lub innych dostępnych narzędzi lub oprogramowania, które umożliwiają wypełnienie JEDZ i utworzenie dokumentu elektronicznego.</w:t>
      </w:r>
    </w:p>
    <w:p w14:paraId="7EF0BD04" w14:textId="1ED3E770" w:rsidR="004C4700" w:rsidRDefault="004C4700" w:rsidP="008E5E26">
      <w:pPr>
        <w:numPr>
          <w:ilvl w:val="0"/>
          <w:numId w:val="24"/>
        </w:numPr>
        <w:spacing w:line="259" w:lineRule="auto"/>
        <w:ind w:left="336" w:hanging="350"/>
        <w:jc w:val="left"/>
        <w:rPr>
          <w:rFonts w:cstheme="minorHAnsi"/>
        </w:rPr>
      </w:pPr>
      <w:r w:rsidRPr="00155454">
        <w:rPr>
          <w:rFonts w:cstheme="minorHAnsi"/>
          <w:b/>
          <w:bCs/>
        </w:rPr>
        <w:t>Wykonawcy mogą wspólnie ubiegać się o udzielenie zamówienia</w:t>
      </w:r>
      <w:r w:rsidRPr="004C4700">
        <w:rPr>
          <w:rFonts w:cstheme="minorHAnsi"/>
        </w:rPr>
        <w:t xml:space="preserve">. </w:t>
      </w:r>
      <w:r w:rsidR="00143C81" w:rsidRPr="00B32761">
        <w:rPr>
          <w:rFonts w:cstheme="minorHAnsi"/>
        </w:rPr>
        <w:t xml:space="preserve">W </w:t>
      </w:r>
      <w:r w:rsidR="00143C81">
        <w:rPr>
          <w:rFonts w:cstheme="minorHAnsi"/>
        </w:rPr>
        <w:t xml:space="preserve">takim </w:t>
      </w:r>
      <w:r w:rsidR="00143C81" w:rsidRPr="00B32761">
        <w:rPr>
          <w:rFonts w:cstheme="minorHAnsi"/>
        </w:rPr>
        <w:t>przypadku, Wykonawcy ustanawiają pełnomocnika do reprezentowania ich w postępowaniu o udzielenie zamówienia albo do reprezentowania w postępowaniu i zawarcia umowy w sprawie zamówienia publicznego.</w:t>
      </w:r>
    </w:p>
    <w:p w14:paraId="5E00B147" w14:textId="13499919" w:rsidR="004C4700" w:rsidRPr="001F5AB7" w:rsidRDefault="00155454" w:rsidP="008E5E26">
      <w:pPr>
        <w:numPr>
          <w:ilvl w:val="0"/>
          <w:numId w:val="24"/>
        </w:numPr>
        <w:spacing w:line="259" w:lineRule="auto"/>
        <w:ind w:left="336" w:hanging="350"/>
        <w:jc w:val="left"/>
        <w:rPr>
          <w:rFonts w:cstheme="minorHAnsi"/>
        </w:rPr>
      </w:pPr>
      <w:r w:rsidRPr="00061113">
        <w:rPr>
          <w:rFonts w:cstheme="minorHAnsi"/>
        </w:rPr>
        <w:t xml:space="preserve">W przypadku </w:t>
      </w:r>
      <w:r w:rsidRPr="00155454">
        <w:rPr>
          <w:rFonts w:cstheme="minorHAnsi"/>
        </w:rPr>
        <w:t>wspólnego ubiegania się o udzielenie zamówienie</w:t>
      </w:r>
      <w:r w:rsidRPr="00061113">
        <w:rPr>
          <w:rFonts w:cstheme="minorHAnsi"/>
        </w:rPr>
        <w:t xml:space="preserve"> przez Wykonawców, oświadczenie, o którym mowa w ust. </w:t>
      </w:r>
      <w:r>
        <w:rPr>
          <w:rFonts w:cstheme="minorHAnsi"/>
        </w:rPr>
        <w:t>3</w:t>
      </w:r>
      <w:r w:rsidRPr="00061113">
        <w:rPr>
          <w:rFonts w:cstheme="minorHAnsi"/>
        </w:rPr>
        <w:t>, składa każdy z Wykonawców. Oświadczenia te potwierdzają brak podstaw wykluczenia oraz spełnianie warunków udziału w postępowaniu w zakresie, w jakim każdy z Wykonawców wykazuje spełnianie warunków udziału w postępowaniu.</w:t>
      </w:r>
      <w:r>
        <w:rPr>
          <w:rFonts w:cstheme="minorHAnsi"/>
        </w:rPr>
        <w:t xml:space="preserve"> </w:t>
      </w:r>
    </w:p>
    <w:p w14:paraId="4F1D3E67" w14:textId="16183160" w:rsidR="004C4700" w:rsidRDefault="004C4700" w:rsidP="008E5E26">
      <w:pPr>
        <w:numPr>
          <w:ilvl w:val="0"/>
          <w:numId w:val="24"/>
        </w:numPr>
        <w:spacing w:line="259" w:lineRule="auto"/>
        <w:ind w:left="336" w:hanging="350"/>
        <w:jc w:val="left"/>
        <w:rPr>
          <w:rFonts w:cstheme="minorHAnsi"/>
        </w:rPr>
      </w:pPr>
      <w:r w:rsidRPr="000E6234">
        <w:rPr>
          <w:rFonts w:cstheme="minorHAnsi"/>
        </w:rPr>
        <w:t xml:space="preserve">Zamawiający nie wymaga od Wykonawców wspólnie ubiegających się o udzielenie zamówienia posiadania określonej formy prawnej w celu złożenia oferty.  </w:t>
      </w:r>
    </w:p>
    <w:p w14:paraId="233A9F2B" w14:textId="274104EC" w:rsidR="004C4700" w:rsidRPr="003C4B6D" w:rsidRDefault="004C4700" w:rsidP="008E5E26">
      <w:pPr>
        <w:numPr>
          <w:ilvl w:val="0"/>
          <w:numId w:val="24"/>
        </w:numPr>
        <w:spacing w:line="259" w:lineRule="auto"/>
        <w:ind w:left="336" w:hanging="350"/>
        <w:jc w:val="left"/>
        <w:rPr>
          <w:rFonts w:cstheme="minorHAnsi"/>
        </w:rPr>
      </w:pPr>
      <w:r w:rsidRPr="00A94D44">
        <w:rPr>
          <w:rFonts w:cstheme="minorHAnsi"/>
        </w:rPr>
        <w:t xml:space="preserve">Przepisy dotyczące Wykonawcy stosuje się odpowiednio do Wykonawców wspólnie ubiegających się o udzielenie zamówienia.  </w:t>
      </w:r>
    </w:p>
    <w:p w14:paraId="57A0AB71" w14:textId="1A040FD1" w:rsidR="00970D61" w:rsidRDefault="00970D61" w:rsidP="008E5E26">
      <w:pPr>
        <w:numPr>
          <w:ilvl w:val="0"/>
          <w:numId w:val="24"/>
        </w:numPr>
        <w:spacing w:line="259" w:lineRule="auto"/>
        <w:ind w:left="336" w:hanging="350"/>
        <w:jc w:val="left"/>
        <w:rPr>
          <w:rFonts w:cstheme="minorHAnsi"/>
        </w:rPr>
      </w:pPr>
      <w:bookmarkStart w:id="40" w:name="_Hlk118462339"/>
      <w:r w:rsidRPr="00970D61">
        <w:rPr>
          <w:rFonts w:cstheme="minorHAnsi"/>
        </w:rPr>
        <w:t xml:space="preserve">Wykonawcy </w:t>
      </w:r>
      <w:r w:rsidRPr="008440FC">
        <w:rPr>
          <w:rFonts w:cstheme="minorHAnsi"/>
        </w:rPr>
        <w:t>wspólnie ubiegający się o udzielenie zamówienia</w:t>
      </w:r>
      <w:r w:rsidRPr="00970D61">
        <w:rPr>
          <w:rFonts w:cstheme="minorHAnsi"/>
        </w:rPr>
        <w:t xml:space="preserve"> mogą polegać na zdolnościach tych z Wykonawców, którzy wykonają </w:t>
      </w:r>
      <w:r w:rsidR="00AF0F2B">
        <w:rPr>
          <w:rFonts w:cstheme="minorHAnsi"/>
        </w:rPr>
        <w:t>przedmiot zamówienia</w:t>
      </w:r>
      <w:r w:rsidRPr="00970D61">
        <w:rPr>
          <w:rFonts w:cstheme="minorHAnsi"/>
        </w:rPr>
        <w:t xml:space="preserve"> do realizacji któr</w:t>
      </w:r>
      <w:r w:rsidR="00AF0F2B">
        <w:rPr>
          <w:rFonts w:cstheme="minorHAnsi"/>
        </w:rPr>
        <w:t>ego</w:t>
      </w:r>
      <w:r w:rsidRPr="00970D61">
        <w:rPr>
          <w:rFonts w:cstheme="minorHAnsi"/>
        </w:rPr>
        <w:t xml:space="preserve"> wymagane </w:t>
      </w:r>
      <w:r w:rsidR="0010783D">
        <w:rPr>
          <w:rFonts w:cstheme="minorHAnsi"/>
        </w:rPr>
        <w:t xml:space="preserve">jest posiadanie </w:t>
      </w:r>
      <w:r w:rsidR="00915AEC" w:rsidRPr="00915AEC">
        <w:rPr>
          <w:rFonts w:cstheme="minorHAnsi"/>
        </w:rPr>
        <w:t>uprawnienia do prowadzenia określonej działalności gospodarczej i zrealizuje tę usługę</w:t>
      </w:r>
      <w:r w:rsidRPr="00970D61">
        <w:rPr>
          <w:rFonts w:cstheme="minorHAnsi"/>
        </w:rPr>
        <w:t xml:space="preserve">. W takim przypadku Wykonawcy wspólnie ubiegający się o udzielenie zamówienia, zgodnie z art. 117 ust. 4 </w:t>
      </w:r>
      <w:proofErr w:type="spellStart"/>
      <w:r w:rsidRPr="00970D61">
        <w:rPr>
          <w:rFonts w:cstheme="minorHAnsi"/>
        </w:rPr>
        <w:t>p.z.p</w:t>
      </w:r>
      <w:proofErr w:type="spellEnd"/>
      <w:r w:rsidRPr="00970D61">
        <w:rPr>
          <w:rFonts w:cstheme="minorHAnsi"/>
        </w:rPr>
        <w:t xml:space="preserve"> dołączają do oferty oświadczenie zgodne ze wzorem określonym w załączniku nr 5 do SWZ, określające zakres </w:t>
      </w:r>
      <w:r w:rsidR="00AF0F2B">
        <w:rPr>
          <w:rFonts w:cstheme="minorHAnsi"/>
        </w:rPr>
        <w:t>przedmiotu zamówienia</w:t>
      </w:r>
      <w:r w:rsidRPr="00970D61">
        <w:rPr>
          <w:rFonts w:cstheme="minorHAnsi"/>
        </w:rPr>
        <w:t>, któr</w:t>
      </w:r>
      <w:r w:rsidR="00AF0F2B">
        <w:rPr>
          <w:rFonts w:cstheme="minorHAnsi"/>
        </w:rPr>
        <w:t>y</w:t>
      </w:r>
      <w:r w:rsidRPr="00970D61">
        <w:rPr>
          <w:rFonts w:cstheme="minorHAnsi"/>
        </w:rPr>
        <w:t xml:space="preserve"> wykonają poszczególni Wykonawcy.</w:t>
      </w:r>
      <w:r>
        <w:rPr>
          <w:rFonts w:cstheme="minorHAnsi"/>
        </w:rPr>
        <w:t xml:space="preserve"> </w:t>
      </w:r>
      <w:bookmarkEnd w:id="40"/>
    </w:p>
    <w:p w14:paraId="1A0227C3" w14:textId="21599793" w:rsidR="0021577D" w:rsidRDefault="0021577D" w:rsidP="008E5E26">
      <w:pPr>
        <w:numPr>
          <w:ilvl w:val="0"/>
          <w:numId w:val="24"/>
        </w:numPr>
        <w:spacing w:line="259" w:lineRule="auto"/>
        <w:ind w:left="336" w:hanging="350"/>
        <w:jc w:val="left"/>
        <w:rPr>
          <w:rFonts w:cstheme="minorHAnsi"/>
        </w:rPr>
      </w:pPr>
      <w:r w:rsidRPr="007D266D">
        <w:rPr>
          <w:rFonts w:cstheme="minorHAnsi"/>
        </w:rPr>
        <w:lastRenderedPageBreak/>
        <w:t>W przypadku oferty składanej przez Wykonawców wspólnie ubiegających się o udzielenie zamówienia oferta musi być opatrzona nazwami wszystkich Wykonawców ubiegających się wspólnie o udzielenie zamówienia.</w:t>
      </w:r>
    </w:p>
    <w:p w14:paraId="4D354711" w14:textId="2AD34E0C" w:rsidR="00DA42EF" w:rsidRPr="00DA42EF" w:rsidRDefault="00DA42EF" w:rsidP="008E5E26">
      <w:pPr>
        <w:numPr>
          <w:ilvl w:val="0"/>
          <w:numId w:val="24"/>
        </w:numPr>
        <w:spacing w:line="259" w:lineRule="auto"/>
        <w:ind w:left="336" w:hanging="350"/>
        <w:jc w:val="left"/>
        <w:rPr>
          <w:rFonts w:cstheme="minorHAnsi"/>
        </w:rPr>
      </w:pPr>
      <w:r w:rsidRPr="00DA42EF">
        <w:rPr>
          <w:rFonts w:cstheme="minorHAnsi"/>
        </w:rPr>
        <w:t xml:space="preserve">Wykonawca, </w:t>
      </w:r>
      <w:r w:rsidRPr="00DA42EF">
        <w:rPr>
          <w:rFonts w:cstheme="minorHAnsi"/>
          <w:b/>
          <w:bCs/>
        </w:rPr>
        <w:t>w przypadku polegania na zdolnościach podmiotów udostępniających zasoby</w:t>
      </w:r>
      <w:r w:rsidRPr="00DA42EF">
        <w:rPr>
          <w:rFonts w:cstheme="minorHAnsi"/>
        </w:rPr>
        <w:t xml:space="preserve">, przedstawia, wraz z oświadczeniem, o którym mowa w ust. </w:t>
      </w:r>
      <w:r w:rsidR="008C2684">
        <w:rPr>
          <w:rFonts w:cstheme="minorHAnsi"/>
        </w:rPr>
        <w:t>3</w:t>
      </w:r>
      <w:r w:rsidRPr="00DA42EF">
        <w:rPr>
          <w:rFonts w:cstheme="minorHAnsi"/>
        </w:rPr>
        <w:t xml:space="preserve">, także oświadczenie (JEDZ) podmiotu udostępniającego zasoby, potwierdzające brak podstaw wykluczenia tego podmiotu oraz spełnianie warunków udziału w postępowaniu, w zakresie, w jakim Wykonawca powołuje się na jego zasoby. </w:t>
      </w:r>
    </w:p>
    <w:p w14:paraId="0FF43331" w14:textId="77777777" w:rsidR="00DA42EF" w:rsidRPr="00DA42EF" w:rsidRDefault="00DA42EF" w:rsidP="008E5E26">
      <w:pPr>
        <w:numPr>
          <w:ilvl w:val="0"/>
          <w:numId w:val="24"/>
        </w:numPr>
        <w:spacing w:line="259" w:lineRule="auto"/>
        <w:ind w:left="336" w:hanging="350"/>
        <w:jc w:val="left"/>
        <w:rPr>
          <w:rFonts w:cstheme="minorHAnsi"/>
        </w:rPr>
      </w:pPr>
      <w:r w:rsidRPr="00DA42EF">
        <w:rPr>
          <w:rFonts w:cstheme="minorHAnsi"/>
        </w:rPr>
        <w:t xml:space="preserve">Wykonawca, który polega na zdolnościach podmiotów udostępniających zasoby składa, wraz z ofertą, </w:t>
      </w:r>
      <w:r w:rsidRPr="00DA42EF">
        <w:rPr>
          <w:rFonts w:cstheme="minorHAnsi"/>
          <w:b/>
          <w:bCs/>
        </w:rPr>
        <w:t>zobowiązanie podmiotu</w:t>
      </w:r>
      <w:r w:rsidRPr="00DA42EF">
        <w:rPr>
          <w:rFonts w:cstheme="minorHAnsi"/>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 nr 6 do SWZ.</w:t>
      </w:r>
    </w:p>
    <w:p w14:paraId="265C9460" w14:textId="6A6A11A9" w:rsidR="00DA42EF" w:rsidRPr="00DA42EF" w:rsidRDefault="00DA42EF" w:rsidP="008E5E26">
      <w:pPr>
        <w:numPr>
          <w:ilvl w:val="0"/>
          <w:numId w:val="24"/>
        </w:numPr>
        <w:spacing w:line="259" w:lineRule="auto"/>
        <w:ind w:left="336" w:hanging="350"/>
        <w:jc w:val="left"/>
        <w:rPr>
          <w:rFonts w:cstheme="minorHAnsi"/>
        </w:rPr>
      </w:pPr>
      <w:r w:rsidRPr="00DA42EF">
        <w:rPr>
          <w:rFonts w:cstheme="minorHAnsi"/>
        </w:rPr>
        <w:t>Zobowiązanie podmiotu udostępniającego zasoby, o którym mowa w ust. 1</w:t>
      </w:r>
      <w:r w:rsidR="008C2684">
        <w:rPr>
          <w:rFonts w:cstheme="minorHAnsi"/>
        </w:rPr>
        <w:t>4</w:t>
      </w:r>
      <w:r w:rsidRPr="00DA42EF">
        <w:rPr>
          <w:rFonts w:cstheme="minorHAnsi"/>
        </w:rPr>
        <w:t xml:space="preserve">, będzie potwierdzać, że stosunek łączący Wykonawcę z podmiotami udostępniającymi zasoby gwarantuje rzeczywisty dostęp do tych zasobów oraz określa, w szczególności: </w:t>
      </w:r>
    </w:p>
    <w:p w14:paraId="48B4FBD8" w14:textId="77777777" w:rsidR="00DA42EF" w:rsidRPr="00DA42EF" w:rsidRDefault="00DA42EF" w:rsidP="008E5E26">
      <w:pPr>
        <w:numPr>
          <w:ilvl w:val="1"/>
          <w:numId w:val="24"/>
        </w:numPr>
        <w:spacing w:line="259" w:lineRule="auto"/>
        <w:jc w:val="left"/>
        <w:rPr>
          <w:rFonts w:cstheme="minorHAnsi"/>
        </w:rPr>
      </w:pPr>
      <w:r w:rsidRPr="00DA42EF">
        <w:rPr>
          <w:rFonts w:cstheme="minorHAnsi"/>
        </w:rPr>
        <w:t xml:space="preserve">zakres dostępnych Wykonawcy zasobów podmiotu udostępniającego zasoby; </w:t>
      </w:r>
    </w:p>
    <w:p w14:paraId="622E668F" w14:textId="77777777" w:rsidR="00DA42EF" w:rsidRPr="00DA42EF" w:rsidRDefault="00DA42EF" w:rsidP="008E5E26">
      <w:pPr>
        <w:numPr>
          <w:ilvl w:val="1"/>
          <w:numId w:val="24"/>
        </w:numPr>
        <w:spacing w:line="259" w:lineRule="auto"/>
        <w:jc w:val="left"/>
        <w:rPr>
          <w:rFonts w:cstheme="minorHAnsi"/>
        </w:rPr>
      </w:pPr>
      <w:r w:rsidRPr="00DA42EF">
        <w:rPr>
          <w:rFonts w:cstheme="minorHAnsi"/>
        </w:rPr>
        <w:t xml:space="preserve">sposób i okres udostępnienia Wykonawcy i wykorzystania przez niego zasobów podmiotu udostępniającego te zasoby przy wykonywaniu zamówienia; </w:t>
      </w:r>
    </w:p>
    <w:p w14:paraId="292154AB" w14:textId="77777777" w:rsidR="00DA42EF" w:rsidRPr="00DA42EF" w:rsidRDefault="00DA42EF" w:rsidP="008E5E26">
      <w:pPr>
        <w:numPr>
          <w:ilvl w:val="1"/>
          <w:numId w:val="24"/>
        </w:numPr>
        <w:spacing w:line="259" w:lineRule="auto"/>
        <w:jc w:val="left"/>
        <w:rPr>
          <w:rFonts w:cstheme="minorHAnsi"/>
        </w:rPr>
      </w:pPr>
      <w:r w:rsidRPr="00DA42EF">
        <w:rPr>
          <w:rFonts w:cstheme="minorHAnsi"/>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5BF67099" w14:textId="402D6E49" w:rsidR="0021577D" w:rsidRDefault="0021577D" w:rsidP="008E5E26">
      <w:pPr>
        <w:numPr>
          <w:ilvl w:val="0"/>
          <w:numId w:val="24"/>
        </w:numPr>
        <w:spacing w:line="259" w:lineRule="auto"/>
        <w:ind w:left="336" w:hanging="350"/>
        <w:jc w:val="left"/>
        <w:rPr>
          <w:rFonts w:cstheme="minorHAnsi"/>
        </w:rPr>
      </w:pPr>
      <w:bookmarkStart w:id="41" w:name="_Hlk75776883"/>
      <w:r w:rsidRPr="004F262C">
        <w:rPr>
          <w:rFonts w:cstheme="minorHAnsi"/>
        </w:rPr>
        <w:t xml:space="preserve">W przypadku, gdy Wykonawcę reprezentuje pełnomocnik do oferty musi być załączone </w:t>
      </w:r>
      <w:r w:rsidRPr="004F262C">
        <w:rPr>
          <w:rFonts w:cstheme="minorHAnsi"/>
          <w:b/>
          <w:bCs/>
        </w:rPr>
        <w:t>pełnomocnictwo</w:t>
      </w:r>
      <w:r w:rsidRPr="004F262C">
        <w:rPr>
          <w:rFonts w:cstheme="minorHAnsi"/>
        </w:rPr>
        <w:t xml:space="preserve">, </w:t>
      </w:r>
      <w:r w:rsidRPr="004F262C">
        <w:rPr>
          <w:rFonts w:cstheme="minorHAnsi"/>
          <w:b/>
        </w:rPr>
        <w:t>w formie elektronicznej</w:t>
      </w:r>
      <w:r w:rsidRPr="004F262C">
        <w:rPr>
          <w:rFonts w:cstheme="minorHAnsi"/>
        </w:rPr>
        <w:t>, określające zakres pełnomocnictwa. Pełnomocnictwo musi być podpisane przez osoby uprawnione do reprezentowania podmiotu, chyba że pełnomocnictwo wynika z innych załączonych do oferty dokumentów.</w:t>
      </w:r>
      <w:bookmarkEnd w:id="41"/>
      <w:r w:rsidR="00C81FB8" w:rsidRPr="004F262C">
        <w:rPr>
          <w:rFonts w:cstheme="minorHAnsi"/>
        </w:rPr>
        <w:t xml:space="preserve"> </w:t>
      </w:r>
    </w:p>
    <w:p w14:paraId="184A86C9" w14:textId="77777777" w:rsidR="0021577D" w:rsidRPr="004F262C" w:rsidRDefault="0021577D" w:rsidP="008E5E26">
      <w:pPr>
        <w:numPr>
          <w:ilvl w:val="0"/>
          <w:numId w:val="24"/>
        </w:numPr>
        <w:spacing w:line="259" w:lineRule="auto"/>
        <w:ind w:left="336" w:hanging="350"/>
        <w:jc w:val="left"/>
        <w:rPr>
          <w:rFonts w:cstheme="minorHAnsi"/>
        </w:rPr>
      </w:pPr>
      <w:r w:rsidRPr="004F262C">
        <w:rPr>
          <w:rFonts w:cstheme="minorHAnsi"/>
        </w:rPr>
        <w:t>Zamawiający zaleca, aby w odniesieniu do kwalifikowanego podpisu elektronicznego stosować niniejsze zasady:</w:t>
      </w:r>
    </w:p>
    <w:p w14:paraId="7E218164" w14:textId="36D7808D" w:rsidR="0021577D" w:rsidRDefault="0021577D" w:rsidP="008B4D8C">
      <w:pPr>
        <w:pStyle w:val="podpunkty"/>
        <w:ind w:left="868"/>
        <w:contextualSpacing/>
      </w:pPr>
      <w:r w:rsidRPr="00061113">
        <w:t>ofertę należy sporządzić w języku polskim, a do danych zawierających dokumenty tekstowe, tekstowo-graficzne lub multimedialne Zamawiający zaleca przede wszystkim stosowanie formatu danych .pdf</w:t>
      </w:r>
      <w:r w:rsidR="00BA2F77">
        <w:t xml:space="preserve">; </w:t>
      </w:r>
    </w:p>
    <w:p w14:paraId="666DD841" w14:textId="66FFB6AD" w:rsidR="0021577D" w:rsidRDefault="0021577D" w:rsidP="00964039">
      <w:pPr>
        <w:pStyle w:val="podpunkty"/>
        <w:ind w:left="851"/>
      </w:pPr>
      <w:r w:rsidRPr="00964039">
        <w:t>dokumenty w formacie innym niż .pdf zaleca się, w miarę możliwości, konwertować do formatu .pdf</w:t>
      </w:r>
      <w:r w:rsidR="00BA2F77" w:rsidRPr="00964039">
        <w:t xml:space="preserve">; </w:t>
      </w:r>
    </w:p>
    <w:p w14:paraId="1F0E2A6E" w14:textId="3A2DC79C" w:rsidR="0021577D" w:rsidRDefault="0021577D" w:rsidP="00964039">
      <w:pPr>
        <w:pStyle w:val="podpunkty"/>
        <w:ind w:left="851"/>
      </w:pPr>
      <w:r w:rsidRPr="00964039">
        <w:t xml:space="preserve">ze względu na niskie ryzyko naruszenia integralności pliku oraz łatwiejszą weryfikację podpisu dla dokumentów  w formacie .pdf zaleca się podpis w formacie </w:t>
      </w:r>
      <w:proofErr w:type="spellStart"/>
      <w:r w:rsidRPr="00964039">
        <w:t>PAdES</w:t>
      </w:r>
      <w:proofErr w:type="spellEnd"/>
      <w:r w:rsidR="00BA2F77" w:rsidRPr="00964039">
        <w:t xml:space="preserve">; </w:t>
      </w:r>
    </w:p>
    <w:p w14:paraId="7D7E7840" w14:textId="3C4BC5D5" w:rsidR="0021577D" w:rsidRDefault="0021577D" w:rsidP="00964039">
      <w:pPr>
        <w:pStyle w:val="podpunkty"/>
        <w:ind w:left="851"/>
      </w:pPr>
      <w:r w:rsidRPr="00964039">
        <w:t>w przypadku składania dokumentów w formacie innym niż .pdf (np. .</w:t>
      </w:r>
      <w:proofErr w:type="spellStart"/>
      <w:r w:rsidRPr="00964039">
        <w:t>doc</w:t>
      </w:r>
      <w:proofErr w:type="spellEnd"/>
      <w:r w:rsidRPr="00964039">
        <w:t>, .</w:t>
      </w:r>
      <w:proofErr w:type="spellStart"/>
      <w:r w:rsidRPr="00964039">
        <w:t>docx</w:t>
      </w:r>
      <w:proofErr w:type="spellEnd"/>
      <w:r w:rsidRPr="00964039">
        <w:t xml:space="preserve">), zaleca się stosować podpis w formacie </w:t>
      </w:r>
      <w:proofErr w:type="spellStart"/>
      <w:r w:rsidRPr="00964039">
        <w:t>XAdES</w:t>
      </w:r>
      <w:proofErr w:type="spellEnd"/>
      <w:r w:rsidRPr="00964039">
        <w:t xml:space="preserve"> o typie ZEWNĘTRZNYM. W takim wypadku należy przekazać Zamawiającemu plik z podpisywaną treścią oraz plik z rozszerzeniem </w:t>
      </w:r>
      <w:proofErr w:type="spellStart"/>
      <w:r w:rsidRPr="00964039">
        <w:t>XAdES</w:t>
      </w:r>
      <w:proofErr w:type="spellEnd"/>
      <w:r w:rsidRPr="00964039">
        <w:t xml:space="preserve"> o tej samej nazwie (2 pliki)</w:t>
      </w:r>
      <w:r w:rsidR="00BA2F77" w:rsidRPr="00964039">
        <w:t xml:space="preserve">; </w:t>
      </w:r>
    </w:p>
    <w:p w14:paraId="77D83B96" w14:textId="77777777" w:rsidR="0021577D" w:rsidRPr="00964039" w:rsidRDefault="0021577D" w:rsidP="00964039">
      <w:pPr>
        <w:pStyle w:val="podpunkty"/>
        <w:ind w:left="851"/>
      </w:pPr>
      <w:r w:rsidRPr="00964039">
        <w:rPr>
          <w:b/>
        </w:rPr>
        <w:t>UWAGA</w:t>
      </w:r>
      <w:r w:rsidRPr="00964039">
        <w:t xml:space="preserve">: artykuł 3 pkt 12 </w:t>
      </w:r>
      <w:r w:rsidRPr="00964039">
        <w:rPr>
          <w:bCs/>
        </w:rPr>
        <w:t xml:space="preserve">ROZPORZĄDZENIA PARLAMENTU EUROPEJSKIEGO I RADY (UE) </w:t>
      </w:r>
      <w:r w:rsidRPr="00964039">
        <w:rPr>
          <w:bCs/>
        </w:rPr>
        <w:br/>
        <w:t>NR 910/2014 z dnia 23 lipca 2014 r. w sprawie identyfikacji elektronicznej i usług zaufania w odniesieniu do transakcji elektronicznych na rynku wewnętrznym (</w:t>
      </w:r>
      <w:proofErr w:type="spellStart"/>
      <w:r w:rsidRPr="00964039">
        <w:rPr>
          <w:bCs/>
        </w:rPr>
        <w:t>eIDAS</w:t>
      </w:r>
      <w:proofErr w:type="spellEnd"/>
      <w:r w:rsidRPr="00964039">
        <w:rPr>
          <w:bCs/>
        </w:rPr>
        <w:t>): "</w:t>
      </w:r>
      <w:r w:rsidRPr="00964039">
        <w:rPr>
          <w:b/>
          <w:bCs/>
          <w:i/>
        </w:rPr>
        <w:t>kwalifikowany podpis elektroniczny</w:t>
      </w:r>
      <w:r w:rsidRPr="00964039">
        <w:rPr>
          <w:bCs/>
        </w:rPr>
        <w:t xml:space="preserve">” oznacza zaawansowany podpis elektroniczny, który jest składany za pomocą kwalifikowanego urządzenia do składania podpisu elektronicznego i który opiera się na </w:t>
      </w:r>
      <w:r w:rsidRPr="00964039">
        <w:rPr>
          <w:bCs/>
          <w:u w:val="single"/>
        </w:rPr>
        <w:t>kwalifikowanym certyfikacie</w:t>
      </w:r>
      <w:r w:rsidRPr="00964039">
        <w:rPr>
          <w:bCs/>
        </w:rPr>
        <w:t xml:space="preserve"> podpisu elektronicznego" – w świetle powyższej definicji </w:t>
      </w:r>
      <w:proofErr w:type="spellStart"/>
      <w:r w:rsidRPr="00964039">
        <w:rPr>
          <w:b/>
          <w:bCs/>
        </w:rPr>
        <w:t>ePUAP</w:t>
      </w:r>
      <w:proofErr w:type="spellEnd"/>
      <w:r w:rsidRPr="00964039">
        <w:rPr>
          <w:b/>
          <w:bCs/>
        </w:rPr>
        <w:t xml:space="preserve"> (podpis zaufany) nie jest </w:t>
      </w:r>
      <w:r w:rsidRPr="00964039">
        <w:rPr>
          <w:b/>
        </w:rPr>
        <w:t>certyfikowanym podpisem kwalifikowanym i nie ma zastosowania w przedmiotowym postępowaniu</w:t>
      </w:r>
      <w:r w:rsidRPr="00964039">
        <w:t xml:space="preserve">. </w:t>
      </w:r>
    </w:p>
    <w:p w14:paraId="3D72F1F0" w14:textId="77777777" w:rsidR="0021577D" w:rsidRPr="00061113" w:rsidRDefault="0021577D" w:rsidP="008E5E26">
      <w:pPr>
        <w:numPr>
          <w:ilvl w:val="0"/>
          <w:numId w:val="31"/>
        </w:numPr>
        <w:spacing w:line="259" w:lineRule="auto"/>
        <w:contextualSpacing/>
        <w:jc w:val="left"/>
        <w:rPr>
          <w:rFonts w:cstheme="minorHAnsi"/>
        </w:rPr>
      </w:pPr>
      <w:r w:rsidRPr="00061113">
        <w:rPr>
          <w:rFonts w:cstheme="minorHAnsi"/>
        </w:rPr>
        <w:t xml:space="preserve">Podpis kwalifikowany wykorzystywany przez Wykonawcę do podpisywania wszelkich plików musi spełniać wymagania Rozporządzenia Parlamentu Europejskiego i Rady w sprawie identyfikacji </w:t>
      </w:r>
      <w:r w:rsidRPr="00061113">
        <w:rPr>
          <w:rFonts w:cstheme="minorHAnsi"/>
        </w:rPr>
        <w:lastRenderedPageBreak/>
        <w:t>elektronicznej i usług zaufania w odniesieniu do transakcji elektronicznych na rynku wewnętrznym (</w:t>
      </w:r>
      <w:proofErr w:type="spellStart"/>
      <w:r w:rsidRPr="00061113">
        <w:rPr>
          <w:rFonts w:cstheme="minorHAnsi"/>
        </w:rPr>
        <w:t>eIDAS</w:t>
      </w:r>
      <w:proofErr w:type="spellEnd"/>
      <w:r w:rsidRPr="00061113">
        <w:rPr>
          <w:rFonts w:cstheme="minorHAnsi"/>
        </w:rPr>
        <w:t>) (UE) nr 910/2014 – od 1 lipca 2016 roku.</w:t>
      </w:r>
    </w:p>
    <w:p w14:paraId="7DB8552E" w14:textId="3833B61F" w:rsidR="0021577D" w:rsidRPr="00061113" w:rsidRDefault="0021577D" w:rsidP="008E5E26">
      <w:pPr>
        <w:numPr>
          <w:ilvl w:val="0"/>
          <w:numId w:val="31"/>
        </w:numPr>
        <w:spacing w:line="259" w:lineRule="auto"/>
        <w:ind w:left="434" w:hanging="392"/>
        <w:contextualSpacing/>
        <w:jc w:val="left"/>
        <w:rPr>
          <w:rFonts w:cstheme="minorHAnsi"/>
          <w:bCs/>
        </w:rPr>
      </w:pPr>
      <w:r w:rsidRPr="00061113">
        <w:rPr>
          <w:rFonts w:cstheme="minorHAnsi"/>
          <w:bCs/>
        </w:rPr>
        <w:t>Ofertę z załącznikami, w tym JEDZ, Wykonawca podpisuje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202</w:t>
      </w:r>
      <w:r w:rsidR="00A75DC9">
        <w:rPr>
          <w:rFonts w:cstheme="minorHAnsi"/>
          <w:bCs/>
        </w:rPr>
        <w:t>1</w:t>
      </w:r>
      <w:r w:rsidRPr="00061113">
        <w:rPr>
          <w:rFonts w:cstheme="minorHAnsi"/>
          <w:bCs/>
        </w:rPr>
        <w:t xml:space="preserve"> r. poz. 1</w:t>
      </w:r>
      <w:r w:rsidR="00A75DC9">
        <w:rPr>
          <w:rFonts w:cstheme="minorHAnsi"/>
          <w:bCs/>
        </w:rPr>
        <w:t>79</w:t>
      </w:r>
      <w:r w:rsidR="00D166AE">
        <w:rPr>
          <w:rFonts w:cstheme="minorHAnsi"/>
          <w:bCs/>
        </w:rPr>
        <w:t>7 ze zm.</w:t>
      </w:r>
      <w:r w:rsidRPr="00061113">
        <w:rPr>
          <w:rFonts w:cstheme="minorHAnsi"/>
          <w:bCs/>
        </w:rPr>
        <w:t>).</w:t>
      </w:r>
    </w:p>
    <w:p w14:paraId="7A251395" w14:textId="2837504C" w:rsidR="00ED21F6" w:rsidRPr="00061113" w:rsidRDefault="00ED21F6" w:rsidP="008E5E26">
      <w:pPr>
        <w:numPr>
          <w:ilvl w:val="0"/>
          <w:numId w:val="31"/>
        </w:numPr>
        <w:spacing w:line="259" w:lineRule="auto"/>
        <w:ind w:left="448" w:hanging="392"/>
        <w:contextualSpacing/>
        <w:jc w:val="left"/>
        <w:rPr>
          <w:rFonts w:cstheme="minorHAnsi"/>
        </w:rPr>
      </w:pPr>
      <w:r w:rsidRPr="00061113">
        <w:rPr>
          <w:rFonts w:cstheme="minorHAnsi"/>
        </w:rPr>
        <w:t xml:space="preserve">Wykonawca, korzystając z uprawnienia wynikającego z art. 18 ust. 3 </w:t>
      </w:r>
      <w:proofErr w:type="spellStart"/>
      <w:r w:rsidRPr="00061113">
        <w:rPr>
          <w:rFonts w:cstheme="minorHAnsi"/>
        </w:rPr>
        <w:t>p.z.p</w:t>
      </w:r>
      <w:proofErr w:type="spellEnd"/>
      <w:r w:rsidRPr="00061113">
        <w:rPr>
          <w:rFonts w:cstheme="minorHAnsi"/>
        </w:rPr>
        <w:t xml:space="preserve">., ma prawo zastrzec informacje stanowiące </w:t>
      </w:r>
      <w:r w:rsidRPr="00AD29EB">
        <w:rPr>
          <w:rFonts w:cstheme="minorHAnsi"/>
        </w:rPr>
        <w:t>tajemnicę przedsiębiorstwa</w:t>
      </w:r>
      <w:r w:rsidRPr="00061113">
        <w:rPr>
          <w:rFonts w:cstheme="minorHAnsi"/>
        </w:rPr>
        <w:t xml:space="preserve">, czyli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B6D2BD1" w14:textId="1CFD00D7" w:rsidR="00ED21F6" w:rsidRPr="00061113" w:rsidRDefault="00ED21F6" w:rsidP="008E5E26">
      <w:pPr>
        <w:numPr>
          <w:ilvl w:val="0"/>
          <w:numId w:val="31"/>
        </w:numPr>
        <w:spacing w:line="259" w:lineRule="auto"/>
        <w:ind w:left="448" w:hanging="392"/>
        <w:contextualSpacing/>
        <w:jc w:val="left"/>
        <w:rPr>
          <w:rFonts w:cstheme="minorHAnsi"/>
        </w:rPr>
      </w:pPr>
      <w:r w:rsidRPr="00061113">
        <w:rPr>
          <w:rFonts w:cstheme="minorHAnsi"/>
        </w:rPr>
        <w:t xml:space="preserve">Zastrzeżenia informacji Wykonawca dokonuje wraz z ich przekazaniem. </w:t>
      </w:r>
    </w:p>
    <w:p w14:paraId="2636F853" w14:textId="08F31E4D" w:rsidR="00ED21F6" w:rsidRPr="00061113" w:rsidRDefault="00ED21F6" w:rsidP="008E5E26">
      <w:pPr>
        <w:numPr>
          <w:ilvl w:val="0"/>
          <w:numId w:val="31"/>
        </w:numPr>
        <w:spacing w:line="259" w:lineRule="auto"/>
        <w:ind w:left="448" w:hanging="392"/>
        <w:contextualSpacing/>
        <w:jc w:val="left"/>
        <w:rPr>
          <w:rFonts w:cstheme="minorHAnsi"/>
        </w:rPr>
      </w:pPr>
      <w:r w:rsidRPr="00061113">
        <w:rPr>
          <w:rFonts w:cstheme="minorHAnsi"/>
        </w:rPr>
        <w:t xml:space="preserve">Do skutecznego objęcia określonych informacji tajemnicą przedsiębiorstwa wymagane jest, aby Wykonawca określił jaki zakres informacji objętych jest klauzulą poufności i uzasadnił, że zastrzegane informacje stanowią tajemnicę, przedstawiając przesłanki wskazujące zasadność poczynionego zastrzeżenia. W tym celu Wykonawca powinien wyodrębnić zastrzeżone informacje, umieszczając je w osobnym dokumencie, oznaczonym w sposób niebudzący wątpliwości, iż zawiera on informacje stanowiące tajemnicę  przedsiębiorstwa. Wyodrębnione w ten sposób informacje należy umieścić w osobnym pliku podpisanym odpowiednio kwalifikowanym podpisem elektronicznym, podpisem zaufanym lub podpisem osobistym oraz dołączyć uzasadnienie objęcia informacji klauzulą tajemnicy przedsiębiorstwa. Uzasadnienie zastrzeżenia tajemnicy nie może stanowić tajemnicy przedsiębiorstwa, gdyż jest elementem jawnym, służącym weryfikacji prawidłowości zastosowania przez Wykonawcę klauzuli tajemnicy przedsiębiorstwa. </w:t>
      </w:r>
    </w:p>
    <w:p w14:paraId="25E14452" w14:textId="093676AA" w:rsidR="00ED21F6" w:rsidRPr="00061113" w:rsidRDefault="00ED21F6" w:rsidP="008E5E26">
      <w:pPr>
        <w:numPr>
          <w:ilvl w:val="0"/>
          <w:numId w:val="31"/>
        </w:numPr>
        <w:spacing w:line="259" w:lineRule="auto"/>
        <w:ind w:left="448" w:hanging="392"/>
        <w:contextualSpacing/>
        <w:jc w:val="left"/>
        <w:rPr>
          <w:rFonts w:cstheme="minorHAnsi"/>
        </w:rPr>
      </w:pPr>
      <w:r w:rsidRPr="00061113">
        <w:rPr>
          <w:rFonts w:cstheme="minorHAnsi"/>
        </w:rPr>
        <w:t xml:space="preserve">W przypadku, gdy Wykonawca nie dołączy do oferty uzasadnienia objęcia informacji tajemnicą przedsiębiorstwa lub nie wykaże zasadności uznania danej informacji za tajemnicę przedsiębiorstwa (nie wykaże, że informacje objęte tajemnicą przedsiębiorstwa nie są i nie były ujawnione do wiadomości publicznej oraz nie wykaże jakie podjął niezbędne działania w celu zachowania ich poufności), Zamawiający uzna, iż zastrzeżenie informacji było nieskuteczne i odtajni zastrzeżoną część oferty </w:t>
      </w:r>
      <w:r w:rsidRPr="00061113">
        <w:rPr>
          <w:rFonts w:cstheme="minorHAnsi"/>
          <w:iCs/>
        </w:rPr>
        <w:t>bez dokonywania oceny zasadności objęcia informacji tajemnicą przedsiębiorstwa</w:t>
      </w:r>
      <w:r w:rsidRPr="00061113">
        <w:rPr>
          <w:rFonts w:cstheme="minorHAnsi"/>
        </w:rPr>
        <w:t xml:space="preserve">. </w:t>
      </w:r>
    </w:p>
    <w:p w14:paraId="492D9C52" w14:textId="0FB5408D" w:rsidR="00ED21F6" w:rsidRPr="00061113" w:rsidRDefault="00ED21F6" w:rsidP="008E5E26">
      <w:pPr>
        <w:numPr>
          <w:ilvl w:val="0"/>
          <w:numId w:val="31"/>
        </w:numPr>
        <w:spacing w:line="259" w:lineRule="auto"/>
        <w:ind w:left="448" w:hanging="392"/>
        <w:contextualSpacing/>
        <w:jc w:val="left"/>
        <w:rPr>
          <w:rFonts w:cstheme="minorHAnsi"/>
        </w:rPr>
      </w:pPr>
      <w:r w:rsidRPr="00061113">
        <w:rPr>
          <w:rFonts w:cstheme="minorHAnsi"/>
        </w:rPr>
        <w:t xml:space="preserve">Wykonawca, który składa oświadczenie JEDZ, zawierające zarówno informacje jawne oraz objęte tajemnicą przedsiębiorstwa, zobowiązany jest do złożenia dwóch osobnych plików, tj. oświadczenia JEDZ, którego zawartość jest jawna (możliwa do udostępnienia) oraz oświadczenia JEDZ z zastrzeżonymi informacjami. </w:t>
      </w:r>
    </w:p>
    <w:p w14:paraId="33B1811A" w14:textId="5B869824" w:rsidR="0021577D" w:rsidRDefault="005E2E83" w:rsidP="008E5E26">
      <w:pPr>
        <w:numPr>
          <w:ilvl w:val="0"/>
          <w:numId w:val="31"/>
        </w:numPr>
        <w:spacing w:line="259" w:lineRule="auto"/>
        <w:ind w:left="448" w:hanging="392"/>
        <w:contextualSpacing/>
        <w:jc w:val="left"/>
        <w:rPr>
          <w:rFonts w:cstheme="minorHAnsi"/>
        </w:rPr>
      </w:pPr>
      <w:r w:rsidRPr="00061113">
        <w:rPr>
          <w:rFonts w:cstheme="minorHAnsi"/>
        </w:rPr>
        <w:t xml:space="preserve">Dokumenty elektroniczne, oświadczenia lub elektroniczne kopie dokumentów należy sporządzać zgodnie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w:t>
      </w:r>
    </w:p>
    <w:p w14:paraId="49529C34" w14:textId="030D516E" w:rsidR="001B3BE1" w:rsidRDefault="000325E4" w:rsidP="008E5E26">
      <w:pPr>
        <w:pStyle w:val="Akapitzlist"/>
        <w:numPr>
          <w:ilvl w:val="0"/>
          <w:numId w:val="31"/>
        </w:numPr>
        <w:spacing w:line="259" w:lineRule="auto"/>
        <w:ind w:left="462"/>
        <w:rPr>
          <w:rFonts w:cstheme="minorHAnsi"/>
        </w:rPr>
      </w:pPr>
      <w:r w:rsidRPr="007F4EAE">
        <w:rPr>
          <w:rFonts w:cstheme="minorHAnsi"/>
        </w:rPr>
        <w:t>Koszt przygotowania i złożenia oferty obciąża jedynie Wykonawcę.</w:t>
      </w:r>
      <w:r w:rsidR="004709C9" w:rsidRPr="007F4EAE">
        <w:rPr>
          <w:rFonts w:cstheme="minorHAnsi"/>
        </w:rPr>
        <w:t xml:space="preserve"> </w:t>
      </w:r>
    </w:p>
    <w:p w14:paraId="6C7CB847" w14:textId="25BD20E2" w:rsidR="00D03C48" w:rsidRPr="00D03C48" w:rsidRDefault="00D03C48" w:rsidP="008E5E26">
      <w:pPr>
        <w:pStyle w:val="Akapitzlist"/>
        <w:numPr>
          <w:ilvl w:val="0"/>
          <w:numId w:val="31"/>
        </w:numPr>
        <w:spacing w:line="259" w:lineRule="auto"/>
        <w:ind w:left="462"/>
        <w:rPr>
          <w:rFonts w:cstheme="minorHAnsi"/>
        </w:rPr>
      </w:pPr>
      <w:r w:rsidRPr="00D03C48">
        <w:rPr>
          <w:rFonts w:cstheme="minorHAnsi"/>
        </w:rPr>
        <w:t>Dokumenty lub oświadczenia składane w przedmiotowym postępowaniu sporządzone w języku obcym przekazuje się wraz z tłumaczeniem na język polski.</w:t>
      </w:r>
      <w:r>
        <w:rPr>
          <w:rFonts w:cstheme="minorHAnsi"/>
        </w:rPr>
        <w:t xml:space="preserve"> </w:t>
      </w:r>
    </w:p>
    <w:p w14:paraId="6B54D5A4" w14:textId="77777777" w:rsidR="002F47B7" w:rsidRPr="00061113" w:rsidRDefault="002F47B7" w:rsidP="00061113">
      <w:pPr>
        <w:pStyle w:val="Nagwek2"/>
        <w:spacing w:line="259" w:lineRule="auto"/>
        <w:rPr>
          <w:rFonts w:cstheme="minorHAnsi"/>
          <w:szCs w:val="22"/>
        </w:rPr>
      </w:pPr>
      <w:bookmarkStart w:id="42" w:name="_Toc160201553"/>
      <w:r w:rsidRPr="00061113">
        <w:rPr>
          <w:rFonts w:cstheme="minorHAnsi"/>
          <w:szCs w:val="22"/>
        </w:rPr>
        <w:t>Sposób oraz termin składania ofert</w:t>
      </w:r>
      <w:bookmarkEnd w:id="42"/>
    </w:p>
    <w:p w14:paraId="3094D4F0" w14:textId="77777777" w:rsidR="002F47B7" w:rsidRPr="00061113" w:rsidRDefault="002F47B7" w:rsidP="004C0A4B">
      <w:pPr>
        <w:pStyle w:val="Akapitzlist"/>
        <w:numPr>
          <w:ilvl w:val="3"/>
          <w:numId w:val="11"/>
        </w:numPr>
        <w:spacing w:line="259" w:lineRule="auto"/>
        <w:ind w:left="364" w:hanging="392"/>
        <w:rPr>
          <w:rFonts w:cstheme="minorHAnsi"/>
          <w:b/>
        </w:rPr>
      </w:pPr>
      <w:r w:rsidRPr="00061113">
        <w:rPr>
          <w:rFonts w:cstheme="minorHAnsi"/>
        </w:rPr>
        <w:t xml:space="preserve">Wykonawca składa ofertę wraz z załącznikami, przygotowaną w języku polskim, pod rygorem nieważności </w:t>
      </w:r>
      <w:r w:rsidRPr="00FA5309">
        <w:rPr>
          <w:rFonts w:cstheme="minorHAnsi"/>
          <w:b/>
          <w:bCs/>
        </w:rPr>
        <w:t>w</w:t>
      </w:r>
      <w:r w:rsidRPr="00061113">
        <w:rPr>
          <w:rFonts w:cstheme="minorHAnsi"/>
          <w:b/>
        </w:rPr>
        <w:t xml:space="preserve">yłącznie w formie elektronicznej (opatrzonej kwalifikowanym podpisem elektronicznym) za pośrednictwem Platformy Zakupowej. </w:t>
      </w:r>
    </w:p>
    <w:p w14:paraId="58B9C571" w14:textId="77777777" w:rsidR="002F47B7" w:rsidRPr="00061113" w:rsidRDefault="002F47B7" w:rsidP="004C0A4B">
      <w:pPr>
        <w:pStyle w:val="Akapitzlist"/>
        <w:numPr>
          <w:ilvl w:val="3"/>
          <w:numId w:val="11"/>
        </w:numPr>
        <w:spacing w:line="259" w:lineRule="auto"/>
        <w:ind w:left="364" w:hanging="392"/>
        <w:rPr>
          <w:rFonts w:cstheme="minorHAnsi"/>
        </w:rPr>
      </w:pPr>
      <w:r w:rsidRPr="00061113">
        <w:rPr>
          <w:rFonts w:cstheme="minorHAnsi"/>
        </w:rPr>
        <w:lastRenderedPageBreak/>
        <w:t xml:space="preserve">Wykonawca składa ofertę zgodnie z instrukcją wskazaną w § 10 SWZ, dostępną na Platformie Zakupowej, na stronie dotyczącej przedmiotowego postępowania. </w:t>
      </w:r>
    </w:p>
    <w:p w14:paraId="69D85A1D" w14:textId="54D70CF6" w:rsidR="002F47B7" w:rsidRPr="00061113" w:rsidRDefault="002F47B7" w:rsidP="004C0A4B">
      <w:pPr>
        <w:pStyle w:val="Akapitzlist"/>
        <w:numPr>
          <w:ilvl w:val="3"/>
          <w:numId w:val="11"/>
        </w:numPr>
        <w:spacing w:line="259" w:lineRule="auto"/>
        <w:ind w:left="364" w:hanging="392"/>
        <w:rPr>
          <w:rFonts w:cstheme="minorHAnsi"/>
        </w:rPr>
      </w:pPr>
      <w:r w:rsidRPr="00061113">
        <w:rPr>
          <w:rFonts w:cstheme="minorHAnsi"/>
        </w:rPr>
        <w:t>Wykonawca może, przed upływem terminu do składania ofert, zmienić lub wycofać ofertę, za pośrednictwem Platformy Zakupowej</w:t>
      </w:r>
      <w:r w:rsidR="00574043" w:rsidRPr="00061113">
        <w:rPr>
          <w:rFonts w:cstheme="minorHAnsi"/>
        </w:rPr>
        <w:t>.</w:t>
      </w:r>
      <w:r w:rsidR="001343C5" w:rsidRPr="00061113">
        <w:rPr>
          <w:rFonts w:cstheme="minorHAnsi"/>
        </w:rPr>
        <w:t xml:space="preserve"> </w:t>
      </w:r>
      <w:r w:rsidRPr="00061113">
        <w:rPr>
          <w:rFonts w:eastAsia="Calibri" w:cstheme="minorHAnsi"/>
        </w:rPr>
        <w:t xml:space="preserve">Szczegółowa instrukcja dla Wykonawców dotycząca złożenia, zmiany i wycofania oferty znajduje się na stronie internetowej pod adresem:  </w:t>
      </w:r>
      <w:hyperlink r:id="rId22" w:history="1">
        <w:r w:rsidRPr="00061113">
          <w:rPr>
            <w:rStyle w:val="Hipercze"/>
            <w:rFonts w:eastAsia="Calibri" w:cstheme="minorHAnsi"/>
            <w:color w:val="1155CC"/>
          </w:rPr>
          <w:t>https://platformazakupowa.pl/strona/45-instrukcje</w:t>
        </w:r>
      </w:hyperlink>
      <w:r w:rsidRPr="00061113">
        <w:rPr>
          <w:rFonts w:cstheme="minorHAnsi"/>
        </w:rPr>
        <w:t xml:space="preserve">. </w:t>
      </w:r>
    </w:p>
    <w:p w14:paraId="22229DA7" w14:textId="338BCA5E" w:rsidR="007F6D95" w:rsidRPr="00061113" w:rsidRDefault="002F47B7" w:rsidP="004C0A4B">
      <w:pPr>
        <w:pStyle w:val="Akapitzlist"/>
        <w:numPr>
          <w:ilvl w:val="3"/>
          <w:numId w:val="11"/>
        </w:numPr>
        <w:spacing w:line="259" w:lineRule="auto"/>
        <w:ind w:left="364" w:hanging="392"/>
        <w:rPr>
          <w:rFonts w:cstheme="minorHAnsi"/>
        </w:rPr>
      </w:pPr>
      <w:r w:rsidRPr="00061113">
        <w:rPr>
          <w:rFonts w:cstheme="minorHAnsi"/>
        </w:rPr>
        <w:t xml:space="preserve">Termin składania ofert upływa w dniu </w:t>
      </w:r>
      <w:r w:rsidR="00D20282">
        <w:rPr>
          <w:rFonts w:cstheme="minorHAnsi"/>
          <w:b/>
          <w:color w:val="C00000"/>
        </w:rPr>
        <w:t xml:space="preserve"> </w:t>
      </w:r>
      <w:r w:rsidR="008B4C4F">
        <w:rPr>
          <w:rFonts w:cstheme="minorHAnsi"/>
          <w:b/>
          <w:color w:val="C00000"/>
        </w:rPr>
        <w:t>5</w:t>
      </w:r>
      <w:r w:rsidR="00C5551A">
        <w:rPr>
          <w:rFonts w:cstheme="minorHAnsi"/>
          <w:b/>
          <w:color w:val="C00000"/>
        </w:rPr>
        <w:t xml:space="preserve"> kwietnia</w:t>
      </w:r>
      <w:r w:rsidRPr="00D5478C">
        <w:rPr>
          <w:rFonts w:cstheme="minorHAnsi"/>
          <w:b/>
          <w:color w:val="C00000"/>
        </w:rPr>
        <w:t xml:space="preserve"> 202</w:t>
      </w:r>
      <w:r w:rsidR="008178AF">
        <w:rPr>
          <w:rFonts w:cstheme="minorHAnsi"/>
          <w:b/>
          <w:color w:val="C00000"/>
        </w:rPr>
        <w:t>4</w:t>
      </w:r>
      <w:r w:rsidRPr="00D5478C">
        <w:rPr>
          <w:rFonts w:cstheme="minorHAnsi"/>
          <w:b/>
          <w:color w:val="C00000"/>
        </w:rPr>
        <w:t xml:space="preserve"> roku</w:t>
      </w:r>
      <w:r w:rsidRPr="00061113">
        <w:rPr>
          <w:rFonts w:cstheme="minorHAnsi"/>
          <w:b/>
        </w:rPr>
        <w:t>, godzina 1</w:t>
      </w:r>
      <w:r w:rsidR="00382460">
        <w:rPr>
          <w:rFonts w:cstheme="minorHAnsi"/>
          <w:b/>
        </w:rPr>
        <w:t>0</w:t>
      </w:r>
      <w:r w:rsidRPr="00061113">
        <w:rPr>
          <w:rFonts w:cstheme="minorHAnsi"/>
          <w:b/>
        </w:rPr>
        <w:t>:00</w:t>
      </w:r>
      <w:r w:rsidR="00C9034E" w:rsidRPr="00061113">
        <w:rPr>
          <w:rFonts w:cstheme="minorHAnsi"/>
          <w:b/>
        </w:rPr>
        <w:t>.</w:t>
      </w:r>
    </w:p>
    <w:p w14:paraId="27FCAF8C" w14:textId="77777777" w:rsidR="008E2258" w:rsidRPr="00061113" w:rsidRDefault="008E2258" w:rsidP="00061113">
      <w:pPr>
        <w:pStyle w:val="Nagwek2"/>
        <w:spacing w:line="259" w:lineRule="auto"/>
        <w:rPr>
          <w:rFonts w:cstheme="minorHAnsi"/>
          <w:szCs w:val="22"/>
        </w:rPr>
      </w:pPr>
      <w:bookmarkStart w:id="43" w:name="_Toc160201554"/>
      <w:r w:rsidRPr="00061113">
        <w:rPr>
          <w:rFonts w:cstheme="minorHAnsi"/>
          <w:szCs w:val="22"/>
        </w:rPr>
        <w:t>Termin otwarcia ofert</w:t>
      </w:r>
      <w:bookmarkEnd w:id="43"/>
    </w:p>
    <w:p w14:paraId="23E764A1" w14:textId="5702C0F3" w:rsidR="008E2258" w:rsidRPr="00061113" w:rsidRDefault="008E2258" w:rsidP="004C0A4B">
      <w:pPr>
        <w:pStyle w:val="Akapitzlist"/>
        <w:numPr>
          <w:ilvl w:val="0"/>
          <w:numId w:val="10"/>
        </w:numPr>
        <w:spacing w:line="259" w:lineRule="auto"/>
        <w:rPr>
          <w:rFonts w:cstheme="minorHAnsi"/>
        </w:rPr>
      </w:pPr>
      <w:r w:rsidRPr="00061113">
        <w:rPr>
          <w:rFonts w:cstheme="minorHAnsi"/>
        </w:rPr>
        <w:t xml:space="preserve">Terminem otwarcia ofert jest dzień </w:t>
      </w:r>
      <w:r w:rsidR="008B4C4F">
        <w:rPr>
          <w:rFonts w:cstheme="minorHAnsi"/>
          <w:b/>
          <w:color w:val="C00000"/>
        </w:rPr>
        <w:t>5</w:t>
      </w:r>
      <w:r w:rsidR="00CD6578">
        <w:rPr>
          <w:rFonts w:cstheme="minorHAnsi"/>
          <w:b/>
          <w:color w:val="C00000"/>
        </w:rPr>
        <w:t xml:space="preserve"> kwietnia</w:t>
      </w:r>
      <w:r w:rsidR="00D20282" w:rsidRPr="00D5478C">
        <w:rPr>
          <w:rFonts w:cstheme="minorHAnsi"/>
          <w:b/>
          <w:color w:val="C00000"/>
        </w:rPr>
        <w:t xml:space="preserve"> </w:t>
      </w:r>
      <w:r w:rsidR="009E17C8" w:rsidRPr="00D5478C">
        <w:rPr>
          <w:rFonts w:cstheme="minorHAnsi"/>
          <w:b/>
          <w:color w:val="C00000"/>
        </w:rPr>
        <w:t>202</w:t>
      </w:r>
      <w:r w:rsidR="008178AF">
        <w:rPr>
          <w:rFonts w:cstheme="minorHAnsi"/>
          <w:b/>
          <w:color w:val="C00000"/>
        </w:rPr>
        <w:t>4</w:t>
      </w:r>
      <w:r w:rsidR="009E17C8" w:rsidRPr="00D5478C">
        <w:rPr>
          <w:rFonts w:cstheme="minorHAnsi"/>
          <w:b/>
          <w:color w:val="C00000"/>
        </w:rPr>
        <w:t xml:space="preserve"> </w:t>
      </w:r>
      <w:r w:rsidRPr="00D5478C">
        <w:rPr>
          <w:rFonts w:cstheme="minorHAnsi"/>
          <w:b/>
          <w:color w:val="C00000"/>
        </w:rPr>
        <w:t>roku</w:t>
      </w:r>
      <w:r w:rsidRPr="00061113">
        <w:rPr>
          <w:rFonts w:cstheme="minorHAnsi"/>
          <w:b/>
        </w:rPr>
        <w:t>, godzina 1</w:t>
      </w:r>
      <w:r w:rsidR="00382460">
        <w:rPr>
          <w:rFonts w:cstheme="minorHAnsi"/>
          <w:b/>
        </w:rPr>
        <w:t>0</w:t>
      </w:r>
      <w:r w:rsidRPr="00061113">
        <w:rPr>
          <w:rFonts w:cstheme="minorHAnsi"/>
          <w:b/>
        </w:rPr>
        <w:t>:</w:t>
      </w:r>
      <w:r w:rsidR="002F0C21" w:rsidRPr="00061113">
        <w:rPr>
          <w:rFonts w:cstheme="minorHAnsi"/>
          <w:b/>
        </w:rPr>
        <w:t>10</w:t>
      </w:r>
      <w:r w:rsidR="00C9034E" w:rsidRPr="00061113">
        <w:rPr>
          <w:rFonts w:cstheme="minorHAnsi"/>
          <w:b/>
        </w:rPr>
        <w:t>.</w:t>
      </w:r>
      <w:r w:rsidR="00663908" w:rsidRPr="00061113">
        <w:rPr>
          <w:rFonts w:cstheme="minorHAnsi"/>
          <w:b/>
        </w:rPr>
        <w:t xml:space="preserve"> </w:t>
      </w:r>
    </w:p>
    <w:p w14:paraId="125A29E7" w14:textId="63391D9F" w:rsidR="008E2258" w:rsidRPr="00061113" w:rsidRDefault="008E2258" w:rsidP="004C0A4B">
      <w:pPr>
        <w:pStyle w:val="Akapitzlist"/>
        <w:numPr>
          <w:ilvl w:val="0"/>
          <w:numId w:val="10"/>
        </w:numPr>
        <w:spacing w:line="259" w:lineRule="auto"/>
        <w:rPr>
          <w:rFonts w:cstheme="minorHAnsi"/>
        </w:rPr>
      </w:pPr>
      <w:r w:rsidRPr="00061113">
        <w:rPr>
          <w:rFonts w:cstheme="minorHAnsi"/>
        </w:rPr>
        <w:t xml:space="preserve">Zamawiający, najpóźniej przed otwarciem ofert, udostępni na stronie internetowej prowadzonego </w:t>
      </w:r>
      <w:r w:rsidR="00B41835" w:rsidRPr="00061113">
        <w:rPr>
          <w:rFonts w:cstheme="minorHAnsi"/>
        </w:rPr>
        <w:t>p</w:t>
      </w:r>
      <w:r w:rsidRPr="00061113">
        <w:rPr>
          <w:rFonts w:cstheme="minorHAnsi"/>
        </w:rPr>
        <w:t>ostępowania informację o kwocie, jaką zamierza przeznaczyć na sfinansowanie zamówienia.</w:t>
      </w:r>
      <w:r w:rsidR="00D5478C">
        <w:rPr>
          <w:rFonts w:cstheme="minorHAnsi"/>
        </w:rPr>
        <w:t xml:space="preserve"> </w:t>
      </w:r>
    </w:p>
    <w:p w14:paraId="280641C9" w14:textId="081E5642" w:rsidR="008E2258" w:rsidRPr="00061113" w:rsidRDefault="008E2258" w:rsidP="004C0A4B">
      <w:pPr>
        <w:pStyle w:val="Akapitzlist"/>
        <w:numPr>
          <w:ilvl w:val="0"/>
          <w:numId w:val="10"/>
        </w:numPr>
        <w:spacing w:line="259" w:lineRule="auto"/>
        <w:rPr>
          <w:rFonts w:cstheme="minorHAnsi"/>
        </w:rPr>
      </w:pPr>
      <w:r w:rsidRPr="00061113">
        <w:rPr>
          <w:rFonts w:cstheme="minorHAnsi"/>
          <w:color w:val="000000"/>
        </w:rPr>
        <w:t>Otwarcie ofert następuje za pośrednictwem Platformy Zakupowej. W przypadku awarii Platformy, która spowoduje brak możliwości otwarcia ofert w terminie określonym przez Zamawiającego, otwarcie ofert nastąpi niezwłocznie po usunięciu awarii.</w:t>
      </w:r>
      <w:r w:rsidR="009E17C8" w:rsidRPr="00061113">
        <w:rPr>
          <w:rFonts w:cstheme="minorHAnsi"/>
          <w:color w:val="000000"/>
        </w:rPr>
        <w:t xml:space="preserve"> </w:t>
      </w:r>
    </w:p>
    <w:p w14:paraId="2E990296" w14:textId="77777777" w:rsidR="00A02C1C" w:rsidRPr="00061113" w:rsidRDefault="00A02C1C" w:rsidP="00061113">
      <w:pPr>
        <w:pStyle w:val="Nagwek2"/>
        <w:spacing w:line="259" w:lineRule="auto"/>
        <w:rPr>
          <w:rFonts w:cstheme="minorHAnsi"/>
          <w:szCs w:val="22"/>
        </w:rPr>
      </w:pPr>
      <w:bookmarkStart w:id="44" w:name="_Toc160201555"/>
      <w:bookmarkStart w:id="45" w:name="_Hlk96436441"/>
      <w:r w:rsidRPr="00061113">
        <w:rPr>
          <w:rFonts w:cstheme="minorHAnsi"/>
          <w:szCs w:val="22"/>
        </w:rPr>
        <w:t>Sposób obliczenia ceny</w:t>
      </w:r>
      <w:bookmarkEnd w:id="44"/>
    </w:p>
    <w:p w14:paraId="4CA8D067" w14:textId="77777777" w:rsidR="00C14858" w:rsidRPr="00C14858" w:rsidRDefault="00C14858" w:rsidP="00C14858">
      <w:pPr>
        <w:pStyle w:val="Akapitzlist"/>
        <w:numPr>
          <w:ilvl w:val="0"/>
          <w:numId w:val="7"/>
        </w:numPr>
        <w:spacing w:line="259" w:lineRule="auto"/>
        <w:rPr>
          <w:rFonts w:cstheme="minorHAnsi"/>
          <w:bCs/>
        </w:rPr>
      </w:pPr>
      <w:r w:rsidRPr="00C14858">
        <w:rPr>
          <w:rFonts w:cstheme="minorHAnsi"/>
          <w:bCs/>
        </w:rPr>
        <w:t>Cena musi być podana w złotych polskich.</w:t>
      </w:r>
    </w:p>
    <w:p w14:paraId="6B18BBFF" w14:textId="2BFDD992" w:rsidR="00C14858" w:rsidRPr="00C14858" w:rsidRDefault="00C14858" w:rsidP="00C14858">
      <w:pPr>
        <w:pStyle w:val="Akapitzlist"/>
        <w:numPr>
          <w:ilvl w:val="0"/>
          <w:numId w:val="7"/>
        </w:numPr>
        <w:spacing w:line="259" w:lineRule="auto"/>
        <w:rPr>
          <w:rFonts w:cstheme="minorHAnsi"/>
          <w:bCs/>
        </w:rPr>
      </w:pPr>
      <w:r w:rsidRPr="00C14858">
        <w:rPr>
          <w:rFonts w:cstheme="minorHAnsi"/>
          <w:bCs/>
        </w:rPr>
        <w:t>Wszelkie upusty udzielone przez Wykonawcę muszą zostać wliczone w cenę.</w:t>
      </w:r>
    </w:p>
    <w:p w14:paraId="0F63ACC4" w14:textId="27DC2D91" w:rsidR="003045EB" w:rsidRPr="0057038E" w:rsidRDefault="00A02C1C" w:rsidP="00C5037E">
      <w:pPr>
        <w:pStyle w:val="Akapitzlist"/>
        <w:numPr>
          <w:ilvl w:val="0"/>
          <w:numId w:val="7"/>
        </w:numPr>
        <w:spacing w:line="259" w:lineRule="auto"/>
        <w:rPr>
          <w:rFonts w:cstheme="minorHAnsi"/>
          <w:bCs/>
        </w:rPr>
      </w:pPr>
      <w:r w:rsidRPr="0057038E">
        <w:rPr>
          <w:rFonts w:cstheme="minorHAnsi"/>
        </w:rPr>
        <w:t xml:space="preserve">Wykonawca oblicza wartość zamówienia w oparciu o informacje zawarte w </w:t>
      </w:r>
      <w:r w:rsidR="00F078CF" w:rsidRPr="0057038E">
        <w:rPr>
          <w:rFonts w:cstheme="minorHAnsi"/>
        </w:rPr>
        <w:t>o</w:t>
      </w:r>
      <w:r w:rsidRPr="0057038E">
        <w:rPr>
          <w:rFonts w:cstheme="minorHAnsi"/>
          <w:bCs/>
        </w:rPr>
        <w:t>pis</w:t>
      </w:r>
      <w:r w:rsidR="005608B3" w:rsidRPr="0057038E">
        <w:rPr>
          <w:rFonts w:cstheme="minorHAnsi"/>
          <w:bCs/>
        </w:rPr>
        <w:t>ie</w:t>
      </w:r>
      <w:r w:rsidRPr="0057038E">
        <w:rPr>
          <w:rFonts w:cstheme="minorHAnsi"/>
          <w:bCs/>
        </w:rPr>
        <w:t xml:space="preserve"> przedmiotu zamówienia</w:t>
      </w:r>
      <w:r w:rsidR="00F078CF" w:rsidRPr="0057038E">
        <w:rPr>
          <w:rFonts w:cstheme="minorHAnsi"/>
          <w:bCs/>
        </w:rPr>
        <w:t xml:space="preserve"> </w:t>
      </w:r>
      <w:r w:rsidR="00C343DC" w:rsidRPr="0057038E">
        <w:rPr>
          <w:rFonts w:cstheme="minorHAnsi"/>
          <w:bCs/>
        </w:rPr>
        <w:t xml:space="preserve">i </w:t>
      </w:r>
      <w:r w:rsidR="004A6BE7" w:rsidRPr="0057038E">
        <w:rPr>
          <w:rFonts w:cstheme="minorHAnsi"/>
          <w:bCs/>
        </w:rPr>
        <w:t>p</w:t>
      </w:r>
      <w:r w:rsidR="00C343DC" w:rsidRPr="0057038E">
        <w:rPr>
          <w:rFonts w:cstheme="minorHAnsi"/>
          <w:bCs/>
        </w:rPr>
        <w:t>rojektowanych postanowie</w:t>
      </w:r>
      <w:r w:rsidR="004A6BE7" w:rsidRPr="0057038E">
        <w:rPr>
          <w:rFonts w:cstheme="minorHAnsi"/>
          <w:bCs/>
        </w:rPr>
        <w:t>ń</w:t>
      </w:r>
      <w:r w:rsidR="00C343DC" w:rsidRPr="0057038E">
        <w:rPr>
          <w:rFonts w:cstheme="minorHAnsi"/>
          <w:bCs/>
        </w:rPr>
        <w:t xml:space="preserve"> </w:t>
      </w:r>
      <w:r w:rsidR="004A6BE7" w:rsidRPr="0057038E">
        <w:rPr>
          <w:rFonts w:cstheme="minorHAnsi"/>
          <w:bCs/>
        </w:rPr>
        <w:t>u</w:t>
      </w:r>
      <w:r w:rsidR="00C343DC" w:rsidRPr="0057038E">
        <w:rPr>
          <w:rFonts w:cstheme="minorHAnsi"/>
          <w:bCs/>
        </w:rPr>
        <w:t>mowy</w:t>
      </w:r>
      <w:r w:rsidR="00F078CF" w:rsidRPr="0057038E">
        <w:rPr>
          <w:rFonts w:cstheme="minorHAnsi"/>
          <w:bCs/>
        </w:rPr>
        <w:t xml:space="preserve">, </w:t>
      </w:r>
      <w:r w:rsidRPr="0057038E">
        <w:rPr>
          <w:rFonts w:cstheme="minorHAnsi"/>
          <w:bCs/>
        </w:rPr>
        <w:t xml:space="preserve">wypełniając załącznik nr 1 do </w:t>
      </w:r>
      <w:r w:rsidR="00AD5417" w:rsidRPr="0057038E">
        <w:rPr>
          <w:rFonts w:cstheme="minorHAnsi"/>
          <w:bCs/>
        </w:rPr>
        <w:t>SWZ</w:t>
      </w:r>
      <w:r w:rsidRPr="0057038E">
        <w:rPr>
          <w:rFonts w:cstheme="minorHAnsi"/>
          <w:bCs/>
        </w:rPr>
        <w:t xml:space="preserve"> </w:t>
      </w:r>
      <w:r w:rsidR="00E56F47" w:rsidRPr="0057038E">
        <w:rPr>
          <w:rFonts w:cstheme="minorHAnsi"/>
          <w:bCs/>
        </w:rPr>
        <w:t>–</w:t>
      </w:r>
      <w:r w:rsidRPr="0057038E">
        <w:rPr>
          <w:rFonts w:cstheme="minorHAnsi"/>
          <w:bCs/>
        </w:rPr>
        <w:t xml:space="preserve"> </w:t>
      </w:r>
      <w:r w:rsidR="00B10B50" w:rsidRPr="0057038E">
        <w:rPr>
          <w:rFonts w:cstheme="minorHAnsi"/>
          <w:bCs/>
        </w:rPr>
        <w:t>f</w:t>
      </w:r>
      <w:r w:rsidRPr="0057038E">
        <w:rPr>
          <w:rFonts w:cstheme="minorHAnsi"/>
          <w:bCs/>
        </w:rPr>
        <w:t>ormularz oferty</w:t>
      </w:r>
      <w:r w:rsidR="00122ECA" w:rsidRPr="0057038E">
        <w:rPr>
          <w:rFonts w:cstheme="minorHAnsi"/>
          <w:bCs/>
        </w:rPr>
        <w:t xml:space="preserve">. </w:t>
      </w:r>
      <w:r w:rsidR="00E71127" w:rsidRPr="0057038E">
        <w:rPr>
          <w:rFonts w:cstheme="minorHAnsi"/>
          <w:b/>
        </w:rPr>
        <w:t>Podstawą do porównania ofert będzie cena brutto z Vat obliczona przez Wykonawcę</w:t>
      </w:r>
      <w:r w:rsidR="006F04E0" w:rsidRPr="006F04E0">
        <w:t xml:space="preserve"> </w:t>
      </w:r>
      <w:r w:rsidR="006F04E0">
        <w:t xml:space="preserve">uwzględniająca </w:t>
      </w:r>
      <w:r w:rsidR="00015257">
        <w:t xml:space="preserve">wszelkie koszty </w:t>
      </w:r>
      <w:r w:rsidR="00DF4A4B">
        <w:t>przez cały okres trwania umowy m.in.</w:t>
      </w:r>
      <w:r w:rsidR="00015257">
        <w:t xml:space="preserve"> </w:t>
      </w:r>
      <w:r w:rsidR="00DF4A4B" w:rsidRPr="0057038E">
        <w:rPr>
          <w:rFonts w:cstheme="minorHAnsi"/>
          <w:bCs/>
        </w:rPr>
        <w:t>k</w:t>
      </w:r>
      <w:r w:rsidR="006F04E0" w:rsidRPr="0057038E">
        <w:rPr>
          <w:rFonts w:cstheme="minorHAnsi"/>
          <w:bCs/>
        </w:rPr>
        <w:t>oszt serwisu</w:t>
      </w:r>
      <w:r w:rsidR="00DF4A4B" w:rsidRPr="0057038E">
        <w:rPr>
          <w:rFonts w:cstheme="minorHAnsi"/>
          <w:bCs/>
        </w:rPr>
        <w:t>,</w:t>
      </w:r>
      <w:r w:rsidR="006F04E0" w:rsidRPr="0057038E">
        <w:rPr>
          <w:rFonts w:cstheme="minorHAnsi"/>
          <w:bCs/>
        </w:rPr>
        <w:t xml:space="preserve"> koszt specyfików użytych przez serwisanta do rutynowego serwisu raz w miesiącu</w:t>
      </w:r>
      <w:r w:rsidR="00E71127" w:rsidRPr="0057038E">
        <w:rPr>
          <w:rFonts w:cstheme="minorHAnsi"/>
          <w:bCs/>
        </w:rPr>
        <w:t>.</w:t>
      </w:r>
    </w:p>
    <w:p w14:paraId="08EFDDA2" w14:textId="2A83EAEC" w:rsidR="000251B0" w:rsidRPr="00FF57A5" w:rsidRDefault="00122ECA" w:rsidP="00FF57A5">
      <w:pPr>
        <w:pStyle w:val="Akapitzlist"/>
        <w:spacing w:line="259" w:lineRule="auto"/>
        <w:ind w:left="340"/>
        <w:rPr>
          <w:rFonts w:cstheme="minorHAnsi"/>
          <w:bCs/>
        </w:rPr>
      </w:pPr>
      <w:r w:rsidRPr="00122ECA">
        <w:rPr>
          <w:rFonts w:cstheme="minorHAnsi"/>
          <w:bCs/>
        </w:rPr>
        <w:t xml:space="preserve">Należy wypełnić i określić wartości we wszystkich pozycjach przewidzianych do uzupełnienia, występujących w </w:t>
      </w:r>
      <w:r w:rsidR="00B10B50">
        <w:rPr>
          <w:rFonts w:cstheme="minorHAnsi"/>
          <w:bCs/>
        </w:rPr>
        <w:t>f</w:t>
      </w:r>
      <w:r w:rsidRPr="00122ECA">
        <w:rPr>
          <w:rFonts w:cstheme="minorHAnsi"/>
          <w:bCs/>
        </w:rPr>
        <w:t>ormularzu oferty.</w:t>
      </w:r>
      <w:r w:rsidR="00DC3CEA">
        <w:rPr>
          <w:rFonts w:cstheme="minorHAnsi"/>
          <w:bCs/>
        </w:rPr>
        <w:t xml:space="preserve"> </w:t>
      </w:r>
      <w:r w:rsidR="00EC6478" w:rsidRPr="00E11172">
        <w:rPr>
          <w:rFonts w:cstheme="minorHAnsi"/>
          <w:bCs/>
        </w:rPr>
        <w:t>Niedopuszczalne jest wprowadzenie przez Wykonawcę jakichkolwiek zmian w opisach pozycji i ilościach oraz</w:t>
      </w:r>
      <w:r w:rsidR="00E71127" w:rsidRPr="00E11172">
        <w:rPr>
          <w:rFonts w:cstheme="minorHAnsi"/>
          <w:bCs/>
        </w:rPr>
        <w:t xml:space="preserve"> </w:t>
      </w:r>
      <w:r w:rsidR="00C86CE2" w:rsidRPr="00E11172">
        <w:rPr>
          <w:rFonts w:cstheme="minorHAnsi"/>
          <w:bCs/>
        </w:rPr>
        <w:t>pominięcie</w:t>
      </w:r>
      <w:r w:rsidR="00EC6478" w:rsidRPr="00E11172">
        <w:rPr>
          <w:rFonts w:cstheme="minorHAnsi"/>
          <w:bCs/>
        </w:rPr>
        <w:t xml:space="preserve"> lub dodanie pozycji w formularzu oferty. W przypadku ww. zmian formularza oferty, oferta taka podlegać będzie odrzuceniu na podstawie art. 226 ust. 1 pkt 5 w związku z art. 218 ust. 2 </w:t>
      </w:r>
      <w:proofErr w:type="spellStart"/>
      <w:r w:rsidR="00EC6478" w:rsidRPr="00E11172">
        <w:rPr>
          <w:rFonts w:cstheme="minorHAnsi"/>
          <w:bCs/>
        </w:rPr>
        <w:t>p.z.p</w:t>
      </w:r>
      <w:proofErr w:type="spellEnd"/>
      <w:r w:rsidR="000251B0" w:rsidRPr="00E11172">
        <w:rPr>
          <w:rFonts w:cstheme="minorHAnsi"/>
          <w:bCs/>
        </w:rPr>
        <w:t>.</w:t>
      </w:r>
      <w:r w:rsidR="00515FE5" w:rsidRPr="00E11172">
        <w:rPr>
          <w:rFonts w:cstheme="minorHAnsi"/>
          <w:bCs/>
        </w:rPr>
        <w:t xml:space="preserve"> </w:t>
      </w:r>
    </w:p>
    <w:bookmarkEnd w:id="45"/>
    <w:p w14:paraId="3D6022F1" w14:textId="72208F00" w:rsidR="00A02C1C" w:rsidRPr="00061113" w:rsidRDefault="00FA43FA" w:rsidP="004C0A4B">
      <w:pPr>
        <w:pStyle w:val="Akapitzlist"/>
        <w:numPr>
          <w:ilvl w:val="0"/>
          <w:numId w:val="7"/>
        </w:numPr>
        <w:spacing w:line="259" w:lineRule="auto"/>
        <w:rPr>
          <w:rFonts w:cstheme="minorHAnsi"/>
        </w:rPr>
      </w:pPr>
      <w:r w:rsidRPr="00061113">
        <w:rPr>
          <w:rFonts w:cstheme="minorHAnsi"/>
        </w:rPr>
        <w:t>C</w:t>
      </w:r>
      <w:r w:rsidR="00A02C1C" w:rsidRPr="00061113">
        <w:rPr>
          <w:rFonts w:cstheme="minorHAnsi"/>
        </w:rPr>
        <w:t>ena brutto z VAT za wykonanie przedmiotu zamówienia musi być podana z dokładnością do dwóch miejsc po przecinku.</w:t>
      </w:r>
      <w:r w:rsidR="004A0CA7" w:rsidRPr="00061113">
        <w:rPr>
          <w:rFonts w:cstheme="minorHAnsi"/>
        </w:rPr>
        <w:t xml:space="preserve"> </w:t>
      </w:r>
      <w:r w:rsidR="00DC3CEA" w:rsidRPr="00DC3CEA">
        <w:rPr>
          <w:rFonts w:cstheme="minorHAnsi"/>
        </w:rPr>
        <w:t>W sytuacji gdy Wykonawca nie wpisze żadnej lub wpisze jedną cyfrę po przecinku, Zamawiający uzna, że w obu przypadkach właściwą kolejną cyfrą jest zero.</w:t>
      </w:r>
      <w:r w:rsidR="00FF57A5">
        <w:rPr>
          <w:rFonts w:cstheme="minorHAnsi"/>
        </w:rPr>
        <w:t xml:space="preserve"> </w:t>
      </w:r>
    </w:p>
    <w:p w14:paraId="4B1CBC5B" w14:textId="67280D33" w:rsidR="00AE2B87" w:rsidRPr="00061113" w:rsidRDefault="00AE2B87" w:rsidP="004C0A4B">
      <w:pPr>
        <w:numPr>
          <w:ilvl w:val="0"/>
          <w:numId w:val="7"/>
        </w:numPr>
        <w:spacing w:line="259" w:lineRule="auto"/>
        <w:jc w:val="left"/>
        <w:rPr>
          <w:rFonts w:cstheme="minorHAnsi"/>
        </w:rPr>
      </w:pPr>
      <w:r w:rsidRPr="00061113">
        <w:rPr>
          <w:rFonts w:cstheme="minorHAnsi"/>
        </w:rPr>
        <w:t>Jeżeli zaoferowana cena lub jej istotne części składowe wydadzą się rażąco niskie w stosunku do przedmiotu zamówienia lub będą budzić wątpliwości Zamawiającego co do możliwości wykonania przedmiotu zamówienia zgodnie z wymaganiami określonymi w dokumentach zamówienia lub wynikającymi z odrębnych przepisów, Zamawiający będzie żądał od Wykonawcy wyjaśnień, w tym złożenia dowodów, w zakresie wyliczenia ceny lub jej istotnych części składowych</w:t>
      </w:r>
      <w:r w:rsidR="00656F7A" w:rsidRPr="00061113">
        <w:rPr>
          <w:rFonts w:cstheme="minorHAnsi"/>
        </w:rPr>
        <w:t xml:space="preserve"> zgodnie z art. 224 ust. 1 – 3 </w:t>
      </w:r>
      <w:proofErr w:type="spellStart"/>
      <w:r w:rsidR="00656F7A" w:rsidRPr="00061113">
        <w:rPr>
          <w:rFonts w:cstheme="minorHAnsi"/>
        </w:rPr>
        <w:t>p.z.p</w:t>
      </w:r>
      <w:proofErr w:type="spellEnd"/>
      <w:r w:rsidR="00656F7A" w:rsidRPr="00061113">
        <w:rPr>
          <w:rFonts w:cstheme="minorHAnsi"/>
        </w:rPr>
        <w:t xml:space="preserve">. </w:t>
      </w:r>
    </w:p>
    <w:p w14:paraId="33EEF951" w14:textId="2888DFD5" w:rsidR="00AE2B87" w:rsidRPr="00061113" w:rsidRDefault="00AE2B87" w:rsidP="008B4D8C">
      <w:pPr>
        <w:pStyle w:val="Akapitzlist"/>
        <w:numPr>
          <w:ilvl w:val="0"/>
          <w:numId w:val="20"/>
        </w:numPr>
        <w:spacing w:line="259" w:lineRule="auto"/>
        <w:rPr>
          <w:rFonts w:cstheme="minorHAnsi"/>
        </w:rPr>
      </w:pPr>
      <w:r w:rsidRPr="00061113">
        <w:rPr>
          <w:rFonts w:cstheme="minorHAnsi"/>
        </w:rPr>
        <w:t xml:space="preserve">Obowiązek wykazania, że oferta nie zawiera rażąco niskiej ceny lub kosztu spoczywa na Wykonawcy. </w:t>
      </w:r>
    </w:p>
    <w:p w14:paraId="71DF57D0" w14:textId="5E25CD4D" w:rsidR="00AE2B87" w:rsidRPr="00061113" w:rsidRDefault="00AE2B87" w:rsidP="008B4D8C">
      <w:pPr>
        <w:pStyle w:val="Akapitzlist"/>
        <w:numPr>
          <w:ilvl w:val="0"/>
          <w:numId w:val="20"/>
        </w:numPr>
        <w:spacing w:line="259" w:lineRule="auto"/>
        <w:rPr>
          <w:rFonts w:cstheme="minorHAnsi"/>
        </w:rPr>
      </w:pPr>
      <w:r w:rsidRPr="00061113">
        <w:rPr>
          <w:rFonts w:cstheme="minorHAnsi"/>
        </w:rPr>
        <w:t>Oferta Wykonawcy, który nie udzieli wyjaśnień w wyznaczonym terminie lub jeśli złożone wyjaśnienia wraz z dowodami nie uzasadniają podanej w ofercie ceny, podlegać będzie odrzuceniu, jako oferta z rażąco niską ceną.</w:t>
      </w:r>
    </w:p>
    <w:p w14:paraId="2038BA07" w14:textId="3DF5E228" w:rsidR="00AE2B87" w:rsidRPr="00061113" w:rsidRDefault="00AE2B87" w:rsidP="008B4D8C">
      <w:pPr>
        <w:pStyle w:val="Akapitzlist"/>
        <w:numPr>
          <w:ilvl w:val="0"/>
          <w:numId w:val="20"/>
        </w:numPr>
        <w:spacing w:line="259" w:lineRule="auto"/>
        <w:rPr>
          <w:rFonts w:cstheme="minorHAnsi"/>
        </w:rPr>
      </w:pPr>
      <w:r w:rsidRPr="00061113">
        <w:rPr>
          <w:rFonts w:cstheme="minorHAnsi"/>
        </w:rPr>
        <w:t>Jeżeli zostanie złożona oferta, której wybór prowadziłby do powstania u Zamawiającego obowiązku podatkowego zgodnie z ustawą z dnia 11 marca 2004 r. o podatku od towarów i usług (</w:t>
      </w:r>
      <w:r w:rsidR="005608B3" w:rsidRPr="00061113">
        <w:rPr>
          <w:rFonts w:cstheme="minorHAnsi"/>
        </w:rPr>
        <w:t>Dz. U. z 202</w:t>
      </w:r>
      <w:r w:rsidR="00452A17">
        <w:rPr>
          <w:rFonts w:cstheme="minorHAnsi"/>
        </w:rPr>
        <w:t>3</w:t>
      </w:r>
      <w:r w:rsidR="005608B3" w:rsidRPr="00061113">
        <w:rPr>
          <w:rFonts w:cstheme="minorHAnsi"/>
        </w:rPr>
        <w:t xml:space="preserve"> r. poz. </w:t>
      </w:r>
      <w:r w:rsidR="00452A17">
        <w:rPr>
          <w:rFonts w:cstheme="minorHAnsi"/>
        </w:rPr>
        <w:t>1570</w:t>
      </w:r>
      <w:r w:rsidR="008A5E23">
        <w:rPr>
          <w:rFonts w:cstheme="minorHAnsi"/>
        </w:rPr>
        <w:t xml:space="preserve"> ze zm</w:t>
      </w:r>
      <w:r w:rsidR="000031B9" w:rsidRPr="00061113">
        <w:rPr>
          <w:rFonts w:cstheme="minorHAnsi"/>
        </w:rPr>
        <w:t>.</w:t>
      </w:r>
      <w:r w:rsidRPr="00061113">
        <w:rPr>
          <w:rFonts w:cstheme="minorHAnsi"/>
        </w:rPr>
        <w:t xml:space="preserve">) dla celów zastosowania kryterium ceny, Zamawiający doliczy do przedstawionej w tej ofercie ceny kwotę podatku od towarów i usług, którą miałby obowiązek rozliczyć. </w:t>
      </w:r>
    </w:p>
    <w:p w14:paraId="3B4574F0" w14:textId="3BB1A149" w:rsidR="00AE2B87" w:rsidRPr="00061113" w:rsidRDefault="00AE2B87" w:rsidP="008B4D8C">
      <w:pPr>
        <w:pStyle w:val="Akapitzlist"/>
        <w:numPr>
          <w:ilvl w:val="0"/>
          <w:numId w:val="20"/>
        </w:numPr>
        <w:spacing w:line="259" w:lineRule="auto"/>
        <w:rPr>
          <w:rFonts w:cstheme="minorHAnsi"/>
        </w:rPr>
      </w:pPr>
      <w:r w:rsidRPr="00061113">
        <w:rPr>
          <w:rFonts w:cstheme="minorHAnsi"/>
        </w:rPr>
        <w:t xml:space="preserve">W ofercie, o której mowa w ust. </w:t>
      </w:r>
      <w:r w:rsidR="0080583F">
        <w:rPr>
          <w:rFonts w:cstheme="minorHAnsi"/>
        </w:rPr>
        <w:t>8</w:t>
      </w:r>
      <w:r w:rsidRPr="00061113">
        <w:rPr>
          <w:rFonts w:cstheme="minorHAnsi"/>
        </w:rPr>
        <w:t xml:space="preserve"> Wykonawca ma obowiązek: </w:t>
      </w:r>
    </w:p>
    <w:p w14:paraId="72A3DF38" w14:textId="77777777" w:rsidR="00AE2B87" w:rsidRPr="00061113" w:rsidRDefault="00AE2B87" w:rsidP="008B4D8C">
      <w:pPr>
        <w:numPr>
          <w:ilvl w:val="0"/>
          <w:numId w:val="21"/>
        </w:numPr>
        <w:spacing w:line="259" w:lineRule="auto"/>
        <w:ind w:left="770" w:hanging="392"/>
        <w:contextualSpacing/>
        <w:jc w:val="left"/>
        <w:rPr>
          <w:rFonts w:cstheme="minorHAnsi"/>
        </w:rPr>
      </w:pPr>
      <w:r w:rsidRPr="00061113">
        <w:rPr>
          <w:rFonts w:cstheme="minorHAnsi"/>
        </w:rPr>
        <w:t>poinformowania Zamawiającego, że wybór jego oferty będzie prowadził do powstania u Zamawiającego obowiązku podatkowego,</w:t>
      </w:r>
    </w:p>
    <w:p w14:paraId="13B764DA" w14:textId="77777777" w:rsidR="00AE2B87" w:rsidRPr="00061113" w:rsidRDefault="00AE2B87" w:rsidP="008B4D8C">
      <w:pPr>
        <w:numPr>
          <w:ilvl w:val="0"/>
          <w:numId w:val="21"/>
        </w:numPr>
        <w:spacing w:line="259" w:lineRule="auto"/>
        <w:ind w:left="770" w:hanging="392"/>
        <w:contextualSpacing/>
        <w:jc w:val="left"/>
        <w:rPr>
          <w:rFonts w:cstheme="minorHAnsi"/>
        </w:rPr>
      </w:pPr>
      <w:r w:rsidRPr="00061113">
        <w:rPr>
          <w:rFonts w:cstheme="minorHAnsi"/>
        </w:rPr>
        <w:lastRenderedPageBreak/>
        <w:t>wskazania nazwy (rodzaju) towaru lub usługi, których dostawa lub świadczenie będą prowadziły do powstania obowiązku podatkowego,</w:t>
      </w:r>
    </w:p>
    <w:p w14:paraId="7DA4BC42" w14:textId="77777777" w:rsidR="00AE2B87" w:rsidRPr="00061113" w:rsidRDefault="00AE2B87" w:rsidP="008B4D8C">
      <w:pPr>
        <w:numPr>
          <w:ilvl w:val="0"/>
          <w:numId w:val="21"/>
        </w:numPr>
        <w:spacing w:line="259" w:lineRule="auto"/>
        <w:ind w:left="770" w:hanging="392"/>
        <w:contextualSpacing/>
        <w:jc w:val="left"/>
        <w:rPr>
          <w:rFonts w:cstheme="minorHAnsi"/>
        </w:rPr>
      </w:pPr>
      <w:r w:rsidRPr="00061113">
        <w:rPr>
          <w:rFonts w:cstheme="minorHAnsi"/>
        </w:rPr>
        <w:t>wskazania wartości towaru lub usługi objętego obowiązkiem podatkowym Zamawiającego, bez kwoty podatku,</w:t>
      </w:r>
    </w:p>
    <w:p w14:paraId="33D7319B" w14:textId="77777777" w:rsidR="00AE2B87" w:rsidRPr="00061113" w:rsidRDefault="00AE2B87" w:rsidP="008B4D8C">
      <w:pPr>
        <w:numPr>
          <w:ilvl w:val="0"/>
          <w:numId w:val="21"/>
        </w:numPr>
        <w:spacing w:line="259" w:lineRule="auto"/>
        <w:ind w:left="770" w:hanging="392"/>
        <w:contextualSpacing/>
        <w:jc w:val="left"/>
        <w:rPr>
          <w:rFonts w:cstheme="minorHAnsi"/>
        </w:rPr>
      </w:pPr>
      <w:r w:rsidRPr="00061113">
        <w:rPr>
          <w:rFonts w:cstheme="minorHAnsi"/>
        </w:rPr>
        <w:t>wskazania stawki podatku od towarów i usług, która zgodnie z wiedzą Wykonawcy, będzie miała zastosowanie.</w:t>
      </w:r>
    </w:p>
    <w:p w14:paraId="3EEA19CF" w14:textId="77777777" w:rsidR="00A02C1C" w:rsidRPr="00061113" w:rsidRDefault="00A02C1C" w:rsidP="00061113">
      <w:pPr>
        <w:pStyle w:val="Nagwek2"/>
        <w:spacing w:line="259" w:lineRule="auto"/>
        <w:rPr>
          <w:rFonts w:cstheme="minorHAnsi"/>
          <w:szCs w:val="22"/>
        </w:rPr>
      </w:pPr>
      <w:bookmarkStart w:id="46" w:name="_Toc160201556"/>
      <w:r w:rsidRPr="00061113">
        <w:rPr>
          <w:rFonts w:cstheme="minorHAnsi"/>
          <w:szCs w:val="22"/>
        </w:rPr>
        <w:t>Opis kryteriów oceny ofert wraz z podaniem wag tych kryteriów i sposobu oceny ofert</w:t>
      </w:r>
      <w:bookmarkEnd w:id="46"/>
    </w:p>
    <w:p w14:paraId="57D86F14" w14:textId="77777777" w:rsidR="00C64071" w:rsidRPr="00EA5609" w:rsidRDefault="00C64071" w:rsidP="00C64071">
      <w:pPr>
        <w:pStyle w:val="Akapitzlist"/>
        <w:numPr>
          <w:ilvl w:val="1"/>
          <w:numId w:val="1"/>
        </w:numPr>
        <w:ind w:left="284" w:hanging="284"/>
      </w:pPr>
      <w:r w:rsidRPr="00EA5609">
        <w:t>W celu wyboru najkorzystniejszej oferty Zamawiający przyjął następujące kryteria przypisując im odpowiednio wagi punktowe:</w:t>
      </w:r>
    </w:p>
    <w:p w14:paraId="252A3639" w14:textId="3695160C" w:rsidR="00C64071" w:rsidRPr="00EA5609" w:rsidRDefault="00C64071" w:rsidP="00C64071">
      <w:pPr>
        <w:pStyle w:val="Akapitzlist"/>
        <w:numPr>
          <w:ilvl w:val="2"/>
          <w:numId w:val="1"/>
        </w:numPr>
      </w:pPr>
      <w:r w:rsidRPr="00EA5609">
        <w:t>cena oferty (C)</w:t>
      </w:r>
      <w:r>
        <w:t xml:space="preserve"> </w:t>
      </w:r>
      <w:r w:rsidRPr="00EA5609">
        <w:t xml:space="preserve">– </w:t>
      </w:r>
      <w:r w:rsidR="002418FB">
        <w:t>3</w:t>
      </w:r>
      <w:r w:rsidRPr="00EA5609">
        <w:t>0</w:t>
      </w:r>
      <w:r>
        <w:t xml:space="preserve"> pkt</w:t>
      </w:r>
      <w:r w:rsidRPr="00EA5609">
        <w:t>,</w:t>
      </w:r>
    </w:p>
    <w:p w14:paraId="3CC7F450" w14:textId="6B238B6C" w:rsidR="00C64071" w:rsidRPr="00EA5609" w:rsidRDefault="00C64071" w:rsidP="00C64071">
      <w:pPr>
        <w:pStyle w:val="Akapitzlist"/>
        <w:numPr>
          <w:ilvl w:val="2"/>
          <w:numId w:val="1"/>
        </w:numPr>
      </w:pPr>
      <w:bookmarkStart w:id="47" w:name="_Hlk100661125"/>
      <w:r w:rsidRPr="00044464">
        <w:t>projekt wizualizacji stref piknikowych</w:t>
      </w:r>
      <w:r w:rsidRPr="00EA5609">
        <w:t xml:space="preserve"> </w:t>
      </w:r>
      <w:r>
        <w:t>(S) -</w:t>
      </w:r>
      <w:r w:rsidRPr="00EA5609">
        <w:t xml:space="preserve"> </w:t>
      </w:r>
      <w:r w:rsidR="00B20DEE">
        <w:t>40</w:t>
      </w:r>
      <w:r>
        <w:t xml:space="preserve"> pkt</w:t>
      </w:r>
      <w:r w:rsidRPr="00EA5609">
        <w:t>,</w:t>
      </w:r>
    </w:p>
    <w:p w14:paraId="5DF47B80" w14:textId="77777777" w:rsidR="00C64071" w:rsidRPr="00EA5609" w:rsidRDefault="00C64071" w:rsidP="00C64071">
      <w:pPr>
        <w:pStyle w:val="Akapitzlist"/>
        <w:numPr>
          <w:ilvl w:val="2"/>
          <w:numId w:val="1"/>
        </w:numPr>
      </w:pPr>
      <w:bookmarkStart w:id="48" w:name="_Hlk104803938"/>
      <w:bookmarkStart w:id="49" w:name="_Hlk100646521"/>
      <w:r w:rsidRPr="00EA5609">
        <w:t>warsztaty</w:t>
      </w:r>
      <w:bookmarkEnd w:id="48"/>
      <w:r w:rsidRPr="00EA5609">
        <w:t xml:space="preserve"> (W)</w:t>
      </w:r>
      <w:bookmarkEnd w:id="49"/>
      <w:r>
        <w:t xml:space="preserve"> </w:t>
      </w:r>
      <w:r w:rsidRPr="00EA5609">
        <w:t>– 30</w:t>
      </w:r>
      <w:r>
        <w:t xml:space="preserve"> pkt</w:t>
      </w:r>
      <w:r w:rsidRPr="00EA5609">
        <w:t>.</w:t>
      </w:r>
      <w:bookmarkEnd w:id="47"/>
    </w:p>
    <w:p w14:paraId="0732C08F" w14:textId="77777777" w:rsidR="00C64071" w:rsidRPr="000A4ED9" w:rsidRDefault="00C64071" w:rsidP="00257745">
      <w:pPr>
        <w:pStyle w:val="Akapitzlist"/>
        <w:numPr>
          <w:ilvl w:val="1"/>
          <w:numId w:val="1"/>
        </w:numPr>
        <w:ind w:left="284" w:hanging="284"/>
        <w:rPr>
          <w:rFonts w:cstheme="minorHAnsi"/>
        </w:rPr>
      </w:pPr>
      <w:r w:rsidRPr="000A4ED9">
        <w:rPr>
          <w:rFonts w:cstheme="minorHAnsi"/>
        </w:rPr>
        <w:t>Jako najkorzystniejsza, zostanie uznana oferta, która nie podlega odrzuceniu oraz uzyska</w:t>
      </w:r>
    </w:p>
    <w:p w14:paraId="4111E65F" w14:textId="77777777" w:rsidR="00C64071" w:rsidRPr="00C40B4C" w:rsidRDefault="00C64071" w:rsidP="00C64071">
      <w:pPr>
        <w:ind w:left="284"/>
        <w:rPr>
          <w:rFonts w:cstheme="minorHAnsi"/>
        </w:rPr>
      </w:pPr>
      <w:r w:rsidRPr="00C40B4C">
        <w:rPr>
          <w:rFonts w:cstheme="minorHAnsi"/>
        </w:rPr>
        <w:t>najwyższą zsumowaną liczbę punktów przyznanych ofercie w poszczególnych kryteriach, o      których mowa w ust.1.</w:t>
      </w:r>
    </w:p>
    <w:p w14:paraId="66BF9BBB" w14:textId="70BEDC90" w:rsidR="00C64071" w:rsidRPr="008667CC" w:rsidRDefault="00C64071" w:rsidP="00257745">
      <w:pPr>
        <w:pStyle w:val="Akapitzlist"/>
        <w:numPr>
          <w:ilvl w:val="1"/>
          <w:numId w:val="1"/>
        </w:numPr>
        <w:ind w:left="284" w:hanging="284"/>
        <w:rPr>
          <w:rFonts w:cstheme="minorHAnsi"/>
        </w:rPr>
      </w:pPr>
      <w:r w:rsidRPr="008667CC">
        <w:rPr>
          <w:rFonts w:cstheme="minorHAnsi"/>
        </w:rPr>
        <w:t xml:space="preserve">W </w:t>
      </w:r>
      <w:r w:rsidRPr="008667CC">
        <w:rPr>
          <w:rFonts w:cstheme="minorHAnsi"/>
          <w:b/>
          <w:bCs/>
        </w:rPr>
        <w:t>kryterium cena</w:t>
      </w:r>
      <w:r w:rsidRPr="008667CC">
        <w:rPr>
          <w:rFonts w:cstheme="minorHAnsi"/>
        </w:rPr>
        <w:t xml:space="preserve"> Zamawiający, przydzieli każdej badanej ofercie odpowiednią liczbę punktów w następujący sposób: Wykonawca, który zaproponuje najniższą cenę otrzyma </w:t>
      </w:r>
      <w:r w:rsidR="002418FB">
        <w:rPr>
          <w:rFonts w:cstheme="minorHAnsi"/>
        </w:rPr>
        <w:t>3</w:t>
      </w:r>
      <w:r w:rsidRPr="008667CC">
        <w:rPr>
          <w:rFonts w:cstheme="minorHAnsi"/>
        </w:rPr>
        <w:t>0 punktów, natomiast pozostali Wykonawcy odpowiednio mniej punktów według wzoru:</w:t>
      </w:r>
    </w:p>
    <w:p w14:paraId="5FC6513D" w14:textId="2693CBE1" w:rsidR="00C64071" w:rsidRPr="00061113" w:rsidRDefault="00C64071" w:rsidP="00C64071">
      <w:pPr>
        <w:spacing w:line="259" w:lineRule="auto"/>
        <w:ind w:left="1069"/>
        <w:jc w:val="left"/>
        <w:rPr>
          <w:rFonts w:cstheme="minorHAnsi"/>
          <w:b/>
        </w:rPr>
      </w:pPr>
      <w:r w:rsidRPr="00061113">
        <w:rPr>
          <w:rFonts w:cstheme="minorHAnsi"/>
          <w:b/>
        </w:rPr>
        <w:t xml:space="preserve">C = ( </w:t>
      </w:r>
      <w:proofErr w:type="spellStart"/>
      <w:r w:rsidRPr="00061113">
        <w:rPr>
          <w:rFonts w:cstheme="minorHAnsi"/>
          <w:b/>
        </w:rPr>
        <w:t>Cmin</w:t>
      </w:r>
      <w:proofErr w:type="spellEnd"/>
      <w:r w:rsidRPr="00061113">
        <w:rPr>
          <w:rFonts w:cstheme="minorHAnsi"/>
          <w:b/>
        </w:rPr>
        <w:t xml:space="preserve"> / </w:t>
      </w:r>
      <w:proofErr w:type="spellStart"/>
      <w:r w:rsidRPr="00061113">
        <w:rPr>
          <w:rFonts w:cstheme="minorHAnsi"/>
          <w:b/>
        </w:rPr>
        <w:t>Cx</w:t>
      </w:r>
      <w:proofErr w:type="spellEnd"/>
      <w:r w:rsidRPr="00061113">
        <w:rPr>
          <w:rFonts w:cstheme="minorHAnsi"/>
          <w:b/>
        </w:rPr>
        <w:t xml:space="preserve">) x </w:t>
      </w:r>
      <w:r w:rsidR="002418FB">
        <w:rPr>
          <w:rFonts w:cstheme="minorHAnsi"/>
          <w:b/>
        </w:rPr>
        <w:t>3</w:t>
      </w:r>
      <w:r w:rsidRPr="00061113">
        <w:rPr>
          <w:rFonts w:cstheme="minorHAnsi"/>
          <w:b/>
        </w:rPr>
        <w:t>0</w:t>
      </w:r>
    </w:p>
    <w:p w14:paraId="5627781C" w14:textId="77777777" w:rsidR="00C64071" w:rsidRPr="00061113" w:rsidRDefault="00C64071" w:rsidP="00C64071">
      <w:pPr>
        <w:spacing w:line="259" w:lineRule="auto"/>
        <w:ind w:left="360" w:firstLine="349"/>
        <w:jc w:val="left"/>
        <w:rPr>
          <w:rFonts w:cstheme="minorHAnsi"/>
        </w:rPr>
      </w:pPr>
      <w:r w:rsidRPr="00061113">
        <w:rPr>
          <w:rFonts w:cstheme="minorHAnsi"/>
        </w:rPr>
        <w:t xml:space="preserve">gdzie: </w:t>
      </w:r>
    </w:p>
    <w:p w14:paraId="4337BA0A" w14:textId="77777777" w:rsidR="00C64071" w:rsidRPr="00061113" w:rsidRDefault="00C64071" w:rsidP="00C64071">
      <w:pPr>
        <w:spacing w:line="259" w:lineRule="auto"/>
        <w:ind w:left="360" w:firstLine="349"/>
        <w:jc w:val="left"/>
        <w:rPr>
          <w:rFonts w:cstheme="minorHAnsi"/>
        </w:rPr>
      </w:pPr>
      <w:r w:rsidRPr="00061113">
        <w:rPr>
          <w:rFonts w:cstheme="minorHAnsi"/>
        </w:rPr>
        <w:t xml:space="preserve">C = liczba punktów za kryterium „cena”, </w:t>
      </w:r>
    </w:p>
    <w:p w14:paraId="4BE8F2BD" w14:textId="77777777" w:rsidR="00C64071" w:rsidRPr="00061113" w:rsidRDefault="00C64071" w:rsidP="00C64071">
      <w:pPr>
        <w:spacing w:line="259" w:lineRule="auto"/>
        <w:ind w:left="360" w:firstLine="349"/>
        <w:jc w:val="left"/>
        <w:rPr>
          <w:rFonts w:cstheme="minorHAnsi"/>
        </w:rPr>
      </w:pPr>
      <w:r w:rsidRPr="00061113">
        <w:rPr>
          <w:rFonts w:cstheme="minorHAnsi"/>
        </w:rPr>
        <w:t xml:space="preserve">C min = najniższa cena wynikająca ze złożonych ofert, </w:t>
      </w:r>
    </w:p>
    <w:p w14:paraId="42B52616" w14:textId="77777777" w:rsidR="00C64071" w:rsidRDefault="00C64071" w:rsidP="00C64071">
      <w:pPr>
        <w:spacing w:line="259" w:lineRule="auto"/>
        <w:ind w:left="360" w:firstLine="349"/>
        <w:jc w:val="left"/>
        <w:rPr>
          <w:rFonts w:cstheme="minorHAnsi"/>
        </w:rPr>
      </w:pPr>
      <w:proofErr w:type="spellStart"/>
      <w:r w:rsidRPr="00061113">
        <w:rPr>
          <w:rFonts w:cstheme="minorHAnsi"/>
        </w:rPr>
        <w:t>Cx</w:t>
      </w:r>
      <w:proofErr w:type="spellEnd"/>
      <w:r w:rsidRPr="00061113">
        <w:rPr>
          <w:rFonts w:cstheme="minorHAnsi"/>
        </w:rPr>
        <w:t xml:space="preserve"> = cena oferty badanej</w:t>
      </w:r>
    </w:p>
    <w:p w14:paraId="3A82E346" w14:textId="77777777" w:rsidR="00C64071" w:rsidRDefault="00C64071" w:rsidP="00C64071">
      <w:pPr>
        <w:spacing w:line="259" w:lineRule="auto"/>
        <w:jc w:val="left"/>
      </w:pPr>
      <w:r>
        <w:t>Końcowy wynik powyższego działania zostanie zaokrąglony do 2 miejsc po przecinku.</w:t>
      </w:r>
    </w:p>
    <w:p w14:paraId="09DC83C6" w14:textId="2E388600" w:rsidR="003F7CA4" w:rsidRDefault="003F7CA4" w:rsidP="003F7CA4">
      <w:pPr>
        <w:pStyle w:val="Akapitzlist"/>
        <w:numPr>
          <w:ilvl w:val="1"/>
          <w:numId w:val="1"/>
        </w:numPr>
        <w:spacing w:line="259" w:lineRule="auto"/>
        <w:ind w:left="426" w:hanging="426"/>
      </w:pPr>
      <w:r>
        <w:t xml:space="preserve">Zasady oceny kryterium </w:t>
      </w:r>
      <w:r w:rsidRPr="0003374A">
        <w:rPr>
          <w:b/>
          <w:bCs/>
        </w:rPr>
        <w:t>projekt wizualizacji stref piknikowych</w:t>
      </w:r>
      <w:r>
        <w:t xml:space="preserve"> </w:t>
      </w:r>
      <w:r w:rsidR="00E85DB1">
        <w:t>(S)</w:t>
      </w:r>
      <w:r>
        <w:t xml:space="preserve">– do </w:t>
      </w:r>
      <w:r w:rsidR="002F14BF">
        <w:t>40</w:t>
      </w:r>
      <w:r>
        <w:t xml:space="preserve"> pkt.</w:t>
      </w:r>
    </w:p>
    <w:p w14:paraId="1FDBB006" w14:textId="2E1DFDE3" w:rsidR="003F7CA4" w:rsidRDefault="003F7CA4" w:rsidP="0086231D">
      <w:pPr>
        <w:pStyle w:val="Akapitzlist"/>
        <w:spacing w:line="259" w:lineRule="auto"/>
        <w:ind w:left="426"/>
      </w:pPr>
      <w:r>
        <w:t xml:space="preserve">Punkty za ww. kryterium przyznawane zostaną przyznane w skali punktowej od 0 do </w:t>
      </w:r>
      <w:r w:rsidR="002F14BF">
        <w:t>40</w:t>
      </w:r>
      <w:r>
        <w:t xml:space="preserve"> punktów na podstawie przedmiotow</w:t>
      </w:r>
      <w:r w:rsidR="00586701">
        <w:t>ych</w:t>
      </w:r>
      <w:r>
        <w:t xml:space="preserve"> środk</w:t>
      </w:r>
      <w:r w:rsidR="00586701">
        <w:t>ów</w:t>
      </w:r>
      <w:r>
        <w:t xml:space="preserve"> dowodow</w:t>
      </w:r>
      <w:r w:rsidR="00586701">
        <w:t>ych</w:t>
      </w:r>
      <w:r>
        <w:t>, o który</w:t>
      </w:r>
      <w:r w:rsidR="00586701">
        <w:t>ch</w:t>
      </w:r>
      <w:r>
        <w:t xml:space="preserve"> mowa w § 5 ust. 1 pkt </w:t>
      </w:r>
      <w:r w:rsidR="00FE6612">
        <w:t xml:space="preserve">1) i </w:t>
      </w:r>
      <w:r>
        <w:t>2</w:t>
      </w:r>
      <w:r w:rsidR="00FE6612">
        <w:t>)</w:t>
      </w:r>
      <w:r>
        <w:t xml:space="preserve"> SWZ —</w:t>
      </w:r>
      <w:r w:rsidR="00122295" w:rsidRPr="00122295">
        <w:t xml:space="preserve"> </w:t>
      </w:r>
      <w:r w:rsidR="00122295" w:rsidRPr="00FA67C5">
        <w:rPr>
          <w:b/>
          <w:bCs/>
        </w:rPr>
        <w:t>Projekt rozmieszczenia zabudowy piknikowej</w:t>
      </w:r>
      <w:r w:rsidR="00122295" w:rsidRPr="00122295">
        <w:t xml:space="preserve"> na płaszczyźnie kwadratu oraz prostokąta wraz z wizualizacją 2D i 3D </w:t>
      </w:r>
      <w:r w:rsidR="00122295">
        <w:t xml:space="preserve">oraz </w:t>
      </w:r>
      <w:r w:rsidRPr="00FA67C5">
        <w:rPr>
          <w:b/>
          <w:bCs/>
        </w:rPr>
        <w:t>projekt 1 Strefy</w:t>
      </w:r>
      <w:r>
        <w:t xml:space="preserve"> </w:t>
      </w:r>
      <w:r w:rsidRPr="00FA67C5">
        <w:rPr>
          <w:b/>
          <w:bCs/>
        </w:rPr>
        <w:t xml:space="preserve">(stoisko) oraz 2 strefy (warsztaty) </w:t>
      </w:r>
      <w:r>
        <w:t>wraz z wizualizacją 2D i 3D, ze szczegółowym</w:t>
      </w:r>
      <w:r w:rsidR="00122295">
        <w:t>i</w:t>
      </w:r>
      <w:r>
        <w:t xml:space="preserve"> opis</w:t>
      </w:r>
      <w:r w:rsidR="00122295">
        <w:t>ami</w:t>
      </w:r>
      <w:r>
        <w:t xml:space="preserve">: </w:t>
      </w:r>
    </w:p>
    <w:tbl>
      <w:tblPr>
        <w:tblW w:w="946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2042"/>
        <w:gridCol w:w="3453"/>
        <w:gridCol w:w="3969"/>
      </w:tblGrid>
      <w:tr w:rsidR="00C603DE" w:rsidRPr="00C603DE" w14:paraId="08A4444F" w14:textId="77777777" w:rsidTr="00AD4AD1">
        <w:trPr>
          <w:trHeight w:val="255"/>
        </w:trPr>
        <w:tc>
          <w:tcPr>
            <w:tcW w:w="2042" w:type="dxa"/>
            <w:shd w:val="clear" w:color="auto" w:fill="auto"/>
            <w:tcMar>
              <w:top w:w="80" w:type="dxa"/>
              <w:left w:w="80" w:type="dxa"/>
              <w:bottom w:w="80" w:type="dxa"/>
              <w:right w:w="80" w:type="dxa"/>
            </w:tcMar>
          </w:tcPr>
          <w:p w14:paraId="191CFF71" w14:textId="77777777" w:rsidR="00C603DE" w:rsidRPr="00C603DE" w:rsidRDefault="00C603DE" w:rsidP="00C603DE">
            <w:pPr>
              <w:spacing w:line="259" w:lineRule="auto"/>
              <w:jc w:val="left"/>
            </w:pPr>
            <w:proofErr w:type="spellStart"/>
            <w:r w:rsidRPr="00C603DE">
              <w:rPr>
                <w:b/>
                <w:bCs/>
              </w:rPr>
              <w:t>Podkryterium</w:t>
            </w:r>
            <w:proofErr w:type="spellEnd"/>
            <w:r w:rsidRPr="00C603DE">
              <w:rPr>
                <w:b/>
                <w:bCs/>
              </w:rPr>
              <w:t xml:space="preserve"> </w:t>
            </w:r>
          </w:p>
        </w:tc>
        <w:tc>
          <w:tcPr>
            <w:tcW w:w="3453" w:type="dxa"/>
            <w:shd w:val="clear" w:color="auto" w:fill="auto"/>
            <w:tcMar>
              <w:top w:w="80" w:type="dxa"/>
              <w:left w:w="80" w:type="dxa"/>
              <w:bottom w:w="80" w:type="dxa"/>
              <w:right w:w="80" w:type="dxa"/>
            </w:tcMar>
          </w:tcPr>
          <w:p w14:paraId="08806154" w14:textId="77777777" w:rsidR="00C603DE" w:rsidRPr="00C603DE" w:rsidRDefault="00C603DE" w:rsidP="00C603DE">
            <w:pPr>
              <w:spacing w:line="259" w:lineRule="auto"/>
              <w:jc w:val="left"/>
            </w:pPr>
            <w:r w:rsidRPr="00C603DE">
              <w:rPr>
                <w:b/>
                <w:bCs/>
                <w:lang w:val="sv-SE"/>
              </w:rPr>
              <w:t xml:space="preserve">Element oceny </w:t>
            </w:r>
          </w:p>
        </w:tc>
        <w:tc>
          <w:tcPr>
            <w:tcW w:w="3969" w:type="dxa"/>
            <w:shd w:val="clear" w:color="auto" w:fill="auto"/>
            <w:tcMar>
              <w:top w:w="80" w:type="dxa"/>
              <w:left w:w="80" w:type="dxa"/>
              <w:bottom w:w="80" w:type="dxa"/>
              <w:right w:w="80" w:type="dxa"/>
            </w:tcMar>
          </w:tcPr>
          <w:p w14:paraId="40228DBC" w14:textId="77777777" w:rsidR="00C603DE" w:rsidRPr="00C603DE" w:rsidRDefault="00C603DE" w:rsidP="00C603DE">
            <w:pPr>
              <w:spacing w:line="259" w:lineRule="auto"/>
              <w:jc w:val="left"/>
            </w:pPr>
            <w:r w:rsidRPr="00C603DE">
              <w:rPr>
                <w:b/>
                <w:bCs/>
              </w:rPr>
              <w:t>Maksymalna liczba punkt</w:t>
            </w:r>
            <w:r w:rsidRPr="00C603DE">
              <w:rPr>
                <w:b/>
                <w:bCs/>
                <w:lang w:val="es-ES_tradnl"/>
              </w:rPr>
              <w:t>ó</w:t>
            </w:r>
            <w:r w:rsidRPr="00C603DE">
              <w:rPr>
                <w:b/>
                <w:bCs/>
              </w:rPr>
              <w:t xml:space="preserve">w </w:t>
            </w:r>
          </w:p>
        </w:tc>
      </w:tr>
      <w:tr w:rsidR="00C603DE" w:rsidRPr="00C603DE" w14:paraId="4B0CFBBB" w14:textId="77777777" w:rsidTr="00AD4AD1">
        <w:trPr>
          <w:trHeight w:val="1791"/>
        </w:trPr>
        <w:tc>
          <w:tcPr>
            <w:tcW w:w="2042" w:type="dxa"/>
            <w:shd w:val="clear" w:color="auto" w:fill="auto"/>
            <w:tcMar>
              <w:top w:w="80" w:type="dxa"/>
              <w:left w:w="80" w:type="dxa"/>
              <w:bottom w:w="80" w:type="dxa"/>
              <w:right w:w="80" w:type="dxa"/>
            </w:tcMar>
          </w:tcPr>
          <w:p w14:paraId="20DD4A77" w14:textId="77777777" w:rsidR="00C603DE" w:rsidRPr="00C603DE" w:rsidRDefault="00C603DE" w:rsidP="00C603DE">
            <w:pPr>
              <w:spacing w:line="259" w:lineRule="auto"/>
              <w:jc w:val="left"/>
            </w:pPr>
            <w:r w:rsidRPr="00C603DE">
              <w:rPr>
                <w:b/>
                <w:bCs/>
              </w:rPr>
              <w:t xml:space="preserve">S1. Projekt wizualizacji stref piknikowych </w:t>
            </w:r>
          </w:p>
        </w:tc>
        <w:tc>
          <w:tcPr>
            <w:tcW w:w="3453" w:type="dxa"/>
            <w:shd w:val="clear" w:color="auto" w:fill="auto"/>
            <w:tcMar>
              <w:top w:w="80" w:type="dxa"/>
              <w:left w:w="80" w:type="dxa"/>
              <w:bottom w:w="80" w:type="dxa"/>
              <w:right w:w="80" w:type="dxa"/>
            </w:tcMar>
          </w:tcPr>
          <w:p w14:paraId="647E80CF" w14:textId="77777777" w:rsidR="00C603DE" w:rsidRPr="00C603DE" w:rsidRDefault="00C603DE" w:rsidP="00C603DE">
            <w:pPr>
              <w:spacing w:line="259" w:lineRule="auto"/>
              <w:jc w:val="left"/>
            </w:pPr>
            <w:r w:rsidRPr="00C603DE">
              <w:t xml:space="preserve">Wykonawca przedstawi projekty </w:t>
            </w:r>
            <w:proofErr w:type="spellStart"/>
            <w:r w:rsidRPr="00C603DE">
              <w:t>dw</w:t>
            </w:r>
            <w:proofErr w:type="spellEnd"/>
            <w:r w:rsidRPr="00C603DE">
              <w:rPr>
                <w:lang w:val="es-ES_tradnl"/>
              </w:rPr>
              <w:t>ó</w:t>
            </w:r>
            <w:proofErr w:type="spellStart"/>
            <w:r w:rsidRPr="00C603DE">
              <w:t>ch</w:t>
            </w:r>
            <w:proofErr w:type="spellEnd"/>
            <w:r w:rsidRPr="00C603DE">
              <w:t xml:space="preserve"> stref zabudowy pikniku, tj. 1 Strefa (stoisko) oraz 2 Strefa (warsztaty). Wizualizacje 2D i 3D. Projekty powinny spełniać wymagania Zamawiającego opisane w SOPZ. </w:t>
            </w:r>
          </w:p>
        </w:tc>
        <w:tc>
          <w:tcPr>
            <w:tcW w:w="3969" w:type="dxa"/>
            <w:shd w:val="clear" w:color="auto" w:fill="auto"/>
            <w:tcMar>
              <w:top w:w="80" w:type="dxa"/>
              <w:left w:w="80" w:type="dxa"/>
              <w:bottom w:w="80" w:type="dxa"/>
              <w:right w:w="80" w:type="dxa"/>
            </w:tcMar>
          </w:tcPr>
          <w:p w14:paraId="64206D46" w14:textId="77777777" w:rsidR="00C603DE" w:rsidRPr="00C603DE" w:rsidRDefault="00C603DE" w:rsidP="00C603DE">
            <w:pPr>
              <w:spacing w:line="259" w:lineRule="auto"/>
              <w:jc w:val="left"/>
            </w:pPr>
            <w:r w:rsidRPr="00C603DE">
              <w:t>max. do 8 pkt.</w:t>
            </w:r>
          </w:p>
        </w:tc>
      </w:tr>
      <w:tr w:rsidR="00C603DE" w:rsidRPr="00C603DE" w14:paraId="71CD0D91" w14:textId="77777777" w:rsidTr="0086231D">
        <w:trPr>
          <w:trHeight w:val="626"/>
        </w:trPr>
        <w:tc>
          <w:tcPr>
            <w:tcW w:w="2042" w:type="dxa"/>
            <w:shd w:val="clear" w:color="auto" w:fill="auto"/>
            <w:tcMar>
              <w:top w:w="80" w:type="dxa"/>
              <w:left w:w="80" w:type="dxa"/>
              <w:bottom w:w="80" w:type="dxa"/>
              <w:right w:w="80" w:type="dxa"/>
            </w:tcMar>
          </w:tcPr>
          <w:p w14:paraId="4C2224F3" w14:textId="77777777" w:rsidR="00C603DE" w:rsidRPr="00C603DE" w:rsidRDefault="00C603DE" w:rsidP="00C603DE">
            <w:pPr>
              <w:spacing w:line="259" w:lineRule="auto"/>
              <w:jc w:val="left"/>
            </w:pPr>
            <w:r w:rsidRPr="00C603DE">
              <w:rPr>
                <w:b/>
                <w:bCs/>
              </w:rPr>
              <w:t xml:space="preserve">S2. Estetyka oraz wykorzystanie </w:t>
            </w:r>
          </w:p>
          <w:p w14:paraId="54F06D52" w14:textId="77777777" w:rsidR="00C603DE" w:rsidRPr="00C603DE" w:rsidRDefault="00C603DE" w:rsidP="00C603DE">
            <w:pPr>
              <w:spacing w:line="259" w:lineRule="auto"/>
              <w:jc w:val="left"/>
            </w:pPr>
            <w:r w:rsidRPr="00C603DE">
              <w:rPr>
                <w:b/>
                <w:bCs/>
              </w:rPr>
              <w:t xml:space="preserve">logotypu marki Mazowsze </w:t>
            </w:r>
          </w:p>
        </w:tc>
        <w:tc>
          <w:tcPr>
            <w:tcW w:w="3453" w:type="dxa"/>
            <w:shd w:val="clear" w:color="auto" w:fill="auto"/>
            <w:tcMar>
              <w:top w:w="80" w:type="dxa"/>
              <w:left w:w="80" w:type="dxa"/>
              <w:bottom w:w="80" w:type="dxa"/>
              <w:right w:w="80" w:type="dxa"/>
            </w:tcMar>
          </w:tcPr>
          <w:p w14:paraId="269EC3F9" w14:textId="77777777" w:rsidR="00C603DE" w:rsidRPr="00C603DE" w:rsidRDefault="00C603DE" w:rsidP="00C603DE">
            <w:pPr>
              <w:spacing w:line="259" w:lineRule="auto"/>
              <w:jc w:val="left"/>
            </w:pPr>
            <w:r w:rsidRPr="00C603DE">
              <w:t xml:space="preserve">Estetyka 1 oraz 2 Strefy; elementy dekoracyjne; jakość </w:t>
            </w:r>
            <w:r w:rsidRPr="00C603DE">
              <w:rPr>
                <w:lang w:val="it-IT"/>
              </w:rPr>
              <w:t>materia</w:t>
            </w:r>
            <w:r w:rsidRPr="00C603DE">
              <w:t xml:space="preserve">łów użytych do dekoracji; </w:t>
            </w:r>
            <w:proofErr w:type="spellStart"/>
            <w:r w:rsidRPr="00C603DE">
              <w:t>sp</w:t>
            </w:r>
            <w:proofErr w:type="spellEnd"/>
            <w:r w:rsidRPr="00C603DE">
              <w:rPr>
                <w:lang w:val="es-ES_tradnl"/>
              </w:rPr>
              <w:t>ó</w:t>
            </w:r>
            <w:proofErr w:type="spellStart"/>
            <w:r w:rsidRPr="00C603DE">
              <w:t>jność</w:t>
            </w:r>
            <w:proofErr w:type="spellEnd"/>
            <w:r w:rsidRPr="00C603DE">
              <w:t xml:space="preserve">. Oświetlenie, rodzaj materiałów wykonanych do zabudowy. </w:t>
            </w:r>
            <w:proofErr w:type="spellStart"/>
            <w:r w:rsidRPr="00C603DE">
              <w:t>Kształ</w:t>
            </w:r>
            <w:proofErr w:type="spellEnd"/>
            <w:r w:rsidRPr="00C603DE">
              <w:rPr>
                <w:lang w:val="fr-FR"/>
              </w:rPr>
              <w:t>t element</w:t>
            </w:r>
            <w:r w:rsidRPr="00C603DE">
              <w:rPr>
                <w:lang w:val="es-ES_tradnl"/>
              </w:rPr>
              <w:t>ó</w:t>
            </w:r>
            <w:r w:rsidRPr="00C603DE">
              <w:t>w 1 Strefy. Wykorzystanie element</w:t>
            </w:r>
            <w:r w:rsidRPr="00C603DE">
              <w:rPr>
                <w:lang w:val="es-ES_tradnl"/>
              </w:rPr>
              <w:t>ó</w:t>
            </w:r>
            <w:r w:rsidRPr="00C603DE">
              <w:t xml:space="preserve">w zieleni. Logotyp użyty zgodnie z Systemem Identyfikacji Wizualnej Marki Mazowsze na całej przestrzeni pikniku. </w:t>
            </w:r>
            <w:proofErr w:type="spellStart"/>
            <w:r w:rsidRPr="00C603DE">
              <w:t>Spos</w:t>
            </w:r>
            <w:proofErr w:type="spellEnd"/>
            <w:r w:rsidRPr="00C603DE">
              <w:rPr>
                <w:lang w:val="es-ES_tradnl"/>
              </w:rPr>
              <w:t>ó</w:t>
            </w:r>
            <w:r w:rsidRPr="00C603DE">
              <w:t xml:space="preserve">b </w:t>
            </w:r>
            <w:r w:rsidRPr="00C603DE">
              <w:lastRenderedPageBreak/>
              <w:t xml:space="preserve">wyeksponowania oraz aranżacji logotypu Marki Mazowsze. </w:t>
            </w:r>
          </w:p>
        </w:tc>
        <w:tc>
          <w:tcPr>
            <w:tcW w:w="3969" w:type="dxa"/>
            <w:shd w:val="clear" w:color="auto" w:fill="auto"/>
            <w:tcMar>
              <w:top w:w="80" w:type="dxa"/>
              <w:left w:w="80" w:type="dxa"/>
              <w:bottom w:w="80" w:type="dxa"/>
              <w:right w:w="80" w:type="dxa"/>
            </w:tcMar>
          </w:tcPr>
          <w:p w14:paraId="33D0F17D" w14:textId="77777777" w:rsidR="00C603DE" w:rsidRPr="00C603DE" w:rsidRDefault="00C603DE" w:rsidP="00C603DE">
            <w:pPr>
              <w:spacing w:line="259" w:lineRule="auto"/>
              <w:jc w:val="left"/>
            </w:pPr>
            <w:r w:rsidRPr="00C603DE">
              <w:lastRenderedPageBreak/>
              <w:t>max. do 11 pkt.</w:t>
            </w:r>
          </w:p>
        </w:tc>
      </w:tr>
      <w:tr w:rsidR="00C603DE" w:rsidRPr="00C603DE" w14:paraId="30B9A6E3" w14:textId="77777777" w:rsidTr="00AD4AD1">
        <w:trPr>
          <w:trHeight w:val="768"/>
        </w:trPr>
        <w:tc>
          <w:tcPr>
            <w:tcW w:w="2042" w:type="dxa"/>
            <w:shd w:val="clear" w:color="auto" w:fill="auto"/>
            <w:tcMar>
              <w:top w:w="80" w:type="dxa"/>
              <w:left w:w="80" w:type="dxa"/>
              <w:bottom w:w="80" w:type="dxa"/>
              <w:right w:w="80" w:type="dxa"/>
            </w:tcMar>
          </w:tcPr>
          <w:p w14:paraId="628E669D" w14:textId="77777777" w:rsidR="00C603DE" w:rsidRPr="00C603DE" w:rsidRDefault="00C603DE" w:rsidP="00C603DE">
            <w:pPr>
              <w:spacing w:line="259" w:lineRule="auto"/>
              <w:jc w:val="left"/>
            </w:pPr>
            <w:r w:rsidRPr="00C603DE">
              <w:rPr>
                <w:b/>
                <w:bCs/>
              </w:rPr>
              <w:t>S3. Plan rozmieszczenia zabudowy piknikowej</w:t>
            </w:r>
          </w:p>
        </w:tc>
        <w:tc>
          <w:tcPr>
            <w:tcW w:w="3453" w:type="dxa"/>
            <w:shd w:val="clear" w:color="auto" w:fill="auto"/>
            <w:tcMar>
              <w:top w:w="80" w:type="dxa"/>
              <w:left w:w="80" w:type="dxa"/>
              <w:bottom w:w="80" w:type="dxa"/>
              <w:right w:w="80" w:type="dxa"/>
            </w:tcMar>
          </w:tcPr>
          <w:p w14:paraId="0C038774" w14:textId="77777777" w:rsidR="00C603DE" w:rsidRPr="00C603DE" w:rsidRDefault="00C603DE" w:rsidP="00C603DE">
            <w:pPr>
              <w:spacing w:line="259" w:lineRule="auto"/>
              <w:jc w:val="left"/>
            </w:pPr>
            <w:r w:rsidRPr="00C603DE">
              <w:t>Przedstawiony przez Wykonawcę „projekt rozmieszczenia zabudowy piknikowej” powinien zostać naniesiony na płaszczyznę kwadratu oraz w maksymalnym stopniu spełniać wymagania Zamawiającego opisane w SOPZ, uwzględniając wszystkie elementy infrastruktury piknikowej, m.in. rozmieszczenia Stref, ciąg</w:t>
            </w:r>
            <w:r w:rsidRPr="00C603DE">
              <w:rPr>
                <w:lang w:val="es-ES_tradnl"/>
              </w:rPr>
              <w:t>ó</w:t>
            </w:r>
            <w:r w:rsidRPr="00C603DE">
              <w:t>w komunikacyjnych, sanitariat</w:t>
            </w:r>
            <w:r w:rsidRPr="00C603DE">
              <w:rPr>
                <w:lang w:val="es-ES_tradnl"/>
              </w:rPr>
              <w:t>ó</w:t>
            </w:r>
            <w:r w:rsidRPr="00C603DE">
              <w:t>w, itp. Wizualizacja 2D i 3D.</w:t>
            </w:r>
          </w:p>
        </w:tc>
        <w:tc>
          <w:tcPr>
            <w:tcW w:w="3969" w:type="dxa"/>
            <w:shd w:val="clear" w:color="auto" w:fill="auto"/>
            <w:tcMar>
              <w:top w:w="80" w:type="dxa"/>
              <w:left w:w="80" w:type="dxa"/>
              <w:bottom w:w="80" w:type="dxa"/>
              <w:right w:w="80" w:type="dxa"/>
            </w:tcMar>
          </w:tcPr>
          <w:p w14:paraId="7E702EA0" w14:textId="77777777" w:rsidR="00C603DE" w:rsidRPr="00C603DE" w:rsidRDefault="00C603DE" w:rsidP="00C603DE">
            <w:pPr>
              <w:spacing w:line="259" w:lineRule="auto"/>
              <w:jc w:val="left"/>
            </w:pPr>
            <w:r w:rsidRPr="00C603DE">
              <w:t>Max. do 10 pkt.</w:t>
            </w:r>
          </w:p>
        </w:tc>
      </w:tr>
      <w:tr w:rsidR="00C603DE" w:rsidRPr="00C603DE" w14:paraId="72815EFC" w14:textId="77777777" w:rsidTr="00AD4AD1">
        <w:trPr>
          <w:trHeight w:val="1271"/>
        </w:trPr>
        <w:tc>
          <w:tcPr>
            <w:tcW w:w="2042" w:type="dxa"/>
            <w:shd w:val="clear" w:color="auto" w:fill="auto"/>
            <w:tcMar>
              <w:top w:w="80" w:type="dxa"/>
              <w:left w:w="80" w:type="dxa"/>
              <w:bottom w:w="80" w:type="dxa"/>
              <w:right w:w="80" w:type="dxa"/>
            </w:tcMar>
          </w:tcPr>
          <w:p w14:paraId="5D44288E" w14:textId="77777777" w:rsidR="00C603DE" w:rsidRPr="00C603DE" w:rsidRDefault="00C603DE" w:rsidP="00C603DE">
            <w:pPr>
              <w:spacing w:line="259" w:lineRule="auto"/>
              <w:jc w:val="left"/>
            </w:pPr>
            <w:r w:rsidRPr="00C603DE">
              <w:rPr>
                <w:b/>
                <w:bCs/>
                <w:lang w:val="nl-NL"/>
              </w:rPr>
              <w:t>S4. Meble</w:t>
            </w:r>
          </w:p>
        </w:tc>
        <w:tc>
          <w:tcPr>
            <w:tcW w:w="3453" w:type="dxa"/>
            <w:shd w:val="clear" w:color="auto" w:fill="auto"/>
            <w:tcMar>
              <w:top w:w="80" w:type="dxa"/>
              <w:left w:w="80" w:type="dxa"/>
              <w:bottom w:w="80" w:type="dxa"/>
              <w:right w:w="80" w:type="dxa"/>
            </w:tcMar>
          </w:tcPr>
          <w:p w14:paraId="1AD4C47A" w14:textId="77777777" w:rsidR="00C603DE" w:rsidRPr="00C603DE" w:rsidRDefault="00C603DE" w:rsidP="00C603DE">
            <w:pPr>
              <w:spacing w:line="259" w:lineRule="auto"/>
              <w:jc w:val="left"/>
            </w:pPr>
            <w:r w:rsidRPr="00C603DE">
              <w:t xml:space="preserve">Punktacji podlegają zaproponowane meble – zgodne z przeznaczeniem stref oraz </w:t>
            </w:r>
            <w:proofErr w:type="spellStart"/>
            <w:r w:rsidRPr="00C603DE">
              <w:t>sp</w:t>
            </w:r>
            <w:proofErr w:type="spellEnd"/>
            <w:r w:rsidRPr="00C603DE">
              <w:rPr>
                <w:lang w:val="es-ES_tradnl"/>
              </w:rPr>
              <w:t>ó</w:t>
            </w:r>
            <w:proofErr w:type="spellStart"/>
            <w:r w:rsidRPr="00C603DE">
              <w:t>jne</w:t>
            </w:r>
            <w:proofErr w:type="spellEnd"/>
            <w:r w:rsidRPr="00C603DE">
              <w:t xml:space="preserve"> z w dwóch ocenianych strefach.</w:t>
            </w:r>
          </w:p>
        </w:tc>
        <w:tc>
          <w:tcPr>
            <w:tcW w:w="3969" w:type="dxa"/>
            <w:shd w:val="clear" w:color="auto" w:fill="auto"/>
            <w:tcMar>
              <w:top w:w="80" w:type="dxa"/>
              <w:left w:w="80" w:type="dxa"/>
              <w:bottom w:w="80" w:type="dxa"/>
              <w:right w:w="80" w:type="dxa"/>
            </w:tcMar>
          </w:tcPr>
          <w:p w14:paraId="6F823D95" w14:textId="77777777" w:rsidR="00C603DE" w:rsidRPr="00C603DE" w:rsidRDefault="00C603DE" w:rsidP="00C603DE">
            <w:pPr>
              <w:spacing w:line="259" w:lineRule="auto"/>
              <w:jc w:val="left"/>
            </w:pPr>
            <w:r w:rsidRPr="00C603DE">
              <w:t>Max. do 4 pkt.</w:t>
            </w:r>
          </w:p>
        </w:tc>
      </w:tr>
      <w:tr w:rsidR="00C603DE" w:rsidRPr="00C603DE" w14:paraId="7B0325F1" w14:textId="77777777" w:rsidTr="00AD4AD1">
        <w:trPr>
          <w:trHeight w:val="1531"/>
        </w:trPr>
        <w:tc>
          <w:tcPr>
            <w:tcW w:w="2042" w:type="dxa"/>
            <w:shd w:val="clear" w:color="auto" w:fill="auto"/>
            <w:tcMar>
              <w:top w:w="80" w:type="dxa"/>
              <w:left w:w="80" w:type="dxa"/>
              <w:bottom w:w="80" w:type="dxa"/>
              <w:right w:w="80" w:type="dxa"/>
            </w:tcMar>
          </w:tcPr>
          <w:p w14:paraId="6825CC13" w14:textId="0AC2CAD6" w:rsidR="00C603DE" w:rsidRPr="00C603DE" w:rsidRDefault="00C603DE" w:rsidP="00C603DE">
            <w:pPr>
              <w:spacing w:line="259" w:lineRule="auto"/>
              <w:jc w:val="left"/>
            </w:pPr>
            <w:r w:rsidRPr="00C603DE">
              <w:rPr>
                <w:b/>
                <w:bCs/>
              </w:rPr>
              <w:t xml:space="preserve">S5. Dodatkowe formy wystroju </w:t>
            </w:r>
          </w:p>
        </w:tc>
        <w:tc>
          <w:tcPr>
            <w:tcW w:w="3453" w:type="dxa"/>
            <w:shd w:val="clear" w:color="auto" w:fill="auto"/>
            <w:tcMar>
              <w:top w:w="80" w:type="dxa"/>
              <w:left w:w="80" w:type="dxa"/>
              <w:bottom w:w="80" w:type="dxa"/>
              <w:right w:w="80" w:type="dxa"/>
            </w:tcMar>
          </w:tcPr>
          <w:p w14:paraId="0D12EFB7" w14:textId="6DEC233F" w:rsidR="00C603DE" w:rsidRPr="00C603DE" w:rsidRDefault="00C603DE" w:rsidP="00C603DE">
            <w:pPr>
              <w:spacing w:line="259" w:lineRule="auto"/>
              <w:jc w:val="left"/>
            </w:pPr>
            <w:r w:rsidRPr="00C603DE">
              <w:t>Punktacji podlegają 3 propozycje dodatkowych element</w:t>
            </w:r>
            <w:r w:rsidRPr="00C603DE">
              <w:rPr>
                <w:lang w:val="es-ES_tradnl"/>
              </w:rPr>
              <w:t>ó</w:t>
            </w:r>
            <w:r w:rsidRPr="00C603DE">
              <w:t xml:space="preserve">w wystroju wydarzenia wskazane w Opisie Przedmiotu </w:t>
            </w:r>
            <w:proofErr w:type="spellStart"/>
            <w:r w:rsidRPr="00C603DE">
              <w:t>Zam</w:t>
            </w:r>
            <w:proofErr w:type="spellEnd"/>
            <w:r w:rsidRPr="00C603DE">
              <w:rPr>
                <w:lang w:val="es-ES_tradnl"/>
              </w:rPr>
              <w:t>ó</w:t>
            </w:r>
            <w:proofErr w:type="spellStart"/>
            <w:r w:rsidRPr="00C603DE">
              <w:t>wienia</w:t>
            </w:r>
            <w:proofErr w:type="spellEnd"/>
            <w:r w:rsidRPr="00C603DE">
              <w:t xml:space="preserve"> – z </w:t>
            </w:r>
            <w:proofErr w:type="spellStart"/>
            <w:r w:rsidRPr="00C603DE">
              <w:t>kt</w:t>
            </w:r>
            <w:proofErr w:type="spellEnd"/>
            <w:r w:rsidRPr="00C603DE">
              <w:rPr>
                <w:lang w:val="es-ES_tradnl"/>
              </w:rPr>
              <w:t>ó</w:t>
            </w:r>
            <w:proofErr w:type="spellStart"/>
            <w:r w:rsidRPr="00C603DE">
              <w:t>rych</w:t>
            </w:r>
            <w:proofErr w:type="spellEnd"/>
            <w:r w:rsidRPr="00C603DE">
              <w:t xml:space="preserve"> Zamawiający wybierze jedną propozycję  </w:t>
            </w:r>
          </w:p>
        </w:tc>
        <w:tc>
          <w:tcPr>
            <w:tcW w:w="3969" w:type="dxa"/>
            <w:shd w:val="clear" w:color="auto" w:fill="auto"/>
            <w:tcMar>
              <w:top w:w="80" w:type="dxa"/>
              <w:left w:w="80" w:type="dxa"/>
              <w:bottom w:w="80" w:type="dxa"/>
              <w:right w:w="80" w:type="dxa"/>
            </w:tcMar>
          </w:tcPr>
          <w:p w14:paraId="2A82E7CB" w14:textId="77777777" w:rsidR="00C603DE" w:rsidRPr="00C603DE" w:rsidRDefault="00C603DE" w:rsidP="00C603DE">
            <w:pPr>
              <w:spacing w:line="259" w:lineRule="auto"/>
              <w:jc w:val="left"/>
            </w:pPr>
            <w:r w:rsidRPr="00C603DE">
              <w:t>Max. do 7 pkt.</w:t>
            </w:r>
          </w:p>
        </w:tc>
      </w:tr>
      <w:tr w:rsidR="00C603DE" w:rsidRPr="00C603DE" w14:paraId="7A7FE1BC" w14:textId="77777777" w:rsidTr="00AD4AD1">
        <w:trPr>
          <w:trHeight w:val="231"/>
        </w:trPr>
        <w:tc>
          <w:tcPr>
            <w:tcW w:w="5495" w:type="dxa"/>
            <w:gridSpan w:val="2"/>
            <w:shd w:val="clear" w:color="auto" w:fill="auto"/>
            <w:tcMar>
              <w:top w:w="80" w:type="dxa"/>
              <w:left w:w="80" w:type="dxa"/>
              <w:bottom w:w="80" w:type="dxa"/>
              <w:right w:w="80" w:type="dxa"/>
            </w:tcMar>
          </w:tcPr>
          <w:p w14:paraId="42D38E87" w14:textId="77777777" w:rsidR="00C603DE" w:rsidRPr="00C603DE" w:rsidRDefault="00C603DE" w:rsidP="00C603DE">
            <w:pPr>
              <w:spacing w:line="259" w:lineRule="auto"/>
              <w:jc w:val="left"/>
            </w:pPr>
            <w:r w:rsidRPr="00C603DE">
              <w:rPr>
                <w:b/>
                <w:bCs/>
              </w:rPr>
              <w:t>Maksymalna liczba punkt</w:t>
            </w:r>
            <w:r w:rsidRPr="00C603DE">
              <w:rPr>
                <w:b/>
                <w:bCs/>
                <w:lang w:val="es-ES_tradnl"/>
              </w:rPr>
              <w:t>ó</w:t>
            </w:r>
            <w:r w:rsidRPr="00C603DE">
              <w:rPr>
                <w:b/>
                <w:bCs/>
              </w:rPr>
              <w:t xml:space="preserve">w </w:t>
            </w:r>
          </w:p>
        </w:tc>
        <w:tc>
          <w:tcPr>
            <w:tcW w:w="3969" w:type="dxa"/>
            <w:shd w:val="clear" w:color="auto" w:fill="auto"/>
            <w:tcMar>
              <w:top w:w="80" w:type="dxa"/>
              <w:left w:w="80" w:type="dxa"/>
              <w:bottom w:w="80" w:type="dxa"/>
              <w:right w:w="80" w:type="dxa"/>
            </w:tcMar>
          </w:tcPr>
          <w:p w14:paraId="490FB42C" w14:textId="77777777" w:rsidR="00C603DE" w:rsidRPr="00C603DE" w:rsidRDefault="00C603DE" w:rsidP="00C603DE">
            <w:pPr>
              <w:spacing w:line="259" w:lineRule="auto"/>
              <w:jc w:val="left"/>
            </w:pPr>
            <w:r w:rsidRPr="00C603DE">
              <w:rPr>
                <w:b/>
                <w:bCs/>
              </w:rPr>
              <w:t>40 pkt.</w:t>
            </w:r>
          </w:p>
        </w:tc>
      </w:tr>
    </w:tbl>
    <w:p w14:paraId="09C5F286" w14:textId="77777777" w:rsidR="00C603DE" w:rsidRPr="00C603DE" w:rsidRDefault="00C603DE" w:rsidP="00C603DE">
      <w:pPr>
        <w:spacing w:line="259" w:lineRule="auto"/>
        <w:jc w:val="left"/>
      </w:pPr>
    </w:p>
    <w:p w14:paraId="09F5BBAD" w14:textId="77777777" w:rsidR="00C603DE" w:rsidRPr="00C603DE" w:rsidRDefault="00C603DE" w:rsidP="00C603DE">
      <w:pPr>
        <w:spacing w:line="259" w:lineRule="auto"/>
        <w:jc w:val="left"/>
      </w:pPr>
      <w:r w:rsidRPr="00C603DE">
        <w:rPr>
          <w:b/>
          <w:bCs/>
        </w:rPr>
        <w:t xml:space="preserve">S1. Projekt wizualizacji stref piknikowych: </w:t>
      </w:r>
    </w:p>
    <w:p w14:paraId="750B7E64" w14:textId="438B9200" w:rsidR="00C603DE" w:rsidRPr="00325606" w:rsidRDefault="00C603DE" w:rsidP="008E5E26">
      <w:pPr>
        <w:numPr>
          <w:ilvl w:val="0"/>
          <w:numId w:val="39"/>
        </w:numPr>
        <w:spacing w:line="259" w:lineRule="auto"/>
        <w:jc w:val="left"/>
      </w:pPr>
      <w:r w:rsidRPr="00C603DE">
        <w:t>Logiczna i praktyczna koncepcja rozmieszczenia element</w:t>
      </w:r>
      <w:r w:rsidRPr="00C603DE">
        <w:rPr>
          <w:lang w:val="es-ES_tradnl"/>
        </w:rPr>
        <w:t>ó</w:t>
      </w:r>
      <w:r w:rsidRPr="00C603DE">
        <w:t xml:space="preserve">w zabudowy stref </w:t>
      </w:r>
      <w:r w:rsidRPr="00325606">
        <w:rPr>
          <w:b/>
          <w:bCs/>
        </w:rPr>
        <w:t>0-</w:t>
      </w:r>
      <w:r w:rsidR="00E356F5" w:rsidRPr="00325606">
        <w:rPr>
          <w:b/>
          <w:bCs/>
        </w:rPr>
        <w:t>6</w:t>
      </w:r>
      <w:r w:rsidRPr="00325606">
        <w:rPr>
          <w:b/>
          <w:bCs/>
        </w:rPr>
        <w:t xml:space="preserve"> pkt. </w:t>
      </w:r>
    </w:p>
    <w:p w14:paraId="54FCC022" w14:textId="6BB07F65" w:rsidR="00C603DE" w:rsidRPr="00C603DE" w:rsidRDefault="00C603DE" w:rsidP="008E5E26">
      <w:pPr>
        <w:numPr>
          <w:ilvl w:val="0"/>
          <w:numId w:val="39"/>
        </w:numPr>
        <w:spacing w:line="259" w:lineRule="auto"/>
        <w:jc w:val="left"/>
      </w:pPr>
      <w:r w:rsidRPr="00325606">
        <w:t xml:space="preserve">Przedstawienie 4 </w:t>
      </w:r>
      <w:bookmarkStart w:id="50" w:name="_Hlk160202019"/>
      <w:r w:rsidRPr="00325606">
        <w:t xml:space="preserve">perspektyw </w:t>
      </w:r>
      <w:bookmarkEnd w:id="50"/>
      <w:r w:rsidRPr="00325606">
        <w:t xml:space="preserve">3D części wewnętrznej 1 Strefy oraz 4 perspektyw 3D części zewnętrznej 1 Strefy </w:t>
      </w:r>
      <w:r w:rsidRPr="00325606">
        <w:rPr>
          <w:b/>
          <w:bCs/>
        </w:rPr>
        <w:t>0-</w:t>
      </w:r>
      <w:r w:rsidR="00E356F5" w:rsidRPr="00325606">
        <w:rPr>
          <w:b/>
          <w:bCs/>
        </w:rPr>
        <w:t>2</w:t>
      </w:r>
      <w:r w:rsidRPr="00325606">
        <w:rPr>
          <w:b/>
          <w:bCs/>
        </w:rPr>
        <w:t xml:space="preserve"> pkt</w:t>
      </w:r>
      <w:r w:rsidR="00287435" w:rsidRPr="00325606">
        <w:rPr>
          <w:b/>
          <w:bCs/>
        </w:rPr>
        <w:t xml:space="preserve"> </w:t>
      </w:r>
      <w:r w:rsidR="00287435" w:rsidRPr="00205918">
        <w:t>(</w:t>
      </w:r>
      <w:r w:rsidR="00205918" w:rsidRPr="00205918">
        <w:t xml:space="preserve">1 perspektywa – 0 pkt; 2-3 </w:t>
      </w:r>
      <w:r w:rsidR="00205918" w:rsidRPr="00E356F5">
        <w:t>perspektyw</w:t>
      </w:r>
      <w:r w:rsidR="00205918">
        <w:t>y</w:t>
      </w:r>
      <w:r w:rsidR="00205918">
        <w:rPr>
          <w:b/>
          <w:bCs/>
        </w:rPr>
        <w:t xml:space="preserve"> – </w:t>
      </w:r>
      <w:r w:rsidR="00205918" w:rsidRPr="00205918">
        <w:t>1 pkt; 4</w:t>
      </w:r>
      <w:r w:rsidR="00205918">
        <w:rPr>
          <w:b/>
          <w:bCs/>
        </w:rPr>
        <w:t xml:space="preserve"> </w:t>
      </w:r>
      <w:r w:rsidR="00205918" w:rsidRPr="00E356F5">
        <w:t>perspektyw</w:t>
      </w:r>
      <w:r w:rsidR="00205918">
        <w:t>y</w:t>
      </w:r>
      <w:r w:rsidR="00205918" w:rsidRPr="00E356F5">
        <w:t xml:space="preserve"> </w:t>
      </w:r>
      <w:r w:rsidR="00205918" w:rsidRPr="00205918">
        <w:t>– 2 pkt</w:t>
      </w:r>
      <w:r w:rsidR="00205918" w:rsidRPr="00325606">
        <w:rPr>
          <w:b/>
          <w:bCs/>
        </w:rPr>
        <w:t>)</w:t>
      </w:r>
      <w:r w:rsidR="00B53354">
        <w:rPr>
          <w:b/>
          <w:bCs/>
          <w:color w:val="FF0000"/>
        </w:rPr>
        <w:t xml:space="preserve"> </w:t>
      </w:r>
    </w:p>
    <w:p w14:paraId="2E955507" w14:textId="77777777" w:rsidR="00C603DE" w:rsidRPr="00C603DE" w:rsidRDefault="00C603DE" w:rsidP="00C603DE">
      <w:pPr>
        <w:spacing w:line="259" w:lineRule="auto"/>
        <w:jc w:val="left"/>
        <w:rPr>
          <w:b/>
          <w:bCs/>
        </w:rPr>
      </w:pPr>
      <w:r w:rsidRPr="00C603DE">
        <w:rPr>
          <w:b/>
          <w:bCs/>
        </w:rPr>
        <w:t xml:space="preserve">S2. Estetyka oraz wykorzystanie logotypu marki Mazowsze: </w:t>
      </w:r>
    </w:p>
    <w:p w14:paraId="392AFBDE" w14:textId="77777777" w:rsidR="00C603DE" w:rsidRPr="00C603DE" w:rsidRDefault="00C603DE" w:rsidP="008E5E26">
      <w:pPr>
        <w:numPr>
          <w:ilvl w:val="0"/>
          <w:numId w:val="41"/>
        </w:numPr>
        <w:spacing w:line="259" w:lineRule="auto"/>
        <w:jc w:val="left"/>
      </w:pPr>
      <w:r w:rsidRPr="00C603DE">
        <w:t>Estetyka element</w:t>
      </w:r>
      <w:r w:rsidRPr="00C603DE">
        <w:rPr>
          <w:lang w:val="es-ES_tradnl"/>
        </w:rPr>
        <w:t>ó</w:t>
      </w:r>
      <w:r w:rsidRPr="00C603DE">
        <w:t xml:space="preserve">w dekoracyjnych stref </w:t>
      </w:r>
      <w:r w:rsidRPr="00C603DE">
        <w:rPr>
          <w:b/>
          <w:bCs/>
        </w:rPr>
        <w:t>0-4 pkt.</w:t>
      </w:r>
    </w:p>
    <w:p w14:paraId="410D3B0E" w14:textId="6476E04C" w:rsidR="00C603DE" w:rsidRPr="00C603DE" w:rsidRDefault="00C603DE" w:rsidP="008E5E26">
      <w:pPr>
        <w:numPr>
          <w:ilvl w:val="0"/>
          <w:numId w:val="41"/>
        </w:numPr>
        <w:spacing w:line="259" w:lineRule="auto"/>
        <w:jc w:val="left"/>
        <w:rPr>
          <w:lang w:val="it-IT"/>
        </w:rPr>
      </w:pPr>
      <w:r w:rsidRPr="00C603DE">
        <w:rPr>
          <w:lang w:val="it-IT"/>
        </w:rPr>
        <w:t>spos</w:t>
      </w:r>
      <w:r w:rsidRPr="00C603DE">
        <w:rPr>
          <w:lang w:val="es-ES_tradnl"/>
        </w:rPr>
        <w:t>ó</w:t>
      </w:r>
      <w:r w:rsidRPr="00C603DE">
        <w:t xml:space="preserve">b wyeksponowania oraz aranżacji wnętrza z uwzględnieniem logotypu Marki Mazowsze zgodnym z Systemem Identyfikacji Wizualnej – Logotyp zauważalny, dobrze wkomponowany w projekt stref </w:t>
      </w:r>
      <w:r w:rsidRPr="00C603DE">
        <w:rPr>
          <w:b/>
          <w:bCs/>
        </w:rPr>
        <w:t>0-</w:t>
      </w:r>
      <w:r w:rsidR="00411F2E">
        <w:rPr>
          <w:b/>
          <w:bCs/>
        </w:rPr>
        <w:t>3</w:t>
      </w:r>
      <w:r w:rsidRPr="00C603DE">
        <w:rPr>
          <w:b/>
          <w:bCs/>
        </w:rPr>
        <w:t xml:space="preserve"> pkt. </w:t>
      </w:r>
    </w:p>
    <w:p w14:paraId="339F65E6" w14:textId="553E0F96" w:rsidR="00C603DE" w:rsidRPr="00C603DE" w:rsidRDefault="001C75C9" w:rsidP="008E5E26">
      <w:pPr>
        <w:numPr>
          <w:ilvl w:val="0"/>
          <w:numId w:val="41"/>
        </w:numPr>
        <w:spacing w:line="259" w:lineRule="auto"/>
        <w:jc w:val="left"/>
      </w:pPr>
      <w:r w:rsidRPr="0099370C">
        <w:t>Za u</w:t>
      </w:r>
      <w:r w:rsidR="00C603DE" w:rsidRPr="0099370C">
        <w:t>ży</w:t>
      </w:r>
      <w:r w:rsidR="00386102" w:rsidRPr="0099370C">
        <w:t>cie</w:t>
      </w:r>
      <w:r w:rsidR="00C603DE" w:rsidRPr="0099370C">
        <w:t xml:space="preserve"> materiałów</w:t>
      </w:r>
      <w:r w:rsidR="00386102" w:rsidRPr="0099370C">
        <w:t xml:space="preserve"> z tworzywa</w:t>
      </w:r>
      <w:r w:rsidR="003F591A" w:rsidRPr="0099370C">
        <w:t xml:space="preserve"> wysokiej jakości (wytrzymałe, </w:t>
      </w:r>
      <w:r w:rsidR="00C603DE" w:rsidRPr="0099370C">
        <w:t xml:space="preserve"> </w:t>
      </w:r>
      <w:r w:rsidR="0084029B" w:rsidRPr="0099370C">
        <w:t xml:space="preserve">odporne na zniszczenia, </w:t>
      </w:r>
      <w:r w:rsidR="000A72D5" w:rsidRPr="0099370C">
        <w:t xml:space="preserve">możliwość wielokrotnego użytku) </w:t>
      </w:r>
      <w:r w:rsidR="00D044C2" w:rsidRPr="0099370C">
        <w:t xml:space="preserve">- </w:t>
      </w:r>
      <w:r w:rsidR="00411F2E">
        <w:rPr>
          <w:b/>
          <w:bCs/>
        </w:rPr>
        <w:t>3</w:t>
      </w:r>
      <w:r w:rsidR="00C603DE" w:rsidRPr="00C603DE">
        <w:rPr>
          <w:b/>
          <w:bCs/>
        </w:rPr>
        <w:t xml:space="preserve"> pkt. </w:t>
      </w:r>
    </w:p>
    <w:p w14:paraId="0514EBEB" w14:textId="2F6ECCD7" w:rsidR="00C603DE" w:rsidRPr="00C603DE" w:rsidRDefault="001C75C9" w:rsidP="008E5E26">
      <w:pPr>
        <w:numPr>
          <w:ilvl w:val="0"/>
          <w:numId w:val="42"/>
        </w:numPr>
        <w:spacing w:line="259" w:lineRule="auto"/>
        <w:ind w:left="709" w:hanging="425"/>
        <w:jc w:val="left"/>
        <w:rPr>
          <w:b/>
          <w:bCs/>
        </w:rPr>
      </w:pPr>
      <w:r>
        <w:t>Za m</w:t>
      </w:r>
      <w:r w:rsidR="00C77BBD" w:rsidRPr="00386102">
        <w:t>aksymalne w</w:t>
      </w:r>
      <w:r w:rsidR="00C603DE" w:rsidRPr="00386102">
        <w:t xml:space="preserve">ykorzystanie </w:t>
      </w:r>
      <w:r w:rsidR="00C603DE" w:rsidRPr="00C603DE">
        <w:t>element</w:t>
      </w:r>
      <w:r w:rsidR="00C603DE" w:rsidRPr="00C603DE">
        <w:rPr>
          <w:lang w:val="es-ES_tradnl"/>
        </w:rPr>
        <w:t>ó</w:t>
      </w:r>
      <w:r w:rsidR="00C603DE" w:rsidRPr="00C603DE">
        <w:t xml:space="preserve">w zieleni </w:t>
      </w:r>
      <w:r w:rsidR="00C77BBD" w:rsidRPr="00386102">
        <w:t xml:space="preserve">- </w:t>
      </w:r>
      <w:r w:rsidR="00C603DE" w:rsidRPr="00386102">
        <w:rPr>
          <w:b/>
          <w:bCs/>
        </w:rPr>
        <w:t xml:space="preserve">1 pkt. </w:t>
      </w:r>
    </w:p>
    <w:p w14:paraId="0EAB552A" w14:textId="77777777" w:rsidR="00C603DE" w:rsidRPr="00C603DE" w:rsidRDefault="00C603DE" w:rsidP="00C603DE">
      <w:pPr>
        <w:spacing w:line="259" w:lineRule="auto"/>
        <w:jc w:val="left"/>
      </w:pPr>
    </w:p>
    <w:p w14:paraId="5DEEE7F9" w14:textId="77777777" w:rsidR="00C603DE" w:rsidRPr="00C603DE" w:rsidRDefault="00C603DE" w:rsidP="00C603DE">
      <w:pPr>
        <w:spacing w:line="259" w:lineRule="auto"/>
        <w:jc w:val="left"/>
        <w:rPr>
          <w:b/>
          <w:bCs/>
        </w:rPr>
      </w:pPr>
      <w:r w:rsidRPr="00C603DE">
        <w:rPr>
          <w:b/>
          <w:bCs/>
        </w:rPr>
        <w:t>S3. Plan rozmieszczenia zabudowy piknikowej:</w:t>
      </w:r>
    </w:p>
    <w:p w14:paraId="314632BE" w14:textId="77777777" w:rsidR="00C603DE" w:rsidRPr="00C603DE" w:rsidRDefault="00C603DE" w:rsidP="008E5E26">
      <w:pPr>
        <w:numPr>
          <w:ilvl w:val="0"/>
          <w:numId w:val="44"/>
        </w:numPr>
        <w:spacing w:line="259" w:lineRule="auto"/>
        <w:jc w:val="left"/>
      </w:pPr>
      <w:r w:rsidRPr="00C603DE">
        <w:t xml:space="preserve">Logiczna i praktyczna koncepcja rozmieszczenia stref zabudowy piknikowej </w:t>
      </w:r>
      <w:r w:rsidRPr="00C603DE">
        <w:rPr>
          <w:b/>
          <w:bCs/>
        </w:rPr>
        <w:t>0-6 pkt.</w:t>
      </w:r>
      <w:r w:rsidRPr="00C603DE">
        <w:t xml:space="preserve"> </w:t>
      </w:r>
    </w:p>
    <w:p w14:paraId="6D158374" w14:textId="77777777" w:rsidR="00C603DE" w:rsidRPr="00C603DE" w:rsidRDefault="00C603DE" w:rsidP="008E5E26">
      <w:pPr>
        <w:numPr>
          <w:ilvl w:val="0"/>
          <w:numId w:val="44"/>
        </w:numPr>
        <w:spacing w:line="259" w:lineRule="auto"/>
        <w:jc w:val="left"/>
      </w:pPr>
      <w:r w:rsidRPr="00C603DE">
        <w:t xml:space="preserve">Umiejscowienie sceny w stosunku do 1 strefy (stoisko) i 2 strefy (warsztaty) </w:t>
      </w:r>
      <w:r w:rsidRPr="00C603DE">
        <w:rPr>
          <w:b/>
          <w:bCs/>
        </w:rPr>
        <w:t>0-2 pkt.</w:t>
      </w:r>
    </w:p>
    <w:p w14:paraId="6D60F093" w14:textId="77777777" w:rsidR="00C603DE" w:rsidRPr="00C603DE" w:rsidRDefault="00C603DE" w:rsidP="008E5E26">
      <w:pPr>
        <w:numPr>
          <w:ilvl w:val="0"/>
          <w:numId w:val="44"/>
        </w:numPr>
        <w:spacing w:line="259" w:lineRule="auto"/>
        <w:jc w:val="left"/>
      </w:pPr>
      <w:r w:rsidRPr="00C603DE">
        <w:t>Optymalne rozmieszczenie ciąg</w:t>
      </w:r>
      <w:r w:rsidRPr="00C603DE">
        <w:rPr>
          <w:lang w:val="es-ES_tradnl"/>
        </w:rPr>
        <w:t>ó</w:t>
      </w:r>
      <w:r w:rsidRPr="00C603DE">
        <w:t>w komunikacyjnych oraz sanitariat</w:t>
      </w:r>
      <w:r w:rsidRPr="00C603DE">
        <w:rPr>
          <w:lang w:val="es-ES_tradnl"/>
        </w:rPr>
        <w:t>ó</w:t>
      </w:r>
      <w:r w:rsidRPr="00C603DE">
        <w:t xml:space="preserve">w </w:t>
      </w:r>
      <w:r w:rsidRPr="00C603DE">
        <w:rPr>
          <w:b/>
          <w:bCs/>
        </w:rPr>
        <w:t>0-2 pkt.</w:t>
      </w:r>
    </w:p>
    <w:p w14:paraId="3AFA25EC" w14:textId="77777777" w:rsidR="00C603DE" w:rsidRPr="00C603DE" w:rsidRDefault="00C603DE" w:rsidP="00C603DE">
      <w:pPr>
        <w:spacing w:line="259" w:lineRule="auto"/>
        <w:jc w:val="left"/>
        <w:rPr>
          <w:b/>
          <w:bCs/>
        </w:rPr>
      </w:pPr>
    </w:p>
    <w:p w14:paraId="298DA594" w14:textId="77777777" w:rsidR="00C603DE" w:rsidRPr="00C603DE" w:rsidRDefault="00C603DE" w:rsidP="00C603DE">
      <w:pPr>
        <w:spacing w:line="259" w:lineRule="auto"/>
        <w:jc w:val="left"/>
        <w:rPr>
          <w:b/>
          <w:bCs/>
        </w:rPr>
      </w:pPr>
      <w:r w:rsidRPr="00C603DE">
        <w:rPr>
          <w:b/>
          <w:bCs/>
        </w:rPr>
        <w:t>S.4. Meble:</w:t>
      </w:r>
    </w:p>
    <w:p w14:paraId="3A15E63F" w14:textId="77777777" w:rsidR="00C603DE" w:rsidRPr="00D13500" w:rsidRDefault="00C603DE" w:rsidP="008E5E26">
      <w:pPr>
        <w:numPr>
          <w:ilvl w:val="0"/>
          <w:numId w:val="46"/>
        </w:numPr>
        <w:spacing w:line="259" w:lineRule="auto"/>
        <w:jc w:val="left"/>
        <w:rPr>
          <w:lang w:val="nl-NL"/>
        </w:rPr>
      </w:pPr>
      <w:r w:rsidRPr="00D13500">
        <w:rPr>
          <w:lang w:val="nl-NL"/>
        </w:rPr>
        <w:t>Spos</w:t>
      </w:r>
      <w:r w:rsidRPr="00D13500">
        <w:rPr>
          <w:lang w:val="es-ES_tradnl"/>
        </w:rPr>
        <w:t>ó</w:t>
      </w:r>
      <w:r w:rsidRPr="00D13500">
        <w:t>b wykorzystania zaproponowanych mebli zgodny z przeznaczeniem odpowiednich jej element</w:t>
      </w:r>
      <w:r w:rsidRPr="00D13500">
        <w:rPr>
          <w:lang w:val="es-ES_tradnl"/>
        </w:rPr>
        <w:t>ó</w:t>
      </w:r>
      <w:r w:rsidRPr="00D13500">
        <w:t xml:space="preserve">w </w:t>
      </w:r>
      <w:r w:rsidRPr="00D13500">
        <w:rPr>
          <w:b/>
          <w:bCs/>
        </w:rPr>
        <w:t>0-2 pkt.</w:t>
      </w:r>
    </w:p>
    <w:p w14:paraId="752EE3AA" w14:textId="77777777" w:rsidR="00C603DE" w:rsidRPr="00C603DE" w:rsidRDefault="00C603DE" w:rsidP="008E5E26">
      <w:pPr>
        <w:numPr>
          <w:ilvl w:val="0"/>
          <w:numId w:val="46"/>
        </w:numPr>
        <w:spacing w:line="259" w:lineRule="auto"/>
        <w:jc w:val="left"/>
      </w:pPr>
      <w:proofErr w:type="spellStart"/>
      <w:r w:rsidRPr="00C603DE">
        <w:lastRenderedPageBreak/>
        <w:t>Sp</w:t>
      </w:r>
      <w:proofErr w:type="spellEnd"/>
      <w:r w:rsidRPr="00C603DE">
        <w:rPr>
          <w:lang w:val="es-ES_tradnl"/>
        </w:rPr>
        <w:t>ó</w:t>
      </w:r>
      <w:proofErr w:type="spellStart"/>
      <w:r w:rsidRPr="00C603DE">
        <w:t>jne</w:t>
      </w:r>
      <w:proofErr w:type="spellEnd"/>
      <w:r w:rsidRPr="00C603DE">
        <w:t xml:space="preserve"> i estetyczne dostosowanie wybranych mebli do przedstawionej koncepcji wizualnej wydarzenia </w:t>
      </w:r>
      <w:r w:rsidRPr="00C603DE">
        <w:rPr>
          <w:b/>
          <w:bCs/>
        </w:rPr>
        <w:t>0-2 pkt.</w:t>
      </w:r>
    </w:p>
    <w:p w14:paraId="22E0D65D" w14:textId="689D8B61" w:rsidR="00C603DE" w:rsidRPr="00C603DE" w:rsidRDefault="00C603DE" w:rsidP="00C603DE">
      <w:pPr>
        <w:spacing w:line="259" w:lineRule="auto"/>
        <w:jc w:val="left"/>
        <w:rPr>
          <w:b/>
          <w:bCs/>
        </w:rPr>
      </w:pPr>
      <w:r w:rsidRPr="00C603DE">
        <w:rPr>
          <w:b/>
          <w:bCs/>
        </w:rPr>
        <w:t xml:space="preserve">S.5.  </w:t>
      </w:r>
      <w:bookmarkStart w:id="51" w:name="_Hlk160203874"/>
      <w:r w:rsidRPr="00C603DE">
        <w:rPr>
          <w:b/>
          <w:bCs/>
        </w:rPr>
        <w:t>Dodatkowe formy wystroju</w:t>
      </w:r>
      <w:bookmarkEnd w:id="51"/>
      <w:r w:rsidRPr="00C603DE">
        <w:rPr>
          <w:b/>
          <w:bCs/>
        </w:rPr>
        <w:t>:</w:t>
      </w:r>
    </w:p>
    <w:p w14:paraId="2B61EA04" w14:textId="1C13C5E8" w:rsidR="007E3F47" w:rsidRPr="004C36AC" w:rsidRDefault="00C9662E" w:rsidP="008E5E26">
      <w:pPr>
        <w:numPr>
          <w:ilvl w:val="0"/>
          <w:numId w:val="48"/>
        </w:numPr>
        <w:spacing w:line="259" w:lineRule="auto"/>
        <w:jc w:val="left"/>
        <w:rPr>
          <w:lang w:val="nl-NL"/>
        </w:rPr>
      </w:pPr>
      <w:r w:rsidRPr="004C36AC">
        <w:t>Za i</w:t>
      </w:r>
      <w:r w:rsidR="00E356F5" w:rsidRPr="004C36AC">
        <w:t>nnowacyjn</w:t>
      </w:r>
      <w:r w:rsidR="007D3C2F" w:rsidRPr="004C36AC">
        <w:t>ą</w:t>
      </w:r>
      <w:r w:rsidRPr="004C36AC">
        <w:t xml:space="preserve"> </w:t>
      </w:r>
      <w:r w:rsidR="00E356F5" w:rsidRPr="004C36AC">
        <w:t>i atrakcyjn</w:t>
      </w:r>
      <w:r w:rsidR="007D3C2F" w:rsidRPr="004C36AC">
        <w:t>ą formę</w:t>
      </w:r>
      <w:r w:rsidR="00E356F5" w:rsidRPr="004C36AC">
        <w:t xml:space="preserve"> wyposażenia przestrzen</w:t>
      </w:r>
      <w:r w:rsidR="007D3C2F" w:rsidRPr="004C36AC">
        <w:t xml:space="preserve">i </w:t>
      </w:r>
      <w:r w:rsidR="00D47DA7" w:rsidRPr="004C36AC">
        <w:t>–</w:t>
      </w:r>
      <w:r w:rsidR="007D3C2F" w:rsidRPr="004C36AC">
        <w:t xml:space="preserve"> </w:t>
      </w:r>
      <w:r w:rsidR="00D47DA7" w:rsidRPr="004C36AC">
        <w:t>2 pkt</w:t>
      </w:r>
      <w:r w:rsidR="00E356F5" w:rsidRPr="004C36AC">
        <w:t>,</w:t>
      </w:r>
    </w:p>
    <w:p w14:paraId="3E55D342" w14:textId="6CC2376D" w:rsidR="00656E8D" w:rsidRPr="004C36AC" w:rsidRDefault="00D47DA7" w:rsidP="008E5E26">
      <w:pPr>
        <w:numPr>
          <w:ilvl w:val="0"/>
          <w:numId w:val="48"/>
        </w:numPr>
        <w:spacing w:line="259" w:lineRule="auto"/>
        <w:jc w:val="left"/>
        <w:rPr>
          <w:lang w:val="nl-NL"/>
        </w:rPr>
      </w:pPr>
      <w:r w:rsidRPr="004C36AC">
        <w:rPr>
          <w:lang w:val="nl-NL"/>
        </w:rPr>
        <w:t xml:space="preserve">Za </w:t>
      </w:r>
      <w:r w:rsidR="00805934" w:rsidRPr="004C36AC">
        <w:t>estetyczne</w:t>
      </w:r>
      <w:r w:rsidR="00E356F5" w:rsidRPr="004C36AC">
        <w:t xml:space="preserve"> wyeksponowani</w:t>
      </w:r>
      <w:r w:rsidR="00805934" w:rsidRPr="004C36AC">
        <w:t>e</w:t>
      </w:r>
      <w:r w:rsidR="00E356F5" w:rsidRPr="004C36AC">
        <w:t xml:space="preserve"> logotypu Marki Mazowsze</w:t>
      </w:r>
      <w:r w:rsidR="00656E8D" w:rsidRPr="004C36AC">
        <w:t xml:space="preserve"> </w:t>
      </w:r>
      <w:r w:rsidR="000B64EF" w:rsidRPr="004C36AC">
        <w:t xml:space="preserve">w dodatkowej formie wystroju </w:t>
      </w:r>
      <w:r w:rsidR="00656E8D" w:rsidRPr="004C36AC">
        <w:t>– 1 pkt</w:t>
      </w:r>
    </w:p>
    <w:p w14:paraId="268C6CF4" w14:textId="01022FA6" w:rsidR="00C603DE" w:rsidRPr="004C36AC" w:rsidRDefault="00656E8D" w:rsidP="008E5E26">
      <w:pPr>
        <w:numPr>
          <w:ilvl w:val="0"/>
          <w:numId w:val="48"/>
        </w:numPr>
        <w:spacing w:line="259" w:lineRule="auto"/>
        <w:jc w:val="left"/>
        <w:rPr>
          <w:lang w:val="nl-NL"/>
        </w:rPr>
      </w:pPr>
      <w:r w:rsidRPr="004C36AC">
        <w:t>Za</w:t>
      </w:r>
      <w:r w:rsidR="00E356F5" w:rsidRPr="004C36AC">
        <w:t xml:space="preserve"> </w:t>
      </w:r>
      <w:r w:rsidR="004851A0" w:rsidRPr="004C36AC">
        <w:t xml:space="preserve">wytrzymałość na </w:t>
      </w:r>
      <w:r w:rsidR="00E356F5" w:rsidRPr="004C36AC">
        <w:t>uszkodzenia mechaniczne i warunki atmosferyczne</w:t>
      </w:r>
      <w:r w:rsidR="00AE59A8" w:rsidRPr="004C36AC">
        <w:t xml:space="preserve"> </w:t>
      </w:r>
      <w:r w:rsidR="00C603DE" w:rsidRPr="004C36AC">
        <w:t xml:space="preserve">zaproponowanych </w:t>
      </w:r>
      <w:r w:rsidR="005A385E" w:rsidRPr="004C36AC">
        <w:t xml:space="preserve">dodatkowych form wystroju </w:t>
      </w:r>
      <w:r w:rsidRPr="004C36AC">
        <w:t>-</w:t>
      </w:r>
      <w:r w:rsidR="00D86338" w:rsidRPr="004C36AC">
        <w:t>2</w:t>
      </w:r>
      <w:r w:rsidR="00C603DE" w:rsidRPr="004C36AC">
        <w:rPr>
          <w:b/>
          <w:bCs/>
        </w:rPr>
        <w:t xml:space="preserve"> pkt.</w:t>
      </w:r>
    </w:p>
    <w:p w14:paraId="743C84D6" w14:textId="47E91DD8" w:rsidR="00C603DE" w:rsidRPr="00D4293C" w:rsidRDefault="00D86338" w:rsidP="008E5E26">
      <w:pPr>
        <w:numPr>
          <w:ilvl w:val="0"/>
          <w:numId w:val="48"/>
        </w:numPr>
        <w:spacing w:line="259" w:lineRule="auto"/>
        <w:jc w:val="left"/>
      </w:pPr>
      <w:r>
        <w:t xml:space="preserve">Za </w:t>
      </w:r>
      <w:proofErr w:type="spellStart"/>
      <w:r>
        <w:t>s</w:t>
      </w:r>
      <w:r w:rsidR="00C603DE" w:rsidRPr="00C603DE">
        <w:t>p</w:t>
      </w:r>
      <w:proofErr w:type="spellEnd"/>
      <w:r w:rsidR="00C603DE" w:rsidRPr="00C603DE">
        <w:rPr>
          <w:lang w:val="es-ES_tradnl"/>
        </w:rPr>
        <w:t>ó</w:t>
      </w:r>
      <w:proofErr w:type="spellStart"/>
      <w:r w:rsidR="00C603DE" w:rsidRPr="00C603DE">
        <w:t>jne</w:t>
      </w:r>
      <w:proofErr w:type="spellEnd"/>
      <w:r w:rsidR="00C603DE" w:rsidRPr="00C603DE">
        <w:t xml:space="preserve"> umieszczenie dodatkowych element</w:t>
      </w:r>
      <w:r w:rsidR="00C603DE" w:rsidRPr="00C603DE">
        <w:rPr>
          <w:lang w:val="es-ES_tradnl"/>
        </w:rPr>
        <w:t>ó</w:t>
      </w:r>
      <w:r w:rsidR="00C603DE" w:rsidRPr="00C603DE">
        <w:t xml:space="preserve">w wystroju w </w:t>
      </w:r>
      <w:proofErr w:type="spellStart"/>
      <w:r w:rsidR="00C603DE" w:rsidRPr="00C603DE">
        <w:t>og</w:t>
      </w:r>
      <w:proofErr w:type="spellEnd"/>
      <w:r w:rsidR="00C603DE" w:rsidRPr="00C603DE">
        <w:rPr>
          <w:lang w:val="es-ES_tradnl"/>
        </w:rPr>
        <w:t>ó</w:t>
      </w:r>
      <w:proofErr w:type="spellStart"/>
      <w:r w:rsidR="00C603DE" w:rsidRPr="00C603DE">
        <w:t>lnej</w:t>
      </w:r>
      <w:proofErr w:type="spellEnd"/>
      <w:r w:rsidR="00C603DE" w:rsidRPr="00C603DE">
        <w:t xml:space="preserve"> koncepcji przedstawionej w Ofercie </w:t>
      </w:r>
      <w:r>
        <w:rPr>
          <w:b/>
          <w:bCs/>
        </w:rPr>
        <w:t xml:space="preserve">- </w:t>
      </w:r>
      <w:r w:rsidR="00C603DE" w:rsidRPr="00C603DE">
        <w:rPr>
          <w:b/>
          <w:bCs/>
        </w:rPr>
        <w:t>2 pkt.</w:t>
      </w:r>
    </w:p>
    <w:p w14:paraId="77EF3288" w14:textId="6D6BFEE5" w:rsidR="006A36BD" w:rsidRPr="00431245" w:rsidRDefault="006A36BD" w:rsidP="00431245">
      <w:pPr>
        <w:pStyle w:val="Akapitzlist"/>
        <w:numPr>
          <w:ilvl w:val="1"/>
          <w:numId w:val="1"/>
        </w:numPr>
        <w:spacing w:line="259" w:lineRule="auto"/>
        <w:ind w:left="284" w:hanging="426"/>
        <w:rPr>
          <w:b/>
          <w:bCs/>
        </w:rPr>
      </w:pPr>
      <w:r w:rsidRPr="00431245">
        <w:rPr>
          <w:b/>
          <w:bCs/>
        </w:rPr>
        <w:t xml:space="preserve">Zasady oceny kryterium warsztaty – do </w:t>
      </w:r>
      <w:r w:rsidR="00EF1B81" w:rsidRPr="00431245">
        <w:rPr>
          <w:b/>
          <w:bCs/>
        </w:rPr>
        <w:t>3</w:t>
      </w:r>
      <w:r w:rsidRPr="00431245">
        <w:rPr>
          <w:b/>
          <w:bCs/>
        </w:rPr>
        <w:t>0 pkt.</w:t>
      </w:r>
    </w:p>
    <w:p w14:paraId="2E72822B" w14:textId="7391F785" w:rsidR="006A36BD" w:rsidRPr="006A36BD" w:rsidRDefault="006A36BD" w:rsidP="006A36BD">
      <w:pPr>
        <w:spacing w:line="259" w:lineRule="auto"/>
        <w:ind w:left="360"/>
        <w:jc w:val="left"/>
      </w:pPr>
      <w:r w:rsidRPr="006A36BD">
        <w:t xml:space="preserve">Punkty za ww. kryterium przyznawane zostaną przyznane w skali punktowej od 0 do </w:t>
      </w:r>
      <w:r w:rsidR="00EF1B81">
        <w:t>3</w:t>
      </w:r>
      <w:r w:rsidRPr="006A36BD">
        <w:t xml:space="preserve">0 punktów na podstawie przedmiotowego środka dowodowego, o którym mowa w § 5 ust. 1 pkt 3 SWZ - </w:t>
      </w:r>
      <w:r w:rsidR="00387C0E">
        <w:t>o</w:t>
      </w:r>
      <w:r w:rsidR="00387C0E" w:rsidRPr="00387C0E">
        <w:t>pis warsztatów zwierający propozycję minimum 6 warsztatów powiązanych z tematyką wskazaną w OPZ Rozdział II ust. II. pkt. 2 lit. b.</w:t>
      </w:r>
    </w:p>
    <w:p w14:paraId="79F881B6" w14:textId="77777777" w:rsidR="006A36BD" w:rsidRPr="006A36BD" w:rsidRDefault="006A36BD" w:rsidP="006A36BD">
      <w:pPr>
        <w:spacing w:line="259" w:lineRule="auto"/>
        <w:ind w:left="360"/>
        <w:jc w:val="left"/>
        <w:rPr>
          <w:bCs/>
        </w:rPr>
      </w:pPr>
      <w:r w:rsidRPr="006A36BD">
        <w:t xml:space="preserve">Sposób oceny: </w:t>
      </w:r>
    </w:p>
    <w:tbl>
      <w:tblPr>
        <w:tblStyle w:val="TableNormal"/>
        <w:tblW w:w="932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1938"/>
        <w:gridCol w:w="4220"/>
        <w:gridCol w:w="46"/>
        <w:gridCol w:w="3118"/>
      </w:tblGrid>
      <w:tr w:rsidR="009B4458" w:rsidRPr="009B4458" w14:paraId="2B287B63" w14:textId="77777777" w:rsidTr="009B4458">
        <w:trPr>
          <w:trHeight w:val="493"/>
        </w:trPr>
        <w:tc>
          <w:tcPr>
            <w:tcW w:w="1938" w:type="dxa"/>
            <w:shd w:val="clear" w:color="auto" w:fill="auto"/>
            <w:tcMar>
              <w:top w:w="80" w:type="dxa"/>
              <w:left w:w="80" w:type="dxa"/>
              <w:bottom w:w="80" w:type="dxa"/>
              <w:right w:w="80" w:type="dxa"/>
            </w:tcMar>
          </w:tcPr>
          <w:p w14:paraId="25A252BE" w14:textId="77777777" w:rsidR="009B4458" w:rsidRPr="009B4458" w:rsidRDefault="009B4458" w:rsidP="009B4458">
            <w:pPr>
              <w:jc w:val="left"/>
              <w:rPr>
                <w:rFonts w:ascii="Calibri" w:hAnsi="Calibri" w:cs="Arial Unicode MS"/>
                <w:color w:val="000000"/>
                <w:u w:color="000000"/>
                <w14:textOutline w14:w="0" w14:cap="flat" w14:cmpd="sng" w14:algn="ctr">
                  <w14:noFill/>
                  <w14:prstDash w14:val="solid"/>
                  <w14:bevel/>
                </w14:textOutline>
              </w:rPr>
            </w:pPr>
            <w:proofErr w:type="spellStart"/>
            <w:r w:rsidRPr="009B4458">
              <w:rPr>
                <w:rFonts w:ascii="Arial" w:hAnsi="Arial" w:cs="Arial Unicode MS"/>
                <w:b/>
                <w:bCs/>
                <w:color w:val="000000"/>
                <w:u w:color="000000"/>
                <w14:textOutline w14:w="0" w14:cap="flat" w14:cmpd="sng" w14:algn="ctr">
                  <w14:noFill/>
                  <w14:prstDash w14:val="solid"/>
                  <w14:bevel/>
                </w14:textOutline>
              </w:rPr>
              <w:t>Podkryterium</w:t>
            </w:r>
            <w:proofErr w:type="spellEnd"/>
            <w:r w:rsidRPr="009B4458">
              <w:rPr>
                <w:rFonts w:ascii="Arial" w:hAnsi="Arial" w:cs="Arial Unicode MS"/>
                <w:b/>
                <w:bCs/>
                <w:color w:val="000000"/>
                <w:u w:color="000000"/>
                <w14:textOutline w14:w="0" w14:cap="flat" w14:cmpd="sng" w14:algn="ctr">
                  <w14:noFill/>
                  <w14:prstDash w14:val="solid"/>
                  <w14:bevel/>
                </w14:textOutline>
              </w:rPr>
              <w:t xml:space="preserve"> </w:t>
            </w:r>
          </w:p>
        </w:tc>
        <w:tc>
          <w:tcPr>
            <w:tcW w:w="4266" w:type="dxa"/>
            <w:gridSpan w:val="2"/>
            <w:shd w:val="clear" w:color="auto" w:fill="auto"/>
            <w:tcMar>
              <w:top w:w="80" w:type="dxa"/>
              <w:left w:w="80" w:type="dxa"/>
              <w:bottom w:w="80" w:type="dxa"/>
              <w:right w:w="80" w:type="dxa"/>
            </w:tcMar>
          </w:tcPr>
          <w:p w14:paraId="5F4D09AE" w14:textId="77777777" w:rsidR="009B4458" w:rsidRPr="009B4458" w:rsidRDefault="009B4458" w:rsidP="009B4458">
            <w:pPr>
              <w:jc w:val="left"/>
              <w:rPr>
                <w:rFonts w:ascii="Calibri" w:hAnsi="Calibri" w:cs="Arial Unicode MS"/>
                <w:color w:val="000000"/>
                <w:u w:color="000000"/>
                <w14:textOutline w14:w="0" w14:cap="flat" w14:cmpd="sng" w14:algn="ctr">
                  <w14:noFill/>
                  <w14:prstDash w14:val="solid"/>
                  <w14:bevel/>
                </w14:textOutline>
              </w:rPr>
            </w:pPr>
            <w:r w:rsidRPr="009B4458">
              <w:rPr>
                <w:rFonts w:ascii="Arial" w:hAnsi="Arial" w:cs="Arial Unicode MS"/>
                <w:b/>
                <w:bCs/>
                <w:color w:val="000000"/>
                <w:u w:color="000000"/>
                <w:lang w:val="sv-SE"/>
                <w14:textOutline w14:w="0" w14:cap="flat" w14:cmpd="sng" w14:algn="ctr">
                  <w14:noFill/>
                  <w14:prstDash w14:val="solid"/>
                  <w14:bevel/>
                </w14:textOutline>
              </w:rPr>
              <w:t xml:space="preserve">Element oceny </w:t>
            </w:r>
          </w:p>
        </w:tc>
        <w:tc>
          <w:tcPr>
            <w:tcW w:w="3118" w:type="dxa"/>
            <w:shd w:val="clear" w:color="auto" w:fill="auto"/>
            <w:tcMar>
              <w:top w:w="80" w:type="dxa"/>
              <w:left w:w="80" w:type="dxa"/>
              <w:bottom w:w="80" w:type="dxa"/>
              <w:right w:w="80" w:type="dxa"/>
            </w:tcMar>
          </w:tcPr>
          <w:p w14:paraId="29793D11" w14:textId="77777777" w:rsidR="009B4458" w:rsidRPr="009B4458" w:rsidRDefault="009B4458" w:rsidP="009B4458">
            <w:pPr>
              <w:jc w:val="left"/>
              <w:rPr>
                <w:rFonts w:ascii="Calibri" w:hAnsi="Calibri" w:cs="Arial Unicode MS"/>
                <w:color w:val="000000"/>
                <w:u w:color="000000"/>
                <w14:textOutline w14:w="0" w14:cap="flat" w14:cmpd="sng" w14:algn="ctr">
                  <w14:noFill/>
                  <w14:prstDash w14:val="solid"/>
                  <w14:bevel/>
                </w14:textOutline>
              </w:rPr>
            </w:pPr>
            <w:r w:rsidRPr="009B4458">
              <w:rPr>
                <w:rFonts w:ascii="Arial" w:hAnsi="Arial" w:cs="Arial Unicode MS"/>
                <w:b/>
                <w:bCs/>
                <w:color w:val="000000"/>
                <w:u w:color="000000"/>
                <w14:textOutline w14:w="0" w14:cap="flat" w14:cmpd="sng" w14:algn="ctr">
                  <w14:noFill/>
                  <w14:prstDash w14:val="solid"/>
                  <w14:bevel/>
                </w14:textOutline>
              </w:rPr>
              <w:t>Maksymalna liczba punkt</w:t>
            </w:r>
            <w:r w:rsidRPr="009B4458">
              <w:rPr>
                <w:rFonts w:ascii="Arial" w:hAnsi="Arial" w:cs="Arial Unicode MS"/>
                <w:b/>
                <w:bCs/>
                <w:color w:val="000000"/>
                <w:u w:color="000000"/>
                <w:lang w:val="es-ES_tradnl"/>
                <w14:textOutline w14:w="0" w14:cap="flat" w14:cmpd="sng" w14:algn="ctr">
                  <w14:noFill/>
                  <w14:prstDash w14:val="solid"/>
                  <w14:bevel/>
                </w14:textOutline>
              </w:rPr>
              <w:t>ó</w:t>
            </w:r>
            <w:r w:rsidRPr="009B4458">
              <w:rPr>
                <w:rFonts w:ascii="Arial" w:hAnsi="Arial" w:cs="Arial Unicode MS"/>
                <w:b/>
                <w:bCs/>
                <w:color w:val="000000"/>
                <w:u w:color="000000"/>
                <w14:textOutline w14:w="0" w14:cap="flat" w14:cmpd="sng" w14:algn="ctr">
                  <w14:noFill/>
                  <w14:prstDash w14:val="solid"/>
                  <w14:bevel/>
                </w14:textOutline>
              </w:rPr>
              <w:t xml:space="preserve">w </w:t>
            </w:r>
          </w:p>
        </w:tc>
      </w:tr>
      <w:tr w:rsidR="009B4458" w:rsidRPr="009B4458" w14:paraId="5CD3972B" w14:textId="77777777" w:rsidTr="009B4458">
        <w:trPr>
          <w:trHeight w:val="2946"/>
        </w:trPr>
        <w:tc>
          <w:tcPr>
            <w:tcW w:w="1938" w:type="dxa"/>
            <w:shd w:val="clear" w:color="auto" w:fill="auto"/>
            <w:tcMar>
              <w:top w:w="80" w:type="dxa"/>
              <w:left w:w="80" w:type="dxa"/>
              <w:bottom w:w="80" w:type="dxa"/>
              <w:right w:w="80" w:type="dxa"/>
            </w:tcMar>
          </w:tcPr>
          <w:p w14:paraId="4B124002" w14:textId="77777777" w:rsidR="009B4458" w:rsidRPr="009B4458" w:rsidRDefault="009B4458" w:rsidP="009B4458">
            <w:pPr>
              <w:jc w:val="left"/>
              <w:rPr>
                <w:rFonts w:ascii="Calibri" w:hAnsi="Calibri" w:cs="Arial Unicode MS"/>
                <w:color w:val="000000"/>
                <w:u w:color="000000"/>
                <w14:textOutline w14:w="0" w14:cap="flat" w14:cmpd="sng" w14:algn="ctr">
                  <w14:noFill/>
                  <w14:prstDash w14:val="solid"/>
                  <w14:bevel/>
                </w14:textOutline>
              </w:rPr>
            </w:pPr>
            <w:r w:rsidRPr="009B4458">
              <w:rPr>
                <w:rFonts w:ascii="Calibri" w:hAnsi="Calibri" w:cs="Arial Unicode MS"/>
                <w:b/>
                <w:bCs/>
                <w:color w:val="000000"/>
                <w:u w:color="000000"/>
                <w14:textOutline w14:w="0" w14:cap="flat" w14:cmpd="sng" w14:algn="ctr">
                  <w14:noFill/>
                  <w14:prstDash w14:val="solid"/>
                  <w14:bevel/>
                </w14:textOutline>
              </w:rPr>
              <w:t xml:space="preserve">W1. Koncepcja realizacji strefy warsztatowej </w:t>
            </w:r>
          </w:p>
        </w:tc>
        <w:tc>
          <w:tcPr>
            <w:tcW w:w="4266" w:type="dxa"/>
            <w:gridSpan w:val="2"/>
            <w:shd w:val="clear" w:color="auto" w:fill="auto"/>
            <w:tcMar>
              <w:top w:w="80" w:type="dxa"/>
              <w:left w:w="80" w:type="dxa"/>
              <w:bottom w:w="80" w:type="dxa"/>
              <w:right w:w="80" w:type="dxa"/>
            </w:tcMar>
          </w:tcPr>
          <w:p w14:paraId="162E6BAA" w14:textId="77777777" w:rsidR="009B4458" w:rsidRPr="009B4458" w:rsidRDefault="009B4458" w:rsidP="009B4458">
            <w:pPr>
              <w:jc w:val="left"/>
              <w:rPr>
                <w:rFonts w:ascii="Calibri" w:hAnsi="Calibri" w:cs="Arial Unicode MS"/>
                <w:color w:val="000000"/>
                <w:u w:color="000000"/>
                <w14:textOutline w14:w="0" w14:cap="flat" w14:cmpd="sng" w14:algn="ctr">
                  <w14:noFill/>
                  <w14:prstDash w14:val="solid"/>
                  <w14:bevel/>
                </w14:textOutline>
              </w:rPr>
            </w:pPr>
            <w:r w:rsidRPr="009B4458">
              <w:rPr>
                <w:rFonts w:ascii="Calibri" w:hAnsi="Calibri" w:cs="Arial Unicode MS"/>
                <w:color w:val="000000"/>
                <w:u w:color="000000"/>
                <w14:textOutline w14:w="0" w14:cap="flat" w14:cmpd="sng" w14:algn="ctr">
                  <w14:noFill/>
                  <w14:prstDash w14:val="solid"/>
                  <w14:bevel/>
                </w14:textOutline>
              </w:rPr>
              <w:t>Propozycje 6 warsztat</w:t>
            </w:r>
            <w:r w:rsidRPr="009B4458">
              <w:rPr>
                <w:rFonts w:ascii="Calibri" w:hAnsi="Calibri" w:cs="Arial Unicode MS"/>
                <w:color w:val="000000"/>
                <w:u w:color="000000"/>
                <w:lang w:val="es-ES_tradnl"/>
                <w14:textOutline w14:w="0" w14:cap="flat" w14:cmpd="sng" w14:algn="ctr">
                  <w14:noFill/>
                  <w14:prstDash w14:val="solid"/>
                  <w14:bevel/>
                </w14:textOutline>
              </w:rPr>
              <w:t>ó</w:t>
            </w:r>
            <w:r w:rsidRPr="009B4458">
              <w:rPr>
                <w:rFonts w:ascii="Calibri" w:hAnsi="Calibri" w:cs="Arial Unicode MS"/>
                <w:color w:val="000000"/>
                <w:u w:color="000000"/>
                <w14:textOutline w14:w="0" w14:cap="flat" w14:cmpd="sng" w14:algn="ctr">
                  <w14:noFill/>
                  <w14:prstDash w14:val="solid"/>
                  <w14:bevel/>
                </w14:textOutline>
              </w:rPr>
              <w:t xml:space="preserve">w (z </w:t>
            </w:r>
            <w:proofErr w:type="spellStart"/>
            <w:r w:rsidRPr="009B4458">
              <w:rPr>
                <w:rFonts w:ascii="Calibri" w:hAnsi="Calibri" w:cs="Arial Unicode MS"/>
                <w:color w:val="000000"/>
                <w:u w:color="000000"/>
                <w14:textOutline w14:w="0" w14:cap="flat" w14:cmpd="sng" w14:algn="ctr">
                  <w14:noFill/>
                  <w14:prstDash w14:val="solid"/>
                  <w14:bevel/>
                </w14:textOutline>
              </w:rPr>
              <w:t>kt</w:t>
            </w:r>
            <w:proofErr w:type="spellEnd"/>
            <w:r w:rsidRPr="009B4458">
              <w:rPr>
                <w:rFonts w:ascii="Calibri" w:hAnsi="Calibri" w:cs="Arial Unicode MS"/>
                <w:color w:val="000000"/>
                <w:u w:color="000000"/>
                <w:lang w:val="es-ES_tradnl"/>
                <w14:textOutline w14:w="0" w14:cap="flat" w14:cmpd="sng" w14:algn="ctr">
                  <w14:noFill/>
                  <w14:prstDash w14:val="solid"/>
                  <w14:bevel/>
                </w14:textOutline>
              </w:rPr>
              <w:t>ó</w:t>
            </w:r>
            <w:proofErr w:type="spellStart"/>
            <w:r w:rsidRPr="009B4458">
              <w:rPr>
                <w:rFonts w:ascii="Calibri" w:hAnsi="Calibri" w:cs="Arial Unicode MS"/>
                <w:color w:val="000000"/>
                <w:u w:color="000000"/>
                <w14:textOutline w14:w="0" w14:cap="flat" w14:cmpd="sng" w14:algn="ctr">
                  <w14:noFill/>
                  <w14:prstDash w14:val="solid"/>
                  <w14:bevel/>
                </w14:textOutline>
              </w:rPr>
              <w:t>rych</w:t>
            </w:r>
            <w:proofErr w:type="spellEnd"/>
            <w:r w:rsidRPr="009B4458">
              <w:rPr>
                <w:rFonts w:ascii="Calibri" w:hAnsi="Calibri" w:cs="Arial Unicode MS"/>
                <w:color w:val="000000"/>
                <w:u w:color="000000"/>
                <w14:textOutline w14:w="0" w14:cap="flat" w14:cmpd="sng" w14:algn="ctr">
                  <w14:noFill/>
                  <w14:prstDash w14:val="solid"/>
                  <w14:bevel/>
                </w14:textOutline>
              </w:rPr>
              <w:t xml:space="preserve"> Zamawiający dokona wyboru 4) powiązanych z tematyką wskazaną w Opisie Przedmiotu </w:t>
            </w:r>
            <w:proofErr w:type="spellStart"/>
            <w:r w:rsidRPr="009B4458">
              <w:rPr>
                <w:rFonts w:ascii="Calibri" w:hAnsi="Calibri" w:cs="Arial Unicode MS"/>
                <w:color w:val="000000"/>
                <w:u w:color="000000"/>
                <w14:textOutline w14:w="0" w14:cap="flat" w14:cmpd="sng" w14:algn="ctr">
                  <w14:noFill/>
                  <w14:prstDash w14:val="solid"/>
                  <w14:bevel/>
                </w14:textOutline>
              </w:rPr>
              <w:t>Zam</w:t>
            </w:r>
            <w:proofErr w:type="spellEnd"/>
            <w:r w:rsidRPr="009B4458">
              <w:rPr>
                <w:rFonts w:ascii="Calibri" w:hAnsi="Calibri" w:cs="Arial Unicode MS"/>
                <w:color w:val="000000"/>
                <w:u w:color="000000"/>
                <w:lang w:val="es-ES_tradnl"/>
                <w14:textOutline w14:w="0" w14:cap="flat" w14:cmpd="sng" w14:algn="ctr">
                  <w14:noFill/>
                  <w14:prstDash w14:val="solid"/>
                  <w14:bevel/>
                </w14:textOutline>
              </w:rPr>
              <w:t>ó</w:t>
            </w:r>
            <w:proofErr w:type="spellStart"/>
            <w:r w:rsidRPr="009B4458">
              <w:rPr>
                <w:rFonts w:ascii="Calibri" w:hAnsi="Calibri" w:cs="Arial Unicode MS"/>
                <w:color w:val="000000"/>
                <w:u w:color="000000"/>
                <w14:textOutline w14:w="0" w14:cap="flat" w14:cmpd="sng" w14:algn="ctr">
                  <w14:noFill/>
                  <w14:prstDash w14:val="solid"/>
                  <w14:bevel/>
                </w14:textOutline>
              </w:rPr>
              <w:t>wienia</w:t>
            </w:r>
            <w:proofErr w:type="spellEnd"/>
            <w:r w:rsidRPr="009B4458">
              <w:rPr>
                <w:rFonts w:ascii="Calibri" w:hAnsi="Calibri" w:cs="Arial Unicode MS"/>
                <w:color w:val="000000"/>
                <w:u w:color="000000"/>
                <w14:textOutline w14:w="0" w14:cap="flat" w14:cmpd="sng" w14:algn="ctr">
                  <w14:noFill/>
                  <w14:prstDash w14:val="solid"/>
                  <w14:bevel/>
                </w14:textOutline>
              </w:rPr>
              <w:t xml:space="preserve">. </w:t>
            </w:r>
          </w:p>
          <w:p w14:paraId="0DE5118F" w14:textId="77777777" w:rsidR="009B4458" w:rsidRPr="009B4458" w:rsidRDefault="009B4458" w:rsidP="009B4458">
            <w:pPr>
              <w:jc w:val="left"/>
              <w:rPr>
                <w:rFonts w:ascii="Calibri" w:hAnsi="Calibri" w:cs="Arial Unicode MS"/>
                <w:color w:val="000000"/>
                <w:u w:color="000000"/>
                <w14:textOutline w14:w="0" w14:cap="flat" w14:cmpd="sng" w14:algn="ctr">
                  <w14:noFill/>
                  <w14:prstDash w14:val="solid"/>
                  <w14:bevel/>
                </w14:textOutline>
              </w:rPr>
            </w:pPr>
            <w:r w:rsidRPr="009B4458">
              <w:rPr>
                <w:rFonts w:ascii="Calibri" w:hAnsi="Calibri" w:cs="Arial Unicode MS"/>
                <w:color w:val="000000"/>
                <w:u w:color="000000"/>
                <w14:textOutline w14:w="0" w14:cap="flat" w14:cmpd="sng" w14:algn="ctr">
                  <w14:noFill/>
                  <w14:prstDash w14:val="solid"/>
                  <w14:bevel/>
                </w14:textOutline>
              </w:rPr>
              <w:t>Oryginalność oraz innowacyjność zaproponowanych warsztat</w:t>
            </w:r>
            <w:r w:rsidRPr="009B4458">
              <w:rPr>
                <w:rFonts w:ascii="Calibri" w:hAnsi="Calibri" w:cs="Arial Unicode MS"/>
                <w:color w:val="000000"/>
                <w:u w:color="000000"/>
                <w:lang w:val="es-ES_tradnl"/>
                <w14:textOutline w14:w="0" w14:cap="flat" w14:cmpd="sng" w14:algn="ctr">
                  <w14:noFill/>
                  <w14:prstDash w14:val="solid"/>
                  <w14:bevel/>
                </w14:textOutline>
              </w:rPr>
              <w:t>ó</w:t>
            </w:r>
            <w:r w:rsidRPr="009B4458">
              <w:rPr>
                <w:rFonts w:ascii="Calibri" w:hAnsi="Calibri" w:cs="Arial Unicode MS"/>
                <w:color w:val="000000"/>
                <w:u w:color="000000"/>
                <w14:textOutline w14:w="0" w14:cap="flat" w14:cmpd="sng" w14:algn="ctr">
                  <w14:noFill/>
                  <w14:prstDash w14:val="solid"/>
                  <w14:bevel/>
                </w14:textOutline>
              </w:rPr>
              <w:t xml:space="preserve">w wraz z formą ich przeprowadzenia. Stopień </w:t>
            </w:r>
            <w:r w:rsidRPr="009B4458">
              <w:rPr>
                <w:rFonts w:ascii="Calibri" w:hAnsi="Calibri" w:cs="Arial Unicode MS"/>
                <w:color w:val="000000"/>
                <w:u w:color="000000"/>
                <w:lang w:val="nl-NL"/>
                <w14:textOutline w14:w="0" w14:cap="flat" w14:cmpd="sng" w14:algn="ctr">
                  <w14:noFill/>
                  <w14:prstDash w14:val="solid"/>
                  <w14:bevel/>
                </w14:textOutline>
              </w:rPr>
              <w:t>zaanga</w:t>
            </w:r>
            <w:proofErr w:type="spellStart"/>
            <w:r w:rsidRPr="009B4458">
              <w:rPr>
                <w:rFonts w:ascii="Calibri" w:hAnsi="Calibri" w:cs="Arial Unicode MS"/>
                <w:color w:val="000000"/>
                <w:u w:color="000000"/>
                <w14:textOutline w14:w="0" w14:cap="flat" w14:cmpd="sng" w14:algn="ctr">
                  <w14:noFill/>
                  <w14:prstDash w14:val="solid"/>
                  <w14:bevel/>
                </w14:textOutline>
              </w:rPr>
              <w:t>żowania</w:t>
            </w:r>
            <w:proofErr w:type="spellEnd"/>
            <w:r w:rsidRPr="009B4458">
              <w:rPr>
                <w:rFonts w:ascii="Calibri" w:hAnsi="Calibri" w:cs="Arial Unicode MS"/>
                <w:color w:val="000000"/>
                <w:u w:color="000000"/>
                <w14:textOutline w14:w="0" w14:cap="flat" w14:cmpd="sng" w14:algn="ctr">
                  <w14:noFill/>
                  <w14:prstDash w14:val="solid"/>
                  <w14:bevel/>
                </w14:textOutline>
              </w:rPr>
              <w:t xml:space="preserve"> uczestnik</w:t>
            </w:r>
            <w:r w:rsidRPr="009B4458">
              <w:rPr>
                <w:rFonts w:ascii="Calibri" w:hAnsi="Calibri" w:cs="Arial Unicode MS"/>
                <w:color w:val="000000"/>
                <w:u w:color="000000"/>
                <w:lang w:val="es-ES_tradnl"/>
                <w14:textOutline w14:w="0" w14:cap="flat" w14:cmpd="sng" w14:algn="ctr">
                  <w14:noFill/>
                  <w14:prstDash w14:val="solid"/>
                  <w14:bevel/>
                </w14:textOutline>
              </w:rPr>
              <w:t>ó</w:t>
            </w:r>
            <w:r w:rsidRPr="009B4458">
              <w:rPr>
                <w:rFonts w:ascii="Calibri" w:hAnsi="Calibri" w:cs="Arial Unicode MS"/>
                <w:color w:val="000000"/>
                <w:u w:color="000000"/>
                <w14:textOutline w14:w="0" w14:cap="flat" w14:cmpd="sng" w14:algn="ctr">
                  <w14:noFill/>
                  <w14:prstDash w14:val="solid"/>
                  <w14:bevel/>
                </w14:textOutline>
              </w:rPr>
              <w:t xml:space="preserve">w Imprezy w warsztaty oraz dopasowanie propozycji do grupy docelowej organizowanych wydarzeń. </w:t>
            </w:r>
          </w:p>
          <w:p w14:paraId="27DF424A" w14:textId="77777777" w:rsidR="009B4458" w:rsidRPr="009B4458" w:rsidRDefault="009B4458" w:rsidP="009B4458">
            <w:pPr>
              <w:jc w:val="left"/>
              <w:rPr>
                <w:rFonts w:ascii="Calibri" w:hAnsi="Calibri" w:cs="Arial Unicode MS"/>
                <w:color w:val="000000"/>
                <w:u w:color="000000"/>
                <w14:textOutline w14:w="0" w14:cap="flat" w14:cmpd="sng" w14:algn="ctr">
                  <w14:noFill/>
                  <w14:prstDash w14:val="solid"/>
                  <w14:bevel/>
                </w14:textOutline>
              </w:rPr>
            </w:pPr>
            <w:r w:rsidRPr="009B4458">
              <w:rPr>
                <w:rFonts w:ascii="Calibri" w:hAnsi="Calibri" w:cs="Arial Unicode MS"/>
                <w:color w:val="000000"/>
                <w:u w:color="000000"/>
                <w14:textOutline w14:w="0" w14:cap="flat" w14:cmpd="sng" w14:algn="ctr">
                  <w14:noFill/>
                  <w14:prstDash w14:val="solid"/>
                  <w14:bevel/>
                </w14:textOutline>
              </w:rPr>
              <w:t>Możliwość zabrania oraz praktyczność wytworzonego produktu warsztatowego przez uczestnik</w:t>
            </w:r>
            <w:r w:rsidRPr="009B4458">
              <w:rPr>
                <w:rFonts w:ascii="Calibri" w:hAnsi="Calibri" w:cs="Arial Unicode MS"/>
                <w:color w:val="000000"/>
                <w:u w:color="000000"/>
                <w:lang w:val="es-ES_tradnl"/>
                <w14:textOutline w14:w="0" w14:cap="flat" w14:cmpd="sng" w14:algn="ctr">
                  <w14:noFill/>
                  <w14:prstDash w14:val="solid"/>
                  <w14:bevel/>
                </w14:textOutline>
              </w:rPr>
              <w:t>ó</w:t>
            </w:r>
            <w:r w:rsidRPr="009B4458">
              <w:rPr>
                <w:rFonts w:ascii="Calibri" w:hAnsi="Calibri" w:cs="Arial Unicode MS"/>
                <w:color w:val="000000"/>
                <w:u w:color="000000"/>
                <w14:textOutline w14:w="0" w14:cap="flat" w14:cmpd="sng" w14:algn="ctr">
                  <w14:noFill/>
                  <w14:prstDash w14:val="solid"/>
                  <w14:bevel/>
                </w14:textOutline>
              </w:rPr>
              <w:t xml:space="preserve">w. </w:t>
            </w:r>
          </w:p>
        </w:tc>
        <w:tc>
          <w:tcPr>
            <w:tcW w:w="3118" w:type="dxa"/>
            <w:shd w:val="clear" w:color="auto" w:fill="auto"/>
            <w:tcMar>
              <w:top w:w="80" w:type="dxa"/>
              <w:left w:w="80" w:type="dxa"/>
              <w:bottom w:w="80" w:type="dxa"/>
              <w:right w:w="80" w:type="dxa"/>
            </w:tcMar>
          </w:tcPr>
          <w:p w14:paraId="3AFED239" w14:textId="77777777" w:rsidR="009B4458" w:rsidRPr="009B4458" w:rsidRDefault="009B4458" w:rsidP="009B4458">
            <w:pPr>
              <w:jc w:val="left"/>
              <w:rPr>
                <w:rFonts w:ascii="Calibri" w:hAnsi="Calibri" w:cs="Arial Unicode MS"/>
                <w:color w:val="000000"/>
                <w:u w:color="000000"/>
                <w14:textOutline w14:w="0" w14:cap="flat" w14:cmpd="sng" w14:algn="ctr">
                  <w14:noFill/>
                  <w14:prstDash w14:val="solid"/>
                  <w14:bevel/>
                </w14:textOutline>
              </w:rPr>
            </w:pPr>
            <w:r w:rsidRPr="009B4458">
              <w:rPr>
                <w:rFonts w:ascii="Calibri" w:hAnsi="Calibri" w:cs="Arial Unicode MS"/>
                <w:color w:val="000000"/>
                <w:u w:color="000000"/>
                <w:lang w:val="pt-PT"/>
                <w14:textOutline w14:w="0" w14:cap="flat" w14:cmpd="sng" w14:algn="ctr">
                  <w14:noFill/>
                  <w14:prstDash w14:val="solid"/>
                  <w14:bevel/>
                </w14:textOutline>
              </w:rPr>
              <w:t>max. do 17 pkt.</w:t>
            </w:r>
          </w:p>
        </w:tc>
      </w:tr>
      <w:tr w:rsidR="009B4458" w:rsidRPr="009B4458" w14:paraId="37D9A7DE" w14:textId="77777777" w:rsidTr="009B4458">
        <w:trPr>
          <w:trHeight w:val="1671"/>
        </w:trPr>
        <w:tc>
          <w:tcPr>
            <w:tcW w:w="1938" w:type="dxa"/>
            <w:shd w:val="clear" w:color="auto" w:fill="auto"/>
            <w:tcMar>
              <w:top w:w="80" w:type="dxa"/>
              <w:left w:w="80" w:type="dxa"/>
              <w:bottom w:w="80" w:type="dxa"/>
              <w:right w:w="80" w:type="dxa"/>
            </w:tcMar>
          </w:tcPr>
          <w:p w14:paraId="3C5B2AE2" w14:textId="77777777" w:rsidR="009B4458" w:rsidRPr="009B4458" w:rsidRDefault="009B4458" w:rsidP="009B4458">
            <w:pPr>
              <w:jc w:val="left"/>
              <w:rPr>
                <w:rFonts w:ascii="Calibri" w:hAnsi="Calibri" w:cs="Arial Unicode MS"/>
                <w:color w:val="000000"/>
                <w:u w:color="000000"/>
                <w14:textOutline w14:w="0" w14:cap="flat" w14:cmpd="sng" w14:algn="ctr">
                  <w14:noFill/>
                  <w14:prstDash w14:val="solid"/>
                  <w14:bevel/>
                </w14:textOutline>
              </w:rPr>
            </w:pPr>
            <w:r w:rsidRPr="009B4458">
              <w:rPr>
                <w:rFonts w:ascii="Calibri" w:hAnsi="Calibri" w:cs="Arial Unicode MS"/>
                <w:b/>
                <w:bCs/>
                <w:color w:val="000000"/>
                <w:u w:color="000000"/>
                <w14:textOutline w14:w="0" w14:cap="flat" w14:cmpd="sng" w14:algn="ctr">
                  <w14:noFill/>
                  <w14:prstDash w14:val="solid"/>
                  <w14:bevel/>
                </w14:textOutline>
              </w:rPr>
              <w:t>W2. Forma dostępności warsztat</w:t>
            </w:r>
            <w:r w:rsidRPr="009B4458">
              <w:rPr>
                <w:rFonts w:ascii="Calibri" w:hAnsi="Calibri" w:cs="Arial Unicode MS"/>
                <w:b/>
                <w:bCs/>
                <w:color w:val="000000"/>
                <w:u w:color="000000"/>
                <w:lang w:val="es-ES_tradnl"/>
                <w14:textOutline w14:w="0" w14:cap="flat" w14:cmpd="sng" w14:algn="ctr">
                  <w14:noFill/>
                  <w14:prstDash w14:val="solid"/>
                  <w14:bevel/>
                </w14:textOutline>
              </w:rPr>
              <w:t>ó</w:t>
            </w:r>
            <w:r w:rsidRPr="009B4458">
              <w:rPr>
                <w:rFonts w:ascii="Calibri" w:hAnsi="Calibri" w:cs="Arial Unicode MS"/>
                <w:b/>
                <w:bCs/>
                <w:color w:val="000000"/>
                <w:u w:color="000000"/>
                <w14:textOutline w14:w="0" w14:cap="flat" w14:cmpd="sng" w14:algn="ctr">
                  <w14:noFill/>
                  <w14:prstDash w14:val="solid"/>
                  <w14:bevel/>
                </w14:textOutline>
              </w:rPr>
              <w:t xml:space="preserve">w </w:t>
            </w:r>
          </w:p>
        </w:tc>
        <w:tc>
          <w:tcPr>
            <w:tcW w:w="4266" w:type="dxa"/>
            <w:gridSpan w:val="2"/>
            <w:shd w:val="clear" w:color="auto" w:fill="auto"/>
            <w:tcMar>
              <w:top w:w="80" w:type="dxa"/>
              <w:left w:w="80" w:type="dxa"/>
              <w:bottom w:w="80" w:type="dxa"/>
              <w:right w:w="80" w:type="dxa"/>
            </w:tcMar>
          </w:tcPr>
          <w:p w14:paraId="1088E6E9" w14:textId="77777777" w:rsidR="009B4458" w:rsidRPr="009B4458" w:rsidRDefault="009B4458" w:rsidP="009B4458">
            <w:pPr>
              <w:jc w:val="left"/>
              <w:rPr>
                <w:rFonts w:ascii="Calibri" w:hAnsi="Calibri" w:cs="Arial Unicode MS"/>
                <w:color w:val="000000"/>
                <w:u w:color="000000"/>
                <w14:textOutline w14:w="0" w14:cap="flat" w14:cmpd="sng" w14:algn="ctr">
                  <w14:noFill/>
                  <w14:prstDash w14:val="solid"/>
                  <w14:bevel/>
                </w14:textOutline>
              </w:rPr>
            </w:pPr>
            <w:proofErr w:type="spellStart"/>
            <w:r w:rsidRPr="009B4458">
              <w:rPr>
                <w:rFonts w:ascii="Calibri" w:hAnsi="Calibri" w:cs="Arial Unicode MS"/>
                <w:color w:val="000000"/>
                <w:u w:color="000000"/>
                <w:lang w:val="de-DE"/>
                <w14:textOutline w14:w="0" w14:cap="flat" w14:cmpd="sng" w14:algn="ctr">
                  <w14:noFill/>
                  <w14:prstDash w14:val="solid"/>
                  <w14:bevel/>
                </w14:textOutline>
              </w:rPr>
              <w:t>Formu</w:t>
            </w:r>
            <w:r w:rsidRPr="009B4458">
              <w:rPr>
                <w:rFonts w:ascii="Calibri" w:hAnsi="Calibri" w:cs="Arial Unicode MS"/>
                <w:color w:val="000000"/>
                <w:u w:color="000000"/>
                <w14:textOutline w14:w="0" w14:cap="flat" w14:cmpd="sng" w14:algn="ctr">
                  <w14:noFill/>
                  <w14:prstDash w14:val="solid"/>
                  <w14:bevel/>
                </w14:textOutline>
              </w:rPr>
              <w:t>ła</w:t>
            </w:r>
            <w:proofErr w:type="spellEnd"/>
            <w:r w:rsidRPr="009B4458">
              <w:rPr>
                <w:rFonts w:ascii="Calibri" w:hAnsi="Calibri" w:cs="Arial Unicode MS"/>
                <w:color w:val="000000"/>
                <w:u w:color="000000"/>
                <w14:textOutline w14:w="0" w14:cap="flat" w14:cmpd="sng" w14:algn="ctr">
                  <w14:noFill/>
                  <w14:prstDash w14:val="solid"/>
                  <w14:bevel/>
                </w14:textOutline>
              </w:rPr>
              <w:t xml:space="preserve"> warsztat</w:t>
            </w:r>
            <w:r w:rsidRPr="009B4458">
              <w:rPr>
                <w:rFonts w:ascii="Calibri" w:hAnsi="Calibri" w:cs="Arial Unicode MS"/>
                <w:color w:val="000000"/>
                <w:u w:color="000000"/>
                <w:lang w:val="es-ES_tradnl"/>
                <w14:textOutline w14:w="0" w14:cap="flat" w14:cmpd="sng" w14:algn="ctr">
                  <w14:noFill/>
                  <w14:prstDash w14:val="solid"/>
                  <w14:bevel/>
                </w14:textOutline>
              </w:rPr>
              <w:t>ó</w:t>
            </w:r>
            <w:r w:rsidRPr="009B4458">
              <w:rPr>
                <w:rFonts w:ascii="Calibri" w:hAnsi="Calibri" w:cs="Arial Unicode MS"/>
                <w:color w:val="000000"/>
                <w:u w:color="000000"/>
                <w14:textOutline w14:w="0" w14:cap="flat" w14:cmpd="sng" w14:algn="ctr">
                  <w14:noFill/>
                  <w14:prstDash w14:val="solid"/>
                  <w14:bevel/>
                </w14:textOutline>
              </w:rPr>
              <w:t xml:space="preserve">w dostępna </w:t>
            </w:r>
            <w:proofErr w:type="spellStart"/>
            <w:r w:rsidRPr="009B4458">
              <w:rPr>
                <w:rFonts w:ascii="Calibri" w:hAnsi="Calibri" w:cs="Arial Unicode MS"/>
                <w:color w:val="000000"/>
                <w:u w:color="000000"/>
                <w14:textOutline w14:w="0" w14:cap="flat" w14:cmpd="sng" w14:algn="ctr">
                  <w14:noFill/>
                  <w14:prstDash w14:val="solid"/>
                  <w14:bevel/>
                </w14:textOutline>
              </w:rPr>
              <w:t>zar</w:t>
            </w:r>
            <w:proofErr w:type="spellEnd"/>
            <w:r w:rsidRPr="009B4458">
              <w:rPr>
                <w:rFonts w:ascii="Calibri" w:hAnsi="Calibri" w:cs="Arial Unicode MS"/>
                <w:color w:val="000000"/>
                <w:u w:color="000000"/>
                <w:lang w:val="es-ES_tradnl"/>
                <w14:textOutline w14:w="0" w14:cap="flat" w14:cmpd="sng" w14:algn="ctr">
                  <w14:noFill/>
                  <w14:prstDash w14:val="solid"/>
                  <w14:bevel/>
                </w14:textOutline>
              </w:rPr>
              <w:t>ó</w:t>
            </w:r>
            <w:proofErr w:type="spellStart"/>
            <w:r w:rsidRPr="009B4458">
              <w:rPr>
                <w:rFonts w:ascii="Calibri" w:hAnsi="Calibri" w:cs="Arial Unicode MS"/>
                <w:color w:val="000000"/>
                <w:u w:color="000000"/>
                <w14:textOutline w14:w="0" w14:cap="flat" w14:cmpd="sng" w14:algn="ctr">
                  <w14:noFill/>
                  <w14:prstDash w14:val="solid"/>
                  <w14:bevel/>
                </w14:textOutline>
              </w:rPr>
              <w:t>wno</w:t>
            </w:r>
            <w:proofErr w:type="spellEnd"/>
            <w:r w:rsidRPr="009B4458">
              <w:rPr>
                <w:rFonts w:ascii="Calibri" w:hAnsi="Calibri" w:cs="Arial Unicode MS"/>
                <w:color w:val="000000"/>
                <w:u w:color="000000"/>
                <w14:textOutline w14:w="0" w14:cap="flat" w14:cmpd="sng" w14:algn="ctr">
                  <w14:noFill/>
                  <w14:prstDash w14:val="solid"/>
                  <w14:bevel/>
                </w14:textOutline>
              </w:rPr>
              <w:t xml:space="preserve"> dla dzieci jak i dla dorosłych. Stopień skomplikowania/trudności warsztatu przedkładający się na czas wykonania „rękodzieła”. Przystosowanie warsztat</w:t>
            </w:r>
            <w:r w:rsidRPr="009B4458">
              <w:rPr>
                <w:rFonts w:ascii="Calibri" w:hAnsi="Calibri" w:cs="Arial Unicode MS"/>
                <w:color w:val="000000"/>
                <w:u w:color="000000"/>
                <w:lang w:val="es-ES_tradnl"/>
                <w14:textOutline w14:w="0" w14:cap="flat" w14:cmpd="sng" w14:algn="ctr">
                  <w14:noFill/>
                  <w14:prstDash w14:val="solid"/>
                  <w14:bevel/>
                </w14:textOutline>
              </w:rPr>
              <w:t>ó</w:t>
            </w:r>
            <w:r w:rsidRPr="009B4458">
              <w:rPr>
                <w:rFonts w:ascii="Calibri" w:hAnsi="Calibri" w:cs="Arial Unicode MS"/>
                <w:color w:val="000000"/>
                <w:u w:color="000000"/>
                <w14:textOutline w14:w="0" w14:cap="flat" w14:cmpd="sng" w14:algn="ctr">
                  <w14:noFill/>
                  <w14:prstDash w14:val="solid"/>
                  <w14:bevel/>
                </w14:textOutline>
              </w:rPr>
              <w:t xml:space="preserve">w do przeprowadzania ich w terenie i w czasie ok 15 minut. </w:t>
            </w:r>
          </w:p>
        </w:tc>
        <w:tc>
          <w:tcPr>
            <w:tcW w:w="3118" w:type="dxa"/>
            <w:shd w:val="clear" w:color="auto" w:fill="auto"/>
            <w:tcMar>
              <w:top w:w="80" w:type="dxa"/>
              <w:left w:w="80" w:type="dxa"/>
              <w:bottom w:w="80" w:type="dxa"/>
              <w:right w:w="80" w:type="dxa"/>
            </w:tcMar>
          </w:tcPr>
          <w:p w14:paraId="6F0F4512" w14:textId="77777777" w:rsidR="009B4458" w:rsidRPr="009B4458" w:rsidRDefault="009B4458" w:rsidP="009B4458">
            <w:pPr>
              <w:jc w:val="left"/>
              <w:rPr>
                <w:rFonts w:ascii="Calibri" w:hAnsi="Calibri" w:cs="Arial Unicode MS"/>
                <w:color w:val="000000"/>
                <w:u w:color="000000"/>
                <w14:textOutline w14:w="0" w14:cap="flat" w14:cmpd="sng" w14:algn="ctr">
                  <w14:noFill/>
                  <w14:prstDash w14:val="solid"/>
                  <w14:bevel/>
                </w14:textOutline>
              </w:rPr>
            </w:pPr>
            <w:r w:rsidRPr="009B4458">
              <w:rPr>
                <w:rFonts w:ascii="Calibri" w:hAnsi="Calibri" w:cs="Arial Unicode MS"/>
                <w:color w:val="000000"/>
                <w:u w:color="000000"/>
                <w14:textOutline w14:w="0" w14:cap="flat" w14:cmpd="sng" w14:algn="ctr">
                  <w14:noFill/>
                  <w14:prstDash w14:val="solid"/>
                  <w14:bevel/>
                </w14:textOutline>
              </w:rPr>
              <w:t>max. do 13 pkt.</w:t>
            </w:r>
          </w:p>
        </w:tc>
      </w:tr>
      <w:tr w:rsidR="009B4458" w:rsidRPr="009B4458" w14:paraId="6F565CC5" w14:textId="77777777" w:rsidTr="009B4458">
        <w:trPr>
          <w:trHeight w:val="231"/>
        </w:trPr>
        <w:tc>
          <w:tcPr>
            <w:tcW w:w="6158" w:type="dxa"/>
            <w:gridSpan w:val="2"/>
            <w:shd w:val="clear" w:color="auto" w:fill="auto"/>
            <w:tcMar>
              <w:top w:w="80" w:type="dxa"/>
              <w:left w:w="80" w:type="dxa"/>
              <w:bottom w:w="80" w:type="dxa"/>
              <w:right w:w="80" w:type="dxa"/>
            </w:tcMar>
          </w:tcPr>
          <w:p w14:paraId="3409D1E1" w14:textId="77777777" w:rsidR="009B4458" w:rsidRPr="009B4458" w:rsidRDefault="009B4458" w:rsidP="009B4458">
            <w:pPr>
              <w:jc w:val="left"/>
              <w:rPr>
                <w:rFonts w:ascii="Calibri" w:hAnsi="Calibri" w:cs="Arial Unicode MS"/>
                <w:color w:val="000000"/>
                <w:u w:color="000000"/>
                <w14:textOutline w14:w="0" w14:cap="flat" w14:cmpd="sng" w14:algn="ctr">
                  <w14:noFill/>
                  <w14:prstDash w14:val="solid"/>
                  <w14:bevel/>
                </w14:textOutline>
              </w:rPr>
            </w:pPr>
            <w:r w:rsidRPr="009B4458">
              <w:rPr>
                <w:rFonts w:ascii="Calibri" w:hAnsi="Calibri" w:cs="Arial Unicode MS"/>
                <w:b/>
                <w:bCs/>
                <w:color w:val="000000"/>
                <w:u w:color="000000"/>
                <w14:textOutline w14:w="0" w14:cap="flat" w14:cmpd="sng" w14:algn="ctr">
                  <w14:noFill/>
                  <w14:prstDash w14:val="solid"/>
                  <w14:bevel/>
                </w14:textOutline>
              </w:rPr>
              <w:t>Maksymalna liczba punkt</w:t>
            </w:r>
            <w:r w:rsidRPr="009B4458">
              <w:rPr>
                <w:rFonts w:ascii="Calibri" w:hAnsi="Calibri" w:cs="Arial Unicode MS"/>
                <w:b/>
                <w:bCs/>
                <w:color w:val="000000"/>
                <w:u w:color="000000"/>
                <w:lang w:val="es-ES_tradnl"/>
                <w14:textOutline w14:w="0" w14:cap="flat" w14:cmpd="sng" w14:algn="ctr">
                  <w14:noFill/>
                  <w14:prstDash w14:val="solid"/>
                  <w14:bevel/>
                </w14:textOutline>
              </w:rPr>
              <w:t>ó</w:t>
            </w:r>
            <w:r w:rsidRPr="009B4458">
              <w:rPr>
                <w:rFonts w:ascii="Calibri" w:hAnsi="Calibri" w:cs="Arial Unicode MS"/>
                <w:b/>
                <w:bCs/>
                <w:color w:val="000000"/>
                <w:u w:color="000000"/>
                <w14:textOutline w14:w="0" w14:cap="flat" w14:cmpd="sng" w14:algn="ctr">
                  <w14:noFill/>
                  <w14:prstDash w14:val="solid"/>
                  <w14:bevel/>
                </w14:textOutline>
              </w:rPr>
              <w:t xml:space="preserve">w </w:t>
            </w:r>
          </w:p>
        </w:tc>
        <w:tc>
          <w:tcPr>
            <w:tcW w:w="3164" w:type="dxa"/>
            <w:gridSpan w:val="2"/>
            <w:shd w:val="clear" w:color="auto" w:fill="auto"/>
            <w:tcMar>
              <w:top w:w="80" w:type="dxa"/>
              <w:left w:w="80" w:type="dxa"/>
              <w:bottom w:w="80" w:type="dxa"/>
              <w:right w:w="80" w:type="dxa"/>
            </w:tcMar>
          </w:tcPr>
          <w:p w14:paraId="77C58398" w14:textId="77777777" w:rsidR="009B4458" w:rsidRPr="009B4458" w:rsidRDefault="009B4458" w:rsidP="009B4458">
            <w:pPr>
              <w:jc w:val="left"/>
              <w:rPr>
                <w:rFonts w:ascii="Calibri" w:hAnsi="Calibri" w:cs="Arial Unicode MS"/>
                <w:color w:val="000000"/>
                <w:u w:color="000000"/>
                <w14:textOutline w14:w="0" w14:cap="flat" w14:cmpd="sng" w14:algn="ctr">
                  <w14:noFill/>
                  <w14:prstDash w14:val="solid"/>
                  <w14:bevel/>
                </w14:textOutline>
              </w:rPr>
            </w:pPr>
            <w:r w:rsidRPr="009B4458">
              <w:rPr>
                <w:rFonts w:ascii="Calibri" w:hAnsi="Calibri" w:cs="Arial Unicode MS"/>
                <w:b/>
                <w:bCs/>
                <w:color w:val="000000"/>
                <w:u w:color="000000"/>
                <w14:textOutline w14:w="0" w14:cap="flat" w14:cmpd="sng" w14:algn="ctr">
                  <w14:noFill/>
                  <w14:prstDash w14:val="solid"/>
                  <w14:bevel/>
                </w14:textOutline>
              </w:rPr>
              <w:t>30 pkt.</w:t>
            </w:r>
          </w:p>
        </w:tc>
      </w:tr>
    </w:tbl>
    <w:p w14:paraId="055FD904" w14:textId="77777777" w:rsidR="009B4458" w:rsidRPr="009B4458" w:rsidRDefault="009B4458" w:rsidP="009B4458">
      <w:pPr>
        <w:pBdr>
          <w:top w:val="nil"/>
          <w:left w:val="nil"/>
          <w:bottom w:val="nil"/>
          <w:right w:val="nil"/>
          <w:between w:val="nil"/>
          <w:bar w:val="nil"/>
        </w:pBdr>
        <w:spacing w:line="240" w:lineRule="auto"/>
        <w:rPr>
          <w:rFonts w:ascii="Calibri" w:eastAsia="Arial Unicode MS" w:hAnsi="Calibri" w:cs="Arial Unicode MS"/>
          <w:b/>
          <w:bCs/>
          <w:color w:val="000000"/>
          <w:u w:color="000000"/>
          <w:bdr w:val="nil"/>
          <w:lang w:eastAsia="pl-PL"/>
        </w:rPr>
      </w:pPr>
      <w:r w:rsidRPr="009B4458">
        <w:rPr>
          <w:rFonts w:ascii="Calibri" w:eastAsia="Arial Unicode MS" w:hAnsi="Calibri" w:cs="Arial Unicode MS"/>
          <w:b/>
          <w:bCs/>
          <w:color w:val="000000"/>
          <w:u w:color="000000"/>
          <w:bdr w:val="nil"/>
          <w:lang w:eastAsia="pl-PL"/>
        </w:rPr>
        <w:t xml:space="preserve">W1.Koncepcja realizacji strefy warsztatowej: </w:t>
      </w:r>
    </w:p>
    <w:p w14:paraId="491510D8" w14:textId="77777777" w:rsidR="009B4458" w:rsidRPr="009B4458" w:rsidRDefault="009B4458" w:rsidP="009B4458">
      <w:pPr>
        <w:pBdr>
          <w:top w:val="nil"/>
          <w:left w:val="nil"/>
          <w:bottom w:val="nil"/>
          <w:right w:val="nil"/>
          <w:between w:val="nil"/>
          <w:bar w:val="nil"/>
        </w:pBdr>
        <w:spacing w:line="240" w:lineRule="auto"/>
        <w:rPr>
          <w:rFonts w:ascii="Calibri" w:eastAsia="Arial Unicode MS" w:hAnsi="Calibri" w:cs="Arial Unicode MS"/>
          <w:color w:val="000000"/>
          <w:u w:color="000000"/>
          <w:bdr w:val="nil"/>
          <w:lang w:eastAsia="pl-PL"/>
        </w:rPr>
      </w:pPr>
    </w:p>
    <w:p w14:paraId="4834169E" w14:textId="77777777" w:rsidR="009B4458" w:rsidRPr="009B4458" w:rsidRDefault="009B4458" w:rsidP="008E5E26">
      <w:pPr>
        <w:numPr>
          <w:ilvl w:val="0"/>
          <w:numId w:val="50"/>
        </w:numPr>
        <w:pBdr>
          <w:top w:val="nil"/>
          <w:left w:val="nil"/>
          <w:bottom w:val="nil"/>
          <w:right w:val="nil"/>
          <w:between w:val="nil"/>
          <w:bar w:val="nil"/>
        </w:pBdr>
        <w:spacing w:after="56" w:line="240" w:lineRule="auto"/>
        <w:jc w:val="left"/>
        <w:rPr>
          <w:rFonts w:ascii="Calibri" w:eastAsia="Arial Unicode MS" w:hAnsi="Calibri" w:cs="Arial Unicode MS"/>
          <w:color w:val="000000"/>
          <w:u w:color="000000"/>
          <w:bdr w:val="nil"/>
          <w:lang w:eastAsia="pl-PL"/>
        </w:rPr>
      </w:pPr>
      <w:r w:rsidRPr="009B4458">
        <w:rPr>
          <w:rFonts w:ascii="Calibri" w:eastAsia="Arial Unicode MS" w:hAnsi="Calibri" w:cs="Arial Unicode MS"/>
          <w:color w:val="000000"/>
          <w:u w:color="000000"/>
          <w:bdr w:val="nil"/>
          <w:lang w:eastAsia="pl-PL"/>
        </w:rPr>
        <w:t>Oryginalność oraz innowacyjność zaproponowanych warsztat</w:t>
      </w:r>
      <w:r w:rsidRPr="009B4458">
        <w:rPr>
          <w:rFonts w:ascii="Calibri" w:eastAsia="Arial Unicode MS" w:hAnsi="Calibri" w:cs="Arial Unicode MS"/>
          <w:color w:val="000000"/>
          <w:u w:color="000000"/>
          <w:bdr w:val="nil"/>
          <w:lang w:val="es-ES_tradnl" w:eastAsia="pl-PL"/>
        </w:rPr>
        <w:t>ó</w:t>
      </w:r>
      <w:r w:rsidRPr="009B4458">
        <w:rPr>
          <w:rFonts w:ascii="Calibri" w:eastAsia="Arial Unicode MS" w:hAnsi="Calibri" w:cs="Arial Unicode MS"/>
          <w:color w:val="000000"/>
          <w:u w:color="000000"/>
          <w:bdr w:val="nil"/>
          <w:lang w:eastAsia="pl-PL"/>
        </w:rPr>
        <w:t xml:space="preserve">w wraz z formą ich przeprowadzenia </w:t>
      </w:r>
      <w:r w:rsidRPr="009B4458">
        <w:rPr>
          <w:rFonts w:ascii="Calibri" w:eastAsia="Arial Unicode MS" w:hAnsi="Calibri" w:cs="Arial Unicode MS"/>
          <w:b/>
          <w:bCs/>
          <w:color w:val="000000"/>
          <w:u w:color="000000"/>
          <w:bdr w:val="nil"/>
          <w:lang w:eastAsia="pl-PL"/>
        </w:rPr>
        <w:t>0-8 pkt.</w:t>
      </w:r>
    </w:p>
    <w:p w14:paraId="115497AC" w14:textId="77777777" w:rsidR="009B4458" w:rsidRPr="009B4458" w:rsidRDefault="009B4458" w:rsidP="008E5E26">
      <w:pPr>
        <w:numPr>
          <w:ilvl w:val="0"/>
          <w:numId w:val="50"/>
        </w:numPr>
        <w:pBdr>
          <w:top w:val="nil"/>
          <w:left w:val="nil"/>
          <w:bottom w:val="nil"/>
          <w:right w:val="nil"/>
          <w:between w:val="nil"/>
          <w:bar w:val="nil"/>
        </w:pBdr>
        <w:spacing w:after="56" w:line="240" w:lineRule="auto"/>
        <w:jc w:val="left"/>
        <w:rPr>
          <w:rFonts w:ascii="Calibri" w:eastAsia="Arial Unicode MS" w:hAnsi="Calibri" w:cs="Arial Unicode MS"/>
          <w:color w:val="000000"/>
          <w:u w:color="000000"/>
          <w:bdr w:val="nil"/>
          <w:lang w:eastAsia="pl-PL"/>
        </w:rPr>
      </w:pPr>
      <w:r w:rsidRPr="009B4458">
        <w:rPr>
          <w:rFonts w:ascii="Calibri" w:eastAsia="Arial Unicode MS" w:hAnsi="Calibri" w:cs="Arial Unicode MS"/>
          <w:color w:val="000000"/>
          <w:u w:color="000000"/>
          <w:bdr w:val="nil"/>
          <w:lang w:eastAsia="pl-PL"/>
        </w:rPr>
        <w:t xml:space="preserve">Stopień </w:t>
      </w:r>
      <w:r w:rsidRPr="009B4458">
        <w:rPr>
          <w:rFonts w:ascii="Calibri" w:eastAsia="Arial Unicode MS" w:hAnsi="Calibri" w:cs="Arial Unicode MS"/>
          <w:color w:val="000000"/>
          <w:u w:color="000000"/>
          <w:bdr w:val="nil"/>
          <w:lang w:val="nl-NL" w:eastAsia="pl-PL"/>
        </w:rPr>
        <w:t>zaanga</w:t>
      </w:r>
      <w:proofErr w:type="spellStart"/>
      <w:r w:rsidRPr="009B4458">
        <w:rPr>
          <w:rFonts w:ascii="Calibri" w:eastAsia="Arial Unicode MS" w:hAnsi="Calibri" w:cs="Arial Unicode MS"/>
          <w:color w:val="000000"/>
          <w:u w:color="000000"/>
          <w:bdr w:val="nil"/>
          <w:lang w:eastAsia="pl-PL"/>
        </w:rPr>
        <w:t>żowania</w:t>
      </w:r>
      <w:proofErr w:type="spellEnd"/>
      <w:r w:rsidRPr="009B4458">
        <w:rPr>
          <w:rFonts w:ascii="Calibri" w:eastAsia="Arial Unicode MS" w:hAnsi="Calibri" w:cs="Arial Unicode MS"/>
          <w:color w:val="000000"/>
          <w:u w:color="000000"/>
          <w:bdr w:val="nil"/>
          <w:lang w:eastAsia="pl-PL"/>
        </w:rPr>
        <w:t xml:space="preserve"> uczestnik</w:t>
      </w:r>
      <w:r w:rsidRPr="009B4458">
        <w:rPr>
          <w:rFonts w:ascii="Calibri" w:eastAsia="Arial Unicode MS" w:hAnsi="Calibri" w:cs="Arial Unicode MS"/>
          <w:color w:val="000000"/>
          <w:u w:color="000000"/>
          <w:bdr w:val="nil"/>
          <w:lang w:val="es-ES_tradnl" w:eastAsia="pl-PL"/>
        </w:rPr>
        <w:t>ó</w:t>
      </w:r>
      <w:r w:rsidRPr="009B4458">
        <w:rPr>
          <w:rFonts w:ascii="Calibri" w:eastAsia="Arial Unicode MS" w:hAnsi="Calibri" w:cs="Arial Unicode MS"/>
          <w:color w:val="000000"/>
          <w:u w:color="000000"/>
          <w:bdr w:val="nil"/>
          <w:lang w:eastAsia="pl-PL"/>
        </w:rPr>
        <w:t xml:space="preserve">w pikniku w warsztaty oraz dopasowanie propozycji do grupy docelowej organizowanych wydarzeń </w:t>
      </w:r>
      <w:r w:rsidRPr="009B4458">
        <w:rPr>
          <w:rFonts w:ascii="Calibri" w:eastAsia="Arial Unicode MS" w:hAnsi="Calibri" w:cs="Arial Unicode MS"/>
          <w:b/>
          <w:bCs/>
          <w:color w:val="000000"/>
          <w:u w:color="000000"/>
          <w:bdr w:val="nil"/>
          <w:lang w:eastAsia="pl-PL"/>
        </w:rPr>
        <w:t xml:space="preserve">0-5 pkt. </w:t>
      </w:r>
    </w:p>
    <w:p w14:paraId="68BBF3DF" w14:textId="05725ECD" w:rsidR="009B4458" w:rsidRPr="009B4458" w:rsidRDefault="009B4458" w:rsidP="008E5E26">
      <w:pPr>
        <w:numPr>
          <w:ilvl w:val="0"/>
          <w:numId w:val="50"/>
        </w:numPr>
        <w:pBdr>
          <w:top w:val="nil"/>
          <w:left w:val="nil"/>
          <w:bottom w:val="nil"/>
          <w:right w:val="nil"/>
          <w:between w:val="nil"/>
          <w:bar w:val="nil"/>
        </w:pBdr>
        <w:spacing w:after="56" w:line="240" w:lineRule="auto"/>
        <w:jc w:val="left"/>
        <w:rPr>
          <w:rFonts w:ascii="Calibri" w:eastAsia="Arial Unicode MS" w:hAnsi="Calibri" w:cs="Arial Unicode MS"/>
          <w:color w:val="000000"/>
          <w:u w:color="000000"/>
          <w:bdr w:val="nil"/>
          <w:lang w:eastAsia="pl-PL"/>
        </w:rPr>
      </w:pPr>
      <w:r w:rsidRPr="009B4458">
        <w:rPr>
          <w:rFonts w:ascii="Calibri" w:eastAsia="Arial Unicode MS" w:hAnsi="Calibri" w:cs="Arial Unicode MS"/>
          <w:color w:val="000000"/>
          <w:u w:color="000000"/>
          <w:bdr w:val="nil"/>
          <w:lang w:eastAsia="pl-PL"/>
        </w:rPr>
        <w:t>Możliwość zabrania ze sobą jako pamiątki z wydarzenia przed uczestnik</w:t>
      </w:r>
      <w:r w:rsidRPr="009B4458">
        <w:rPr>
          <w:rFonts w:ascii="Calibri" w:eastAsia="Arial Unicode MS" w:hAnsi="Calibri" w:cs="Arial Unicode MS"/>
          <w:color w:val="000000"/>
          <w:u w:color="000000"/>
          <w:bdr w:val="nil"/>
          <w:lang w:val="es-ES_tradnl" w:eastAsia="pl-PL"/>
        </w:rPr>
        <w:t>ó</w:t>
      </w:r>
      <w:r w:rsidRPr="009B4458">
        <w:rPr>
          <w:rFonts w:ascii="Calibri" w:eastAsia="Arial Unicode MS" w:hAnsi="Calibri" w:cs="Arial Unicode MS"/>
          <w:color w:val="000000"/>
          <w:u w:color="000000"/>
          <w:bdr w:val="nil"/>
          <w:lang w:eastAsia="pl-PL"/>
        </w:rPr>
        <w:t xml:space="preserve">w oraz praktyczność wytworzonego produktu warsztatowego </w:t>
      </w:r>
      <w:r w:rsidRPr="009B4458">
        <w:rPr>
          <w:rFonts w:ascii="Calibri" w:eastAsia="Arial Unicode MS" w:hAnsi="Calibri" w:cs="Arial Unicode MS"/>
          <w:b/>
          <w:bCs/>
          <w:color w:val="000000"/>
          <w:u w:color="000000"/>
          <w:bdr w:val="nil"/>
          <w:lang w:eastAsia="pl-PL"/>
        </w:rPr>
        <w:t xml:space="preserve">0-4 pkt. </w:t>
      </w:r>
    </w:p>
    <w:p w14:paraId="0D878FC0" w14:textId="77777777" w:rsidR="009B4458" w:rsidRPr="009B4458" w:rsidRDefault="009B4458" w:rsidP="009B4458">
      <w:pPr>
        <w:pBdr>
          <w:top w:val="nil"/>
          <w:left w:val="nil"/>
          <w:bottom w:val="nil"/>
          <w:right w:val="nil"/>
          <w:between w:val="nil"/>
          <w:bar w:val="nil"/>
        </w:pBdr>
        <w:spacing w:line="240" w:lineRule="auto"/>
        <w:rPr>
          <w:rFonts w:ascii="Calibri" w:eastAsia="Arial Unicode MS" w:hAnsi="Calibri" w:cs="Arial Unicode MS"/>
          <w:color w:val="000000"/>
          <w:u w:color="000000"/>
          <w:bdr w:val="nil"/>
          <w:lang w:eastAsia="pl-PL"/>
        </w:rPr>
      </w:pPr>
    </w:p>
    <w:p w14:paraId="24A27525" w14:textId="77777777" w:rsidR="009B4458" w:rsidRPr="009B4458" w:rsidRDefault="009B4458" w:rsidP="009B4458">
      <w:pPr>
        <w:pBdr>
          <w:top w:val="nil"/>
          <w:left w:val="nil"/>
          <w:bottom w:val="nil"/>
          <w:right w:val="nil"/>
          <w:between w:val="nil"/>
          <w:bar w:val="nil"/>
        </w:pBdr>
        <w:spacing w:line="240" w:lineRule="auto"/>
        <w:rPr>
          <w:rFonts w:ascii="Calibri" w:eastAsia="Arial Unicode MS" w:hAnsi="Calibri" w:cs="Arial Unicode MS"/>
          <w:b/>
          <w:bCs/>
          <w:color w:val="000000"/>
          <w:u w:color="000000"/>
          <w:bdr w:val="nil"/>
          <w:lang w:eastAsia="pl-PL"/>
        </w:rPr>
      </w:pPr>
      <w:r w:rsidRPr="009B4458">
        <w:rPr>
          <w:rFonts w:ascii="Calibri" w:eastAsia="Arial Unicode MS" w:hAnsi="Calibri" w:cs="Arial Unicode MS"/>
          <w:b/>
          <w:bCs/>
          <w:color w:val="000000"/>
          <w:u w:color="000000"/>
          <w:bdr w:val="nil"/>
          <w:lang w:eastAsia="pl-PL"/>
        </w:rPr>
        <w:t>W2.Forma dostępności warsztat</w:t>
      </w:r>
      <w:r w:rsidRPr="009B4458">
        <w:rPr>
          <w:rFonts w:ascii="Calibri" w:eastAsia="Arial Unicode MS" w:hAnsi="Calibri" w:cs="Arial Unicode MS"/>
          <w:b/>
          <w:bCs/>
          <w:color w:val="000000"/>
          <w:u w:color="000000"/>
          <w:bdr w:val="nil"/>
          <w:lang w:val="es-ES_tradnl" w:eastAsia="pl-PL"/>
        </w:rPr>
        <w:t>ó</w:t>
      </w:r>
      <w:r w:rsidRPr="009B4458">
        <w:rPr>
          <w:rFonts w:ascii="Calibri" w:eastAsia="Arial Unicode MS" w:hAnsi="Calibri" w:cs="Arial Unicode MS"/>
          <w:b/>
          <w:bCs/>
          <w:color w:val="000000"/>
          <w:u w:color="000000"/>
          <w:bdr w:val="nil"/>
          <w:lang w:eastAsia="pl-PL"/>
        </w:rPr>
        <w:t xml:space="preserve">w: </w:t>
      </w:r>
    </w:p>
    <w:p w14:paraId="0774CF5B" w14:textId="77777777" w:rsidR="009B4458" w:rsidRPr="009B4458" w:rsidRDefault="009B4458" w:rsidP="009B4458">
      <w:pPr>
        <w:pBdr>
          <w:top w:val="nil"/>
          <w:left w:val="nil"/>
          <w:bottom w:val="nil"/>
          <w:right w:val="nil"/>
          <w:between w:val="nil"/>
          <w:bar w:val="nil"/>
        </w:pBdr>
        <w:spacing w:line="240" w:lineRule="auto"/>
        <w:rPr>
          <w:rFonts w:ascii="Calibri" w:eastAsia="Arial Unicode MS" w:hAnsi="Calibri" w:cs="Arial Unicode MS"/>
          <w:b/>
          <w:bCs/>
          <w:color w:val="000000"/>
          <w:u w:color="000000"/>
          <w:bdr w:val="nil"/>
          <w:lang w:eastAsia="pl-PL"/>
        </w:rPr>
      </w:pPr>
    </w:p>
    <w:p w14:paraId="27439167" w14:textId="77777777" w:rsidR="009B4458" w:rsidRPr="009B4458" w:rsidRDefault="009B4458" w:rsidP="008E5E26">
      <w:pPr>
        <w:numPr>
          <w:ilvl w:val="0"/>
          <w:numId w:val="52"/>
        </w:numPr>
        <w:pBdr>
          <w:top w:val="nil"/>
          <w:left w:val="nil"/>
          <w:bottom w:val="nil"/>
          <w:right w:val="nil"/>
          <w:between w:val="nil"/>
          <w:bar w:val="nil"/>
        </w:pBdr>
        <w:spacing w:after="56" w:line="240" w:lineRule="auto"/>
        <w:jc w:val="left"/>
        <w:rPr>
          <w:rFonts w:ascii="Calibri" w:eastAsia="Arial Unicode MS" w:hAnsi="Calibri" w:cs="Arial Unicode MS"/>
          <w:color w:val="000000"/>
          <w:u w:color="000000"/>
          <w:bdr w:val="nil"/>
          <w:lang w:eastAsia="pl-PL"/>
        </w:rPr>
      </w:pPr>
      <w:r w:rsidRPr="009B4458">
        <w:rPr>
          <w:rFonts w:ascii="Calibri" w:eastAsia="Arial Unicode MS" w:hAnsi="Calibri" w:cs="Arial Unicode MS"/>
          <w:color w:val="000000"/>
          <w:u w:color="000000"/>
          <w:bdr w:val="nil"/>
          <w:lang w:eastAsia="pl-PL"/>
        </w:rPr>
        <w:t>Uniwersalność formuły warsztat</w:t>
      </w:r>
      <w:r w:rsidRPr="009B4458">
        <w:rPr>
          <w:rFonts w:ascii="Calibri" w:eastAsia="Arial Unicode MS" w:hAnsi="Calibri" w:cs="Arial Unicode MS"/>
          <w:color w:val="000000"/>
          <w:u w:color="000000"/>
          <w:bdr w:val="nil"/>
          <w:lang w:val="es-ES_tradnl" w:eastAsia="pl-PL"/>
        </w:rPr>
        <w:t>ó</w:t>
      </w:r>
      <w:r w:rsidRPr="009B4458">
        <w:rPr>
          <w:rFonts w:ascii="Calibri" w:eastAsia="Arial Unicode MS" w:hAnsi="Calibri" w:cs="Arial Unicode MS"/>
          <w:color w:val="000000"/>
          <w:u w:color="000000"/>
          <w:bdr w:val="nil"/>
          <w:lang w:eastAsia="pl-PL"/>
        </w:rPr>
        <w:t>w względem uczestnik</w:t>
      </w:r>
      <w:r w:rsidRPr="009B4458">
        <w:rPr>
          <w:rFonts w:ascii="Calibri" w:eastAsia="Arial Unicode MS" w:hAnsi="Calibri" w:cs="Arial Unicode MS"/>
          <w:color w:val="000000"/>
          <w:u w:color="000000"/>
          <w:bdr w:val="nil"/>
          <w:lang w:val="es-ES_tradnl" w:eastAsia="pl-PL"/>
        </w:rPr>
        <w:t>ó</w:t>
      </w:r>
      <w:r w:rsidRPr="009B4458">
        <w:rPr>
          <w:rFonts w:ascii="Calibri" w:eastAsia="Arial Unicode MS" w:hAnsi="Calibri" w:cs="Arial Unicode MS"/>
          <w:color w:val="000000"/>
          <w:u w:color="000000"/>
          <w:bdr w:val="nil"/>
          <w:lang w:eastAsia="pl-PL"/>
        </w:rPr>
        <w:t xml:space="preserve">w wydarzeń </w:t>
      </w:r>
      <w:r w:rsidRPr="009B4458">
        <w:rPr>
          <w:rFonts w:ascii="Calibri" w:eastAsia="Arial Unicode MS" w:hAnsi="Calibri" w:cs="Arial Unicode MS"/>
          <w:b/>
          <w:bCs/>
          <w:color w:val="000000"/>
          <w:u w:color="000000"/>
          <w:bdr w:val="nil"/>
          <w:lang w:eastAsia="pl-PL"/>
        </w:rPr>
        <w:t>0-5 pkt.</w:t>
      </w:r>
    </w:p>
    <w:p w14:paraId="662DF0DC" w14:textId="77777777" w:rsidR="009B4458" w:rsidRPr="009B4458" w:rsidRDefault="009B4458" w:rsidP="008E5E26">
      <w:pPr>
        <w:numPr>
          <w:ilvl w:val="0"/>
          <w:numId w:val="52"/>
        </w:numPr>
        <w:pBdr>
          <w:top w:val="nil"/>
          <w:left w:val="nil"/>
          <w:bottom w:val="nil"/>
          <w:right w:val="nil"/>
          <w:between w:val="nil"/>
          <w:bar w:val="nil"/>
        </w:pBdr>
        <w:spacing w:after="56" w:line="240" w:lineRule="auto"/>
        <w:jc w:val="left"/>
        <w:rPr>
          <w:rFonts w:ascii="Calibri" w:eastAsia="Arial Unicode MS" w:hAnsi="Calibri" w:cs="Arial Unicode MS"/>
          <w:color w:val="000000"/>
          <w:u w:color="000000"/>
          <w:bdr w:val="nil"/>
          <w:lang w:eastAsia="pl-PL"/>
        </w:rPr>
      </w:pPr>
      <w:r w:rsidRPr="009B4458">
        <w:rPr>
          <w:rFonts w:ascii="Calibri" w:eastAsia="Arial Unicode MS" w:hAnsi="Calibri" w:cs="Arial Unicode MS"/>
          <w:color w:val="000000"/>
          <w:u w:color="000000"/>
          <w:bdr w:val="nil"/>
          <w:lang w:eastAsia="pl-PL"/>
        </w:rPr>
        <w:t>Dopasowanie stopnia trudności warsztat</w:t>
      </w:r>
      <w:r w:rsidRPr="009B4458">
        <w:rPr>
          <w:rFonts w:ascii="Calibri" w:eastAsia="Arial Unicode MS" w:hAnsi="Calibri" w:cs="Arial Unicode MS"/>
          <w:color w:val="000000"/>
          <w:u w:color="000000"/>
          <w:bdr w:val="nil"/>
          <w:lang w:val="es-ES_tradnl" w:eastAsia="pl-PL"/>
        </w:rPr>
        <w:t>ó</w:t>
      </w:r>
      <w:r w:rsidRPr="009B4458">
        <w:rPr>
          <w:rFonts w:ascii="Calibri" w:eastAsia="Arial Unicode MS" w:hAnsi="Calibri" w:cs="Arial Unicode MS"/>
          <w:color w:val="000000"/>
          <w:u w:color="000000"/>
          <w:bdr w:val="nil"/>
          <w:lang w:eastAsia="pl-PL"/>
        </w:rPr>
        <w:t xml:space="preserve">w </w:t>
      </w:r>
      <w:proofErr w:type="spellStart"/>
      <w:r w:rsidRPr="009B4458">
        <w:rPr>
          <w:rFonts w:ascii="Calibri" w:eastAsia="Arial Unicode MS" w:hAnsi="Calibri" w:cs="Arial Unicode MS"/>
          <w:color w:val="000000"/>
          <w:u w:color="000000"/>
          <w:bdr w:val="nil"/>
          <w:lang w:eastAsia="pl-PL"/>
        </w:rPr>
        <w:t>w</w:t>
      </w:r>
      <w:proofErr w:type="spellEnd"/>
      <w:r w:rsidRPr="009B4458">
        <w:rPr>
          <w:rFonts w:ascii="Calibri" w:eastAsia="Arial Unicode MS" w:hAnsi="Calibri" w:cs="Arial Unicode MS"/>
          <w:color w:val="000000"/>
          <w:u w:color="000000"/>
          <w:bdr w:val="nil"/>
          <w:lang w:eastAsia="pl-PL"/>
        </w:rPr>
        <w:t xml:space="preserve"> zależności od uczestnik</w:t>
      </w:r>
      <w:r w:rsidRPr="009B4458">
        <w:rPr>
          <w:rFonts w:ascii="Calibri" w:eastAsia="Arial Unicode MS" w:hAnsi="Calibri" w:cs="Arial Unicode MS"/>
          <w:color w:val="000000"/>
          <w:u w:color="000000"/>
          <w:bdr w:val="nil"/>
          <w:lang w:val="es-ES_tradnl" w:eastAsia="pl-PL"/>
        </w:rPr>
        <w:t>ó</w:t>
      </w:r>
      <w:r w:rsidRPr="009B4458">
        <w:rPr>
          <w:rFonts w:ascii="Calibri" w:eastAsia="Arial Unicode MS" w:hAnsi="Calibri" w:cs="Arial Unicode MS"/>
          <w:color w:val="000000"/>
          <w:u w:color="000000"/>
          <w:bdr w:val="nil"/>
          <w:lang w:eastAsia="pl-PL"/>
        </w:rPr>
        <w:t xml:space="preserve">w </w:t>
      </w:r>
      <w:r w:rsidRPr="009B4458">
        <w:rPr>
          <w:rFonts w:ascii="Calibri" w:eastAsia="Arial Unicode MS" w:hAnsi="Calibri" w:cs="Arial Unicode MS"/>
          <w:b/>
          <w:bCs/>
          <w:color w:val="000000"/>
          <w:u w:color="000000"/>
          <w:bdr w:val="nil"/>
          <w:lang w:eastAsia="pl-PL"/>
        </w:rPr>
        <w:t>0-5 pkt.</w:t>
      </w:r>
    </w:p>
    <w:p w14:paraId="0B7E1CF7" w14:textId="77777777" w:rsidR="009B4458" w:rsidRPr="009B4458" w:rsidRDefault="009B4458" w:rsidP="008E5E26">
      <w:pPr>
        <w:numPr>
          <w:ilvl w:val="0"/>
          <w:numId w:val="52"/>
        </w:numPr>
        <w:pBdr>
          <w:top w:val="nil"/>
          <w:left w:val="nil"/>
          <w:bottom w:val="nil"/>
          <w:right w:val="nil"/>
          <w:between w:val="nil"/>
          <w:bar w:val="nil"/>
        </w:pBdr>
        <w:spacing w:after="160" w:line="240" w:lineRule="auto"/>
        <w:jc w:val="left"/>
        <w:rPr>
          <w:rFonts w:ascii="Calibri" w:eastAsia="Arial Unicode MS" w:hAnsi="Calibri" w:cs="Arial Unicode MS"/>
          <w:color w:val="000000"/>
          <w:u w:color="000000"/>
          <w:bdr w:val="nil"/>
          <w:lang w:eastAsia="pl-PL"/>
        </w:rPr>
      </w:pPr>
      <w:r w:rsidRPr="009B4458">
        <w:rPr>
          <w:rFonts w:ascii="Calibri" w:eastAsia="Arial Unicode MS" w:hAnsi="Calibri" w:cs="Arial Unicode MS"/>
          <w:color w:val="000000"/>
          <w:u w:color="000000"/>
          <w:bdr w:val="nil"/>
          <w:lang w:eastAsia="pl-PL"/>
        </w:rPr>
        <w:lastRenderedPageBreak/>
        <w:t>Przystosowanie formuły warsztat</w:t>
      </w:r>
      <w:r w:rsidRPr="009B4458">
        <w:rPr>
          <w:rFonts w:ascii="Calibri" w:eastAsia="Arial Unicode MS" w:hAnsi="Calibri" w:cs="Arial Unicode MS"/>
          <w:color w:val="000000"/>
          <w:u w:color="000000"/>
          <w:bdr w:val="nil"/>
          <w:lang w:val="es-ES_tradnl" w:eastAsia="pl-PL"/>
        </w:rPr>
        <w:t>ó</w:t>
      </w:r>
      <w:r w:rsidRPr="009B4458">
        <w:rPr>
          <w:rFonts w:ascii="Calibri" w:eastAsia="Arial Unicode MS" w:hAnsi="Calibri" w:cs="Arial Unicode MS"/>
          <w:color w:val="000000"/>
          <w:u w:color="000000"/>
          <w:bdr w:val="nil"/>
          <w:lang w:eastAsia="pl-PL"/>
        </w:rPr>
        <w:t xml:space="preserve">w do okoliczności organizowanego wydarzenia - plener </w:t>
      </w:r>
      <w:r w:rsidRPr="009B4458">
        <w:rPr>
          <w:rFonts w:ascii="Calibri" w:eastAsia="Arial Unicode MS" w:hAnsi="Calibri" w:cs="Arial Unicode MS"/>
          <w:b/>
          <w:bCs/>
          <w:color w:val="000000"/>
          <w:u w:color="000000"/>
          <w:bdr w:val="nil"/>
          <w:lang w:eastAsia="pl-PL"/>
        </w:rPr>
        <w:t xml:space="preserve">0-3 pkt. </w:t>
      </w:r>
    </w:p>
    <w:p w14:paraId="0D4B9834" w14:textId="3AE14A04" w:rsidR="002E10AE" w:rsidRPr="00B87E51" w:rsidRDefault="00353624" w:rsidP="00431245">
      <w:pPr>
        <w:pStyle w:val="Nagwek2"/>
        <w:rPr>
          <w:rFonts w:eastAsia="Gill Sans Nova" w:cstheme="minorHAnsi"/>
          <w:iCs/>
        </w:rPr>
      </w:pPr>
      <w:bookmarkStart w:id="52" w:name="_Toc160201557"/>
      <w:r w:rsidRPr="00353624">
        <w:rPr>
          <w:rFonts w:eastAsia="Gill Sans Nova" w:cstheme="minorHAnsi"/>
          <w:iCs/>
        </w:rPr>
        <w:t xml:space="preserve">Obliczenia dokonane będą </w:t>
      </w:r>
      <w:r w:rsidR="002E10AE" w:rsidRPr="00B87E51">
        <w:rPr>
          <w:rFonts w:eastAsia="Gill Sans Nova" w:cstheme="minorHAnsi"/>
          <w:iCs/>
        </w:rPr>
        <w:t>z dokładnością do dwóch miejsc po przecinku.</w:t>
      </w:r>
      <w:bookmarkEnd w:id="52"/>
      <w:r>
        <w:rPr>
          <w:rFonts w:eastAsia="Gill Sans Nova" w:cstheme="minorHAnsi"/>
          <w:iCs/>
        </w:rPr>
        <w:t xml:space="preserve"> </w:t>
      </w:r>
    </w:p>
    <w:p w14:paraId="5A9E6443" w14:textId="59AFF612" w:rsidR="0023755D" w:rsidRPr="00C61E91" w:rsidRDefault="0023755D" w:rsidP="00431245">
      <w:pPr>
        <w:pStyle w:val="Nagwek2"/>
        <w:rPr>
          <w:rFonts w:cstheme="minorHAnsi"/>
        </w:rPr>
      </w:pPr>
      <w:bookmarkStart w:id="53" w:name="_Toc160201558"/>
      <w:r w:rsidRPr="00C61E91">
        <w:rPr>
          <w:rFonts w:cstheme="minorHAnsi"/>
        </w:rPr>
        <w:t>Przez pojęcia „oferta badana” oraz „złożonych ofert” Zamawiający rozumie oferty niepodlegające odrzuceniu.</w:t>
      </w:r>
      <w:bookmarkEnd w:id="53"/>
      <w:r w:rsidRPr="00C61E91">
        <w:rPr>
          <w:rFonts w:cstheme="minorHAnsi"/>
        </w:rPr>
        <w:t xml:space="preserve"> </w:t>
      </w:r>
    </w:p>
    <w:p w14:paraId="6EB5BC8D" w14:textId="77777777" w:rsidR="00C63F91" w:rsidRPr="00061113" w:rsidRDefault="00C63F91" w:rsidP="00061113">
      <w:pPr>
        <w:pStyle w:val="Nagwek2"/>
        <w:spacing w:line="259" w:lineRule="auto"/>
        <w:rPr>
          <w:rFonts w:cstheme="minorHAnsi"/>
          <w:szCs w:val="22"/>
        </w:rPr>
      </w:pPr>
      <w:bookmarkStart w:id="54" w:name="_Toc160201559"/>
      <w:r w:rsidRPr="00061113">
        <w:rPr>
          <w:rFonts w:cstheme="minorHAnsi"/>
          <w:szCs w:val="22"/>
        </w:rPr>
        <w:t>Informacje o formalnościach, jakie muszą zostać dopełnione po wyborze oferty w celu zawarcia umowy w sprawie zamówienia publicznego</w:t>
      </w:r>
      <w:bookmarkEnd w:id="54"/>
    </w:p>
    <w:p w14:paraId="319B4761" w14:textId="77777777" w:rsidR="001841B6" w:rsidRPr="00061113" w:rsidRDefault="001841B6" w:rsidP="004C0A4B">
      <w:pPr>
        <w:numPr>
          <w:ilvl w:val="0"/>
          <w:numId w:val="5"/>
        </w:numPr>
        <w:spacing w:line="259" w:lineRule="auto"/>
        <w:ind w:left="364" w:hanging="364"/>
        <w:contextualSpacing/>
        <w:jc w:val="left"/>
        <w:rPr>
          <w:rFonts w:cstheme="minorHAnsi"/>
        </w:rPr>
      </w:pPr>
      <w:r w:rsidRPr="00061113">
        <w:rPr>
          <w:rFonts w:cstheme="minorHAnsi"/>
        </w:rPr>
        <w:t xml:space="preserve">Niezwłocznie po wyborze najkorzystniejszej oferty Zamawiający poinformuje równocześnie Wykonawców, którzy złożyli oferty, o: </w:t>
      </w:r>
    </w:p>
    <w:p w14:paraId="2D0E1846" w14:textId="77777777" w:rsidR="001841B6" w:rsidRPr="00061113" w:rsidRDefault="001841B6" w:rsidP="004C0A4B">
      <w:pPr>
        <w:numPr>
          <w:ilvl w:val="0"/>
          <w:numId w:val="6"/>
        </w:numPr>
        <w:spacing w:line="259" w:lineRule="auto"/>
        <w:ind w:left="851" w:hanging="487"/>
        <w:contextualSpacing/>
        <w:jc w:val="left"/>
        <w:rPr>
          <w:rFonts w:cstheme="minorHAnsi"/>
        </w:rPr>
      </w:pPr>
      <w:r w:rsidRPr="00061113">
        <w:rPr>
          <w:rFonts w:cstheme="min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0C60C93" w14:textId="77777777" w:rsidR="001841B6" w:rsidRPr="00061113" w:rsidRDefault="001841B6" w:rsidP="004C0A4B">
      <w:pPr>
        <w:numPr>
          <w:ilvl w:val="0"/>
          <w:numId w:val="6"/>
        </w:numPr>
        <w:spacing w:line="259" w:lineRule="auto"/>
        <w:ind w:left="851" w:hanging="487"/>
        <w:contextualSpacing/>
        <w:jc w:val="left"/>
        <w:rPr>
          <w:rFonts w:cstheme="minorHAnsi"/>
        </w:rPr>
      </w:pPr>
      <w:r w:rsidRPr="00061113">
        <w:rPr>
          <w:rFonts w:cstheme="minorHAnsi"/>
        </w:rPr>
        <w:t xml:space="preserve">Wykonawcach, których oferty zostały odrzucone </w:t>
      </w:r>
    </w:p>
    <w:p w14:paraId="18DD2066" w14:textId="77777777" w:rsidR="001841B6" w:rsidRPr="00061113" w:rsidRDefault="001841B6" w:rsidP="00061113">
      <w:pPr>
        <w:spacing w:line="259" w:lineRule="auto"/>
        <w:ind w:left="568" w:hanging="284"/>
        <w:contextualSpacing/>
        <w:jc w:val="left"/>
        <w:rPr>
          <w:rFonts w:cstheme="minorHAnsi"/>
        </w:rPr>
      </w:pPr>
      <w:r w:rsidRPr="00061113">
        <w:rPr>
          <w:rFonts w:cstheme="minorHAnsi"/>
        </w:rPr>
        <w:t xml:space="preserve">– podając uzasadnienie faktyczne i prawne. </w:t>
      </w:r>
    </w:p>
    <w:p w14:paraId="763096FC" w14:textId="29CEE1E5" w:rsidR="001841B6" w:rsidRPr="00061113" w:rsidRDefault="001841B6" w:rsidP="004C0A4B">
      <w:pPr>
        <w:numPr>
          <w:ilvl w:val="0"/>
          <w:numId w:val="5"/>
        </w:numPr>
        <w:spacing w:line="259" w:lineRule="auto"/>
        <w:ind w:left="378" w:hanging="378"/>
        <w:contextualSpacing/>
        <w:jc w:val="left"/>
        <w:rPr>
          <w:rFonts w:cstheme="minorHAnsi"/>
        </w:rPr>
      </w:pPr>
      <w:r w:rsidRPr="00061113">
        <w:rPr>
          <w:rFonts w:cstheme="minorHAnsi"/>
        </w:rPr>
        <w:t xml:space="preserve">Zamawiający udostępni niezwłocznie informacje, o których mowa w ust. </w:t>
      </w:r>
      <w:r w:rsidR="00DB0A71" w:rsidRPr="00061113">
        <w:rPr>
          <w:rFonts w:cstheme="minorHAnsi"/>
        </w:rPr>
        <w:t>1</w:t>
      </w:r>
      <w:r w:rsidRPr="00061113">
        <w:rPr>
          <w:rFonts w:cstheme="minorHAnsi"/>
        </w:rPr>
        <w:t xml:space="preserve"> pkt 1, na stronie Platformy Zakupowej prowadzonego postępowania.</w:t>
      </w:r>
    </w:p>
    <w:p w14:paraId="411D28A6" w14:textId="0151B506" w:rsidR="001841B6" w:rsidRPr="00061113" w:rsidRDefault="008823F6" w:rsidP="004C0A4B">
      <w:pPr>
        <w:numPr>
          <w:ilvl w:val="0"/>
          <w:numId w:val="5"/>
        </w:numPr>
        <w:spacing w:line="259" w:lineRule="auto"/>
        <w:ind w:left="378" w:hanging="378"/>
        <w:contextualSpacing/>
        <w:jc w:val="left"/>
        <w:rPr>
          <w:rFonts w:cstheme="minorHAnsi"/>
        </w:rPr>
      </w:pPr>
      <w:r w:rsidRPr="00061113">
        <w:rPr>
          <w:rFonts w:cstheme="minorHAnsi"/>
        </w:rPr>
        <w:t xml:space="preserve">Zamawiający przewiduje zawarcie umowy w sprawie zamówienia publicznego, z uwzględnieniem art. 577 </w:t>
      </w:r>
      <w:proofErr w:type="spellStart"/>
      <w:r w:rsidRPr="00061113">
        <w:rPr>
          <w:rFonts w:cstheme="minorHAnsi"/>
        </w:rPr>
        <w:t>p.z.p</w:t>
      </w:r>
      <w:proofErr w:type="spellEnd"/>
      <w:r w:rsidRPr="00061113">
        <w:rPr>
          <w:rFonts w:cstheme="minorHAnsi"/>
        </w:rPr>
        <w:t xml:space="preserve">., w terminie nie krótszym niż 10 dni od dnia przesłania zawiadomienia o </w:t>
      </w:r>
      <w:r w:rsidRPr="00061113">
        <w:rPr>
          <w:rStyle w:val="Uwydatnienie"/>
          <w:rFonts w:cstheme="minorHAnsi"/>
          <w:i w:val="0"/>
          <w:iCs w:val="0"/>
        </w:rPr>
        <w:t>wyborze najkorzystniejszej</w:t>
      </w:r>
      <w:r w:rsidRPr="00061113">
        <w:rPr>
          <w:rFonts w:cstheme="minorHAnsi"/>
        </w:rPr>
        <w:t xml:space="preserve"> oferty. </w:t>
      </w:r>
    </w:p>
    <w:p w14:paraId="0F735B41" w14:textId="590AE26C" w:rsidR="001841B6" w:rsidRPr="00061113" w:rsidRDefault="001841B6" w:rsidP="004C0A4B">
      <w:pPr>
        <w:numPr>
          <w:ilvl w:val="0"/>
          <w:numId w:val="5"/>
        </w:numPr>
        <w:spacing w:line="259" w:lineRule="auto"/>
        <w:ind w:left="378" w:hanging="378"/>
        <w:contextualSpacing/>
        <w:jc w:val="left"/>
        <w:rPr>
          <w:rFonts w:cstheme="minorHAnsi"/>
        </w:rPr>
      </w:pPr>
      <w:r w:rsidRPr="00061113">
        <w:rPr>
          <w:rFonts w:cstheme="minorHAnsi"/>
        </w:rPr>
        <w:t xml:space="preserve">Zamawiający może zawrzeć umowę w sprawie zamówienia publicznego przed upływem terminu, o którym mowa w ust. </w:t>
      </w:r>
      <w:r w:rsidR="008823F6" w:rsidRPr="00061113">
        <w:rPr>
          <w:rFonts w:cstheme="minorHAnsi"/>
        </w:rPr>
        <w:t>3</w:t>
      </w:r>
      <w:r w:rsidRPr="00061113">
        <w:rPr>
          <w:rFonts w:cstheme="minorHAnsi"/>
        </w:rPr>
        <w:t>, jeżeli w postępowaniu o udzielenie zamówienia prowadzonym w trybie przetargu nieograniczonego złożono tylko jedną ofertę.</w:t>
      </w:r>
    </w:p>
    <w:p w14:paraId="6C21483D" w14:textId="0F395F6E" w:rsidR="00C63F91" w:rsidRPr="00061113" w:rsidRDefault="001841B6" w:rsidP="004C0A4B">
      <w:pPr>
        <w:numPr>
          <w:ilvl w:val="0"/>
          <w:numId w:val="5"/>
        </w:numPr>
        <w:spacing w:line="259" w:lineRule="auto"/>
        <w:ind w:left="378" w:hanging="378"/>
        <w:contextualSpacing/>
        <w:jc w:val="left"/>
        <w:rPr>
          <w:rFonts w:cstheme="minorHAnsi"/>
        </w:rPr>
      </w:pPr>
      <w:r w:rsidRPr="00061113">
        <w:rPr>
          <w:rFonts w:cstheme="minorHAnsi"/>
        </w:rPr>
        <w:t>Zamawiający poinformuje Wykonawcę, którego oferta zostanie wybrana, o terminie i miejscu spotkania w celu uzgodnienia wszelkich szczegółowych kwestii zawieranej umowy</w:t>
      </w:r>
      <w:r w:rsidR="00D4535E" w:rsidRPr="00061113">
        <w:rPr>
          <w:rFonts w:cstheme="minorHAnsi"/>
        </w:rPr>
        <w:t xml:space="preserve">. </w:t>
      </w:r>
    </w:p>
    <w:p w14:paraId="67CB4759" w14:textId="5099888B" w:rsidR="00DB0A71" w:rsidRDefault="00DB0A71" w:rsidP="004C0A4B">
      <w:pPr>
        <w:numPr>
          <w:ilvl w:val="0"/>
          <w:numId w:val="5"/>
        </w:numPr>
        <w:spacing w:line="259" w:lineRule="auto"/>
        <w:ind w:left="378" w:hanging="378"/>
        <w:contextualSpacing/>
        <w:jc w:val="left"/>
        <w:rPr>
          <w:rFonts w:cstheme="minorHAnsi"/>
        </w:rPr>
      </w:pPr>
      <w:r w:rsidRPr="00061113">
        <w:rPr>
          <w:rFonts w:cstheme="minorHAnsi"/>
        </w:rPr>
        <w:t>Wykonawca ma obowiązek zawrzeć umowę w sprawie zamówienia na warunkach określonych w projektowanych postanowieniach umowy, które stanowią załącznik nr 3 do SWZ. Umowa zostanie uzupełniona o zapisy wynikające ze złożonej oferty</w:t>
      </w:r>
      <w:r w:rsidR="00992D9D">
        <w:rPr>
          <w:rFonts w:cstheme="minorHAnsi"/>
        </w:rPr>
        <w:t>.</w:t>
      </w:r>
    </w:p>
    <w:p w14:paraId="3D7DEEB2" w14:textId="342AE88A" w:rsidR="00FA3F25" w:rsidRPr="00EE73CD" w:rsidRDefault="00FA3F25" w:rsidP="004C0A4B">
      <w:pPr>
        <w:numPr>
          <w:ilvl w:val="0"/>
          <w:numId w:val="5"/>
        </w:numPr>
        <w:spacing w:line="259" w:lineRule="auto"/>
        <w:ind w:left="378" w:hanging="378"/>
        <w:contextualSpacing/>
        <w:jc w:val="left"/>
        <w:rPr>
          <w:rStyle w:val="Pogrubienie"/>
        </w:rPr>
      </w:pPr>
      <w:bookmarkStart w:id="55" w:name="_Hlk108013317"/>
      <w:r w:rsidRPr="00EE73CD">
        <w:rPr>
          <w:rStyle w:val="Pogrubienie"/>
        </w:rPr>
        <w:t>Zamawiający informuje, że 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o których mowa w art. 5k tego rozporządzenia w przypadku gdy przypada na nich ponad 10 % wartości zamówienia</w:t>
      </w:r>
      <w:bookmarkEnd w:id="55"/>
      <w:r w:rsidRPr="00EE73CD">
        <w:rPr>
          <w:rStyle w:val="Pogrubienie"/>
        </w:rPr>
        <w:t xml:space="preserve">. </w:t>
      </w:r>
    </w:p>
    <w:p w14:paraId="53DD2E04" w14:textId="77777777" w:rsidR="00C63F91" w:rsidRPr="00061113" w:rsidRDefault="00C63F91" w:rsidP="00061113">
      <w:pPr>
        <w:pStyle w:val="Nagwek2"/>
        <w:spacing w:line="259" w:lineRule="auto"/>
        <w:rPr>
          <w:rFonts w:cstheme="minorHAnsi"/>
          <w:szCs w:val="22"/>
        </w:rPr>
      </w:pPr>
      <w:bookmarkStart w:id="56" w:name="_Toc160201560"/>
      <w:r w:rsidRPr="00061113">
        <w:rPr>
          <w:rFonts w:cstheme="minorHAnsi"/>
          <w:szCs w:val="22"/>
        </w:rPr>
        <w:t>Projektowane postanowienia umowy w sprawie zamówienia publicznego, które zostaną wprowadzone do umowy w sprawie zamówienia publicznego</w:t>
      </w:r>
      <w:bookmarkEnd w:id="56"/>
    </w:p>
    <w:p w14:paraId="29DACC93" w14:textId="77777777" w:rsidR="007805B3" w:rsidRPr="00061113" w:rsidRDefault="007805B3" w:rsidP="007805B3">
      <w:pPr>
        <w:pStyle w:val="Akapitzlist"/>
        <w:numPr>
          <w:ilvl w:val="0"/>
          <w:numId w:val="4"/>
        </w:numPr>
        <w:spacing w:line="259" w:lineRule="auto"/>
        <w:ind w:left="364" w:hanging="336"/>
        <w:rPr>
          <w:rFonts w:cstheme="minorHAnsi"/>
        </w:rPr>
      </w:pPr>
      <w:r w:rsidRPr="00061113">
        <w:rPr>
          <w:rFonts w:cstheme="minorHAnsi"/>
          <w:color w:val="000000"/>
        </w:rPr>
        <w:t xml:space="preserve">Projektowane postanowienia umowy w sprawie zamówienia publicznego, które zostaną wprowadzone do umowy w sprawie zamówienia publicznego stanowią załącznik nr 3 do SWZ. </w:t>
      </w:r>
    </w:p>
    <w:p w14:paraId="49E6E39E" w14:textId="77777777" w:rsidR="007805B3" w:rsidRPr="00061113" w:rsidRDefault="007805B3" w:rsidP="007805B3">
      <w:pPr>
        <w:pStyle w:val="Akapitzlist"/>
        <w:numPr>
          <w:ilvl w:val="0"/>
          <w:numId w:val="4"/>
        </w:numPr>
        <w:spacing w:line="259" w:lineRule="auto"/>
        <w:ind w:left="364" w:hanging="336"/>
        <w:rPr>
          <w:rFonts w:cstheme="minorHAnsi"/>
        </w:rPr>
      </w:pPr>
      <w:r w:rsidRPr="00061113">
        <w:rPr>
          <w:rFonts w:cstheme="minorHAnsi"/>
          <w:color w:val="000000"/>
        </w:rPr>
        <w:t xml:space="preserve">Dopuszczalne zmiany umowy bez przeprowadzenia nowego postępowania o udzielenie zamówienia przewidziane zostały w projektowanych postanowieniach umowy, stanowiących załącznik nr 3 do SWZ </w:t>
      </w:r>
      <w:r w:rsidRPr="003753EA">
        <w:rPr>
          <w:rFonts w:cstheme="minorHAnsi"/>
          <w:color w:val="000000"/>
        </w:rPr>
        <w:t>oraz w opisie przedmiotu zamówienia, będącym załącznikiem nr 2 do SWZ.</w:t>
      </w:r>
      <w:r>
        <w:rPr>
          <w:rFonts w:cstheme="minorHAnsi"/>
          <w:color w:val="000000"/>
        </w:rPr>
        <w:t xml:space="preserve"> </w:t>
      </w:r>
    </w:p>
    <w:p w14:paraId="454013D7" w14:textId="77777777" w:rsidR="00C63F91" w:rsidRPr="00061113" w:rsidRDefault="00C63F91" w:rsidP="00061113">
      <w:pPr>
        <w:pStyle w:val="Nagwek2"/>
        <w:spacing w:line="259" w:lineRule="auto"/>
        <w:rPr>
          <w:rFonts w:cstheme="minorHAnsi"/>
          <w:szCs w:val="22"/>
        </w:rPr>
      </w:pPr>
      <w:bookmarkStart w:id="57" w:name="_Toc160201561"/>
      <w:r w:rsidRPr="00061113">
        <w:rPr>
          <w:rFonts w:cstheme="minorHAnsi"/>
          <w:szCs w:val="22"/>
        </w:rPr>
        <w:t>Pouczenie o środkach ochrony prawnej przysługujących wykonawcy</w:t>
      </w:r>
      <w:bookmarkEnd w:id="57"/>
    </w:p>
    <w:p w14:paraId="4A504782" w14:textId="08FF1E73" w:rsidR="000C62B8" w:rsidRPr="00061113" w:rsidRDefault="000C62B8" w:rsidP="00061113">
      <w:pPr>
        <w:spacing w:line="259" w:lineRule="auto"/>
        <w:jc w:val="left"/>
        <w:rPr>
          <w:rFonts w:cstheme="minorHAnsi"/>
        </w:rPr>
      </w:pPr>
      <w:r w:rsidRPr="00061113">
        <w:rPr>
          <w:rFonts w:cstheme="minorHAnsi"/>
        </w:rPr>
        <w:t xml:space="preserve">Szczegółowe informacje dotyczące środków ochrony prawnej przysługujące Wykonawcy określone zostały w Dziale IX „Środki ochrony prawnej” </w:t>
      </w:r>
      <w:proofErr w:type="spellStart"/>
      <w:r w:rsidRPr="00061113">
        <w:rPr>
          <w:rFonts w:cstheme="minorHAnsi"/>
        </w:rPr>
        <w:t>p.z.p</w:t>
      </w:r>
      <w:proofErr w:type="spellEnd"/>
      <w:r w:rsidRPr="00061113">
        <w:rPr>
          <w:rFonts w:cstheme="minorHAnsi"/>
        </w:rPr>
        <w:t xml:space="preserve">. </w:t>
      </w:r>
    </w:p>
    <w:p w14:paraId="51D07404" w14:textId="77777777" w:rsidR="00750B0F" w:rsidRPr="00061113" w:rsidRDefault="00750B0F" w:rsidP="00061113">
      <w:pPr>
        <w:pStyle w:val="Nagwek2"/>
        <w:spacing w:line="259" w:lineRule="auto"/>
        <w:rPr>
          <w:rFonts w:cstheme="minorHAnsi"/>
          <w:szCs w:val="22"/>
        </w:rPr>
      </w:pPr>
      <w:bookmarkStart w:id="58" w:name="_Toc160201562"/>
      <w:r w:rsidRPr="00061113">
        <w:rPr>
          <w:rFonts w:cstheme="minorHAnsi"/>
          <w:szCs w:val="22"/>
        </w:rPr>
        <w:t>Opis części zamówienia, jeżeli zamawiający dopuszcza składanie ofert częściowych</w:t>
      </w:r>
      <w:bookmarkEnd w:id="58"/>
    </w:p>
    <w:p w14:paraId="63780A2D" w14:textId="77777777" w:rsidR="00F945EC" w:rsidRDefault="00371719" w:rsidP="008E5E26">
      <w:pPr>
        <w:pStyle w:val="Akapitzlist"/>
        <w:numPr>
          <w:ilvl w:val="0"/>
          <w:numId w:val="29"/>
        </w:numPr>
        <w:spacing w:line="259" w:lineRule="auto"/>
        <w:rPr>
          <w:rFonts w:cstheme="minorHAnsi"/>
          <w:color w:val="000000"/>
        </w:rPr>
      </w:pPr>
      <w:bookmarkStart w:id="59" w:name="_Hlk101342307"/>
      <w:r w:rsidRPr="00F945EC">
        <w:rPr>
          <w:rFonts w:cstheme="minorHAnsi"/>
          <w:color w:val="000000"/>
        </w:rPr>
        <w:t>Zamawiający</w:t>
      </w:r>
      <w:r w:rsidR="0057274A" w:rsidRPr="00F945EC">
        <w:rPr>
          <w:rFonts w:cstheme="minorHAnsi"/>
          <w:color w:val="000000"/>
        </w:rPr>
        <w:t xml:space="preserve"> nie</w:t>
      </w:r>
      <w:r w:rsidRPr="00F945EC">
        <w:rPr>
          <w:rFonts w:cstheme="minorHAnsi"/>
          <w:color w:val="000000"/>
        </w:rPr>
        <w:t xml:space="preserve"> podzielił zamówienia na części</w:t>
      </w:r>
      <w:r w:rsidR="0057274A" w:rsidRPr="00F945EC">
        <w:rPr>
          <w:rFonts w:cstheme="minorHAnsi"/>
          <w:color w:val="000000"/>
        </w:rPr>
        <w:t xml:space="preserve">. </w:t>
      </w:r>
    </w:p>
    <w:p w14:paraId="7E8F4E01" w14:textId="735DE83E" w:rsidR="0057274A" w:rsidRPr="009B0EDF" w:rsidRDefault="00732D7F" w:rsidP="008E5E26">
      <w:pPr>
        <w:pStyle w:val="Akapitzlist"/>
        <w:numPr>
          <w:ilvl w:val="0"/>
          <w:numId w:val="29"/>
        </w:numPr>
        <w:spacing w:line="259" w:lineRule="auto"/>
        <w:rPr>
          <w:rFonts w:cstheme="minorHAnsi"/>
          <w:color w:val="000000"/>
        </w:rPr>
      </w:pPr>
      <w:r w:rsidRPr="009973A8">
        <w:rPr>
          <w:rFonts w:cstheme="minorHAnsi"/>
        </w:rPr>
        <w:t xml:space="preserve">Zamawiający nie dopuszcza składania ofert częściowych, gdyż przedmiot zamówienia ze względów technicznych i organizacyjnych tworzy nierozerwalną całość a jego podział ze względów organizacyjnych i celowościowych, jak również technicznych nie jest możliwy. </w:t>
      </w:r>
    </w:p>
    <w:p w14:paraId="286160F7" w14:textId="77777777" w:rsidR="009B0EDF" w:rsidRPr="009B0EDF" w:rsidRDefault="009B0EDF" w:rsidP="008E5E26">
      <w:pPr>
        <w:pStyle w:val="Akapitzlist"/>
        <w:numPr>
          <w:ilvl w:val="0"/>
          <w:numId w:val="29"/>
        </w:numPr>
        <w:rPr>
          <w:rFonts w:cstheme="minorHAnsi"/>
          <w:color w:val="000000"/>
        </w:rPr>
      </w:pPr>
      <w:r w:rsidRPr="009B0EDF">
        <w:rPr>
          <w:rFonts w:cstheme="minorHAnsi"/>
          <w:color w:val="000000"/>
        </w:rPr>
        <w:lastRenderedPageBreak/>
        <w:t>Najkorzystniejszym, z punktu widzenia technicznego i ekonomicznego, rozwiązaniem jest świadczenie usług przez jednego wykonawcę.</w:t>
      </w:r>
    </w:p>
    <w:p w14:paraId="5BCABB8F" w14:textId="6B37C39D" w:rsidR="00750B0F" w:rsidRPr="00061113" w:rsidRDefault="00750B0F" w:rsidP="00061113">
      <w:pPr>
        <w:pStyle w:val="Nagwek2"/>
        <w:spacing w:line="259" w:lineRule="auto"/>
        <w:rPr>
          <w:rFonts w:cstheme="minorHAnsi"/>
          <w:szCs w:val="22"/>
        </w:rPr>
      </w:pPr>
      <w:bookmarkStart w:id="60" w:name="_Toc160201563"/>
      <w:bookmarkEnd w:id="59"/>
      <w:r w:rsidRPr="00061113">
        <w:rPr>
          <w:rFonts w:cstheme="minorHAnsi"/>
          <w:szCs w:val="22"/>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60"/>
      <w:r w:rsidR="00371719">
        <w:rPr>
          <w:rFonts w:cstheme="minorHAnsi"/>
          <w:szCs w:val="22"/>
        </w:rPr>
        <w:t xml:space="preserve"> </w:t>
      </w:r>
    </w:p>
    <w:p w14:paraId="711698F1" w14:textId="3A64C625" w:rsidR="00751CD6" w:rsidRPr="00371719" w:rsidRDefault="003753EA" w:rsidP="003753EA">
      <w:r w:rsidRPr="00ED75E9">
        <w:t>Zamawiający</w:t>
      </w:r>
      <w:r>
        <w:t xml:space="preserve"> </w:t>
      </w:r>
      <w:r w:rsidRPr="004E51B8">
        <w:t>nie podzielił zamówieni</w:t>
      </w:r>
      <w:r>
        <w:t>a</w:t>
      </w:r>
      <w:r w:rsidRPr="004E51B8">
        <w:t xml:space="preserve"> na części i nie dopuszcza składania ofert częściowych</w:t>
      </w:r>
      <w:r>
        <w:t>.</w:t>
      </w:r>
    </w:p>
    <w:p w14:paraId="3EE84B26" w14:textId="07BD7269" w:rsidR="00785D48" w:rsidRPr="00061113" w:rsidRDefault="00DB6474" w:rsidP="00061113">
      <w:pPr>
        <w:pStyle w:val="Nagwek2"/>
        <w:spacing w:line="259" w:lineRule="auto"/>
        <w:rPr>
          <w:rFonts w:cstheme="minorHAnsi"/>
          <w:szCs w:val="22"/>
        </w:rPr>
      </w:pPr>
      <w:bookmarkStart w:id="61" w:name="_Toc160201564"/>
      <w:r w:rsidRPr="00061113">
        <w:rPr>
          <w:rFonts w:cstheme="minorHAnsi"/>
          <w:szCs w:val="22"/>
        </w:rPr>
        <w:t xml:space="preserve">Wymagania dotyczące wadium, jeżeli </w:t>
      </w:r>
      <w:r w:rsidR="00B52590" w:rsidRPr="00061113">
        <w:rPr>
          <w:rFonts w:cstheme="minorHAnsi"/>
          <w:szCs w:val="22"/>
        </w:rPr>
        <w:t>Z</w:t>
      </w:r>
      <w:r w:rsidRPr="00061113">
        <w:rPr>
          <w:rFonts w:cstheme="minorHAnsi"/>
          <w:szCs w:val="22"/>
        </w:rPr>
        <w:t>amawiający przewiduje obowiązek wniesienia wadium</w:t>
      </w:r>
      <w:bookmarkEnd w:id="61"/>
    </w:p>
    <w:p w14:paraId="7A3F6A81" w14:textId="4ECD28AB" w:rsidR="00763370" w:rsidRPr="003D7071" w:rsidRDefault="00785D48" w:rsidP="00763370">
      <w:pPr>
        <w:spacing w:line="259" w:lineRule="auto"/>
        <w:rPr>
          <w:rFonts w:cstheme="minorHAnsi"/>
        </w:rPr>
      </w:pPr>
      <w:r w:rsidRPr="003D7071">
        <w:rPr>
          <w:rFonts w:cstheme="minorHAnsi"/>
        </w:rPr>
        <w:t xml:space="preserve">Zamawiający </w:t>
      </w:r>
      <w:r w:rsidR="00763370" w:rsidRPr="003D7071">
        <w:rPr>
          <w:rFonts w:cstheme="minorHAnsi"/>
        </w:rPr>
        <w:t xml:space="preserve">nie </w:t>
      </w:r>
      <w:r w:rsidRPr="003D7071">
        <w:rPr>
          <w:rFonts w:cstheme="minorHAnsi"/>
        </w:rPr>
        <w:t xml:space="preserve">żąda od </w:t>
      </w:r>
      <w:r w:rsidR="00A12A4D" w:rsidRPr="003D7071">
        <w:rPr>
          <w:rFonts w:cstheme="minorHAnsi"/>
        </w:rPr>
        <w:t>W</w:t>
      </w:r>
      <w:r w:rsidRPr="003D7071">
        <w:rPr>
          <w:rFonts w:cstheme="minorHAnsi"/>
        </w:rPr>
        <w:t>ykonawców wniesienia wadium</w:t>
      </w:r>
      <w:r w:rsidR="00763370" w:rsidRPr="003D7071">
        <w:rPr>
          <w:rFonts w:cstheme="minorHAnsi"/>
        </w:rPr>
        <w:t>.</w:t>
      </w:r>
      <w:r w:rsidR="00C35E7C">
        <w:rPr>
          <w:rFonts w:cstheme="minorHAnsi"/>
        </w:rPr>
        <w:t xml:space="preserve"> </w:t>
      </w:r>
    </w:p>
    <w:p w14:paraId="66751008" w14:textId="77777777" w:rsidR="00632254" w:rsidRPr="00061113" w:rsidRDefault="00DB6474" w:rsidP="00061113">
      <w:pPr>
        <w:pStyle w:val="Nagwek2"/>
        <w:spacing w:line="259" w:lineRule="auto"/>
        <w:rPr>
          <w:rFonts w:cstheme="minorHAnsi"/>
          <w:szCs w:val="22"/>
        </w:rPr>
      </w:pPr>
      <w:bookmarkStart w:id="62" w:name="_Toc160201565"/>
      <w:r w:rsidRPr="00061113">
        <w:rPr>
          <w:rFonts w:cstheme="minorHAnsi"/>
          <w:szCs w:val="22"/>
        </w:rPr>
        <w:t>Informacje dotyczące zabezpieczenia należytego wykonania umowy, jeżeli zamawiający przewiduje obowiązek jego wniesienia</w:t>
      </w:r>
      <w:bookmarkEnd w:id="62"/>
    </w:p>
    <w:p w14:paraId="329A0BDC" w14:textId="758A9AA6" w:rsidR="000A0C8E" w:rsidRDefault="000A0C8E" w:rsidP="00A65252">
      <w:r w:rsidRPr="000A0C8E">
        <w:t>Zamawiający</w:t>
      </w:r>
      <w:r w:rsidR="00A65252">
        <w:t xml:space="preserve"> nie</w:t>
      </w:r>
      <w:r w:rsidRPr="000A0C8E">
        <w:t xml:space="preserve"> będzie żądał od Wykonawcy, któremu udzieli zamówienia, wniesienia zabezpieczenia należytego wykonania umowy. </w:t>
      </w:r>
    </w:p>
    <w:p w14:paraId="05A74CCD" w14:textId="77777777" w:rsidR="003D322D" w:rsidRPr="00061113" w:rsidRDefault="003D322D" w:rsidP="00061113">
      <w:pPr>
        <w:pStyle w:val="Nagwek2"/>
        <w:spacing w:line="259" w:lineRule="auto"/>
        <w:rPr>
          <w:rFonts w:cstheme="minorHAnsi"/>
          <w:szCs w:val="22"/>
        </w:rPr>
      </w:pPr>
      <w:bookmarkStart w:id="63" w:name="_Toc160201566"/>
      <w:r w:rsidRPr="00061113">
        <w:rPr>
          <w:rFonts w:cstheme="minorHAnsi"/>
          <w:szCs w:val="22"/>
        </w:rPr>
        <w:t>Informacje dotyczące ofert wariantowych, w tym informacje o sposobie przedstawiania ofert wariantowych oraz minimalne warunki, jakim muszą odpowiadać oferty wariantowe, jeżeli zamawiający wymaga lub dopuszcza ich składanie</w:t>
      </w:r>
      <w:bookmarkEnd w:id="63"/>
    </w:p>
    <w:p w14:paraId="059F477C" w14:textId="4155E736" w:rsidR="00466851" w:rsidRPr="00061113" w:rsidRDefault="003D322D" w:rsidP="00061113">
      <w:pPr>
        <w:spacing w:line="259" w:lineRule="auto"/>
        <w:jc w:val="left"/>
        <w:rPr>
          <w:rFonts w:cstheme="minorHAnsi"/>
        </w:rPr>
      </w:pPr>
      <w:r w:rsidRPr="00061113">
        <w:rPr>
          <w:rFonts w:cstheme="minorHAnsi"/>
        </w:rPr>
        <w:t>Zamawiający nie dopuszcza składania ofert wariantowych.</w:t>
      </w:r>
    </w:p>
    <w:p w14:paraId="13B5C1F1" w14:textId="3598A89E" w:rsidR="00E63EE2" w:rsidRPr="00061113" w:rsidRDefault="00E63EE2" w:rsidP="00061113">
      <w:pPr>
        <w:pStyle w:val="Nagwek2"/>
        <w:spacing w:line="259" w:lineRule="auto"/>
        <w:rPr>
          <w:rFonts w:cstheme="minorHAnsi"/>
          <w:szCs w:val="22"/>
        </w:rPr>
      </w:pPr>
      <w:bookmarkStart w:id="64" w:name="_Toc160201567"/>
      <w:r w:rsidRPr="00061113">
        <w:rPr>
          <w:rFonts w:cstheme="minorHAnsi"/>
          <w:szCs w:val="22"/>
        </w:rPr>
        <w:t xml:space="preserve">Maksymalna liczba </w:t>
      </w:r>
      <w:r w:rsidR="00D9233A" w:rsidRPr="00061113">
        <w:rPr>
          <w:rFonts w:cstheme="minorHAnsi"/>
          <w:szCs w:val="22"/>
        </w:rPr>
        <w:t>W</w:t>
      </w:r>
      <w:r w:rsidRPr="00061113">
        <w:rPr>
          <w:rFonts w:cstheme="minorHAnsi"/>
          <w:szCs w:val="22"/>
        </w:rPr>
        <w:t>ykonawców, z którymi zamawiający zawrze umowę ramową, jeżeli zamawiający przewiduje zawarcie umowy ramowej</w:t>
      </w:r>
      <w:bookmarkEnd w:id="64"/>
    </w:p>
    <w:p w14:paraId="1710F489" w14:textId="1793D0EC" w:rsidR="00E63EE2" w:rsidRPr="00061113" w:rsidRDefault="00E63EE2" w:rsidP="00061113">
      <w:pPr>
        <w:spacing w:line="259" w:lineRule="auto"/>
        <w:jc w:val="left"/>
        <w:rPr>
          <w:rFonts w:cstheme="minorHAnsi"/>
        </w:rPr>
      </w:pPr>
      <w:r w:rsidRPr="00061113">
        <w:rPr>
          <w:rFonts w:cstheme="minorHAnsi"/>
        </w:rPr>
        <w:t>Zamawiający nie przewiduje zawarcia umowy ramowej.</w:t>
      </w:r>
    </w:p>
    <w:p w14:paraId="06E5EC19" w14:textId="77777777" w:rsidR="00C6160F" w:rsidRPr="00061113" w:rsidRDefault="00C6160F" w:rsidP="00061113">
      <w:pPr>
        <w:pStyle w:val="Nagwek2"/>
        <w:spacing w:line="259" w:lineRule="auto"/>
        <w:rPr>
          <w:rFonts w:cstheme="minorHAnsi"/>
          <w:szCs w:val="22"/>
        </w:rPr>
      </w:pPr>
      <w:bookmarkStart w:id="65" w:name="_Toc160201568"/>
      <w:r w:rsidRPr="00061113">
        <w:rPr>
          <w:rFonts w:cstheme="minorHAnsi"/>
          <w:szCs w:val="22"/>
        </w:rPr>
        <w:t xml:space="preserve">Informacja o przewidywanych zamówieniach, o których mowa w art. 214 ust. 1 pkt 7 </w:t>
      </w:r>
      <w:proofErr w:type="spellStart"/>
      <w:r w:rsidRPr="00061113">
        <w:rPr>
          <w:rFonts w:cstheme="minorHAnsi"/>
          <w:szCs w:val="22"/>
        </w:rPr>
        <w:t>p.z.p</w:t>
      </w:r>
      <w:proofErr w:type="spellEnd"/>
      <w:r w:rsidRPr="00061113">
        <w:rPr>
          <w:rFonts w:cstheme="minorHAnsi"/>
          <w:szCs w:val="22"/>
        </w:rPr>
        <w:t>., jeżeli zamawiający przewiduje udzielenie takich zamówień</w:t>
      </w:r>
      <w:bookmarkEnd w:id="65"/>
    </w:p>
    <w:p w14:paraId="00A3DBB6" w14:textId="7548A949" w:rsidR="00164D86" w:rsidRPr="00061113" w:rsidRDefault="00663363" w:rsidP="00061113">
      <w:pPr>
        <w:spacing w:line="259" w:lineRule="auto"/>
        <w:jc w:val="left"/>
        <w:rPr>
          <w:rFonts w:cstheme="minorHAnsi"/>
        </w:rPr>
      </w:pPr>
      <w:r w:rsidRPr="00061113">
        <w:rPr>
          <w:rFonts w:cstheme="minorHAnsi"/>
        </w:rPr>
        <w:t>Nie dotyczy</w:t>
      </w:r>
      <w:r w:rsidR="00164D86" w:rsidRPr="00061113">
        <w:rPr>
          <w:rFonts w:cstheme="minorHAnsi"/>
        </w:rPr>
        <w:t>.</w:t>
      </w:r>
    </w:p>
    <w:p w14:paraId="15B9CB26" w14:textId="65EF57AC" w:rsidR="003D322D" w:rsidRPr="00061113" w:rsidRDefault="003D322D" w:rsidP="00061113">
      <w:pPr>
        <w:pStyle w:val="Nagwek2"/>
        <w:spacing w:line="259" w:lineRule="auto"/>
        <w:ind w:left="284"/>
        <w:rPr>
          <w:rFonts w:cstheme="minorHAnsi"/>
          <w:szCs w:val="22"/>
        </w:rPr>
      </w:pPr>
      <w:bookmarkStart w:id="66" w:name="_Toc160201569"/>
      <w:r w:rsidRPr="00061113">
        <w:rPr>
          <w:rFonts w:cstheme="minorHAnsi"/>
          <w:szCs w:val="22"/>
        </w:rPr>
        <w:t xml:space="preserve">Informacje dotyczące przeprowadzenia przez wykonawcę wizji lokalnej lub sprawdzenia przez niego dokumentów niezbędnych do realizacji zamówienia, o których mowa w art. 131 ust. 2 </w:t>
      </w:r>
      <w:proofErr w:type="spellStart"/>
      <w:r w:rsidR="00976696" w:rsidRPr="00061113">
        <w:rPr>
          <w:rFonts w:cstheme="minorHAnsi"/>
          <w:szCs w:val="22"/>
        </w:rPr>
        <w:t>p.z.p</w:t>
      </w:r>
      <w:proofErr w:type="spellEnd"/>
      <w:r w:rsidR="00976696" w:rsidRPr="00061113">
        <w:rPr>
          <w:rFonts w:cstheme="minorHAnsi"/>
          <w:szCs w:val="22"/>
        </w:rPr>
        <w:t>.</w:t>
      </w:r>
      <w:r w:rsidRPr="00061113">
        <w:rPr>
          <w:rFonts w:cstheme="minorHAnsi"/>
          <w:szCs w:val="22"/>
        </w:rPr>
        <w:t>, jeżeli zamawiający przewiduje możliwość albo wymaga złożenia oferty po odbyciu wizji lokalnej lub sprawdzeniu tych dokumentów</w:t>
      </w:r>
      <w:bookmarkEnd w:id="66"/>
    </w:p>
    <w:p w14:paraId="1517E850" w14:textId="76A200B9" w:rsidR="00466851" w:rsidRPr="00061113" w:rsidRDefault="003D322D" w:rsidP="00061113">
      <w:pPr>
        <w:spacing w:line="259" w:lineRule="auto"/>
        <w:jc w:val="left"/>
        <w:rPr>
          <w:rFonts w:cstheme="minorHAnsi"/>
        </w:rPr>
      </w:pPr>
      <w:r w:rsidRPr="00061113">
        <w:rPr>
          <w:rFonts w:cstheme="minorHAnsi"/>
        </w:rPr>
        <w:t>Nie dotyczy.</w:t>
      </w:r>
    </w:p>
    <w:p w14:paraId="1087FF8E" w14:textId="77777777" w:rsidR="00C6160F" w:rsidRPr="00061113" w:rsidRDefault="00C6160F" w:rsidP="00061113">
      <w:pPr>
        <w:pStyle w:val="Nagwek2"/>
        <w:spacing w:line="259" w:lineRule="auto"/>
        <w:ind w:left="284"/>
        <w:rPr>
          <w:rFonts w:cstheme="minorHAnsi"/>
          <w:szCs w:val="22"/>
        </w:rPr>
      </w:pPr>
      <w:bookmarkStart w:id="67" w:name="_Toc160201570"/>
      <w:r w:rsidRPr="00061113">
        <w:rPr>
          <w:rFonts w:cstheme="minorHAnsi"/>
          <w:szCs w:val="22"/>
        </w:rPr>
        <w:t>Informacja dotycząca walut obcych, w jakich mogą być prowadzone rozliczenia między zamawiającym a wykonawcą, jeżeli zamawiający przewiduje rozliczenia w walutach obcych</w:t>
      </w:r>
      <w:bookmarkEnd w:id="67"/>
    </w:p>
    <w:p w14:paraId="3E24456B" w14:textId="5433974F" w:rsidR="00C6160F" w:rsidRPr="00061113" w:rsidRDefault="00C6160F" w:rsidP="00061113">
      <w:pPr>
        <w:spacing w:line="259" w:lineRule="auto"/>
        <w:jc w:val="left"/>
        <w:rPr>
          <w:rFonts w:cstheme="minorHAnsi"/>
        </w:rPr>
      </w:pPr>
      <w:r w:rsidRPr="00061113">
        <w:rPr>
          <w:rFonts w:cstheme="minorHAnsi"/>
        </w:rPr>
        <w:t xml:space="preserve">Zamawiający nie przewiduje rozliczenia w walutach obcych. Rozliczenia między </w:t>
      </w:r>
      <w:r w:rsidR="001E1352" w:rsidRPr="00061113">
        <w:rPr>
          <w:rFonts w:cstheme="minorHAnsi"/>
        </w:rPr>
        <w:t>Z</w:t>
      </w:r>
      <w:r w:rsidRPr="00061113">
        <w:rPr>
          <w:rFonts w:cstheme="minorHAnsi"/>
        </w:rPr>
        <w:t xml:space="preserve">amawiającym a </w:t>
      </w:r>
      <w:r w:rsidR="001E1352" w:rsidRPr="00061113">
        <w:rPr>
          <w:rFonts w:cstheme="minorHAnsi"/>
        </w:rPr>
        <w:t>W</w:t>
      </w:r>
      <w:r w:rsidRPr="00061113">
        <w:rPr>
          <w:rFonts w:cstheme="minorHAnsi"/>
        </w:rPr>
        <w:t>ykonawcą będą prowadzone wyłącznie w złotych polskich</w:t>
      </w:r>
      <w:r w:rsidR="001E1352" w:rsidRPr="00061113">
        <w:rPr>
          <w:rFonts w:cstheme="minorHAnsi"/>
        </w:rPr>
        <w:t>.</w:t>
      </w:r>
    </w:p>
    <w:p w14:paraId="59E876CF" w14:textId="32888BC0" w:rsidR="003D322D" w:rsidRPr="00061113" w:rsidRDefault="003D322D" w:rsidP="00061113">
      <w:pPr>
        <w:pStyle w:val="Nagwek2"/>
        <w:spacing w:line="259" w:lineRule="auto"/>
        <w:ind w:left="284"/>
        <w:rPr>
          <w:rFonts w:cstheme="minorHAnsi"/>
          <w:szCs w:val="22"/>
        </w:rPr>
      </w:pPr>
      <w:bookmarkStart w:id="68" w:name="_Toc160201571"/>
      <w:r w:rsidRPr="00061113">
        <w:rPr>
          <w:rFonts w:cstheme="minorHAnsi"/>
          <w:szCs w:val="22"/>
        </w:rPr>
        <w:t xml:space="preserve">Informacja o uprzedniej ocenie ofert, zgodnie z art. 139 </w:t>
      </w:r>
      <w:proofErr w:type="spellStart"/>
      <w:r w:rsidR="00466851" w:rsidRPr="00061113">
        <w:rPr>
          <w:rFonts w:cstheme="minorHAnsi"/>
          <w:szCs w:val="22"/>
        </w:rPr>
        <w:t>p.z.p</w:t>
      </w:r>
      <w:proofErr w:type="spellEnd"/>
      <w:r w:rsidRPr="00061113">
        <w:rPr>
          <w:rFonts w:cstheme="minorHAnsi"/>
          <w:szCs w:val="22"/>
        </w:rPr>
        <w:t>, jeżeli zamawiający przewiduje odwróconą kolejność oceny</w:t>
      </w:r>
      <w:bookmarkEnd w:id="68"/>
    </w:p>
    <w:p w14:paraId="4622DB4F" w14:textId="600624B8" w:rsidR="003F1467" w:rsidRPr="00061113" w:rsidRDefault="00E11F18" w:rsidP="00061113">
      <w:pPr>
        <w:spacing w:line="259" w:lineRule="auto"/>
        <w:jc w:val="left"/>
        <w:rPr>
          <w:rFonts w:cstheme="minorHAnsi"/>
          <w:b/>
        </w:rPr>
      </w:pPr>
      <w:r w:rsidRPr="00061113">
        <w:rPr>
          <w:rFonts w:cstheme="minorHAnsi"/>
        </w:rPr>
        <w:t>Nie dotyczy.</w:t>
      </w:r>
    </w:p>
    <w:p w14:paraId="1F4EA9DB" w14:textId="77777777" w:rsidR="00C75FA2" w:rsidRPr="00061113" w:rsidRDefault="00C75FA2" w:rsidP="00061113">
      <w:pPr>
        <w:pStyle w:val="Nagwek2"/>
        <w:spacing w:line="259" w:lineRule="auto"/>
        <w:ind w:left="284"/>
        <w:rPr>
          <w:rFonts w:cstheme="minorHAnsi"/>
          <w:szCs w:val="22"/>
        </w:rPr>
      </w:pPr>
      <w:bookmarkStart w:id="69" w:name="_Toc160201572"/>
      <w:r w:rsidRPr="00061113">
        <w:rPr>
          <w:rFonts w:cstheme="minorHAnsi"/>
          <w:szCs w:val="22"/>
        </w:rPr>
        <w:t xml:space="preserve">Informacja o przewidywanym wyborze najkorzystniejszej oferty z zastosowaniem aukcji elektronicznej wraz z informacjami, o których mowa w art. 230 </w:t>
      </w:r>
      <w:proofErr w:type="spellStart"/>
      <w:r w:rsidRPr="00061113">
        <w:rPr>
          <w:rFonts w:cstheme="minorHAnsi"/>
          <w:szCs w:val="22"/>
        </w:rPr>
        <w:t>p.z.p</w:t>
      </w:r>
      <w:proofErr w:type="spellEnd"/>
      <w:r w:rsidRPr="00061113">
        <w:rPr>
          <w:rFonts w:cstheme="minorHAnsi"/>
          <w:szCs w:val="22"/>
        </w:rPr>
        <w:t>., jeżeli zamawiający przewiduje aukcję elektroniczną</w:t>
      </w:r>
      <w:bookmarkEnd w:id="69"/>
    </w:p>
    <w:p w14:paraId="5D79A8D4" w14:textId="21C25344" w:rsidR="00C75FA2" w:rsidRPr="00061113" w:rsidRDefault="00C75FA2" w:rsidP="00061113">
      <w:pPr>
        <w:spacing w:line="259" w:lineRule="auto"/>
        <w:jc w:val="left"/>
        <w:rPr>
          <w:rFonts w:cstheme="minorHAnsi"/>
          <w:b/>
        </w:rPr>
      </w:pPr>
      <w:r w:rsidRPr="00061113">
        <w:rPr>
          <w:rFonts w:cstheme="minorHAnsi"/>
        </w:rPr>
        <w:t>Zamawiający nie przewiduje zastosowania aukcji elektronicznej</w:t>
      </w:r>
      <w:r w:rsidR="00075E0B" w:rsidRPr="00061113">
        <w:rPr>
          <w:rFonts w:cstheme="minorHAnsi"/>
        </w:rPr>
        <w:t xml:space="preserve">. </w:t>
      </w:r>
    </w:p>
    <w:p w14:paraId="58822B47" w14:textId="77777777" w:rsidR="00C75FA2" w:rsidRPr="00061113" w:rsidRDefault="00C75FA2" w:rsidP="00061113">
      <w:pPr>
        <w:pStyle w:val="Nagwek2"/>
        <w:spacing w:line="259" w:lineRule="auto"/>
        <w:ind w:left="284"/>
        <w:rPr>
          <w:rFonts w:cstheme="minorHAnsi"/>
          <w:szCs w:val="22"/>
        </w:rPr>
      </w:pPr>
      <w:bookmarkStart w:id="70" w:name="_Toc160201573"/>
      <w:r w:rsidRPr="00061113">
        <w:rPr>
          <w:rFonts w:cstheme="minorHAnsi"/>
          <w:szCs w:val="22"/>
        </w:rPr>
        <w:t>Informacja dotycząca zwrotu kosztów udziału w postępowaniu, jeżeli zamawiający przewiduje ich zwrot</w:t>
      </w:r>
      <w:bookmarkEnd w:id="70"/>
    </w:p>
    <w:p w14:paraId="14C339DB" w14:textId="44BCA62E" w:rsidR="00C75FA2" w:rsidRPr="00061113" w:rsidRDefault="00C75FA2" w:rsidP="00061113">
      <w:pPr>
        <w:spacing w:line="259" w:lineRule="auto"/>
        <w:jc w:val="left"/>
        <w:rPr>
          <w:rFonts w:cstheme="minorHAnsi"/>
        </w:rPr>
      </w:pPr>
      <w:r w:rsidRPr="00061113">
        <w:rPr>
          <w:rFonts w:cstheme="minorHAnsi"/>
        </w:rPr>
        <w:t>Zamawiający nie przewiduje zwrotu kosztów udziału w postępowaniu, wszelkie koszty przygotowania oferty i udziału w postępowaniu obciążają wykonawcę</w:t>
      </w:r>
      <w:r w:rsidR="00131F80" w:rsidRPr="00061113">
        <w:rPr>
          <w:rFonts w:cstheme="minorHAnsi"/>
        </w:rPr>
        <w:t xml:space="preserve">. </w:t>
      </w:r>
    </w:p>
    <w:p w14:paraId="38C38B89" w14:textId="5BE3298E" w:rsidR="008B4D8C" w:rsidRPr="008B4D8C" w:rsidRDefault="00C75FA2" w:rsidP="008B4D8C">
      <w:pPr>
        <w:pStyle w:val="Nagwek2"/>
        <w:spacing w:line="259" w:lineRule="auto"/>
        <w:ind w:left="284"/>
        <w:rPr>
          <w:rFonts w:cstheme="minorHAnsi"/>
          <w:szCs w:val="22"/>
        </w:rPr>
      </w:pPr>
      <w:bookmarkStart w:id="71" w:name="_Toc160201574"/>
      <w:r w:rsidRPr="00061113">
        <w:rPr>
          <w:rFonts w:cstheme="minorHAnsi"/>
          <w:szCs w:val="22"/>
        </w:rPr>
        <w:t xml:space="preserve">Wymagania w zakresie zatrudnienia na podstawie stosunku pracy, w okolicznościach, o których mowa w art. 95 </w:t>
      </w:r>
      <w:proofErr w:type="spellStart"/>
      <w:r w:rsidRPr="00061113">
        <w:rPr>
          <w:rFonts w:cstheme="minorHAnsi"/>
          <w:szCs w:val="22"/>
        </w:rPr>
        <w:t>p.z.p</w:t>
      </w:r>
      <w:proofErr w:type="spellEnd"/>
      <w:r w:rsidRPr="00061113">
        <w:rPr>
          <w:rFonts w:cstheme="minorHAnsi"/>
          <w:szCs w:val="22"/>
        </w:rPr>
        <w:t>., jeżeli zamawiający przewiduje takie wymagania</w:t>
      </w:r>
      <w:bookmarkEnd w:id="71"/>
    </w:p>
    <w:p w14:paraId="6DCFB44E" w14:textId="77777777" w:rsidR="00B630F3" w:rsidRDefault="00B630F3" w:rsidP="00B630F3">
      <w:pPr>
        <w:spacing w:line="256" w:lineRule="auto"/>
        <w:ind w:left="-76"/>
        <w:jc w:val="left"/>
        <w:rPr>
          <w:rFonts w:cstheme="minorHAnsi"/>
        </w:rPr>
      </w:pPr>
      <w:r>
        <w:rPr>
          <w:rFonts w:cstheme="minorHAnsi"/>
        </w:rPr>
        <w:t xml:space="preserve">Zamawiający nie określił wymagań związanych z realizacją zamówienia w zakresie zatrudnienia przez Wykonawcę lub podwykonawcę na podstawie stosunku pracy osób wykonujących wskazane przez Zamawiającego czynności w zakresie realizacji zamówienia, ponieważ zakres realizacji zamówienia nie obejmuje czynności, których wykonanie polegałoby na wykonywaniu pracy w sposób określony w art. </w:t>
      </w:r>
      <w:r>
        <w:rPr>
          <w:rFonts w:cstheme="minorHAnsi"/>
        </w:rPr>
        <w:lastRenderedPageBreak/>
        <w:t xml:space="preserve">22 § 1 ustawy z dnia 26 czerwca 1974 r. Kodeks pracy (Dz. U. z 2022 r. poz. 1510 ze zm.). W związku z powyższym nie ma zastosowania art. 95 </w:t>
      </w:r>
      <w:proofErr w:type="spellStart"/>
      <w:r>
        <w:rPr>
          <w:rFonts w:cstheme="minorHAnsi"/>
        </w:rPr>
        <w:t>p.z.p</w:t>
      </w:r>
      <w:proofErr w:type="spellEnd"/>
      <w:r>
        <w:rPr>
          <w:rFonts w:cstheme="minorHAnsi"/>
        </w:rPr>
        <w:t>.</w:t>
      </w:r>
    </w:p>
    <w:p w14:paraId="2059BEA8" w14:textId="77777777" w:rsidR="001812A1" w:rsidRPr="00061113" w:rsidRDefault="001812A1" w:rsidP="00061113">
      <w:pPr>
        <w:pStyle w:val="Nagwek2"/>
        <w:spacing w:line="259" w:lineRule="auto"/>
        <w:rPr>
          <w:rFonts w:cstheme="minorHAnsi"/>
          <w:szCs w:val="22"/>
        </w:rPr>
      </w:pPr>
      <w:bookmarkStart w:id="72" w:name="_Toc160201575"/>
      <w:r w:rsidRPr="00061113">
        <w:rPr>
          <w:rFonts w:cstheme="minorHAnsi"/>
          <w:szCs w:val="22"/>
        </w:rPr>
        <w:t xml:space="preserve">Wymagania w zakresie zatrudnienia osób, o których mowa w art. 96 ust. 2 pkt 2 </w:t>
      </w:r>
      <w:proofErr w:type="spellStart"/>
      <w:r w:rsidRPr="00061113">
        <w:rPr>
          <w:rFonts w:cstheme="minorHAnsi"/>
          <w:szCs w:val="22"/>
        </w:rPr>
        <w:t>p.z.p</w:t>
      </w:r>
      <w:proofErr w:type="spellEnd"/>
      <w:r w:rsidRPr="00061113">
        <w:rPr>
          <w:rFonts w:cstheme="minorHAnsi"/>
          <w:szCs w:val="22"/>
        </w:rPr>
        <w:t>., jeżeli Zamawiający przewiduje takie wymagania</w:t>
      </w:r>
      <w:bookmarkEnd w:id="72"/>
    </w:p>
    <w:p w14:paraId="2DF3F8AE" w14:textId="0D8E03B6" w:rsidR="001812A1" w:rsidRPr="00061113" w:rsidRDefault="001812A1" w:rsidP="00061113">
      <w:pPr>
        <w:spacing w:line="259" w:lineRule="auto"/>
        <w:jc w:val="left"/>
        <w:rPr>
          <w:rFonts w:cstheme="minorHAnsi"/>
          <w:b/>
        </w:rPr>
      </w:pPr>
      <w:r w:rsidRPr="00061113">
        <w:rPr>
          <w:rFonts w:cstheme="minorHAnsi"/>
        </w:rPr>
        <w:t xml:space="preserve">Zamawiający nie określił wymagań związanych z realizacją zamówienia dotyczących zatrudnienia osób, o których mowa w art. 96 ust. 2 pkt 2 </w:t>
      </w:r>
      <w:proofErr w:type="spellStart"/>
      <w:r w:rsidRPr="00061113">
        <w:rPr>
          <w:rFonts w:cstheme="minorHAnsi"/>
        </w:rPr>
        <w:t>p.z.p</w:t>
      </w:r>
      <w:proofErr w:type="spellEnd"/>
      <w:r w:rsidRPr="00061113">
        <w:rPr>
          <w:rFonts w:cstheme="minorHAnsi"/>
        </w:rPr>
        <w:t>.</w:t>
      </w:r>
    </w:p>
    <w:p w14:paraId="139EE750" w14:textId="7356899C" w:rsidR="001812A1" w:rsidRPr="00061113" w:rsidRDefault="001812A1" w:rsidP="00061113">
      <w:pPr>
        <w:pStyle w:val="Nagwek2"/>
        <w:spacing w:line="259" w:lineRule="auto"/>
        <w:rPr>
          <w:rFonts w:cstheme="minorHAnsi"/>
          <w:szCs w:val="22"/>
        </w:rPr>
      </w:pPr>
      <w:bookmarkStart w:id="73" w:name="_Toc160201576"/>
      <w:r w:rsidRPr="00061113">
        <w:rPr>
          <w:rFonts w:cstheme="minorHAnsi"/>
          <w:szCs w:val="22"/>
        </w:rPr>
        <w:t xml:space="preserve">Informacja o zastrzeżeniu możliwości ubiegania się o udzielenie zamówienia wyłącznie przez wykonawców, o których mowa w art. 94 </w:t>
      </w:r>
      <w:proofErr w:type="spellStart"/>
      <w:r w:rsidRPr="00061113">
        <w:rPr>
          <w:rFonts w:cstheme="minorHAnsi"/>
          <w:szCs w:val="22"/>
        </w:rPr>
        <w:t>p.z.p</w:t>
      </w:r>
      <w:proofErr w:type="spellEnd"/>
      <w:r w:rsidRPr="00061113">
        <w:rPr>
          <w:rFonts w:cstheme="minorHAnsi"/>
          <w:szCs w:val="22"/>
        </w:rPr>
        <w:t>., jeżeli zamawiający przewiduje takie wymagania</w:t>
      </w:r>
      <w:bookmarkEnd w:id="73"/>
    </w:p>
    <w:p w14:paraId="1F77314F" w14:textId="5F6B9B7B" w:rsidR="00CA1160" w:rsidRPr="00061113" w:rsidRDefault="001812A1" w:rsidP="00061113">
      <w:pPr>
        <w:spacing w:line="259" w:lineRule="auto"/>
        <w:jc w:val="left"/>
        <w:rPr>
          <w:rFonts w:cstheme="minorHAnsi"/>
          <w:b/>
        </w:rPr>
      </w:pPr>
      <w:r w:rsidRPr="00061113">
        <w:rPr>
          <w:rFonts w:cstheme="minorHAnsi"/>
        </w:rPr>
        <w:t>Nie dotyczy</w:t>
      </w:r>
    </w:p>
    <w:p w14:paraId="1699E39C" w14:textId="0E5016BB" w:rsidR="00286B61" w:rsidRPr="00061113" w:rsidRDefault="00286B61" w:rsidP="00061113">
      <w:pPr>
        <w:pStyle w:val="Nagwek2"/>
        <w:spacing w:line="259" w:lineRule="auto"/>
        <w:rPr>
          <w:rFonts w:cstheme="minorHAnsi"/>
          <w:szCs w:val="22"/>
        </w:rPr>
      </w:pPr>
      <w:bookmarkStart w:id="74" w:name="_Toc160201577"/>
      <w:r w:rsidRPr="00061113">
        <w:rPr>
          <w:rFonts w:cstheme="minorHAnsi"/>
          <w:szCs w:val="22"/>
        </w:rPr>
        <w:t>Wymóg lub możliwość złożenia ofert w postaci katalogów elektronicznych lub dołączenia katalogów elektronicznych do oferty, w sytuacji określonej w art. 93</w:t>
      </w:r>
      <w:r w:rsidR="001343C5" w:rsidRPr="00061113">
        <w:rPr>
          <w:rFonts w:cstheme="minorHAnsi"/>
          <w:szCs w:val="22"/>
        </w:rPr>
        <w:t xml:space="preserve"> </w:t>
      </w:r>
      <w:proofErr w:type="spellStart"/>
      <w:r w:rsidRPr="00061113">
        <w:rPr>
          <w:rFonts w:cstheme="minorHAnsi"/>
          <w:szCs w:val="22"/>
        </w:rPr>
        <w:t>p.z.p</w:t>
      </w:r>
      <w:proofErr w:type="spellEnd"/>
      <w:r w:rsidR="001343C5" w:rsidRPr="00061113">
        <w:rPr>
          <w:rFonts w:cstheme="minorHAnsi"/>
          <w:szCs w:val="22"/>
        </w:rPr>
        <w:t>.</w:t>
      </w:r>
      <w:bookmarkEnd w:id="74"/>
    </w:p>
    <w:p w14:paraId="28BD8CA6" w14:textId="77777777" w:rsidR="00286B61" w:rsidRPr="00061113" w:rsidRDefault="00286B61" w:rsidP="00061113">
      <w:pPr>
        <w:spacing w:line="259" w:lineRule="auto"/>
        <w:jc w:val="left"/>
        <w:rPr>
          <w:rFonts w:cstheme="minorHAnsi"/>
          <w:b/>
        </w:rPr>
      </w:pPr>
      <w:r w:rsidRPr="00061113">
        <w:rPr>
          <w:rFonts w:cstheme="minorHAnsi"/>
        </w:rPr>
        <w:t xml:space="preserve"> Nie dotyczy</w:t>
      </w:r>
    </w:p>
    <w:p w14:paraId="57536251" w14:textId="77777777" w:rsidR="00286B61" w:rsidRPr="00061113" w:rsidRDefault="00286B61" w:rsidP="00061113">
      <w:pPr>
        <w:pStyle w:val="Nagwek2"/>
        <w:spacing w:line="259" w:lineRule="auto"/>
        <w:rPr>
          <w:rFonts w:cstheme="minorHAnsi"/>
          <w:szCs w:val="22"/>
        </w:rPr>
      </w:pPr>
      <w:bookmarkStart w:id="75" w:name="_Toc160201578"/>
      <w:r w:rsidRPr="00061113">
        <w:rPr>
          <w:rFonts w:cstheme="minorHAnsi"/>
          <w:szCs w:val="22"/>
        </w:rPr>
        <w:t xml:space="preserve">Informacja o obowiązku osobistego wykonania przez wykonawcę kluczowych zadań, jeżeli zamawiający dokonuje takiego zastrzeżenia zgodnie z art. 60 i art. 121 </w:t>
      </w:r>
      <w:proofErr w:type="spellStart"/>
      <w:r w:rsidRPr="00061113">
        <w:rPr>
          <w:rFonts w:cstheme="minorHAnsi"/>
          <w:szCs w:val="22"/>
        </w:rPr>
        <w:t>p.z.p</w:t>
      </w:r>
      <w:proofErr w:type="spellEnd"/>
      <w:r w:rsidRPr="00061113">
        <w:rPr>
          <w:rFonts w:cstheme="minorHAnsi"/>
          <w:szCs w:val="22"/>
        </w:rPr>
        <w:t>.</w:t>
      </w:r>
      <w:bookmarkEnd w:id="75"/>
    </w:p>
    <w:p w14:paraId="1E6FA674" w14:textId="0870AC7C" w:rsidR="00286B61" w:rsidRPr="00061113" w:rsidRDefault="00286B61" w:rsidP="00061113">
      <w:pPr>
        <w:spacing w:line="259" w:lineRule="auto"/>
        <w:jc w:val="left"/>
        <w:rPr>
          <w:rFonts w:cstheme="minorHAnsi"/>
          <w:b/>
        </w:rPr>
      </w:pPr>
      <w:r w:rsidRPr="00061113">
        <w:rPr>
          <w:rFonts w:cstheme="minorHAnsi"/>
        </w:rPr>
        <w:t xml:space="preserve">Zamawiający nie zastrzega obowiązku osobistego wykonania kluczowych zadań związanych z realizacją  zamówienia przez </w:t>
      </w:r>
      <w:r w:rsidR="00FE6775" w:rsidRPr="00061113">
        <w:rPr>
          <w:rFonts w:cstheme="minorHAnsi"/>
        </w:rPr>
        <w:t>W</w:t>
      </w:r>
      <w:r w:rsidRPr="00061113">
        <w:rPr>
          <w:rFonts w:cstheme="minorHAnsi"/>
        </w:rPr>
        <w:t xml:space="preserve">ykonawcę lub poszczególnych </w:t>
      </w:r>
      <w:r w:rsidR="00FE6775" w:rsidRPr="00061113">
        <w:rPr>
          <w:rFonts w:cstheme="minorHAnsi"/>
        </w:rPr>
        <w:t>W</w:t>
      </w:r>
      <w:r w:rsidRPr="00061113">
        <w:rPr>
          <w:rFonts w:cstheme="minorHAnsi"/>
        </w:rPr>
        <w:t>ykonawców wspólnie ubiegających się o udzielenie zamówienia.</w:t>
      </w:r>
    </w:p>
    <w:p w14:paraId="6619FC7A" w14:textId="6307293A" w:rsidR="00832DB9" w:rsidRPr="00061113" w:rsidRDefault="00832DB9" w:rsidP="00061113">
      <w:pPr>
        <w:pStyle w:val="Nagwek2"/>
        <w:spacing w:line="259" w:lineRule="auto"/>
        <w:rPr>
          <w:rFonts w:cstheme="minorHAnsi"/>
          <w:szCs w:val="22"/>
        </w:rPr>
      </w:pPr>
      <w:bookmarkStart w:id="76" w:name="_Toc160201579"/>
      <w:r w:rsidRPr="00061113">
        <w:rPr>
          <w:rFonts w:cstheme="minorHAnsi"/>
          <w:szCs w:val="22"/>
        </w:rPr>
        <w:t xml:space="preserve">Klauzula informacyjna z art. 13 lub 14 Rozporządzenia Parlamentu Europejskiego i Rady (UE) 2016/679 z dnia 27 kwietnia </w:t>
      </w:r>
      <w:r w:rsidRPr="00061113">
        <w:rPr>
          <w:rFonts w:cstheme="minorHAnsi"/>
          <w:bCs/>
          <w:szCs w:val="22"/>
        </w:rPr>
        <w:t>2016 r. w sprawie ochrony osób fizycznych w związku z przetwarzaniem danych   osobowych i w sprawie swobodnego przepływu takich danych oraz uchylenia dyrektywy 95/46/WE (ogólne rozporządzenie o ochronie danych „</w:t>
      </w:r>
      <w:r w:rsidRPr="00061113">
        <w:rPr>
          <w:rFonts w:cstheme="minorHAnsi"/>
          <w:szCs w:val="22"/>
        </w:rPr>
        <w:t>RODO”)</w:t>
      </w:r>
      <w:bookmarkEnd w:id="76"/>
    </w:p>
    <w:p w14:paraId="5D8713BD" w14:textId="77777777" w:rsidR="00D97E4A" w:rsidRPr="00061113" w:rsidRDefault="00D97E4A" w:rsidP="00061113">
      <w:pPr>
        <w:spacing w:line="259" w:lineRule="auto"/>
        <w:jc w:val="left"/>
        <w:rPr>
          <w:rFonts w:cstheme="minorHAnsi"/>
        </w:rPr>
      </w:pPr>
      <w:r w:rsidRPr="00061113">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informuję, że: </w:t>
      </w:r>
    </w:p>
    <w:p w14:paraId="220D18D2" w14:textId="77777777" w:rsidR="00D97E4A" w:rsidRPr="00061113" w:rsidRDefault="00D97E4A" w:rsidP="008B4D8C">
      <w:pPr>
        <w:pStyle w:val="Akapitzlist"/>
        <w:numPr>
          <w:ilvl w:val="0"/>
          <w:numId w:val="17"/>
        </w:numPr>
        <w:spacing w:line="259" w:lineRule="auto"/>
        <w:ind w:left="284" w:hanging="284"/>
        <w:rPr>
          <w:rFonts w:cstheme="minorHAnsi"/>
        </w:rPr>
      </w:pPr>
      <w:r w:rsidRPr="00061113">
        <w:rPr>
          <w:rFonts w:cstheme="minorHAnsi"/>
        </w:rPr>
        <w:t xml:space="preserve">Administratorem danych osobowych jest Województwo Mazowieckie, dane kontaktowe: Urząd Marszałkowski Województwa Mazowieckiego w Warszawie, ul. Jagiellońska 26, 03-719 Warszawa, tel. (22) 5979-100, email: urzad_marszalkowski@mazovia.pl, </w:t>
      </w:r>
      <w:proofErr w:type="spellStart"/>
      <w:r w:rsidRPr="00061113">
        <w:rPr>
          <w:rFonts w:cstheme="minorHAnsi"/>
        </w:rPr>
        <w:t>ePUAP</w:t>
      </w:r>
      <w:proofErr w:type="spellEnd"/>
      <w:r w:rsidRPr="00061113">
        <w:rPr>
          <w:rFonts w:cstheme="minorHAnsi"/>
        </w:rPr>
        <w:t>: /</w:t>
      </w:r>
      <w:proofErr w:type="spellStart"/>
      <w:r w:rsidRPr="00061113">
        <w:rPr>
          <w:rFonts w:cstheme="minorHAnsi"/>
        </w:rPr>
        <w:t>umwm</w:t>
      </w:r>
      <w:proofErr w:type="spellEnd"/>
      <w:r w:rsidRPr="00061113">
        <w:rPr>
          <w:rFonts w:cstheme="minorHAnsi"/>
        </w:rPr>
        <w:t>/</w:t>
      </w:r>
      <w:proofErr w:type="spellStart"/>
      <w:r w:rsidRPr="00061113">
        <w:rPr>
          <w:rFonts w:cstheme="minorHAnsi"/>
        </w:rPr>
        <w:t>esp</w:t>
      </w:r>
      <w:proofErr w:type="spellEnd"/>
      <w:r w:rsidRPr="00061113">
        <w:rPr>
          <w:rFonts w:cstheme="minorHAnsi"/>
        </w:rPr>
        <w:t>.</w:t>
      </w:r>
    </w:p>
    <w:p w14:paraId="6B7DFDFD" w14:textId="77777777" w:rsidR="00D97E4A" w:rsidRPr="00061113" w:rsidRDefault="00D97E4A" w:rsidP="008B4D8C">
      <w:pPr>
        <w:pStyle w:val="Akapitzlist"/>
        <w:numPr>
          <w:ilvl w:val="0"/>
          <w:numId w:val="17"/>
        </w:numPr>
        <w:spacing w:line="259" w:lineRule="auto"/>
        <w:ind w:left="284" w:hanging="284"/>
        <w:rPr>
          <w:rFonts w:cstheme="minorHAnsi"/>
        </w:rPr>
      </w:pPr>
      <w:r w:rsidRPr="00061113">
        <w:rPr>
          <w:rFonts w:cstheme="minorHAnsi"/>
        </w:rPr>
        <w:t xml:space="preserve">Dane kontaktowe do inspektora ochrony danych: e-mail: </w:t>
      </w:r>
      <w:hyperlink r:id="rId23" w:history="1">
        <w:r w:rsidRPr="00061113">
          <w:rPr>
            <w:rStyle w:val="Hipercze"/>
            <w:rFonts w:cstheme="minorHAnsi"/>
          </w:rPr>
          <w:t>iod@mazovia.pl</w:t>
        </w:r>
      </w:hyperlink>
      <w:r w:rsidRPr="00061113">
        <w:rPr>
          <w:rFonts w:cstheme="minorHAnsi"/>
          <w:i/>
        </w:rPr>
        <w:t>.</w:t>
      </w:r>
    </w:p>
    <w:p w14:paraId="5B85BA9C" w14:textId="3B53EB5B" w:rsidR="00D97E4A" w:rsidRPr="00061113" w:rsidRDefault="00D97E4A" w:rsidP="008B4D8C">
      <w:pPr>
        <w:pStyle w:val="Akapitzlist"/>
        <w:numPr>
          <w:ilvl w:val="0"/>
          <w:numId w:val="17"/>
        </w:numPr>
        <w:spacing w:line="259" w:lineRule="auto"/>
        <w:ind w:left="284" w:hanging="284"/>
        <w:rPr>
          <w:rFonts w:cstheme="minorHAnsi"/>
        </w:rPr>
      </w:pPr>
      <w:r w:rsidRPr="00061113">
        <w:rPr>
          <w:rFonts w:cstheme="minorHAnsi"/>
        </w:rPr>
        <w:t>Pani/Pana dane osobowe przetwarzane będą na podstawie art. 6 ust. 1 lit. c</w:t>
      </w:r>
      <w:r w:rsidRPr="00061113">
        <w:rPr>
          <w:rFonts w:cstheme="minorHAnsi"/>
          <w:i/>
        </w:rPr>
        <w:t xml:space="preserve"> </w:t>
      </w:r>
      <w:r w:rsidRPr="00061113">
        <w:rPr>
          <w:rFonts w:cstheme="minorHAnsi"/>
        </w:rPr>
        <w:t xml:space="preserve">RODO w celu związanym z prowadzeniem </w:t>
      </w:r>
      <w:r w:rsidR="004D4D64">
        <w:rPr>
          <w:rFonts w:cstheme="minorHAnsi"/>
        </w:rPr>
        <w:t>przedmiotowego</w:t>
      </w:r>
      <w:r w:rsidRPr="00061113">
        <w:rPr>
          <w:rFonts w:cstheme="minorHAnsi"/>
        </w:rPr>
        <w:t xml:space="preserve"> postępowania oraz zawarciem umowy o udzielenie zamówienia publicznego.</w:t>
      </w:r>
      <w:r w:rsidR="004D4D64">
        <w:rPr>
          <w:rFonts w:cstheme="minorHAnsi"/>
        </w:rPr>
        <w:t xml:space="preserve"> </w:t>
      </w:r>
    </w:p>
    <w:p w14:paraId="3454DB7F" w14:textId="77777777" w:rsidR="00D97E4A" w:rsidRPr="00061113" w:rsidRDefault="00D97E4A" w:rsidP="008B4D8C">
      <w:pPr>
        <w:pStyle w:val="Akapitzlist"/>
        <w:numPr>
          <w:ilvl w:val="0"/>
          <w:numId w:val="17"/>
        </w:numPr>
        <w:spacing w:line="259" w:lineRule="auto"/>
        <w:ind w:left="284" w:hanging="284"/>
        <w:rPr>
          <w:rFonts w:cstheme="minorHAnsi"/>
        </w:rPr>
      </w:pPr>
      <w:r w:rsidRPr="00061113">
        <w:rPr>
          <w:rFonts w:cstheme="minorHAnsi"/>
        </w:rPr>
        <w:t xml:space="preserve">Odbiorcami Pani/Pana danych osobowych będą osoby lub podmioty, którym udostępniona zostanie dokumentacja postępowania na podstawie art. 18 oraz 74 PZP.  </w:t>
      </w:r>
    </w:p>
    <w:p w14:paraId="36757566" w14:textId="77777777" w:rsidR="00D97E4A" w:rsidRPr="00061113" w:rsidRDefault="00D97E4A" w:rsidP="008B4D8C">
      <w:pPr>
        <w:pStyle w:val="Akapitzlist"/>
        <w:numPr>
          <w:ilvl w:val="0"/>
          <w:numId w:val="17"/>
        </w:numPr>
        <w:spacing w:line="259" w:lineRule="auto"/>
        <w:ind w:left="284" w:hanging="284"/>
        <w:rPr>
          <w:rFonts w:cstheme="minorHAnsi"/>
        </w:rPr>
      </w:pPr>
      <w:r w:rsidRPr="00061113">
        <w:rPr>
          <w:rFonts w:cstheme="minorHAnsi"/>
        </w:rPr>
        <w:t>Pani/Pana dane osobowe będą przechowywane, zgodnie z art. 78 ust. 1 PZP, przez okres 4 lat od dnia zakończenia postępowania o udzielenie zamówienia, a jeżeli czas trwania umowy przekracza 4 lata, okres przechowywania obejmuje cały czas trwania umowy w sprawie zamówienia publicznego.</w:t>
      </w:r>
    </w:p>
    <w:p w14:paraId="532590DC" w14:textId="77777777" w:rsidR="00D97E4A" w:rsidRPr="00061113" w:rsidRDefault="00D97E4A" w:rsidP="008B4D8C">
      <w:pPr>
        <w:pStyle w:val="Akapitzlist"/>
        <w:numPr>
          <w:ilvl w:val="0"/>
          <w:numId w:val="17"/>
        </w:numPr>
        <w:spacing w:line="259" w:lineRule="auto"/>
        <w:ind w:left="284" w:hanging="284"/>
        <w:rPr>
          <w:rFonts w:cstheme="minorHAnsi"/>
        </w:rPr>
      </w:pPr>
      <w:r w:rsidRPr="00061113">
        <w:rPr>
          <w:rFonts w:cstheme="minorHAnsi"/>
        </w:rPr>
        <w:t xml:space="preserve">Obowiązek podania przez Panią/Pana danych osobowych bezpośrednio Pani/Pana dotyczących jest wymogiem określonym w przepisach PZP, związanym z udziałem w postępowaniu o udzielenie zamówienia publicznego; konsekwencje niepodania określonych danych wynikają z PZP.  </w:t>
      </w:r>
    </w:p>
    <w:p w14:paraId="63333AB6" w14:textId="77777777" w:rsidR="00D97E4A" w:rsidRPr="00061113" w:rsidRDefault="00D97E4A" w:rsidP="008B4D8C">
      <w:pPr>
        <w:pStyle w:val="Akapitzlist"/>
        <w:numPr>
          <w:ilvl w:val="0"/>
          <w:numId w:val="17"/>
        </w:numPr>
        <w:spacing w:line="259" w:lineRule="auto"/>
        <w:ind w:left="284" w:hanging="284"/>
        <w:rPr>
          <w:rFonts w:cstheme="minorHAnsi"/>
        </w:rPr>
      </w:pPr>
      <w:r w:rsidRPr="00061113">
        <w:rPr>
          <w:rFonts w:cstheme="minorHAnsi"/>
        </w:rPr>
        <w:t>W odniesieniu do Pani/Pana danych osobowych decyzje nie będą podejmowane w sposób zautomatyzowany, stosowanie do art. 22 RODO.</w:t>
      </w:r>
    </w:p>
    <w:p w14:paraId="3F603C72" w14:textId="77777777" w:rsidR="00D97E4A" w:rsidRPr="00061113" w:rsidRDefault="00D97E4A" w:rsidP="008B4D8C">
      <w:pPr>
        <w:pStyle w:val="Akapitzlist"/>
        <w:numPr>
          <w:ilvl w:val="0"/>
          <w:numId w:val="17"/>
        </w:numPr>
        <w:spacing w:line="259" w:lineRule="auto"/>
        <w:ind w:left="284" w:hanging="284"/>
        <w:rPr>
          <w:rFonts w:cstheme="minorHAnsi"/>
        </w:rPr>
      </w:pPr>
      <w:r w:rsidRPr="00061113">
        <w:rPr>
          <w:rFonts w:cstheme="minorHAnsi"/>
          <w:color w:val="000000"/>
        </w:rPr>
        <w:t xml:space="preserve">Posiada Pani/Pan: </w:t>
      </w:r>
    </w:p>
    <w:p w14:paraId="69FBC391" w14:textId="77777777" w:rsidR="00D97E4A" w:rsidRPr="00061113" w:rsidRDefault="00D97E4A" w:rsidP="008B4D8C">
      <w:pPr>
        <w:pStyle w:val="Akapitzlist"/>
        <w:numPr>
          <w:ilvl w:val="1"/>
          <w:numId w:val="18"/>
        </w:numPr>
        <w:autoSpaceDE w:val="0"/>
        <w:autoSpaceDN w:val="0"/>
        <w:adjustRightInd w:val="0"/>
        <w:spacing w:line="259" w:lineRule="auto"/>
        <w:ind w:left="568" w:hanging="284"/>
        <w:rPr>
          <w:rFonts w:cstheme="minorHAnsi"/>
        </w:rPr>
      </w:pPr>
      <w:r w:rsidRPr="00061113">
        <w:rPr>
          <w:rFonts w:cstheme="minorHAnsi"/>
        </w:rPr>
        <w:t xml:space="preserve">na podstawie art. 15 RODO prawo dostępu do danych osobowych Pani/Pana dotyczących, z zastrzeżeniem, że w przypadku gdy wykonanie obowiązków, o których mowa w art. 15 ust. 1 - 3 RODO, wymagałoby niewspółmiernie dużego wysiłku, Zamawiający może żądać od Pani/Pana </w:t>
      </w:r>
      <w:r w:rsidRPr="00061113">
        <w:rPr>
          <w:rFonts w:cstheme="minorHAnsi"/>
        </w:rPr>
        <w:lastRenderedPageBreak/>
        <w:t xml:space="preserve">dodatkowych informacji mających na celu sprecyzowanie żądania, w szczególności podania nazwy lub daty postępowania o udzielenie zamówienia publicznego; </w:t>
      </w:r>
    </w:p>
    <w:p w14:paraId="7A8A8FED" w14:textId="77777777" w:rsidR="00D97E4A" w:rsidRPr="00061113" w:rsidRDefault="00D97E4A" w:rsidP="008B4D8C">
      <w:pPr>
        <w:pStyle w:val="Akapitzlist"/>
        <w:numPr>
          <w:ilvl w:val="1"/>
          <w:numId w:val="18"/>
        </w:numPr>
        <w:autoSpaceDE w:val="0"/>
        <w:autoSpaceDN w:val="0"/>
        <w:adjustRightInd w:val="0"/>
        <w:spacing w:line="259" w:lineRule="auto"/>
        <w:ind w:left="568" w:hanging="284"/>
        <w:rPr>
          <w:rFonts w:cstheme="minorHAnsi"/>
          <w:color w:val="000000"/>
        </w:rPr>
      </w:pPr>
      <w:r w:rsidRPr="00061113">
        <w:rPr>
          <w:rFonts w:cstheme="minorHAnsi"/>
          <w:color w:val="000000"/>
        </w:rPr>
        <w:t xml:space="preserve">na podstawie art. 16 RODO prawo do sprostowania lub uzupełnienia Pani/Pana danych osobowych </w:t>
      </w:r>
      <w:r w:rsidRPr="00061113">
        <w:rPr>
          <w:rFonts w:cstheme="minorHAnsi"/>
          <w:color w:val="000000"/>
        </w:rPr>
        <w:br/>
        <w:t xml:space="preserve">przy czym skorzystanie z prawa do sprostowania lub uzupełnienia nie może skutkować zmianą wyniku postępowania o udzielenie zamówienia publicznego ani zmianą postanowień umowy w zakresie niezgodnym z PZP oraz nie może naruszać integralności protokołu oraz jego załączników; </w:t>
      </w:r>
    </w:p>
    <w:p w14:paraId="30C079C6" w14:textId="77777777" w:rsidR="00D97E4A" w:rsidRPr="00061113" w:rsidRDefault="00D97E4A" w:rsidP="008B4D8C">
      <w:pPr>
        <w:pStyle w:val="Akapitzlist"/>
        <w:numPr>
          <w:ilvl w:val="1"/>
          <w:numId w:val="18"/>
        </w:numPr>
        <w:autoSpaceDE w:val="0"/>
        <w:autoSpaceDN w:val="0"/>
        <w:adjustRightInd w:val="0"/>
        <w:spacing w:line="259" w:lineRule="auto"/>
        <w:ind w:left="568" w:hanging="284"/>
        <w:rPr>
          <w:rFonts w:cstheme="minorHAnsi"/>
          <w:color w:val="000000"/>
        </w:rPr>
      </w:pPr>
      <w:r w:rsidRPr="00061113">
        <w:rPr>
          <w:rFonts w:cstheme="minorHAnsi"/>
          <w:color w:val="000000"/>
        </w:rPr>
        <w:t xml:space="preserve">na podstawie art. 18 RODO prawo żądania od administratora ograniczenia przetwarzania danych osobowych z zastrzeżeniem przypadków, o których mowa w art. 18 ust. 2 RODO, z zastrzeżeniem, że wystąpienie z roszczeniem na podstawie art. 18 ust. 1 RODO nie ogranicza przetwarzania danych osobowych przez Zamawiającego do czasu zakończenia tego postępowania; </w:t>
      </w:r>
    </w:p>
    <w:p w14:paraId="630C7260" w14:textId="77777777" w:rsidR="00D97E4A" w:rsidRPr="00061113" w:rsidRDefault="00D97E4A" w:rsidP="008B4D8C">
      <w:pPr>
        <w:pStyle w:val="Akapitzlist"/>
        <w:numPr>
          <w:ilvl w:val="1"/>
          <w:numId w:val="18"/>
        </w:numPr>
        <w:autoSpaceDE w:val="0"/>
        <w:autoSpaceDN w:val="0"/>
        <w:adjustRightInd w:val="0"/>
        <w:spacing w:line="259" w:lineRule="auto"/>
        <w:ind w:left="568" w:hanging="284"/>
        <w:rPr>
          <w:rFonts w:cstheme="minorHAnsi"/>
          <w:color w:val="000000"/>
        </w:rPr>
      </w:pPr>
      <w:r w:rsidRPr="00061113">
        <w:rPr>
          <w:rFonts w:cstheme="minorHAnsi"/>
          <w:color w:val="000000"/>
        </w:rPr>
        <w:t xml:space="preserve">prawo do wniesienia skargi do organu nadzorczego, którym jest Prezes Urzędu Ochrony Danych Osobowych, gdy uzna Pani/Pan, że przetwarzanie danych osobowych Pani/Pana dotyczących narusza przepisy RODO (szczegóły na stronie internetowej </w:t>
      </w:r>
      <w:hyperlink r:id="rId24" w:history="1">
        <w:r w:rsidRPr="00061113">
          <w:rPr>
            <w:rStyle w:val="Hipercze"/>
            <w:rFonts w:cstheme="minorHAnsi"/>
          </w:rPr>
          <w:t>https://uodo.gov.pl</w:t>
        </w:r>
      </w:hyperlink>
      <w:r w:rsidRPr="00061113">
        <w:rPr>
          <w:rFonts w:cstheme="minorHAnsi"/>
          <w:color w:val="000000"/>
        </w:rPr>
        <w:t xml:space="preserve">). </w:t>
      </w:r>
    </w:p>
    <w:p w14:paraId="6F8CB7B8" w14:textId="77777777" w:rsidR="00D97E4A" w:rsidRPr="00061113" w:rsidRDefault="00D97E4A" w:rsidP="008B4D8C">
      <w:pPr>
        <w:pStyle w:val="Akapitzlist"/>
        <w:numPr>
          <w:ilvl w:val="0"/>
          <w:numId w:val="17"/>
        </w:numPr>
        <w:spacing w:line="259" w:lineRule="auto"/>
        <w:ind w:left="284"/>
        <w:rPr>
          <w:rFonts w:cstheme="minorHAnsi"/>
          <w:i/>
        </w:rPr>
      </w:pPr>
      <w:r w:rsidRPr="00061113">
        <w:rPr>
          <w:rFonts w:cstheme="minorHAnsi"/>
        </w:rPr>
        <w:t>Nie przysługuje Pani/Panu:</w:t>
      </w:r>
    </w:p>
    <w:p w14:paraId="04710ECD" w14:textId="77777777" w:rsidR="00D97E4A" w:rsidRPr="00061113" w:rsidRDefault="00D97E4A" w:rsidP="008B4D8C">
      <w:pPr>
        <w:pStyle w:val="Akapitzlist"/>
        <w:numPr>
          <w:ilvl w:val="0"/>
          <w:numId w:val="19"/>
        </w:numPr>
        <w:spacing w:line="259" w:lineRule="auto"/>
        <w:rPr>
          <w:rFonts w:cstheme="minorHAnsi"/>
        </w:rPr>
      </w:pPr>
      <w:r w:rsidRPr="00061113">
        <w:rPr>
          <w:rFonts w:cstheme="minorHAnsi"/>
        </w:rPr>
        <w:t>w związku z art. 17 ust. 3 lit. b, d lub e RODO prawo do usunięcia danych osobowych,</w:t>
      </w:r>
    </w:p>
    <w:p w14:paraId="005172D1" w14:textId="77777777" w:rsidR="00D97E4A" w:rsidRPr="00061113" w:rsidRDefault="00D97E4A" w:rsidP="008B4D8C">
      <w:pPr>
        <w:pStyle w:val="Akapitzlist"/>
        <w:numPr>
          <w:ilvl w:val="0"/>
          <w:numId w:val="19"/>
        </w:numPr>
        <w:spacing w:line="259" w:lineRule="auto"/>
        <w:rPr>
          <w:rFonts w:cstheme="minorHAnsi"/>
        </w:rPr>
      </w:pPr>
      <w:r w:rsidRPr="00061113">
        <w:rPr>
          <w:rFonts w:cstheme="minorHAnsi"/>
        </w:rPr>
        <w:t>prawo do przenoszenia danych osobowych, o którym mowa w art. 20 RODO,</w:t>
      </w:r>
    </w:p>
    <w:p w14:paraId="6DEDCD3D" w14:textId="5D2007E4" w:rsidR="00B13E1C" w:rsidRDefault="00D97E4A" w:rsidP="008B4D8C">
      <w:pPr>
        <w:pStyle w:val="Akapitzlist"/>
        <w:numPr>
          <w:ilvl w:val="0"/>
          <w:numId w:val="19"/>
        </w:numPr>
        <w:spacing w:line="259" w:lineRule="auto"/>
        <w:rPr>
          <w:rFonts w:cstheme="minorHAnsi"/>
        </w:rPr>
      </w:pPr>
      <w:r w:rsidRPr="00061113">
        <w:rPr>
          <w:rFonts w:cstheme="minorHAnsi"/>
        </w:rPr>
        <w:t>na podstawie art. 21 RODO prawo sprzeciwu, wobec przetwarzania danych osobowych, gdyż podstawą prawną przetwarzania Pani/Pana danych osobowych jest art. 6 ust. 1 lit. c RODO.</w:t>
      </w:r>
      <w:bookmarkStart w:id="77" w:name="_Hlk101952081"/>
    </w:p>
    <w:p w14:paraId="30DBAE77" w14:textId="66120CE0" w:rsidR="00B13E1C" w:rsidRDefault="00B13E1C" w:rsidP="00B13E1C">
      <w:pPr>
        <w:spacing w:line="259" w:lineRule="auto"/>
        <w:rPr>
          <w:rFonts w:cstheme="minorHAnsi"/>
        </w:rPr>
      </w:pPr>
    </w:p>
    <w:p w14:paraId="5D84C7D0" w14:textId="156B3F96" w:rsidR="00B13E1C" w:rsidRDefault="00B13E1C" w:rsidP="00B13E1C">
      <w:pPr>
        <w:spacing w:line="259" w:lineRule="auto"/>
        <w:rPr>
          <w:rFonts w:cstheme="minorHAnsi"/>
        </w:rPr>
      </w:pPr>
      <w:r>
        <w:rPr>
          <w:rFonts w:cstheme="minorHAnsi"/>
        </w:rPr>
        <w:t xml:space="preserve">Załączniki do </w:t>
      </w:r>
      <w:proofErr w:type="spellStart"/>
      <w:r>
        <w:rPr>
          <w:rFonts w:cstheme="minorHAnsi"/>
        </w:rPr>
        <w:t>swz</w:t>
      </w:r>
      <w:proofErr w:type="spellEnd"/>
      <w:r>
        <w:rPr>
          <w:rFonts w:cstheme="minorHAnsi"/>
        </w:rPr>
        <w:t>:</w:t>
      </w:r>
    </w:p>
    <w:p w14:paraId="4E730F18" w14:textId="38DB3439" w:rsidR="00B13E1C" w:rsidRDefault="00B13E1C" w:rsidP="008E5E26">
      <w:pPr>
        <w:pStyle w:val="podpunkty"/>
        <w:numPr>
          <w:ilvl w:val="0"/>
          <w:numId w:val="30"/>
        </w:numPr>
      </w:pPr>
      <w:r w:rsidRPr="00C02F7D">
        <w:t>Formularz oferty</w:t>
      </w:r>
      <w:r w:rsidR="00750E3E">
        <w:t xml:space="preserve">. </w:t>
      </w:r>
    </w:p>
    <w:p w14:paraId="0457BE61" w14:textId="498338B2" w:rsidR="00B13E1C" w:rsidRDefault="00B13E1C" w:rsidP="008E5E26">
      <w:pPr>
        <w:pStyle w:val="podpunkty"/>
        <w:numPr>
          <w:ilvl w:val="0"/>
          <w:numId w:val="30"/>
        </w:numPr>
      </w:pPr>
      <w:r w:rsidRPr="00C02F7D">
        <w:t>Opis przedmiotu zamówienia (OPZ)</w:t>
      </w:r>
      <w:r w:rsidR="00750E3E">
        <w:t xml:space="preserve">. </w:t>
      </w:r>
    </w:p>
    <w:p w14:paraId="1E704016" w14:textId="480B2833" w:rsidR="00B13E1C" w:rsidRDefault="00B13E1C" w:rsidP="008E5E26">
      <w:pPr>
        <w:pStyle w:val="podpunkty"/>
        <w:numPr>
          <w:ilvl w:val="0"/>
          <w:numId w:val="30"/>
        </w:numPr>
      </w:pPr>
      <w:r w:rsidRPr="00C02F7D">
        <w:t>Projektowane postanowienia umowy</w:t>
      </w:r>
      <w:r w:rsidR="00750E3E">
        <w:t xml:space="preserve">. </w:t>
      </w:r>
    </w:p>
    <w:p w14:paraId="6902ACB8" w14:textId="14E5B693" w:rsidR="00B13E1C" w:rsidRDefault="00AB5843" w:rsidP="008E5E26">
      <w:pPr>
        <w:pStyle w:val="podpunkty"/>
        <w:numPr>
          <w:ilvl w:val="0"/>
          <w:numId w:val="30"/>
        </w:numPr>
      </w:pPr>
      <w:r w:rsidRPr="00C02F7D">
        <w:t>Oświadczenie Wykonawcy w formie Jednolitego Europejskiego Dokumentu Zamówienia (JEDZ)</w:t>
      </w:r>
      <w:r w:rsidR="001F0EB5">
        <w:t xml:space="preserve">. </w:t>
      </w:r>
    </w:p>
    <w:p w14:paraId="47E944ED" w14:textId="2F5EED7B" w:rsidR="00AB5843" w:rsidRDefault="00AB5843" w:rsidP="008E5E26">
      <w:pPr>
        <w:pStyle w:val="podpunkty"/>
        <w:numPr>
          <w:ilvl w:val="0"/>
          <w:numId w:val="30"/>
        </w:numPr>
      </w:pPr>
      <w:r w:rsidRPr="00C02F7D">
        <w:t xml:space="preserve">Oświadczenie Wykonawców występujących wspólnie składane na podstawie art. 117 ust. 4 </w:t>
      </w:r>
      <w:proofErr w:type="spellStart"/>
      <w:r w:rsidRPr="00C02F7D">
        <w:t>p.z.p</w:t>
      </w:r>
      <w:proofErr w:type="spellEnd"/>
      <w:r w:rsidRPr="00C02F7D">
        <w:t>.</w:t>
      </w:r>
    </w:p>
    <w:p w14:paraId="22A6D4E4" w14:textId="0AA9495A" w:rsidR="00F221B5" w:rsidRDefault="00F221B5" w:rsidP="008E5E26">
      <w:pPr>
        <w:pStyle w:val="podpunkty"/>
        <w:numPr>
          <w:ilvl w:val="0"/>
          <w:numId w:val="30"/>
        </w:numPr>
      </w:pPr>
      <w:r>
        <w:t>Wzór zobowiązania.</w:t>
      </w:r>
    </w:p>
    <w:p w14:paraId="1F8C5A65" w14:textId="77777777" w:rsidR="00B13E1C" w:rsidRDefault="00B13E1C" w:rsidP="00B13E1C">
      <w:pPr>
        <w:spacing w:line="259" w:lineRule="auto"/>
        <w:rPr>
          <w:rFonts w:cstheme="minorHAnsi"/>
        </w:rPr>
      </w:pPr>
    </w:p>
    <w:p w14:paraId="2AC0AEC1" w14:textId="77777777" w:rsidR="00750E3E" w:rsidRPr="00750E3E" w:rsidRDefault="00750E3E" w:rsidP="00750E3E">
      <w:pPr>
        <w:spacing w:line="240" w:lineRule="auto"/>
        <w:rPr>
          <w:rFonts w:ascii="Arial" w:hAnsi="Arial" w:cs="Arial"/>
          <w:b/>
          <w:bCs/>
          <w:sz w:val="20"/>
          <w:szCs w:val="20"/>
        </w:rPr>
      </w:pPr>
    </w:p>
    <w:p w14:paraId="3CFCE76C" w14:textId="73140E68" w:rsidR="00750E3E" w:rsidRPr="001F0EB5" w:rsidRDefault="00750E3E" w:rsidP="00486AE1">
      <w:pPr>
        <w:spacing w:line="240" w:lineRule="auto"/>
        <w:jc w:val="left"/>
        <w:rPr>
          <w:rFonts w:cstheme="minorHAnsi"/>
          <w:b/>
          <w:bCs/>
        </w:rPr>
      </w:pPr>
      <w:r w:rsidRPr="001F0EB5">
        <w:rPr>
          <w:rFonts w:cstheme="minorHAnsi"/>
          <w:b/>
          <w:bCs/>
        </w:rPr>
        <w:t>SWZ zatwierdzona</w:t>
      </w:r>
      <w:r w:rsidR="000678B3">
        <w:rPr>
          <w:rFonts w:cstheme="minorHAnsi"/>
          <w:b/>
          <w:bCs/>
        </w:rPr>
        <w:t xml:space="preserve"> </w:t>
      </w:r>
      <w:r w:rsidRPr="001F0EB5">
        <w:rPr>
          <w:rFonts w:cstheme="minorHAnsi"/>
          <w:b/>
          <w:bCs/>
        </w:rPr>
        <w:t xml:space="preserve">przez Kierownika Zamawiającego </w:t>
      </w:r>
    </w:p>
    <w:bookmarkEnd w:id="77"/>
    <w:p w14:paraId="0DCA2B63" w14:textId="77777777" w:rsidR="00B13E1C" w:rsidRPr="00B13E1C" w:rsidRDefault="00B13E1C" w:rsidP="00B13E1C">
      <w:pPr>
        <w:spacing w:line="259" w:lineRule="auto"/>
        <w:rPr>
          <w:rFonts w:cstheme="minorHAnsi"/>
        </w:rPr>
      </w:pPr>
    </w:p>
    <w:sectPr w:rsidR="00B13E1C" w:rsidRPr="00B13E1C" w:rsidSect="0078537B">
      <w:headerReference w:type="default" r:id="rId25"/>
      <w:footerReference w:type="default" r:id="rId26"/>
      <w:footerReference w:type="first" r:id="rId27"/>
      <w:pgSz w:w="11906" w:h="16838"/>
      <w:pgMar w:top="1042" w:right="1417" w:bottom="851" w:left="1417"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11BE" w14:textId="77777777" w:rsidR="00313B7A" w:rsidRDefault="00313B7A" w:rsidP="00E20FAB">
      <w:pPr>
        <w:spacing w:line="240" w:lineRule="auto"/>
      </w:pPr>
      <w:r>
        <w:separator/>
      </w:r>
    </w:p>
    <w:p w14:paraId="5B36724D" w14:textId="77777777" w:rsidR="00313B7A" w:rsidRDefault="00313B7A"/>
    <w:p w14:paraId="52CBCA5D" w14:textId="77777777" w:rsidR="00313B7A" w:rsidRDefault="00313B7A" w:rsidP="00BA1C96"/>
  </w:endnote>
  <w:endnote w:type="continuationSeparator" w:id="0">
    <w:p w14:paraId="1C54AE38" w14:textId="77777777" w:rsidR="00313B7A" w:rsidRDefault="00313B7A" w:rsidP="00E20FAB">
      <w:pPr>
        <w:spacing w:line="240" w:lineRule="auto"/>
      </w:pPr>
      <w:r>
        <w:continuationSeparator/>
      </w:r>
    </w:p>
    <w:p w14:paraId="77AC5768" w14:textId="77777777" w:rsidR="00313B7A" w:rsidRDefault="00313B7A"/>
    <w:p w14:paraId="29A23269" w14:textId="77777777" w:rsidR="00313B7A" w:rsidRDefault="00313B7A" w:rsidP="00BA1C96"/>
  </w:endnote>
  <w:endnote w:type="continuationNotice" w:id="1">
    <w:p w14:paraId="6B9AAA65" w14:textId="77777777" w:rsidR="00313B7A" w:rsidRDefault="00313B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Gill Sans Nova">
    <w:charset w:val="00"/>
    <w:family w:val="swiss"/>
    <w:pitch w:val="variable"/>
    <w:sig w:usb0="80000287" w:usb1="00000002" w:usb2="00000000" w:usb3="00000000" w:csb0="0000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371819073"/>
      <w:docPartObj>
        <w:docPartGallery w:val="Page Numbers (Bottom of Page)"/>
        <w:docPartUnique/>
      </w:docPartObj>
    </w:sdtPr>
    <w:sdtContent>
      <w:sdt>
        <w:sdtPr>
          <w:rPr>
            <w:sz w:val="14"/>
            <w:szCs w:val="14"/>
          </w:rPr>
          <w:id w:val="-1769616900"/>
          <w:docPartObj>
            <w:docPartGallery w:val="Page Numbers (Top of Page)"/>
            <w:docPartUnique/>
          </w:docPartObj>
        </w:sdtPr>
        <w:sdtContent>
          <w:p w14:paraId="7D8E6393" w14:textId="5075412C" w:rsidR="00DE2080" w:rsidRPr="00EC6029" w:rsidRDefault="00DE2080" w:rsidP="00DE2080">
            <w:pPr>
              <w:pStyle w:val="Stopka"/>
              <w:rPr>
                <w:sz w:val="14"/>
                <w:szCs w:val="14"/>
              </w:rPr>
            </w:pPr>
            <w:r w:rsidRPr="00EC6029">
              <w:rPr>
                <w:sz w:val="14"/>
                <w:szCs w:val="14"/>
              </w:rPr>
              <w:t>____________________________________________________________________________________________</w:t>
            </w:r>
            <w:r w:rsidR="008E61DA" w:rsidRPr="00EC6029">
              <w:rPr>
                <w:sz w:val="14"/>
                <w:szCs w:val="14"/>
              </w:rPr>
              <w:t>__</w:t>
            </w:r>
            <w:r w:rsidRPr="00EC6029">
              <w:rPr>
                <w:sz w:val="14"/>
                <w:szCs w:val="14"/>
              </w:rPr>
              <w:t>_______</w:t>
            </w:r>
            <w:r w:rsidR="00EC6029">
              <w:rPr>
                <w:sz w:val="14"/>
                <w:szCs w:val="14"/>
              </w:rPr>
              <w:t>_______________</w:t>
            </w:r>
          </w:p>
          <w:p w14:paraId="77447AD6" w14:textId="0E61F6B6" w:rsidR="00DE2080" w:rsidRPr="00EC6029" w:rsidRDefault="00DE2080" w:rsidP="00DE2080">
            <w:pPr>
              <w:pStyle w:val="Stopka"/>
              <w:jc w:val="center"/>
              <w:rPr>
                <w:sz w:val="14"/>
                <w:szCs w:val="14"/>
              </w:rPr>
            </w:pPr>
            <w:r w:rsidRPr="00EC6029">
              <w:rPr>
                <w:sz w:val="14"/>
                <w:szCs w:val="14"/>
              </w:rPr>
              <w:t>Województwo Mazowieckie, ul. Jagiellońska 26, 03-719 Warszawa</w:t>
            </w:r>
          </w:p>
          <w:p w14:paraId="2DA14CAB" w14:textId="1C62041D" w:rsidR="00DE2080" w:rsidRPr="00972924" w:rsidRDefault="00DE2080" w:rsidP="00DE2080">
            <w:pPr>
              <w:pStyle w:val="Stopka"/>
              <w:jc w:val="right"/>
              <w:rPr>
                <w:sz w:val="14"/>
                <w:szCs w:val="14"/>
              </w:rPr>
            </w:pPr>
            <w:r w:rsidRPr="00972924">
              <w:rPr>
                <w:sz w:val="14"/>
                <w:szCs w:val="14"/>
              </w:rPr>
              <w:t xml:space="preserve">Strona </w:t>
            </w:r>
            <w:r w:rsidRPr="00972924">
              <w:rPr>
                <w:sz w:val="14"/>
                <w:szCs w:val="14"/>
              </w:rPr>
              <w:fldChar w:fldCharType="begin"/>
            </w:r>
            <w:r w:rsidRPr="00972924">
              <w:rPr>
                <w:sz w:val="14"/>
                <w:szCs w:val="14"/>
              </w:rPr>
              <w:instrText>PAGE</w:instrText>
            </w:r>
            <w:r w:rsidRPr="00972924">
              <w:rPr>
                <w:sz w:val="14"/>
                <w:szCs w:val="14"/>
              </w:rPr>
              <w:fldChar w:fldCharType="separate"/>
            </w:r>
            <w:r w:rsidRPr="00972924">
              <w:rPr>
                <w:sz w:val="14"/>
                <w:szCs w:val="14"/>
              </w:rPr>
              <w:t>2</w:t>
            </w:r>
            <w:r w:rsidRPr="00972924">
              <w:rPr>
                <w:sz w:val="14"/>
                <w:szCs w:val="14"/>
              </w:rPr>
              <w:fldChar w:fldCharType="end"/>
            </w:r>
            <w:r w:rsidRPr="00972924">
              <w:rPr>
                <w:sz w:val="14"/>
                <w:szCs w:val="14"/>
              </w:rPr>
              <w:t xml:space="preserve"> z </w:t>
            </w:r>
            <w:r w:rsidRPr="00972924">
              <w:rPr>
                <w:sz w:val="14"/>
                <w:szCs w:val="14"/>
              </w:rPr>
              <w:fldChar w:fldCharType="begin"/>
            </w:r>
            <w:r w:rsidRPr="00972924">
              <w:rPr>
                <w:sz w:val="14"/>
                <w:szCs w:val="14"/>
              </w:rPr>
              <w:instrText>NUMPAGES</w:instrText>
            </w:r>
            <w:r w:rsidRPr="00972924">
              <w:rPr>
                <w:sz w:val="14"/>
                <w:szCs w:val="14"/>
              </w:rPr>
              <w:fldChar w:fldCharType="separate"/>
            </w:r>
            <w:r w:rsidRPr="00972924">
              <w:rPr>
                <w:sz w:val="14"/>
                <w:szCs w:val="14"/>
              </w:rPr>
              <w:t>2</w:t>
            </w:r>
            <w:r w:rsidRPr="00972924">
              <w:rPr>
                <w:sz w:val="14"/>
                <w:szCs w:val="14"/>
              </w:rPr>
              <w:fldChar w:fldCharType="end"/>
            </w:r>
          </w:p>
        </w:sdtContent>
      </w:sdt>
    </w:sdtContent>
  </w:sdt>
  <w:p w14:paraId="2E3CFC30" w14:textId="77777777" w:rsidR="00406992" w:rsidRDefault="00406992" w:rsidP="00BA1C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1151" w14:textId="77777777" w:rsidR="00406992" w:rsidRPr="00FB2B78" w:rsidRDefault="00406992" w:rsidP="00FB2B78">
    <w:pPr>
      <w:pStyle w:val="Stopka"/>
      <w:jc w:val="center"/>
      <w:rPr>
        <w:sz w:val="16"/>
        <w:szCs w:val="18"/>
      </w:rPr>
    </w:pPr>
    <w:r w:rsidRPr="00FB2B78">
      <w:rPr>
        <w:sz w:val="16"/>
        <w:szCs w:val="18"/>
      </w:rPr>
      <w:t>___________________________________________________________________________________________________</w:t>
    </w:r>
  </w:p>
  <w:p w14:paraId="110713A4" w14:textId="77777777" w:rsidR="00406992" w:rsidRPr="00FB2B78" w:rsidRDefault="00406992" w:rsidP="00FB2B78">
    <w:pPr>
      <w:pStyle w:val="Stopka"/>
      <w:jc w:val="center"/>
      <w:rPr>
        <w:sz w:val="16"/>
        <w:szCs w:val="18"/>
      </w:rPr>
    </w:pPr>
    <w:r w:rsidRPr="00FB2B78">
      <w:rPr>
        <w:sz w:val="16"/>
        <w:szCs w:val="18"/>
      </w:rPr>
      <w:t>Województwo Mazowieckie, ul. Jagiellońska 26, 03-719 Warszawa</w:t>
    </w:r>
  </w:p>
  <w:p w14:paraId="57892B6E" w14:textId="77777777" w:rsidR="00406992" w:rsidRPr="00FB2B78" w:rsidRDefault="00406992" w:rsidP="00FB2B78">
    <w:pPr>
      <w:pStyle w:val="Stopka"/>
      <w:jc w:val="center"/>
      <w:rPr>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107F" w14:textId="77777777" w:rsidR="00313B7A" w:rsidRDefault="00313B7A" w:rsidP="00E20FAB">
      <w:pPr>
        <w:spacing w:line="240" w:lineRule="auto"/>
      </w:pPr>
      <w:r>
        <w:separator/>
      </w:r>
    </w:p>
    <w:p w14:paraId="2EF8C3A9" w14:textId="77777777" w:rsidR="00313B7A" w:rsidRDefault="00313B7A"/>
    <w:p w14:paraId="1876F70D" w14:textId="77777777" w:rsidR="00313B7A" w:rsidRDefault="00313B7A" w:rsidP="00BA1C96"/>
  </w:footnote>
  <w:footnote w:type="continuationSeparator" w:id="0">
    <w:p w14:paraId="6DC25F39" w14:textId="77777777" w:rsidR="00313B7A" w:rsidRDefault="00313B7A" w:rsidP="00E20FAB">
      <w:pPr>
        <w:spacing w:line="240" w:lineRule="auto"/>
      </w:pPr>
      <w:r>
        <w:continuationSeparator/>
      </w:r>
    </w:p>
    <w:p w14:paraId="54CC0D16" w14:textId="77777777" w:rsidR="00313B7A" w:rsidRDefault="00313B7A"/>
    <w:p w14:paraId="331ED6BD" w14:textId="77777777" w:rsidR="00313B7A" w:rsidRDefault="00313B7A" w:rsidP="00BA1C96"/>
  </w:footnote>
  <w:footnote w:type="continuationNotice" w:id="1">
    <w:p w14:paraId="27CB16EC" w14:textId="77777777" w:rsidR="00313B7A" w:rsidRDefault="00313B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2BE3" w14:textId="7156CC5C" w:rsidR="00495B85" w:rsidRPr="002C2B96" w:rsidRDefault="00495B85" w:rsidP="000E4045">
    <w:pPr>
      <w:autoSpaceDE w:val="0"/>
      <w:autoSpaceDN w:val="0"/>
      <w:adjustRightInd w:val="0"/>
      <w:jc w:val="center"/>
      <w:rPr>
        <w:b/>
        <w:bCs/>
        <w:sz w:val="16"/>
        <w:szCs w:val="16"/>
        <w:u w:val="single"/>
      </w:rPr>
    </w:pPr>
    <w:r w:rsidRPr="002C2B96">
      <w:rPr>
        <w:rFonts w:cs="Arial"/>
        <w:b/>
        <w:bCs/>
        <w:sz w:val="16"/>
        <w:szCs w:val="16"/>
        <w:u w:val="single"/>
      </w:rPr>
      <w:t>SPECYFIKACJA WARUNKÓW ZAMÓWIENIA</w:t>
    </w:r>
    <w:r w:rsidRPr="002C2B96">
      <w:rPr>
        <w:rFonts w:cs="Arial"/>
        <w:b/>
        <w:bCs/>
        <w:sz w:val="16"/>
        <w:szCs w:val="16"/>
        <w:u w:val="single"/>
      </w:rPr>
      <w:tab/>
      <w:t xml:space="preserve">                                          </w:t>
    </w:r>
    <w:r w:rsidRPr="002C2B96">
      <w:rPr>
        <w:rFonts w:cs="Arial"/>
        <w:b/>
        <w:bCs/>
        <w:sz w:val="16"/>
        <w:szCs w:val="16"/>
        <w:u w:val="single"/>
      </w:rPr>
      <w:tab/>
      <w:t xml:space="preserve">     </w:t>
    </w:r>
    <w:r w:rsidR="002C2B96">
      <w:rPr>
        <w:rFonts w:cs="Arial"/>
        <w:b/>
        <w:bCs/>
        <w:sz w:val="16"/>
        <w:szCs w:val="16"/>
        <w:u w:val="single"/>
      </w:rPr>
      <w:tab/>
    </w:r>
    <w:r w:rsidR="002C2B96">
      <w:rPr>
        <w:rFonts w:cs="Arial"/>
        <w:b/>
        <w:bCs/>
        <w:sz w:val="16"/>
        <w:szCs w:val="16"/>
        <w:u w:val="single"/>
      </w:rPr>
      <w:tab/>
    </w:r>
    <w:r w:rsidR="002C2B96">
      <w:rPr>
        <w:rFonts w:cs="Arial"/>
        <w:b/>
        <w:bCs/>
        <w:sz w:val="16"/>
        <w:szCs w:val="16"/>
        <w:u w:val="single"/>
      </w:rPr>
      <w:tab/>
    </w:r>
    <w:r w:rsidR="009A5B31">
      <w:rPr>
        <w:rFonts w:cstheme="minorHAnsi"/>
        <w:b/>
        <w:bCs/>
        <w:sz w:val="16"/>
        <w:szCs w:val="16"/>
        <w:u w:val="single"/>
      </w:rPr>
      <w:t>OR-D-III</w:t>
    </w:r>
    <w:r w:rsidR="00372ABD" w:rsidRPr="002C2B96">
      <w:rPr>
        <w:rFonts w:cstheme="minorHAnsi"/>
        <w:b/>
        <w:bCs/>
        <w:sz w:val="16"/>
        <w:szCs w:val="16"/>
        <w:u w:val="single"/>
      </w:rPr>
      <w:t>.272.</w:t>
    </w:r>
    <w:r w:rsidR="005727AD">
      <w:rPr>
        <w:rFonts w:cstheme="minorHAnsi"/>
        <w:b/>
        <w:bCs/>
        <w:sz w:val="16"/>
        <w:szCs w:val="16"/>
        <w:u w:val="single"/>
      </w:rPr>
      <w:t>1</w:t>
    </w:r>
    <w:r w:rsidR="00E02893">
      <w:rPr>
        <w:rFonts w:cstheme="minorHAnsi"/>
        <w:b/>
        <w:bCs/>
        <w:sz w:val="16"/>
        <w:szCs w:val="16"/>
        <w:u w:val="single"/>
      </w:rPr>
      <w:t>1</w:t>
    </w:r>
    <w:r w:rsidR="00372ABD" w:rsidRPr="002C2B96">
      <w:rPr>
        <w:rFonts w:cstheme="minorHAnsi"/>
        <w:b/>
        <w:bCs/>
        <w:sz w:val="16"/>
        <w:szCs w:val="16"/>
        <w:u w:val="single"/>
      </w:rPr>
      <w:t>.202</w:t>
    </w:r>
    <w:r w:rsidR="00B64D87">
      <w:rPr>
        <w:rFonts w:cstheme="minorHAnsi"/>
        <w:b/>
        <w:bCs/>
        <w:sz w:val="16"/>
        <w:szCs w:val="16"/>
        <w:u w:val="single"/>
      </w:rPr>
      <w:t>3</w:t>
    </w:r>
    <w:r w:rsidR="00372ABD" w:rsidRPr="002C2B96">
      <w:rPr>
        <w:rFonts w:cstheme="minorHAnsi"/>
        <w:b/>
        <w:bCs/>
        <w:sz w:val="16"/>
        <w:szCs w:val="16"/>
        <w:u w:val="single"/>
      </w:rPr>
      <w:t>.</w:t>
    </w:r>
    <w:r w:rsidR="00E02893">
      <w:rPr>
        <w:rFonts w:cstheme="minorHAnsi"/>
        <w:b/>
        <w:bCs/>
        <w:sz w:val="16"/>
        <w:szCs w:val="16"/>
        <w:u w:val="single"/>
      </w:rPr>
      <w:t>MK</w:t>
    </w:r>
    <w:r w:rsidRPr="002C2B96">
      <w:rPr>
        <w:rFonts w:cs="Arial"/>
        <w:b/>
        <w:bCs/>
        <w:sz w:val="16"/>
        <w:szCs w:val="16"/>
        <w:u w:val="single"/>
      </w:rPr>
      <w:t xml:space="preserve"> </w:t>
    </w:r>
  </w:p>
  <w:p w14:paraId="31665937" w14:textId="77777777" w:rsidR="00495B85" w:rsidRDefault="00495B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370"/>
    <w:multiLevelType w:val="hybridMultilevel"/>
    <w:tmpl w:val="AB708DE2"/>
    <w:lvl w:ilvl="0" w:tplc="FFFFFFFF">
      <w:start w:val="1"/>
      <w:numFmt w:val="decimal"/>
      <w:lvlText w:val="§ %1."/>
      <w:lvlJc w:val="center"/>
      <w:pPr>
        <w:ind w:left="360" w:hanging="360"/>
      </w:pPr>
      <w:rPr>
        <w:rFonts w:asciiTheme="minorHAnsi" w:hAnsiTheme="minorHAnsi" w:cstheme="minorHAnsi" w:hint="default"/>
        <w:b/>
        <w:i w:val="0"/>
        <w:sz w:val="22"/>
        <w:szCs w:val="22"/>
      </w:rPr>
    </w:lvl>
    <w:lvl w:ilvl="1" w:tplc="FFFFFFFF">
      <w:start w:val="1"/>
      <w:numFmt w:val="decimal"/>
      <w:lvlText w:val="%2."/>
      <w:lvlJc w:val="left"/>
      <w:pPr>
        <w:ind w:left="1140" w:hanging="420"/>
      </w:pPr>
      <w:rPr>
        <w:rFonts w:hint="default"/>
      </w:rPr>
    </w:lvl>
    <w:lvl w:ilvl="2" w:tplc="04150011">
      <w:start w:val="1"/>
      <w:numFmt w:val="decimal"/>
      <w:lvlText w:val="%3)"/>
      <w:lvlJc w:val="lef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BC8C1A4">
      <w:start w:val="1"/>
      <w:numFmt w:val="lowerLetter"/>
      <w:lvlText w:val="%6)"/>
      <w:lvlJc w:val="left"/>
      <w:pPr>
        <w:ind w:left="4140" w:hanging="360"/>
      </w:pPr>
      <w:rPr>
        <w:rFonts w:hint="default"/>
        <w:b/>
      </w:rPr>
    </w:lvl>
    <w:lvl w:ilvl="6" w:tplc="FFFFFFFF">
      <w:start w:val="1"/>
      <w:numFmt w:val="decimal"/>
      <w:lvlText w:val="%7."/>
      <w:lvlJc w:val="left"/>
      <w:pPr>
        <w:ind w:left="4680" w:hanging="360"/>
      </w:pPr>
      <w:rPr>
        <w:b w:val="0"/>
        <w:bCs w:val="0"/>
      </w:rPr>
    </w:lvl>
    <w:lvl w:ilvl="7" w:tplc="FFFFFFFF">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63C5C80"/>
    <w:multiLevelType w:val="hybridMultilevel"/>
    <w:tmpl w:val="A9467A20"/>
    <w:styleLink w:val="Zaimportowanystyl6"/>
    <w:lvl w:ilvl="0" w:tplc="92C2A400">
      <w:start w:val="1"/>
      <w:numFmt w:val="decimal"/>
      <w:lvlText w:val="%1)"/>
      <w:lvlJc w:val="left"/>
      <w:pPr>
        <w:ind w:left="72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1" w:tplc="1CA6506C">
      <w:start w:val="1"/>
      <w:numFmt w:val="lowerLetter"/>
      <w:lvlText w:val="%2."/>
      <w:lvlJc w:val="left"/>
      <w:pPr>
        <w:ind w:left="144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2" w:tplc="B32AEB0A">
      <w:start w:val="1"/>
      <w:numFmt w:val="lowerRoman"/>
      <w:lvlText w:val="%3."/>
      <w:lvlJc w:val="left"/>
      <w:pPr>
        <w:ind w:left="216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3" w:tplc="60C27D68">
      <w:start w:val="1"/>
      <w:numFmt w:val="decimal"/>
      <w:lvlText w:val="%4."/>
      <w:lvlJc w:val="left"/>
      <w:pPr>
        <w:ind w:left="288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4" w:tplc="7B643B26">
      <w:start w:val="1"/>
      <w:numFmt w:val="lowerLetter"/>
      <w:lvlText w:val="%5."/>
      <w:lvlJc w:val="left"/>
      <w:pPr>
        <w:ind w:left="360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5" w:tplc="AC3285B8">
      <w:start w:val="1"/>
      <w:numFmt w:val="lowerRoman"/>
      <w:lvlText w:val="%6."/>
      <w:lvlJc w:val="left"/>
      <w:pPr>
        <w:ind w:left="432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6" w:tplc="836653D2">
      <w:start w:val="1"/>
      <w:numFmt w:val="decimal"/>
      <w:lvlText w:val="%7."/>
      <w:lvlJc w:val="left"/>
      <w:pPr>
        <w:ind w:left="504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7" w:tplc="17D0101A">
      <w:start w:val="1"/>
      <w:numFmt w:val="lowerLetter"/>
      <w:lvlText w:val="%8."/>
      <w:lvlJc w:val="left"/>
      <w:pPr>
        <w:ind w:left="57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8" w:tplc="FAC87E94">
      <w:start w:val="1"/>
      <w:numFmt w:val="lowerRoman"/>
      <w:lvlText w:val="%9."/>
      <w:lvlJc w:val="left"/>
      <w:pPr>
        <w:ind w:left="648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A254CB4"/>
    <w:multiLevelType w:val="hybridMultilevel"/>
    <w:tmpl w:val="AE6857E0"/>
    <w:styleLink w:val="Zaimportowanystyl4"/>
    <w:lvl w:ilvl="0" w:tplc="92902A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D035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46FC8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C7600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E8C8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20422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B38DD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70BA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E88B5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181B08"/>
    <w:multiLevelType w:val="hybridMultilevel"/>
    <w:tmpl w:val="800CE4D0"/>
    <w:styleLink w:val="WWNum2210"/>
    <w:lvl w:ilvl="0" w:tplc="A71A43AA">
      <w:start w:val="1"/>
      <w:numFmt w:val="decimal"/>
      <w:pStyle w:val="podpunkty"/>
      <w:lvlText w:val="%1."/>
      <w:lvlJc w:val="left"/>
      <w:pPr>
        <w:tabs>
          <w:tab w:val="num" w:pos="0"/>
        </w:tabs>
        <w:ind w:left="340" w:hanging="340"/>
      </w:pPr>
      <w:rPr>
        <w:rFonts w:hint="default"/>
        <w:sz w:val="24"/>
        <w:szCs w:val="24"/>
      </w:rPr>
    </w:lvl>
    <w:lvl w:ilvl="1" w:tplc="1A0A5A10">
      <w:start w:val="1"/>
      <w:numFmt w:val="decimal"/>
      <w:lvlText w:val="%2)"/>
      <w:lvlJc w:val="left"/>
      <w:pPr>
        <w:tabs>
          <w:tab w:val="num" w:pos="340"/>
        </w:tabs>
        <w:ind w:left="680" w:hanging="340"/>
      </w:pPr>
      <w:rPr>
        <w:rFonts w:ascii="Arial" w:hAnsi="Arial" w:hint="default"/>
        <w:sz w:val="18"/>
        <w:szCs w:val="24"/>
      </w:rPr>
    </w:lvl>
    <w:lvl w:ilvl="2" w:tplc="65AA9DD4">
      <w:start w:val="1"/>
      <w:numFmt w:val="decimal"/>
      <w:lvlText w:val="%3."/>
      <w:lvlJc w:val="left"/>
      <w:pPr>
        <w:tabs>
          <w:tab w:val="num" w:pos="0"/>
        </w:tabs>
        <w:ind w:left="340" w:hanging="340"/>
      </w:pPr>
      <w:rPr>
        <w:rFonts w:hint="default"/>
        <w:b w:val="0"/>
        <w:i w:val="0"/>
        <w:sz w:val="24"/>
        <w:szCs w:val="24"/>
      </w:rPr>
    </w:lvl>
    <w:lvl w:ilvl="3" w:tplc="9F32E290">
      <w:start w:val="1"/>
      <w:numFmt w:val="decimal"/>
      <w:lvlText w:val="%4."/>
      <w:lvlJc w:val="left"/>
      <w:pPr>
        <w:tabs>
          <w:tab w:val="num" w:pos="0"/>
        </w:tabs>
        <w:ind w:left="340" w:hanging="340"/>
      </w:pPr>
      <w:rPr>
        <w:rFonts w:ascii="Arial" w:hAnsi="Arial" w:hint="default"/>
        <w:b w:val="0"/>
        <w:i w:val="0"/>
        <w:sz w:val="18"/>
        <w:szCs w:val="18"/>
      </w:rPr>
    </w:lvl>
    <w:lvl w:ilvl="4" w:tplc="F8EACE44">
      <w:start w:val="1"/>
      <w:numFmt w:val="decimal"/>
      <w:lvlText w:val="%5."/>
      <w:lvlJc w:val="left"/>
      <w:pPr>
        <w:tabs>
          <w:tab w:val="num" w:pos="0"/>
        </w:tabs>
        <w:ind w:left="340" w:hanging="340"/>
      </w:pPr>
      <w:rPr>
        <w:rFonts w:ascii="Arial" w:hAnsi="Arial" w:hint="default"/>
        <w:b w:val="0"/>
        <w:i w:val="0"/>
        <w:color w:val="auto"/>
        <w:sz w:val="20"/>
        <w:szCs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303352"/>
    <w:multiLevelType w:val="hybridMultilevel"/>
    <w:tmpl w:val="D6202174"/>
    <w:lvl w:ilvl="0" w:tplc="CCAEA9A2">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743B5"/>
    <w:multiLevelType w:val="hybridMultilevel"/>
    <w:tmpl w:val="D48697B8"/>
    <w:lvl w:ilvl="0" w:tplc="04EE8C56">
      <w:start w:val="1"/>
      <w:numFmt w:val="decimal"/>
      <w:pStyle w:val="Normalny11pt"/>
      <w:lvlText w:val="%1)"/>
      <w:lvlJc w:val="left"/>
      <w:pPr>
        <w:ind w:left="720" w:hanging="360"/>
      </w:pPr>
      <w:rPr>
        <w:b w:val="0"/>
      </w:rPr>
    </w:lvl>
    <w:lvl w:ilvl="1" w:tplc="F1F85404">
      <w:start w:val="1"/>
      <w:numFmt w:val="lowerLetter"/>
      <w:lvlText w:val="%2."/>
      <w:lvlJc w:val="left"/>
      <w:pPr>
        <w:tabs>
          <w:tab w:val="num" w:pos="2043"/>
        </w:tabs>
        <w:ind w:left="2043" w:hanging="360"/>
      </w:pPr>
      <w:rPr>
        <w:b w:val="0"/>
        <w:strike w:val="0"/>
        <w:dstrike w:val="0"/>
        <w:u w:val="none"/>
        <w:effect w:val="none"/>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9010403"/>
    <w:multiLevelType w:val="hybridMultilevel"/>
    <w:tmpl w:val="B8B44E6A"/>
    <w:lvl w:ilvl="0" w:tplc="8D1266B8">
      <w:start w:val="5"/>
      <w:numFmt w:val="decimal"/>
      <w:lvlText w:val="%1."/>
      <w:lvlJc w:val="left"/>
      <w:pPr>
        <w:tabs>
          <w:tab w:val="num" w:pos="360"/>
        </w:tabs>
        <w:ind w:left="700" w:hanging="340"/>
      </w:pPr>
      <w:rPr>
        <w:rFonts w:ascii="Arial" w:hAnsi="Arial" w:hint="default"/>
        <w:b w:val="0"/>
        <w:i w:val="0"/>
        <w:strike w:val="0"/>
        <w:color w:val="auto"/>
        <w:sz w:val="20"/>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034CE7"/>
    <w:multiLevelType w:val="hybridMultilevel"/>
    <w:tmpl w:val="891EB920"/>
    <w:lvl w:ilvl="0" w:tplc="B24C89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336CE8"/>
    <w:multiLevelType w:val="hybridMultilevel"/>
    <w:tmpl w:val="CA800B6E"/>
    <w:lvl w:ilvl="0" w:tplc="624E9EA2">
      <w:start w:val="1"/>
      <w:numFmt w:val="decimal"/>
      <w:lvlText w:val="%1."/>
      <w:lvlJc w:val="left"/>
      <w:pPr>
        <w:ind w:left="502" w:hanging="360"/>
      </w:pPr>
      <w:rPr>
        <w:rFonts w:ascii="Arial" w:hAnsi="Arial" w:cs="Arial"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EDA37DC"/>
    <w:multiLevelType w:val="hybridMultilevel"/>
    <w:tmpl w:val="1122C0BE"/>
    <w:lvl w:ilvl="0" w:tplc="FBB8483A">
      <w:start w:val="1"/>
      <w:numFmt w:val="decimal"/>
      <w:lvlText w:val="%1."/>
      <w:lvlJc w:val="left"/>
      <w:pPr>
        <w:ind w:left="360" w:hanging="360"/>
      </w:pPr>
      <w:rPr>
        <w:rFonts w:asciiTheme="minorHAnsi" w:hAnsiTheme="minorHAnsi" w:cstheme="minorHAnsi" w:hint="default"/>
        <w:b w:val="0"/>
        <w:i w:val="0"/>
        <w:strike w:val="0"/>
        <w:color w:val="auto"/>
        <w:sz w:val="22"/>
        <w:szCs w:val="22"/>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8B157A"/>
    <w:multiLevelType w:val="hybridMultilevel"/>
    <w:tmpl w:val="3E14ED26"/>
    <w:lvl w:ilvl="0" w:tplc="624E9EA2">
      <w:start w:val="1"/>
      <w:numFmt w:val="decimal"/>
      <w:lvlText w:val="%1."/>
      <w:lvlJc w:val="left"/>
      <w:pPr>
        <w:ind w:left="360" w:hanging="360"/>
      </w:pPr>
      <w:rPr>
        <w:rFonts w:ascii="Arial" w:hAnsi="Arial" w:cs="Arial" w:hint="default"/>
        <w:b w:val="0"/>
        <w:i w:val="0"/>
        <w:color w:val="auto"/>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891ACC"/>
    <w:multiLevelType w:val="hybridMultilevel"/>
    <w:tmpl w:val="8E1C4CB2"/>
    <w:lvl w:ilvl="0" w:tplc="0A98C952">
      <w:start w:val="1"/>
      <w:numFmt w:val="decimal"/>
      <w:lvlText w:val="%1)"/>
      <w:lvlJc w:val="left"/>
      <w:pPr>
        <w:ind w:left="1288" w:hanging="360"/>
      </w:pPr>
      <w:rPr>
        <w:rFonts w:ascii="Arial" w:hAnsi="Arial" w:hint="default"/>
        <w:b w:val="0"/>
        <w:i w:val="0"/>
        <w:sz w:val="18"/>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2" w15:restartNumberingAfterBreak="0">
    <w:nsid w:val="28E87E0F"/>
    <w:multiLevelType w:val="hybridMultilevel"/>
    <w:tmpl w:val="CDE8BE5A"/>
    <w:styleLink w:val="Zaimportowanystyl7"/>
    <w:lvl w:ilvl="0" w:tplc="224AD424">
      <w:start w:val="1"/>
      <w:numFmt w:val="decimal"/>
      <w:lvlText w:val="%1)"/>
      <w:lvlJc w:val="left"/>
      <w:pPr>
        <w:ind w:left="72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1" w:tplc="F41EB4FE">
      <w:start w:val="1"/>
      <w:numFmt w:val="lowerLetter"/>
      <w:lvlText w:val="%2."/>
      <w:lvlJc w:val="left"/>
      <w:pPr>
        <w:ind w:left="144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2" w:tplc="EF366B1C">
      <w:start w:val="1"/>
      <w:numFmt w:val="lowerRoman"/>
      <w:lvlText w:val="%3."/>
      <w:lvlJc w:val="left"/>
      <w:pPr>
        <w:ind w:left="216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3" w:tplc="A2EA80F6">
      <w:start w:val="1"/>
      <w:numFmt w:val="decimal"/>
      <w:lvlText w:val="%4."/>
      <w:lvlJc w:val="left"/>
      <w:pPr>
        <w:ind w:left="288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4" w:tplc="E2989B5E">
      <w:start w:val="1"/>
      <w:numFmt w:val="lowerLetter"/>
      <w:lvlText w:val="%5."/>
      <w:lvlJc w:val="left"/>
      <w:pPr>
        <w:ind w:left="360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5" w:tplc="E8DE0D16">
      <w:start w:val="1"/>
      <w:numFmt w:val="lowerRoman"/>
      <w:lvlText w:val="%6."/>
      <w:lvlJc w:val="left"/>
      <w:pPr>
        <w:ind w:left="432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6" w:tplc="48AEC4B8">
      <w:start w:val="1"/>
      <w:numFmt w:val="decimal"/>
      <w:lvlText w:val="%7."/>
      <w:lvlJc w:val="left"/>
      <w:pPr>
        <w:ind w:left="504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7" w:tplc="81B6A7DC">
      <w:start w:val="1"/>
      <w:numFmt w:val="lowerLetter"/>
      <w:lvlText w:val="%8."/>
      <w:lvlJc w:val="left"/>
      <w:pPr>
        <w:ind w:left="57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8" w:tplc="4E58073C">
      <w:start w:val="1"/>
      <w:numFmt w:val="lowerRoman"/>
      <w:lvlText w:val="%9."/>
      <w:lvlJc w:val="left"/>
      <w:pPr>
        <w:ind w:left="6480" w:hanging="292"/>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9170F04"/>
    <w:multiLevelType w:val="hybridMultilevel"/>
    <w:tmpl w:val="88CC865E"/>
    <w:lvl w:ilvl="0" w:tplc="EC7E2994">
      <w:start w:val="15"/>
      <w:numFmt w:val="decimal"/>
      <w:lvlText w:val="%1."/>
      <w:lvlJc w:val="left"/>
      <w:pPr>
        <w:ind w:left="36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4C140A"/>
    <w:multiLevelType w:val="hybridMultilevel"/>
    <w:tmpl w:val="A9467A20"/>
    <w:numStyleLink w:val="Zaimportowanystyl6"/>
  </w:abstractNum>
  <w:abstractNum w:abstractNumId="15" w15:restartNumberingAfterBreak="0">
    <w:nsid w:val="2993330B"/>
    <w:multiLevelType w:val="hybridMultilevel"/>
    <w:tmpl w:val="EB28EE5A"/>
    <w:lvl w:ilvl="0" w:tplc="0A98C952">
      <w:start w:val="1"/>
      <w:numFmt w:val="decimal"/>
      <w:lvlText w:val="%1)"/>
      <w:lvlJc w:val="left"/>
      <w:pPr>
        <w:ind w:left="1288" w:hanging="360"/>
      </w:pPr>
      <w:rPr>
        <w:rFonts w:ascii="Arial" w:hAnsi="Arial" w:hint="default"/>
        <w:b w:val="0"/>
        <w:i w:val="0"/>
        <w:sz w:val="18"/>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 w15:restartNumberingAfterBreak="0">
    <w:nsid w:val="30475DD0"/>
    <w:multiLevelType w:val="hybridMultilevel"/>
    <w:tmpl w:val="43B04B86"/>
    <w:lvl w:ilvl="0" w:tplc="86723D24">
      <w:start w:val="1"/>
      <w:numFmt w:val="decimal"/>
      <w:lvlText w:val="%1."/>
      <w:lvlJc w:val="left"/>
      <w:pPr>
        <w:tabs>
          <w:tab w:val="num" w:pos="0"/>
        </w:tabs>
        <w:ind w:left="340" w:hanging="340"/>
      </w:pPr>
      <w:rPr>
        <w:rFonts w:ascii="Arial" w:hAnsi="Arial" w:hint="default"/>
        <w:b w:val="0"/>
        <w:i w:val="0"/>
        <w:strike w:val="0"/>
        <w:color w:val="auto"/>
        <w:sz w:val="20"/>
        <w:szCs w:val="20"/>
      </w:rPr>
    </w:lvl>
    <w:lvl w:ilvl="1" w:tplc="A9C0D090">
      <w:start w:val="1"/>
      <w:numFmt w:val="decimal"/>
      <w:lvlText w:val="%2)"/>
      <w:lvlJc w:val="left"/>
      <w:pPr>
        <w:tabs>
          <w:tab w:val="num" w:pos="709"/>
        </w:tabs>
        <w:ind w:left="1049" w:hanging="340"/>
      </w:pPr>
      <w:rPr>
        <w:rFonts w:ascii="Arial" w:hAnsi="Arial" w:hint="default"/>
        <w:b w:val="0"/>
        <w:i w:val="0"/>
        <w:caps w:val="0"/>
        <w:strike w:val="0"/>
        <w:dstrike w:val="0"/>
        <w:vanish w:val="0"/>
        <w:sz w:val="18"/>
        <w:szCs w:val="18"/>
        <w:vertAlign w:val="baseline"/>
      </w:rPr>
    </w:lvl>
    <w:lvl w:ilvl="2" w:tplc="4CD62B56">
      <w:start w:val="1"/>
      <w:numFmt w:val="decimal"/>
      <w:lvlText w:val="%3)"/>
      <w:lvlJc w:val="left"/>
      <w:pPr>
        <w:tabs>
          <w:tab w:val="num" w:pos="340"/>
        </w:tabs>
        <w:ind w:left="680" w:hanging="340"/>
      </w:pPr>
      <w:rPr>
        <w:rFonts w:ascii="Arial" w:hAnsi="Arial" w:hint="default"/>
        <w:b w:val="0"/>
        <w:i w:val="0"/>
        <w:caps w:val="0"/>
        <w:strike w:val="0"/>
        <w:dstrike w:val="0"/>
        <w:vanish w:val="0"/>
        <w:sz w:val="18"/>
        <w:szCs w:val="24"/>
        <w:vertAlign w:val="baseli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23011FD"/>
    <w:multiLevelType w:val="hybridMultilevel"/>
    <w:tmpl w:val="ABC2BD18"/>
    <w:styleLink w:val="Zaimportowanystyl9"/>
    <w:lvl w:ilvl="0" w:tplc="E42620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906F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02A46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5EAA7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2C06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A4491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1A04E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B48A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D6855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38C3A08"/>
    <w:multiLevelType w:val="hybridMultilevel"/>
    <w:tmpl w:val="6AD844B0"/>
    <w:lvl w:ilvl="0" w:tplc="3BE07B10">
      <w:start w:val="1"/>
      <w:numFmt w:val="decimal"/>
      <w:pStyle w:val="Nagwek2"/>
      <w:lvlText w:val="§ %1."/>
      <w:lvlJc w:val="center"/>
      <w:pPr>
        <w:ind w:left="360" w:hanging="360"/>
      </w:pPr>
      <w:rPr>
        <w:rFonts w:asciiTheme="minorHAnsi" w:hAnsiTheme="minorHAnsi" w:cstheme="minorHAnsi" w:hint="default"/>
        <w:b/>
        <w:i w:val="0"/>
        <w:sz w:val="22"/>
        <w:szCs w:val="22"/>
      </w:rPr>
    </w:lvl>
    <w:lvl w:ilvl="1" w:tplc="A8AEBF46">
      <w:start w:val="1"/>
      <w:numFmt w:val="decimal"/>
      <w:lvlText w:val="%2."/>
      <w:lvlJc w:val="left"/>
      <w:pPr>
        <w:ind w:left="1140" w:hanging="420"/>
      </w:pPr>
      <w:rPr>
        <w:rFonts w:hint="default"/>
        <w:b w:val="0"/>
        <w:bCs w:val="0"/>
        <w:i w:val="0"/>
        <w:iCs w:val="0"/>
        <w:sz w:val="22"/>
        <w:szCs w:val="22"/>
      </w:rPr>
    </w:lvl>
    <w:lvl w:ilvl="2" w:tplc="04150011">
      <w:start w:val="1"/>
      <w:numFmt w:val="decimal"/>
      <w:lvlText w:val="%3)"/>
      <w:lvlJc w:val="left"/>
      <w:pPr>
        <w:ind w:left="720" w:hanging="36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AF0FBD0">
      <w:start w:val="1"/>
      <w:numFmt w:val="decimal"/>
      <w:lvlText w:val="%7."/>
      <w:lvlJc w:val="left"/>
      <w:pPr>
        <w:ind w:left="4680" w:hanging="360"/>
      </w:pPr>
      <w:rPr>
        <w:b w:val="0"/>
        <w:bCs w:val="0"/>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8610E91"/>
    <w:multiLevelType w:val="hybridMultilevel"/>
    <w:tmpl w:val="24CE5454"/>
    <w:styleLink w:val="Zaimportowanystyl5"/>
    <w:lvl w:ilvl="0" w:tplc="B4E2EF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0454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B83FB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C2415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DA58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50ED3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A20EC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6C57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F0714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9D73531"/>
    <w:multiLevelType w:val="hybridMultilevel"/>
    <w:tmpl w:val="C0644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841491"/>
    <w:multiLevelType w:val="hybridMultilevel"/>
    <w:tmpl w:val="A3741B02"/>
    <w:lvl w:ilvl="0" w:tplc="9DE26B08">
      <w:start w:val="1"/>
      <w:numFmt w:val="decimal"/>
      <w:lvlText w:val="%1."/>
      <w:lvlJc w:val="left"/>
      <w:pPr>
        <w:ind w:left="360" w:hanging="360"/>
      </w:pPr>
      <w:rPr>
        <w:rFonts w:asciiTheme="minorHAnsi" w:eastAsia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0FE1E4A"/>
    <w:multiLevelType w:val="hybridMultilevel"/>
    <w:tmpl w:val="EF809DC6"/>
    <w:lvl w:ilvl="0" w:tplc="C8E451FE">
      <w:start w:val="1"/>
      <w:numFmt w:val="lowerLetter"/>
      <w:lvlText w:val="%1)"/>
      <w:lvlJc w:val="left"/>
      <w:pPr>
        <w:ind w:left="1429" w:hanging="360"/>
      </w:pPr>
      <w:rPr>
        <w:b w:val="0"/>
        <w:bCs/>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 w15:restartNumberingAfterBreak="0">
    <w:nsid w:val="421E3BD2"/>
    <w:multiLevelType w:val="multilevel"/>
    <w:tmpl w:val="6804F032"/>
    <w:styleLink w:val="WWNum21"/>
    <w:lvl w:ilvl="0">
      <w:start w:val="1"/>
      <w:numFmt w:val="decimal"/>
      <w:lvlText w:val="%1)"/>
      <w:lvlJc w:val="left"/>
      <w:pPr>
        <w:ind w:left="720" w:hanging="360"/>
      </w:pPr>
      <w:rPr>
        <w:rFonts w:ascii="Arial" w:hAnsi="Arial"/>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76198E"/>
    <w:multiLevelType w:val="hybridMultilevel"/>
    <w:tmpl w:val="CDE8BE5A"/>
    <w:numStyleLink w:val="Zaimportowanystyl7"/>
  </w:abstractNum>
  <w:abstractNum w:abstractNumId="25" w15:restartNumberingAfterBreak="0">
    <w:nsid w:val="45BF6233"/>
    <w:multiLevelType w:val="hybridMultilevel"/>
    <w:tmpl w:val="D7382460"/>
    <w:lvl w:ilvl="0" w:tplc="FFFFFFFF">
      <w:start w:val="1"/>
      <w:numFmt w:val="lowerLetter"/>
      <w:lvlText w:val="%1)"/>
      <w:lvlJc w:val="left"/>
      <w:pPr>
        <w:ind w:left="1495" w:hanging="360"/>
      </w:pPr>
      <w:rPr>
        <w:rFonts w:hint="default"/>
        <w:b w:val="0"/>
        <w:bCs/>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26" w15:restartNumberingAfterBreak="0">
    <w:nsid w:val="4AAC59FE"/>
    <w:multiLevelType w:val="hybridMultilevel"/>
    <w:tmpl w:val="58DC600C"/>
    <w:lvl w:ilvl="0" w:tplc="D598E79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FA3E1E"/>
    <w:multiLevelType w:val="hybridMultilevel"/>
    <w:tmpl w:val="24CE5454"/>
    <w:numStyleLink w:val="Zaimportowanystyl5"/>
  </w:abstractNum>
  <w:abstractNum w:abstractNumId="28" w15:restartNumberingAfterBreak="0">
    <w:nsid w:val="4EB133D8"/>
    <w:multiLevelType w:val="hybridMultilevel"/>
    <w:tmpl w:val="3AE6F344"/>
    <w:styleLink w:val="Zaimportowanystyl3"/>
    <w:lvl w:ilvl="0" w:tplc="F904D4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D400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92BAE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2787A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7666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9A036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3CA59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584D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8C62F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1E34415"/>
    <w:multiLevelType w:val="multilevel"/>
    <w:tmpl w:val="D61A2054"/>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58CC4C36"/>
    <w:multiLevelType w:val="hybridMultilevel"/>
    <w:tmpl w:val="3AE6F344"/>
    <w:numStyleLink w:val="Zaimportowanystyl3"/>
  </w:abstractNum>
  <w:abstractNum w:abstractNumId="31" w15:restartNumberingAfterBreak="0">
    <w:nsid w:val="5C5E5CCE"/>
    <w:multiLevelType w:val="hybridMultilevel"/>
    <w:tmpl w:val="AE6857E0"/>
    <w:numStyleLink w:val="Zaimportowanystyl4"/>
  </w:abstractNum>
  <w:abstractNum w:abstractNumId="32" w15:restartNumberingAfterBreak="0">
    <w:nsid w:val="5D931A5D"/>
    <w:multiLevelType w:val="hybridMultilevel"/>
    <w:tmpl w:val="8EC46834"/>
    <w:lvl w:ilvl="0" w:tplc="FAF2C72E">
      <w:start w:val="1"/>
      <w:numFmt w:val="decimal"/>
      <w:lvlText w:val="%1)"/>
      <w:lvlJc w:val="left"/>
      <w:pPr>
        <w:ind w:left="1069" w:hanging="360"/>
      </w:pPr>
      <w:rPr>
        <w:rFonts w:asciiTheme="minorHAnsi" w:hAnsiTheme="minorHAnsi" w:cstheme="minorHAnsi" w:hint="default"/>
        <w:b w:val="0"/>
        <w:i w:val="0"/>
        <w:strike w:val="0"/>
        <w:sz w:val="22"/>
        <w:szCs w:val="22"/>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3" w15:restartNumberingAfterBreak="0">
    <w:nsid w:val="652800C0"/>
    <w:multiLevelType w:val="hybridMultilevel"/>
    <w:tmpl w:val="D828EE18"/>
    <w:lvl w:ilvl="0" w:tplc="624E9EA2">
      <w:start w:val="1"/>
      <w:numFmt w:val="decimal"/>
      <w:lvlText w:val="%1."/>
      <w:lvlJc w:val="left"/>
      <w:pPr>
        <w:ind w:left="1004" w:hanging="360"/>
      </w:pPr>
      <w:rPr>
        <w:rFonts w:ascii="Arial" w:hAnsi="Arial" w:cs="Arial"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6726C04"/>
    <w:multiLevelType w:val="hybridMultilevel"/>
    <w:tmpl w:val="38ACA5DA"/>
    <w:lvl w:ilvl="0" w:tplc="89AAE8E8">
      <w:start w:val="1"/>
      <w:numFmt w:val="decimal"/>
      <w:lvlText w:val="%1."/>
      <w:lvlJc w:val="left"/>
      <w:pPr>
        <w:ind w:left="360" w:hanging="360"/>
      </w:pPr>
      <w:rPr>
        <w:rFonts w:ascii="Arial" w:hAnsi="Arial" w:cs="Arial" w:hint="default"/>
        <w:b w:val="0"/>
        <w:i w:val="0"/>
        <w:color w:val="auto"/>
        <w:sz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6CB55B9"/>
    <w:multiLevelType w:val="hybridMultilevel"/>
    <w:tmpl w:val="E6DAF65E"/>
    <w:lvl w:ilvl="0" w:tplc="13C239B4">
      <w:start w:val="1"/>
      <w:numFmt w:val="decimal"/>
      <w:lvlText w:val="%1."/>
      <w:lvlJc w:val="left"/>
      <w:pPr>
        <w:ind w:left="72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070F3B"/>
    <w:multiLevelType w:val="hybridMultilevel"/>
    <w:tmpl w:val="6C3EF0AC"/>
    <w:lvl w:ilvl="0" w:tplc="91A883D8">
      <w:start w:val="1"/>
      <w:numFmt w:val="decimal"/>
      <w:lvlText w:val="%1."/>
      <w:lvlJc w:val="left"/>
      <w:pPr>
        <w:tabs>
          <w:tab w:val="num" w:pos="0"/>
        </w:tabs>
        <w:ind w:left="340" w:hanging="340"/>
      </w:pPr>
      <w:rPr>
        <w:rFonts w:asciiTheme="minorHAnsi" w:hAnsiTheme="minorHAnsi" w:cstheme="minorHAnsi" w:hint="default"/>
        <w:b w:val="0"/>
        <w:i w:val="0"/>
        <w:color w:val="auto"/>
        <w:sz w:val="22"/>
        <w:szCs w:val="22"/>
      </w:rPr>
    </w:lvl>
    <w:lvl w:ilvl="1" w:tplc="3C04FA38">
      <w:start w:val="1"/>
      <w:numFmt w:val="decimal"/>
      <w:lvlText w:val="%2)"/>
      <w:lvlJc w:val="left"/>
      <w:pPr>
        <w:tabs>
          <w:tab w:val="num" w:pos="340"/>
        </w:tabs>
        <w:ind w:left="680" w:hanging="340"/>
      </w:pPr>
      <w:rPr>
        <w:rFonts w:ascii="Arial" w:hAnsi="Arial" w:hint="default"/>
        <w:b w:val="0"/>
        <w:i w:val="0"/>
        <w:sz w:val="18"/>
        <w:szCs w:val="20"/>
      </w:rPr>
    </w:lvl>
    <w:lvl w:ilvl="2" w:tplc="FCB8A310">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93E3AEF"/>
    <w:multiLevelType w:val="hybridMultilevel"/>
    <w:tmpl w:val="2A2675C2"/>
    <w:lvl w:ilvl="0" w:tplc="8FC036C6">
      <w:start w:val="1"/>
      <w:numFmt w:val="decimal"/>
      <w:lvlText w:val="%1."/>
      <w:lvlJc w:val="left"/>
      <w:pPr>
        <w:tabs>
          <w:tab w:val="num" w:pos="0"/>
        </w:tabs>
        <w:ind w:left="340" w:hanging="340"/>
      </w:pPr>
      <w:rPr>
        <w:rFonts w:ascii="Arial" w:hAnsi="Arial" w:cs="Times New Roman" w:hint="default"/>
        <w:b w:val="0"/>
        <w:i w:val="0"/>
        <w:color w:val="auto"/>
        <w:sz w:val="18"/>
        <w:szCs w:val="18"/>
      </w:rPr>
    </w:lvl>
    <w:lvl w:ilvl="1" w:tplc="22B61C96">
      <w:start w:val="1"/>
      <w:numFmt w:val="decimal"/>
      <w:lvlText w:val="%2."/>
      <w:lvlJc w:val="left"/>
      <w:pPr>
        <w:tabs>
          <w:tab w:val="num" w:pos="0"/>
        </w:tabs>
        <w:ind w:left="340" w:hanging="340"/>
      </w:pPr>
      <w:rPr>
        <w:b w:val="0"/>
        <w:i w:val="0"/>
        <w:sz w:val="22"/>
        <w:szCs w:val="22"/>
      </w:rPr>
    </w:lvl>
    <w:lvl w:ilvl="2" w:tplc="3050EDB6">
      <w:start w:val="1"/>
      <w:numFmt w:val="decimal"/>
      <w:lvlText w:val="%3)"/>
      <w:lvlJc w:val="left"/>
      <w:pPr>
        <w:tabs>
          <w:tab w:val="num" w:pos="568"/>
        </w:tabs>
        <w:ind w:left="908" w:hanging="340"/>
      </w:pPr>
      <w:rPr>
        <w:rFonts w:ascii="Arial" w:hAnsi="Arial" w:cs="Times New Roman" w:hint="default"/>
        <w:b w:val="0"/>
        <w:i w:val="0"/>
        <w:sz w:val="18"/>
        <w:szCs w:val="24"/>
      </w:r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CDB60F2"/>
    <w:multiLevelType w:val="hybridMultilevel"/>
    <w:tmpl w:val="D6C001A6"/>
    <w:styleLink w:val="Zaimportowanystyl8"/>
    <w:lvl w:ilvl="0" w:tplc="A5CE3C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8E9D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C2E10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54295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6863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0E11C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CE016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8858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0C57B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1C14AB4"/>
    <w:multiLevelType w:val="multilevel"/>
    <w:tmpl w:val="48D46BDA"/>
    <w:styleLink w:val="WWNum22"/>
    <w:lvl w:ilvl="0">
      <w:start w:val="1"/>
      <w:numFmt w:val="lowerLetter"/>
      <w:lvlText w:val="%1)"/>
      <w:lvlJc w:val="left"/>
      <w:pPr>
        <w:ind w:left="1429" w:hanging="360"/>
      </w:pPr>
      <w:rPr>
        <w:color w:val="2E74B5"/>
      </w:rPr>
    </w:lvl>
    <w:lvl w:ilvl="1">
      <w:numFmt w:val="bullet"/>
      <w:lvlText w:val=""/>
      <w:lvlJc w:val="left"/>
      <w:pPr>
        <w:ind w:left="1211" w:hanging="360"/>
      </w:pPr>
      <w:rPr>
        <w:rFonts w:ascii="Symbol" w:hAnsi="Symbol" w:cs="Symbol"/>
        <w:sz w:val="18"/>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74716A11"/>
    <w:multiLevelType w:val="hybridMultilevel"/>
    <w:tmpl w:val="8EC22248"/>
    <w:lvl w:ilvl="0" w:tplc="FFFFFFFF">
      <w:start w:val="1"/>
      <w:numFmt w:val="decimal"/>
      <w:lvlText w:val="%1."/>
      <w:lvlJc w:val="left"/>
      <w:pPr>
        <w:ind w:left="360" w:hanging="360"/>
      </w:pPr>
      <w:rPr>
        <w:b w:val="0"/>
      </w:rPr>
    </w:lvl>
    <w:lvl w:ilvl="1" w:tplc="FFFFFFFF">
      <w:start w:val="1"/>
      <w:numFmt w:val="decimal"/>
      <w:lvlText w:val="%2)"/>
      <w:lvlJc w:val="left"/>
      <w:pPr>
        <w:tabs>
          <w:tab w:val="num" w:pos="1683"/>
        </w:tabs>
        <w:ind w:left="1683" w:hanging="360"/>
      </w:pPr>
      <w:rPr>
        <w:b w:val="0"/>
        <w:strike w:val="0"/>
        <w:dstrike w:val="0"/>
        <w:u w:val="none"/>
        <w:effect w:val="none"/>
      </w:rPr>
    </w:lvl>
    <w:lvl w:ilvl="2" w:tplc="FFFFFFFF">
      <w:start w:val="1"/>
      <w:numFmt w:val="bullet"/>
      <w:lvlText w:val=""/>
      <w:lvlJc w:val="left"/>
      <w:pPr>
        <w:tabs>
          <w:tab w:val="num" w:pos="1980"/>
        </w:tabs>
        <w:ind w:left="1980" w:hanging="360"/>
      </w:pPr>
      <w:rPr>
        <w:rFonts w:ascii="Symbol" w:hAnsi="Symbol" w:hint="default"/>
        <w:b w:val="0"/>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16"/>
        </w:tabs>
        <w:ind w:left="-316"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1" w15:restartNumberingAfterBreak="0">
    <w:nsid w:val="74A540D1"/>
    <w:multiLevelType w:val="hybridMultilevel"/>
    <w:tmpl w:val="ABC2BD18"/>
    <w:numStyleLink w:val="Zaimportowanystyl9"/>
  </w:abstractNum>
  <w:abstractNum w:abstractNumId="42" w15:restartNumberingAfterBreak="0">
    <w:nsid w:val="74CB5DC6"/>
    <w:multiLevelType w:val="hybridMultilevel"/>
    <w:tmpl w:val="D6C001A6"/>
    <w:numStyleLink w:val="Zaimportowanystyl8"/>
  </w:abstractNum>
  <w:abstractNum w:abstractNumId="43" w15:restartNumberingAfterBreak="0">
    <w:nsid w:val="77D74DA1"/>
    <w:multiLevelType w:val="hybridMultilevel"/>
    <w:tmpl w:val="40928A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A9324C7"/>
    <w:multiLevelType w:val="hybridMultilevel"/>
    <w:tmpl w:val="8EC46834"/>
    <w:lvl w:ilvl="0" w:tplc="FFFFFFFF">
      <w:start w:val="1"/>
      <w:numFmt w:val="decimal"/>
      <w:lvlText w:val="%1)"/>
      <w:lvlJc w:val="left"/>
      <w:pPr>
        <w:ind w:left="1069" w:hanging="360"/>
      </w:pPr>
      <w:rPr>
        <w:rFonts w:asciiTheme="minorHAnsi" w:hAnsiTheme="minorHAnsi" w:cstheme="minorHAnsi" w:hint="default"/>
        <w:b w:val="0"/>
        <w:i w:val="0"/>
        <w:strike w:val="0"/>
        <w:sz w:val="22"/>
        <w:szCs w:val="22"/>
      </w:r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45" w15:restartNumberingAfterBreak="0">
    <w:nsid w:val="7CA62FD5"/>
    <w:multiLevelType w:val="hybridMultilevel"/>
    <w:tmpl w:val="D7382460"/>
    <w:lvl w:ilvl="0" w:tplc="C8E451FE">
      <w:start w:val="1"/>
      <w:numFmt w:val="lowerLetter"/>
      <w:lvlText w:val="%1)"/>
      <w:lvlJc w:val="left"/>
      <w:pPr>
        <w:ind w:left="1495" w:hanging="360"/>
      </w:pPr>
      <w:rPr>
        <w:rFonts w:hint="default"/>
        <w:b w:val="0"/>
        <w:bCs/>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6" w15:restartNumberingAfterBreak="0">
    <w:nsid w:val="7CCA2327"/>
    <w:multiLevelType w:val="hybridMultilevel"/>
    <w:tmpl w:val="72A6D03C"/>
    <w:lvl w:ilvl="0" w:tplc="45DC6C9A">
      <w:start w:val="1"/>
      <w:numFmt w:val="decimal"/>
      <w:lvlText w:val="%1."/>
      <w:lvlJc w:val="left"/>
      <w:pPr>
        <w:ind w:left="72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4137139">
    <w:abstractNumId w:val="18"/>
  </w:num>
  <w:num w:numId="2" w16cid:durableId="1182478124">
    <w:abstractNumId w:val="9"/>
  </w:num>
  <w:num w:numId="3" w16cid:durableId="1456218292">
    <w:abstractNumId w:val="46"/>
  </w:num>
  <w:num w:numId="4" w16cid:durableId="1232732845">
    <w:abstractNumId w:val="33"/>
  </w:num>
  <w:num w:numId="5" w16cid:durableId="1375811489">
    <w:abstractNumId w:val="8"/>
  </w:num>
  <w:num w:numId="6" w16cid:durableId="1546984795">
    <w:abstractNumId w:val="11"/>
  </w:num>
  <w:num w:numId="7" w16cid:durableId="120274677">
    <w:abstractNumId w:val="37"/>
  </w:num>
  <w:num w:numId="8" w16cid:durableId="1346860919">
    <w:abstractNumId w:val="36"/>
  </w:num>
  <w:num w:numId="9" w16cid:durableId="189191616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2439224">
    <w:abstractNumId w:val="10"/>
  </w:num>
  <w:num w:numId="11" w16cid:durableId="1938519055">
    <w:abstractNumId w:val="3"/>
    <w:lvlOverride w:ilvl="0">
      <w:lvl w:ilvl="0" w:tplc="A71A43AA">
        <w:start w:val="1"/>
        <w:numFmt w:val="decimal"/>
        <w:pStyle w:val="podpunkty"/>
        <w:lvlText w:val="%1."/>
        <w:lvlJc w:val="left"/>
        <w:pPr>
          <w:tabs>
            <w:tab w:val="num" w:pos="0"/>
          </w:tabs>
          <w:ind w:left="340" w:hanging="340"/>
        </w:pPr>
        <w:rPr>
          <w:rFonts w:hint="default"/>
          <w:sz w:val="24"/>
          <w:szCs w:val="24"/>
        </w:rPr>
      </w:lvl>
    </w:lvlOverride>
    <w:lvlOverride w:ilvl="1">
      <w:lvl w:ilvl="1" w:tplc="1A0A5A10">
        <w:start w:val="1"/>
        <w:numFmt w:val="decimal"/>
        <w:lvlText w:val="%2)"/>
        <w:lvlJc w:val="left"/>
        <w:pPr>
          <w:tabs>
            <w:tab w:val="num" w:pos="340"/>
          </w:tabs>
          <w:ind w:left="680" w:hanging="340"/>
        </w:pPr>
        <w:rPr>
          <w:rFonts w:ascii="Arial" w:hAnsi="Arial" w:hint="default"/>
          <w:sz w:val="18"/>
          <w:szCs w:val="24"/>
        </w:rPr>
      </w:lvl>
    </w:lvlOverride>
    <w:lvlOverride w:ilvl="2">
      <w:lvl w:ilvl="2" w:tplc="65AA9DD4">
        <w:start w:val="1"/>
        <w:numFmt w:val="decimal"/>
        <w:lvlText w:val="%3."/>
        <w:lvlJc w:val="left"/>
        <w:pPr>
          <w:tabs>
            <w:tab w:val="num" w:pos="0"/>
          </w:tabs>
          <w:ind w:left="340" w:hanging="340"/>
        </w:pPr>
        <w:rPr>
          <w:rFonts w:hint="default"/>
          <w:b w:val="0"/>
          <w:i w:val="0"/>
          <w:sz w:val="24"/>
          <w:szCs w:val="24"/>
        </w:rPr>
      </w:lvl>
    </w:lvlOverride>
    <w:lvlOverride w:ilvl="3">
      <w:lvl w:ilvl="3" w:tplc="9F32E290">
        <w:start w:val="1"/>
        <w:numFmt w:val="decimal"/>
        <w:lvlText w:val="%4."/>
        <w:lvlJc w:val="left"/>
        <w:pPr>
          <w:tabs>
            <w:tab w:val="num" w:pos="0"/>
          </w:tabs>
          <w:ind w:left="340" w:hanging="340"/>
        </w:pPr>
        <w:rPr>
          <w:rFonts w:ascii="Arial" w:hAnsi="Arial" w:hint="default"/>
          <w:b w:val="0"/>
          <w:i w:val="0"/>
          <w:sz w:val="18"/>
          <w:szCs w:val="18"/>
        </w:rPr>
      </w:lvl>
    </w:lvlOverride>
    <w:lvlOverride w:ilvl="4">
      <w:lvl w:ilvl="4" w:tplc="F8EACE44">
        <w:start w:val="1"/>
        <w:numFmt w:val="decimal"/>
        <w:lvlText w:val="%5."/>
        <w:lvlJc w:val="left"/>
        <w:pPr>
          <w:tabs>
            <w:tab w:val="num" w:pos="0"/>
          </w:tabs>
          <w:ind w:left="340" w:hanging="340"/>
        </w:pPr>
        <w:rPr>
          <w:rFonts w:ascii="Arial" w:hAnsi="Arial" w:hint="default"/>
          <w:b w:val="0"/>
          <w:i w:val="0"/>
          <w:color w:val="auto"/>
          <w:sz w:val="20"/>
          <w:szCs w:val="18"/>
        </w:rPr>
      </w:lvl>
    </w:lvlOverride>
    <w:lvlOverride w:ilvl="5">
      <w:lvl w:ilvl="5" w:tplc="0415001B" w:tentative="1">
        <w:start w:val="1"/>
        <w:numFmt w:val="lowerRoman"/>
        <w:lvlText w:val="%6."/>
        <w:lvlJc w:val="right"/>
        <w:pPr>
          <w:tabs>
            <w:tab w:val="num" w:pos="4320"/>
          </w:tabs>
          <w:ind w:left="4320" w:hanging="180"/>
        </w:pPr>
      </w:lvl>
    </w:lvlOverride>
    <w:lvlOverride w:ilvl="6">
      <w:lvl w:ilvl="6" w:tplc="0415000F" w:tentative="1">
        <w:start w:val="1"/>
        <w:numFmt w:val="decimal"/>
        <w:lvlText w:val="%7."/>
        <w:lvlJc w:val="left"/>
        <w:pPr>
          <w:tabs>
            <w:tab w:val="num" w:pos="5040"/>
          </w:tabs>
          <w:ind w:left="5040" w:hanging="360"/>
        </w:pPr>
      </w:lvl>
    </w:lvlOverride>
    <w:lvlOverride w:ilvl="7">
      <w:lvl w:ilvl="7" w:tplc="04150019" w:tentative="1">
        <w:start w:val="1"/>
        <w:numFmt w:val="lowerLetter"/>
        <w:lvlText w:val="%8."/>
        <w:lvlJc w:val="left"/>
        <w:pPr>
          <w:tabs>
            <w:tab w:val="num" w:pos="5760"/>
          </w:tabs>
          <w:ind w:left="5760" w:hanging="360"/>
        </w:pPr>
      </w:lvl>
    </w:lvlOverride>
    <w:lvlOverride w:ilvl="8">
      <w:lvl w:ilvl="8" w:tplc="0415001B" w:tentative="1">
        <w:start w:val="1"/>
        <w:numFmt w:val="lowerRoman"/>
        <w:lvlText w:val="%9."/>
        <w:lvlJc w:val="right"/>
        <w:pPr>
          <w:tabs>
            <w:tab w:val="num" w:pos="6480"/>
          </w:tabs>
          <w:ind w:left="6480" w:hanging="180"/>
        </w:pPr>
      </w:lvl>
    </w:lvlOverride>
  </w:num>
  <w:num w:numId="12" w16cid:durableId="978998895">
    <w:abstractNumId w:val="16"/>
  </w:num>
  <w:num w:numId="13" w16cid:durableId="1778215530">
    <w:abstractNumId w:val="32"/>
  </w:num>
  <w:num w:numId="14" w16cid:durableId="365763578">
    <w:abstractNumId w:val="45"/>
  </w:num>
  <w:num w:numId="15" w16cid:durableId="2052418026">
    <w:abstractNumId w:val="7"/>
  </w:num>
  <w:num w:numId="16" w16cid:durableId="1303316770">
    <w:abstractNumId w:val="39"/>
  </w:num>
  <w:num w:numId="17" w16cid:durableId="18063862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572402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64772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7969549">
    <w:abstractNumId w:val="37"/>
  </w:num>
  <w:num w:numId="21" w16cid:durableId="815412180">
    <w:abstractNumId w:val="15"/>
  </w:num>
  <w:num w:numId="22" w16cid:durableId="1472096923">
    <w:abstractNumId w:val="21"/>
  </w:num>
  <w:num w:numId="23" w16cid:durableId="163514816">
    <w:abstractNumId w:val="29"/>
  </w:num>
  <w:num w:numId="24" w16cid:durableId="1989438403">
    <w:abstractNumId w:val="40"/>
  </w:num>
  <w:num w:numId="25" w16cid:durableId="806506712">
    <w:abstractNumId w:val="4"/>
  </w:num>
  <w:num w:numId="26" w16cid:durableId="722603866">
    <w:abstractNumId w:val="23"/>
  </w:num>
  <w:num w:numId="27" w16cid:durableId="255722285">
    <w:abstractNumId w:val="3"/>
  </w:num>
  <w:num w:numId="28" w16cid:durableId="1877498669">
    <w:abstractNumId w:val="3"/>
    <w:lvlOverride w:ilvl="0">
      <w:lvl w:ilvl="0" w:tplc="A71A43AA">
        <w:start w:val="1"/>
        <w:numFmt w:val="decimal"/>
        <w:pStyle w:val="podpunkty"/>
        <w:lvlText w:val="%1)"/>
        <w:lvlJc w:val="left"/>
        <w:pPr>
          <w:ind w:left="360" w:hanging="360"/>
        </w:pPr>
      </w:lvl>
    </w:lvlOverride>
    <w:lvlOverride w:ilvl="1">
      <w:lvl w:ilvl="1" w:tplc="1A0A5A10" w:tentative="1">
        <w:start w:val="1"/>
        <w:numFmt w:val="lowerLetter"/>
        <w:lvlText w:val="%2."/>
        <w:lvlJc w:val="left"/>
        <w:pPr>
          <w:ind w:left="1080" w:hanging="360"/>
        </w:pPr>
      </w:lvl>
    </w:lvlOverride>
    <w:lvlOverride w:ilvl="2">
      <w:lvl w:ilvl="2" w:tplc="65AA9DD4" w:tentative="1">
        <w:start w:val="1"/>
        <w:numFmt w:val="lowerRoman"/>
        <w:lvlText w:val="%3."/>
        <w:lvlJc w:val="right"/>
        <w:pPr>
          <w:ind w:left="1800" w:hanging="180"/>
        </w:pPr>
      </w:lvl>
    </w:lvlOverride>
    <w:lvlOverride w:ilvl="3">
      <w:lvl w:ilvl="3" w:tplc="9F32E290" w:tentative="1">
        <w:start w:val="1"/>
        <w:numFmt w:val="decimal"/>
        <w:lvlText w:val="%4."/>
        <w:lvlJc w:val="left"/>
        <w:pPr>
          <w:ind w:left="2520" w:hanging="360"/>
        </w:pPr>
      </w:lvl>
    </w:lvlOverride>
    <w:lvlOverride w:ilvl="4">
      <w:lvl w:ilvl="4" w:tplc="F8EACE44" w:tentative="1">
        <w:start w:val="1"/>
        <w:numFmt w:val="lowerLetter"/>
        <w:lvlText w:val="%5."/>
        <w:lvlJc w:val="left"/>
        <w:pPr>
          <w:ind w:left="3240" w:hanging="360"/>
        </w:pPr>
      </w:lvl>
    </w:lvlOverride>
    <w:lvlOverride w:ilvl="5">
      <w:lvl w:ilvl="5" w:tplc="0415001B" w:tentative="1">
        <w:start w:val="1"/>
        <w:numFmt w:val="lowerRoman"/>
        <w:lvlText w:val="%6."/>
        <w:lvlJc w:val="right"/>
        <w:pPr>
          <w:ind w:left="3960" w:hanging="180"/>
        </w:pPr>
      </w:lvl>
    </w:lvlOverride>
    <w:lvlOverride w:ilvl="6">
      <w:lvl w:ilvl="6" w:tplc="0415000F" w:tentative="1">
        <w:start w:val="1"/>
        <w:numFmt w:val="decimal"/>
        <w:lvlText w:val="%7."/>
        <w:lvlJc w:val="left"/>
        <w:pPr>
          <w:ind w:left="4680" w:hanging="360"/>
        </w:pPr>
      </w:lvl>
    </w:lvlOverride>
    <w:lvlOverride w:ilvl="7">
      <w:lvl w:ilvl="7" w:tplc="04150019" w:tentative="1">
        <w:start w:val="1"/>
        <w:numFmt w:val="lowerLetter"/>
        <w:lvlText w:val="%8."/>
        <w:lvlJc w:val="left"/>
        <w:pPr>
          <w:ind w:left="5400" w:hanging="360"/>
        </w:pPr>
      </w:lvl>
    </w:lvlOverride>
    <w:lvlOverride w:ilvl="8">
      <w:lvl w:ilvl="8" w:tplc="0415001B" w:tentative="1">
        <w:start w:val="1"/>
        <w:numFmt w:val="lowerRoman"/>
        <w:lvlText w:val="%9."/>
        <w:lvlJc w:val="right"/>
        <w:pPr>
          <w:ind w:left="6120" w:hanging="180"/>
        </w:pPr>
      </w:lvl>
    </w:lvlOverride>
  </w:num>
  <w:num w:numId="29" w16cid:durableId="1116019167">
    <w:abstractNumId w:val="34"/>
  </w:num>
  <w:num w:numId="30" w16cid:durableId="578756209">
    <w:abstractNumId w:val="3"/>
    <w:lvlOverride w:ilvl="0">
      <w:startOverride w:val="1"/>
      <w:lvl w:ilvl="0" w:tplc="A71A43AA">
        <w:start w:val="1"/>
        <w:numFmt w:val="decimal"/>
        <w:pStyle w:val="podpunkty"/>
        <w:lvlText w:val="%1."/>
        <w:lvlJc w:val="left"/>
        <w:pPr>
          <w:tabs>
            <w:tab w:val="num" w:pos="0"/>
          </w:tabs>
          <w:ind w:left="340" w:hanging="340"/>
        </w:pPr>
        <w:rPr>
          <w:rFonts w:hint="default"/>
          <w:sz w:val="24"/>
          <w:szCs w:val="24"/>
        </w:rPr>
      </w:lvl>
    </w:lvlOverride>
    <w:lvlOverride w:ilvl="1">
      <w:startOverride w:val="1"/>
      <w:lvl w:ilvl="1" w:tplc="1A0A5A10">
        <w:start w:val="1"/>
        <w:numFmt w:val="decimal"/>
        <w:lvlText w:val="%2)"/>
        <w:lvlJc w:val="left"/>
        <w:pPr>
          <w:tabs>
            <w:tab w:val="num" w:pos="340"/>
          </w:tabs>
          <w:ind w:left="680" w:hanging="340"/>
        </w:pPr>
        <w:rPr>
          <w:rFonts w:ascii="Arial" w:hAnsi="Arial" w:hint="default"/>
          <w:sz w:val="18"/>
          <w:szCs w:val="24"/>
        </w:rPr>
      </w:lvl>
    </w:lvlOverride>
    <w:lvlOverride w:ilvl="2">
      <w:startOverride w:val="1"/>
      <w:lvl w:ilvl="2" w:tplc="65AA9DD4">
        <w:start w:val="1"/>
        <w:numFmt w:val="decimal"/>
        <w:lvlText w:val="%3."/>
        <w:lvlJc w:val="left"/>
        <w:pPr>
          <w:tabs>
            <w:tab w:val="num" w:pos="0"/>
          </w:tabs>
          <w:ind w:left="340" w:hanging="340"/>
        </w:pPr>
        <w:rPr>
          <w:rFonts w:hint="default"/>
          <w:b w:val="0"/>
          <w:i w:val="0"/>
          <w:sz w:val="24"/>
          <w:szCs w:val="24"/>
        </w:rPr>
      </w:lvl>
    </w:lvlOverride>
    <w:lvlOverride w:ilvl="3">
      <w:startOverride w:val="1"/>
      <w:lvl w:ilvl="3" w:tplc="9F32E290">
        <w:start w:val="1"/>
        <w:numFmt w:val="decimal"/>
        <w:lvlText w:val="%4."/>
        <w:lvlJc w:val="left"/>
        <w:pPr>
          <w:tabs>
            <w:tab w:val="num" w:pos="0"/>
          </w:tabs>
          <w:ind w:left="340" w:hanging="340"/>
        </w:pPr>
        <w:rPr>
          <w:rFonts w:ascii="Arial" w:hAnsi="Arial" w:hint="default"/>
          <w:b w:val="0"/>
          <w:i w:val="0"/>
          <w:sz w:val="18"/>
          <w:szCs w:val="18"/>
        </w:rPr>
      </w:lvl>
    </w:lvlOverride>
    <w:lvlOverride w:ilvl="4">
      <w:startOverride w:val="1"/>
      <w:lvl w:ilvl="4" w:tplc="F8EACE44">
        <w:start w:val="1"/>
        <w:numFmt w:val="decimal"/>
        <w:lvlText w:val="%5."/>
        <w:lvlJc w:val="left"/>
        <w:pPr>
          <w:tabs>
            <w:tab w:val="num" w:pos="0"/>
          </w:tabs>
          <w:ind w:left="340" w:hanging="340"/>
        </w:pPr>
        <w:rPr>
          <w:rFonts w:ascii="Arial" w:hAnsi="Arial" w:hint="default"/>
          <w:b w:val="0"/>
          <w:i w:val="0"/>
          <w:color w:val="auto"/>
          <w:sz w:val="20"/>
          <w:szCs w:val="18"/>
        </w:rPr>
      </w:lvl>
    </w:lvlOverride>
    <w:lvlOverride w:ilvl="5">
      <w:startOverride w:val="1"/>
      <w:lvl w:ilvl="5" w:tplc="0415001B" w:tentative="1">
        <w:start w:val="1"/>
        <w:numFmt w:val="lowerRoman"/>
        <w:lvlText w:val="%6."/>
        <w:lvlJc w:val="right"/>
        <w:pPr>
          <w:tabs>
            <w:tab w:val="num" w:pos="4320"/>
          </w:tabs>
          <w:ind w:left="4320" w:hanging="180"/>
        </w:pPr>
      </w:lvl>
    </w:lvlOverride>
    <w:lvlOverride w:ilvl="6">
      <w:startOverride w:val="1"/>
      <w:lvl w:ilvl="6" w:tplc="0415000F" w:tentative="1">
        <w:start w:val="1"/>
        <w:numFmt w:val="decimal"/>
        <w:lvlText w:val="%7."/>
        <w:lvlJc w:val="left"/>
        <w:pPr>
          <w:tabs>
            <w:tab w:val="num" w:pos="5040"/>
          </w:tabs>
          <w:ind w:left="5040" w:hanging="360"/>
        </w:pPr>
      </w:lvl>
    </w:lvlOverride>
    <w:lvlOverride w:ilvl="7">
      <w:startOverride w:val="1"/>
      <w:lvl w:ilvl="7" w:tplc="04150019" w:tentative="1">
        <w:start w:val="1"/>
        <w:numFmt w:val="lowerLetter"/>
        <w:lvlText w:val="%8."/>
        <w:lvlJc w:val="left"/>
        <w:pPr>
          <w:tabs>
            <w:tab w:val="num" w:pos="5760"/>
          </w:tabs>
          <w:ind w:left="5760" w:hanging="360"/>
        </w:pPr>
      </w:lvl>
    </w:lvlOverride>
    <w:lvlOverride w:ilvl="8">
      <w:startOverride w:val="1"/>
      <w:lvl w:ilvl="8" w:tplc="0415001B" w:tentative="1">
        <w:start w:val="1"/>
        <w:numFmt w:val="lowerRoman"/>
        <w:lvlText w:val="%9."/>
        <w:lvlJc w:val="right"/>
        <w:pPr>
          <w:tabs>
            <w:tab w:val="num" w:pos="6480"/>
          </w:tabs>
          <w:ind w:left="6480" w:hanging="180"/>
        </w:pPr>
      </w:lvl>
    </w:lvlOverride>
  </w:num>
  <w:num w:numId="31" w16cid:durableId="1263565662">
    <w:abstractNumId w:val="13"/>
  </w:num>
  <w:num w:numId="32" w16cid:durableId="443424465">
    <w:abstractNumId w:val="0"/>
  </w:num>
  <w:num w:numId="33" w16cid:durableId="226033885">
    <w:abstractNumId w:val="20"/>
  </w:num>
  <w:num w:numId="34" w16cid:durableId="13781205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48229072">
    <w:abstractNumId w:val="44"/>
  </w:num>
  <w:num w:numId="36" w16cid:durableId="462962776">
    <w:abstractNumId w:val="25"/>
  </w:num>
  <w:num w:numId="37" w16cid:durableId="1191843040">
    <w:abstractNumId w:val="43"/>
  </w:num>
  <w:num w:numId="38" w16cid:durableId="164563845">
    <w:abstractNumId w:val="28"/>
  </w:num>
  <w:num w:numId="39" w16cid:durableId="1258520381">
    <w:abstractNumId w:val="30"/>
  </w:num>
  <w:num w:numId="40" w16cid:durableId="272131657">
    <w:abstractNumId w:val="2"/>
  </w:num>
  <w:num w:numId="41" w16cid:durableId="1780445550">
    <w:abstractNumId w:val="31"/>
  </w:num>
  <w:num w:numId="42" w16cid:durableId="245039562">
    <w:abstractNumId w:val="31"/>
    <w:lvlOverride w:ilvl="0">
      <w:lvl w:ilvl="0" w:tplc="99D2933A">
        <w:start w:val="1"/>
        <w:numFmt w:val="decimal"/>
        <w:lvlText w:val="%1)"/>
        <w:lvlJc w:val="left"/>
        <w:pPr>
          <w:ind w:left="78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AC02330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05AC7E4">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A6E0BC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E3643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8A2D6A6">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1805E9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44A4E4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D040DCE">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3" w16cid:durableId="1947031863">
    <w:abstractNumId w:val="19"/>
  </w:num>
  <w:num w:numId="44" w16cid:durableId="1405300135">
    <w:abstractNumId w:val="27"/>
  </w:num>
  <w:num w:numId="45" w16cid:durableId="1891575296">
    <w:abstractNumId w:val="1"/>
  </w:num>
  <w:num w:numId="46" w16cid:durableId="468134061">
    <w:abstractNumId w:val="14"/>
  </w:num>
  <w:num w:numId="47" w16cid:durableId="1234200979">
    <w:abstractNumId w:val="12"/>
  </w:num>
  <w:num w:numId="48" w16cid:durableId="856236586">
    <w:abstractNumId w:val="24"/>
  </w:num>
  <w:num w:numId="49" w16cid:durableId="2042127846">
    <w:abstractNumId w:val="38"/>
  </w:num>
  <w:num w:numId="50" w16cid:durableId="929002758">
    <w:abstractNumId w:val="42"/>
  </w:num>
  <w:num w:numId="51" w16cid:durableId="880938987">
    <w:abstractNumId w:val="17"/>
  </w:num>
  <w:num w:numId="52" w16cid:durableId="1737048481">
    <w:abstractNumId w:val="41"/>
  </w:num>
  <w:num w:numId="53" w16cid:durableId="1871719807">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8FC"/>
    <w:rsid w:val="00000622"/>
    <w:rsid w:val="000025D2"/>
    <w:rsid w:val="000026E2"/>
    <w:rsid w:val="000031B9"/>
    <w:rsid w:val="00003F7B"/>
    <w:rsid w:val="000052C1"/>
    <w:rsid w:val="000056C4"/>
    <w:rsid w:val="000063DC"/>
    <w:rsid w:val="00006967"/>
    <w:rsid w:val="00006ED9"/>
    <w:rsid w:val="000073D4"/>
    <w:rsid w:val="000111F4"/>
    <w:rsid w:val="000115DF"/>
    <w:rsid w:val="000131EE"/>
    <w:rsid w:val="00013705"/>
    <w:rsid w:val="00014DDA"/>
    <w:rsid w:val="00015257"/>
    <w:rsid w:val="0002067A"/>
    <w:rsid w:val="000214AB"/>
    <w:rsid w:val="00024AA7"/>
    <w:rsid w:val="000250A9"/>
    <w:rsid w:val="000251B0"/>
    <w:rsid w:val="0002581C"/>
    <w:rsid w:val="00025D77"/>
    <w:rsid w:val="00025E75"/>
    <w:rsid w:val="00026542"/>
    <w:rsid w:val="0002679C"/>
    <w:rsid w:val="0002689F"/>
    <w:rsid w:val="00030973"/>
    <w:rsid w:val="00031540"/>
    <w:rsid w:val="000316E1"/>
    <w:rsid w:val="00032247"/>
    <w:rsid w:val="000325E4"/>
    <w:rsid w:val="0003374A"/>
    <w:rsid w:val="00033FCF"/>
    <w:rsid w:val="0003424C"/>
    <w:rsid w:val="00034ADB"/>
    <w:rsid w:val="00036060"/>
    <w:rsid w:val="000360E8"/>
    <w:rsid w:val="00036228"/>
    <w:rsid w:val="00036571"/>
    <w:rsid w:val="0004091F"/>
    <w:rsid w:val="0004108C"/>
    <w:rsid w:val="00041136"/>
    <w:rsid w:val="0004157D"/>
    <w:rsid w:val="0004400B"/>
    <w:rsid w:val="0004551F"/>
    <w:rsid w:val="000455B3"/>
    <w:rsid w:val="000458F3"/>
    <w:rsid w:val="00045A48"/>
    <w:rsid w:val="00047845"/>
    <w:rsid w:val="00051A4C"/>
    <w:rsid w:val="00051CB0"/>
    <w:rsid w:val="000555B3"/>
    <w:rsid w:val="0005583F"/>
    <w:rsid w:val="00056197"/>
    <w:rsid w:val="000563C0"/>
    <w:rsid w:val="00060AFD"/>
    <w:rsid w:val="00061113"/>
    <w:rsid w:val="000634CE"/>
    <w:rsid w:val="00063E72"/>
    <w:rsid w:val="00064937"/>
    <w:rsid w:val="00065AD6"/>
    <w:rsid w:val="00066D0B"/>
    <w:rsid w:val="00066D2F"/>
    <w:rsid w:val="000678B3"/>
    <w:rsid w:val="00067BBA"/>
    <w:rsid w:val="00071224"/>
    <w:rsid w:val="00073216"/>
    <w:rsid w:val="00075E06"/>
    <w:rsid w:val="00075E0B"/>
    <w:rsid w:val="00075FF6"/>
    <w:rsid w:val="00076D79"/>
    <w:rsid w:val="00080945"/>
    <w:rsid w:val="00080FFE"/>
    <w:rsid w:val="000827B2"/>
    <w:rsid w:val="00082903"/>
    <w:rsid w:val="00082B83"/>
    <w:rsid w:val="000831F3"/>
    <w:rsid w:val="000839AF"/>
    <w:rsid w:val="00084231"/>
    <w:rsid w:val="00085025"/>
    <w:rsid w:val="00085ED2"/>
    <w:rsid w:val="00086AE3"/>
    <w:rsid w:val="00087998"/>
    <w:rsid w:val="000919D3"/>
    <w:rsid w:val="000956A9"/>
    <w:rsid w:val="000964CE"/>
    <w:rsid w:val="000968CA"/>
    <w:rsid w:val="00097626"/>
    <w:rsid w:val="00097641"/>
    <w:rsid w:val="000A0C8E"/>
    <w:rsid w:val="000A0F6D"/>
    <w:rsid w:val="000A1A3B"/>
    <w:rsid w:val="000A22B6"/>
    <w:rsid w:val="000A2379"/>
    <w:rsid w:val="000A23CB"/>
    <w:rsid w:val="000A27CB"/>
    <w:rsid w:val="000A35A4"/>
    <w:rsid w:val="000A3A29"/>
    <w:rsid w:val="000A638D"/>
    <w:rsid w:val="000A6B13"/>
    <w:rsid w:val="000A6CBB"/>
    <w:rsid w:val="000A72D5"/>
    <w:rsid w:val="000A7405"/>
    <w:rsid w:val="000A752D"/>
    <w:rsid w:val="000B053C"/>
    <w:rsid w:val="000B1CEE"/>
    <w:rsid w:val="000B5783"/>
    <w:rsid w:val="000B5DC1"/>
    <w:rsid w:val="000B64EF"/>
    <w:rsid w:val="000B6B1A"/>
    <w:rsid w:val="000B6C7B"/>
    <w:rsid w:val="000C02EE"/>
    <w:rsid w:val="000C03F8"/>
    <w:rsid w:val="000C1CF0"/>
    <w:rsid w:val="000C2646"/>
    <w:rsid w:val="000C3201"/>
    <w:rsid w:val="000C3B2C"/>
    <w:rsid w:val="000C5ADF"/>
    <w:rsid w:val="000C62B8"/>
    <w:rsid w:val="000C6D40"/>
    <w:rsid w:val="000C6D49"/>
    <w:rsid w:val="000C7EBD"/>
    <w:rsid w:val="000D44BD"/>
    <w:rsid w:val="000D5878"/>
    <w:rsid w:val="000D61AC"/>
    <w:rsid w:val="000D768D"/>
    <w:rsid w:val="000D7E81"/>
    <w:rsid w:val="000E229E"/>
    <w:rsid w:val="000E264F"/>
    <w:rsid w:val="000E4045"/>
    <w:rsid w:val="000E44AB"/>
    <w:rsid w:val="000E5034"/>
    <w:rsid w:val="000E5761"/>
    <w:rsid w:val="000E58E2"/>
    <w:rsid w:val="000E6234"/>
    <w:rsid w:val="000F0717"/>
    <w:rsid w:val="000F28B4"/>
    <w:rsid w:val="000F2AAD"/>
    <w:rsid w:val="000F2F30"/>
    <w:rsid w:val="000F42E4"/>
    <w:rsid w:val="000F700D"/>
    <w:rsid w:val="001006D3"/>
    <w:rsid w:val="0010096E"/>
    <w:rsid w:val="00100C53"/>
    <w:rsid w:val="00101E5A"/>
    <w:rsid w:val="00102C4B"/>
    <w:rsid w:val="00103044"/>
    <w:rsid w:val="001041CD"/>
    <w:rsid w:val="00104D00"/>
    <w:rsid w:val="001054AA"/>
    <w:rsid w:val="001064C7"/>
    <w:rsid w:val="00106A90"/>
    <w:rsid w:val="00106CA2"/>
    <w:rsid w:val="0010783D"/>
    <w:rsid w:val="00107CBB"/>
    <w:rsid w:val="00110F85"/>
    <w:rsid w:val="001115D9"/>
    <w:rsid w:val="0011388D"/>
    <w:rsid w:val="00113A04"/>
    <w:rsid w:val="00115E2F"/>
    <w:rsid w:val="00116953"/>
    <w:rsid w:val="00121847"/>
    <w:rsid w:val="00121B0E"/>
    <w:rsid w:val="00121CAA"/>
    <w:rsid w:val="00121CD7"/>
    <w:rsid w:val="00121F82"/>
    <w:rsid w:val="00122295"/>
    <w:rsid w:val="0012261E"/>
    <w:rsid w:val="00122ECA"/>
    <w:rsid w:val="001243A7"/>
    <w:rsid w:val="00124844"/>
    <w:rsid w:val="00124E78"/>
    <w:rsid w:val="00125E0F"/>
    <w:rsid w:val="00126EF6"/>
    <w:rsid w:val="00127FBE"/>
    <w:rsid w:val="00130638"/>
    <w:rsid w:val="00131D23"/>
    <w:rsid w:val="00131F80"/>
    <w:rsid w:val="0013255A"/>
    <w:rsid w:val="00132761"/>
    <w:rsid w:val="00132B03"/>
    <w:rsid w:val="00132C2B"/>
    <w:rsid w:val="001343C5"/>
    <w:rsid w:val="00134438"/>
    <w:rsid w:val="00134E6F"/>
    <w:rsid w:val="001353C6"/>
    <w:rsid w:val="00137112"/>
    <w:rsid w:val="00137500"/>
    <w:rsid w:val="00137B8A"/>
    <w:rsid w:val="0014294F"/>
    <w:rsid w:val="00143171"/>
    <w:rsid w:val="00143C81"/>
    <w:rsid w:val="00145020"/>
    <w:rsid w:val="00145630"/>
    <w:rsid w:val="001456A4"/>
    <w:rsid w:val="00145F37"/>
    <w:rsid w:val="00145F54"/>
    <w:rsid w:val="0014604B"/>
    <w:rsid w:val="0015126C"/>
    <w:rsid w:val="001512FF"/>
    <w:rsid w:val="00151DD2"/>
    <w:rsid w:val="00152061"/>
    <w:rsid w:val="00154515"/>
    <w:rsid w:val="00154EF1"/>
    <w:rsid w:val="0015530B"/>
    <w:rsid w:val="00155454"/>
    <w:rsid w:val="00155869"/>
    <w:rsid w:val="0015596D"/>
    <w:rsid w:val="00155AC3"/>
    <w:rsid w:val="00156719"/>
    <w:rsid w:val="001568F4"/>
    <w:rsid w:val="00156A50"/>
    <w:rsid w:val="00157609"/>
    <w:rsid w:val="0015770B"/>
    <w:rsid w:val="001616A1"/>
    <w:rsid w:val="0016209D"/>
    <w:rsid w:val="00163F89"/>
    <w:rsid w:val="00164653"/>
    <w:rsid w:val="00164D86"/>
    <w:rsid w:val="0016536B"/>
    <w:rsid w:val="001656F6"/>
    <w:rsid w:val="00166922"/>
    <w:rsid w:val="00166BD0"/>
    <w:rsid w:val="00170C61"/>
    <w:rsid w:val="001710CD"/>
    <w:rsid w:val="001745A9"/>
    <w:rsid w:val="001747FB"/>
    <w:rsid w:val="001750BC"/>
    <w:rsid w:val="00176A94"/>
    <w:rsid w:val="00177661"/>
    <w:rsid w:val="00177D8E"/>
    <w:rsid w:val="0018046C"/>
    <w:rsid w:val="00181239"/>
    <w:rsid w:val="001812A1"/>
    <w:rsid w:val="00181558"/>
    <w:rsid w:val="00181B34"/>
    <w:rsid w:val="00181EE6"/>
    <w:rsid w:val="001828F7"/>
    <w:rsid w:val="0018296A"/>
    <w:rsid w:val="00182EB3"/>
    <w:rsid w:val="001832C4"/>
    <w:rsid w:val="001841B6"/>
    <w:rsid w:val="0018555B"/>
    <w:rsid w:val="00185840"/>
    <w:rsid w:val="00185CC7"/>
    <w:rsid w:val="00190BD3"/>
    <w:rsid w:val="0019188C"/>
    <w:rsid w:val="0019437B"/>
    <w:rsid w:val="00195052"/>
    <w:rsid w:val="0019711D"/>
    <w:rsid w:val="00197812"/>
    <w:rsid w:val="001A4745"/>
    <w:rsid w:val="001A4B54"/>
    <w:rsid w:val="001A4E73"/>
    <w:rsid w:val="001A4ECA"/>
    <w:rsid w:val="001A5A8A"/>
    <w:rsid w:val="001A6710"/>
    <w:rsid w:val="001A6A07"/>
    <w:rsid w:val="001B32B2"/>
    <w:rsid w:val="001B3BE1"/>
    <w:rsid w:val="001B3D44"/>
    <w:rsid w:val="001B3EA1"/>
    <w:rsid w:val="001B4DD3"/>
    <w:rsid w:val="001B6246"/>
    <w:rsid w:val="001B6859"/>
    <w:rsid w:val="001B698C"/>
    <w:rsid w:val="001B6AFC"/>
    <w:rsid w:val="001B6DD4"/>
    <w:rsid w:val="001B6E68"/>
    <w:rsid w:val="001B756A"/>
    <w:rsid w:val="001C11F8"/>
    <w:rsid w:val="001C3EA5"/>
    <w:rsid w:val="001C401B"/>
    <w:rsid w:val="001C46E2"/>
    <w:rsid w:val="001C6453"/>
    <w:rsid w:val="001C75C9"/>
    <w:rsid w:val="001D0A25"/>
    <w:rsid w:val="001D1169"/>
    <w:rsid w:val="001D127A"/>
    <w:rsid w:val="001D2092"/>
    <w:rsid w:val="001D26A5"/>
    <w:rsid w:val="001D33FD"/>
    <w:rsid w:val="001D59B6"/>
    <w:rsid w:val="001D675B"/>
    <w:rsid w:val="001E0D36"/>
    <w:rsid w:val="001E1352"/>
    <w:rsid w:val="001E146B"/>
    <w:rsid w:val="001E1D80"/>
    <w:rsid w:val="001E2ECC"/>
    <w:rsid w:val="001E2FDF"/>
    <w:rsid w:val="001E4659"/>
    <w:rsid w:val="001E60F3"/>
    <w:rsid w:val="001E7BCB"/>
    <w:rsid w:val="001F0E1A"/>
    <w:rsid w:val="001F0EB5"/>
    <w:rsid w:val="001F0FF6"/>
    <w:rsid w:val="001F1F69"/>
    <w:rsid w:val="001F51D9"/>
    <w:rsid w:val="001F5AB7"/>
    <w:rsid w:val="001F5EDF"/>
    <w:rsid w:val="001F5EF5"/>
    <w:rsid w:val="001F5FE4"/>
    <w:rsid w:val="001F61E2"/>
    <w:rsid w:val="001F78B6"/>
    <w:rsid w:val="00200AD9"/>
    <w:rsid w:val="00201603"/>
    <w:rsid w:val="00201773"/>
    <w:rsid w:val="00201A44"/>
    <w:rsid w:val="00203ECC"/>
    <w:rsid w:val="002040C8"/>
    <w:rsid w:val="00205918"/>
    <w:rsid w:val="00205E49"/>
    <w:rsid w:val="00205F64"/>
    <w:rsid w:val="002071D8"/>
    <w:rsid w:val="00210A4D"/>
    <w:rsid w:val="002111C9"/>
    <w:rsid w:val="00213207"/>
    <w:rsid w:val="0021577D"/>
    <w:rsid w:val="0021616A"/>
    <w:rsid w:val="002227FF"/>
    <w:rsid w:val="00222E2C"/>
    <w:rsid w:val="0022356F"/>
    <w:rsid w:val="00223AB2"/>
    <w:rsid w:val="002245EB"/>
    <w:rsid w:val="00224F95"/>
    <w:rsid w:val="00225463"/>
    <w:rsid w:val="0022552D"/>
    <w:rsid w:val="0022564E"/>
    <w:rsid w:val="00226557"/>
    <w:rsid w:val="00227CA1"/>
    <w:rsid w:val="00227D95"/>
    <w:rsid w:val="0023435D"/>
    <w:rsid w:val="002350A0"/>
    <w:rsid w:val="00235AFC"/>
    <w:rsid w:val="0023755D"/>
    <w:rsid w:val="00240A99"/>
    <w:rsid w:val="00241505"/>
    <w:rsid w:val="002418FB"/>
    <w:rsid w:val="00241B57"/>
    <w:rsid w:val="00245B27"/>
    <w:rsid w:val="00246E1A"/>
    <w:rsid w:val="00247B2B"/>
    <w:rsid w:val="002521DE"/>
    <w:rsid w:val="0025351A"/>
    <w:rsid w:val="0025369C"/>
    <w:rsid w:val="0025405B"/>
    <w:rsid w:val="0025432E"/>
    <w:rsid w:val="002543D8"/>
    <w:rsid w:val="00254659"/>
    <w:rsid w:val="002548FF"/>
    <w:rsid w:val="00255FD9"/>
    <w:rsid w:val="00256AC4"/>
    <w:rsid w:val="00256C6E"/>
    <w:rsid w:val="00257745"/>
    <w:rsid w:val="00262070"/>
    <w:rsid w:val="00264A51"/>
    <w:rsid w:val="00265DA5"/>
    <w:rsid w:val="00266058"/>
    <w:rsid w:val="00271113"/>
    <w:rsid w:val="00272DA6"/>
    <w:rsid w:val="00272E82"/>
    <w:rsid w:val="002741BE"/>
    <w:rsid w:val="00274291"/>
    <w:rsid w:val="00274A1E"/>
    <w:rsid w:val="00274EE9"/>
    <w:rsid w:val="002756D8"/>
    <w:rsid w:val="00275A6B"/>
    <w:rsid w:val="002809FA"/>
    <w:rsid w:val="002836E1"/>
    <w:rsid w:val="00283A4C"/>
    <w:rsid w:val="00284AE3"/>
    <w:rsid w:val="00285204"/>
    <w:rsid w:val="002857E2"/>
    <w:rsid w:val="00285CC4"/>
    <w:rsid w:val="002868B1"/>
    <w:rsid w:val="00286959"/>
    <w:rsid w:val="00286B61"/>
    <w:rsid w:val="002872B2"/>
    <w:rsid w:val="00287435"/>
    <w:rsid w:val="00287B19"/>
    <w:rsid w:val="0029086F"/>
    <w:rsid w:val="00290B50"/>
    <w:rsid w:val="00290EB3"/>
    <w:rsid w:val="0029190B"/>
    <w:rsid w:val="00291C1E"/>
    <w:rsid w:val="00291FE5"/>
    <w:rsid w:val="00292247"/>
    <w:rsid w:val="00292AD6"/>
    <w:rsid w:val="00294551"/>
    <w:rsid w:val="00294C7D"/>
    <w:rsid w:val="00295842"/>
    <w:rsid w:val="00295C2C"/>
    <w:rsid w:val="00295D7E"/>
    <w:rsid w:val="002967FE"/>
    <w:rsid w:val="002A0569"/>
    <w:rsid w:val="002A35A5"/>
    <w:rsid w:val="002A4AA3"/>
    <w:rsid w:val="002A5537"/>
    <w:rsid w:val="002A5B81"/>
    <w:rsid w:val="002A6111"/>
    <w:rsid w:val="002A6196"/>
    <w:rsid w:val="002A6A8D"/>
    <w:rsid w:val="002A7CB1"/>
    <w:rsid w:val="002B183F"/>
    <w:rsid w:val="002B21BB"/>
    <w:rsid w:val="002B2B7F"/>
    <w:rsid w:val="002B4764"/>
    <w:rsid w:val="002B4C25"/>
    <w:rsid w:val="002B54BC"/>
    <w:rsid w:val="002B59B2"/>
    <w:rsid w:val="002B6112"/>
    <w:rsid w:val="002B671D"/>
    <w:rsid w:val="002B67EE"/>
    <w:rsid w:val="002B68A1"/>
    <w:rsid w:val="002B6E88"/>
    <w:rsid w:val="002B7F43"/>
    <w:rsid w:val="002C0988"/>
    <w:rsid w:val="002C2B96"/>
    <w:rsid w:val="002C2EA5"/>
    <w:rsid w:val="002C3414"/>
    <w:rsid w:val="002C350C"/>
    <w:rsid w:val="002C3613"/>
    <w:rsid w:val="002C6035"/>
    <w:rsid w:val="002C684E"/>
    <w:rsid w:val="002C6C2E"/>
    <w:rsid w:val="002C7733"/>
    <w:rsid w:val="002C7862"/>
    <w:rsid w:val="002D008B"/>
    <w:rsid w:val="002D0F21"/>
    <w:rsid w:val="002D2036"/>
    <w:rsid w:val="002D2AF9"/>
    <w:rsid w:val="002D3048"/>
    <w:rsid w:val="002D3C94"/>
    <w:rsid w:val="002D4B9F"/>
    <w:rsid w:val="002D4BB5"/>
    <w:rsid w:val="002D6E9B"/>
    <w:rsid w:val="002E1039"/>
    <w:rsid w:val="002E10AE"/>
    <w:rsid w:val="002E235A"/>
    <w:rsid w:val="002E2627"/>
    <w:rsid w:val="002E2758"/>
    <w:rsid w:val="002E5A41"/>
    <w:rsid w:val="002E5DFE"/>
    <w:rsid w:val="002F0C21"/>
    <w:rsid w:val="002F14BF"/>
    <w:rsid w:val="002F2BF3"/>
    <w:rsid w:val="002F394B"/>
    <w:rsid w:val="002F4007"/>
    <w:rsid w:val="002F42DE"/>
    <w:rsid w:val="002F47B7"/>
    <w:rsid w:val="002F4D16"/>
    <w:rsid w:val="002F5BCA"/>
    <w:rsid w:val="002F62C3"/>
    <w:rsid w:val="002F65BD"/>
    <w:rsid w:val="002F6EE2"/>
    <w:rsid w:val="002F7098"/>
    <w:rsid w:val="002F7EE4"/>
    <w:rsid w:val="00303645"/>
    <w:rsid w:val="003045EB"/>
    <w:rsid w:val="003059E0"/>
    <w:rsid w:val="00305A41"/>
    <w:rsid w:val="00305E45"/>
    <w:rsid w:val="00307C42"/>
    <w:rsid w:val="00307CA7"/>
    <w:rsid w:val="003102B8"/>
    <w:rsid w:val="00310859"/>
    <w:rsid w:val="00311C71"/>
    <w:rsid w:val="00313B7A"/>
    <w:rsid w:val="00313F5C"/>
    <w:rsid w:val="0031578F"/>
    <w:rsid w:val="00315B55"/>
    <w:rsid w:val="00316791"/>
    <w:rsid w:val="0032064A"/>
    <w:rsid w:val="00320BEA"/>
    <w:rsid w:val="00320D45"/>
    <w:rsid w:val="003226F9"/>
    <w:rsid w:val="003230BB"/>
    <w:rsid w:val="00323D37"/>
    <w:rsid w:val="00325606"/>
    <w:rsid w:val="00325B22"/>
    <w:rsid w:val="00326ADD"/>
    <w:rsid w:val="00327763"/>
    <w:rsid w:val="003277EF"/>
    <w:rsid w:val="00331714"/>
    <w:rsid w:val="00331BA0"/>
    <w:rsid w:val="00333B5A"/>
    <w:rsid w:val="00334072"/>
    <w:rsid w:val="00334737"/>
    <w:rsid w:val="00334834"/>
    <w:rsid w:val="003400BC"/>
    <w:rsid w:val="003405CD"/>
    <w:rsid w:val="00340A39"/>
    <w:rsid w:val="003414C4"/>
    <w:rsid w:val="003416DE"/>
    <w:rsid w:val="00341952"/>
    <w:rsid w:val="00341E73"/>
    <w:rsid w:val="00342CC2"/>
    <w:rsid w:val="00343CDE"/>
    <w:rsid w:val="003463FC"/>
    <w:rsid w:val="00347BC6"/>
    <w:rsid w:val="003503FD"/>
    <w:rsid w:val="0035051D"/>
    <w:rsid w:val="003507DA"/>
    <w:rsid w:val="00351EEC"/>
    <w:rsid w:val="00351FD9"/>
    <w:rsid w:val="00352632"/>
    <w:rsid w:val="003526CD"/>
    <w:rsid w:val="00353624"/>
    <w:rsid w:val="00354984"/>
    <w:rsid w:val="00356847"/>
    <w:rsid w:val="00356B4C"/>
    <w:rsid w:val="00357419"/>
    <w:rsid w:val="00357B4C"/>
    <w:rsid w:val="00365B06"/>
    <w:rsid w:val="00366683"/>
    <w:rsid w:val="0036684F"/>
    <w:rsid w:val="00370256"/>
    <w:rsid w:val="00371719"/>
    <w:rsid w:val="00372ABD"/>
    <w:rsid w:val="00372BA6"/>
    <w:rsid w:val="00373105"/>
    <w:rsid w:val="00373639"/>
    <w:rsid w:val="003738DF"/>
    <w:rsid w:val="00374134"/>
    <w:rsid w:val="003753EA"/>
    <w:rsid w:val="00376704"/>
    <w:rsid w:val="003774D9"/>
    <w:rsid w:val="003815AE"/>
    <w:rsid w:val="00382460"/>
    <w:rsid w:val="00383E9F"/>
    <w:rsid w:val="003843BE"/>
    <w:rsid w:val="0038552A"/>
    <w:rsid w:val="00386102"/>
    <w:rsid w:val="00386817"/>
    <w:rsid w:val="00386C99"/>
    <w:rsid w:val="00387C0E"/>
    <w:rsid w:val="00387C65"/>
    <w:rsid w:val="00387F32"/>
    <w:rsid w:val="003900F9"/>
    <w:rsid w:val="00391D09"/>
    <w:rsid w:val="00391DF4"/>
    <w:rsid w:val="003929C7"/>
    <w:rsid w:val="0039305B"/>
    <w:rsid w:val="00393955"/>
    <w:rsid w:val="00393F80"/>
    <w:rsid w:val="0039413E"/>
    <w:rsid w:val="0039457C"/>
    <w:rsid w:val="00394E64"/>
    <w:rsid w:val="00395809"/>
    <w:rsid w:val="00395841"/>
    <w:rsid w:val="0039662C"/>
    <w:rsid w:val="0039687F"/>
    <w:rsid w:val="00396E02"/>
    <w:rsid w:val="0039772F"/>
    <w:rsid w:val="003A0CD9"/>
    <w:rsid w:val="003A0DAA"/>
    <w:rsid w:val="003A0F6E"/>
    <w:rsid w:val="003A2140"/>
    <w:rsid w:val="003A4FFD"/>
    <w:rsid w:val="003A689F"/>
    <w:rsid w:val="003B0351"/>
    <w:rsid w:val="003B0E26"/>
    <w:rsid w:val="003B2A2C"/>
    <w:rsid w:val="003B2AB1"/>
    <w:rsid w:val="003B3C2A"/>
    <w:rsid w:val="003B4BBF"/>
    <w:rsid w:val="003B4CCF"/>
    <w:rsid w:val="003B5239"/>
    <w:rsid w:val="003B58E1"/>
    <w:rsid w:val="003B793C"/>
    <w:rsid w:val="003B7F48"/>
    <w:rsid w:val="003C4B6D"/>
    <w:rsid w:val="003C4EE6"/>
    <w:rsid w:val="003C5CE8"/>
    <w:rsid w:val="003D07B0"/>
    <w:rsid w:val="003D07D3"/>
    <w:rsid w:val="003D1937"/>
    <w:rsid w:val="003D20DB"/>
    <w:rsid w:val="003D257B"/>
    <w:rsid w:val="003D2B93"/>
    <w:rsid w:val="003D322D"/>
    <w:rsid w:val="003D3499"/>
    <w:rsid w:val="003D3B3B"/>
    <w:rsid w:val="003D421C"/>
    <w:rsid w:val="003D442B"/>
    <w:rsid w:val="003D4738"/>
    <w:rsid w:val="003D595A"/>
    <w:rsid w:val="003D5B3B"/>
    <w:rsid w:val="003D5E2A"/>
    <w:rsid w:val="003D7071"/>
    <w:rsid w:val="003E5A4C"/>
    <w:rsid w:val="003E688F"/>
    <w:rsid w:val="003E731E"/>
    <w:rsid w:val="003F06B6"/>
    <w:rsid w:val="003F0AA4"/>
    <w:rsid w:val="003F0BEF"/>
    <w:rsid w:val="003F0FCB"/>
    <w:rsid w:val="003F1467"/>
    <w:rsid w:val="003F3F3C"/>
    <w:rsid w:val="003F4FA2"/>
    <w:rsid w:val="003F591A"/>
    <w:rsid w:val="003F5953"/>
    <w:rsid w:val="003F7CA4"/>
    <w:rsid w:val="00400128"/>
    <w:rsid w:val="004008D3"/>
    <w:rsid w:val="00400D81"/>
    <w:rsid w:val="00400D88"/>
    <w:rsid w:val="0040139A"/>
    <w:rsid w:val="004013CD"/>
    <w:rsid w:val="0040401E"/>
    <w:rsid w:val="004056A2"/>
    <w:rsid w:val="00406992"/>
    <w:rsid w:val="00410B5F"/>
    <w:rsid w:val="00411F2E"/>
    <w:rsid w:val="00412015"/>
    <w:rsid w:val="0041209D"/>
    <w:rsid w:val="0041259A"/>
    <w:rsid w:val="004137BF"/>
    <w:rsid w:val="004172C4"/>
    <w:rsid w:val="0041781A"/>
    <w:rsid w:val="004216E7"/>
    <w:rsid w:val="00422E76"/>
    <w:rsid w:val="004230C3"/>
    <w:rsid w:val="004242B2"/>
    <w:rsid w:val="00424665"/>
    <w:rsid w:val="0042482D"/>
    <w:rsid w:val="0042694E"/>
    <w:rsid w:val="0042740C"/>
    <w:rsid w:val="004300D2"/>
    <w:rsid w:val="00430204"/>
    <w:rsid w:val="00430FFC"/>
    <w:rsid w:val="00431245"/>
    <w:rsid w:val="00431844"/>
    <w:rsid w:val="00431CB9"/>
    <w:rsid w:val="00434A73"/>
    <w:rsid w:val="00434C0B"/>
    <w:rsid w:val="00434EA7"/>
    <w:rsid w:val="0043681F"/>
    <w:rsid w:val="00436E91"/>
    <w:rsid w:val="00436FB9"/>
    <w:rsid w:val="004375CA"/>
    <w:rsid w:val="00440E64"/>
    <w:rsid w:val="00443291"/>
    <w:rsid w:val="004436AB"/>
    <w:rsid w:val="00444AD1"/>
    <w:rsid w:val="004456D7"/>
    <w:rsid w:val="00445A12"/>
    <w:rsid w:val="0044636E"/>
    <w:rsid w:val="00446DE3"/>
    <w:rsid w:val="0044720C"/>
    <w:rsid w:val="00447396"/>
    <w:rsid w:val="00447D58"/>
    <w:rsid w:val="004507EE"/>
    <w:rsid w:val="00452A17"/>
    <w:rsid w:val="00455317"/>
    <w:rsid w:val="00455494"/>
    <w:rsid w:val="0045562F"/>
    <w:rsid w:val="00455912"/>
    <w:rsid w:val="00456423"/>
    <w:rsid w:val="00460AA3"/>
    <w:rsid w:val="00460F41"/>
    <w:rsid w:val="004620D5"/>
    <w:rsid w:val="0046232C"/>
    <w:rsid w:val="00462362"/>
    <w:rsid w:val="00462E8E"/>
    <w:rsid w:val="00463886"/>
    <w:rsid w:val="00465212"/>
    <w:rsid w:val="00465642"/>
    <w:rsid w:val="00465840"/>
    <w:rsid w:val="00465A75"/>
    <w:rsid w:val="00465C96"/>
    <w:rsid w:val="00466851"/>
    <w:rsid w:val="004672C2"/>
    <w:rsid w:val="00467997"/>
    <w:rsid w:val="004709C9"/>
    <w:rsid w:val="00472406"/>
    <w:rsid w:val="00474105"/>
    <w:rsid w:val="00476E91"/>
    <w:rsid w:val="004770D1"/>
    <w:rsid w:val="00481CB7"/>
    <w:rsid w:val="00482177"/>
    <w:rsid w:val="00483433"/>
    <w:rsid w:val="00483611"/>
    <w:rsid w:val="00483A33"/>
    <w:rsid w:val="00483B26"/>
    <w:rsid w:val="0048460E"/>
    <w:rsid w:val="00484A2D"/>
    <w:rsid w:val="004851A0"/>
    <w:rsid w:val="00485DD4"/>
    <w:rsid w:val="00486AE1"/>
    <w:rsid w:val="004900BF"/>
    <w:rsid w:val="004930EE"/>
    <w:rsid w:val="00495B85"/>
    <w:rsid w:val="00497280"/>
    <w:rsid w:val="004A0CA7"/>
    <w:rsid w:val="004A2D8E"/>
    <w:rsid w:val="004A4424"/>
    <w:rsid w:val="004A477C"/>
    <w:rsid w:val="004A4A10"/>
    <w:rsid w:val="004A57B0"/>
    <w:rsid w:val="004A6BE7"/>
    <w:rsid w:val="004B0220"/>
    <w:rsid w:val="004B03FB"/>
    <w:rsid w:val="004B0ECB"/>
    <w:rsid w:val="004B1112"/>
    <w:rsid w:val="004B502C"/>
    <w:rsid w:val="004B5489"/>
    <w:rsid w:val="004B56C1"/>
    <w:rsid w:val="004B5EC3"/>
    <w:rsid w:val="004B6365"/>
    <w:rsid w:val="004B6C3F"/>
    <w:rsid w:val="004B6F11"/>
    <w:rsid w:val="004B7BAC"/>
    <w:rsid w:val="004C0104"/>
    <w:rsid w:val="004C0A4B"/>
    <w:rsid w:val="004C1830"/>
    <w:rsid w:val="004C1AC5"/>
    <w:rsid w:val="004C36AC"/>
    <w:rsid w:val="004C3F00"/>
    <w:rsid w:val="004C456D"/>
    <w:rsid w:val="004C4700"/>
    <w:rsid w:val="004C4B01"/>
    <w:rsid w:val="004C4F18"/>
    <w:rsid w:val="004C56A5"/>
    <w:rsid w:val="004C59FC"/>
    <w:rsid w:val="004C6848"/>
    <w:rsid w:val="004C7AC4"/>
    <w:rsid w:val="004D1202"/>
    <w:rsid w:val="004D1AFF"/>
    <w:rsid w:val="004D2FF0"/>
    <w:rsid w:val="004D4348"/>
    <w:rsid w:val="004D46ED"/>
    <w:rsid w:val="004D48B0"/>
    <w:rsid w:val="004D4D64"/>
    <w:rsid w:val="004D5088"/>
    <w:rsid w:val="004D6234"/>
    <w:rsid w:val="004D68A2"/>
    <w:rsid w:val="004D69D5"/>
    <w:rsid w:val="004E0012"/>
    <w:rsid w:val="004E049E"/>
    <w:rsid w:val="004E0593"/>
    <w:rsid w:val="004E1F6F"/>
    <w:rsid w:val="004E245F"/>
    <w:rsid w:val="004E3F49"/>
    <w:rsid w:val="004E40C0"/>
    <w:rsid w:val="004E426F"/>
    <w:rsid w:val="004E42C8"/>
    <w:rsid w:val="004E51B8"/>
    <w:rsid w:val="004E5DEC"/>
    <w:rsid w:val="004E654F"/>
    <w:rsid w:val="004E7582"/>
    <w:rsid w:val="004F07B3"/>
    <w:rsid w:val="004F13DF"/>
    <w:rsid w:val="004F262C"/>
    <w:rsid w:val="004F2F80"/>
    <w:rsid w:val="004F3AFF"/>
    <w:rsid w:val="004F61A3"/>
    <w:rsid w:val="004F674A"/>
    <w:rsid w:val="004F68BA"/>
    <w:rsid w:val="004F7058"/>
    <w:rsid w:val="004F72AE"/>
    <w:rsid w:val="004F7F33"/>
    <w:rsid w:val="00502F15"/>
    <w:rsid w:val="005036AE"/>
    <w:rsid w:val="00503B82"/>
    <w:rsid w:val="00504426"/>
    <w:rsid w:val="005055D6"/>
    <w:rsid w:val="00506DF2"/>
    <w:rsid w:val="00510DD9"/>
    <w:rsid w:val="005121B4"/>
    <w:rsid w:val="00512847"/>
    <w:rsid w:val="005137B6"/>
    <w:rsid w:val="00513BD6"/>
    <w:rsid w:val="00514492"/>
    <w:rsid w:val="00514C2A"/>
    <w:rsid w:val="00515FE5"/>
    <w:rsid w:val="00517122"/>
    <w:rsid w:val="00520232"/>
    <w:rsid w:val="00520494"/>
    <w:rsid w:val="00523574"/>
    <w:rsid w:val="00523C6F"/>
    <w:rsid w:val="005247E4"/>
    <w:rsid w:val="0052491F"/>
    <w:rsid w:val="0052542A"/>
    <w:rsid w:val="00525DF4"/>
    <w:rsid w:val="00527256"/>
    <w:rsid w:val="0052736F"/>
    <w:rsid w:val="0052782E"/>
    <w:rsid w:val="00527AA3"/>
    <w:rsid w:val="00530491"/>
    <w:rsid w:val="00530F39"/>
    <w:rsid w:val="005313B2"/>
    <w:rsid w:val="0053151F"/>
    <w:rsid w:val="005342A3"/>
    <w:rsid w:val="00535F29"/>
    <w:rsid w:val="00540272"/>
    <w:rsid w:val="00542150"/>
    <w:rsid w:val="00542307"/>
    <w:rsid w:val="00542ADA"/>
    <w:rsid w:val="005435A1"/>
    <w:rsid w:val="00543C2D"/>
    <w:rsid w:val="0054441E"/>
    <w:rsid w:val="00546012"/>
    <w:rsid w:val="0055075F"/>
    <w:rsid w:val="005509EE"/>
    <w:rsid w:val="00551CFF"/>
    <w:rsid w:val="0055251F"/>
    <w:rsid w:val="00553370"/>
    <w:rsid w:val="005535D2"/>
    <w:rsid w:val="0055372C"/>
    <w:rsid w:val="005608B3"/>
    <w:rsid w:val="00560A7F"/>
    <w:rsid w:val="005619EB"/>
    <w:rsid w:val="0056217E"/>
    <w:rsid w:val="00566907"/>
    <w:rsid w:val="00566E28"/>
    <w:rsid w:val="00570080"/>
    <w:rsid w:val="0057038E"/>
    <w:rsid w:val="00572176"/>
    <w:rsid w:val="00572734"/>
    <w:rsid w:val="0057274A"/>
    <w:rsid w:val="005727AD"/>
    <w:rsid w:val="00573EF0"/>
    <w:rsid w:val="00574043"/>
    <w:rsid w:val="0057512D"/>
    <w:rsid w:val="00576137"/>
    <w:rsid w:val="0057747C"/>
    <w:rsid w:val="005776F8"/>
    <w:rsid w:val="00580AAB"/>
    <w:rsid w:val="005811FA"/>
    <w:rsid w:val="0058234E"/>
    <w:rsid w:val="00583E19"/>
    <w:rsid w:val="00584488"/>
    <w:rsid w:val="005844E9"/>
    <w:rsid w:val="00584736"/>
    <w:rsid w:val="00584BF6"/>
    <w:rsid w:val="0058517C"/>
    <w:rsid w:val="00586701"/>
    <w:rsid w:val="005875B2"/>
    <w:rsid w:val="005903CB"/>
    <w:rsid w:val="00590E38"/>
    <w:rsid w:val="005913F0"/>
    <w:rsid w:val="00592C57"/>
    <w:rsid w:val="00593A9D"/>
    <w:rsid w:val="005949F5"/>
    <w:rsid w:val="00594FB2"/>
    <w:rsid w:val="00596089"/>
    <w:rsid w:val="00596898"/>
    <w:rsid w:val="00596BC8"/>
    <w:rsid w:val="00596D68"/>
    <w:rsid w:val="005A06FC"/>
    <w:rsid w:val="005A0C82"/>
    <w:rsid w:val="005A1034"/>
    <w:rsid w:val="005A1FC4"/>
    <w:rsid w:val="005A2381"/>
    <w:rsid w:val="005A238C"/>
    <w:rsid w:val="005A2CA1"/>
    <w:rsid w:val="005A316A"/>
    <w:rsid w:val="005A321C"/>
    <w:rsid w:val="005A385E"/>
    <w:rsid w:val="005A3BCA"/>
    <w:rsid w:val="005A4207"/>
    <w:rsid w:val="005A48EF"/>
    <w:rsid w:val="005A5E96"/>
    <w:rsid w:val="005A5FB7"/>
    <w:rsid w:val="005A63C0"/>
    <w:rsid w:val="005A7975"/>
    <w:rsid w:val="005A7B5C"/>
    <w:rsid w:val="005A7BEB"/>
    <w:rsid w:val="005B2BBB"/>
    <w:rsid w:val="005B34BE"/>
    <w:rsid w:val="005B3C57"/>
    <w:rsid w:val="005B3CFD"/>
    <w:rsid w:val="005B5981"/>
    <w:rsid w:val="005B73B1"/>
    <w:rsid w:val="005B76C6"/>
    <w:rsid w:val="005B7F02"/>
    <w:rsid w:val="005C1486"/>
    <w:rsid w:val="005C44DD"/>
    <w:rsid w:val="005C6182"/>
    <w:rsid w:val="005C675C"/>
    <w:rsid w:val="005C6E0C"/>
    <w:rsid w:val="005C6E90"/>
    <w:rsid w:val="005C7114"/>
    <w:rsid w:val="005C7F89"/>
    <w:rsid w:val="005D0BF4"/>
    <w:rsid w:val="005D2FF9"/>
    <w:rsid w:val="005D3066"/>
    <w:rsid w:val="005D58EA"/>
    <w:rsid w:val="005D6AAE"/>
    <w:rsid w:val="005D796E"/>
    <w:rsid w:val="005E0C2C"/>
    <w:rsid w:val="005E1F8A"/>
    <w:rsid w:val="005E29A9"/>
    <w:rsid w:val="005E2E35"/>
    <w:rsid w:val="005E2E83"/>
    <w:rsid w:val="005E3118"/>
    <w:rsid w:val="005E34B9"/>
    <w:rsid w:val="005E3C70"/>
    <w:rsid w:val="005E4083"/>
    <w:rsid w:val="005E501A"/>
    <w:rsid w:val="005E6AD0"/>
    <w:rsid w:val="005E6D4B"/>
    <w:rsid w:val="005E76E7"/>
    <w:rsid w:val="005E77B4"/>
    <w:rsid w:val="005F1241"/>
    <w:rsid w:val="005F1B27"/>
    <w:rsid w:val="005F1D84"/>
    <w:rsid w:val="005F2552"/>
    <w:rsid w:val="005F29A3"/>
    <w:rsid w:val="005F2AEC"/>
    <w:rsid w:val="005F2BCC"/>
    <w:rsid w:val="005F3204"/>
    <w:rsid w:val="005F4D29"/>
    <w:rsid w:val="005F4D4B"/>
    <w:rsid w:val="005F5327"/>
    <w:rsid w:val="005F5831"/>
    <w:rsid w:val="005F5981"/>
    <w:rsid w:val="005F6BB8"/>
    <w:rsid w:val="005F6D41"/>
    <w:rsid w:val="005F7E82"/>
    <w:rsid w:val="00600828"/>
    <w:rsid w:val="00601227"/>
    <w:rsid w:val="00603F43"/>
    <w:rsid w:val="0060482F"/>
    <w:rsid w:val="00610037"/>
    <w:rsid w:val="006100B3"/>
    <w:rsid w:val="00610183"/>
    <w:rsid w:val="006118C2"/>
    <w:rsid w:val="00613837"/>
    <w:rsid w:val="006148C9"/>
    <w:rsid w:val="00614A3E"/>
    <w:rsid w:val="00614DFD"/>
    <w:rsid w:val="00615406"/>
    <w:rsid w:val="00615B34"/>
    <w:rsid w:val="00615CAD"/>
    <w:rsid w:val="0061633F"/>
    <w:rsid w:val="006218D8"/>
    <w:rsid w:val="00621F39"/>
    <w:rsid w:val="00622793"/>
    <w:rsid w:val="00622A1B"/>
    <w:rsid w:val="00622DB5"/>
    <w:rsid w:val="00623216"/>
    <w:rsid w:val="00623BB5"/>
    <w:rsid w:val="00623C5F"/>
    <w:rsid w:val="0062433B"/>
    <w:rsid w:val="006245E7"/>
    <w:rsid w:val="006248FD"/>
    <w:rsid w:val="006256C1"/>
    <w:rsid w:val="006272E9"/>
    <w:rsid w:val="0062751C"/>
    <w:rsid w:val="00627D2E"/>
    <w:rsid w:val="00632254"/>
    <w:rsid w:val="0063293A"/>
    <w:rsid w:val="006347B4"/>
    <w:rsid w:val="0063489E"/>
    <w:rsid w:val="00634F6A"/>
    <w:rsid w:val="00635952"/>
    <w:rsid w:val="00635E65"/>
    <w:rsid w:val="00635E7A"/>
    <w:rsid w:val="00640BC2"/>
    <w:rsid w:val="006416F3"/>
    <w:rsid w:val="00641F97"/>
    <w:rsid w:val="00645D31"/>
    <w:rsid w:val="0064651B"/>
    <w:rsid w:val="00646CCE"/>
    <w:rsid w:val="006504B2"/>
    <w:rsid w:val="00651185"/>
    <w:rsid w:val="00651D32"/>
    <w:rsid w:val="00654D35"/>
    <w:rsid w:val="00654FF8"/>
    <w:rsid w:val="006556B1"/>
    <w:rsid w:val="00655E51"/>
    <w:rsid w:val="006561AB"/>
    <w:rsid w:val="00656AA3"/>
    <w:rsid w:val="00656E8D"/>
    <w:rsid w:val="00656F7A"/>
    <w:rsid w:val="00657845"/>
    <w:rsid w:val="006579E4"/>
    <w:rsid w:val="00657FC1"/>
    <w:rsid w:val="0066044E"/>
    <w:rsid w:val="00660CA8"/>
    <w:rsid w:val="00663363"/>
    <w:rsid w:val="006638CB"/>
    <w:rsid w:val="00663908"/>
    <w:rsid w:val="006641F5"/>
    <w:rsid w:val="006642D4"/>
    <w:rsid w:val="00665A83"/>
    <w:rsid w:val="006672E1"/>
    <w:rsid w:val="00667D83"/>
    <w:rsid w:val="006705A9"/>
    <w:rsid w:val="00670640"/>
    <w:rsid w:val="00672811"/>
    <w:rsid w:val="00673B5E"/>
    <w:rsid w:val="00674229"/>
    <w:rsid w:val="00675388"/>
    <w:rsid w:val="00675B24"/>
    <w:rsid w:val="00677625"/>
    <w:rsid w:val="00680FE3"/>
    <w:rsid w:val="006822F9"/>
    <w:rsid w:val="00682D6B"/>
    <w:rsid w:val="0068307C"/>
    <w:rsid w:val="00685B9C"/>
    <w:rsid w:val="00685F0D"/>
    <w:rsid w:val="00686AF6"/>
    <w:rsid w:val="0069184F"/>
    <w:rsid w:val="00692FEC"/>
    <w:rsid w:val="00695545"/>
    <w:rsid w:val="00695A6A"/>
    <w:rsid w:val="006A06E9"/>
    <w:rsid w:val="006A1431"/>
    <w:rsid w:val="006A27AC"/>
    <w:rsid w:val="006A33D7"/>
    <w:rsid w:val="006A36BD"/>
    <w:rsid w:val="006A4C59"/>
    <w:rsid w:val="006A6510"/>
    <w:rsid w:val="006A76FB"/>
    <w:rsid w:val="006B02C6"/>
    <w:rsid w:val="006B02F9"/>
    <w:rsid w:val="006B084F"/>
    <w:rsid w:val="006B15A4"/>
    <w:rsid w:val="006B3136"/>
    <w:rsid w:val="006B38EA"/>
    <w:rsid w:val="006B49B6"/>
    <w:rsid w:val="006B4BEC"/>
    <w:rsid w:val="006B565B"/>
    <w:rsid w:val="006B565E"/>
    <w:rsid w:val="006B5759"/>
    <w:rsid w:val="006B62B6"/>
    <w:rsid w:val="006C014C"/>
    <w:rsid w:val="006C1034"/>
    <w:rsid w:val="006C167D"/>
    <w:rsid w:val="006C229B"/>
    <w:rsid w:val="006C232B"/>
    <w:rsid w:val="006C2BC9"/>
    <w:rsid w:val="006C2F74"/>
    <w:rsid w:val="006C3410"/>
    <w:rsid w:val="006C3ABF"/>
    <w:rsid w:val="006C3C15"/>
    <w:rsid w:val="006C4919"/>
    <w:rsid w:val="006C4E36"/>
    <w:rsid w:val="006C4F1F"/>
    <w:rsid w:val="006C5BC9"/>
    <w:rsid w:val="006C68DF"/>
    <w:rsid w:val="006C6944"/>
    <w:rsid w:val="006D0C9C"/>
    <w:rsid w:val="006D219B"/>
    <w:rsid w:val="006D24F5"/>
    <w:rsid w:val="006D275C"/>
    <w:rsid w:val="006D4731"/>
    <w:rsid w:val="006D55A8"/>
    <w:rsid w:val="006D5955"/>
    <w:rsid w:val="006D59A1"/>
    <w:rsid w:val="006D645F"/>
    <w:rsid w:val="006E0BE5"/>
    <w:rsid w:val="006E1166"/>
    <w:rsid w:val="006E37EA"/>
    <w:rsid w:val="006E3CE0"/>
    <w:rsid w:val="006E4345"/>
    <w:rsid w:val="006E5F46"/>
    <w:rsid w:val="006F02A0"/>
    <w:rsid w:val="006F04E0"/>
    <w:rsid w:val="006F19FF"/>
    <w:rsid w:val="006F30DF"/>
    <w:rsid w:val="006F35A9"/>
    <w:rsid w:val="006F441F"/>
    <w:rsid w:val="006F50AB"/>
    <w:rsid w:val="006F6294"/>
    <w:rsid w:val="006F6380"/>
    <w:rsid w:val="006F7ABC"/>
    <w:rsid w:val="006F7BB0"/>
    <w:rsid w:val="0070101D"/>
    <w:rsid w:val="0070130F"/>
    <w:rsid w:val="007023C1"/>
    <w:rsid w:val="007050F8"/>
    <w:rsid w:val="0070745F"/>
    <w:rsid w:val="0070785F"/>
    <w:rsid w:val="00711C49"/>
    <w:rsid w:val="00712AE9"/>
    <w:rsid w:val="00715078"/>
    <w:rsid w:val="00715169"/>
    <w:rsid w:val="00720703"/>
    <w:rsid w:val="00721621"/>
    <w:rsid w:val="00721AB5"/>
    <w:rsid w:val="00721B4F"/>
    <w:rsid w:val="00721E03"/>
    <w:rsid w:val="00721F7C"/>
    <w:rsid w:val="00721FC6"/>
    <w:rsid w:val="00722158"/>
    <w:rsid w:val="00723464"/>
    <w:rsid w:val="00723BA8"/>
    <w:rsid w:val="007241CD"/>
    <w:rsid w:val="00724300"/>
    <w:rsid w:val="007260D0"/>
    <w:rsid w:val="007271DF"/>
    <w:rsid w:val="0072738E"/>
    <w:rsid w:val="00727B98"/>
    <w:rsid w:val="007312E3"/>
    <w:rsid w:val="00731909"/>
    <w:rsid w:val="00731CFA"/>
    <w:rsid w:val="00732019"/>
    <w:rsid w:val="00732557"/>
    <w:rsid w:val="007325E4"/>
    <w:rsid w:val="00732C27"/>
    <w:rsid w:val="00732D7F"/>
    <w:rsid w:val="00733BE8"/>
    <w:rsid w:val="00734073"/>
    <w:rsid w:val="007346FA"/>
    <w:rsid w:val="00734EF1"/>
    <w:rsid w:val="00735B42"/>
    <w:rsid w:val="00735BBE"/>
    <w:rsid w:val="007364EF"/>
    <w:rsid w:val="00740E1D"/>
    <w:rsid w:val="00741E9B"/>
    <w:rsid w:val="007434F1"/>
    <w:rsid w:val="00744A89"/>
    <w:rsid w:val="00744F21"/>
    <w:rsid w:val="00745780"/>
    <w:rsid w:val="007463E6"/>
    <w:rsid w:val="00747D20"/>
    <w:rsid w:val="00750B0F"/>
    <w:rsid w:val="00750E3E"/>
    <w:rsid w:val="007518D9"/>
    <w:rsid w:val="00751CD6"/>
    <w:rsid w:val="0075217B"/>
    <w:rsid w:val="007539D1"/>
    <w:rsid w:val="00754012"/>
    <w:rsid w:val="00756C40"/>
    <w:rsid w:val="00760033"/>
    <w:rsid w:val="00762289"/>
    <w:rsid w:val="00762309"/>
    <w:rsid w:val="00762767"/>
    <w:rsid w:val="00762AF0"/>
    <w:rsid w:val="00763370"/>
    <w:rsid w:val="00763FBF"/>
    <w:rsid w:val="00764F08"/>
    <w:rsid w:val="0076534C"/>
    <w:rsid w:val="0076545E"/>
    <w:rsid w:val="007662EB"/>
    <w:rsid w:val="00766833"/>
    <w:rsid w:val="0077098E"/>
    <w:rsid w:val="00770C92"/>
    <w:rsid w:val="00772492"/>
    <w:rsid w:val="007730C8"/>
    <w:rsid w:val="00773A2F"/>
    <w:rsid w:val="007742B5"/>
    <w:rsid w:val="007746DB"/>
    <w:rsid w:val="00774BE4"/>
    <w:rsid w:val="00775CB9"/>
    <w:rsid w:val="00775F72"/>
    <w:rsid w:val="0077611E"/>
    <w:rsid w:val="007805B3"/>
    <w:rsid w:val="00782EBC"/>
    <w:rsid w:val="0078537B"/>
    <w:rsid w:val="00785946"/>
    <w:rsid w:val="00785D48"/>
    <w:rsid w:val="007861C9"/>
    <w:rsid w:val="007872EC"/>
    <w:rsid w:val="00791CF5"/>
    <w:rsid w:val="007921E8"/>
    <w:rsid w:val="007961BB"/>
    <w:rsid w:val="007A1838"/>
    <w:rsid w:val="007A1BA5"/>
    <w:rsid w:val="007A1ED2"/>
    <w:rsid w:val="007A2EFF"/>
    <w:rsid w:val="007A5437"/>
    <w:rsid w:val="007A5C76"/>
    <w:rsid w:val="007A5ED7"/>
    <w:rsid w:val="007A5F2D"/>
    <w:rsid w:val="007A6DF1"/>
    <w:rsid w:val="007B027F"/>
    <w:rsid w:val="007B049A"/>
    <w:rsid w:val="007B0CF7"/>
    <w:rsid w:val="007B1662"/>
    <w:rsid w:val="007B2159"/>
    <w:rsid w:val="007B3356"/>
    <w:rsid w:val="007B4650"/>
    <w:rsid w:val="007B4763"/>
    <w:rsid w:val="007B5964"/>
    <w:rsid w:val="007B7F0D"/>
    <w:rsid w:val="007C18ED"/>
    <w:rsid w:val="007C1C48"/>
    <w:rsid w:val="007C24CA"/>
    <w:rsid w:val="007C261E"/>
    <w:rsid w:val="007C29C5"/>
    <w:rsid w:val="007C37F5"/>
    <w:rsid w:val="007C4A98"/>
    <w:rsid w:val="007C594D"/>
    <w:rsid w:val="007C5CED"/>
    <w:rsid w:val="007C6308"/>
    <w:rsid w:val="007D1BFF"/>
    <w:rsid w:val="007D266D"/>
    <w:rsid w:val="007D3C2F"/>
    <w:rsid w:val="007D4073"/>
    <w:rsid w:val="007D43D5"/>
    <w:rsid w:val="007D43DA"/>
    <w:rsid w:val="007D6FBB"/>
    <w:rsid w:val="007E1507"/>
    <w:rsid w:val="007E2A13"/>
    <w:rsid w:val="007E3F47"/>
    <w:rsid w:val="007E5803"/>
    <w:rsid w:val="007E5F60"/>
    <w:rsid w:val="007E7A18"/>
    <w:rsid w:val="007F0525"/>
    <w:rsid w:val="007F0689"/>
    <w:rsid w:val="007F13C4"/>
    <w:rsid w:val="007F1B45"/>
    <w:rsid w:val="007F1E1A"/>
    <w:rsid w:val="007F4AA2"/>
    <w:rsid w:val="007F4EAE"/>
    <w:rsid w:val="007F53CE"/>
    <w:rsid w:val="007F5490"/>
    <w:rsid w:val="007F60D4"/>
    <w:rsid w:val="007F6D95"/>
    <w:rsid w:val="007F767B"/>
    <w:rsid w:val="00801F73"/>
    <w:rsid w:val="00802DD8"/>
    <w:rsid w:val="008036FB"/>
    <w:rsid w:val="008038DF"/>
    <w:rsid w:val="00803E26"/>
    <w:rsid w:val="0080454E"/>
    <w:rsid w:val="00804C5B"/>
    <w:rsid w:val="0080583F"/>
    <w:rsid w:val="00805934"/>
    <w:rsid w:val="0080655C"/>
    <w:rsid w:val="00806AE5"/>
    <w:rsid w:val="00806BD0"/>
    <w:rsid w:val="00806BF0"/>
    <w:rsid w:val="008108EF"/>
    <w:rsid w:val="00811029"/>
    <w:rsid w:val="00811C3B"/>
    <w:rsid w:val="00814B83"/>
    <w:rsid w:val="00814D3A"/>
    <w:rsid w:val="008153BE"/>
    <w:rsid w:val="0081540E"/>
    <w:rsid w:val="00815A67"/>
    <w:rsid w:val="00815F19"/>
    <w:rsid w:val="00815F86"/>
    <w:rsid w:val="008178AF"/>
    <w:rsid w:val="00821400"/>
    <w:rsid w:val="008214C2"/>
    <w:rsid w:val="00822C00"/>
    <w:rsid w:val="00823759"/>
    <w:rsid w:val="00824219"/>
    <w:rsid w:val="0082464B"/>
    <w:rsid w:val="008254C1"/>
    <w:rsid w:val="008256C7"/>
    <w:rsid w:val="0082600E"/>
    <w:rsid w:val="00826070"/>
    <w:rsid w:val="00826D6B"/>
    <w:rsid w:val="00830D0B"/>
    <w:rsid w:val="00831876"/>
    <w:rsid w:val="00831FF0"/>
    <w:rsid w:val="008320F9"/>
    <w:rsid w:val="008321CA"/>
    <w:rsid w:val="008328D6"/>
    <w:rsid w:val="00832D94"/>
    <w:rsid w:val="00832DB9"/>
    <w:rsid w:val="0083348F"/>
    <w:rsid w:val="00833CFD"/>
    <w:rsid w:val="00834DBE"/>
    <w:rsid w:val="00835062"/>
    <w:rsid w:val="0083664A"/>
    <w:rsid w:val="00836E5C"/>
    <w:rsid w:val="00837269"/>
    <w:rsid w:val="008375DF"/>
    <w:rsid w:val="0084029B"/>
    <w:rsid w:val="00840FFA"/>
    <w:rsid w:val="008410A4"/>
    <w:rsid w:val="0084391F"/>
    <w:rsid w:val="0084402D"/>
    <w:rsid w:val="008440FC"/>
    <w:rsid w:val="008441C3"/>
    <w:rsid w:val="00844E05"/>
    <w:rsid w:val="008465C0"/>
    <w:rsid w:val="008476CF"/>
    <w:rsid w:val="0085025C"/>
    <w:rsid w:val="008526B3"/>
    <w:rsid w:val="00853C12"/>
    <w:rsid w:val="00854290"/>
    <w:rsid w:val="008543F6"/>
    <w:rsid w:val="008558A0"/>
    <w:rsid w:val="00855A58"/>
    <w:rsid w:val="00855D00"/>
    <w:rsid w:val="0085728A"/>
    <w:rsid w:val="00860B24"/>
    <w:rsid w:val="0086231D"/>
    <w:rsid w:val="00862CE5"/>
    <w:rsid w:val="00865649"/>
    <w:rsid w:val="00866549"/>
    <w:rsid w:val="008702AB"/>
    <w:rsid w:val="00874807"/>
    <w:rsid w:val="00876103"/>
    <w:rsid w:val="008803DD"/>
    <w:rsid w:val="00881432"/>
    <w:rsid w:val="008823F6"/>
    <w:rsid w:val="00883D2F"/>
    <w:rsid w:val="008849D4"/>
    <w:rsid w:val="00885652"/>
    <w:rsid w:val="00885795"/>
    <w:rsid w:val="008864EA"/>
    <w:rsid w:val="00886D8D"/>
    <w:rsid w:val="00886E95"/>
    <w:rsid w:val="0088773D"/>
    <w:rsid w:val="00887F4E"/>
    <w:rsid w:val="0089029B"/>
    <w:rsid w:val="00890855"/>
    <w:rsid w:val="00890A12"/>
    <w:rsid w:val="00890B94"/>
    <w:rsid w:val="008924FB"/>
    <w:rsid w:val="00892716"/>
    <w:rsid w:val="00895375"/>
    <w:rsid w:val="00895467"/>
    <w:rsid w:val="0089656C"/>
    <w:rsid w:val="00896A09"/>
    <w:rsid w:val="008A1DCF"/>
    <w:rsid w:val="008A2C3F"/>
    <w:rsid w:val="008A31CD"/>
    <w:rsid w:val="008A34F1"/>
    <w:rsid w:val="008A4656"/>
    <w:rsid w:val="008A4E55"/>
    <w:rsid w:val="008A5E23"/>
    <w:rsid w:val="008A66F7"/>
    <w:rsid w:val="008A756B"/>
    <w:rsid w:val="008B0439"/>
    <w:rsid w:val="008B0F3F"/>
    <w:rsid w:val="008B1032"/>
    <w:rsid w:val="008B2428"/>
    <w:rsid w:val="008B2AAB"/>
    <w:rsid w:val="008B3D38"/>
    <w:rsid w:val="008B3F73"/>
    <w:rsid w:val="008B4BF6"/>
    <w:rsid w:val="008B4C4F"/>
    <w:rsid w:val="008B4D8C"/>
    <w:rsid w:val="008B6682"/>
    <w:rsid w:val="008B72AD"/>
    <w:rsid w:val="008B733B"/>
    <w:rsid w:val="008C0E79"/>
    <w:rsid w:val="008C1360"/>
    <w:rsid w:val="008C2684"/>
    <w:rsid w:val="008C286C"/>
    <w:rsid w:val="008C5B87"/>
    <w:rsid w:val="008D0B9B"/>
    <w:rsid w:val="008D2192"/>
    <w:rsid w:val="008D44E8"/>
    <w:rsid w:val="008D687E"/>
    <w:rsid w:val="008D7C9B"/>
    <w:rsid w:val="008E0A82"/>
    <w:rsid w:val="008E0B9A"/>
    <w:rsid w:val="008E1424"/>
    <w:rsid w:val="008E2258"/>
    <w:rsid w:val="008E236E"/>
    <w:rsid w:val="008E4822"/>
    <w:rsid w:val="008E5E26"/>
    <w:rsid w:val="008E61DA"/>
    <w:rsid w:val="008E64B9"/>
    <w:rsid w:val="008E664A"/>
    <w:rsid w:val="008E6AF1"/>
    <w:rsid w:val="008F0AE5"/>
    <w:rsid w:val="008F4262"/>
    <w:rsid w:val="008F465D"/>
    <w:rsid w:val="008F4BF8"/>
    <w:rsid w:val="008F6D67"/>
    <w:rsid w:val="008F71C4"/>
    <w:rsid w:val="0090201C"/>
    <w:rsid w:val="00903EB8"/>
    <w:rsid w:val="0090568E"/>
    <w:rsid w:val="00907C5C"/>
    <w:rsid w:val="00910585"/>
    <w:rsid w:val="00911A6F"/>
    <w:rsid w:val="009125C6"/>
    <w:rsid w:val="009138EE"/>
    <w:rsid w:val="00913B63"/>
    <w:rsid w:val="00914992"/>
    <w:rsid w:val="0091512F"/>
    <w:rsid w:val="00915AEC"/>
    <w:rsid w:val="00915DF3"/>
    <w:rsid w:val="0091684C"/>
    <w:rsid w:val="009168B8"/>
    <w:rsid w:val="00917637"/>
    <w:rsid w:val="0091792D"/>
    <w:rsid w:val="009213DD"/>
    <w:rsid w:val="00921AC9"/>
    <w:rsid w:val="00921FC6"/>
    <w:rsid w:val="00923953"/>
    <w:rsid w:val="00923DA3"/>
    <w:rsid w:val="00924311"/>
    <w:rsid w:val="009246DE"/>
    <w:rsid w:val="009249CE"/>
    <w:rsid w:val="00925CB4"/>
    <w:rsid w:val="0092620D"/>
    <w:rsid w:val="009264B2"/>
    <w:rsid w:val="009264BC"/>
    <w:rsid w:val="00926DF7"/>
    <w:rsid w:val="00927C29"/>
    <w:rsid w:val="0093000C"/>
    <w:rsid w:val="009301A0"/>
    <w:rsid w:val="00930A07"/>
    <w:rsid w:val="00930FB2"/>
    <w:rsid w:val="0093250D"/>
    <w:rsid w:val="009328D4"/>
    <w:rsid w:val="00934FFF"/>
    <w:rsid w:val="00935EF6"/>
    <w:rsid w:val="009415E9"/>
    <w:rsid w:val="009423AC"/>
    <w:rsid w:val="00944BB6"/>
    <w:rsid w:val="009461A4"/>
    <w:rsid w:val="0094630B"/>
    <w:rsid w:val="009478F1"/>
    <w:rsid w:val="00947D45"/>
    <w:rsid w:val="00951B88"/>
    <w:rsid w:val="00952EF2"/>
    <w:rsid w:val="00953114"/>
    <w:rsid w:val="00953623"/>
    <w:rsid w:val="009556EE"/>
    <w:rsid w:val="009563F5"/>
    <w:rsid w:val="00956A8F"/>
    <w:rsid w:val="0096011D"/>
    <w:rsid w:val="00963267"/>
    <w:rsid w:val="00964039"/>
    <w:rsid w:val="00964563"/>
    <w:rsid w:val="0096646F"/>
    <w:rsid w:val="009666D3"/>
    <w:rsid w:val="00966FD3"/>
    <w:rsid w:val="0097051F"/>
    <w:rsid w:val="00970D61"/>
    <w:rsid w:val="00971512"/>
    <w:rsid w:val="00972924"/>
    <w:rsid w:val="00972989"/>
    <w:rsid w:val="009739C4"/>
    <w:rsid w:val="0097597B"/>
    <w:rsid w:val="00976696"/>
    <w:rsid w:val="00976BD4"/>
    <w:rsid w:val="00977FC7"/>
    <w:rsid w:val="00980166"/>
    <w:rsid w:val="00980A4A"/>
    <w:rsid w:val="00980BA7"/>
    <w:rsid w:val="0098112D"/>
    <w:rsid w:val="009825F8"/>
    <w:rsid w:val="0098288D"/>
    <w:rsid w:val="00983EB3"/>
    <w:rsid w:val="00985006"/>
    <w:rsid w:val="00985596"/>
    <w:rsid w:val="0098650C"/>
    <w:rsid w:val="00986F2E"/>
    <w:rsid w:val="009876AC"/>
    <w:rsid w:val="00987DBC"/>
    <w:rsid w:val="00990626"/>
    <w:rsid w:val="00990CFB"/>
    <w:rsid w:val="00992D22"/>
    <w:rsid w:val="00992D9D"/>
    <w:rsid w:val="00992F4B"/>
    <w:rsid w:val="009934BF"/>
    <w:rsid w:val="0099370C"/>
    <w:rsid w:val="009939FF"/>
    <w:rsid w:val="00996081"/>
    <w:rsid w:val="00996585"/>
    <w:rsid w:val="0099720F"/>
    <w:rsid w:val="009973A8"/>
    <w:rsid w:val="00997825"/>
    <w:rsid w:val="009A06EA"/>
    <w:rsid w:val="009A3000"/>
    <w:rsid w:val="009A3B5B"/>
    <w:rsid w:val="009A4A9D"/>
    <w:rsid w:val="009A5734"/>
    <w:rsid w:val="009A5B31"/>
    <w:rsid w:val="009A69C9"/>
    <w:rsid w:val="009A6F2C"/>
    <w:rsid w:val="009A7011"/>
    <w:rsid w:val="009B072A"/>
    <w:rsid w:val="009B0EDF"/>
    <w:rsid w:val="009B128B"/>
    <w:rsid w:val="009B1A7C"/>
    <w:rsid w:val="009B4458"/>
    <w:rsid w:val="009B5A71"/>
    <w:rsid w:val="009B5DAD"/>
    <w:rsid w:val="009B5F09"/>
    <w:rsid w:val="009B741D"/>
    <w:rsid w:val="009B7C32"/>
    <w:rsid w:val="009C248D"/>
    <w:rsid w:val="009C2D08"/>
    <w:rsid w:val="009C4F0C"/>
    <w:rsid w:val="009C6AAC"/>
    <w:rsid w:val="009C6EE6"/>
    <w:rsid w:val="009C7A2F"/>
    <w:rsid w:val="009C7D2A"/>
    <w:rsid w:val="009D0533"/>
    <w:rsid w:val="009D0A6F"/>
    <w:rsid w:val="009D17CD"/>
    <w:rsid w:val="009D2A60"/>
    <w:rsid w:val="009D36A0"/>
    <w:rsid w:val="009D6CFE"/>
    <w:rsid w:val="009E1299"/>
    <w:rsid w:val="009E16AF"/>
    <w:rsid w:val="009E17C8"/>
    <w:rsid w:val="009E1F20"/>
    <w:rsid w:val="009E20F5"/>
    <w:rsid w:val="009E593A"/>
    <w:rsid w:val="009E5BD5"/>
    <w:rsid w:val="009E65E5"/>
    <w:rsid w:val="009E710A"/>
    <w:rsid w:val="009F0619"/>
    <w:rsid w:val="009F13DF"/>
    <w:rsid w:val="009F14C8"/>
    <w:rsid w:val="009F2814"/>
    <w:rsid w:val="009F2909"/>
    <w:rsid w:val="009F3C05"/>
    <w:rsid w:val="009F49A3"/>
    <w:rsid w:val="009F4E69"/>
    <w:rsid w:val="009F58FE"/>
    <w:rsid w:val="009F5EE1"/>
    <w:rsid w:val="009F6B51"/>
    <w:rsid w:val="00A00452"/>
    <w:rsid w:val="00A016AF"/>
    <w:rsid w:val="00A01C1F"/>
    <w:rsid w:val="00A02505"/>
    <w:rsid w:val="00A026F2"/>
    <w:rsid w:val="00A0287D"/>
    <w:rsid w:val="00A02C1C"/>
    <w:rsid w:val="00A02F56"/>
    <w:rsid w:val="00A03725"/>
    <w:rsid w:val="00A04227"/>
    <w:rsid w:val="00A049EA"/>
    <w:rsid w:val="00A05590"/>
    <w:rsid w:val="00A05869"/>
    <w:rsid w:val="00A058EB"/>
    <w:rsid w:val="00A076F9"/>
    <w:rsid w:val="00A07D48"/>
    <w:rsid w:val="00A10B92"/>
    <w:rsid w:val="00A11E71"/>
    <w:rsid w:val="00A123E5"/>
    <w:rsid w:val="00A129AA"/>
    <w:rsid w:val="00A12A4D"/>
    <w:rsid w:val="00A12F57"/>
    <w:rsid w:val="00A13273"/>
    <w:rsid w:val="00A13455"/>
    <w:rsid w:val="00A13472"/>
    <w:rsid w:val="00A144B4"/>
    <w:rsid w:val="00A168DD"/>
    <w:rsid w:val="00A169DE"/>
    <w:rsid w:val="00A16EC6"/>
    <w:rsid w:val="00A1725B"/>
    <w:rsid w:val="00A21F4C"/>
    <w:rsid w:val="00A2367D"/>
    <w:rsid w:val="00A23ADA"/>
    <w:rsid w:val="00A23F4F"/>
    <w:rsid w:val="00A24158"/>
    <w:rsid w:val="00A24B0C"/>
    <w:rsid w:val="00A25349"/>
    <w:rsid w:val="00A25854"/>
    <w:rsid w:val="00A25EBB"/>
    <w:rsid w:val="00A25F34"/>
    <w:rsid w:val="00A26BDE"/>
    <w:rsid w:val="00A26C31"/>
    <w:rsid w:val="00A271F6"/>
    <w:rsid w:val="00A307F2"/>
    <w:rsid w:val="00A32DF4"/>
    <w:rsid w:val="00A34843"/>
    <w:rsid w:val="00A36977"/>
    <w:rsid w:val="00A41A00"/>
    <w:rsid w:val="00A429E5"/>
    <w:rsid w:val="00A43035"/>
    <w:rsid w:val="00A4427B"/>
    <w:rsid w:val="00A44BB6"/>
    <w:rsid w:val="00A44C23"/>
    <w:rsid w:val="00A458DF"/>
    <w:rsid w:val="00A45D7B"/>
    <w:rsid w:val="00A462F8"/>
    <w:rsid w:val="00A463CF"/>
    <w:rsid w:val="00A51AE8"/>
    <w:rsid w:val="00A52030"/>
    <w:rsid w:val="00A54122"/>
    <w:rsid w:val="00A56831"/>
    <w:rsid w:val="00A57500"/>
    <w:rsid w:val="00A60586"/>
    <w:rsid w:val="00A60E1C"/>
    <w:rsid w:val="00A648B7"/>
    <w:rsid w:val="00A65252"/>
    <w:rsid w:val="00A658A3"/>
    <w:rsid w:val="00A65A0E"/>
    <w:rsid w:val="00A707A9"/>
    <w:rsid w:val="00A70BCE"/>
    <w:rsid w:val="00A71100"/>
    <w:rsid w:val="00A71A02"/>
    <w:rsid w:val="00A72E0B"/>
    <w:rsid w:val="00A753A8"/>
    <w:rsid w:val="00A755BA"/>
    <w:rsid w:val="00A75DC9"/>
    <w:rsid w:val="00A76209"/>
    <w:rsid w:val="00A7695C"/>
    <w:rsid w:val="00A7696C"/>
    <w:rsid w:val="00A8147E"/>
    <w:rsid w:val="00A84D00"/>
    <w:rsid w:val="00A85096"/>
    <w:rsid w:val="00A85FE7"/>
    <w:rsid w:val="00A861AE"/>
    <w:rsid w:val="00A861FE"/>
    <w:rsid w:val="00A86BB3"/>
    <w:rsid w:val="00A90E27"/>
    <w:rsid w:val="00A9171F"/>
    <w:rsid w:val="00A91CF9"/>
    <w:rsid w:val="00A93192"/>
    <w:rsid w:val="00A9346E"/>
    <w:rsid w:val="00A9473B"/>
    <w:rsid w:val="00A94D44"/>
    <w:rsid w:val="00A95D29"/>
    <w:rsid w:val="00A96DE9"/>
    <w:rsid w:val="00A96E59"/>
    <w:rsid w:val="00A973B4"/>
    <w:rsid w:val="00AA0672"/>
    <w:rsid w:val="00AA0972"/>
    <w:rsid w:val="00AA0FA9"/>
    <w:rsid w:val="00AA23E6"/>
    <w:rsid w:val="00AA2540"/>
    <w:rsid w:val="00AA2A45"/>
    <w:rsid w:val="00AA535B"/>
    <w:rsid w:val="00AA5AAC"/>
    <w:rsid w:val="00AA6684"/>
    <w:rsid w:val="00AA669A"/>
    <w:rsid w:val="00AA7772"/>
    <w:rsid w:val="00AB201C"/>
    <w:rsid w:val="00AB3AAF"/>
    <w:rsid w:val="00AB5843"/>
    <w:rsid w:val="00AC06D3"/>
    <w:rsid w:val="00AC079E"/>
    <w:rsid w:val="00AC1B6C"/>
    <w:rsid w:val="00AC2F05"/>
    <w:rsid w:val="00AC3EC7"/>
    <w:rsid w:val="00AC407F"/>
    <w:rsid w:val="00AC4249"/>
    <w:rsid w:val="00AC43C7"/>
    <w:rsid w:val="00AC6D39"/>
    <w:rsid w:val="00AC72C2"/>
    <w:rsid w:val="00AC7418"/>
    <w:rsid w:val="00AD0637"/>
    <w:rsid w:val="00AD15F3"/>
    <w:rsid w:val="00AD1F7F"/>
    <w:rsid w:val="00AD29EB"/>
    <w:rsid w:val="00AD32F5"/>
    <w:rsid w:val="00AD4AD1"/>
    <w:rsid w:val="00AD5417"/>
    <w:rsid w:val="00AD5618"/>
    <w:rsid w:val="00AD6235"/>
    <w:rsid w:val="00AD6452"/>
    <w:rsid w:val="00AD6C87"/>
    <w:rsid w:val="00AE0E72"/>
    <w:rsid w:val="00AE1295"/>
    <w:rsid w:val="00AE2400"/>
    <w:rsid w:val="00AE2B87"/>
    <w:rsid w:val="00AE2B94"/>
    <w:rsid w:val="00AE2C7F"/>
    <w:rsid w:val="00AE3347"/>
    <w:rsid w:val="00AE440B"/>
    <w:rsid w:val="00AE4E31"/>
    <w:rsid w:val="00AE59A8"/>
    <w:rsid w:val="00AE6C43"/>
    <w:rsid w:val="00AE6E39"/>
    <w:rsid w:val="00AF0F2B"/>
    <w:rsid w:val="00AF10B4"/>
    <w:rsid w:val="00AF17D8"/>
    <w:rsid w:val="00AF2312"/>
    <w:rsid w:val="00AF238C"/>
    <w:rsid w:val="00AF2DDD"/>
    <w:rsid w:val="00AF3E8B"/>
    <w:rsid w:val="00AF42E8"/>
    <w:rsid w:val="00AF46B5"/>
    <w:rsid w:val="00AF7485"/>
    <w:rsid w:val="00B00426"/>
    <w:rsid w:val="00B01AD1"/>
    <w:rsid w:val="00B02F88"/>
    <w:rsid w:val="00B0404A"/>
    <w:rsid w:val="00B04E20"/>
    <w:rsid w:val="00B050EA"/>
    <w:rsid w:val="00B07576"/>
    <w:rsid w:val="00B075A0"/>
    <w:rsid w:val="00B07D11"/>
    <w:rsid w:val="00B10060"/>
    <w:rsid w:val="00B10B50"/>
    <w:rsid w:val="00B10C77"/>
    <w:rsid w:val="00B113BF"/>
    <w:rsid w:val="00B13E1C"/>
    <w:rsid w:val="00B14CAE"/>
    <w:rsid w:val="00B14D31"/>
    <w:rsid w:val="00B20DEE"/>
    <w:rsid w:val="00B22C2C"/>
    <w:rsid w:val="00B2354F"/>
    <w:rsid w:val="00B2470C"/>
    <w:rsid w:val="00B24FFE"/>
    <w:rsid w:val="00B277A3"/>
    <w:rsid w:val="00B32761"/>
    <w:rsid w:val="00B32FE7"/>
    <w:rsid w:val="00B33C5B"/>
    <w:rsid w:val="00B33DB8"/>
    <w:rsid w:val="00B33F6C"/>
    <w:rsid w:val="00B33FA1"/>
    <w:rsid w:val="00B342BD"/>
    <w:rsid w:val="00B35816"/>
    <w:rsid w:val="00B37F8D"/>
    <w:rsid w:val="00B41835"/>
    <w:rsid w:val="00B41E74"/>
    <w:rsid w:val="00B4239A"/>
    <w:rsid w:val="00B42C35"/>
    <w:rsid w:val="00B42D9F"/>
    <w:rsid w:val="00B43086"/>
    <w:rsid w:val="00B43FC1"/>
    <w:rsid w:val="00B447D6"/>
    <w:rsid w:val="00B44F4B"/>
    <w:rsid w:val="00B4682E"/>
    <w:rsid w:val="00B4685C"/>
    <w:rsid w:val="00B47CD3"/>
    <w:rsid w:val="00B52590"/>
    <w:rsid w:val="00B5279E"/>
    <w:rsid w:val="00B52F44"/>
    <w:rsid w:val="00B53354"/>
    <w:rsid w:val="00B538ED"/>
    <w:rsid w:val="00B542F0"/>
    <w:rsid w:val="00B547FA"/>
    <w:rsid w:val="00B5622F"/>
    <w:rsid w:val="00B57641"/>
    <w:rsid w:val="00B57D17"/>
    <w:rsid w:val="00B60146"/>
    <w:rsid w:val="00B61133"/>
    <w:rsid w:val="00B612C8"/>
    <w:rsid w:val="00B61451"/>
    <w:rsid w:val="00B61A90"/>
    <w:rsid w:val="00B62848"/>
    <w:rsid w:val="00B630F3"/>
    <w:rsid w:val="00B63FF3"/>
    <w:rsid w:val="00B649BC"/>
    <w:rsid w:val="00B64D87"/>
    <w:rsid w:val="00B64E9D"/>
    <w:rsid w:val="00B65A24"/>
    <w:rsid w:val="00B67644"/>
    <w:rsid w:val="00B67B5A"/>
    <w:rsid w:val="00B706AF"/>
    <w:rsid w:val="00B7088C"/>
    <w:rsid w:val="00B712FF"/>
    <w:rsid w:val="00B71586"/>
    <w:rsid w:val="00B71D3C"/>
    <w:rsid w:val="00B72AD7"/>
    <w:rsid w:val="00B73082"/>
    <w:rsid w:val="00B73276"/>
    <w:rsid w:val="00B742E4"/>
    <w:rsid w:val="00B76569"/>
    <w:rsid w:val="00B77EA8"/>
    <w:rsid w:val="00B80407"/>
    <w:rsid w:val="00B82623"/>
    <w:rsid w:val="00B82D27"/>
    <w:rsid w:val="00B835FD"/>
    <w:rsid w:val="00B8443C"/>
    <w:rsid w:val="00B844F6"/>
    <w:rsid w:val="00B86705"/>
    <w:rsid w:val="00B86B28"/>
    <w:rsid w:val="00B87E51"/>
    <w:rsid w:val="00B90907"/>
    <w:rsid w:val="00B918F2"/>
    <w:rsid w:val="00B91C2F"/>
    <w:rsid w:val="00B92727"/>
    <w:rsid w:val="00B92D8B"/>
    <w:rsid w:val="00B92FFC"/>
    <w:rsid w:val="00B93C63"/>
    <w:rsid w:val="00B93CA5"/>
    <w:rsid w:val="00B94B64"/>
    <w:rsid w:val="00B94F83"/>
    <w:rsid w:val="00B96E7A"/>
    <w:rsid w:val="00B97962"/>
    <w:rsid w:val="00BA0276"/>
    <w:rsid w:val="00BA052A"/>
    <w:rsid w:val="00BA18F9"/>
    <w:rsid w:val="00BA1C96"/>
    <w:rsid w:val="00BA20D1"/>
    <w:rsid w:val="00BA27E5"/>
    <w:rsid w:val="00BA2F77"/>
    <w:rsid w:val="00BA39A9"/>
    <w:rsid w:val="00BA5B50"/>
    <w:rsid w:val="00BA5C4B"/>
    <w:rsid w:val="00BA5F36"/>
    <w:rsid w:val="00BA61F2"/>
    <w:rsid w:val="00BA6A8E"/>
    <w:rsid w:val="00BA7E36"/>
    <w:rsid w:val="00BB01BF"/>
    <w:rsid w:val="00BB02C3"/>
    <w:rsid w:val="00BB0616"/>
    <w:rsid w:val="00BB35B9"/>
    <w:rsid w:val="00BB3E38"/>
    <w:rsid w:val="00BB455B"/>
    <w:rsid w:val="00BB5873"/>
    <w:rsid w:val="00BB5EEE"/>
    <w:rsid w:val="00BB6586"/>
    <w:rsid w:val="00BB6A95"/>
    <w:rsid w:val="00BB6B19"/>
    <w:rsid w:val="00BC05EE"/>
    <w:rsid w:val="00BC07A0"/>
    <w:rsid w:val="00BC0E73"/>
    <w:rsid w:val="00BC1DA1"/>
    <w:rsid w:val="00BC53F1"/>
    <w:rsid w:val="00BC54B3"/>
    <w:rsid w:val="00BC596C"/>
    <w:rsid w:val="00BC66EB"/>
    <w:rsid w:val="00BC6BAF"/>
    <w:rsid w:val="00BC734B"/>
    <w:rsid w:val="00BC77D5"/>
    <w:rsid w:val="00BD0C59"/>
    <w:rsid w:val="00BD1A23"/>
    <w:rsid w:val="00BD3B55"/>
    <w:rsid w:val="00BD3BBA"/>
    <w:rsid w:val="00BD4B73"/>
    <w:rsid w:val="00BD4BE2"/>
    <w:rsid w:val="00BE0C57"/>
    <w:rsid w:val="00BE1286"/>
    <w:rsid w:val="00BE3231"/>
    <w:rsid w:val="00BE418F"/>
    <w:rsid w:val="00BE50D6"/>
    <w:rsid w:val="00BE571B"/>
    <w:rsid w:val="00BE5722"/>
    <w:rsid w:val="00BE57A4"/>
    <w:rsid w:val="00BE66DF"/>
    <w:rsid w:val="00BE6C31"/>
    <w:rsid w:val="00BE7636"/>
    <w:rsid w:val="00BF04B5"/>
    <w:rsid w:val="00BF235E"/>
    <w:rsid w:val="00BF2394"/>
    <w:rsid w:val="00BF2789"/>
    <w:rsid w:val="00BF28D6"/>
    <w:rsid w:val="00BF512F"/>
    <w:rsid w:val="00BF6A87"/>
    <w:rsid w:val="00BF6D06"/>
    <w:rsid w:val="00BF7714"/>
    <w:rsid w:val="00C00544"/>
    <w:rsid w:val="00C00B33"/>
    <w:rsid w:val="00C015C1"/>
    <w:rsid w:val="00C02F7D"/>
    <w:rsid w:val="00C04A55"/>
    <w:rsid w:val="00C05310"/>
    <w:rsid w:val="00C059D5"/>
    <w:rsid w:val="00C06162"/>
    <w:rsid w:val="00C0663C"/>
    <w:rsid w:val="00C06D06"/>
    <w:rsid w:val="00C07A4E"/>
    <w:rsid w:val="00C07A73"/>
    <w:rsid w:val="00C07F91"/>
    <w:rsid w:val="00C1089C"/>
    <w:rsid w:val="00C10BD2"/>
    <w:rsid w:val="00C10C16"/>
    <w:rsid w:val="00C116CE"/>
    <w:rsid w:val="00C14858"/>
    <w:rsid w:val="00C14BF9"/>
    <w:rsid w:val="00C14F94"/>
    <w:rsid w:val="00C153F8"/>
    <w:rsid w:val="00C17ED8"/>
    <w:rsid w:val="00C207F4"/>
    <w:rsid w:val="00C2110C"/>
    <w:rsid w:val="00C2133B"/>
    <w:rsid w:val="00C2325C"/>
    <w:rsid w:val="00C23D47"/>
    <w:rsid w:val="00C24D76"/>
    <w:rsid w:val="00C25D58"/>
    <w:rsid w:val="00C30ACD"/>
    <w:rsid w:val="00C3345E"/>
    <w:rsid w:val="00C336F8"/>
    <w:rsid w:val="00C343DC"/>
    <w:rsid w:val="00C35214"/>
    <w:rsid w:val="00C35E7C"/>
    <w:rsid w:val="00C370BE"/>
    <w:rsid w:val="00C408CF"/>
    <w:rsid w:val="00C40A8A"/>
    <w:rsid w:val="00C40DE3"/>
    <w:rsid w:val="00C41838"/>
    <w:rsid w:val="00C4199F"/>
    <w:rsid w:val="00C4232C"/>
    <w:rsid w:val="00C436C0"/>
    <w:rsid w:val="00C44B76"/>
    <w:rsid w:val="00C45925"/>
    <w:rsid w:val="00C47016"/>
    <w:rsid w:val="00C4757D"/>
    <w:rsid w:val="00C519DA"/>
    <w:rsid w:val="00C544F6"/>
    <w:rsid w:val="00C5551A"/>
    <w:rsid w:val="00C55899"/>
    <w:rsid w:val="00C55CDF"/>
    <w:rsid w:val="00C56DB4"/>
    <w:rsid w:val="00C56F62"/>
    <w:rsid w:val="00C57B27"/>
    <w:rsid w:val="00C603DE"/>
    <w:rsid w:val="00C6160F"/>
    <w:rsid w:val="00C616B2"/>
    <w:rsid w:val="00C61CB4"/>
    <w:rsid w:val="00C61E91"/>
    <w:rsid w:val="00C62EB2"/>
    <w:rsid w:val="00C6324E"/>
    <w:rsid w:val="00C632FE"/>
    <w:rsid w:val="00C63F91"/>
    <w:rsid w:val="00C64071"/>
    <w:rsid w:val="00C64EA4"/>
    <w:rsid w:val="00C6748A"/>
    <w:rsid w:val="00C702FB"/>
    <w:rsid w:val="00C725FC"/>
    <w:rsid w:val="00C73306"/>
    <w:rsid w:val="00C73380"/>
    <w:rsid w:val="00C74543"/>
    <w:rsid w:val="00C745FF"/>
    <w:rsid w:val="00C75E45"/>
    <w:rsid w:val="00C75FA2"/>
    <w:rsid w:val="00C77694"/>
    <w:rsid w:val="00C77BBD"/>
    <w:rsid w:val="00C813B8"/>
    <w:rsid w:val="00C8176E"/>
    <w:rsid w:val="00C81FB8"/>
    <w:rsid w:val="00C82640"/>
    <w:rsid w:val="00C82AEC"/>
    <w:rsid w:val="00C8485F"/>
    <w:rsid w:val="00C85536"/>
    <w:rsid w:val="00C86CE2"/>
    <w:rsid w:val="00C87290"/>
    <w:rsid w:val="00C877DF"/>
    <w:rsid w:val="00C87EB0"/>
    <w:rsid w:val="00C9034E"/>
    <w:rsid w:val="00C907D7"/>
    <w:rsid w:val="00C918CB"/>
    <w:rsid w:val="00C92AF3"/>
    <w:rsid w:val="00C92DDB"/>
    <w:rsid w:val="00C9389F"/>
    <w:rsid w:val="00C9662E"/>
    <w:rsid w:val="00C96C61"/>
    <w:rsid w:val="00C975C3"/>
    <w:rsid w:val="00C97929"/>
    <w:rsid w:val="00CA06F2"/>
    <w:rsid w:val="00CA1160"/>
    <w:rsid w:val="00CA19A0"/>
    <w:rsid w:val="00CA1BFA"/>
    <w:rsid w:val="00CA28CB"/>
    <w:rsid w:val="00CA2E79"/>
    <w:rsid w:val="00CA32D1"/>
    <w:rsid w:val="00CA34C0"/>
    <w:rsid w:val="00CA36C7"/>
    <w:rsid w:val="00CA3F5C"/>
    <w:rsid w:val="00CA51EF"/>
    <w:rsid w:val="00CA6555"/>
    <w:rsid w:val="00CA77D6"/>
    <w:rsid w:val="00CA7C59"/>
    <w:rsid w:val="00CB0FAA"/>
    <w:rsid w:val="00CB1090"/>
    <w:rsid w:val="00CB3163"/>
    <w:rsid w:val="00CB347F"/>
    <w:rsid w:val="00CB435F"/>
    <w:rsid w:val="00CB5A10"/>
    <w:rsid w:val="00CB5B3C"/>
    <w:rsid w:val="00CB655F"/>
    <w:rsid w:val="00CB7669"/>
    <w:rsid w:val="00CB7F6D"/>
    <w:rsid w:val="00CC1377"/>
    <w:rsid w:val="00CC3B3F"/>
    <w:rsid w:val="00CC473D"/>
    <w:rsid w:val="00CD28EC"/>
    <w:rsid w:val="00CD30AB"/>
    <w:rsid w:val="00CD3D2A"/>
    <w:rsid w:val="00CD3D4E"/>
    <w:rsid w:val="00CD55B7"/>
    <w:rsid w:val="00CD6578"/>
    <w:rsid w:val="00CD6932"/>
    <w:rsid w:val="00CD779A"/>
    <w:rsid w:val="00CD7B67"/>
    <w:rsid w:val="00CD7D9D"/>
    <w:rsid w:val="00CE0E4A"/>
    <w:rsid w:val="00CE1563"/>
    <w:rsid w:val="00CE2240"/>
    <w:rsid w:val="00CE32D5"/>
    <w:rsid w:val="00CE564D"/>
    <w:rsid w:val="00CE6D80"/>
    <w:rsid w:val="00CF138C"/>
    <w:rsid w:val="00CF13B1"/>
    <w:rsid w:val="00CF142D"/>
    <w:rsid w:val="00CF2C41"/>
    <w:rsid w:val="00CF3E39"/>
    <w:rsid w:val="00CF662A"/>
    <w:rsid w:val="00CF6A46"/>
    <w:rsid w:val="00CF7901"/>
    <w:rsid w:val="00CF7EDA"/>
    <w:rsid w:val="00D008FF"/>
    <w:rsid w:val="00D00E70"/>
    <w:rsid w:val="00D01606"/>
    <w:rsid w:val="00D01CF0"/>
    <w:rsid w:val="00D0204D"/>
    <w:rsid w:val="00D031F2"/>
    <w:rsid w:val="00D03C48"/>
    <w:rsid w:val="00D042FF"/>
    <w:rsid w:val="00D044C2"/>
    <w:rsid w:val="00D05D2A"/>
    <w:rsid w:val="00D060E3"/>
    <w:rsid w:val="00D06846"/>
    <w:rsid w:val="00D06DE2"/>
    <w:rsid w:val="00D072AE"/>
    <w:rsid w:val="00D07B74"/>
    <w:rsid w:val="00D100FA"/>
    <w:rsid w:val="00D11247"/>
    <w:rsid w:val="00D11401"/>
    <w:rsid w:val="00D11BC0"/>
    <w:rsid w:val="00D13500"/>
    <w:rsid w:val="00D14211"/>
    <w:rsid w:val="00D14739"/>
    <w:rsid w:val="00D147DD"/>
    <w:rsid w:val="00D16155"/>
    <w:rsid w:val="00D166AE"/>
    <w:rsid w:val="00D20282"/>
    <w:rsid w:val="00D217AD"/>
    <w:rsid w:val="00D21B6D"/>
    <w:rsid w:val="00D24093"/>
    <w:rsid w:val="00D240DA"/>
    <w:rsid w:val="00D259D2"/>
    <w:rsid w:val="00D25CB8"/>
    <w:rsid w:val="00D25EAB"/>
    <w:rsid w:val="00D27585"/>
    <w:rsid w:val="00D300CA"/>
    <w:rsid w:val="00D31449"/>
    <w:rsid w:val="00D3324D"/>
    <w:rsid w:val="00D33F93"/>
    <w:rsid w:val="00D3472B"/>
    <w:rsid w:val="00D348F0"/>
    <w:rsid w:val="00D349EA"/>
    <w:rsid w:val="00D34BDA"/>
    <w:rsid w:val="00D34C97"/>
    <w:rsid w:val="00D36752"/>
    <w:rsid w:val="00D41893"/>
    <w:rsid w:val="00D4293C"/>
    <w:rsid w:val="00D43243"/>
    <w:rsid w:val="00D438F6"/>
    <w:rsid w:val="00D4535E"/>
    <w:rsid w:val="00D4538C"/>
    <w:rsid w:val="00D463CD"/>
    <w:rsid w:val="00D47AB7"/>
    <w:rsid w:val="00D47DA7"/>
    <w:rsid w:val="00D50DF3"/>
    <w:rsid w:val="00D5149B"/>
    <w:rsid w:val="00D51D0E"/>
    <w:rsid w:val="00D523E5"/>
    <w:rsid w:val="00D53A4B"/>
    <w:rsid w:val="00D5478C"/>
    <w:rsid w:val="00D57BEF"/>
    <w:rsid w:val="00D60253"/>
    <w:rsid w:val="00D6030B"/>
    <w:rsid w:val="00D623D2"/>
    <w:rsid w:val="00D62951"/>
    <w:rsid w:val="00D62F48"/>
    <w:rsid w:val="00D63CD6"/>
    <w:rsid w:val="00D66C0D"/>
    <w:rsid w:val="00D672EB"/>
    <w:rsid w:val="00D70B1D"/>
    <w:rsid w:val="00D71EBE"/>
    <w:rsid w:val="00D74986"/>
    <w:rsid w:val="00D75735"/>
    <w:rsid w:val="00D76057"/>
    <w:rsid w:val="00D76789"/>
    <w:rsid w:val="00D76B0C"/>
    <w:rsid w:val="00D77451"/>
    <w:rsid w:val="00D77795"/>
    <w:rsid w:val="00D77BEA"/>
    <w:rsid w:val="00D80407"/>
    <w:rsid w:val="00D80EB5"/>
    <w:rsid w:val="00D80FB9"/>
    <w:rsid w:val="00D8172C"/>
    <w:rsid w:val="00D832B4"/>
    <w:rsid w:val="00D83AC1"/>
    <w:rsid w:val="00D848FC"/>
    <w:rsid w:val="00D86338"/>
    <w:rsid w:val="00D8638A"/>
    <w:rsid w:val="00D903B0"/>
    <w:rsid w:val="00D91648"/>
    <w:rsid w:val="00D916A7"/>
    <w:rsid w:val="00D9233A"/>
    <w:rsid w:val="00D92C93"/>
    <w:rsid w:val="00D95242"/>
    <w:rsid w:val="00D95AB5"/>
    <w:rsid w:val="00D96E19"/>
    <w:rsid w:val="00D977B8"/>
    <w:rsid w:val="00D97E4A"/>
    <w:rsid w:val="00DA075A"/>
    <w:rsid w:val="00DA14D0"/>
    <w:rsid w:val="00DA1F26"/>
    <w:rsid w:val="00DA23F3"/>
    <w:rsid w:val="00DA2869"/>
    <w:rsid w:val="00DA38FF"/>
    <w:rsid w:val="00DA42EF"/>
    <w:rsid w:val="00DA44A9"/>
    <w:rsid w:val="00DA470F"/>
    <w:rsid w:val="00DA4AE1"/>
    <w:rsid w:val="00DA6315"/>
    <w:rsid w:val="00DA65C7"/>
    <w:rsid w:val="00DA747F"/>
    <w:rsid w:val="00DA7558"/>
    <w:rsid w:val="00DA7659"/>
    <w:rsid w:val="00DA7A2B"/>
    <w:rsid w:val="00DB0307"/>
    <w:rsid w:val="00DB0A71"/>
    <w:rsid w:val="00DB1607"/>
    <w:rsid w:val="00DB17F8"/>
    <w:rsid w:val="00DB22C4"/>
    <w:rsid w:val="00DB28E4"/>
    <w:rsid w:val="00DB3783"/>
    <w:rsid w:val="00DB3821"/>
    <w:rsid w:val="00DB3E66"/>
    <w:rsid w:val="00DB4559"/>
    <w:rsid w:val="00DB462B"/>
    <w:rsid w:val="00DB5BE7"/>
    <w:rsid w:val="00DB6474"/>
    <w:rsid w:val="00DB662B"/>
    <w:rsid w:val="00DB7909"/>
    <w:rsid w:val="00DB7D00"/>
    <w:rsid w:val="00DB7E8F"/>
    <w:rsid w:val="00DC00A0"/>
    <w:rsid w:val="00DC0A65"/>
    <w:rsid w:val="00DC0F95"/>
    <w:rsid w:val="00DC234B"/>
    <w:rsid w:val="00DC3CEA"/>
    <w:rsid w:val="00DC448E"/>
    <w:rsid w:val="00DC65F6"/>
    <w:rsid w:val="00DD1200"/>
    <w:rsid w:val="00DD545F"/>
    <w:rsid w:val="00DD5E9D"/>
    <w:rsid w:val="00DD7B51"/>
    <w:rsid w:val="00DD7FEC"/>
    <w:rsid w:val="00DE0E61"/>
    <w:rsid w:val="00DE1A6B"/>
    <w:rsid w:val="00DE1F6F"/>
    <w:rsid w:val="00DE2080"/>
    <w:rsid w:val="00DE2B5B"/>
    <w:rsid w:val="00DE5CF6"/>
    <w:rsid w:val="00DE6085"/>
    <w:rsid w:val="00DE6261"/>
    <w:rsid w:val="00DE6AB7"/>
    <w:rsid w:val="00DE7390"/>
    <w:rsid w:val="00DE7495"/>
    <w:rsid w:val="00DF032D"/>
    <w:rsid w:val="00DF079C"/>
    <w:rsid w:val="00DF1046"/>
    <w:rsid w:val="00DF1F63"/>
    <w:rsid w:val="00DF3312"/>
    <w:rsid w:val="00DF3B5D"/>
    <w:rsid w:val="00DF4A4B"/>
    <w:rsid w:val="00DF5A2D"/>
    <w:rsid w:val="00DF6B34"/>
    <w:rsid w:val="00DF784D"/>
    <w:rsid w:val="00DF79C6"/>
    <w:rsid w:val="00E00E27"/>
    <w:rsid w:val="00E00E9E"/>
    <w:rsid w:val="00E00FAA"/>
    <w:rsid w:val="00E0137B"/>
    <w:rsid w:val="00E0137E"/>
    <w:rsid w:val="00E01C48"/>
    <w:rsid w:val="00E02893"/>
    <w:rsid w:val="00E03B30"/>
    <w:rsid w:val="00E047CA"/>
    <w:rsid w:val="00E04DFD"/>
    <w:rsid w:val="00E05997"/>
    <w:rsid w:val="00E07868"/>
    <w:rsid w:val="00E103A4"/>
    <w:rsid w:val="00E11172"/>
    <w:rsid w:val="00E118A3"/>
    <w:rsid w:val="00E11E4F"/>
    <w:rsid w:val="00E11F18"/>
    <w:rsid w:val="00E13387"/>
    <w:rsid w:val="00E1397B"/>
    <w:rsid w:val="00E142F0"/>
    <w:rsid w:val="00E15F23"/>
    <w:rsid w:val="00E1794A"/>
    <w:rsid w:val="00E17E88"/>
    <w:rsid w:val="00E20FAB"/>
    <w:rsid w:val="00E21492"/>
    <w:rsid w:val="00E21717"/>
    <w:rsid w:val="00E21EE5"/>
    <w:rsid w:val="00E22676"/>
    <w:rsid w:val="00E23B68"/>
    <w:rsid w:val="00E24F72"/>
    <w:rsid w:val="00E25414"/>
    <w:rsid w:val="00E262B3"/>
    <w:rsid w:val="00E26AE7"/>
    <w:rsid w:val="00E30447"/>
    <w:rsid w:val="00E30DB5"/>
    <w:rsid w:val="00E32184"/>
    <w:rsid w:val="00E332F0"/>
    <w:rsid w:val="00E33302"/>
    <w:rsid w:val="00E356F5"/>
    <w:rsid w:val="00E3746E"/>
    <w:rsid w:val="00E3748B"/>
    <w:rsid w:val="00E4160E"/>
    <w:rsid w:val="00E41812"/>
    <w:rsid w:val="00E4278F"/>
    <w:rsid w:val="00E43C77"/>
    <w:rsid w:val="00E4454C"/>
    <w:rsid w:val="00E44DD5"/>
    <w:rsid w:val="00E4516D"/>
    <w:rsid w:val="00E451CD"/>
    <w:rsid w:val="00E45FDA"/>
    <w:rsid w:val="00E46B4D"/>
    <w:rsid w:val="00E501E8"/>
    <w:rsid w:val="00E511C1"/>
    <w:rsid w:val="00E5189E"/>
    <w:rsid w:val="00E52601"/>
    <w:rsid w:val="00E52E8A"/>
    <w:rsid w:val="00E53064"/>
    <w:rsid w:val="00E5318E"/>
    <w:rsid w:val="00E53451"/>
    <w:rsid w:val="00E553FD"/>
    <w:rsid w:val="00E56007"/>
    <w:rsid w:val="00E5623B"/>
    <w:rsid w:val="00E56D1F"/>
    <w:rsid w:val="00E56F47"/>
    <w:rsid w:val="00E604C3"/>
    <w:rsid w:val="00E6133B"/>
    <w:rsid w:val="00E63EE2"/>
    <w:rsid w:val="00E648B8"/>
    <w:rsid w:val="00E65045"/>
    <w:rsid w:val="00E71127"/>
    <w:rsid w:val="00E737FF"/>
    <w:rsid w:val="00E73865"/>
    <w:rsid w:val="00E738E6"/>
    <w:rsid w:val="00E74332"/>
    <w:rsid w:val="00E7773F"/>
    <w:rsid w:val="00E84432"/>
    <w:rsid w:val="00E8455C"/>
    <w:rsid w:val="00E85306"/>
    <w:rsid w:val="00E85DB1"/>
    <w:rsid w:val="00E86D2C"/>
    <w:rsid w:val="00E8752E"/>
    <w:rsid w:val="00E900CF"/>
    <w:rsid w:val="00E91C37"/>
    <w:rsid w:val="00E97344"/>
    <w:rsid w:val="00EA2E21"/>
    <w:rsid w:val="00EA30B4"/>
    <w:rsid w:val="00EA5892"/>
    <w:rsid w:val="00EA63F0"/>
    <w:rsid w:val="00EB01E2"/>
    <w:rsid w:val="00EB15D2"/>
    <w:rsid w:val="00EB2346"/>
    <w:rsid w:val="00EB41FD"/>
    <w:rsid w:val="00EB63BC"/>
    <w:rsid w:val="00EB7805"/>
    <w:rsid w:val="00EC06DC"/>
    <w:rsid w:val="00EC2366"/>
    <w:rsid w:val="00EC24A0"/>
    <w:rsid w:val="00EC2F00"/>
    <w:rsid w:val="00EC33B0"/>
    <w:rsid w:val="00EC36A8"/>
    <w:rsid w:val="00EC5385"/>
    <w:rsid w:val="00EC5D4C"/>
    <w:rsid w:val="00EC6029"/>
    <w:rsid w:val="00EC6207"/>
    <w:rsid w:val="00EC6478"/>
    <w:rsid w:val="00ED0878"/>
    <w:rsid w:val="00ED145A"/>
    <w:rsid w:val="00ED1A2C"/>
    <w:rsid w:val="00ED1C56"/>
    <w:rsid w:val="00ED1D3C"/>
    <w:rsid w:val="00ED21F6"/>
    <w:rsid w:val="00ED275B"/>
    <w:rsid w:val="00ED285F"/>
    <w:rsid w:val="00ED5D3B"/>
    <w:rsid w:val="00ED75E9"/>
    <w:rsid w:val="00EE0154"/>
    <w:rsid w:val="00EE107E"/>
    <w:rsid w:val="00EE1586"/>
    <w:rsid w:val="00EE1590"/>
    <w:rsid w:val="00EE227D"/>
    <w:rsid w:val="00EE283B"/>
    <w:rsid w:val="00EE2CEE"/>
    <w:rsid w:val="00EE4768"/>
    <w:rsid w:val="00EE4A6E"/>
    <w:rsid w:val="00EE54B2"/>
    <w:rsid w:val="00EE73CD"/>
    <w:rsid w:val="00EE7FF7"/>
    <w:rsid w:val="00EF1B81"/>
    <w:rsid w:val="00EF4788"/>
    <w:rsid w:val="00EF7405"/>
    <w:rsid w:val="00EF7768"/>
    <w:rsid w:val="00EF784C"/>
    <w:rsid w:val="00EF7DE5"/>
    <w:rsid w:val="00F007B2"/>
    <w:rsid w:val="00F00EC6"/>
    <w:rsid w:val="00F013B3"/>
    <w:rsid w:val="00F01435"/>
    <w:rsid w:val="00F015CE"/>
    <w:rsid w:val="00F01A00"/>
    <w:rsid w:val="00F0383E"/>
    <w:rsid w:val="00F0392B"/>
    <w:rsid w:val="00F05212"/>
    <w:rsid w:val="00F05C7A"/>
    <w:rsid w:val="00F06382"/>
    <w:rsid w:val="00F078CF"/>
    <w:rsid w:val="00F105C2"/>
    <w:rsid w:val="00F10602"/>
    <w:rsid w:val="00F10E2C"/>
    <w:rsid w:val="00F11761"/>
    <w:rsid w:val="00F11A80"/>
    <w:rsid w:val="00F11C5C"/>
    <w:rsid w:val="00F12B4E"/>
    <w:rsid w:val="00F13954"/>
    <w:rsid w:val="00F14349"/>
    <w:rsid w:val="00F1437C"/>
    <w:rsid w:val="00F14C2D"/>
    <w:rsid w:val="00F15102"/>
    <w:rsid w:val="00F15957"/>
    <w:rsid w:val="00F164F4"/>
    <w:rsid w:val="00F16CA2"/>
    <w:rsid w:val="00F16D03"/>
    <w:rsid w:val="00F209B3"/>
    <w:rsid w:val="00F221B5"/>
    <w:rsid w:val="00F223B4"/>
    <w:rsid w:val="00F231A4"/>
    <w:rsid w:val="00F233A9"/>
    <w:rsid w:val="00F239C0"/>
    <w:rsid w:val="00F23D40"/>
    <w:rsid w:val="00F25A39"/>
    <w:rsid w:val="00F27A99"/>
    <w:rsid w:val="00F30ECE"/>
    <w:rsid w:val="00F33882"/>
    <w:rsid w:val="00F341A6"/>
    <w:rsid w:val="00F347AB"/>
    <w:rsid w:val="00F34826"/>
    <w:rsid w:val="00F357A9"/>
    <w:rsid w:val="00F36799"/>
    <w:rsid w:val="00F3720C"/>
    <w:rsid w:val="00F37C22"/>
    <w:rsid w:val="00F41654"/>
    <w:rsid w:val="00F41FEB"/>
    <w:rsid w:val="00F42103"/>
    <w:rsid w:val="00F43A3A"/>
    <w:rsid w:val="00F463E0"/>
    <w:rsid w:val="00F46E4D"/>
    <w:rsid w:val="00F47841"/>
    <w:rsid w:val="00F50144"/>
    <w:rsid w:val="00F515DD"/>
    <w:rsid w:val="00F53548"/>
    <w:rsid w:val="00F552EB"/>
    <w:rsid w:val="00F55C87"/>
    <w:rsid w:val="00F57B91"/>
    <w:rsid w:val="00F60689"/>
    <w:rsid w:val="00F60FA2"/>
    <w:rsid w:val="00F6202B"/>
    <w:rsid w:val="00F62060"/>
    <w:rsid w:val="00F62405"/>
    <w:rsid w:val="00F6279A"/>
    <w:rsid w:val="00F62A43"/>
    <w:rsid w:val="00F633C1"/>
    <w:rsid w:val="00F6486C"/>
    <w:rsid w:val="00F64961"/>
    <w:rsid w:val="00F64ABF"/>
    <w:rsid w:val="00F64CE2"/>
    <w:rsid w:val="00F669E8"/>
    <w:rsid w:val="00F67243"/>
    <w:rsid w:val="00F6742F"/>
    <w:rsid w:val="00F732CA"/>
    <w:rsid w:val="00F7350A"/>
    <w:rsid w:val="00F74681"/>
    <w:rsid w:val="00F74B27"/>
    <w:rsid w:val="00F750AC"/>
    <w:rsid w:val="00F7531F"/>
    <w:rsid w:val="00F75C40"/>
    <w:rsid w:val="00F75D32"/>
    <w:rsid w:val="00F76A71"/>
    <w:rsid w:val="00F76D2C"/>
    <w:rsid w:val="00F7782F"/>
    <w:rsid w:val="00F800BF"/>
    <w:rsid w:val="00F814FE"/>
    <w:rsid w:val="00F81704"/>
    <w:rsid w:val="00F817D7"/>
    <w:rsid w:val="00F82C5C"/>
    <w:rsid w:val="00F82F6E"/>
    <w:rsid w:val="00F83BBE"/>
    <w:rsid w:val="00F83C11"/>
    <w:rsid w:val="00F84ADD"/>
    <w:rsid w:val="00F84FB5"/>
    <w:rsid w:val="00F87768"/>
    <w:rsid w:val="00F87BEE"/>
    <w:rsid w:val="00F901A6"/>
    <w:rsid w:val="00F91D39"/>
    <w:rsid w:val="00F93DDC"/>
    <w:rsid w:val="00F944F1"/>
    <w:rsid w:val="00F945EC"/>
    <w:rsid w:val="00F94B67"/>
    <w:rsid w:val="00F951D6"/>
    <w:rsid w:val="00F95EDB"/>
    <w:rsid w:val="00F962A8"/>
    <w:rsid w:val="00F9649F"/>
    <w:rsid w:val="00F97456"/>
    <w:rsid w:val="00FA0004"/>
    <w:rsid w:val="00FA090B"/>
    <w:rsid w:val="00FA197A"/>
    <w:rsid w:val="00FA2267"/>
    <w:rsid w:val="00FA2FD4"/>
    <w:rsid w:val="00FA36F6"/>
    <w:rsid w:val="00FA3EB4"/>
    <w:rsid w:val="00FA3F25"/>
    <w:rsid w:val="00FA43FA"/>
    <w:rsid w:val="00FA4C4A"/>
    <w:rsid w:val="00FA5216"/>
    <w:rsid w:val="00FA5309"/>
    <w:rsid w:val="00FA54C7"/>
    <w:rsid w:val="00FA6572"/>
    <w:rsid w:val="00FA67C5"/>
    <w:rsid w:val="00FA688F"/>
    <w:rsid w:val="00FA7320"/>
    <w:rsid w:val="00FA7597"/>
    <w:rsid w:val="00FB144E"/>
    <w:rsid w:val="00FB2B78"/>
    <w:rsid w:val="00FB539F"/>
    <w:rsid w:val="00FB63D6"/>
    <w:rsid w:val="00FB7FF4"/>
    <w:rsid w:val="00FC0EE4"/>
    <w:rsid w:val="00FC19B9"/>
    <w:rsid w:val="00FC2E73"/>
    <w:rsid w:val="00FC37F1"/>
    <w:rsid w:val="00FC444A"/>
    <w:rsid w:val="00FC5372"/>
    <w:rsid w:val="00FC55DF"/>
    <w:rsid w:val="00FC594C"/>
    <w:rsid w:val="00FC64E1"/>
    <w:rsid w:val="00FD03DA"/>
    <w:rsid w:val="00FD2845"/>
    <w:rsid w:val="00FD2EDC"/>
    <w:rsid w:val="00FD34B8"/>
    <w:rsid w:val="00FD3E15"/>
    <w:rsid w:val="00FD6877"/>
    <w:rsid w:val="00FD7049"/>
    <w:rsid w:val="00FD7531"/>
    <w:rsid w:val="00FD78E1"/>
    <w:rsid w:val="00FE191A"/>
    <w:rsid w:val="00FE1BFF"/>
    <w:rsid w:val="00FE2710"/>
    <w:rsid w:val="00FE43E5"/>
    <w:rsid w:val="00FE5677"/>
    <w:rsid w:val="00FE6612"/>
    <w:rsid w:val="00FE6775"/>
    <w:rsid w:val="00FE6B51"/>
    <w:rsid w:val="00FF0831"/>
    <w:rsid w:val="00FF4574"/>
    <w:rsid w:val="00FF4FB8"/>
    <w:rsid w:val="00FF5558"/>
    <w:rsid w:val="00FF57A5"/>
    <w:rsid w:val="00FF5A4C"/>
    <w:rsid w:val="00FF6394"/>
    <w:rsid w:val="00FF644D"/>
    <w:rsid w:val="00FF7847"/>
    <w:rsid w:val="00FF7CD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E0D95"/>
  <w15:docId w15:val="{3ED7331C-70E8-492F-8538-E97883F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4A55"/>
    <w:pPr>
      <w:spacing w:after="0"/>
      <w:jc w:val="both"/>
    </w:pPr>
  </w:style>
  <w:style w:type="paragraph" w:styleId="Nagwek1">
    <w:name w:val="heading 1"/>
    <w:basedOn w:val="Normalny"/>
    <w:next w:val="Normalny"/>
    <w:link w:val="Nagwek1Znak"/>
    <w:uiPriority w:val="9"/>
    <w:qFormat/>
    <w:rsid w:val="0066044E"/>
    <w:pPr>
      <w:keepNext/>
      <w:keepLines/>
      <w:spacing w:line="240" w:lineRule="auto"/>
      <w:jc w:val="center"/>
      <w:outlineLvl w:val="0"/>
    </w:pPr>
    <w:rPr>
      <w:rFonts w:eastAsiaTheme="majorEastAsia" w:cstheme="majorBidi"/>
      <w:b/>
      <w:sz w:val="24"/>
      <w:szCs w:val="32"/>
    </w:rPr>
  </w:style>
  <w:style w:type="paragraph" w:styleId="Nagwek2">
    <w:name w:val="heading 2"/>
    <w:basedOn w:val="Akapitzlist"/>
    <w:next w:val="Normalny"/>
    <w:link w:val="Nagwek2Znak"/>
    <w:uiPriority w:val="9"/>
    <w:unhideWhenUsed/>
    <w:qFormat/>
    <w:rsid w:val="00BA1C96"/>
    <w:pPr>
      <w:numPr>
        <w:numId w:val="1"/>
      </w:numPr>
      <w:outlineLvl w:val="1"/>
    </w:pPr>
    <w:rPr>
      <w:rFonts w:cs="Arial"/>
      <w:b/>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D3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Signature,Akapit z listą 1,maz_wyliczenie,opis dzialania,K-P_odwolanie,A_wyliczenie,Numerowanie,Akapit z listą BS,L1,Akapit z listą5,Table of contents numbered,sw tekst,normalny tekst,Kolorowa lista — akcent 11,BulletC,lp1,Podsis rysunku"/>
    <w:basedOn w:val="Normalny"/>
    <w:link w:val="AkapitzlistZnak"/>
    <w:uiPriority w:val="34"/>
    <w:qFormat/>
    <w:rsid w:val="000A0C8E"/>
    <w:pPr>
      <w:contextualSpacing/>
      <w:jc w:val="left"/>
    </w:pPr>
  </w:style>
  <w:style w:type="character" w:customStyle="1" w:styleId="Nagwek1Znak">
    <w:name w:val="Nagłówek 1 Znak"/>
    <w:basedOn w:val="Domylnaczcionkaakapitu"/>
    <w:link w:val="Nagwek1"/>
    <w:uiPriority w:val="9"/>
    <w:rsid w:val="0066044E"/>
    <w:rPr>
      <w:rFonts w:ascii="Arial" w:eastAsiaTheme="majorEastAsia" w:hAnsi="Arial" w:cstheme="majorBidi"/>
      <w:b/>
      <w:sz w:val="24"/>
      <w:szCs w:val="32"/>
    </w:rPr>
  </w:style>
  <w:style w:type="character" w:styleId="Hipercze">
    <w:name w:val="Hyperlink"/>
    <w:uiPriority w:val="99"/>
    <w:rsid w:val="0066044E"/>
    <w:rPr>
      <w:color w:val="0000FF"/>
      <w:u w:val="single"/>
    </w:rPr>
  </w:style>
  <w:style w:type="paragraph" w:styleId="Nagwek">
    <w:name w:val="header"/>
    <w:basedOn w:val="Normalny"/>
    <w:link w:val="NagwekZnak"/>
    <w:unhideWhenUsed/>
    <w:rsid w:val="00FB2B78"/>
    <w:pPr>
      <w:tabs>
        <w:tab w:val="center" w:pos="4536"/>
        <w:tab w:val="right" w:pos="9072"/>
      </w:tabs>
      <w:spacing w:line="240" w:lineRule="auto"/>
    </w:pPr>
  </w:style>
  <w:style w:type="character" w:customStyle="1" w:styleId="NagwekZnak">
    <w:name w:val="Nagłówek Znak"/>
    <w:basedOn w:val="Domylnaczcionkaakapitu"/>
    <w:link w:val="Nagwek"/>
    <w:rsid w:val="00FB2B78"/>
    <w:rPr>
      <w:rFonts w:ascii="Arial" w:hAnsi="Arial"/>
      <w:sz w:val="20"/>
    </w:rPr>
  </w:style>
  <w:style w:type="paragraph" w:styleId="Stopka">
    <w:name w:val="footer"/>
    <w:basedOn w:val="Normalny"/>
    <w:link w:val="StopkaZnak"/>
    <w:uiPriority w:val="99"/>
    <w:unhideWhenUsed/>
    <w:rsid w:val="00FB2B78"/>
    <w:pPr>
      <w:tabs>
        <w:tab w:val="center" w:pos="4536"/>
        <w:tab w:val="right" w:pos="9072"/>
      </w:tabs>
      <w:spacing w:line="240" w:lineRule="auto"/>
    </w:pPr>
  </w:style>
  <w:style w:type="character" w:customStyle="1" w:styleId="StopkaZnak">
    <w:name w:val="Stopka Znak"/>
    <w:basedOn w:val="Domylnaczcionkaakapitu"/>
    <w:link w:val="Stopka"/>
    <w:uiPriority w:val="99"/>
    <w:rsid w:val="00FB2B78"/>
    <w:rPr>
      <w:rFonts w:ascii="Arial" w:hAnsi="Arial"/>
      <w:sz w:val="20"/>
    </w:rPr>
  </w:style>
  <w:style w:type="character" w:customStyle="1" w:styleId="Nagwek2Znak">
    <w:name w:val="Nagłówek 2 Znak"/>
    <w:basedOn w:val="Domylnaczcionkaakapitu"/>
    <w:link w:val="Nagwek2"/>
    <w:uiPriority w:val="9"/>
    <w:rsid w:val="00BA1C96"/>
    <w:rPr>
      <w:rFonts w:cs="Arial"/>
      <w:b/>
      <w:szCs w:val="18"/>
    </w:rPr>
  </w:style>
  <w:style w:type="character" w:customStyle="1" w:styleId="Nierozpoznanawzmianka1">
    <w:name w:val="Nierozpoznana wzmianka1"/>
    <w:basedOn w:val="Domylnaczcionkaakapitu"/>
    <w:uiPriority w:val="99"/>
    <w:semiHidden/>
    <w:unhideWhenUsed/>
    <w:rsid w:val="00BA1C96"/>
    <w:rPr>
      <w:color w:val="605E5C"/>
      <w:shd w:val="clear" w:color="auto" w:fill="E1DFDD"/>
    </w:rPr>
  </w:style>
  <w:style w:type="paragraph" w:styleId="Tekstprzypisukocowego">
    <w:name w:val="endnote text"/>
    <w:basedOn w:val="Normalny"/>
    <w:link w:val="TekstprzypisukocowegoZnak"/>
    <w:uiPriority w:val="99"/>
    <w:semiHidden/>
    <w:unhideWhenUsed/>
    <w:rsid w:val="00D060E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60E3"/>
    <w:rPr>
      <w:rFonts w:ascii="Arial" w:hAnsi="Arial"/>
      <w:sz w:val="20"/>
      <w:szCs w:val="20"/>
    </w:rPr>
  </w:style>
  <w:style w:type="character" w:styleId="Odwoanieprzypisukocowego">
    <w:name w:val="endnote reference"/>
    <w:basedOn w:val="Domylnaczcionkaakapitu"/>
    <w:uiPriority w:val="99"/>
    <w:semiHidden/>
    <w:unhideWhenUsed/>
    <w:rsid w:val="00D060E3"/>
    <w:rPr>
      <w:vertAlign w:val="superscript"/>
    </w:rPr>
  </w:style>
  <w:style w:type="paragraph" w:customStyle="1" w:styleId="Tekstpodstawowywcity21">
    <w:name w:val="Tekst podstawowy wcięty 21"/>
    <w:basedOn w:val="Normalny"/>
    <w:rsid w:val="001C6453"/>
    <w:pPr>
      <w:spacing w:line="360" w:lineRule="auto"/>
      <w:ind w:left="567"/>
    </w:pPr>
    <w:rPr>
      <w:rFonts w:ascii="Times New Roman" w:eastAsia="Times New Roman" w:hAnsi="Times New Roman" w:cs="Times New Roman"/>
      <w:szCs w:val="20"/>
      <w:lang w:eastAsia="pl-PL"/>
    </w:rPr>
  </w:style>
  <w:style w:type="paragraph" w:styleId="NormalnyWeb">
    <w:name w:val="Normal (Web)"/>
    <w:basedOn w:val="Normalny"/>
    <w:uiPriority w:val="99"/>
    <w:semiHidden/>
    <w:unhideWhenUsed/>
    <w:rsid w:val="00C85536"/>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F2789"/>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BF2789"/>
    <w:rPr>
      <w:rFonts w:ascii="Segoe UI" w:hAnsi="Segoe UI" w:cs="Segoe UI"/>
      <w:sz w:val="18"/>
      <w:szCs w:val="18"/>
    </w:rPr>
  </w:style>
  <w:style w:type="character" w:customStyle="1" w:styleId="AkapitzlistZnak">
    <w:name w:val="Akapit z listą Znak"/>
    <w:aliases w:val="Signature Znak,Akapit z listą 1 Znak,maz_wyliczenie Znak,opis dzialania Znak,K-P_odwolanie Znak,A_wyliczenie Znak,Numerowanie Znak,Akapit z listą BS Znak,L1 Znak,Akapit z listą5 Znak,Table of contents numbered Znak,sw tekst Znak"/>
    <w:basedOn w:val="Domylnaczcionkaakapitu"/>
    <w:link w:val="Akapitzlist"/>
    <w:uiPriority w:val="34"/>
    <w:qFormat/>
    <w:locked/>
    <w:rsid w:val="000A0C8E"/>
  </w:style>
  <w:style w:type="paragraph" w:customStyle="1" w:styleId="Default">
    <w:name w:val="Default"/>
    <w:qFormat/>
    <w:rsid w:val="00C336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2">
    <w:name w:val="Nierozpoznana wzmianka2"/>
    <w:basedOn w:val="Domylnaczcionkaakapitu"/>
    <w:uiPriority w:val="99"/>
    <w:semiHidden/>
    <w:unhideWhenUsed/>
    <w:rsid w:val="00E30447"/>
    <w:rPr>
      <w:color w:val="605E5C"/>
      <w:shd w:val="clear" w:color="auto" w:fill="E1DFDD"/>
    </w:rPr>
  </w:style>
  <w:style w:type="paragraph" w:styleId="Tekstprzypisudolnego">
    <w:name w:val="footnote text"/>
    <w:aliases w:val="Tekst przypisu"/>
    <w:basedOn w:val="Normalny"/>
    <w:link w:val="TekstprzypisudolnegoZnak"/>
    <w:uiPriority w:val="99"/>
    <w:rsid w:val="003D5E2A"/>
    <w:pPr>
      <w:spacing w:line="240" w:lineRule="auto"/>
      <w:jc w:val="left"/>
    </w:pPr>
    <w:rPr>
      <w:rFonts w:eastAsia="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3D5E2A"/>
    <w:rPr>
      <w:rFonts w:ascii="Arial" w:eastAsia="Times New Roman" w:hAnsi="Arial" w:cs="Times New Roman"/>
      <w:sz w:val="20"/>
      <w:szCs w:val="20"/>
      <w:lang w:eastAsia="pl-PL"/>
    </w:rPr>
  </w:style>
  <w:style w:type="character" w:styleId="Odwoanieprzypisudolnego">
    <w:name w:val="footnote reference"/>
    <w:aliases w:val="Odwołanie przypisu"/>
    <w:basedOn w:val="Domylnaczcionkaakapitu"/>
    <w:uiPriority w:val="99"/>
    <w:rsid w:val="003D5E2A"/>
    <w:rPr>
      <w:rFonts w:cs="Times New Roman"/>
      <w:vertAlign w:val="superscript"/>
    </w:rPr>
  </w:style>
  <w:style w:type="character" w:customStyle="1" w:styleId="TekstpodstawowyZnak1">
    <w:name w:val="Tekst podstawowy Znak1"/>
    <w:basedOn w:val="Domylnaczcionkaakapitu"/>
    <w:link w:val="Tekstpodstawowy"/>
    <w:uiPriority w:val="99"/>
    <w:rsid w:val="00A076F9"/>
    <w:rPr>
      <w:sz w:val="20"/>
      <w:szCs w:val="20"/>
      <w:shd w:val="clear" w:color="auto" w:fill="FFFFFF"/>
    </w:rPr>
  </w:style>
  <w:style w:type="paragraph" w:styleId="Tekstpodstawowy">
    <w:name w:val="Body Text"/>
    <w:basedOn w:val="Normalny"/>
    <w:link w:val="TekstpodstawowyZnak1"/>
    <w:uiPriority w:val="99"/>
    <w:rsid w:val="00A076F9"/>
    <w:pPr>
      <w:widowControl w:val="0"/>
      <w:shd w:val="clear" w:color="auto" w:fill="FFFFFF"/>
      <w:spacing w:line="240" w:lineRule="auto"/>
      <w:jc w:val="left"/>
    </w:pPr>
    <w:rPr>
      <w:sz w:val="20"/>
      <w:szCs w:val="20"/>
    </w:rPr>
  </w:style>
  <w:style w:type="character" w:customStyle="1" w:styleId="TekstpodstawowyZnak">
    <w:name w:val="Tekst podstawowy Znak"/>
    <w:basedOn w:val="Domylnaczcionkaakapitu"/>
    <w:uiPriority w:val="99"/>
    <w:semiHidden/>
    <w:rsid w:val="00A076F9"/>
    <w:rPr>
      <w:rFonts w:ascii="Arial" w:hAnsi="Arial"/>
      <w:sz w:val="18"/>
    </w:rPr>
  </w:style>
  <w:style w:type="paragraph" w:customStyle="1" w:styleId="Normalny11pt">
    <w:name w:val="Normalny + 11 pt"/>
    <w:aliases w:val="Wyjustowany"/>
    <w:basedOn w:val="Normalny"/>
    <w:rsid w:val="003A2140"/>
    <w:pPr>
      <w:numPr>
        <w:numId w:val="9"/>
      </w:numPr>
      <w:spacing w:line="240" w:lineRule="auto"/>
      <w:contextualSpacing/>
    </w:pPr>
    <w:rPr>
      <w:rFonts w:ascii="Times New Roman" w:eastAsia="Times New Roman" w:hAnsi="Times New Roman" w:cs="Times New Roman"/>
      <w:lang w:eastAsia="ar-SA"/>
    </w:rPr>
  </w:style>
  <w:style w:type="character" w:customStyle="1" w:styleId="BodytextExact">
    <w:name w:val="Body text Exact"/>
    <w:basedOn w:val="Domylnaczcionkaakapitu"/>
    <w:uiPriority w:val="99"/>
    <w:rsid w:val="00D76B0C"/>
    <w:rPr>
      <w:sz w:val="20"/>
      <w:szCs w:val="20"/>
      <w:u w:val="none"/>
    </w:rPr>
  </w:style>
  <w:style w:type="character" w:customStyle="1" w:styleId="BodytextArial32">
    <w:name w:val="Body text + Arial32"/>
    <w:aliases w:val="9 pt Exact2"/>
    <w:basedOn w:val="TekstpodstawowyZnak1"/>
    <w:uiPriority w:val="99"/>
    <w:rsid w:val="00D76B0C"/>
    <w:rPr>
      <w:rFonts w:ascii="Arial" w:hAnsi="Arial" w:cs="Arial"/>
      <w:sz w:val="18"/>
      <w:szCs w:val="18"/>
      <w:shd w:val="clear" w:color="auto" w:fill="FFFFFF"/>
    </w:rPr>
  </w:style>
  <w:style w:type="numbering" w:customStyle="1" w:styleId="WWNum2210">
    <w:name w:val="WWNum2210"/>
    <w:basedOn w:val="Bezlisty"/>
    <w:rsid w:val="00673B5E"/>
    <w:pPr>
      <w:numPr>
        <w:numId w:val="27"/>
      </w:numPr>
    </w:pPr>
  </w:style>
  <w:style w:type="character" w:styleId="Uwydatnienie">
    <w:name w:val="Emphasis"/>
    <w:basedOn w:val="Domylnaczcionkaakapitu"/>
    <w:uiPriority w:val="20"/>
    <w:qFormat/>
    <w:rsid w:val="00CA1160"/>
    <w:rPr>
      <w:i/>
      <w:iCs/>
    </w:rPr>
  </w:style>
  <w:style w:type="character" w:styleId="Nierozpoznanawzmianka">
    <w:name w:val="Unresolved Mention"/>
    <w:basedOn w:val="Domylnaczcionkaakapitu"/>
    <w:uiPriority w:val="99"/>
    <w:semiHidden/>
    <w:unhideWhenUsed/>
    <w:rsid w:val="007D43D5"/>
    <w:rPr>
      <w:color w:val="605E5C"/>
      <w:shd w:val="clear" w:color="auto" w:fill="E1DFDD"/>
    </w:rPr>
  </w:style>
  <w:style w:type="paragraph" w:customStyle="1" w:styleId="ust">
    <w:name w:val="ust"/>
    <w:rsid w:val="0006493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
    <w:name w:val="Standard"/>
    <w:rsid w:val="00064937"/>
    <w:pPr>
      <w:suppressAutoHyphens/>
      <w:autoSpaceDN w:val="0"/>
      <w:spacing w:after="0" w:line="240" w:lineRule="auto"/>
      <w:textAlignment w:val="baseline"/>
    </w:pPr>
    <w:rPr>
      <w:rFonts w:ascii="Arial" w:eastAsia="Times New Roman" w:hAnsi="Arial" w:cs="Times New Roman"/>
      <w:color w:val="00000A"/>
      <w:kern w:val="3"/>
      <w:sz w:val="24"/>
      <w:szCs w:val="24"/>
      <w:lang w:eastAsia="pl-PL"/>
    </w:rPr>
  </w:style>
  <w:style w:type="numbering" w:customStyle="1" w:styleId="WWNum22">
    <w:name w:val="WWNum22"/>
    <w:basedOn w:val="Bezlisty"/>
    <w:rsid w:val="00064937"/>
    <w:pPr>
      <w:numPr>
        <w:numId w:val="16"/>
      </w:numPr>
    </w:pPr>
  </w:style>
  <w:style w:type="numbering" w:customStyle="1" w:styleId="WWNum21">
    <w:name w:val="WWNum21"/>
    <w:basedOn w:val="Bezlisty"/>
    <w:rsid w:val="00064937"/>
    <w:pPr>
      <w:numPr>
        <w:numId w:val="26"/>
      </w:numPr>
    </w:pPr>
  </w:style>
  <w:style w:type="paragraph" w:customStyle="1" w:styleId="Text">
    <w:name w:val="Text"/>
    <w:basedOn w:val="Standard"/>
    <w:rsid w:val="0023755D"/>
    <w:pPr>
      <w:tabs>
        <w:tab w:val="left" w:pos="397"/>
      </w:tabs>
    </w:pPr>
    <w:rPr>
      <w:bCs/>
    </w:rPr>
  </w:style>
  <w:style w:type="table" w:customStyle="1" w:styleId="Tabela-Siatka1">
    <w:name w:val="Tabela - Siatka1"/>
    <w:basedOn w:val="Standardowy"/>
    <w:next w:val="Tabela-Siatka"/>
    <w:uiPriority w:val="99"/>
    <w:rsid w:val="004E51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56B4C"/>
    <w:rPr>
      <w:sz w:val="16"/>
      <w:szCs w:val="16"/>
    </w:rPr>
  </w:style>
  <w:style w:type="paragraph" w:styleId="Tekstkomentarza">
    <w:name w:val="annotation text"/>
    <w:basedOn w:val="Normalny"/>
    <w:link w:val="TekstkomentarzaZnak"/>
    <w:uiPriority w:val="99"/>
    <w:unhideWhenUsed/>
    <w:rsid w:val="00356B4C"/>
    <w:pPr>
      <w:spacing w:line="240" w:lineRule="auto"/>
    </w:pPr>
    <w:rPr>
      <w:sz w:val="20"/>
      <w:szCs w:val="20"/>
    </w:rPr>
  </w:style>
  <w:style w:type="character" w:customStyle="1" w:styleId="TekstkomentarzaZnak">
    <w:name w:val="Tekst komentarza Znak"/>
    <w:basedOn w:val="Domylnaczcionkaakapitu"/>
    <w:link w:val="Tekstkomentarza"/>
    <w:uiPriority w:val="99"/>
    <w:rsid w:val="00356B4C"/>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356B4C"/>
    <w:rPr>
      <w:b/>
      <w:bCs/>
    </w:rPr>
  </w:style>
  <w:style w:type="character" w:customStyle="1" w:styleId="TematkomentarzaZnak">
    <w:name w:val="Temat komentarza Znak"/>
    <w:basedOn w:val="TekstkomentarzaZnak"/>
    <w:link w:val="Tematkomentarza"/>
    <w:uiPriority w:val="99"/>
    <w:semiHidden/>
    <w:rsid w:val="00356B4C"/>
    <w:rPr>
      <w:rFonts w:ascii="Arial" w:hAnsi="Arial"/>
      <w:b/>
      <w:bCs/>
      <w:sz w:val="20"/>
      <w:szCs w:val="20"/>
    </w:rPr>
  </w:style>
  <w:style w:type="paragraph" w:styleId="Poprawka">
    <w:name w:val="Revision"/>
    <w:hidden/>
    <w:uiPriority w:val="99"/>
    <w:semiHidden/>
    <w:rsid w:val="000D5878"/>
    <w:pPr>
      <w:spacing w:after="0" w:line="240" w:lineRule="auto"/>
    </w:pPr>
    <w:rPr>
      <w:rFonts w:ascii="Arial" w:hAnsi="Arial"/>
      <w:sz w:val="18"/>
    </w:rPr>
  </w:style>
  <w:style w:type="table" w:styleId="Zwykatabela2">
    <w:name w:val="Plain Table 2"/>
    <w:basedOn w:val="Standardowy"/>
    <w:uiPriority w:val="42"/>
    <w:rsid w:val="00A10B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rsid w:val="00A129AA"/>
    <w:rPr>
      <w:rFonts w:ascii="ArialMT" w:hAnsi="ArialMT" w:hint="default"/>
      <w:b w:val="0"/>
      <w:bCs w:val="0"/>
      <w:i w:val="0"/>
      <w:iCs w:val="0"/>
      <w:color w:val="000000"/>
      <w:sz w:val="22"/>
      <w:szCs w:val="22"/>
    </w:rPr>
  </w:style>
  <w:style w:type="character" w:styleId="Pogrubienie">
    <w:name w:val="Strong"/>
    <w:basedOn w:val="Domylnaczcionkaakapitu"/>
    <w:uiPriority w:val="22"/>
    <w:qFormat/>
    <w:rsid w:val="003507DA"/>
    <w:rPr>
      <w:b/>
      <w:bCs/>
    </w:rPr>
  </w:style>
  <w:style w:type="paragraph" w:customStyle="1" w:styleId="podpunkty">
    <w:name w:val="podpunkty"/>
    <w:basedOn w:val="Normalny"/>
    <w:link w:val="podpunktyZnak"/>
    <w:qFormat/>
    <w:rsid w:val="00BA2F77"/>
    <w:pPr>
      <w:numPr>
        <w:numId w:val="28"/>
      </w:numPr>
      <w:spacing w:line="259" w:lineRule="auto"/>
      <w:jc w:val="left"/>
    </w:pPr>
    <w:rPr>
      <w:rFonts w:cstheme="minorHAnsi"/>
    </w:rPr>
  </w:style>
  <w:style w:type="character" w:customStyle="1" w:styleId="podpunktyZnak">
    <w:name w:val="podpunkty Znak"/>
    <w:basedOn w:val="Domylnaczcionkaakapitu"/>
    <w:link w:val="podpunkty"/>
    <w:rsid w:val="00BA2F77"/>
    <w:rPr>
      <w:rFonts w:cstheme="minorHAnsi"/>
    </w:rPr>
  </w:style>
  <w:style w:type="paragraph" w:styleId="Nagwekspisutreci">
    <w:name w:val="TOC Heading"/>
    <w:basedOn w:val="Nagwek1"/>
    <w:next w:val="Normalny"/>
    <w:uiPriority w:val="39"/>
    <w:unhideWhenUsed/>
    <w:qFormat/>
    <w:rsid w:val="00B13E1C"/>
    <w:pPr>
      <w:spacing w:before="240" w:line="259" w:lineRule="auto"/>
      <w:jc w:val="left"/>
      <w:outlineLvl w:val="9"/>
    </w:pPr>
    <w:rPr>
      <w:rFonts w:asciiTheme="majorHAnsi" w:hAnsiTheme="majorHAnsi"/>
      <w:b w:val="0"/>
      <w:color w:val="365F91" w:themeColor="accent1" w:themeShade="BF"/>
      <w:sz w:val="32"/>
      <w:lang w:eastAsia="pl-PL"/>
    </w:rPr>
  </w:style>
  <w:style w:type="paragraph" w:styleId="Spistreci1">
    <w:name w:val="toc 1"/>
    <w:basedOn w:val="Normalny"/>
    <w:next w:val="Normalny"/>
    <w:autoRedefine/>
    <w:uiPriority w:val="39"/>
    <w:unhideWhenUsed/>
    <w:rsid w:val="00B13E1C"/>
    <w:pPr>
      <w:spacing w:after="100"/>
    </w:pPr>
  </w:style>
  <w:style w:type="paragraph" w:styleId="Spistreci2">
    <w:name w:val="toc 2"/>
    <w:basedOn w:val="Normalny"/>
    <w:next w:val="Normalny"/>
    <w:autoRedefine/>
    <w:uiPriority w:val="39"/>
    <w:unhideWhenUsed/>
    <w:rsid w:val="00B13E1C"/>
    <w:pPr>
      <w:spacing w:after="100"/>
      <w:ind w:left="220"/>
    </w:pPr>
  </w:style>
  <w:style w:type="paragraph" w:customStyle="1" w:styleId="TableParagraph">
    <w:name w:val="Table Paragraph"/>
    <w:basedOn w:val="Normalny"/>
    <w:uiPriority w:val="1"/>
    <w:qFormat/>
    <w:rsid w:val="00EE227D"/>
    <w:pPr>
      <w:widowControl w:val="0"/>
      <w:autoSpaceDE w:val="0"/>
      <w:autoSpaceDN w:val="0"/>
      <w:spacing w:line="240" w:lineRule="auto"/>
      <w:jc w:val="left"/>
    </w:pPr>
    <w:rPr>
      <w:rFonts w:ascii="Gill Sans Nova" w:eastAsia="Gill Sans Nova" w:hAnsi="Gill Sans Nova" w:cs="Gill Sans Nova"/>
    </w:rPr>
  </w:style>
  <w:style w:type="numbering" w:customStyle="1" w:styleId="Zaimportowanystyl3">
    <w:name w:val="Zaimportowany styl 3"/>
    <w:rsid w:val="00C603DE"/>
    <w:pPr>
      <w:numPr>
        <w:numId w:val="38"/>
      </w:numPr>
    </w:pPr>
  </w:style>
  <w:style w:type="numbering" w:customStyle="1" w:styleId="Zaimportowanystyl4">
    <w:name w:val="Zaimportowany styl 4"/>
    <w:rsid w:val="00C603DE"/>
    <w:pPr>
      <w:numPr>
        <w:numId w:val="40"/>
      </w:numPr>
    </w:pPr>
  </w:style>
  <w:style w:type="numbering" w:customStyle="1" w:styleId="Zaimportowanystyl5">
    <w:name w:val="Zaimportowany styl 5"/>
    <w:rsid w:val="00C603DE"/>
    <w:pPr>
      <w:numPr>
        <w:numId w:val="43"/>
      </w:numPr>
    </w:pPr>
  </w:style>
  <w:style w:type="numbering" w:customStyle="1" w:styleId="Zaimportowanystyl6">
    <w:name w:val="Zaimportowany styl 6"/>
    <w:rsid w:val="00C603DE"/>
    <w:pPr>
      <w:numPr>
        <w:numId w:val="45"/>
      </w:numPr>
    </w:pPr>
  </w:style>
  <w:style w:type="numbering" w:customStyle="1" w:styleId="Zaimportowanystyl7">
    <w:name w:val="Zaimportowany styl 7"/>
    <w:rsid w:val="00C603DE"/>
    <w:pPr>
      <w:numPr>
        <w:numId w:val="47"/>
      </w:numPr>
    </w:pPr>
  </w:style>
  <w:style w:type="table" w:customStyle="1" w:styleId="TableNormal">
    <w:name w:val="Table Normal"/>
    <w:rsid w:val="009B44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8">
    <w:name w:val="Zaimportowany styl 8"/>
    <w:rsid w:val="009B4458"/>
    <w:pPr>
      <w:numPr>
        <w:numId w:val="49"/>
      </w:numPr>
    </w:pPr>
  </w:style>
  <w:style w:type="numbering" w:customStyle="1" w:styleId="Zaimportowanystyl9">
    <w:name w:val="Zaimportowany styl 9"/>
    <w:rsid w:val="009B4458"/>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0691">
      <w:bodyDiv w:val="1"/>
      <w:marLeft w:val="0"/>
      <w:marRight w:val="0"/>
      <w:marTop w:val="0"/>
      <w:marBottom w:val="0"/>
      <w:divBdr>
        <w:top w:val="none" w:sz="0" w:space="0" w:color="auto"/>
        <w:left w:val="none" w:sz="0" w:space="0" w:color="auto"/>
        <w:bottom w:val="none" w:sz="0" w:space="0" w:color="auto"/>
        <w:right w:val="none" w:sz="0" w:space="0" w:color="auto"/>
      </w:divBdr>
    </w:div>
    <w:div w:id="95440418">
      <w:bodyDiv w:val="1"/>
      <w:marLeft w:val="0"/>
      <w:marRight w:val="0"/>
      <w:marTop w:val="0"/>
      <w:marBottom w:val="0"/>
      <w:divBdr>
        <w:top w:val="none" w:sz="0" w:space="0" w:color="auto"/>
        <w:left w:val="none" w:sz="0" w:space="0" w:color="auto"/>
        <w:bottom w:val="none" w:sz="0" w:space="0" w:color="auto"/>
        <w:right w:val="none" w:sz="0" w:space="0" w:color="auto"/>
      </w:divBdr>
    </w:div>
    <w:div w:id="110055403">
      <w:bodyDiv w:val="1"/>
      <w:marLeft w:val="0"/>
      <w:marRight w:val="0"/>
      <w:marTop w:val="0"/>
      <w:marBottom w:val="0"/>
      <w:divBdr>
        <w:top w:val="none" w:sz="0" w:space="0" w:color="auto"/>
        <w:left w:val="none" w:sz="0" w:space="0" w:color="auto"/>
        <w:bottom w:val="none" w:sz="0" w:space="0" w:color="auto"/>
        <w:right w:val="none" w:sz="0" w:space="0" w:color="auto"/>
      </w:divBdr>
    </w:div>
    <w:div w:id="123928881">
      <w:bodyDiv w:val="1"/>
      <w:marLeft w:val="0"/>
      <w:marRight w:val="0"/>
      <w:marTop w:val="0"/>
      <w:marBottom w:val="0"/>
      <w:divBdr>
        <w:top w:val="none" w:sz="0" w:space="0" w:color="auto"/>
        <w:left w:val="none" w:sz="0" w:space="0" w:color="auto"/>
        <w:bottom w:val="none" w:sz="0" w:space="0" w:color="auto"/>
        <w:right w:val="none" w:sz="0" w:space="0" w:color="auto"/>
      </w:divBdr>
      <w:divsChild>
        <w:div w:id="1673415198">
          <w:marLeft w:val="0"/>
          <w:marRight w:val="0"/>
          <w:marTop w:val="0"/>
          <w:marBottom w:val="0"/>
          <w:divBdr>
            <w:top w:val="none" w:sz="0" w:space="0" w:color="auto"/>
            <w:left w:val="none" w:sz="0" w:space="0" w:color="auto"/>
            <w:bottom w:val="none" w:sz="0" w:space="0" w:color="auto"/>
            <w:right w:val="none" w:sz="0" w:space="0" w:color="auto"/>
          </w:divBdr>
          <w:divsChild>
            <w:div w:id="37381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2476">
      <w:bodyDiv w:val="1"/>
      <w:marLeft w:val="0"/>
      <w:marRight w:val="0"/>
      <w:marTop w:val="0"/>
      <w:marBottom w:val="0"/>
      <w:divBdr>
        <w:top w:val="none" w:sz="0" w:space="0" w:color="auto"/>
        <w:left w:val="none" w:sz="0" w:space="0" w:color="auto"/>
        <w:bottom w:val="none" w:sz="0" w:space="0" w:color="auto"/>
        <w:right w:val="none" w:sz="0" w:space="0" w:color="auto"/>
      </w:divBdr>
    </w:div>
    <w:div w:id="216548971">
      <w:bodyDiv w:val="1"/>
      <w:marLeft w:val="0"/>
      <w:marRight w:val="0"/>
      <w:marTop w:val="0"/>
      <w:marBottom w:val="0"/>
      <w:divBdr>
        <w:top w:val="none" w:sz="0" w:space="0" w:color="auto"/>
        <w:left w:val="none" w:sz="0" w:space="0" w:color="auto"/>
        <w:bottom w:val="none" w:sz="0" w:space="0" w:color="auto"/>
        <w:right w:val="none" w:sz="0" w:space="0" w:color="auto"/>
      </w:divBdr>
    </w:div>
    <w:div w:id="216817195">
      <w:bodyDiv w:val="1"/>
      <w:marLeft w:val="0"/>
      <w:marRight w:val="0"/>
      <w:marTop w:val="0"/>
      <w:marBottom w:val="0"/>
      <w:divBdr>
        <w:top w:val="none" w:sz="0" w:space="0" w:color="auto"/>
        <w:left w:val="none" w:sz="0" w:space="0" w:color="auto"/>
        <w:bottom w:val="none" w:sz="0" w:space="0" w:color="auto"/>
        <w:right w:val="none" w:sz="0" w:space="0" w:color="auto"/>
      </w:divBdr>
    </w:div>
    <w:div w:id="225381474">
      <w:bodyDiv w:val="1"/>
      <w:marLeft w:val="0"/>
      <w:marRight w:val="0"/>
      <w:marTop w:val="0"/>
      <w:marBottom w:val="0"/>
      <w:divBdr>
        <w:top w:val="none" w:sz="0" w:space="0" w:color="auto"/>
        <w:left w:val="none" w:sz="0" w:space="0" w:color="auto"/>
        <w:bottom w:val="none" w:sz="0" w:space="0" w:color="auto"/>
        <w:right w:val="none" w:sz="0" w:space="0" w:color="auto"/>
      </w:divBdr>
    </w:div>
    <w:div w:id="226035068">
      <w:bodyDiv w:val="1"/>
      <w:marLeft w:val="0"/>
      <w:marRight w:val="0"/>
      <w:marTop w:val="0"/>
      <w:marBottom w:val="0"/>
      <w:divBdr>
        <w:top w:val="none" w:sz="0" w:space="0" w:color="auto"/>
        <w:left w:val="none" w:sz="0" w:space="0" w:color="auto"/>
        <w:bottom w:val="none" w:sz="0" w:space="0" w:color="auto"/>
        <w:right w:val="none" w:sz="0" w:space="0" w:color="auto"/>
      </w:divBdr>
    </w:div>
    <w:div w:id="247420299">
      <w:bodyDiv w:val="1"/>
      <w:marLeft w:val="0"/>
      <w:marRight w:val="0"/>
      <w:marTop w:val="0"/>
      <w:marBottom w:val="0"/>
      <w:divBdr>
        <w:top w:val="none" w:sz="0" w:space="0" w:color="auto"/>
        <w:left w:val="none" w:sz="0" w:space="0" w:color="auto"/>
        <w:bottom w:val="none" w:sz="0" w:space="0" w:color="auto"/>
        <w:right w:val="none" w:sz="0" w:space="0" w:color="auto"/>
      </w:divBdr>
    </w:div>
    <w:div w:id="358815933">
      <w:bodyDiv w:val="1"/>
      <w:marLeft w:val="0"/>
      <w:marRight w:val="0"/>
      <w:marTop w:val="0"/>
      <w:marBottom w:val="0"/>
      <w:divBdr>
        <w:top w:val="none" w:sz="0" w:space="0" w:color="auto"/>
        <w:left w:val="none" w:sz="0" w:space="0" w:color="auto"/>
        <w:bottom w:val="none" w:sz="0" w:space="0" w:color="auto"/>
        <w:right w:val="none" w:sz="0" w:space="0" w:color="auto"/>
      </w:divBdr>
      <w:divsChild>
        <w:div w:id="263926634">
          <w:marLeft w:val="0"/>
          <w:marRight w:val="0"/>
          <w:marTop w:val="0"/>
          <w:marBottom w:val="0"/>
          <w:divBdr>
            <w:top w:val="none" w:sz="0" w:space="0" w:color="auto"/>
            <w:left w:val="none" w:sz="0" w:space="0" w:color="auto"/>
            <w:bottom w:val="none" w:sz="0" w:space="0" w:color="auto"/>
            <w:right w:val="none" w:sz="0" w:space="0" w:color="auto"/>
          </w:divBdr>
        </w:div>
        <w:div w:id="779839579">
          <w:marLeft w:val="0"/>
          <w:marRight w:val="0"/>
          <w:marTop w:val="0"/>
          <w:marBottom w:val="0"/>
          <w:divBdr>
            <w:top w:val="none" w:sz="0" w:space="0" w:color="auto"/>
            <w:left w:val="none" w:sz="0" w:space="0" w:color="auto"/>
            <w:bottom w:val="none" w:sz="0" w:space="0" w:color="auto"/>
            <w:right w:val="none" w:sz="0" w:space="0" w:color="auto"/>
          </w:divBdr>
        </w:div>
        <w:div w:id="2009139298">
          <w:marLeft w:val="0"/>
          <w:marRight w:val="0"/>
          <w:marTop w:val="0"/>
          <w:marBottom w:val="0"/>
          <w:divBdr>
            <w:top w:val="none" w:sz="0" w:space="0" w:color="auto"/>
            <w:left w:val="none" w:sz="0" w:space="0" w:color="auto"/>
            <w:bottom w:val="none" w:sz="0" w:space="0" w:color="auto"/>
            <w:right w:val="none" w:sz="0" w:space="0" w:color="auto"/>
          </w:divBdr>
        </w:div>
      </w:divsChild>
    </w:div>
    <w:div w:id="367098472">
      <w:bodyDiv w:val="1"/>
      <w:marLeft w:val="0"/>
      <w:marRight w:val="0"/>
      <w:marTop w:val="0"/>
      <w:marBottom w:val="0"/>
      <w:divBdr>
        <w:top w:val="none" w:sz="0" w:space="0" w:color="auto"/>
        <w:left w:val="none" w:sz="0" w:space="0" w:color="auto"/>
        <w:bottom w:val="none" w:sz="0" w:space="0" w:color="auto"/>
        <w:right w:val="none" w:sz="0" w:space="0" w:color="auto"/>
      </w:divBdr>
    </w:div>
    <w:div w:id="402266216">
      <w:bodyDiv w:val="1"/>
      <w:marLeft w:val="0"/>
      <w:marRight w:val="0"/>
      <w:marTop w:val="0"/>
      <w:marBottom w:val="0"/>
      <w:divBdr>
        <w:top w:val="none" w:sz="0" w:space="0" w:color="auto"/>
        <w:left w:val="none" w:sz="0" w:space="0" w:color="auto"/>
        <w:bottom w:val="none" w:sz="0" w:space="0" w:color="auto"/>
        <w:right w:val="none" w:sz="0" w:space="0" w:color="auto"/>
      </w:divBdr>
    </w:div>
    <w:div w:id="493689682">
      <w:bodyDiv w:val="1"/>
      <w:marLeft w:val="0"/>
      <w:marRight w:val="0"/>
      <w:marTop w:val="0"/>
      <w:marBottom w:val="0"/>
      <w:divBdr>
        <w:top w:val="none" w:sz="0" w:space="0" w:color="auto"/>
        <w:left w:val="none" w:sz="0" w:space="0" w:color="auto"/>
        <w:bottom w:val="none" w:sz="0" w:space="0" w:color="auto"/>
        <w:right w:val="none" w:sz="0" w:space="0" w:color="auto"/>
      </w:divBdr>
    </w:div>
    <w:div w:id="566452295">
      <w:bodyDiv w:val="1"/>
      <w:marLeft w:val="0"/>
      <w:marRight w:val="0"/>
      <w:marTop w:val="0"/>
      <w:marBottom w:val="0"/>
      <w:divBdr>
        <w:top w:val="none" w:sz="0" w:space="0" w:color="auto"/>
        <w:left w:val="none" w:sz="0" w:space="0" w:color="auto"/>
        <w:bottom w:val="none" w:sz="0" w:space="0" w:color="auto"/>
        <w:right w:val="none" w:sz="0" w:space="0" w:color="auto"/>
      </w:divBdr>
    </w:div>
    <w:div w:id="593316977">
      <w:bodyDiv w:val="1"/>
      <w:marLeft w:val="0"/>
      <w:marRight w:val="0"/>
      <w:marTop w:val="0"/>
      <w:marBottom w:val="0"/>
      <w:divBdr>
        <w:top w:val="none" w:sz="0" w:space="0" w:color="auto"/>
        <w:left w:val="none" w:sz="0" w:space="0" w:color="auto"/>
        <w:bottom w:val="none" w:sz="0" w:space="0" w:color="auto"/>
        <w:right w:val="none" w:sz="0" w:space="0" w:color="auto"/>
      </w:divBdr>
    </w:div>
    <w:div w:id="619191344">
      <w:bodyDiv w:val="1"/>
      <w:marLeft w:val="0"/>
      <w:marRight w:val="0"/>
      <w:marTop w:val="0"/>
      <w:marBottom w:val="0"/>
      <w:divBdr>
        <w:top w:val="none" w:sz="0" w:space="0" w:color="auto"/>
        <w:left w:val="none" w:sz="0" w:space="0" w:color="auto"/>
        <w:bottom w:val="none" w:sz="0" w:space="0" w:color="auto"/>
        <w:right w:val="none" w:sz="0" w:space="0" w:color="auto"/>
      </w:divBdr>
    </w:div>
    <w:div w:id="621378748">
      <w:bodyDiv w:val="1"/>
      <w:marLeft w:val="0"/>
      <w:marRight w:val="0"/>
      <w:marTop w:val="0"/>
      <w:marBottom w:val="0"/>
      <w:divBdr>
        <w:top w:val="none" w:sz="0" w:space="0" w:color="auto"/>
        <w:left w:val="none" w:sz="0" w:space="0" w:color="auto"/>
        <w:bottom w:val="none" w:sz="0" w:space="0" w:color="auto"/>
        <w:right w:val="none" w:sz="0" w:space="0" w:color="auto"/>
      </w:divBdr>
    </w:div>
    <w:div w:id="623736149">
      <w:bodyDiv w:val="1"/>
      <w:marLeft w:val="0"/>
      <w:marRight w:val="0"/>
      <w:marTop w:val="0"/>
      <w:marBottom w:val="0"/>
      <w:divBdr>
        <w:top w:val="none" w:sz="0" w:space="0" w:color="auto"/>
        <w:left w:val="none" w:sz="0" w:space="0" w:color="auto"/>
        <w:bottom w:val="none" w:sz="0" w:space="0" w:color="auto"/>
        <w:right w:val="none" w:sz="0" w:space="0" w:color="auto"/>
      </w:divBdr>
    </w:div>
    <w:div w:id="667247702">
      <w:bodyDiv w:val="1"/>
      <w:marLeft w:val="0"/>
      <w:marRight w:val="0"/>
      <w:marTop w:val="0"/>
      <w:marBottom w:val="0"/>
      <w:divBdr>
        <w:top w:val="none" w:sz="0" w:space="0" w:color="auto"/>
        <w:left w:val="none" w:sz="0" w:space="0" w:color="auto"/>
        <w:bottom w:val="none" w:sz="0" w:space="0" w:color="auto"/>
        <w:right w:val="none" w:sz="0" w:space="0" w:color="auto"/>
      </w:divBdr>
    </w:div>
    <w:div w:id="688065155">
      <w:bodyDiv w:val="1"/>
      <w:marLeft w:val="0"/>
      <w:marRight w:val="0"/>
      <w:marTop w:val="0"/>
      <w:marBottom w:val="0"/>
      <w:divBdr>
        <w:top w:val="none" w:sz="0" w:space="0" w:color="auto"/>
        <w:left w:val="none" w:sz="0" w:space="0" w:color="auto"/>
        <w:bottom w:val="none" w:sz="0" w:space="0" w:color="auto"/>
        <w:right w:val="none" w:sz="0" w:space="0" w:color="auto"/>
      </w:divBdr>
    </w:div>
    <w:div w:id="691108506">
      <w:bodyDiv w:val="1"/>
      <w:marLeft w:val="0"/>
      <w:marRight w:val="0"/>
      <w:marTop w:val="0"/>
      <w:marBottom w:val="0"/>
      <w:divBdr>
        <w:top w:val="none" w:sz="0" w:space="0" w:color="auto"/>
        <w:left w:val="none" w:sz="0" w:space="0" w:color="auto"/>
        <w:bottom w:val="none" w:sz="0" w:space="0" w:color="auto"/>
        <w:right w:val="none" w:sz="0" w:space="0" w:color="auto"/>
      </w:divBdr>
    </w:div>
    <w:div w:id="697196032">
      <w:bodyDiv w:val="1"/>
      <w:marLeft w:val="0"/>
      <w:marRight w:val="0"/>
      <w:marTop w:val="0"/>
      <w:marBottom w:val="0"/>
      <w:divBdr>
        <w:top w:val="none" w:sz="0" w:space="0" w:color="auto"/>
        <w:left w:val="none" w:sz="0" w:space="0" w:color="auto"/>
        <w:bottom w:val="none" w:sz="0" w:space="0" w:color="auto"/>
        <w:right w:val="none" w:sz="0" w:space="0" w:color="auto"/>
      </w:divBdr>
    </w:div>
    <w:div w:id="719983113">
      <w:bodyDiv w:val="1"/>
      <w:marLeft w:val="0"/>
      <w:marRight w:val="0"/>
      <w:marTop w:val="0"/>
      <w:marBottom w:val="0"/>
      <w:divBdr>
        <w:top w:val="none" w:sz="0" w:space="0" w:color="auto"/>
        <w:left w:val="none" w:sz="0" w:space="0" w:color="auto"/>
        <w:bottom w:val="none" w:sz="0" w:space="0" w:color="auto"/>
        <w:right w:val="none" w:sz="0" w:space="0" w:color="auto"/>
      </w:divBdr>
    </w:div>
    <w:div w:id="780759686">
      <w:bodyDiv w:val="1"/>
      <w:marLeft w:val="0"/>
      <w:marRight w:val="0"/>
      <w:marTop w:val="0"/>
      <w:marBottom w:val="0"/>
      <w:divBdr>
        <w:top w:val="none" w:sz="0" w:space="0" w:color="auto"/>
        <w:left w:val="none" w:sz="0" w:space="0" w:color="auto"/>
        <w:bottom w:val="none" w:sz="0" w:space="0" w:color="auto"/>
        <w:right w:val="none" w:sz="0" w:space="0" w:color="auto"/>
      </w:divBdr>
    </w:div>
    <w:div w:id="786314460">
      <w:bodyDiv w:val="1"/>
      <w:marLeft w:val="0"/>
      <w:marRight w:val="0"/>
      <w:marTop w:val="0"/>
      <w:marBottom w:val="0"/>
      <w:divBdr>
        <w:top w:val="none" w:sz="0" w:space="0" w:color="auto"/>
        <w:left w:val="none" w:sz="0" w:space="0" w:color="auto"/>
        <w:bottom w:val="none" w:sz="0" w:space="0" w:color="auto"/>
        <w:right w:val="none" w:sz="0" w:space="0" w:color="auto"/>
      </w:divBdr>
    </w:div>
    <w:div w:id="807287110">
      <w:bodyDiv w:val="1"/>
      <w:marLeft w:val="0"/>
      <w:marRight w:val="0"/>
      <w:marTop w:val="0"/>
      <w:marBottom w:val="0"/>
      <w:divBdr>
        <w:top w:val="none" w:sz="0" w:space="0" w:color="auto"/>
        <w:left w:val="none" w:sz="0" w:space="0" w:color="auto"/>
        <w:bottom w:val="none" w:sz="0" w:space="0" w:color="auto"/>
        <w:right w:val="none" w:sz="0" w:space="0" w:color="auto"/>
      </w:divBdr>
    </w:div>
    <w:div w:id="877745769">
      <w:bodyDiv w:val="1"/>
      <w:marLeft w:val="0"/>
      <w:marRight w:val="0"/>
      <w:marTop w:val="0"/>
      <w:marBottom w:val="0"/>
      <w:divBdr>
        <w:top w:val="none" w:sz="0" w:space="0" w:color="auto"/>
        <w:left w:val="none" w:sz="0" w:space="0" w:color="auto"/>
        <w:bottom w:val="none" w:sz="0" w:space="0" w:color="auto"/>
        <w:right w:val="none" w:sz="0" w:space="0" w:color="auto"/>
      </w:divBdr>
    </w:div>
    <w:div w:id="883636482">
      <w:bodyDiv w:val="1"/>
      <w:marLeft w:val="0"/>
      <w:marRight w:val="0"/>
      <w:marTop w:val="0"/>
      <w:marBottom w:val="0"/>
      <w:divBdr>
        <w:top w:val="none" w:sz="0" w:space="0" w:color="auto"/>
        <w:left w:val="none" w:sz="0" w:space="0" w:color="auto"/>
        <w:bottom w:val="none" w:sz="0" w:space="0" w:color="auto"/>
        <w:right w:val="none" w:sz="0" w:space="0" w:color="auto"/>
      </w:divBdr>
    </w:div>
    <w:div w:id="883903464">
      <w:bodyDiv w:val="1"/>
      <w:marLeft w:val="0"/>
      <w:marRight w:val="0"/>
      <w:marTop w:val="0"/>
      <w:marBottom w:val="0"/>
      <w:divBdr>
        <w:top w:val="none" w:sz="0" w:space="0" w:color="auto"/>
        <w:left w:val="none" w:sz="0" w:space="0" w:color="auto"/>
        <w:bottom w:val="none" w:sz="0" w:space="0" w:color="auto"/>
        <w:right w:val="none" w:sz="0" w:space="0" w:color="auto"/>
      </w:divBdr>
    </w:div>
    <w:div w:id="892934530">
      <w:bodyDiv w:val="1"/>
      <w:marLeft w:val="0"/>
      <w:marRight w:val="0"/>
      <w:marTop w:val="0"/>
      <w:marBottom w:val="0"/>
      <w:divBdr>
        <w:top w:val="none" w:sz="0" w:space="0" w:color="auto"/>
        <w:left w:val="none" w:sz="0" w:space="0" w:color="auto"/>
        <w:bottom w:val="none" w:sz="0" w:space="0" w:color="auto"/>
        <w:right w:val="none" w:sz="0" w:space="0" w:color="auto"/>
      </w:divBdr>
    </w:div>
    <w:div w:id="915016949">
      <w:bodyDiv w:val="1"/>
      <w:marLeft w:val="0"/>
      <w:marRight w:val="0"/>
      <w:marTop w:val="0"/>
      <w:marBottom w:val="0"/>
      <w:divBdr>
        <w:top w:val="none" w:sz="0" w:space="0" w:color="auto"/>
        <w:left w:val="none" w:sz="0" w:space="0" w:color="auto"/>
        <w:bottom w:val="none" w:sz="0" w:space="0" w:color="auto"/>
        <w:right w:val="none" w:sz="0" w:space="0" w:color="auto"/>
      </w:divBdr>
    </w:div>
    <w:div w:id="919633788">
      <w:bodyDiv w:val="1"/>
      <w:marLeft w:val="0"/>
      <w:marRight w:val="0"/>
      <w:marTop w:val="0"/>
      <w:marBottom w:val="0"/>
      <w:divBdr>
        <w:top w:val="none" w:sz="0" w:space="0" w:color="auto"/>
        <w:left w:val="none" w:sz="0" w:space="0" w:color="auto"/>
        <w:bottom w:val="none" w:sz="0" w:space="0" w:color="auto"/>
        <w:right w:val="none" w:sz="0" w:space="0" w:color="auto"/>
      </w:divBdr>
    </w:div>
    <w:div w:id="980576639">
      <w:bodyDiv w:val="1"/>
      <w:marLeft w:val="0"/>
      <w:marRight w:val="0"/>
      <w:marTop w:val="0"/>
      <w:marBottom w:val="0"/>
      <w:divBdr>
        <w:top w:val="none" w:sz="0" w:space="0" w:color="auto"/>
        <w:left w:val="none" w:sz="0" w:space="0" w:color="auto"/>
        <w:bottom w:val="none" w:sz="0" w:space="0" w:color="auto"/>
        <w:right w:val="none" w:sz="0" w:space="0" w:color="auto"/>
      </w:divBdr>
    </w:div>
    <w:div w:id="997536528">
      <w:bodyDiv w:val="1"/>
      <w:marLeft w:val="0"/>
      <w:marRight w:val="0"/>
      <w:marTop w:val="0"/>
      <w:marBottom w:val="0"/>
      <w:divBdr>
        <w:top w:val="none" w:sz="0" w:space="0" w:color="auto"/>
        <w:left w:val="none" w:sz="0" w:space="0" w:color="auto"/>
        <w:bottom w:val="none" w:sz="0" w:space="0" w:color="auto"/>
        <w:right w:val="none" w:sz="0" w:space="0" w:color="auto"/>
      </w:divBdr>
    </w:div>
    <w:div w:id="1032458596">
      <w:bodyDiv w:val="1"/>
      <w:marLeft w:val="0"/>
      <w:marRight w:val="0"/>
      <w:marTop w:val="0"/>
      <w:marBottom w:val="0"/>
      <w:divBdr>
        <w:top w:val="none" w:sz="0" w:space="0" w:color="auto"/>
        <w:left w:val="none" w:sz="0" w:space="0" w:color="auto"/>
        <w:bottom w:val="none" w:sz="0" w:space="0" w:color="auto"/>
        <w:right w:val="none" w:sz="0" w:space="0" w:color="auto"/>
      </w:divBdr>
    </w:div>
    <w:div w:id="1037392431">
      <w:bodyDiv w:val="1"/>
      <w:marLeft w:val="0"/>
      <w:marRight w:val="0"/>
      <w:marTop w:val="0"/>
      <w:marBottom w:val="0"/>
      <w:divBdr>
        <w:top w:val="none" w:sz="0" w:space="0" w:color="auto"/>
        <w:left w:val="none" w:sz="0" w:space="0" w:color="auto"/>
        <w:bottom w:val="none" w:sz="0" w:space="0" w:color="auto"/>
        <w:right w:val="none" w:sz="0" w:space="0" w:color="auto"/>
      </w:divBdr>
    </w:div>
    <w:div w:id="1107197717">
      <w:bodyDiv w:val="1"/>
      <w:marLeft w:val="0"/>
      <w:marRight w:val="0"/>
      <w:marTop w:val="0"/>
      <w:marBottom w:val="0"/>
      <w:divBdr>
        <w:top w:val="none" w:sz="0" w:space="0" w:color="auto"/>
        <w:left w:val="none" w:sz="0" w:space="0" w:color="auto"/>
        <w:bottom w:val="none" w:sz="0" w:space="0" w:color="auto"/>
        <w:right w:val="none" w:sz="0" w:space="0" w:color="auto"/>
      </w:divBdr>
    </w:div>
    <w:div w:id="1166673702">
      <w:bodyDiv w:val="1"/>
      <w:marLeft w:val="0"/>
      <w:marRight w:val="0"/>
      <w:marTop w:val="0"/>
      <w:marBottom w:val="0"/>
      <w:divBdr>
        <w:top w:val="none" w:sz="0" w:space="0" w:color="auto"/>
        <w:left w:val="none" w:sz="0" w:space="0" w:color="auto"/>
        <w:bottom w:val="none" w:sz="0" w:space="0" w:color="auto"/>
        <w:right w:val="none" w:sz="0" w:space="0" w:color="auto"/>
      </w:divBdr>
    </w:div>
    <w:div w:id="1176001706">
      <w:bodyDiv w:val="1"/>
      <w:marLeft w:val="0"/>
      <w:marRight w:val="0"/>
      <w:marTop w:val="0"/>
      <w:marBottom w:val="0"/>
      <w:divBdr>
        <w:top w:val="none" w:sz="0" w:space="0" w:color="auto"/>
        <w:left w:val="none" w:sz="0" w:space="0" w:color="auto"/>
        <w:bottom w:val="none" w:sz="0" w:space="0" w:color="auto"/>
        <w:right w:val="none" w:sz="0" w:space="0" w:color="auto"/>
      </w:divBdr>
    </w:div>
    <w:div w:id="1179781487">
      <w:bodyDiv w:val="1"/>
      <w:marLeft w:val="0"/>
      <w:marRight w:val="0"/>
      <w:marTop w:val="0"/>
      <w:marBottom w:val="0"/>
      <w:divBdr>
        <w:top w:val="none" w:sz="0" w:space="0" w:color="auto"/>
        <w:left w:val="none" w:sz="0" w:space="0" w:color="auto"/>
        <w:bottom w:val="none" w:sz="0" w:space="0" w:color="auto"/>
        <w:right w:val="none" w:sz="0" w:space="0" w:color="auto"/>
      </w:divBdr>
    </w:div>
    <w:div w:id="1192259335">
      <w:bodyDiv w:val="1"/>
      <w:marLeft w:val="0"/>
      <w:marRight w:val="0"/>
      <w:marTop w:val="0"/>
      <w:marBottom w:val="0"/>
      <w:divBdr>
        <w:top w:val="none" w:sz="0" w:space="0" w:color="auto"/>
        <w:left w:val="none" w:sz="0" w:space="0" w:color="auto"/>
        <w:bottom w:val="none" w:sz="0" w:space="0" w:color="auto"/>
        <w:right w:val="none" w:sz="0" w:space="0" w:color="auto"/>
      </w:divBdr>
    </w:div>
    <w:div w:id="1194264851">
      <w:bodyDiv w:val="1"/>
      <w:marLeft w:val="0"/>
      <w:marRight w:val="0"/>
      <w:marTop w:val="0"/>
      <w:marBottom w:val="0"/>
      <w:divBdr>
        <w:top w:val="none" w:sz="0" w:space="0" w:color="auto"/>
        <w:left w:val="none" w:sz="0" w:space="0" w:color="auto"/>
        <w:bottom w:val="none" w:sz="0" w:space="0" w:color="auto"/>
        <w:right w:val="none" w:sz="0" w:space="0" w:color="auto"/>
      </w:divBdr>
    </w:div>
    <w:div w:id="1199506882">
      <w:bodyDiv w:val="1"/>
      <w:marLeft w:val="0"/>
      <w:marRight w:val="0"/>
      <w:marTop w:val="0"/>
      <w:marBottom w:val="0"/>
      <w:divBdr>
        <w:top w:val="none" w:sz="0" w:space="0" w:color="auto"/>
        <w:left w:val="none" w:sz="0" w:space="0" w:color="auto"/>
        <w:bottom w:val="none" w:sz="0" w:space="0" w:color="auto"/>
        <w:right w:val="none" w:sz="0" w:space="0" w:color="auto"/>
      </w:divBdr>
    </w:div>
    <w:div w:id="1268007428">
      <w:bodyDiv w:val="1"/>
      <w:marLeft w:val="0"/>
      <w:marRight w:val="0"/>
      <w:marTop w:val="0"/>
      <w:marBottom w:val="0"/>
      <w:divBdr>
        <w:top w:val="none" w:sz="0" w:space="0" w:color="auto"/>
        <w:left w:val="none" w:sz="0" w:space="0" w:color="auto"/>
        <w:bottom w:val="none" w:sz="0" w:space="0" w:color="auto"/>
        <w:right w:val="none" w:sz="0" w:space="0" w:color="auto"/>
      </w:divBdr>
    </w:div>
    <w:div w:id="1278563100">
      <w:bodyDiv w:val="1"/>
      <w:marLeft w:val="0"/>
      <w:marRight w:val="0"/>
      <w:marTop w:val="0"/>
      <w:marBottom w:val="0"/>
      <w:divBdr>
        <w:top w:val="none" w:sz="0" w:space="0" w:color="auto"/>
        <w:left w:val="none" w:sz="0" w:space="0" w:color="auto"/>
        <w:bottom w:val="none" w:sz="0" w:space="0" w:color="auto"/>
        <w:right w:val="none" w:sz="0" w:space="0" w:color="auto"/>
      </w:divBdr>
    </w:div>
    <w:div w:id="1291591791">
      <w:bodyDiv w:val="1"/>
      <w:marLeft w:val="0"/>
      <w:marRight w:val="0"/>
      <w:marTop w:val="0"/>
      <w:marBottom w:val="0"/>
      <w:divBdr>
        <w:top w:val="none" w:sz="0" w:space="0" w:color="auto"/>
        <w:left w:val="none" w:sz="0" w:space="0" w:color="auto"/>
        <w:bottom w:val="none" w:sz="0" w:space="0" w:color="auto"/>
        <w:right w:val="none" w:sz="0" w:space="0" w:color="auto"/>
      </w:divBdr>
    </w:div>
    <w:div w:id="1334994544">
      <w:bodyDiv w:val="1"/>
      <w:marLeft w:val="0"/>
      <w:marRight w:val="0"/>
      <w:marTop w:val="0"/>
      <w:marBottom w:val="0"/>
      <w:divBdr>
        <w:top w:val="none" w:sz="0" w:space="0" w:color="auto"/>
        <w:left w:val="none" w:sz="0" w:space="0" w:color="auto"/>
        <w:bottom w:val="none" w:sz="0" w:space="0" w:color="auto"/>
        <w:right w:val="none" w:sz="0" w:space="0" w:color="auto"/>
      </w:divBdr>
      <w:divsChild>
        <w:div w:id="70738721">
          <w:marLeft w:val="0"/>
          <w:marRight w:val="0"/>
          <w:marTop w:val="0"/>
          <w:marBottom w:val="0"/>
          <w:divBdr>
            <w:top w:val="none" w:sz="0" w:space="0" w:color="auto"/>
            <w:left w:val="none" w:sz="0" w:space="0" w:color="auto"/>
            <w:bottom w:val="none" w:sz="0" w:space="0" w:color="auto"/>
            <w:right w:val="none" w:sz="0" w:space="0" w:color="auto"/>
          </w:divBdr>
          <w:divsChild>
            <w:div w:id="738671600">
              <w:marLeft w:val="0"/>
              <w:marRight w:val="0"/>
              <w:marTop w:val="0"/>
              <w:marBottom w:val="0"/>
              <w:divBdr>
                <w:top w:val="none" w:sz="0" w:space="0" w:color="auto"/>
                <w:left w:val="none" w:sz="0" w:space="0" w:color="auto"/>
                <w:bottom w:val="none" w:sz="0" w:space="0" w:color="auto"/>
                <w:right w:val="none" w:sz="0" w:space="0" w:color="auto"/>
              </w:divBdr>
            </w:div>
          </w:divsChild>
        </w:div>
        <w:div w:id="336688457">
          <w:marLeft w:val="0"/>
          <w:marRight w:val="0"/>
          <w:marTop w:val="0"/>
          <w:marBottom w:val="0"/>
          <w:divBdr>
            <w:top w:val="none" w:sz="0" w:space="0" w:color="auto"/>
            <w:left w:val="none" w:sz="0" w:space="0" w:color="auto"/>
            <w:bottom w:val="none" w:sz="0" w:space="0" w:color="auto"/>
            <w:right w:val="none" w:sz="0" w:space="0" w:color="auto"/>
          </w:divBdr>
        </w:div>
        <w:div w:id="768235014">
          <w:marLeft w:val="0"/>
          <w:marRight w:val="0"/>
          <w:marTop w:val="0"/>
          <w:marBottom w:val="0"/>
          <w:divBdr>
            <w:top w:val="none" w:sz="0" w:space="0" w:color="auto"/>
            <w:left w:val="none" w:sz="0" w:space="0" w:color="auto"/>
            <w:bottom w:val="none" w:sz="0" w:space="0" w:color="auto"/>
            <w:right w:val="none" w:sz="0" w:space="0" w:color="auto"/>
          </w:divBdr>
          <w:divsChild>
            <w:div w:id="576328686">
              <w:marLeft w:val="0"/>
              <w:marRight w:val="0"/>
              <w:marTop w:val="0"/>
              <w:marBottom w:val="0"/>
              <w:divBdr>
                <w:top w:val="none" w:sz="0" w:space="0" w:color="auto"/>
                <w:left w:val="none" w:sz="0" w:space="0" w:color="auto"/>
                <w:bottom w:val="none" w:sz="0" w:space="0" w:color="auto"/>
                <w:right w:val="none" w:sz="0" w:space="0" w:color="auto"/>
              </w:divBdr>
            </w:div>
          </w:divsChild>
        </w:div>
        <w:div w:id="1386875569">
          <w:marLeft w:val="0"/>
          <w:marRight w:val="0"/>
          <w:marTop w:val="0"/>
          <w:marBottom w:val="0"/>
          <w:divBdr>
            <w:top w:val="none" w:sz="0" w:space="0" w:color="auto"/>
            <w:left w:val="none" w:sz="0" w:space="0" w:color="auto"/>
            <w:bottom w:val="none" w:sz="0" w:space="0" w:color="auto"/>
            <w:right w:val="none" w:sz="0" w:space="0" w:color="auto"/>
          </w:divBdr>
          <w:divsChild>
            <w:div w:id="1446121905">
              <w:marLeft w:val="0"/>
              <w:marRight w:val="0"/>
              <w:marTop w:val="0"/>
              <w:marBottom w:val="0"/>
              <w:divBdr>
                <w:top w:val="none" w:sz="0" w:space="0" w:color="auto"/>
                <w:left w:val="none" w:sz="0" w:space="0" w:color="auto"/>
                <w:bottom w:val="none" w:sz="0" w:space="0" w:color="auto"/>
                <w:right w:val="none" w:sz="0" w:space="0" w:color="auto"/>
              </w:divBdr>
            </w:div>
          </w:divsChild>
        </w:div>
        <w:div w:id="1798181187">
          <w:marLeft w:val="0"/>
          <w:marRight w:val="0"/>
          <w:marTop w:val="0"/>
          <w:marBottom w:val="0"/>
          <w:divBdr>
            <w:top w:val="none" w:sz="0" w:space="0" w:color="auto"/>
            <w:left w:val="none" w:sz="0" w:space="0" w:color="auto"/>
            <w:bottom w:val="none" w:sz="0" w:space="0" w:color="auto"/>
            <w:right w:val="none" w:sz="0" w:space="0" w:color="auto"/>
          </w:divBdr>
          <w:divsChild>
            <w:div w:id="4121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8043">
      <w:bodyDiv w:val="1"/>
      <w:marLeft w:val="0"/>
      <w:marRight w:val="0"/>
      <w:marTop w:val="0"/>
      <w:marBottom w:val="0"/>
      <w:divBdr>
        <w:top w:val="none" w:sz="0" w:space="0" w:color="auto"/>
        <w:left w:val="none" w:sz="0" w:space="0" w:color="auto"/>
        <w:bottom w:val="none" w:sz="0" w:space="0" w:color="auto"/>
        <w:right w:val="none" w:sz="0" w:space="0" w:color="auto"/>
      </w:divBdr>
      <w:divsChild>
        <w:div w:id="1201283480">
          <w:marLeft w:val="0"/>
          <w:marRight w:val="0"/>
          <w:marTop w:val="0"/>
          <w:marBottom w:val="0"/>
          <w:divBdr>
            <w:top w:val="none" w:sz="0" w:space="0" w:color="auto"/>
            <w:left w:val="none" w:sz="0" w:space="0" w:color="auto"/>
            <w:bottom w:val="none" w:sz="0" w:space="0" w:color="auto"/>
            <w:right w:val="none" w:sz="0" w:space="0" w:color="auto"/>
          </w:divBdr>
          <w:divsChild>
            <w:div w:id="2347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6799">
      <w:bodyDiv w:val="1"/>
      <w:marLeft w:val="0"/>
      <w:marRight w:val="0"/>
      <w:marTop w:val="0"/>
      <w:marBottom w:val="0"/>
      <w:divBdr>
        <w:top w:val="none" w:sz="0" w:space="0" w:color="auto"/>
        <w:left w:val="none" w:sz="0" w:space="0" w:color="auto"/>
        <w:bottom w:val="none" w:sz="0" w:space="0" w:color="auto"/>
        <w:right w:val="none" w:sz="0" w:space="0" w:color="auto"/>
      </w:divBdr>
      <w:divsChild>
        <w:div w:id="945428565">
          <w:marLeft w:val="0"/>
          <w:marRight w:val="0"/>
          <w:marTop w:val="0"/>
          <w:marBottom w:val="0"/>
          <w:divBdr>
            <w:top w:val="none" w:sz="0" w:space="0" w:color="auto"/>
            <w:left w:val="none" w:sz="0" w:space="0" w:color="auto"/>
            <w:bottom w:val="none" w:sz="0" w:space="0" w:color="auto"/>
            <w:right w:val="none" w:sz="0" w:space="0" w:color="auto"/>
          </w:divBdr>
        </w:div>
        <w:div w:id="1338457884">
          <w:marLeft w:val="0"/>
          <w:marRight w:val="0"/>
          <w:marTop w:val="0"/>
          <w:marBottom w:val="0"/>
          <w:divBdr>
            <w:top w:val="none" w:sz="0" w:space="0" w:color="auto"/>
            <w:left w:val="none" w:sz="0" w:space="0" w:color="auto"/>
            <w:bottom w:val="none" w:sz="0" w:space="0" w:color="auto"/>
            <w:right w:val="none" w:sz="0" w:space="0" w:color="auto"/>
          </w:divBdr>
        </w:div>
        <w:div w:id="1920560925">
          <w:marLeft w:val="0"/>
          <w:marRight w:val="0"/>
          <w:marTop w:val="0"/>
          <w:marBottom w:val="0"/>
          <w:divBdr>
            <w:top w:val="none" w:sz="0" w:space="0" w:color="auto"/>
            <w:left w:val="none" w:sz="0" w:space="0" w:color="auto"/>
            <w:bottom w:val="none" w:sz="0" w:space="0" w:color="auto"/>
            <w:right w:val="none" w:sz="0" w:space="0" w:color="auto"/>
          </w:divBdr>
        </w:div>
        <w:div w:id="2006468632">
          <w:marLeft w:val="0"/>
          <w:marRight w:val="0"/>
          <w:marTop w:val="0"/>
          <w:marBottom w:val="0"/>
          <w:divBdr>
            <w:top w:val="none" w:sz="0" w:space="0" w:color="auto"/>
            <w:left w:val="none" w:sz="0" w:space="0" w:color="auto"/>
            <w:bottom w:val="none" w:sz="0" w:space="0" w:color="auto"/>
            <w:right w:val="none" w:sz="0" w:space="0" w:color="auto"/>
          </w:divBdr>
        </w:div>
      </w:divsChild>
    </w:div>
    <w:div w:id="1395161057">
      <w:bodyDiv w:val="1"/>
      <w:marLeft w:val="0"/>
      <w:marRight w:val="0"/>
      <w:marTop w:val="0"/>
      <w:marBottom w:val="0"/>
      <w:divBdr>
        <w:top w:val="none" w:sz="0" w:space="0" w:color="auto"/>
        <w:left w:val="none" w:sz="0" w:space="0" w:color="auto"/>
        <w:bottom w:val="none" w:sz="0" w:space="0" w:color="auto"/>
        <w:right w:val="none" w:sz="0" w:space="0" w:color="auto"/>
      </w:divBdr>
    </w:div>
    <w:div w:id="1434400176">
      <w:bodyDiv w:val="1"/>
      <w:marLeft w:val="0"/>
      <w:marRight w:val="0"/>
      <w:marTop w:val="0"/>
      <w:marBottom w:val="0"/>
      <w:divBdr>
        <w:top w:val="none" w:sz="0" w:space="0" w:color="auto"/>
        <w:left w:val="none" w:sz="0" w:space="0" w:color="auto"/>
        <w:bottom w:val="none" w:sz="0" w:space="0" w:color="auto"/>
        <w:right w:val="none" w:sz="0" w:space="0" w:color="auto"/>
      </w:divBdr>
    </w:div>
    <w:div w:id="1483037474">
      <w:bodyDiv w:val="1"/>
      <w:marLeft w:val="0"/>
      <w:marRight w:val="0"/>
      <w:marTop w:val="0"/>
      <w:marBottom w:val="0"/>
      <w:divBdr>
        <w:top w:val="none" w:sz="0" w:space="0" w:color="auto"/>
        <w:left w:val="none" w:sz="0" w:space="0" w:color="auto"/>
        <w:bottom w:val="none" w:sz="0" w:space="0" w:color="auto"/>
        <w:right w:val="none" w:sz="0" w:space="0" w:color="auto"/>
      </w:divBdr>
    </w:div>
    <w:div w:id="1534344601">
      <w:bodyDiv w:val="1"/>
      <w:marLeft w:val="0"/>
      <w:marRight w:val="0"/>
      <w:marTop w:val="0"/>
      <w:marBottom w:val="0"/>
      <w:divBdr>
        <w:top w:val="none" w:sz="0" w:space="0" w:color="auto"/>
        <w:left w:val="none" w:sz="0" w:space="0" w:color="auto"/>
        <w:bottom w:val="none" w:sz="0" w:space="0" w:color="auto"/>
        <w:right w:val="none" w:sz="0" w:space="0" w:color="auto"/>
      </w:divBdr>
    </w:div>
    <w:div w:id="1540702127">
      <w:bodyDiv w:val="1"/>
      <w:marLeft w:val="0"/>
      <w:marRight w:val="0"/>
      <w:marTop w:val="0"/>
      <w:marBottom w:val="0"/>
      <w:divBdr>
        <w:top w:val="none" w:sz="0" w:space="0" w:color="auto"/>
        <w:left w:val="none" w:sz="0" w:space="0" w:color="auto"/>
        <w:bottom w:val="none" w:sz="0" w:space="0" w:color="auto"/>
        <w:right w:val="none" w:sz="0" w:space="0" w:color="auto"/>
      </w:divBdr>
    </w:div>
    <w:div w:id="1553728412">
      <w:bodyDiv w:val="1"/>
      <w:marLeft w:val="0"/>
      <w:marRight w:val="0"/>
      <w:marTop w:val="0"/>
      <w:marBottom w:val="0"/>
      <w:divBdr>
        <w:top w:val="none" w:sz="0" w:space="0" w:color="auto"/>
        <w:left w:val="none" w:sz="0" w:space="0" w:color="auto"/>
        <w:bottom w:val="none" w:sz="0" w:space="0" w:color="auto"/>
        <w:right w:val="none" w:sz="0" w:space="0" w:color="auto"/>
      </w:divBdr>
      <w:divsChild>
        <w:div w:id="1870488745">
          <w:marLeft w:val="0"/>
          <w:marRight w:val="0"/>
          <w:marTop w:val="0"/>
          <w:marBottom w:val="0"/>
          <w:divBdr>
            <w:top w:val="none" w:sz="0" w:space="0" w:color="auto"/>
            <w:left w:val="none" w:sz="0" w:space="0" w:color="auto"/>
            <w:bottom w:val="none" w:sz="0" w:space="0" w:color="auto"/>
            <w:right w:val="none" w:sz="0" w:space="0" w:color="auto"/>
          </w:divBdr>
        </w:div>
      </w:divsChild>
    </w:div>
    <w:div w:id="1784225769">
      <w:bodyDiv w:val="1"/>
      <w:marLeft w:val="0"/>
      <w:marRight w:val="0"/>
      <w:marTop w:val="0"/>
      <w:marBottom w:val="0"/>
      <w:divBdr>
        <w:top w:val="none" w:sz="0" w:space="0" w:color="auto"/>
        <w:left w:val="none" w:sz="0" w:space="0" w:color="auto"/>
        <w:bottom w:val="none" w:sz="0" w:space="0" w:color="auto"/>
        <w:right w:val="none" w:sz="0" w:space="0" w:color="auto"/>
      </w:divBdr>
      <w:divsChild>
        <w:div w:id="722020718">
          <w:marLeft w:val="0"/>
          <w:marRight w:val="0"/>
          <w:marTop w:val="0"/>
          <w:marBottom w:val="0"/>
          <w:divBdr>
            <w:top w:val="none" w:sz="0" w:space="0" w:color="auto"/>
            <w:left w:val="none" w:sz="0" w:space="0" w:color="auto"/>
            <w:bottom w:val="none" w:sz="0" w:space="0" w:color="auto"/>
            <w:right w:val="none" w:sz="0" w:space="0" w:color="auto"/>
          </w:divBdr>
        </w:div>
        <w:div w:id="1314987228">
          <w:marLeft w:val="0"/>
          <w:marRight w:val="0"/>
          <w:marTop w:val="0"/>
          <w:marBottom w:val="0"/>
          <w:divBdr>
            <w:top w:val="none" w:sz="0" w:space="0" w:color="auto"/>
            <w:left w:val="none" w:sz="0" w:space="0" w:color="auto"/>
            <w:bottom w:val="none" w:sz="0" w:space="0" w:color="auto"/>
            <w:right w:val="none" w:sz="0" w:space="0" w:color="auto"/>
          </w:divBdr>
        </w:div>
        <w:div w:id="1661081477">
          <w:marLeft w:val="0"/>
          <w:marRight w:val="0"/>
          <w:marTop w:val="0"/>
          <w:marBottom w:val="0"/>
          <w:divBdr>
            <w:top w:val="none" w:sz="0" w:space="0" w:color="auto"/>
            <w:left w:val="none" w:sz="0" w:space="0" w:color="auto"/>
            <w:bottom w:val="none" w:sz="0" w:space="0" w:color="auto"/>
            <w:right w:val="none" w:sz="0" w:space="0" w:color="auto"/>
          </w:divBdr>
        </w:div>
      </w:divsChild>
    </w:div>
    <w:div w:id="1873301078">
      <w:bodyDiv w:val="1"/>
      <w:marLeft w:val="0"/>
      <w:marRight w:val="0"/>
      <w:marTop w:val="0"/>
      <w:marBottom w:val="0"/>
      <w:divBdr>
        <w:top w:val="none" w:sz="0" w:space="0" w:color="auto"/>
        <w:left w:val="none" w:sz="0" w:space="0" w:color="auto"/>
        <w:bottom w:val="none" w:sz="0" w:space="0" w:color="auto"/>
        <w:right w:val="none" w:sz="0" w:space="0" w:color="auto"/>
      </w:divBdr>
    </w:div>
    <w:div w:id="1877158342">
      <w:bodyDiv w:val="1"/>
      <w:marLeft w:val="0"/>
      <w:marRight w:val="0"/>
      <w:marTop w:val="0"/>
      <w:marBottom w:val="0"/>
      <w:divBdr>
        <w:top w:val="none" w:sz="0" w:space="0" w:color="auto"/>
        <w:left w:val="none" w:sz="0" w:space="0" w:color="auto"/>
        <w:bottom w:val="none" w:sz="0" w:space="0" w:color="auto"/>
        <w:right w:val="none" w:sz="0" w:space="0" w:color="auto"/>
      </w:divBdr>
    </w:div>
    <w:div w:id="1946227254">
      <w:bodyDiv w:val="1"/>
      <w:marLeft w:val="0"/>
      <w:marRight w:val="0"/>
      <w:marTop w:val="0"/>
      <w:marBottom w:val="0"/>
      <w:divBdr>
        <w:top w:val="none" w:sz="0" w:space="0" w:color="auto"/>
        <w:left w:val="none" w:sz="0" w:space="0" w:color="auto"/>
        <w:bottom w:val="none" w:sz="0" w:space="0" w:color="auto"/>
        <w:right w:val="none" w:sz="0" w:space="0" w:color="auto"/>
      </w:divBdr>
    </w:div>
    <w:div w:id="1968731869">
      <w:bodyDiv w:val="1"/>
      <w:marLeft w:val="0"/>
      <w:marRight w:val="0"/>
      <w:marTop w:val="0"/>
      <w:marBottom w:val="0"/>
      <w:divBdr>
        <w:top w:val="none" w:sz="0" w:space="0" w:color="auto"/>
        <w:left w:val="none" w:sz="0" w:space="0" w:color="auto"/>
        <w:bottom w:val="none" w:sz="0" w:space="0" w:color="auto"/>
        <w:right w:val="none" w:sz="0" w:space="0" w:color="auto"/>
      </w:divBdr>
    </w:div>
    <w:div w:id="2033990561">
      <w:bodyDiv w:val="1"/>
      <w:marLeft w:val="0"/>
      <w:marRight w:val="0"/>
      <w:marTop w:val="0"/>
      <w:marBottom w:val="0"/>
      <w:divBdr>
        <w:top w:val="none" w:sz="0" w:space="0" w:color="auto"/>
        <w:left w:val="none" w:sz="0" w:space="0" w:color="auto"/>
        <w:bottom w:val="none" w:sz="0" w:space="0" w:color="auto"/>
        <w:right w:val="none" w:sz="0" w:space="0" w:color="auto"/>
      </w:divBdr>
    </w:div>
    <w:div w:id="2055040137">
      <w:bodyDiv w:val="1"/>
      <w:marLeft w:val="0"/>
      <w:marRight w:val="0"/>
      <w:marTop w:val="0"/>
      <w:marBottom w:val="0"/>
      <w:divBdr>
        <w:top w:val="none" w:sz="0" w:space="0" w:color="auto"/>
        <w:left w:val="none" w:sz="0" w:space="0" w:color="auto"/>
        <w:bottom w:val="none" w:sz="0" w:space="0" w:color="auto"/>
        <w:right w:val="none" w:sz="0" w:space="0" w:color="auto"/>
      </w:divBdr>
    </w:div>
    <w:div w:id="208321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mazovia"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spd.uzp.gov.pl/" TargetMode="External"/><Relationship Id="rId7" Type="http://schemas.openxmlformats.org/officeDocument/2006/relationships/settings" Target="settings.xml"/><Relationship Id="rId12" Type="http://schemas.openxmlformats.org/officeDocument/2006/relationships/hyperlink" Target="mailto:zamowienia@mazovia.pl"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mailto:zamowienia@mazovi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zovia.pl" TargetMode="External"/><Relationship Id="rId24" Type="http://schemas.openxmlformats.org/officeDocument/2006/relationships/hyperlink" Target="https://uodo.gov.pl" TargetMode="Externa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mailto:iod@mazovia.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mazovia"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c32c44-54cb-4e06-b7ad-ef015f8e118d" xsi:nil="true"/>
    <lcf76f155ced4ddcb4097134ff3c332f xmlns="f935a3fe-fc68-4188-9771-a871657059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aa6c3a1a8e78402d8f0b2c4d47afd935">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4219af7691774ddffbc8a3255fa8387"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771AB-3531-439B-86F2-45D55FEEB4F7}">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2.xml><?xml version="1.0" encoding="utf-8"?>
<ds:datastoreItem xmlns:ds="http://schemas.openxmlformats.org/officeDocument/2006/customXml" ds:itemID="{73E50AA0-81C7-4B95-A5CD-BBEAC612EF4E}">
  <ds:schemaRefs>
    <ds:schemaRef ds:uri="http://schemas.microsoft.com/sharepoint/v3/contenttype/forms"/>
  </ds:schemaRefs>
</ds:datastoreItem>
</file>

<file path=customXml/itemProps3.xml><?xml version="1.0" encoding="utf-8"?>
<ds:datastoreItem xmlns:ds="http://schemas.openxmlformats.org/officeDocument/2006/customXml" ds:itemID="{C2F6DE5E-CBD0-4AC2-B7C1-0EFA3F8E47E9}"/>
</file>

<file path=customXml/itemProps4.xml><?xml version="1.0" encoding="utf-8"?>
<ds:datastoreItem xmlns:ds="http://schemas.openxmlformats.org/officeDocument/2006/customXml" ds:itemID="{E1AA28D8-5466-4A50-9C8A-5ED9594E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10969</Words>
  <Characters>65818</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76634</CharactersWithSpaces>
  <SharedDoc>false</SharedDoc>
  <HLinks>
    <vt:vector size="312" baseType="variant">
      <vt:variant>
        <vt:i4>6226002</vt:i4>
      </vt:variant>
      <vt:variant>
        <vt:i4>273</vt:i4>
      </vt:variant>
      <vt:variant>
        <vt:i4>0</vt:i4>
      </vt:variant>
      <vt:variant>
        <vt:i4>5</vt:i4>
      </vt:variant>
      <vt:variant>
        <vt:lpwstr>https://uodo.gov.pl/</vt:lpwstr>
      </vt:variant>
      <vt:variant>
        <vt:lpwstr/>
      </vt:variant>
      <vt:variant>
        <vt:i4>2031660</vt:i4>
      </vt:variant>
      <vt:variant>
        <vt:i4>270</vt:i4>
      </vt:variant>
      <vt:variant>
        <vt:i4>0</vt:i4>
      </vt:variant>
      <vt:variant>
        <vt:i4>5</vt:i4>
      </vt:variant>
      <vt:variant>
        <vt:lpwstr>mailto:iod@mazovia.pl</vt:lpwstr>
      </vt:variant>
      <vt:variant>
        <vt:lpwstr/>
      </vt:variant>
      <vt:variant>
        <vt:i4>4390926</vt:i4>
      </vt:variant>
      <vt:variant>
        <vt:i4>267</vt:i4>
      </vt:variant>
      <vt:variant>
        <vt:i4>0</vt:i4>
      </vt:variant>
      <vt:variant>
        <vt:i4>5</vt:i4>
      </vt:variant>
      <vt:variant>
        <vt:lpwstr>https://platformazakupowa.pl/strona/45-instrukcje</vt:lpwstr>
      </vt:variant>
      <vt:variant>
        <vt:lpwstr/>
      </vt:variant>
      <vt:variant>
        <vt:i4>5046274</vt:i4>
      </vt:variant>
      <vt:variant>
        <vt:i4>264</vt:i4>
      </vt:variant>
      <vt:variant>
        <vt:i4>0</vt:i4>
      </vt:variant>
      <vt:variant>
        <vt:i4>5</vt:i4>
      </vt:variant>
      <vt:variant>
        <vt:lpwstr>https://espd.uzp.gov.pl/</vt:lpwstr>
      </vt:variant>
      <vt:variant>
        <vt:lpwstr/>
      </vt:variant>
      <vt:variant>
        <vt:i4>7012434</vt:i4>
      </vt:variant>
      <vt:variant>
        <vt:i4>261</vt:i4>
      </vt:variant>
      <vt:variant>
        <vt:i4>0</vt:i4>
      </vt:variant>
      <vt:variant>
        <vt:i4>5</vt:i4>
      </vt:variant>
      <vt:variant>
        <vt:lpwstr>mailto:zamowienia@mazovia.pl</vt:lpwstr>
      </vt:variant>
      <vt:variant>
        <vt:lpwstr/>
      </vt:variant>
      <vt:variant>
        <vt:i4>4390926</vt:i4>
      </vt:variant>
      <vt:variant>
        <vt:i4>258</vt:i4>
      </vt:variant>
      <vt:variant>
        <vt:i4>0</vt:i4>
      </vt:variant>
      <vt:variant>
        <vt:i4>5</vt:i4>
      </vt:variant>
      <vt:variant>
        <vt:lpwstr>https://platformazakupowa.pl/strona/45-instrukcje</vt:lpwstr>
      </vt:variant>
      <vt:variant>
        <vt:lpwstr/>
      </vt:variant>
      <vt:variant>
        <vt:i4>2752574</vt:i4>
      </vt:variant>
      <vt:variant>
        <vt:i4>255</vt:i4>
      </vt:variant>
      <vt:variant>
        <vt:i4>0</vt:i4>
      </vt:variant>
      <vt:variant>
        <vt:i4>5</vt:i4>
      </vt:variant>
      <vt:variant>
        <vt:lpwstr>https://platformazakupowa.pl/strona/1-regulamin</vt:lpwstr>
      </vt:variant>
      <vt:variant>
        <vt:lpwstr/>
      </vt:variant>
      <vt:variant>
        <vt:i4>4390926</vt:i4>
      </vt:variant>
      <vt:variant>
        <vt:i4>252</vt:i4>
      </vt:variant>
      <vt:variant>
        <vt:i4>0</vt:i4>
      </vt:variant>
      <vt:variant>
        <vt:i4>5</vt:i4>
      </vt:variant>
      <vt:variant>
        <vt:lpwstr>https://platformazakupowa.pl/strona/45-instrukcje</vt:lpwstr>
      </vt:variant>
      <vt:variant>
        <vt:lpwstr/>
      </vt:variant>
      <vt:variant>
        <vt:i4>983127</vt:i4>
      </vt:variant>
      <vt:variant>
        <vt:i4>249</vt:i4>
      </vt:variant>
      <vt:variant>
        <vt:i4>0</vt:i4>
      </vt:variant>
      <vt:variant>
        <vt:i4>5</vt:i4>
      </vt:variant>
      <vt:variant>
        <vt:lpwstr>https://sip.lex.pl/</vt:lpwstr>
      </vt:variant>
      <vt:variant>
        <vt:lpwstr>/document/17181936?cm=DOCUMENT</vt:lpwstr>
      </vt:variant>
      <vt:variant>
        <vt:i4>6750318</vt:i4>
      </vt:variant>
      <vt:variant>
        <vt:i4>246</vt:i4>
      </vt:variant>
      <vt:variant>
        <vt:i4>0</vt:i4>
      </vt:variant>
      <vt:variant>
        <vt:i4>5</vt:i4>
      </vt:variant>
      <vt:variant>
        <vt:lpwstr>https://platformazakupowa.pl/pn/mazovia</vt:lpwstr>
      </vt:variant>
      <vt:variant>
        <vt:lpwstr/>
      </vt:variant>
      <vt:variant>
        <vt:i4>6750318</vt:i4>
      </vt:variant>
      <vt:variant>
        <vt:i4>243</vt:i4>
      </vt:variant>
      <vt:variant>
        <vt:i4>0</vt:i4>
      </vt:variant>
      <vt:variant>
        <vt:i4>5</vt:i4>
      </vt:variant>
      <vt:variant>
        <vt:lpwstr>https://platformazakupowa.pl/pn/mazovia</vt:lpwstr>
      </vt:variant>
      <vt:variant>
        <vt:lpwstr/>
      </vt:variant>
      <vt:variant>
        <vt:i4>7012434</vt:i4>
      </vt:variant>
      <vt:variant>
        <vt:i4>240</vt:i4>
      </vt:variant>
      <vt:variant>
        <vt:i4>0</vt:i4>
      </vt:variant>
      <vt:variant>
        <vt:i4>5</vt:i4>
      </vt:variant>
      <vt:variant>
        <vt:lpwstr>mailto:zamowienia@mazovia.pl</vt:lpwstr>
      </vt:variant>
      <vt:variant>
        <vt:lpwstr/>
      </vt:variant>
      <vt:variant>
        <vt:i4>7602293</vt:i4>
      </vt:variant>
      <vt:variant>
        <vt:i4>237</vt:i4>
      </vt:variant>
      <vt:variant>
        <vt:i4>0</vt:i4>
      </vt:variant>
      <vt:variant>
        <vt:i4>5</vt:i4>
      </vt:variant>
      <vt:variant>
        <vt:lpwstr>http://www.mazovia.pl/</vt:lpwstr>
      </vt:variant>
      <vt:variant>
        <vt:lpwstr/>
      </vt:variant>
      <vt:variant>
        <vt:i4>1245237</vt:i4>
      </vt:variant>
      <vt:variant>
        <vt:i4>230</vt:i4>
      </vt:variant>
      <vt:variant>
        <vt:i4>0</vt:i4>
      </vt:variant>
      <vt:variant>
        <vt:i4>5</vt:i4>
      </vt:variant>
      <vt:variant>
        <vt:lpwstr/>
      </vt:variant>
      <vt:variant>
        <vt:lpwstr>_Toc150160207</vt:lpwstr>
      </vt:variant>
      <vt:variant>
        <vt:i4>1245237</vt:i4>
      </vt:variant>
      <vt:variant>
        <vt:i4>224</vt:i4>
      </vt:variant>
      <vt:variant>
        <vt:i4>0</vt:i4>
      </vt:variant>
      <vt:variant>
        <vt:i4>5</vt:i4>
      </vt:variant>
      <vt:variant>
        <vt:lpwstr/>
      </vt:variant>
      <vt:variant>
        <vt:lpwstr>_Toc150160206</vt:lpwstr>
      </vt:variant>
      <vt:variant>
        <vt:i4>1245237</vt:i4>
      </vt:variant>
      <vt:variant>
        <vt:i4>218</vt:i4>
      </vt:variant>
      <vt:variant>
        <vt:i4>0</vt:i4>
      </vt:variant>
      <vt:variant>
        <vt:i4>5</vt:i4>
      </vt:variant>
      <vt:variant>
        <vt:lpwstr/>
      </vt:variant>
      <vt:variant>
        <vt:lpwstr>_Toc150160205</vt:lpwstr>
      </vt:variant>
      <vt:variant>
        <vt:i4>1245237</vt:i4>
      </vt:variant>
      <vt:variant>
        <vt:i4>212</vt:i4>
      </vt:variant>
      <vt:variant>
        <vt:i4>0</vt:i4>
      </vt:variant>
      <vt:variant>
        <vt:i4>5</vt:i4>
      </vt:variant>
      <vt:variant>
        <vt:lpwstr/>
      </vt:variant>
      <vt:variant>
        <vt:lpwstr>_Toc150160204</vt:lpwstr>
      </vt:variant>
      <vt:variant>
        <vt:i4>1245237</vt:i4>
      </vt:variant>
      <vt:variant>
        <vt:i4>206</vt:i4>
      </vt:variant>
      <vt:variant>
        <vt:i4>0</vt:i4>
      </vt:variant>
      <vt:variant>
        <vt:i4>5</vt:i4>
      </vt:variant>
      <vt:variant>
        <vt:lpwstr/>
      </vt:variant>
      <vt:variant>
        <vt:lpwstr>_Toc150160203</vt:lpwstr>
      </vt:variant>
      <vt:variant>
        <vt:i4>1245237</vt:i4>
      </vt:variant>
      <vt:variant>
        <vt:i4>200</vt:i4>
      </vt:variant>
      <vt:variant>
        <vt:i4>0</vt:i4>
      </vt:variant>
      <vt:variant>
        <vt:i4>5</vt:i4>
      </vt:variant>
      <vt:variant>
        <vt:lpwstr/>
      </vt:variant>
      <vt:variant>
        <vt:lpwstr>_Toc150160202</vt:lpwstr>
      </vt:variant>
      <vt:variant>
        <vt:i4>1245237</vt:i4>
      </vt:variant>
      <vt:variant>
        <vt:i4>194</vt:i4>
      </vt:variant>
      <vt:variant>
        <vt:i4>0</vt:i4>
      </vt:variant>
      <vt:variant>
        <vt:i4>5</vt:i4>
      </vt:variant>
      <vt:variant>
        <vt:lpwstr/>
      </vt:variant>
      <vt:variant>
        <vt:lpwstr>_Toc150160201</vt:lpwstr>
      </vt:variant>
      <vt:variant>
        <vt:i4>1245237</vt:i4>
      </vt:variant>
      <vt:variant>
        <vt:i4>188</vt:i4>
      </vt:variant>
      <vt:variant>
        <vt:i4>0</vt:i4>
      </vt:variant>
      <vt:variant>
        <vt:i4>5</vt:i4>
      </vt:variant>
      <vt:variant>
        <vt:lpwstr/>
      </vt:variant>
      <vt:variant>
        <vt:lpwstr>_Toc150160200</vt:lpwstr>
      </vt:variant>
      <vt:variant>
        <vt:i4>1703990</vt:i4>
      </vt:variant>
      <vt:variant>
        <vt:i4>182</vt:i4>
      </vt:variant>
      <vt:variant>
        <vt:i4>0</vt:i4>
      </vt:variant>
      <vt:variant>
        <vt:i4>5</vt:i4>
      </vt:variant>
      <vt:variant>
        <vt:lpwstr/>
      </vt:variant>
      <vt:variant>
        <vt:lpwstr>_Toc150160199</vt:lpwstr>
      </vt:variant>
      <vt:variant>
        <vt:i4>1703990</vt:i4>
      </vt:variant>
      <vt:variant>
        <vt:i4>176</vt:i4>
      </vt:variant>
      <vt:variant>
        <vt:i4>0</vt:i4>
      </vt:variant>
      <vt:variant>
        <vt:i4>5</vt:i4>
      </vt:variant>
      <vt:variant>
        <vt:lpwstr/>
      </vt:variant>
      <vt:variant>
        <vt:lpwstr>_Toc150160198</vt:lpwstr>
      </vt:variant>
      <vt:variant>
        <vt:i4>1703990</vt:i4>
      </vt:variant>
      <vt:variant>
        <vt:i4>170</vt:i4>
      </vt:variant>
      <vt:variant>
        <vt:i4>0</vt:i4>
      </vt:variant>
      <vt:variant>
        <vt:i4>5</vt:i4>
      </vt:variant>
      <vt:variant>
        <vt:lpwstr/>
      </vt:variant>
      <vt:variant>
        <vt:lpwstr>_Toc150160197</vt:lpwstr>
      </vt:variant>
      <vt:variant>
        <vt:i4>1703990</vt:i4>
      </vt:variant>
      <vt:variant>
        <vt:i4>164</vt:i4>
      </vt:variant>
      <vt:variant>
        <vt:i4>0</vt:i4>
      </vt:variant>
      <vt:variant>
        <vt:i4>5</vt:i4>
      </vt:variant>
      <vt:variant>
        <vt:lpwstr/>
      </vt:variant>
      <vt:variant>
        <vt:lpwstr>_Toc150160196</vt:lpwstr>
      </vt:variant>
      <vt:variant>
        <vt:i4>1703990</vt:i4>
      </vt:variant>
      <vt:variant>
        <vt:i4>158</vt:i4>
      </vt:variant>
      <vt:variant>
        <vt:i4>0</vt:i4>
      </vt:variant>
      <vt:variant>
        <vt:i4>5</vt:i4>
      </vt:variant>
      <vt:variant>
        <vt:lpwstr/>
      </vt:variant>
      <vt:variant>
        <vt:lpwstr>_Toc150160195</vt:lpwstr>
      </vt:variant>
      <vt:variant>
        <vt:i4>1703990</vt:i4>
      </vt:variant>
      <vt:variant>
        <vt:i4>152</vt:i4>
      </vt:variant>
      <vt:variant>
        <vt:i4>0</vt:i4>
      </vt:variant>
      <vt:variant>
        <vt:i4>5</vt:i4>
      </vt:variant>
      <vt:variant>
        <vt:lpwstr/>
      </vt:variant>
      <vt:variant>
        <vt:lpwstr>_Toc150160194</vt:lpwstr>
      </vt:variant>
      <vt:variant>
        <vt:i4>1703990</vt:i4>
      </vt:variant>
      <vt:variant>
        <vt:i4>146</vt:i4>
      </vt:variant>
      <vt:variant>
        <vt:i4>0</vt:i4>
      </vt:variant>
      <vt:variant>
        <vt:i4>5</vt:i4>
      </vt:variant>
      <vt:variant>
        <vt:lpwstr/>
      </vt:variant>
      <vt:variant>
        <vt:lpwstr>_Toc150160193</vt:lpwstr>
      </vt:variant>
      <vt:variant>
        <vt:i4>1703990</vt:i4>
      </vt:variant>
      <vt:variant>
        <vt:i4>140</vt:i4>
      </vt:variant>
      <vt:variant>
        <vt:i4>0</vt:i4>
      </vt:variant>
      <vt:variant>
        <vt:i4>5</vt:i4>
      </vt:variant>
      <vt:variant>
        <vt:lpwstr/>
      </vt:variant>
      <vt:variant>
        <vt:lpwstr>_Toc150160192</vt:lpwstr>
      </vt:variant>
      <vt:variant>
        <vt:i4>1703990</vt:i4>
      </vt:variant>
      <vt:variant>
        <vt:i4>134</vt:i4>
      </vt:variant>
      <vt:variant>
        <vt:i4>0</vt:i4>
      </vt:variant>
      <vt:variant>
        <vt:i4>5</vt:i4>
      </vt:variant>
      <vt:variant>
        <vt:lpwstr/>
      </vt:variant>
      <vt:variant>
        <vt:lpwstr>_Toc150160191</vt:lpwstr>
      </vt:variant>
      <vt:variant>
        <vt:i4>1703990</vt:i4>
      </vt:variant>
      <vt:variant>
        <vt:i4>128</vt:i4>
      </vt:variant>
      <vt:variant>
        <vt:i4>0</vt:i4>
      </vt:variant>
      <vt:variant>
        <vt:i4>5</vt:i4>
      </vt:variant>
      <vt:variant>
        <vt:lpwstr/>
      </vt:variant>
      <vt:variant>
        <vt:lpwstr>_Toc150160190</vt:lpwstr>
      </vt:variant>
      <vt:variant>
        <vt:i4>1769526</vt:i4>
      </vt:variant>
      <vt:variant>
        <vt:i4>122</vt:i4>
      </vt:variant>
      <vt:variant>
        <vt:i4>0</vt:i4>
      </vt:variant>
      <vt:variant>
        <vt:i4>5</vt:i4>
      </vt:variant>
      <vt:variant>
        <vt:lpwstr/>
      </vt:variant>
      <vt:variant>
        <vt:lpwstr>_Toc150160189</vt:lpwstr>
      </vt:variant>
      <vt:variant>
        <vt:i4>1769526</vt:i4>
      </vt:variant>
      <vt:variant>
        <vt:i4>116</vt:i4>
      </vt:variant>
      <vt:variant>
        <vt:i4>0</vt:i4>
      </vt:variant>
      <vt:variant>
        <vt:i4>5</vt:i4>
      </vt:variant>
      <vt:variant>
        <vt:lpwstr/>
      </vt:variant>
      <vt:variant>
        <vt:lpwstr>_Toc150160188</vt:lpwstr>
      </vt:variant>
      <vt:variant>
        <vt:i4>1769526</vt:i4>
      </vt:variant>
      <vt:variant>
        <vt:i4>110</vt:i4>
      </vt:variant>
      <vt:variant>
        <vt:i4>0</vt:i4>
      </vt:variant>
      <vt:variant>
        <vt:i4>5</vt:i4>
      </vt:variant>
      <vt:variant>
        <vt:lpwstr/>
      </vt:variant>
      <vt:variant>
        <vt:lpwstr>_Toc150160187</vt:lpwstr>
      </vt:variant>
      <vt:variant>
        <vt:i4>1769526</vt:i4>
      </vt:variant>
      <vt:variant>
        <vt:i4>104</vt:i4>
      </vt:variant>
      <vt:variant>
        <vt:i4>0</vt:i4>
      </vt:variant>
      <vt:variant>
        <vt:i4>5</vt:i4>
      </vt:variant>
      <vt:variant>
        <vt:lpwstr/>
      </vt:variant>
      <vt:variant>
        <vt:lpwstr>_Toc150160186</vt:lpwstr>
      </vt:variant>
      <vt:variant>
        <vt:i4>1769526</vt:i4>
      </vt:variant>
      <vt:variant>
        <vt:i4>98</vt:i4>
      </vt:variant>
      <vt:variant>
        <vt:i4>0</vt:i4>
      </vt:variant>
      <vt:variant>
        <vt:i4>5</vt:i4>
      </vt:variant>
      <vt:variant>
        <vt:lpwstr/>
      </vt:variant>
      <vt:variant>
        <vt:lpwstr>_Toc150160185</vt:lpwstr>
      </vt:variant>
      <vt:variant>
        <vt:i4>1769526</vt:i4>
      </vt:variant>
      <vt:variant>
        <vt:i4>92</vt:i4>
      </vt:variant>
      <vt:variant>
        <vt:i4>0</vt:i4>
      </vt:variant>
      <vt:variant>
        <vt:i4>5</vt:i4>
      </vt:variant>
      <vt:variant>
        <vt:lpwstr/>
      </vt:variant>
      <vt:variant>
        <vt:lpwstr>_Toc150160184</vt:lpwstr>
      </vt:variant>
      <vt:variant>
        <vt:i4>1769526</vt:i4>
      </vt:variant>
      <vt:variant>
        <vt:i4>86</vt:i4>
      </vt:variant>
      <vt:variant>
        <vt:i4>0</vt:i4>
      </vt:variant>
      <vt:variant>
        <vt:i4>5</vt:i4>
      </vt:variant>
      <vt:variant>
        <vt:lpwstr/>
      </vt:variant>
      <vt:variant>
        <vt:lpwstr>_Toc150160183</vt:lpwstr>
      </vt:variant>
      <vt:variant>
        <vt:i4>1769526</vt:i4>
      </vt:variant>
      <vt:variant>
        <vt:i4>80</vt:i4>
      </vt:variant>
      <vt:variant>
        <vt:i4>0</vt:i4>
      </vt:variant>
      <vt:variant>
        <vt:i4>5</vt:i4>
      </vt:variant>
      <vt:variant>
        <vt:lpwstr/>
      </vt:variant>
      <vt:variant>
        <vt:lpwstr>_Toc150160182</vt:lpwstr>
      </vt:variant>
      <vt:variant>
        <vt:i4>1769526</vt:i4>
      </vt:variant>
      <vt:variant>
        <vt:i4>74</vt:i4>
      </vt:variant>
      <vt:variant>
        <vt:i4>0</vt:i4>
      </vt:variant>
      <vt:variant>
        <vt:i4>5</vt:i4>
      </vt:variant>
      <vt:variant>
        <vt:lpwstr/>
      </vt:variant>
      <vt:variant>
        <vt:lpwstr>_Toc150160181</vt:lpwstr>
      </vt:variant>
      <vt:variant>
        <vt:i4>1769526</vt:i4>
      </vt:variant>
      <vt:variant>
        <vt:i4>68</vt:i4>
      </vt:variant>
      <vt:variant>
        <vt:i4>0</vt:i4>
      </vt:variant>
      <vt:variant>
        <vt:i4>5</vt:i4>
      </vt:variant>
      <vt:variant>
        <vt:lpwstr/>
      </vt:variant>
      <vt:variant>
        <vt:lpwstr>_Toc150160180</vt:lpwstr>
      </vt:variant>
      <vt:variant>
        <vt:i4>1310774</vt:i4>
      </vt:variant>
      <vt:variant>
        <vt:i4>62</vt:i4>
      </vt:variant>
      <vt:variant>
        <vt:i4>0</vt:i4>
      </vt:variant>
      <vt:variant>
        <vt:i4>5</vt:i4>
      </vt:variant>
      <vt:variant>
        <vt:lpwstr/>
      </vt:variant>
      <vt:variant>
        <vt:lpwstr>_Toc150160179</vt:lpwstr>
      </vt:variant>
      <vt:variant>
        <vt:i4>1310774</vt:i4>
      </vt:variant>
      <vt:variant>
        <vt:i4>56</vt:i4>
      </vt:variant>
      <vt:variant>
        <vt:i4>0</vt:i4>
      </vt:variant>
      <vt:variant>
        <vt:i4>5</vt:i4>
      </vt:variant>
      <vt:variant>
        <vt:lpwstr/>
      </vt:variant>
      <vt:variant>
        <vt:lpwstr>_Toc150160178</vt:lpwstr>
      </vt:variant>
      <vt:variant>
        <vt:i4>1310774</vt:i4>
      </vt:variant>
      <vt:variant>
        <vt:i4>50</vt:i4>
      </vt:variant>
      <vt:variant>
        <vt:i4>0</vt:i4>
      </vt:variant>
      <vt:variant>
        <vt:i4>5</vt:i4>
      </vt:variant>
      <vt:variant>
        <vt:lpwstr/>
      </vt:variant>
      <vt:variant>
        <vt:lpwstr>_Toc150160177</vt:lpwstr>
      </vt:variant>
      <vt:variant>
        <vt:i4>1310774</vt:i4>
      </vt:variant>
      <vt:variant>
        <vt:i4>44</vt:i4>
      </vt:variant>
      <vt:variant>
        <vt:i4>0</vt:i4>
      </vt:variant>
      <vt:variant>
        <vt:i4>5</vt:i4>
      </vt:variant>
      <vt:variant>
        <vt:lpwstr/>
      </vt:variant>
      <vt:variant>
        <vt:lpwstr>_Toc150160176</vt:lpwstr>
      </vt:variant>
      <vt:variant>
        <vt:i4>1310774</vt:i4>
      </vt:variant>
      <vt:variant>
        <vt:i4>38</vt:i4>
      </vt:variant>
      <vt:variant>
        <vt:i4>0</vt:i4>
      </vt:variant>
      <vt:variant>
        <vt:i4>5</vt:i4>
      </vt:variant>
      <vt:variant>
        <vt:lpwstr/>
      </vt:variant>
      <vt:variant>
        <vt:lpwstr>_Toc150160175</vt:lpwstr>
      </vt:variant>
      <vt:variant>
        <vt:i4>1310774</vt:i4>
      </vt:variant>
      <vt:variant>
        <vt:i4>32</vt:i4>
      </vt:variant>
      <vt:variant>
        <vt:i4>0</vt:i4>
      </vt:variant>
      <vt:variant>
        <vt:i4>5</vt:i4>
      </vt:variant>
      <vt:variant>
        <vt:lpwstr/>
      </vt:variant>
      <vt:variant>
        <vt:lpwstr>_Toc150160174</vt:lpwstr>
      </vt:variant>
      <vt:variant>
        <vt:i4>1310774</vt:i4>
      </vt:variant>
      <vt:variant>
        <vt:i4>26</vt:i4>
      </vt:variant>
      <vt:variant>
        <vt:i4>0</vt:i4>
      </vt:variant>
      <vt:variant>
        <vt:i4>5</vt:i4>
      </vt:variant>
      <vt:variant>
        <vt:lpwstr/>
      </vt:variant>
      <vt:variant>
        <vt:lpwstr>_Toc150160173</vt:lpwstr>
      </vt:variant>
      <vt:variant>
        <vt:i4>1310774</vt:i4>
      </vt:variant>
      <vt:variant>
        <vt:i4>20</vt:i4>
      </vt:variant>
      <vt:variant>
        <vt:i4>0</vt:i4>
      </vt:variant>
      <vt:variant>
        <vt:i4>5</vt:i4>
      </vt:variant>
      <vt:variant>
        <vt:lpwstr/>
      </vt:variant>
      <vt:variant>
        <vt:lpwstr>_Toc150160172</vt:lpwstr>
      </vt:variant>
      <vt:variant>
        <vt:i4>1310774</vt:i4>
      </vt:variant>
      <vt:variant>
        <vt:i4>14</vt:i4>
      </vt:variant>
      <vt:variant>
        <vt:i4>0</vt:i4>
      </vt:variant>
      <vt:variant>
        <vt:i4>5</vt:i4>
      </vt:variant>
      <vt:variant>
        <vt:lpwstr/>
      </vt:variant>
      <vt:variant>
        <vt:lpwstr>_Toc150160171</vt:lpwstr>
      </vt:variant>
      <vt:variant>
        <vt:i4>1310774</vt:i4>
      </vt:variant>
      <vt:variant>
        <vt:i4>8</vt:i4>
      </vt:variant>
      <vt:variant>
        <vt:i4>0</vt:i4>
      </vt:variant>
      <vt:variant>
        <vt:i4>5</vt:i4>
      </vt:variant>
      <vt:variant>
        <vt:lpwstr/>
      </vt:variant>
      <vt:variant>
        <vt:lpwstr>_Toc150160170</vt:lpwstr>
      </vt:variant>
      <vt:variant>
        <vt:i4>1376310</vt:i4>
      </vt:variant>
      <vt:variant>
        <vt:i4>2</vt:i4>
      </vt:variant>
      <vt:variant>
        <vt:i4>0</vt:i4>
      </vt:variant>
      <vt:variant>
        <vt:i4>5</vt:i4>
      </vt:variant>
      <vt:variant>
        <vt:lpwstr/>
      </vt:variant>
      <vt:variant>
        <vt:lpwstr>_Toc150160169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AniaS</dc:creator>
  <cp:keywords/>
  <cp:lastModifiedBy>Kowalczyk Marta</cp:lastModifiedBy>
  <cp:revision>40</cp:revision>
  <cp:lastPrinted>2023-12-29T13:42:00Z</cp:lastPrinted>
  <dcterms:created xsi:type="dcterms:W3CDTF">2024-03-01T15:03:00Z</dcterms:created>
  <dcterms:modified xsi:type="dcterms:W3CDTF">2024-03-04T07:09:00Z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