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9D07" w14:textId="250809FB" w:rsidR="00577CDA" w:rsidRPr="00577CDA" w:rsidRDefault="009A1271" w:rsidP="00577C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577CDA" w:rsidRPr="00577CDA">
        <w:rPr>
          <w:rFonts w:ascii="Times New Roman" w:hAnsi="Times New Roman" w:cs="Times New Roman"/>
          <w:sz w:val="24"/>
        </w:rPr>
        <w:t xml:space="preserve">nkieta dotyczy oceny bezpieczeństwa przetwarzania danych osobowych przez </w:t>
      </w:r>
      <w:r w:rsidR="00700C70">
        <w:rPr>
          <w:rFonts w:ascii="Times New Roman" w:hAnsi="Times New Roman" w:cs="Times New Roman"/>
          <w:sz w:val="24"/>
        </w:rPr>
        <w:t xml:space="preserve">                  </w:t>
      </w:r>
      <w:r w:rsidR="00577CDA" w:rsidRPr="00577CDA">
        <w:rPr>
          <w:rFonts w:ascii="Times New Roman" w:hAnsi="Times New Roman" w:cs="Times New Roman"/>
          <w:sz w:val="24"/>
        </w:rPr>
        <w:t>podmiot przetwarzający (lub mający przetwarzać po zawarciu odpowiedniej umowy) dane osobowe, powierzane przez ………………………</w:t>
      </w:r>
      <w:r w:rsidR="005C4D36">
        <w:rPr>
          <w:rFonts w:ascii="Times New Roman" w:hAnsi="Times New Roman" w:cs="Times New Roman"/>
          <w:sz w:val="24"/>
        </w:rPr>
        <w:t>.................................................................</w:t>
      </w:r>
    </w:p>
    <w:p w14:paraId="0EA3CD25" w14:textId="77777777" w:rsidR="00577CDA" w:rsidRPr="004533C2" w:rsidRDefault="00577CDA" w:rsidP="00577C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33C2">
        <w:rPr>
          <w:rFonts w:ascii="Times New Roman" w:hAnsi="Times New Roman" w:cs="Times New Roman"/>
          <w:sz w:val="24"/>
        </w:rPr>
        <w:t xml:space="preserve">Ankieta zawiera pytania, odnoszące się do zabezpieczenia danych osobowych </w:t>
      </w:r>
      <w:r w:rsidR="00700C70" w:rsidRPr="004533C2">
        <w:rPr>
          <w:rFonts w:ascii="Times New Roman" w:hAnsi="Times New Roman" w:cs="Times New Roman"/>
          <w:sz w:val="24"/>
        </w:rPr>
        <w:t xml:space="preserve">                         </w:t>
      </w:r>
      <w:r w:rsidRPr="004533C2">
        <w:rPr>
          <w:rFonts w:ascii="Times New Roman" w:hAnsi="Times New Roman" w:cs="Times New Roman"/>
          <w:sz w:val="24"/>
        </w:rPr>
        <w:t xml:space="preserve">o których mowa w rozporządzeniu Parlamentu Europejskiego i Rady (EU) 2016/679 z dnia </w:t>
      </w:r>
      <w:r w:rsidR="00700C70" w:rsidRPr="004533C2">
        <w:rPr>
          <w:rFonts w:ascii="Times New Roman" w:hAnsi="Times New Roman" w:cs="Times New Roman"/>
          <w:sz w:val="24"/>
        </w:rPr>
        <w:t xml:space="preserve">                   </w:t>
      </w:r>
      <w:r w:rsidRPr="004533C2">
        <w:rPr>
          <w:rFonts w:ascii="Times New Roman" w:hAnsi="Times New Roman" w:cs="Times New Roman"/>
          <w:sz w:val="24"/>
        </w:rPr>
        <w:t xml:space="preserve">27 kwietnia 2016 r. w sprawie ochrony osób fizycznych w związku z przetwarzaniem danych osobowych i w sprawie swobodnego przepływu takich danych ogólnym (zwanym dalej </w:t>
      </w:r>
      <w:r w:rsidR="00700C70" w:rsidRPr="004533C2">
        <w:rPr>
          <w:rFonts w:ascii="Times New Roman" w:hAnsi="Times New Roman" w:cs="Times New Roman"/>
          <w:sz w:val="24"/>
        </w:rPr>
        <w:t xml:space="preserve">                   </w:t>
      </w:r>
      <w:r w:rsidRPr="004533C2">
        <w:rPr>
          <w:rFonts w:ascii="Times New Roman" w:hAnsi="Times New Roman" w:cs="Times New Roman"/>
          <w:sz w:val="24"/>
        </w:rPr>
        <w:t>RODO).</w:t>
      </w:r>
    </w:p>
    <w:p w14:paraId="3D01AF60" w14:textId="77777777" w:rsidR="00577CDA" w:rsidRDefault="00577CDA" w:rsidP="00577C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7164"/>
        <w:gridCol w:w="1412"/>
      </w:tblGrid>
      <w:tr w:rsidR="00577CDA" w:rsidRPr="00E00798" w14:paraId="26FB1A7D" w14:textId="77777777" w:rsidTr="009A1271">
        <w:tc>
          <w:tcPr>
            <w:tcW w:w="486" w:type="dxa"/>
          </w:tcPr>
          <w:p w14:paraId="04B1D2CA" w14:textId="77777777" w:rsidR="00577CDA" w:rsidRPr="00E00798" w:rsidRDefault="00577CDA" w:rsidP="00B331E0">
            <w:pPr>
              <w:spacing w:after="0" w:line="240" w:lineRule="auto"/>
              <w:jc w:val="center"/>
              <w:rPr>
                <w:b/>
                <w:bCs/>
              </w:rPr>
            </w:pPr>
            <w:r w:rsidRPr="00E00798">
              <w:rPr>
                <w:b/>
                <w:bCs/>
              </w:rPr>
              <w:t>Lp.</w:t>
            </w:r>
          </w:p>
        </w:tc>
        <w:tc>
          <w:tcPr>
            <w:tcW w:w="7164" w:type="dxa"/>
          </w:tcPr>
          <w:p w14:paraId="34F04BDA" w14:textId="77777777" w:rsidR="00577CDA" w:rsidRPr="00E00798" w:rsidRDefault="00577CDA" w:rsidP="00B331E0">
            <w:pPr>
              <w:spacing w:after="0" w:line="240" w:lineRule="auto"/>
              <w:jc w:val="center"/>
              <w:rPr>
                <w:b/>
                <w:bCs/>
              </w:rPr>
            </w:pPr>
            <w:r w:rsidRPr="00E00798">
              <w:rPr>
                <w:b/>
                <w:bCs/>
              </w:rPr>
              <w:t>Pytanie</w:t>
            </w:r>
          </w:p>
        </w:tc>
        <w:tc>
          <w:tcPr>
            <w:tcW w:w="1412" w:type="dxa"/>
          </w:tcPr>
          <w:p w14:paraId="019AB414" w14:textId="77777777" w:rsidR="00577CDA" w:rsidRPr="00E00798" w:rsidRDefault="00577CDA" w:rsidP="00B331E0">
            <w:pPr>
              <w:spacing w:after="0" w:line="240" w:lineRule="auto"/>
              <w:jc w:val="center"/>
              <w:rPr>
                <w:b/>
                <w:bCs/>
              </w:rPr>
            </w:pPr>
            <w:r w:rsidRPr="00E00798">
              <w:rPr>
                <w:b/>
                <w:bCs/>
              </w:rPr>
              <w:t>Odpowiedź</w:t>
            </w:r>
          </w:p>
        </w:tc>
      </w:tr>
      <w:tr w:rsidR="00577CDA" w:rsidRPr="00E00798" w14:paraId="6ADAE07B" w14:textId="77777777" w:rsidTr="009A1271">
        <w:tc>
          <w:tcPr>
            <w:tcW w:w="486" w:type="dxa"/>
          </w:tcPr>
          <w:p w14:paraId="0A34023C" w14:textId="77777777" w:rsidR="00577CDA" w:rsidRPr="00E00798" w:rsidRDefault="00577CDA" w:rsidP="009A1271">
            <w:pPr>
              <w:spacing w:after="0" w:line="240" w:lineRule="auto"/>
              <w:jc w:val="right"/>
            </w:pPr>
            <w:r w:rsidRPr="00E00798">
              <w:t>1</w:t>
            </w:r>
          </w:p>
        </w:tc>
        <w:tc>
          <w:tcPr>
            <w:tcW w:w="7164" w:type="dxa"/>
          </w:tcPr>
          <w:p w14:paraId="08466818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 xml:space="preserve">Czy personel podmiotu przetwarzającego został przeszkolony z zasad </w:t>
            </w:r>
            <w:r w:rsidR="00700C70">
              <w:rPr>
                <w:rFonts w:ascii="Times New Roman" w:hAnsi="Times New Roman" w:cs="Times New Roman"/>
              </w:rPr>
              <w:t xml:space="preserve">                      </w:t>
            </w:r>
            <w:r w:rsidRPr="009A1271">
              <w:rPr>
                <w:rFonts w:ascii="Times New Roman" w:hAnsi="Times New Roman" w:cs="Times New Roman"/>
              </w:rPr>
              <w:t>przetwarzania danych osobowych, zawartych w RODO?</w:t>
            </w:r>
          </w:p>
        </w:tc>
        <w:tc>
          <w:tcPr>
            <w:tcW w:w="1412" w:type="dxa"/>
          </w:tcPr>
          <w:p w14:paraId="1014039A" w14:textId="77777777" w:rsidR="00577CDA" w:rsidRPr="00E00798" w:rsidRDefault="00577CDA" w:rsidP="00B331E0">
            <w:pPr>
              <w:spacing w:after="0" w:line="240" w:lineRule="auto"/>
            </w:pPr>
          </w:p>
        </w:tc>
      </w:tr>
      <w:tr w:rsidR="00577CDA" w:rsidRPr="00E00798" w14:paraId="7D6BB075" w14:textId="77777777" w:rsidTr="009A1271">
        <w:tc>
          <w:tcPr>
            <w:tcW w:w="486" w:type="dxa"/>
          </w:tcPr>
          <w:p w14:paraId="69E2B359" w14:textId="77777777" w:rsidR="00577CDA" w:rsidRPr="00E00798" w:rsidRDefault="00577CDA" w:rsidP="009A1271">
            <w:pPr>
              <w:spacing w:after="0" w:line="240" w:lineRule="auto"/>
              <w:jc w:val="right"/>
            </w:pPr>
            <w:r w:rsidRPr="00E00798">
              <w:t>2</w:t>
            </w:r>
          </w:p>
        </w:tc>
        <w:tc>
          <w:tcPr>
            <w:tcW w:w="7164" w:type="dxa"/>
          </w:tcPr>
          <w:p w14:paraId="39074BB4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 xml:space="preserve">Czy podmiot przetwarzający wyznaczył osobę, mającą w swoim zakresie obowiązków dbałość o bezpieczeństwo przetwarzania danych osobowych </w:t>
            </w:r>
            <w:r w:rsidR="00700C70">
              <w:rPr>
                <w:rFonts w:ascii="Times New Roman" w:hAnsi="Times New Roman" w:cs="Times New Roman"/>
              </w:rPr>
              <w:t xml:space="preserve">                     </w:t>
            </w:r>
            <w:r w:rsidRPr="009A1271">
              <w:rPr>
                <w:rFonts w:ascii="Times New Roman" w:hAnsi="Times New Roman" w:cs="Times New Roman"/>
              </w:rPr>
              <w:t>i zarządzanie tym bezpieczeństwem?</w:t>
            </w:r>
          </w:p>
        </w:tc>
        <w:tc>
          <w:tcPr>
            <w:tcW w:w="1412" w:type="dxa"/>
          </w:tcPr>
          <w:p w14:paraId="67F00138" w14:textId="77777777" w:rsidR="00577CDA" w:rsidRPr="00E00798" w:rsidRDefault="00577CDA" w:rsidP="00B331E0">
            <w:pPr>
              <w:spacing w:after="0" w:line="240" w:lineRule="auto"/>
            </w:pPr>
          </w:p>
        </w:tc>
      </w:tr>
      <w:tr w:rsidR="00577CDA" w:rsidRPr="00E00798" w14:paraId="6CF9A9A5" w14:textId="77777777" w:rsidTr="009A1271">
        <w:tc>
          <w:tcPr>
            <w:tcW w:w="486" w:type="dxa"/>
          </w:tcPr>
          <w:p w14:paraId="275D8705" w14:textId="77777777" w:rsidR="00577CDA" w:rsidRPr="00E00798" w:rsidRDefault="00577CDA" w:rsidP="009A1271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7164" w:type="dxa"/>
          </w:tcPr>
          <w:p w14:paraId="4A1190E0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>Czy do przetwarzania danych są dopuszczane wyłącznie osoby posiadające imienne upoważnienia nadane przez uprawnioną do tego osobę?</w:t>
            </w:r>
          </w:p>
        </w:tc>
        <w:tc>
          <w:tcPr>
            <w:tcW w:w="1412" w:type="dxa"/>
          </w:tcPr>
          <w:p w14:paraId="1EEFB4D9" w14:textId="77777777" w:rsidR="00577CDA" w:rsidRPr="00E00798" w:rsidRDefault="00577CDA" w:rsidP="00B331E0">
            <w:pPr>
              <w:spacing w:after="0" w:line="240" w:lineRule="auto"/>
            </w:pPr>
          </w:p>
        </w:tc>
      </w:tr>
      <w:tr w:rsidR="00577CDA" w:rsidRPr="00E00798" w14:paraId="3B3673E0" w14:textId="77777777" w:rsidTr="009A1271">
        <w:tc>
          <w:tcPr>
            <w:tcW w:w="486" w:type="dxa"/>
          </w:tcPr>
          <w:p w14:paraId="40EDFD5A" w14:textId="77777777" w:rsidR="00577CDA" w:rsidRPr="00E00798" w:rsidRDefault="00577CDA" w:rsidP="009A1271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7164" w:type="dxa"/>
          </w:tcPr>
          <w:p w14:paraId="051D3A71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>Czy osoby, które zostały upoważnione do przetwarzania danych osobowych, zostały równocześnie zobowiązane do zachowania w tajemnicy tych danych oraz sposobów ich zabezpieczenia?</w:t>
            </w:r>
          </w:p>
        </w:tc>
        <w:tc>
          <w:tcPr>
            <w:tcW w:w="1412" w:type="dxa"/>
          </w:tcPr>
          <w:p w14:paraId="4D57C53C" w14:textId="77777777" w:rsidR="00577CDA" w:rsidRPr="00E00798" w:rsidRDefault="00577CDA" w:rsidP="00B331E0">
            <w:pPr>
              <w:spacing w:after="0" w:line="240" w:lineRule="auto"/>
            </w:pPr>
          </w:p>
        </w:tc>
      </w:tr>
      <w:tr w:rsidR="00577CDA" w:rsidRPr="00E00798" w14:paraId="6BF7821E" w14:textId="77777777" w:rsidTr="009A1271">
        <w:tc>
          <w:tcPr>
            <w:tcW w:w="486" w:type="dxa"/>
          </w:tcPr>
          <w:p w14:paraId="3308337D" w14:textId="77777777" w:rsidR="00577CDA" w:rsidRPr="00E00798" w:rsidRDefault="00577CDA" w:rsidP="009A1271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7164" w:type="dxa"/>
          </w:tcPr>
          <w:p w14:paraId="5CAC1774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 xml:space="preserve">Czy firma opracowała i wdrożyła politykę bezpieczeństwa przetwarzania </w:t>
            </w:r>
            <w:r w:rsidR="00700C70">
              <w:rPr>
                <w:rFonts w:ascii="Times New Roman" w:hAnsi="Times New Roman" w:cs="Times New Roman"/>
              </w:rPr>
              <w:t xml:space="preserve">                 </w:t>
            </w:r>
            <w:r w:rsidRPr="009A1271">
              <w:rPr>
                <w:rFonts w:ascii="Times New Roman" w:hAnsi="Times New Roman" w:cs="Times New Roman"/>
              </w:rPr>
              <w:t>danych osobowych?</w:t>
            </w:r>
          </w:p>
        </w:tc>
        <w:tc>
          <w:tcPr>
            <w:tcW w:w="1412" w:type="dxa"/>
          </w:tcPr>
          <w:p w14:paraId="510C9D33" w14:textId="77777777" w:rsidR="00577CDA" w:rsidRPr="00E00798" w:rsidRDefault="00577CDA" w:rsidP="00B331E0">
            <w:pPr>
              <w:spacing w:after="0" w:line="240" w:lineRule="auto"/>
            </w:pPr>
          </w:p>
        </w:tc>
      </w:tr>
      <w:tr w:rsidR="00577CDA" w:rsidRPr="00E00798" w14:paraId="77A5C09B" w14:textId="77777777" w:rsidTr="009A1271">
        <w:tc>
          <w:tcPr>
            <w:tcW w:w="486" w:type="dxa"/>
          </w:tcPr>
          <w:p w14:paraId="1147BBE0" w14:textId="77777777" w:rsidR="00577CDA" w:rsidRPr="00E00798" w:rsidRDefault="00577CDA" w:rsidP="009A1271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7164" w:type="dxa"/>
          </w:tcPr>
          <w:p w14:paraId="07FF4756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 xml:space="preserve">Czy firma posiada wdrożone procedury, umożliwiające bezzwłoczne </w:t>
            </w:r>
            <w:r w:rsidR="00700C70">
              <w:rPr>
                <w:rFonts w:ascii="Times New Roman" w:hAnsi="Times New Roman" w:cs="Times New Roman"/>
              </w:rPr>
              <w:t xml:space="preserve">                     </w:t>
            </w:r>
            <w:r w:rsidRPr="009A1271">
              <w:rPr>
                <w:rFonts w:ascii="Times New Roman" w:hAnsi="Times New Roman" w:cs="Times New Roman"/>
              </w:rPr>
              <w:t xml:space="preserve">zgłoszenie Administratorowi naruszenie bezpieczeństwa danych osobowych? </w:t>
            </w:r>
          </w:p>
        </w:tc>
        <w:tc>
          <w:tcPr>
            <w:tcW w:w="1412" w:type="dxa"/>
          </w:tcPr>
          <w:p w14:paraId="6760623E" w14:textId="77777777" w:rsidR="00577CDA" w:rsidRPr="00E00798" w:rsidRDefault="00577CDA" w:rsidP="00B331E0">
            <w:pPr>
              <w:spacing w:after="0" w:line="240" w:lineRule="auto"/>
            </w:pPr>
          </w:p>
        </w:tc>
      </w:tr>
      <w:tr w:rsidR="00577CDA" w:rsidRPr="00E00798" w14:paraId="773560B1" w14:textId="77777777" w:rsidTr="009A1271">
        <w:tc>
          <w:tcPr>
            <w:tcW w:w="486" w:type="dxa"/>
          </w:tcPr>
          <w:p w14:paraId="2CDB0394" w14:textId="77777777" w:rsidR="00577CDA" w:rsidRPr="00E00798" w:rsidRDefault="00577CDA" w:rsidP="009A1271">
            <w:pPr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7164" w:type="dxa"/>
          </w:tcPr>
          <w:p w14:paraId="6925159C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 xml:space="preserve">Czy firma stosuje fizyczne zabezpieczenia pomieszczeń w których </w:t>
            </w:r>
            <w:r w:rsidR="00700C70">
              <w:rPr>
                <w:rFonts w:ascii="Times New Roman" w:hAnsi="Times New Roman" w:cs="Times New Roman"/>
              </w:rPr>
              <w:t xml:space="preserve">                   </w:t>
            </w:r>
            <w:r w:rsidRPr="009A1271">
              <w:rPr>
                <w:rFonts w:ascii="Times New Roman" w:hAnsi="Times New Roman" w:cs="Times New Roman"/>
              </w:rPr>
              <w:t xml:space="preserve">przetwarzane są dane osobowe przed dostępem osób nieuprawnionych? Jeśli tak, proszę opisać, jakie (np. pomieszczenia zabezpieczone drzwiami </w:t>
            </w:r>
            <w:r w:rsidR="00700C70">
              <w:rPr>
                <w:rFonts w:ascii="Times New Roman" w:hAnsi="Times New Roman" w:cs="Times New Roman"/>
              </w:rPr>
              <w:t xml:space="preserve">                   </w:t>
            </w:r>
            <w:r w:rsidRPr="009A1271">
              <w:rPr>
                <w:rFonts w:ascii="Times New Roman" w:hAnsi="Times New Roman" w:cs="Times New Roman"/>
              </w:rPr>
              <w:t xml:space="preserve">zamykanymi na klucz, została wdrożona gospodarka kluczami do </w:t>
            </w:r>
            <w:r w:rsidR="00700C70">
              <w:rPr>
                <w:rFonts w:ascii="Times New Roman" w:hAnsi="Times New Roman" w:cs="Times New Roman"/>
              </w:rPr>
              <w:t xml:space="preserve">                          </w:t>
            </w:r>
            <w:r w:rsidRPr="009A1271">
              <w:rPr>
                <w:rFonts w:ascii="Times New Roman" w:hAnsi="Times New Roman" w:cs="Times New Roman"/>
              </w:rPr>
              <w:t>pomieszczeń, system kontroli dostępu, systemy antywłamaniowe itp.).</w:t>
            </w:r>
          </w:p>
        </w:tc>
        <w:tc>
          <w:tcPr>
            <w:tcW w:w="1412" w:type="dxa"/>
          </w:tcPr>
          <w:p w14:paraId="4EBB0180" w14:textId="77777777" w:rsidR="00577CDA" w:rsidRPr="00E00798" w:rsidRDefault="00577CDA" w:rsidP="00B331E0">
            <w:pPr>
              <w:spacing w:after="0" w:line="240" w:lineRule="auto"/>
            </w:pPr>
          </w:p>
        </w:tc>
      </w:tr>
      <w:tr w:rsidR="00577CDA" w:rsidRPr="00E00798" w14:paraId="521DE2FF" w14:textId="77777777" w:rsidTr="009A1271">
        <w:tc>
          <w:tcPr>
            <w:tcW w:w="486" w:type="dxa"/>
          </w:tcPr>
          <w:p w14:paraId="55CB544B" w14:textId="77777777" w:rsidR="00577CDA" w:rsidRPr="00E00798" w:rsidRDefault="00577CDA" w:rsidP="009A1271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7164" w:type="dxa"/>
          </w:tcPr>
          <w:p w14:paraId="746DB3F5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>Czy jest stosowane oprogramowanie antywirusowe?</w:t>
            </w:r>
          </w:p>
        </w:tc>
        <w:tc>
          <w:tcPr>
            <w:tcW w:w="1412" w:type="dxa"/>
          </w:tcPr>
          <w:p w14:paraId="2F9DC1BB" w14:textId="77777777" w:rsidR="00577CDA" w:rsidRPr="00E00798" w:rsidRDefault="00577CDA" w:rsidP="00B331E0">
            <w:pPr>
              <w:spacing w:after="0" w:line="240" w:lineRule="auto"/>
            </w:pPr>
          </w:p>
        </w:tc>
      </w:tr>
      <w:tr w:rsidR="00577CDA" w:rsidRPr="00E00798" w14:paraId="5F21EF69" w14:textId="77777777" w:rsidTr="009A1271">
        <w:tc>
          <w:tcPr>
            <w:tcW w:w="486" w:type="dxa"/>
          </w:tcPr>
          <w:p w14:paraId="5F9A3617" w14:textId="77777777" w:rsidR="00577CDA" w:rsidRPr="00E00798" w:rsidRDefault="00577CDA" w:rsidP="009A1271">
            <w:pPr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7164" w:type="dxa"/>
          </w:tcPr>
          <w:p w14:paraId="3A19E7F3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>Czy są stosowane środki służące ochronie danych przed ich utratą? Jakie?</w:t>
            </w:r>
          </w:p>
        </w:tc>
        <w:tc>
          <w:tcPr>
            <w:tcW w:w="1412" w:type="dxa"/>
          </w:tcPr>
          <w:p w14:paraId="0EE415B8" w14:textId="77777777" w:rsidR="00577CDA" w:rsidRPr="00E00798" w:rsidRDefault="00577CDA" w:rsidP="00B331E0">
            <w:pPr>
              <w:spacing w:after="0" w:line="240" w:lineRule="auto"/>
            </w:pPr>
          </w:p>
        </w:tc>
      </w:tr>
      <w:tr w:rsidR="00577CDA" w:rsidRPr="00E00798" w14:paraId="7E2F027E" w14:textId="77777777" w:rsidTr="009A1271">
        <w:tc>
          <w:tcPr>
            <w:tcW w:w="486" w:type="dxa"/>
          </w:tcPr>
          <w:p w14:paraId="33EA787F" w14:textId="77777777" w:rsidR="00577CDA" w:rsidRPr="00E00798" w:rsidRDefault="00577CDA" w:rsidP="009A1271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7164" w:type="dxa"/>
          </w:tcPr>
          <w:p w14:paraId="451D6273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 xml:space="preserve">Czy jest zapewniona rozliczalność procesów przetwarzania danych </w:t>
            </w:r>
            <w:r w:rsidR="00700C70">
              <w:rPr>
                <w:rFonts w:ascii="Times New Roman" w:hAnsi="Times New Roman" w:cs="Times New Roman"/>
              </w:rPr>
              <w:t xml:space="preserve">                       </w:t>
            </w:r>
            <w:r w:rsidRPr="009A1271">
              <w:rPr>
                <w:rFonts w:ascii="Times New Roman" w:hAnsi="Times New Roman" w:cs="Times New Roman"/>
              </w:rPr>
              <w:t>osobowych, np. czy istnieje możliwość stwierdzenia kto i kiedy modyfikował dane konkretnej osoby?</w:t>
            </w:r>
          </w:p>
        </w:tc>
        <w:tc>
          <w:tcPr>
            <w:tcW w:w="1412" w:type="dxa"/>
          </w:tcPr>
          <w:p w14:paraId="1356A61B" w14:textId="77777777" w:rsidR="00577CDA" w:rsidRPr="00E00798" w:rsidRDefault="00577CDA" w:rsidP="00B331E0">
            <w:pPr>
              <w:spacing w:after="0" w:line="240" w:lineRule="auto"/>
            </w:pPr>
          </w:p>
        </w:tc>
      </w:tr>
      <w:tr w:rsidR="00577CDA" w:rsidRPr="00E00798" w14:paraId="5ACD14E3" w14:textId="77777777" w:rsidTr="009A1271">
        <w:tc>
          <w:tcPr>
            <w:tcW w:w="486" w:type="dxa"/>
          </w:tcPr>
          <w:p w14:paraId="6C7F8DD0" w14:textId="77777777" w:rsidR="00577CDA" w:rsidRPr="00E00798" w:rsidRDefault="00577CDA" w:rsidP="009A1271">
            <w:pPr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7164" w:type="dxa"/>
          </w:tcPr>
          <w:p w14:paraId="74705015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 xml:space="preserve">Czy umowy lub procedury serwisowe uwzględniają konieczność zapobiegania ujawnieniu chronionych danych osobom niepowołanym, np. w razie </w:t>
            </w:r>
            <w:r w:rsidR="00700C70">
              <w:rPr>
                <w:rFonts w:ascii="Times New Roman" w:hAnsi="Times New Roman" w:cs="Times New Roman"/>
              </w:rPr>
              <w:t xml:space="preserve">                       </w:t>
            </w:r>
            <w:r w:rsidRPr="009A1271">
              <w:rPr>
                <w:rFonts w:ascii="Times New Roman" w:hAnsi="Times New Roman" w:cs="Times New Roman"/>
              </w:rPr>
              <w:t>konieczności naprawy lub wymiany uszkodzonego sprzętu?</w:t>
            </w:r>
          </w:p>
        </w:tc>
        <w:tc>
          <w:tcPr>
            <w:tcW w:w="1412" w:type="dxa"/>
          </w:tcPr>
          <w:p w14:paraId="13BD28A6" w14:textId="77777777" w:rsidR="00577CDA" w:rsidRPr="00E00798" w:rsidRDefault="00577CDA" w:rsidP="00B331E0">
            <w:pPr>
              <w:spacing w:after="0" w:line="240" w:lineRule="auto"/>
            </w:pPr>
          </w:p>
        </w:tc>
      </w:tr>
      <w:tr w:rsidR="00577CDA" w:rsidRPr="00E00798" w14:paraId="03280F09" w14:textId="77777777" w:rsidTr="009A1271">
        <w:tc>
          <w:tcPr>
            <w:tcW w:w="486" w:type="dxa"/>
          </w:tcPr>
          <w:p w14:paraId="08A7253B" w14:textId="77777777" w:rsidR="00577CDA" w:rsidRPr="00E00798" w:rsidRDefault="00577CDA" w:rsidP="009A1271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7164" w:type="dxa"/>
          </w:tcPr>
          <w:p w14:paraId="0F4BF6F8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>Czy w przypadku przekazywania danych, podlegających ochronie, środkami telekomunikacyjnymi lub na nośnikach wymiennych, ich poufność,</w:t>
            </w:r>
            <w:r w:rsidR="00700C70">
              <w:rPr>
                <w:rFonts w:ascii="Times New Roman" w:hAnsi="Times New Roman" w:cs="Times New Roman"/>
              </w:rPr>
              <w:t xml:space="preserve">                        </w:t>
            </w:r>
            <w:r w:rsidRPr="009A1271">
              <w:rPr>
                <w:rFonts w:ascii="Times New Roman" w:hAnsi="Times New Roman" w:cs="Times New Roman"/>
              </w:rPr>
              <w:t>integralność i autentyczność jest zabezpieczana metodami kryptograficznymi (np. szyfrowanie)?</w:t>
            </w:r>
          </w:p>
        </w:tc>
        <w:tc>
          <w:tcPr>
            <w:tcW w:w="1412" w:type="dxa"/>
          </w:tcPr>
          <w:p w14:paraId="704E33D9" w14:textId="77777777" w:rsidR="00577CDA" w:rsidRPr="00E00798" w:rsidRDefault="00577CDA" w:rsidP="00B331E0">
            <w:pPr>
              <w:spacing w:after="0" w:line="240" w:lineRule="auto"/>
            </w:pPr>
          </w:p>
        </w:tc>
      </w:tr>
      <w:tr w:rsidR="00577CDA" w:rsidRPr="00E00798" w14:paraId="3E5E304E" w14:textId="77777777" w:rsidTr="009A1271">
        <w:tc>
          <w:tcPr>
            <w:tcW w:w="486" w:type="dxa"/>
          </w:tcPr>
          <w:p w14:paraId="32D581D8" w14:textId="77777777" w:rsidR="00577CDA" w:rsidRPr="00E00798" w:rsidRDefault="00577CDA" w:rsidP="009A1271">
            <w:pPr>
              <w:spacing w:after="0" w:line="240" w:lineRule="auto"/>
              <w:jc w:val="right"/>
            </w:pPr>
            <w:r>
              <w:lastRenderedPageBreak/>
              <w:t>13</w:t>
            </w:r>
          </w:p>
        </w:tc>
        <w:tc>
          <w:tcPr>
            <w:tcW w:w="7164" w:type="dxa"/>
          </w:tcPr>
          <w:p w14:paraId="43E31071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>Czy są stosowane środki służące ochronie danych przed nieuprawnionym dostępem?</w:t>
            </w:r>
            <w:r w:rsidRPr="009A1271">
              <w:rPr>
                <w:rFonts w:ascii="Times New Roman" w:hAnsi="Times New Roman" w:cs="Times New Roman"/>
              </w:rPr>
              <w:br/>
              <w:t>Jeśli tak, proszę je zwięźle wymienić: np. identyfikatory i hasła, systemy</w:t>
            </w:r>
            <w:r w:rsidR="00700C70">
              <w:rPr>
                <w:rFonts w:ascii="Times New Roman" w:hAnsi="Times New Roman" w:cs="Times New Roman"/>
              </w:rPr>
              <w:t xml:space="preserve">                    </w:t>
            </w:r>
            <w:r w:rsidRPr="009A1271">
              <w:rPr>
                <w:rFonts w:ascii="Times New Roman" w:hAnsi="Times New Roman" w:cs="Times New Roman"/>
              </w:rPr>
              <w:t xml:space="preserve"> kontroli dostępu, firewall, itp.</w:t>
            </w:r>
          </w:p>
        </w:tc>
        <w:tc>
          <w:tcPr>
            <w:tcW w:w="1412" w:type="dxa"/>
          </w:tcPr>
          <w:p w14:paraId="78FA88C7" w14:textId="77777777" w:rsidR="00577CDA" w:rsidRPr="00E00798" w:rsidRDefault="00577CDA" w:rsidP="00B331E0">
            <w:pPr>
              <w:spacing w:after="0" w:line="240" w:lineRule="auto"/>
            </w:pPr>
          </w:p>
        </w:tc>
      </w:tr>
      <w:tr w:rsidR="00577CDA" w:rsidRPr="00E00798" w14:paraId="5F2CACAC" w14:textId="77777777" w:rsidTr="009A1271">
        <w:tc>
          <w:tcPr>
            <w:tcW w:w="486" w:type="dxa"/>
          </w:tcPr>
          <w:p w14:paraId="3E6FFD79" w14:textId="77777777" w:rsidR="00577CDA" w:rsidRPr="00E00798" w:rsidRDefault="00577CDA" w:rsidP="009A1271">
            <w:pPr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7164" w:type="dxa"/>
          </w:tcPr>
          <w:p w14:paraId="695BDC54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 xml:space="preserve">Czy dostęp do systemów operacyjnych komputerów, w których przetwarzane są dane podlegające ochronie, zabezpieczony jest za pomocą procesu </w:t>
            </w:r>
            <w:r w:rsidR="00700C70">
              <w:rPr>
                <w:rFonts w:ascii="Times New Roman" w:hAnsi="Times New Roman" w:cs="Times New Roman"/>
              </w:rPr>
              <w:t xml:space="preserve">                       </w:t>
            </w:r>
            <w:r w:rsidRPr="009A1271">
              <w:rPr>
                <w:rFonts w:ascii="Times New Roman" w:hAnsi="Times New Roman" w:cs="Times New Roman"/>
              </w:rPr>
              <w:t xml:space="preserve">uwierzytelnienia z wykorzystaniem identyfikatora użytkownika oraz znanego </w:t>
            </w:r>
            <w:r w:rsidR="00700C70">
              <w:rPr>
                <w:rFonts w:ascii="Times New Roman" w:hAnsi="Times New Roman" w:cs="Times New Roman"/>
              </w:rPr>
              <w:t xml:space="preserve">                      </w:t>
            </w:r>
            <w:r w:rsidRPr="009A1271">
              <w:rPr>
                <w:rFonts w:ascii="Times New Roman" w:hAnsi="Times New Roman" w:cs="Times New Roman"/>
              </w:rPr>
              <w:t>wyłącznie uprawnionemu użytkownikowi hasła?</w:t>
            </w:r>
          </w:p>
          <w:p w14:paraId="04206666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>Jeśli tak, to czy zastosowano systemowe mechanizmy wymuszające okresowe zmiany haseł użytkowników?</w:t>
            </w:r>
          </w:p>
        </w:tc>
        <w:tc>
          <w:tcPr>
            <w:tcW w:w="1412" w:type="dxa"/>
          </w:tcPr>
          <w:p w14:paraId="6A050F66" w14:textId="77777777" w:rsidR="00577CDA" w:rsidRPr="00E00798" w:rsidRDefault="00577CDA" w:rsidP="00B331E0">
            <w:pPr>
              <w:spacing w:after="0" w:line="240" w:lineRule="auto"/>
            </w:pPr>
          </w:p>
        </w:tc>
      </w:tr>
      <w:tr w:rsidR="00577CDA" w:rsidRPr="00E00798" w14:paraId="4A2991D4" w14:textId="77777777" w:rsidTr="009A1271">
        <w:tc>
          <w:tcPr>
            <w:tcW w:w="486" w:type="dxa"/>
          </w:tcPr>
          <w:p w14:paraId="4FE91C8C" w14:textId="77777777" w:rsidR="00577CDA" w:rsidRPr="00E00798" w:rsidRDefault="00577CDA" w:rsidP="009A1271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7164" w:type="dxa"/>
          </w:tcPr>
          <w:p w14:paraId="3CF90D70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 xml:space="preserve">Czy każda z osób upoważnionych do przetwarzania danych loguje się do </w:t>
            </w:r>
            <w:r w:rsidR="00700C70">
              <w:rPr>
                <w:rFonts w:ascii="Times New Roman" w:hAnsi="Times New Roman" w:cs="Times New Roman"/>
              </w:rPr>
              <w:t xml:space="preserve">                         </w:t>
            </w:r>
            <w:r w:rsidRPr="009A1271">
              <w:rPr>
                <w:rFonts w:ascii="Times New Roman" w:hAnsi="Times New Roman" w:cs="Times New Roman"/>
              </w:rPr>
              <w:t xml:space="preserve">systemów, w których przetwarzane są dane osobowe własnym </w:t>
            </w:r>
            <w:r w:rsidR="00700C70">
              <w:rPr>
                <w:rFonts w:ascii="Times New Roman" w:hAnsi="Times New Roman" w:cs="Times New Roman"/>
              </w:rPr>
              <w:t xml:space="preserve">                                </w:t>
            </w:r>
            <w:r w:rsidRPr="009A1271">
              <w:rPr>
                <w:rFonts w:ascii="Times New Roman" w:hAnsi="Times New Roman" w:cs="Times New Roman"/>
              </w:rPr>
              <w:t>identyfikato</w:t>
            </w:r>
            <w:r w:rsidR="00700C70">
              <w:rPr>
                <w:rFonts w:ascii="Times New Roman" w:hAnsi="Times New Roman" w:cs="Times New Roman"/>
              </w:rPr>
              <w:t xml:space="preserve">rem   </w:t>
            </w:r>
            <w:r w:rsidRPr="009A1271">
              <w:rPr>
                <w:rFonts w:ascii="Times New Roman" w:hAnsi="Times New Roman" w:cs="Times New Roman"/>
              </w:rPr>
              <w:t>i hasłem?</w:t>
            </w:r>
          </w:p>
        </w:tc>
        <w:tc>
          <w:tcPr>
            <w:tcW w:w="1412" w:type="dxa"/>
          </w:tcPr>
          <w:p w14:paraId="39854EB7" w14:textId="77777777" w:rsidR="00577CDA" w:rsidRPr="00E00798" w:rsidRDefault="00577CDA" w:rsidP="00B331E0">
            <w:pPr>
              <w:spacing w:after="0" w:line="240" w:lineRule="auto"/>
            </w:pPr>
          </w:p>
        </w:tc>
      </w:tr>
      <w:tr w:rsidR="00577CDA" w:rsidRPr="00E00798" w14:paraId="2D7C23FC" w14:textId="77777777" w:rsidTr="009A1271">
        <w:tc>
          <w:tcPr>
            <w:tcW w:w="486" w:type="dxa"/>
          </w:tcPr>
          <w:p w14:paraId="37CC5991" w14:textId="77777777" w:rsidR="00577CDA" w:rsidRPr="00E00798" w:rsidRDefault="00577CDA" w:rsidP="009A1271">
            <w:pPr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7164" w:type="dxa"/>
          </w:tcPr>
          <w:p w14:paraId="3594EA91" w14:textId="77777777" w:rsidR="00577CDA" w:rsidRPr="009A1271" w:rsidRDefault="00577CDA" w:rsidP="00700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271">
              <w:rPr>
                <w:rFonts w:ascii="Times New Roman" w:hAnsi="Times New Roman" w:cs="Times New Roman"/>
              </w:rPr>
              <w:t>Czy zastosowano środki pozwalające na rejestrację zmian wykonywanych na poszczególnych elementach zbioru danych podlegających ochronie?</w:t>
            </w:r>
          </w:p>
        </w:tc>
        <w:tc>
          <w:tcPr>
            <w:tcW w:w="1412" w:type="dxa"/>
          </w:tcPr>
          <w:p w14:paraId="2CF77CD1" w14:textId="77777777" w:rsidR="00577CDA" w:rsidRPr="00E00798" w:rsidRDefault="00577CDA" w:rsidP="00B331E0">
            <w:pPr>
              <w:spacing w:after="0" w:line="240" w:lineRule="auto"/>
            </w:pPr>
          </w:p>
        </w:tc>
      </w:tr>
    </w:tbl>
    <w:p w14:paraId="0E7D4E05" w14:textId="77777777" w:rsidR="00BF246C" w:rsidRDefault="00BF246C"/>
    <w:sectPr w:rsidR="00BF246C" w:rsidSect="00FA3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8A2B" w14:textId="77777777" w:rsidR="000F4C2A" w:rsidRDefault="000F4C2A" w:rsidP="006A27A3">
      <w:pPr>
        <w:spacing w:after="0" w:line="240" w:lineRule="auto"/>
      </w:pPr>
      <w:r>
        <w:separator/>
      </w:r>
    </w:p>
  </w:endnote>
  <w:endnote w:type="continuationSeparator" w:id="0">
    <w:p w14:paraId="4F7AC371" w14:textId="77777777" w:rsidR="000F4C2A" w:rsidRDefault="000F4C2A" w:rsidP="006A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9A2B" w14:textId="77777777" w:rsidR="00E91055" w:rsidRDefault="00E910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67" w:type="dxa"/>
      <w:tblLook w:val="04A0" w:firstRow="1" w:lastRow="0" w:firstColumn="1" w:lastColumn="0" w:noHBand="0" w:noVBand="1"/>
    </w:tblPr>
    <w:tblGrid>
      <w:gridCol w:w="1354"/>
      <w:gridCol w:w="1915"/>
      <w:gridCol w:w="1565"/>
      <w:gridCol w:w="1901"/>
      <w:gridCol w:w="2332"/>
    </w:tblGrid>
    <w:tr w:rsidR="00ED36E5" w14:paraId="7867FE60" w14:textId="77777777" w:rsidTr="00B42AB1">
      <w:tc>
        <w:tcPr>
          <w:tcW w:w="1354" w:type="dxa"/>
        </w:tcPr>
        <w:p w14:paraId="22194D28" w14:textId="77777777" w:rsidR="00ED36E5" w:rsidRPr="00295F6A" w:rsidRDefault="00ED36E5">
          <w:pPr>
            <w:pStyle w:val="Stopka"/>
            <w:rPr>
              <w:sz w:val="20"/>
            </w:rPr>
          </w:pPr>
          <w:r w:rsidRPr="00295F6A">
            <w:rPr>
              <w:sz w:val="20"/>
            </w:rPr>
            <w:t>Opracował:</w:t>
          </w:r>
        </w:p>
      </w:tc>
      <w:tc>
        <w:tcPr>
          <w:tcW w:w="1915" w:type="dxa"/>
        </w:tcPr>
        <w:p w14:paraId="3FB1AA68" w14:textId="77777777" w:rsidR="00ED36E5" w:rsidRPr="00295F6A" w:rsidRDefault="00ED36E5">
          <w:pPr>
            <w:pStyle w:val="Stopka"/>
            <w:rPr>
              <w:sz w:val="20"/>
            </w:rPr>
          </w:pPr>
        </w:p>
      </w:tc>
      <w:tc>
        <w:tcPr>
          <w:tcW w:w="1565" w:type="dxa"/>
        </w:tcPr>
        <w:p w14:paraId="1DE33E6F" w14:textId="77777777" w:rsidR="00ED36E5" w:rsidRPr="00295F6A" w:rsidRDefault="00ED36E5">
          <w:pPr>
            <w:pStyle w:val="Stopka"/>
            <w:rPr>
              <w:sz w:val="20"/>
            </w:rPr>
          </w:pPr>
          <w:r w:rsidRPr="00295F6A">
            <w:rPr>
              <w:sz w:val="20"/>
            </w:rPr>
            <w:t>Zatwierdził:</w:t>
          </w:r>
        </w:p>
      </w:tc>
      <w:tc>
        <w:tcPr>
          <w:tcW w:w="1901" w:type="dxa"/>
        </w:tcPr>
        <w:p w14:paraId="31DEFC52" w14:textId="77777777" w:rsidR="00ED36E5" w:rsidRPr="00295F6A" w:rsidRDefault="00ED36E5">
          <w:pPr>
            <w:pStyle w:val="Stopka"/>
            <w:rPr>
              <w:sz w:val="20"/>
            </w:rPr>
          </w:pPr>
        </w:p>
      </w:tc>
      <w:tc>
        <w:tcPr>
          <w:tcW w:w="2332" w:type="dxa"/>
        </w:tcPr>
        <w:p w14:paraId="5282A104" w14:textId="77777777" w:rsidR="00ED36E5" w:rsidRPr="00295F6A" w:rsidRDefault="00EF3034" w:rsidP="00EF3034">
          <w:pPr>
            <w:pStyle w:val="Stopka"/>
            <w:jc w:val="right"/>
            <w:rPr>
              <w:sz w:val="20"/>
            </w:rPr>
          </w:pPr>
          <w:r w:rsidRPr="00EF3034">
            <w:rPr>
              <w:sz w:val="20"/>
            </w:rPr>
            <w:t xml:space="preserve">Strona </w:t>
          </w:r>
          <w:r w:rsidR="000F2346" w:rsidRPr="00EF3034">
            <w:rPr>
              <w:b/>
              <w:bCs/>
              <w:sz w:val="20"/>
            </w:rPr>
            <w:fldChar w:fldCharType="begin"/>
          </w:r>
          <w:r w:rsidRPr="00EF3034">
            <w:rPr>
              <w:b/>
              <w:bCs/>
              <w:sz w:val="20"/>
            </w:rPr>
            <w:instrText>PAGE  \* Arabic  \* MERGEFORMAT</w:instrText>
          </w:r>
          <w:r w:rsidR="000F2346" w:rsidRPr="00EF3034">
            <w:rPr>
              <w:b/>
              <w:bCs/>
              <w:sz w:val="20"/>
            </w:rPr>
            <w:fldChar w:fldCharType="separate"/>
          </w:r>
          <w:r w:rsidR="00700C70">
            <w:rPr>
              <w:b/>
              <w:bCs/>
              <w:noProof/>
              <w:sz w:val="20"/>
            </w:rPr>
            <w:t>1</w:t>
          </w:r>
          <w:r w:rsidR="000F2346" w:rsidRPr="00EF3034">
            <w:rPr>
              <w:b/>
              <w:bCs/>
              <w:sz w:val="20"/>
            </w:rPr>
            <w:fldChar w:fldCharType="end"/>
          </w:r>
          <w:r w:rsidRPr="00EF3034">
            <w:rPr>
              <w:sz w:val="20"/>
            </w:rPr>
            <w:t xml:space="preserve"> z </w:t>
          </w:r>
          <w:r w:rsidR="009021BE">
            <w:rPr>
              <w:b/>
              <w:bCs/>
              <w:noProof/>
              <w:sz w:val="20"/>
            </w:rPr>
            <w:fldChar w:fldCharType="begin"/>
          </w:r>
          <w:r w:rsidR="009021BE">
            <w:rPr>
              <w:b/>
              <w:bCs/>
              <w:noProof/>
              <w:sz w:val="20"/>
            </w:rPr>
            <w:instrText>NUMPAGES  \* Arabic  \* MERGEFORMAT</w:instrText>
          </w:r>
          <w:r w:rsidR="009021BE">
            <w:rPr>
              <w:b/>
              <w:bCs/>
              <w:noProof/>
              <w:sz w:val="20"/>
            </w:rPr>
            <w:fldChar w:fldCharType="separate"/>
          </w:r>
          <w:r w:rsidR="00700C70">
            <w:rPr>
              <w:b/>
              <w:bCs/>
              <w:noProof/>
              <w:sz w:val="20"/>
            </w:rPr>
            <w:t>2</w:t>
          </w:r>
          <w:r w:rsidR="009021BE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4896A69B" w14:textId="77777777" w:rsidR="00ED36E5" w:rsidRDefault="00ED36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B0CA" w14:textId="77777777" w:rsidR="00E91055" w:rsidRDefault="00E91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F36D" w14:textId="77777777" w:rsidR="000F4C2A" w:rsidRDefault="000F4C2A" w:rsidP="006A27A3">
      <w:pPr>
        <w:spacing w:after="0" w:line="240" w:lineRule="auto"/>
      </w:pPr>
      <w:r>
        <w:separator/>
      </w:r>
    </w:p>
  </w:footnote>
  <w:footnote w:type="continuationSeparator" w:id="0">
    <w:p w14:paraId="492E7965" w14:textId="77777777" w:rsidR="000F4C2A" w:rsidRDefault="000F4C2A" w:rsidP="006A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64B5" w14:textId="77777777" w:rsidR="00E91055" w:rsidRDefault="00E910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6C9B" w14:textId="77777777" w:rsidR="00FA3FE7" w:rsidRPr="00E91055" w:rsidRDefault="00FA3FE7" w:rsidP="00FA3FE7">
    <w:pPr>
      <w:jc w:val="right"/>
      <w:rPr>
        <w:i/>
        <w:iCs/>
      </w:rPr>
    </w:pPr>
    <w:r w:rsidRPr="00E91055">
      <w:rPr>
        <w:i/>
        <w:iCs/>
      </w:rPr>
      <w:t>Załącznik nr 6 do SWKO</w:t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812"/>
      <w:gridCol w:w="1812"/>
      <w:gridCol w:w="1812"/>
      <w:gridCol w:w="1813"/>
      <w:gridCol w:w="1813"/>
    </w:tblGrid>
    <w:tr w:rsidR="00ED36E5" w:rsidRPr="008B3E98" w14:paraId="3BA6D6AA" w14:textId="77777777" w:rsidTr="004738DD">
      <w:tc>
        <w:tcPr>
          <w:tcW w:w="1812" w:type="dxa"/>
          <w:vMerge w:val="restart"/>
          <w:vAlign w:val="center"/>
        </w:tcPr>
        <w:p w14:paraId="20E052EC" w14:textId="77777777" w:rsidR="00ED36E5" w:rsidRPr="008B3E98" w:rsidRDefault="004738DD" w:rsidP="004738DD">
          <w:pPr>
            <w:pStyle w:val="Nagwek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3068A615" wp14:editId="39B84141">
                <wp:extent cx="847725" cy="84772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6692129930_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356" cy="848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0" w:type="dxa"/>
          <w:gridSpan w:val="4"/>
        </w:tcPr>
        <w:p w14:paraId="58D9EEB1" w14:textId="77777777" w:rsidR="00ED36E5" w:rsidRPr="008B3E98" w:rsidRDefault="00ED36E5" w:rsidP="008B3E98">
          <w:pPr>
            <w:pStyle w:val="Nagwek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Wojskowa Specjalistyczna Przychodnia Lekarska SP ZOZ w Koszalinie</w:t>
          </w:r>
        </w:p>
      </w:tc>
    </w:tr>
    <w:tr w:rsidR="00ED36E5" w:rsidRPr="008B3E98" w14:paraId="1E7DBBBA" w14:textId="77777777" w:rsidTr="00B42AB1">
      <w:tc>
        <w:tcPr>
          <w:tcW w:w="1812" w:type="dxa"/>
          <w:vMerge/>
        </w:tcPr>
        <w:p w14:paraId="0A8613D9" w14:textId="77777777" w:rsidR="00ED36E5" w:rsidRPr="008B3E98" w:rsidRDefault="00ED36E5">
          <w:pPr>
            <w:pStyle w:val="Nagwek"/>
            <w:rPr>
              <w:sz w:val="20"/>
              <w:szCs w:val="20"/>
            </w:rPr>
          </w:pPr>
        </w:p>
      </w:tc>
      <w:tc>
        <w:tcPr>
          <w:tcW w:w="7250" w:type="dxa"/>
          <w:gridSpan w:val="4"/>
        </w:tcPr>
        <w:p w14:paraId="54B42860" w14:textId="77777777" w:rsidR="00ED36E5" w:rsidRPr="008B3E98" w:rsidRDefault="00ED36E5" w:rsidP="008B3E98">
          <w:pPr>
            <w:pStyle w:val="Nagwek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System Zarządzania Bezpieczeństwem Informacji</w:t>
          </w:r>
        </w:p>
      </w:tc>
    </w:tr>
    <w:tr w:rsidR="00ED36E5" w:rsidRPr="008B3E98" w14:paraId="5B6072D7" w14:textId="77777777" w:rsidTr="00B42AB1">
      <w:tc>
        <w:tcPr>
          <w:tcW w:w="1812" w:type="dxa"/>
          <w:vMerge/>
        </w:tcPr>
        <w:p w14:paraId="589781AC" w14:textId="77777777" w:rsidR="00ED36E5" w:rsidRPr="008B3E98" w:rsidRDefault="00ED36E5">
          <w:pPr>
            <w:pStyle w:val="Nagwek"/>
            <w:rPr>
              <w:sz w:val="20"/>
              <w:szCs w:val="20"/>
            </w:rPr>
          </w:pPr>
        </w:p>
      </w:tc>
      <w:tc>
        <w:tcPr>
          <w:tcW w:w="7250" w:type="dxa"/>
          <w:gridSpan w:val="4"/>
        </w:tcPr>
        <w:p w14:paraId="475678AD" w14:textId="77777777" w:rsidR="00ED36E5" w:rsidRPr="008B3E98" w:rsidRDefault="00D052F3" w:rsidP="008B3E98">
          <w:pPr>
            <w:pStyle w:val="Nagwek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Polityk</w:t>
          </w:r>
          <w:r w:rsidR="004738DD">
            <w:rPr>
              <w:sz w:val="20"/>
              <w:szCs w:val="20"/>
            </w:rPr>
            <w:t>a bezpieczeństwa informacji</w:t>
          </w:r>
        </w:p>
      </w:tc>
    </w:tr>
    <w:tr w:rsidR="00D052F3" w:rsidRPr="008B3E98" w14:paraId="2B48DB95" w14:textId="77777777" w:rsidTr="00B42AB1">
      <w:tc>
        <w:tcPr>
          <w:tcW w:w="1812" w:type="dxa"/>
          <w:vMerge/>
        </w:tcPr>
        <w:p w14:paraId="1E2294D3" w14:textId="77777777" w:rsidR="00D052F3" w:rsidRPr="008B3E98" w:rsidRDefault="00D052F3">
          <w:pPr>
            <w:pStyle w:val="Nagwek"/>
            <w:rPr>
              <w:sz w:val="20"/>
              <w:szCs w:val="20"/>
            </w:rPr>
          </w:pPr>
        </w:p>
      </w:tc>
      <w:tc>
        <w:tcPr>
          <w:tcW w:w="7250" w:type="dxa"/>
          <w:gridSpan w:val="4"/>
        </w:tcPr>
        <w:p w14:paraId="2FB419A7" w14:textId="77777777" w:rsidR="00D052F3" w:rsidRDefault="004738DD" w:rsidP="008B3E98">
          <w:pPr>
            <w:pStyle w:val="Nagwek"/>
            <w:jc w:val="center"/>
            <w:rPr>
              <w:sz w:val="20"/>
              <w:szCs w:val="20"/>
            </w:rPr>
          </w:pPr>
          <w:bookmarkStart w:id="0" w:name="OLE_LINK13"/>
          <w:bookmarkStart w:id="1" w:name="OLE_LINK14"/>
          <w:bookmarkStart w:id="2" w:name="OLE_LINK15"/>
          <w:r>
            <w:rPr>
              <w:sz w:val="20"/>
              <w:szCs w:val="20"/>
            </w:rPr>
            <w:t>Podział obszaru WSPL SP ZOZ w Koszalinie na strefy dostępu</w:t>
          </w:r>
          <w:bookmarkEnd w:id="0"/>
          <w:bookmarkEnd w:id="1"/>
          <w:bookmarkEnd w:id="2"/>
        </w:p>
      </w:tc>
    </w:tr>
    <w:tr w:rsidR="00ED36E5" w:rsidRPr="008B3E98" w14:paraId="77EAEC7F" w14:textId="77777777" w:rsidTr="006A27A3">
      <w:tc>
        <w:tcPr>
          <w:tcW w:w="1812" w:type="dxa"/>
          <w:vMerge/>
        </w:tcPr>
        <w:p w14:paraId="251CBAA6" w14:textId="77777777" w:rsidR="00ED36E5" w:rsidRPr="008B3E98" w:rsidRDefault="00ED36E5">
          <w:pPr>
            <w:pStyle w:val="Nagwek"/>
            <w:rPr>
              <w:sz w:val="20"/>
              <w:szCs w:val="20"/>
            </w:rPr>
          </w:pPr>
        </w:p>
      </w:tc>
      <w:tc>
        <w:tcPr>
          <w:tcW w:w="1812" w:type="dxa"/>
        </w:tcPr>
        <w:p w14:paraId="5A312BC6" w14:textId="77777777" w:rsidR="00ED36E5" w:rsidRPr="008B3E98" w:rsidRDefault="00ED36E5" w:rsidP="008B3E98">
          <w:pPr>
            <w:pStyle w:val="Nagwek"/>
            <w:jc w:val="center"/>
            <w:rPr>
              <w:sz w:val="20"/>
              <w:szCs w:val="20"/>
            </w:rPr>
          </w:pPr>
          <w:r w:rsidRPr="008B3E98">
            <w:rPr>
              <w:sz w:val="20"/>
              <w:szCs w:val="20"/>
            </w:rPr>
            <w:t>Typ dokumentu</w:t>
          </w:r>
        </w:p>
      </w:tc>
      <w:tc>
        <w:tcPr>
          <w:tcW w:w="1812" w:type="dxa"/>
        </w:tcPr>
        <w:p w14:paraId="2B6930FC" w14:textId="77777777" w:rsidR="00ED36E5" w:rsidRPr="008B3E98" w:rsidRDefault="00ED36E5" w:rsidP="008B3E98">
          <w:pPr>
            <w:pStyle w:val="Nagwek"/>
            <w:jc w:val="center"/>
            <w:rPr>
              <w:sz w:val="20"/>
              <w:szCs w:val="20"/>
            </w:rPr>
          </w:pPr>
          <w:r w:rsidRPr="008B3E98">
            <w:rPr>
              <w:sz w:val="20"/>
              <w:szCs w:val="20"/>
            </w:rPr>
            <w:t>Status</w:t>
          </w:r>
          <w:r w:rsidR="004738DD">
            <w:rPr>
              <w:sz w:val="20"/>
              <w:szCs w:val="20"/>
            </w:rPr>
            <w:t xml:space="preserve"> dokumentu</w:t>
          </w:r>
        </w:p>
      </w:tc>
      <w:tc>
        <w:tcPr>
          <w:tcW w:w="1813" w:type="dxa"/>
        </w:tcPr>
        <w:p w14:paraId="7D88F628" w14:textId="77777777" w:rsidR="00ED36E5" w:rsidRPr="008B3E98" w:rsidRDefault="00ED36E5" w:rsidP="008B3E98">
          <w:pPr>
            <w:pStyle w:val="Nagwek"/>
            <w:jc w:val="center"/>
            <w:rPr>
              <w:sz w:val="20"/>
              <w:szCs w:val="20"/>
            </w:rPr>
          </w:pPr>
          <w:r w:rsidRPr="008B3E98">
            <w:rPr>
              <w:sz w:val="20"/>
              <w:szCs w:val="20"/>
            </w:rPr>
            <w:t>Przeznaczenie</w:t>
          </w:r>
        </w:p>
      </w:tc>
      <w:tc>
        <w:tcPr>
          <w:tcW w:w="1813" w:type="dxa"/>
        </w:tcPr>
        <w:p w14:paraId="0A5848BB" w14:textId="77777777" w:rsidR="00ED36E5" w:rsidRPr="008B3E98" w:rsidRDefault="00ED36E5" w:rsidP="008B3E98">
          <w:pPr>
            <w:pStyle w:val="Nagwek"/>
            <w:jc w:val="center"/>
            <w:rPr>
              <w:sz w:val="20"/>
              <w:szCs w:val="20"/>
            </w:rPr>
          </w:pPr>
          <w:r w:rsidRPr="008B3E98">
            <w:rPr>
              <w:sz w:val="20"/>
              <w:szCs w:val="20"/>
            </w:rPr>
            <w:t>Wersja</w:t>
          </w:r>
        </w:p>
      </w:tc>
    </w:tr>
    <w:tr w:rsidR="00ED36E5" w:rsidRPr="008B3E98" w14:paraId="35B62119" w14:textId="77777777" w:rsidTr="006A27A3">
      <w:tc>
        <w:tcPr>
          <w:tcW w:w="1812" w:type="dxa"/>
          <w:vMerge/>
        </w:tcPr>
        <w:p w14:paraId="0A7FB7AE" w14:textId="77777777" w:rsidR="00ED36E5" w:rsidRPr="008B3E98" w:rsidRDefault="00ED36E5">
          <w:pPr>
            <w:pStyle w:val="Nagwek"/>
            <w:rPr>
              <w:sz w:val="20"/>
              <w:szCs w:val="20"/>
            </w:rPr>
          </w:pPr>
        </w:p>
      </w:tc>
      <w:tc>
        <w:tcPr>
          <w:tcW w:w="1812" w:type="dxa"/>
        </w:tcPr>
        <w:p w14:paraId="60B64548" w14:textId="77777777" w:rsidR="00ED36E5" w:rsidRPr="008B3E98" w:rsidRDefault="00BF246C" w:rsidP="008B3E98">
          <w:pPr>
            <w:pStyle w:val="Nagwek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Załącznik</w:t>
          </w:r>
        </w:p>
      </w:tc>
      <w:tc>
        <w:tcPr>
          <w:tcW w:w="1812" w:type="dxa"/>
        </w:tcPr>
        <w:p w14:paraId="4B8CC867" w14:textId="77777777" w:rsidR="00ED36E5" w:rsidRPr="008B3E98" w:rsidRDefault="004738DD" w:rsidP="008B3E98">
          <w:pPr>
            <w:pStyle w:val="Nagwek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Zastrzeżony</w:t>
          </w:r>
        </w:p>
      </w:tc>
      <w:tc>
        <w:tcPr>
          <w:tcW w:w="1813" w:type="dxa"/>
        </w:tcPr>
        <w:p w14:paraId="72F0EACF" w14:textId="77777777" w:rsidR="00ED36E5" w:rsidRPr="008B3E98" w:rsidRDefault="00D052F3" w:rsidP="008B3E98">
          <w:pPr>
            <w:pStyle w:val="Nagwek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Ogólne</w:t>
          </w:r>
        </w:p>
      </w:tc>
      <w:tc>
        <w:tcPr>
          <w:tcW w:w="1813" w:type="dxa"/>
        </w:tcPr>
        <w:p w14:paraId="1F6D0DC6" w14:textId="77777777" w:rsidR="00ED36E5" w:rsidRPr="008B3E98" w:rsidRDefault="00295F6A" w:rsidP="008B3E98">
          <w:pPr>
            <w:pStyle w:val="Nagwek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20180525</w:t>
          </w:r>
          <w:r w:rsidR="00A57DDA">
            <w:rPr>
              <w:sz w:val="20"/>
              <w:szCs w:val="20"/>
            </w:rPr>
            <w:t>01</w:t>
          </w:r>
        </w:p>
      </w:tc>
    </w:tr>
  </w:tbl>
  <w:p w14:paraId="27209074" w14:textId="77777777" w:rsidR="00ED36E5" w:rsidRPr="008B3E98" w:rsidRDefault="00ED36E5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7297" w14:textId="77777777" w:rsidR="00E91055" w:rsidRDefault="00E910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1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28F626D"/>
    <w:multiLevelType w:val="multilevel"/>
    <w:tmpl w:val="52C844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7254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D85373"/>
    <w:multiLevelType w:val="hybridMultilevel"/>
    <w:tmpl w:val="2D7E7ED4"/>
    <w:lvl w:ilvl="0" w:tplc="E0C2333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F58A362">
      <w:start w:val="1"/>
      <w:numFmt w:val="decimal"/>
      <w:lvlText w:val="%7."/>
      <w:lvlJc w:val="left"/>
      <w:pPr>
        <w:ind w:left="5040" w:hanging="360"/>
      </w:pPr>
      <w:rPr>
        <w:rFonts w:ascii="Times New Roman" w:eastAsiaTheme="minorEastAsia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D10A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7FA7A9A"/>
    <w:multiLevelType w:val="multilevel"/>
    <w:tmpl w:val="17CC4A1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E2809D0"/>
    <w:multiLevelType w:val="hybridMultilevel"/>
    <w:tmpl w:val="1DB2AB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C439B8"/>
    <w:multiLevelType w:val="multilevel"/>
    <w:tmpl w:val="6A8291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2256E1"/>
    <w:multiLevelType w:val="hybridMultilevel"/>
    <w:tmpl w:val="6776A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C627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4267322"/>
    <w:multiLevelType w:val="multilevel"/>
    <w:tmpl w:val="3204508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9E65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95A0B43"/>
    <w:multiLevelType w:val="hybridMultilevel"/>
    <w:tmpl w:val="EB768EF4"/>
    <w:lvl w:ilvl="0" w:tplc="3490CB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07A05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32EA6F7C"/>
    <w:multiLevelType w:val="hybridMultilevel"/>
    <w:tmpl w:val="33CC88B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4B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8444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B020CA9"/>
    <w:multiLevelType w:val="hybridMultilevel"/>
    <w:tmpl w:val="4E92B390"/>
    <w:lvl w:ilvl="0" w:tplc="CA36ED3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60A9EB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D50614A"/>
    <w:multiLevelType w:val="hybridMultilevel"/>
    <w:tmpl w:val="5B36AC84"/>
    <w:lvl w:ilvl="0" w:tplc="B8ECA5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027A3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2B8519E"/>
    <w:multiLevelType w:val="hybridMultilevel"/>
    <w:tmpl w:val="C9CC4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B7D01"/>
    <w:multiLevelType w:val="multilevel"/>
    <w:tmpl w:val="3F2491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91A3A38"/>
    <w:multiLevelType w:val="multilevel"/>
    <w:tmpl w:val="46FA41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40503A3"/>
    <w:multiLevelType w:val="hybridMultilevel"/>
    <w:tmpl w:val="6E08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C1DF1"/>
    <w:multiLevelType w:val="hybridMultilevel"/>
    <w:tmpl w:val="B0240A8C"/>
    <w:lvl w:ilvl="0" w:tplc="E416E22A">
      <w:start w:val="1"/>
      <w:numFmt w:val="decimal"/>
      <w:lvlText w:val="%1"/>
      <w:lvlJc w:val="left"/>
      <w:pPr>
        <w:ind w:left="2629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157238"/>
    <w:multiLevelType w:val="hybridMultilevel"/>
    <w:tmpl w:val="1F6828E2"/>
    <w:lvl w:ilvl="0" w:tplc="D226A7C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D203B4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C13DA8"/>
    <w:multiLevelType w:val="hybridMultilevel"/>
    <w:tmpl w:val="39524E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C7702D"/>
    <w:multiLevelType w:val="multilevel"/>
    <w:tmpl w:val="BC7A10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9147AC6"/>
    <w:multiLevelType w:val="hybridMultilevel"/>
    <w:tmpl w:val="C2DE7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461944"/>
    <w:multiLevelType w:val="hybridMultilevel"/>
    <w:tmpl w:val="8C4237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AEC1F0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5A8B9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9E2803CC">
      <w:start w:val="2"/>
      <w:numFmt w:val="decimal"/>
      <w:lvlText w:val="%6)"/>
      <w:lvlJc w:val="left"/>
      <w:pPr>
        <w:ind w:left="4500" w:hanging="360"/>
      </w:pPr>
      <w:rPr>
        <w:rFonts w:asciiTheme="majorHAnsi" w:hAnsiTheme="majorHAnsi" w:cs="Times New Roman" w:hint="default"/>
        <w:i w:val="0"/>
        <w:sz w:val="36"/>
        <w:u w:val="non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5E70F4"/>
    <w:multiLevelType w:val="hybridMultilevel"/>
    <w:tmpl w:val="3CBA18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6318A4"/>
    <w:multiLevelType w:val="multilevel"/>
    <w:tmpl w:val="09A0A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F4604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972906561">
    <w:abstractNumId w:val="29"/>
  </w:num>
  <w:num w:numId="2" w16cid:durableId="203714841">
    <w:abstractNumId w:val="18"/>
  </w:num>
  <w:num w:numId="3" w16cid:durableId="358972122">
    <w:abstractNumId w:val="7"/>
  </w:num>
  <w:num w:numId="4" w16cid:durableId="1324352237">
    <w:abstractNumId w:val="28"/>
  </w:num>
  <w:num w:numId="5" w16cid:durableId="876237194">
    <w:abstractNumId w:val="31"/>
  </w:num>
  <w:num w:numId="6" w16cid:durableId="1184827246">
    <w:abstractNumId w:val="6"/>
  </w:num>
  <w:num w:numId="7" w16cid:durableId="392656206">
    <w:abstractNumId w:val="30"/>
  </w:num>
  <w:num w:numId="8" w16cid:durableId="54858125">
    <w:abstractNumId w:val="20"/>
  </w:num>
  <w:num w:numId="9" w16cid:durableId="1493909207">
    <w:abstractNumId w:val="1"/>
  </w:num>
  <w:num w:numId="10" w16cid:durableId="808017604">
    <w:abstractNumId w:val="24"/>
  </w:num>
  <w:num w:numId="11" w16cid:durableId="1733116995">
    <w:abstractNumId w:val="14"/>
  </w:num>
  <w:num w:numId="12" w16cid:durableId="635598627">
    <w:abstractNumId w:val="26"/>
  </w:num>
  <w:num w:numId="13" w16cid:durableId="1771851902">
    <w:abstractNumId w:val="3"/>
  </w:num>
  <w:num w:numId="14" w16cid:durableId="560557411">
    <w:abstractNumId w:val="12"/>
  </w:num>
  <w:num w:numId="15" w16cid:durableId="333723531">
    <w:abstractNumId w:val="17"/>
  </w:num>
  <w:num w:numId="16" w16cid:durableId="92938060">
    <w:abstractNumId w:val="10"/>
  </w:num>
  <w:num w:numId="17" w16cid:durableId="303892141">
    <w:abstractNumId w:val="27"/>
  </w:num>
  <w:num w:numId="18" w16cid:durableId="760950979">
    <w:abstractNumId w:val="5"/>
  </w:num>
  <w:num w:numId="19" w16cid:durableId="1021777950">
    <w:abstractNumId w:val="8"/>
  </w:num>
  <w:num w:numId="20" w16cid:durableId="1731223738">
    <w:abstractNumId w:val="21"/>
  </w:num>
  <w:num w:numId="21" w16cid:durableId="1134060113">
    <w:abstractNumId w:val="22"/>
  </w:num>
  <w:num w:numId="22" w16cid:durableId="1515460541">
    <w:abstractNumId w:val="23"/>
  </w:num>
  <w:num w:numId="23" w16cid:durableId="1617910453">
    <w:abstractNumId w:val="25"/>
  </w:num>
  <w:num w:numId="24" w16cid:durableId="1338998627">
    <w:abstractNumId w:val="11"/>
  </w:num>
  <w:num w:numId="25" w16cid:durableId="1685665303">
    <w:abstractNumId w:val="0"/>
  </w:num>
  <w:num w:numId="26" w16cid:durableId="1399594062">
    <w:abstractNumId w:val="13"/>
  </w:num>
  <w:num w:numId="27" w16cid:durableId="199784444">
    <w:abstractNumId w:val="32"/>
  </w:num>
  <w:num w:numId="28" w16cid:durableId="1305619497">
    <w:abstractNumId w:val="15"/>
  </w:num>
  <w:num w:numId="29" w16cid:durableId="1823697430">
    <w:abstractNumId w:val="16"/>
  </w:num>
  <w:num w:numId="30" w16cid:durableId="1143810338">
    <w:abstractNumId w:val="2"/>
  </w:num>
  <w:num w:numId="31" w16cid:durableId="1065638567">
    <w:abstractNumId w:val="9"/>
  </w:num>
  <w:num w:numId="32" w16cid:durableId="1528327250">
    <w:abstractNumId w:val="4"/>
  </w:num>
  <w:num w:numId="33" w16cid:durableId="5956762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3"/>
    <w:rsid w:val="00070F06"/>
    <w:rsid w:val="00094897"/>
    <w:rsid w:val="000D4981"/>
    <w:rsid w:val="000D5627"/>
    <w:rsid w:val="000F2346"/>
    <w:rsid w:val="000F4568"/>
    <w:rsid w:val="000F4C2A"/>
    <w:rsid w:val="0010437F"/>
    <w:rsid w:val="001A1979"/>
    <w:rsid w:val="001B0820"/>
    <w:rsid w:val="001D0AC0"/>
    <w:rsid w:val="002045DE"/>
    <w:rsid w:val="00222892"/>
    <w:rsid w:val="00295F6A"/>
    <w:rsid w:val="002A0EBA"/>
    <w:rsid w:val="002C2CB4"/>
    <w:rsid w:val="002E7EDC"/>
    <w:rsid w:val="00302CEA"/>
    <w:rsid w:val="003221BF"/>
    <w:rsid w:val="003C21F6"/>
    <w:rsid w:val="003C2864"/>
    <w:rsid w:val="003F1F9F"/>
    <w:rsid w:val="004533C2"/>
    <w:rsid w:val="004738DD"/>
    <w:rsid w:val="00551918"/>
    <w:rsid w:val="00577CDA"/>
    <w:rsid w:val="00585EB4"/>
    <w:rsid w:val="005A2D4C"/>
    <w:rsid w:val="005C4D36"/>
    <w:rsid w:val="0068428C"/>
    <w:rsid w:val="006A27A3"/>
    <w:rsid w:val="006E7FDE"/>
    <w:rsid w:val="00700C70"/>
    <w:rsid w:val="00741034"/>
    <w:rsid w:val="00753021"/>
    <w:rsid w:val="007B2DA1"/>
    <w:rsid w:val="007E31A2"/>
    <w:rsid w:val="00894AAA"/>
    <w:rsid w:val="00894FD8"/>
    <w:rsid w:val="008B3E98"/>
    <w:rsid w:val="008C63EE"/>
    <w:rsid w:val="009021BE"/>
    <w:rsid w:val="0097379F"/>
    <w:rsid w:val="009A1271"/>
    <w:rsid w:val="009A3AE8"/>
    <w:rsid w:val="00A31874"/>
    <w:rsid w:val="00A57DDA"/>
    <w:rsid w:val="00B0187B"/>
    <w:rsid w:val="00B42AB1"/>
    <w:rsid w:val="00B91E5B"/>
    <w:rsid w:val="00BD2FBD"/>
    <w:rsid w:val="00BD73D9"/>
    <w:rsid w:val="00BF246C"/>
    <w:rsid w:val="00C40B05"/>
    <w:rsid w:val="00C84D16"/>
    <w:rsid w:val="00C96352"/>
    <w:rsid w:val="00CB03B1"/>
    <w:rsid w:val="00CF3800"/>
    <w:rsid w:val="00D052F3"/>
    <w:rsid w:val="00D63C92"/>
    <w:rsid w:val="00E01CD5"/>
    <w:rsid w:val="00E17474"/>
    <w:rsid w:val="00E3589B"/>
    <w:rsid w:val="00E613FA"/>
    <w:rsid w:val="00E91055"/>
    <w:rsid w:val="00EC0D23"/>
    <w:rsid w:val="00EC299F"/>
    <w:rsid w:val="00ED36E5"/>
    <w:rsid w:val="00EF3034"/>
    <w:rsid w:val="00F00699"/>
    <w:rsid w:val="00F35B65"/>
    <w:rsid w:val="00F63CF1"/>
    <w:rsid w:val="00FA3FE7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D8BEB"/>
  <w15:docId w15:val="{F7B1560F-9652-4F4D-90EF-1B6ECD4D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346"/>
  </w:style>
  <w:style w:type="paragraph" w:styleId="Nagwek1">
    <w:name w:val="heading 1"/>
    <w:basedOn w:val="Normalny"/>
    <w:next w:val="Normalny"/>
    <w:link w:val="Nagwek1Znak"/>
    <w:uiPriority w:val="9"/>
    <w:qFormat/>
    <w:rsid w:val="00D63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42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A27A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A27A3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7A3"/>
  </w:style>
  <w:style w:type="paragraph" w:styleId="Stopka">
    <w:name w:val="footer"/>
    <w:basedOn w:val="Normalny"/>
    <w:link w:val="StopkaZnak"/>
    <w:uiPriority w:val="99"/>
    <w:unhideWhenUsed/>
    <w:rsid w:val="006A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7A3"/>
  </w:style>
  <w:style w:type="table" w:styleId="Tabela-Siatka">
    <w:name w:val="Table Grid"/>
    <w:basedOn w:val="Standardowy"/>
    <w:uiPriority w:val="39"/>
    <w:rsid w:val="006A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63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63C9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D498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D4981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842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C40B05"/>
    <w:pPr>
      <w:spacing w:after="100"/>
      <w:ind w:left="220"/>
    </w:pPr>
  </w:style>
  <w:style w:type="character" w:customStyle="1" w:styleId="h2">
    <w:name w:val="h2"/>
    <w:basedOn w:val="Domylnaczcionkaakapitu"/>
    <w:rsid w:val="00B42AB1"/>
  </w:style>
  <w:style w:type="character" w:customStyle="1" w:styleId="h1">
    <w:name w:val="h1"/>
    <w:basedOn w:val="Domylnaczcionkaakapitu"/>
    <w:rsid w:val="00B42AB1"/>
  </w:style>
  <w:style w:type="paragraph" w:customStyle="1" w:styleId="Pa11">
    <w:name w:val="Pa11"/>
    <w:basedOn w:val="Normalny"/>
    <w:next w:val="Normalny"/>
    <w:uiPriority w:val="99"/>
    <w:rsid w:val="00B42AB1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Pa21">
    <w:name w:val="Pa21"/>
    <w:basedOn w:val="Normalny"/>
    <w:next w:val="Normalny"/>
    <w:uiPriority w:val="99"/>
    <w:rsid w:val="00B42AB1"/>
    <w:pPr>
      <w:autoSpaceDE w:val="0"/>
      <w:autoSpaceDN w:val="0"/>
      <w:adjustRightInd w:val="0"/>
      <w:spacing w:after="0" w:line="181" w:lineRule="atLeast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Pa12">
    <w:name w:val="Pa12"/>
    <w:basedOn w:val="Normalny"/>
    <w:next w:val="Normalny"/>
    <w:uiPriority w:val="99"/>
    <w:rsid w:val="00B42AB1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Default">
    <w:name w:val="Default"/>
    <w:rsid w:val="00B42AB1"/>
    <w:pPr>
      <w:autoSpaceDE w:val="0"/>
      <w:autoSpaceDN w:val="0"/>
      <w:adjustRightInd w:val="0"/>
      <w:spacing w:after="0" w:line="240" w:lineRule="auto"/>
    </w:pPr>
    <w:rPr>
      <w:rFonts w:ascii="HICHDK+TimesNewRoman" w:eastAsia="Calibri" w:hAnsi="HICHDK+TimesNewRoman" w:cs="HICHDK+TimesNew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1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C1AB-45FE-4EDF-A42B-CFEEC1B0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mikoltom</dc:creator>
  <cp:keywords/>
  <dc:description/>
  <cp:lastModifiedBy>KingaW</cp:lastModifiedBy>
  <cp:revision>11</cp:revision>
  <cp:lastPrinted>2018-05-25T12:30:00Z</cp:lastPrinted>
  <dcterms:created xsi:type="dcterms:W3CDTF">2018-06-19T10:47:00Z</dcterms:created>
  <dcterms:modified xsi:type="dcterms:W3CDTF">2023-06-29T11:13:00Z</dcterms:modified>
</cp:coreProperties>
</file>