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06D4AB1C" w:rsidR="00BF6318" w:rsidRPr="008E7C62" w:rsidRDefault="00BF6318" w:rsidP="008E7C62">
      <w:pPr>
        <w:pStyle w:val="western"/>
        <w:spacing w:after="0" w:line="276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2" w:name="_Hlk11270301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2A2AF6" w:rsidRPr="002A2AF6">
        <w:rPr>
          <w:rFonts w:ascii="Arial" w:hAnsi="Arial" w:cs="Arial"/>
          <w:sz w:val="20"/>
          <w:szCs w:val="20"/>
        </w:rPr>
        <w:t>Sukcesywne dostawy odczynników i kontroli zewnątrzlaboratoryjnych do badań mikrobiologicznych, testów i kontroli zewnątrzlaboratoryjnych do identyfikacji patogenów przy wykorzystaniu techniki multiplex PCR, odczynników do detekcji patogenów wraz z dzierżawą wraz z dzierżawą sprzętu laboratoryjnego dla Centrum Diagnostyki Laboratoryjnej w Zespole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2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prowadzenia określonej działalności gospodarczej lub zawodowej 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2.2)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Zakres, któ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ry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będ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zie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realizowan</w:t>
            </w:r>
            <w:r w:rsidR="00DD631D">
              <w:rPr>
                <w:rFonts w:ascii="Arial" w:eastAsia="Arial Unicode MS" w:hAnsi="Arial" w:cs="Arial"/>
                <w:b/>
                <w:noProof/>
                <w:color w:val="000000"/>
              </w:rPr>
              <w:t>y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C31CA0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5874AE40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2A2AF6">
      <w:rPr>
        <w:rFonts w:ascii="Arial" w:hAnsi="Arial" w:cs="Arial"/>
        <w:sz w:val="20"/>
        <w:szCs w:val="20"/>
      </w:rPr>
      <w:t>26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A44C7"/>
    <w:rsid w:val="008B5E48"/>
    <w:rsid w:val="008E7C62"/>
    <w:rsid w:val="00902CAC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631D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36</cp:revision>
  <dcterms:created xsi:type="dcterms:W3CDTF">2021-01-29T11:58:00Z</dcterms:created>
  <dcterms:modified xsi:type="dcterms:W3CDTF">2024-06-07T15:18:00Z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