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1747" w:rsidRDefault="00640D5B">
      <w:pPr>
        <w:spacing w:beforeAutospacing="1" w:after="403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/>
          <w:i/>
          <w:iCs/>
          <w:color w:val="000000"/>
          <w:kern w:val="0"/>
          <w:sz w:val="20"/>
          <w:szCs w:val="20"/>
          <w:lang w:eastAsia="pl-PL"/>
          <w14:ligatures w14:val="none"/>
        </w:rPr>
        <w:t>Ostateczna treść umowy może ulec zmianie w zakresie niezmieniającym istotnych postanowień wzoru umowy                               i zapytania ofertowego</w:t>
      </w:r>
      <w:bookmarkStart w:id="0" w:name="__DdeLink__7498_1861558584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:rsidR="007E1747" w:rsidRDefault="00640D5B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Calibri" w:eastAsia="SimSun" w:hAnsi="Calibri" w:cs="Calibri"/>
          <w:b/>
          <w:bCs/>
          <w:i/>
          <w:iCs/>
          <w:sz w:val="20"/>
          <w:szCs w:val="20"/>
          <w:lang w:eastAsia="zh-CN" w:bidi="hi-IN"/>
          <w14:ligatures w14:val="none"/>
        </w:rPr>
      </w:pPr>
      <w:r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eastAsia="SimSun" w:cs="Calibri"/>
          <w:b/>
          <w:bCs/>
          <w:i/>
          <w:iCs/>
          <w:sz w:val="20"/>
          <w:szCs w:val="20"/>
          <w:lang w:eastAsia="zh-CN" w:bidi="hi-IN"/>
          <w14:ligatures w14:val="none"/>
        </w:rPr>
        <w:t>Załącznik nr 1</w:t>
      </w:r>
    </w:p>
    <w:p w:rsidR="007E1747" w:rsidRDefault="00640D5B">
      <w:pPr>
        <w:widowControl w:val="0"/>
        <w:spacing w:after="0" w:line="240" w:lineRule="auto"/>
        <w:textAlignment w:val="baseline"/>
        <w:rPr>
          <w:rFonts w:ascii="Calibri" w:eastAsia="SimSun" w:hAnsi="Calibri" w:cs="Calibri"/>
          <w:b/>
          <w:bCs/>
          <w:i/>
          <w:iCs/>
          <w:sz w:val="20"/>
          <w:szCs w:val="20"/>
          <w:lang w:eastAsia="zh-CN" w:bidi="hi-IN"/>
          <w14:ligatures w14:val="none"/>
        </w:rPr>
      </w:pPr>
      <w:r>
        <w:rPr>
          <w:rFonts w:eastAsia="SimSun" w:cs="Calibri"/>
          <w:b/>
          <w:bCs/>
          <w:i/>
          <w:iCs/>
          <w:sz w:val="20"/>
          <w:szCs w:val="20"/>
          <w:lang w:eastAsia="zh-CN" w:bidi="hi-IN"/>
          <w14:ligatures w14:val="none"/>
        </w:rPr>
        <w:t xml:space="preserve">Znak sprawy: </w:t>
      </w:r>
      <w:r>
        <w:rPr>
          <w:rFonts w:eastAsia="SimSun" w:cs="Calibri"/>
          <w:b/>
          <w:bCs/>
          <w:i/>
          <w:iCs/>
          <w:sz w:val="20"/>
          <w:szCs w:val="20"/>
          <w:lang w:eastAsia="zh-CN" w:bidi="hi-IN"/>
          <w14:ligatures w14:val="none"/>
        </w:rPr>
        <w:t>Dkw.2233.27.2024.MM</w:t>
      </w:r>
    </w:p>
    <w:p w:rsidR="007E1747" w:rsidRDefault="007E174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Calibri" w:eastAsia="SimSun" w:hAnsi="Calibri" w:cs="Calibri"/>
          <w:i/>
          <w:iCs/>
          <w:sz w:val="20"/>
          <w:szCs w:val="20"/>
          <w:lang w:eastAsia="zh-CN" w:bidi="hi-IN"/>
          <w14:ligatures w14:val="none"/>
        </w:rPr>
      </w:pPr>
    </w:p>
    <w:p w:rsidR="007E1747" w:rsidRDefault="007E174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</w:p>
    <w:p w:rsidR="007E1747" w:rsidRDefault="007E174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0"/>
          <w:lang w:eastAsia="zh-CN"/>
          <w14:ligatures w14:val="none"/>
        </w:rPr>
      </w:pPr>
    </w:p>
    <w:p w:rsidR="007E1747" w:rsidRDefault="00640D5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0"/>
          <w:lang w:eastAsia="zh-CN"/>
          <w14:ligatures w14:val="none"/>
        </w:rPr>
      </w:pPr>
      <w:r>
        <w:rPr>
          <w:rFonts w:ascii="Georgia" w:eastAsia="Times New Roman" w:hAnsi="Georgia" w:cs="Times New Roman"/>
          <w:b/>
          <w:kern w:val="0"/>
          <w:lang w:eastAsia="zh-CN"/>
          <w14:ligatures w14:val="none"/>
        </w:rPr>
        <w:t xml:space="preserve">UMOWA Nr </w:t>
      </w:r>
      <w:proofErr w:type="spellStart"/>
      <w:r>
        <w:rPr>
          <w:rFonts w:ascii="Georgia" w:eastAsia="Times New Roman" w:hAnsi="Georgia" w:cs="Times New Roman"/>
          <w:b/>
          <w:kern w:val="0"/>
          <w:lang w:eastAsia="zh-CN"/>
          <w14:ligatures w14:val="none"/>
        </w:rPr>
        <w:t>Dkw</w:t>
      </w:r>
      <w:proofErr w:type="spellEnd"/>
      <w:r>
        <w:rPr>
          <w:rFonts w:ascii="Georgia" w:eastAsia="Times New Roman" w:hAnsi="Georgia" w:cs="Times New Roman"/>
          <w:b/>
          <w:kern w:val="0"/>
          <w:lang w:eastAsia="zh-CN"/>
          <w14:ligatures w14:val="none"/>
        </w:rPr>
        <w:t xml:space="preserve"> ………….</w:t>
      </w:r>
    </w:p>
    <w:p w:rsidR="007E1747" w:rsidRDefault="00640D5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0"/>
          <w:lang w:eastAsia="zh-CN"/>
          <w14:ligatures w14:val="none"/>
        </w:rPr>
      </w:pPr>
      <w:r>
        <w:rPr>
          <w:rFonts w:ascii="Georgia" w:eastAsia="Times New Roman" w:hAnsi="Georgia" w:cs="Times New Roman"/>
          <w:b/>
          <w:kern w:val="0"/>
          <w:lang w:eastAsia="zh-CN"/>
          <w14:ligatures w14:val="none"/>
        </w:rPr>
        <w:t>(wzór umowy)</w:t>
      </w:r>
    </w:p>
    <w:p w:rsidR="007E1747" w:rsidRDefault="007E1747">
      <w:pPr>
        <w:keepNext/>
        <w:tabs>
          <w:tab w:val="left" w:pos="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  <w:t xml:space="preserve">  </w:t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</w:r>
      <w:r>
        <w:rPr>
          <w:rFonts w:eastAsia="Andale Sans UI" w:cs="Arial"/>
          <w:b/>
          <w:sz w:val="26"/>
          <w:szCs w:val="26"/>
          <w:lang w:eastAsia="zh-CN"/>
          <w14:ligatures w14:val="none"/>
        </w:rPr>
        <w:tab/>
        <w:t xml:space="preserve">         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Arial"/>
          <w:lang w:eastAsia="zh-CN"/>
          <w14:ligatures w14:val="none"/>
        </w:rPr>
      </w:pPr>
    </w:p>
    <w:p w:rsidR="007E1747" w:rsidRDefault="00640D5B">
      <w:pPr>
        <w:widowControl w:val="0"/>
        <w:tabs>
          <w:tab w:val="left" w:pos="5310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Times New Roman" w:cs="Calibri"/>
          <w:color w:val="000000"/>
          <w:kern w:val="0"/>
          <w:lang w:eastAsia="pl-PL"/>
          <w14:ligatures w14:val="none"/>
        </w:rPr>
        <w:t>zawarta w dniu………………………………………….. 2024 roku w Płocku pomiędzy:</w:t>
      </w:r>
    </w:p>
    <w:p w:rsidR="007E1747" w:rsidRDefault="007E1747">
      <w:pPr>
        <w:widowControl w:val="0"/>
        <w:tabs>
          <w:tab w:val="left" w:pos="5310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</w:p>
    <w:p w:rsidR="007E1747" w:rsidRDefault="00640D5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  <w:r>
        <w:rPr>
          <w:rFonts w:eastAsia="Times New Roman" w:cs="Calibri"/>
          <w:b/>
          <w:bCs/>
          <w:kern w:val="0"/>
          <w:lang w:eastAsia="pl-PL"/>
          <w14:ligatures w14:val="none"/>
        </w:rPr>
        <w:t>Skarbem Państwa - Zakładem Karnym w Płocku</w:t>
      </w:r>
      <w:r>
        <w:rPr>
          <w:rFonts w:eastAsia="Times New Roman" w:cs="Calibri"/>
          <w:kern w:val="0"/>
          <w:lang w:eastAsia="pl-PL"/>
          <w14:ligatures w14:val="none"/>
        </w:rPr>
        <w:t xml:space="preserve"> z siedzibą w Płocku (09 – 402) ul. Sienkiewicza 22,                               NIP: 774-10-27-332, REGON 000320466, reprezentowanym przez:</w:t>
      </w:r>
    </w:p>
    <w:p w:rsidR="007E1747" w:rsidRDefault="00640D5B">
      <w:pPr>
        <w:spacing w:after="0" w:line="276" w:lineRule="auto"/>
        <w:ind w:firstLine="3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  <w:r>
        <w:rPr>
          <w:rFonts w:eastAsia="Times New Roman" w:cs="Calibri"/>
          <w:b/>
          <w:bCs/>
          <w:kern w:val="0"/>
          <w:lang w:eastAsia="pl-PL"/>
          <w14:ligatures w14:val="none"/>
        </w:rPr>
        <w:t>…………………………………….. - Dyrektora Zakładu Karnego,</w:t>
      </w:r>
    </w:p>
    <w:p w:rsidR="007E1747" w:rsidRDefault="00640D5B">
      <w:pPr>
        <w:spacing w:after="0" w:line="276" w:lineRule="auto"/>
        <w:ind w:firstLine="3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  <w:r>
        <w:rPr>
          <w:rFonts w:eastAsia="Times New Roman" w:cs="Calibri"/>
          <w:kern w:val="0"/>
          <w:lang w:eastAsia="pl-PL"/>
          <w14:ligatures w14:val="none"/>
        </w:rPr>
        <w:t xml:space="preserve">- zwanym dalej </w:t>
      </w:r>
      <w:r>
        <w:rPr>
          <w:rFonts w:eastAsia="Times New Roman" w:cs="Calibri"/>
          <w:b/>
          <w:bCs/>
          <w:kern w:val="0"/>
          <w:lang w:eastAsia="pl-PL"/>
          <w14:ligatures w14:val="none"/>
        </w:rPr>
        <w:t>„Zamawiającym”</w:t>
      </w:r>
    </w:p>
    <w:p w:rsidR="007E1747" w:rsidRDefault="00640D5B">
      <w:pPr>
        <w:widowControl w:val="0"/>
        <w:spacing w:after="0" w:line="276" w:lineRule="auto"/>
        <w:ind w:firstLine="360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a</w:t>
      </w:r>
    </w:p>
    <w:p w:rsidR="007E1747" w:rsidRDefault="00640D5B">
      <w:pPr>
        <w:pStyle w:val="Akapitzlist"/>
        <w:widowControl w:val="0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  <w:r>
        <w:rPr>
          <w:rFonts w:eastAsia="SimSun" w:cs="Calibri"/>
          <w:b/>
          <w:bCs/>
          <w:lang w:eastAsia="zh-CN" w:bidi="hi-IN"/>
          <w14:ligatures w14:val="none"/>
        </w:rPr>
        <w:t>……………………………………………………….</w:t>
      </w:r>
      <w:r>
        <w:rPr>
          <w:rFonts w:eastAsia="SimSun" w:cs="Calibri"/>
          <w:lang w:eastAsia="zh-CN" w:bidi="hi-IN"/>
          <w14:ligatures w14:val="none"/>
        </w:rPr>
        <w:t xml:space="preserve"> z siedzibą znajdującą się w ……………………………, ul</w:t>
      </w:r>
      <w:r>
        <w:rPr>
          <w:rFonts w:eastAsia="Calibri" w:cs="Calibri"/>
          <w:color w:val="1F3864"/>
          <w:kern w:val="0"/>
          <w:lang w:eastAsia="pl-PL"/>
          <w14:ligatures w14:val="none"/>
        </w:rPr>
        <w:t>……………………………….</w:t>
      </w:r>
      <w:r>
        <w:rPr>
          <w:rFonts w:eastAsia="Calibri" w:cs="Calibri"/>
          <w:color w:val="000000"/>
          <w:kern w:val="0"/>
          <w:lang w:eastAsia="pl-PL"/>
          <w14:ligatures w14:val="none"/>
        </w:rPr>
        <w:t xml:space="preserve">, </w:t>
      </w:r>
      <w:r>
        <w:rPr>
          <w:rFonts w:eastAsia="Calibri" w:cs="Calibri"/>
          <w:color w:val="1F3864"/>
          <w:kern w:val="0"/>
          <w:lang w:eastAsia="pl-PL"/>
          <w14:ligatures w14:val="none"/>
        </w:rPr>
        <w:t xml:space="preserve">NIP: ………………………., </w:t>
      </w:r>
      <w:r>
        <w:rPr>
          <w:rFonts w:eastAsia="SimSun" w:cs="Calibri"/>
          <w:lang w:eastAsia="zh-CN" w:bidi="hi-IN"/>
          <w14:ligatures w14:val="none"/>
        </w:rPr>
        <w:t>REGON: …………………………., reprezentowanym przez:</w:t>
      </w:r>
    </w:p>
    <w:p w:rsidR="007E1747" w:rsidRDefault="00640D5B">
      <w:pPr>
        <w:widowControl w:val="0"/>
        <w:spacing w:after="0" w:line="276" w:lineRule="auto"/>
        <w:ind w:firstLine="708"/>
        <w:jc w:val="both"/>
        <w:textAlignment w:val="baseline"/>
        <w:rPr>
          <w:rFonts w:ascii="Calibri" w:eastAsia="SimSun" w:hAnsi="Calibri" w:cs="Calibri"/>
          <w:b/>
          <w:bCs/>
          <w:lang w:eastAsia="zh-CN" w:bidi="hi-IN"/>
          <w14:ligatures w14:val="none"/>
        </w:rPr>
      </w:pPr>
      <w:r>
        <w:rPr>
          <w:rFonts w:eastAsia="SimSun" w:cs="Calibri"/>
          <w:b/>
          <w:bCs/>
          <w:lang w:eastAsia="zh-CN" w:bidi="hi-IN"/>
          <w14:ligatures w14:val="none"/>
        </w:rPr>
        <w:t>…………………………………….. – …………………………………..,</w:t>
      </w:r>
    </w:p>
    <w:p w:rsidR="007E1747" w:rsidRDefault="00640D5B">
      <w:pPr>
        <w:widowControl w:val="0"/>
        <w:spacing w:after="0" w:line="276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- zwanym dalej </w:t>
      </w:r>
      <w:r>
        <w:rPr>
          <w:rFonts w:eastAsia="Andale Sans UI" w:cs="Calibri"/>
          <w:b/>
          <w:bCs/>
          <w:lang w:eastAsia="zh-CN"/>
          <w14:ligatures w14:val="none"/>
        </w:rPr>
        <w:t>“Wykonawcą”,</w:t>
      </w:r>
    </w:p>
    <w:p w:rsidR="007E1747" w:rsidRDefault="00640D5B">
      <w:pPr>
        <w:widowControl w:val="0"/>
        <w:tabs>
          <w:tab w:val="left" w:pos="5310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color w:val="000000"/>
          <w:lang w:eastAsia="zh-CN"/>
          <w14:ligatures w14:val="none"/>
        </w:rPr>
        <w:t xml:space="preserve">łącznie zwanych </w:t>
      </w:r>
      <w:r>
        <w:rPr>
          <w:rFonts w:eastAsia="Andale Sans UI" w:cs="Calibri"/>
          <w:b/>
          <w:bCs/>
          <w:color w:val="000000"/>
          <w:lang w:eastAsia="zh-CN"/>
          <w14:ligatures w14:val="none"/>
        </w:rPr>
        <w:t>Stronam</w:t>
      </w:r>
      <w:r>
        <w:rPr>
          <w:rFonts w:eastAsia="Andale Sans UI" w:cs="Calibri"/>
          <w:color w:val="000000"/>
          <w:lang w:eastAsia="zh-CN"/>
          <w14:ligatures w14:val="none"/>
        </w:rPr>
        <w:t>i.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Calibri" w:eastAsia="Tahoma" w:hAnsi="Calibri" w:cs="Calibri"/>
          <w:lang w:eastAsia="zh-CN"/>
          <w14:ligatures w14:val="none"/>
        </w:rPr>
      </w:pPr>
      <w:r>
        <w:rPr>
          <w:rFonts w:eastAsia="Tahoma" w:cs="Calibri"/>
          <w:lang w:eastAsia="zh-CN"/>
          <w14:ligatures w14:val="none"/>
        </w:rPr>
        <w:t>została zawarta umowa następującej treści: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Tahoma" w:hAnsi="Calibri" w:cs="Calibri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Verdana-Bold" w:cs="Calibri"/>
          <w:i/>
          <w:lang w:eastAsia="zh-CN"/>
          <w14:ligatures w14:val="none"/>
        </w:rPr>
        <w:t xml:space="preserve">Niniejsza umowa jest umową jawną i jest następstwem wyboru przez Zamawiającego oferty w trybie    zapytania ofertowego Dkw.2233.27.2024.MM </w:t>
      </w:r>
      <w:r>
        <w:rPr>
          <w:rFonts w:eastAsia="Verdana-Bold" w:cs="Calibri"/>
          <w:b/>
          <w:bCs/>
          <w:i/>
          <w:lang w:eastAsia="zh-CN"/>
          <w14:ligatures w14:val="none"/>
        </w:rPr>
        <w:t>„Dostawa 3 kamizelek kulo-</w:t>
      </w:r>
      <w:proofErr w:type="spellStart"/>
      <w:r>
        <w:rPr>
          <w:rFonts w:eastAsia="Verdana-Bold" w:cs="Calibri"/>
          <w:b/>
          <w:bCs/>
          <w:i/>
          <w:lang w:eastAsia="zh-CN"/>
          <w14:ligatures w14:val="none"/>
        </w:rPr>
        <w:t>odłamkoodpornych</w:t>
      </w:r>
      <w:proofErr w:type="spellEnd"/>
      <w:r>
        <w:rPr>
          <w:rFonts w:eastAsia="Verdana-Bold" w:cs="Calibri"/>
          <w:b/>
          <w:bCs/>
          <w:i/>
          <w:lang w:eastAsia="zh-CN"/>
          <w14:ligatures w14:val="none"/>
        </w:rPr>
        <w:t xml:space="preserve">                                               i </w:t>
      </w:r>
      <w:proofErr w:type="spellStart"/>
      <w:r>
        <w:rPr>
          <w:rFonts w:eastAsia="Verdana-Bold" w:cs="Calibri"/>
          <w:b/>
          <w:bCs/>
          <w:i/>
          <w:lang w:eastAsia="zh-CN"/>
          <w14:ligatures w14:val="none"/>
        </w:rPr>
        <w:t>nożoodpornych</w:t>
      </w:r>
      <w:proofErr w:type="spellEnd"/>
      <w:r>
        <w:rPr>
          <w:rFonts w:eastAsia="Verdana-Bold" w:cs="Calibri"/>
          <w:b/>
          <w:bCs/>
          <w:i/>
          <w:lang w:eastAsia="zh-CN"/>
          <w14:ligatures w14:val="none"/>
        </w:rPr>
        <w:t xml:space="preserve"> typu zewnętrznego do Zakładu Karnego w Płocku”</w:t>
      </w:r>
      <w:r>
        <w:rPr>
          <w:rFonts w:eastAsia="Verdana-Bold" w:cs="Calibri"/>
          <w:i/>
          <w:lang w:eastAsia="zh-CN"/>
          <w14:ligatures w14:val="none"/>
        </w:rPr>
        <w:t xml:space="preserve"> przeprowadzonego zgodnie </w:t>
      </w:r>
      <w:r>
        <w:rPr>
          <w:rFonts w:eastAsia="Tahoma" w:cs="Calibri"/>
          <w:i/>
          <w:color w:val="000000"/>
          <w:lang w:eastAsia="pl-PL"/>
          <w14:ligatures w14:val="none"/>
        </w:rPr>
        <w:t>Zarządzeniem nr 54/2024 Dyrektora Zakładu Karnego w Płocku z dnia 5 kwietnia 2024 roku.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1</w:t>
      </w:r>
    </w:p>
    <w:p w:rsidR="007E1747" w:rsidRDefault="00640D5B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color w:val="000000"/>
          <w:lang w:eastAsia="zh-CN"/>
          <w14:ligatures w14:val="none"/>
        </w:rPr>
        <w:t>W wyniku rozstrzygnięcia przeprowadzonego postępowania, Wykonawca przyjmuje do realizacji         przedmiot zamówienia w ilości 3 sztuk, zgodnie z poniższym opisem: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Kamizelka kulo-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odłamkoodporna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nożoodporna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 typu zewnętrznego spełniająca wymagania użytkowe i ochrony w zakresie temperatur od -40 C do +50 C na sucho i na mokro.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Obszary chronione - </w:t>
      </w:r>
      <w:r>
        <w:rPr>
          <w:rFonts w:ascii="Calibri" w:eastAsia="Times New Roman" w:hAnsi="Calibri" w:cs="Calibri"/>
          <w:sz w:val="22"/>
          <w:szCs w:val="22"/>
          <w:lang w:bidi="ar-SA"/>
        </w:rPr>
        <w:t>przód, tył, boki.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Wkłady balistyczne zachodzą na siebie na bokach lub dochodzą do siebie w górnym zakresie tęgości dla danego rozmiaru.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Wymagania balistyczne - pancerz jednorodny na całej powierzchni, w tym:</w:t>
      </w:r>
    </w:p>
    <w:p w:rsidR="007E1747" w:rsidRDefault="00640D5B" w:rsidP="00640D5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kulo-odporność: klasa K2 wg PN-V-87000:201 1 (pociski 7,62mm TT FMJS V - 420+/-15 m/s),</w:t>
      </w:r>
    </w:p>
    <w:p w:rsidR="007E1747" w:rsidRDefault="00640D5B" w:rsidP="00640D5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odłamkoodporność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: klasa 02 wg PN-V-87000:201 1(odłamek 1,1 g 525 s V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so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 &lt; 600 m/s),</w:t>
      </w:r>
    </w:p>
    <w:p w:rsidR="007E1747" w:rsidRDefault="00640D5B" w:rsidP="00640D5B">
      <w:pPr>
        <w:pStyle w:val="Standard"/>
        <w:numPr>
          <w:ilvl w:val="0"/>
          <w:numId w:val="21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nożoodporność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 - klasa l NIJ 01 15.00.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Wykonanie:</w:t>
      </w:r>
    </w:p>
    <w:p w:rsidR="007E1747" w:rsidRDefault="00640D5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poszycie zewnętrzne wykonane z tkaniny poliamidowej w kolorze czarnym o wysokich parametrach wytrzymałościowych (na rozerwanie, ścieranie), z obróbką wodoodporną, olejoodporną (wierzch) oraz wysokiej jakości dystansowej siatki poliestrowej 3D (spód) podnoszącej komfort użytkowania kamizelki;</w:t>
      </w:r>
    </w:p>
    <w:p w:rsidR="007E1747" w:rsidRDefault="00640D5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oszycie zewnętrzne w wersji taktycznej modułowej -- wyposażone w taśmy systemu MOLLE/PALS do montażu kieszeni dyspozycyjnych oraz w komplet kieszeni:</w:t>
      </w:r>
    </w:p>
    <w:p w:rsidR="007E1747" w:rsidRDefault="00640D5B" w:rsidP="00640D5B">
      <w:pPr>
        <w:pStyle w:val="Standard"/>
        <w:numPr>
          <w:ilvl w:val="0"/>
          <w:numId w:val="22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uchwyt na broń (typu kabura)</w:t>
      </w:r>
    </w:p>
    <w:p w:rsidR="007E1747" w:rsidRDefault="00640D5B" w:rsidP="00640D5B">
      <w:pPr>
        <w:pStyle w:val="Standard"/>
        <w:numPr>
          <w:ilvl w:val="0"/>
          <w:numId w:val="22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kieszeń na magazynek</w:t>
      </w:r>
    </w:p>
    <w:p w:rsidR="007E1747" w:rsidRDefault="00640D5B" w:rsidP="00640D5B">
      <w:pPr>
        <w:pStyle w:val="Standard"/>
        <w:numPr>
          <w:ilvl w:val="0"/>
          <w:numId w:val="22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kieszeń na kajdanki</w:t>
      </w:r>
    </w:p>
    <w:p w:rsidR="007E1747" w:rsidRDefault="00640D5B" w:rsidP="00640D5B">
      <w:pPr>
        <w:pStyle w:val="Standard"/>
        <w:numPr>
          <w:ilvl w:val="0"/>
          <w:numId w:val="22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kieszeń na gaz</w:t>
      </w:r>
    </w:p>
    <w:p w:rsidR="007E1747" w:rsidRDefault="00640D5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zapięcia górne: z regulacją, blokada zabezpieczająca przed </w:t>
      </w:r>
      <w:r>
        <w:rPr>
          <w:rFonts w:ascii="Calibri" w:eastAsia="Times New Roman" w:hAnsi="Calibri" w:cs="Calibri"/>
          <w:sz w:val="22"/>
          <w:szCs w:val="22"/>
          <w:lang w:bidi="ar-SA"/>
        </w:rPr>
        <w:t>rozpięciem;</w:t>
      </w:r>
    </w:p>
    <w:p w:rsidR="007E1747" w:rsidRDefault="00640D5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poszycie wyposażone w napis odblaskowy w srebrnym kolorze ,,SŁUŻBA WIĘZIENNA",    przyczepiany na rzep z tyłu kamizelki;</w:t>
      </w:r>
    </w:p>
    <w:p w:rsidR="007E1747" w:rsidRDefault="00640D5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zapięcia boczne: patki z rzepami(zapięcie do tyłu) lub taśmy z klamrami (2 taśmy 25mm lub l taśma 50mm z każdego boku);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Kamizelka pakowana w pokrowiec/torbę do przenoszenia i przechowywania kamizelki.</w:t>
      </w:r>
    </w:p>
    <w:p w:rsidR="007E1747" w:rsidRDefault="00640D5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Do każdej kamizelki jest dołączany atest z kartą gwarancyjną. Gwarancja powinna przewidywać:</w:t>
      </w:r>
    </w:p>
    <w:p w:rsidR="007E1747" w:rsidRDefault="00640D5B" w:rsidP="00640D5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1/ 1 0 lat na wytrzymałość wkładów ochronnych,</w:t>
      </w:r>
    </w:p>
    <w:p w:rsidR="007E1747" w:rsidRDefault="00640D5B" w:rsidP="00640D5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2/ 12 miesięcy na pozostałe elementy,</w:t>
      </w:r>
    </w:p>
    <w:p w:rsidR="007E1747" w:rsidRDefault="00640D5B" w:rsidP="00640D5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firma zapewni serwis na wszystkie elementy kamizelek,</w:t>
      </w:r>
    </w:p>
    <w:p w:rsidR="007E1747" w:rsidRDefault="00640D5B" w:rsidP="00640D5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serwis gwarancyjny i pogwarancyjny.</w:t>
      </w:r>
    </w:p>
    <w:p w:rsidR="007E1747" w:rsidRDefault="00640D5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Produkt musi być fabrycznie nowy (w I gatunku), dopuszczony do obrotu użytkowania zgodnie                                             z obowiązującymi w tym zakresie przepisami prawa. Produkt ma być dostarczony w oryginalnych, nienaruszonych opakowaniach producenta. </w:t>
      </w:r>
    </w:p>
    <w:p w:rsidR="007E1747" w:rsidRDefault="00640D5B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rial-BoldMT" w:cs="Calibri"/>
          <w:color w:val="000000"/>
          <w:lang w:eastAsia="zh-CN"/>
          <w14:ligatures w14:val="none"/>
        </w:rPr>
        <w:t>Wykonawca zobowiązuje się do zrealizowania przedmiotu umowy w sposób kompletny, zgodnie                            z opisem przedmiotu zamówienia, w szczególności z obowiązującymi przepisami.</w:t>
      </w:r>
    </w:p>
    <w:p w:rsidR="007E1747" w:rsidRDefault="007E1747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2</w:t>
      </w:r>
    </w:p>
    <w:p w:rsidR="007E1747" w:rsidRDefault="00640D5B">
      <w:pPr>
        <w:widowControl w:val="0"/>
        <w:numPr>
          <w:ilvl w:val="0"/>
          <w:numId w:val="2"/>
        </w:numPr>
        <w:spacing w:after="0" w:line="276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Wartość całkowita za dostawę przedmiotu zamówienia zgodnie ze złożoną ofertą do zapytania ofertowego wynosi:</w:t>
      </w:r>
    </w:p>
    <w:p w:rsidR="007E1747" w:rsidRDefault="00640D5B">
      <w:pPr>
        <w:widowControl w:val="0"/>
        <w:spacing w:after="0" w:line="276" w:lineRule="auto"/>
        <w:ind w:left="708" w:hanging="36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     </w:t>
      </w:r>
      <w:r>
        <w:rPr>
          <w:rFonts w:eastAsia="Andale Sans UI" w:cs="Calibri"/>
          <w:b/>
          <w:bCs/>
          <w:lang w:eastAsia="zh-CN"/>
          <w14:ligatures w14:val="none"/>
        </w:rPr>
        <w:t>netto: ……………………………………zł.</w:t>
      </w:r>
      <w:r>
        <w:rPr>
          <w:rFonts w:eastAsia="Andale Sans UI" w:cs="Calibri"/>
          <w:lang w:eastAsia="zh-CN"/>
          <w14:ligatures w14:val="none"/>
        </w:rPr>
        <w:t xml:space="preserve">  </w:t>
      </w:r>
      <w:r>
        <w:rPr>
          <w:rFonts w:eastAsia="Andale Sans UI" w:cs="Calibri"/>
          <w:b/>
          <w:bCs/>
          <w:lang w:eastAsia="zh-CN"/>
          <w14:ligatures w14:val="none"/>
        </w:rPr>
        <w:t>(słownie</w:t>
      </w:r>
      <w:r>
        <w:rPr>
          <w:rFonts w:eastAsia="Andale Sans UI" w:cs="Calibri"/>
          <w:lang w:eastAsia="zh-CN"/>
          <w14:ligatures w14:val="none"/>
        </w:rPr>
        <w:t>: ……………………………………………..)</w:t>
      </w:r>
    </w:p>
    <w:p w:rsidR="007E1747" w:rsidRDefault="00640D5B">
      <w:pPr>
        <w:widowControl w:val="0"/>
        <w:spacing w:after="0" w:line="276" w:lineRule="auto"/>
        <w:ind w:left="708" w:hanging="36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     </w:t>
      </w:r>
      <w:r>
        <w:rPr>
          <w:rFonts w:eastAsia="Andale Sans UI" w:cs="Calibri"/>
          <w:b/>
          <w:bCs/>
          <w:lang w:eastAsia="zh-CN"/>
          <w14:ligatures w14:val="none"/>
        </w:rPr>
        <w:t>podatek (…. %) VAT</w:t>
      </w:r>
      <w:r>
        <w:rPr>
          <w:rFonts w:eastAsia="Andale Sans UI" w:cs="Calibri"/>
          <w:lang w:eastAsia="zh-CN"/>
          <w14:ligatures w14:val="none"/>
        </w:rPr>
        <w:t xml:space="preserve">: </w:t>
      </w:r>
      <w:r>
        <w:rPr>
          <w:rFonts w:eastAsia="Andale Sans UI" w:cs="Calibri"/>
          <w:b/>
          <w:bCs/>
          <w:lang w:eastAsia="zh-CN"/>
          <w14:ligatures w14:val="none"/>
        </w:rPr>
        <w:t>……………………. zł.</w:t>
      </w:r>
      <w:r>
        <w:rPr>
          <w:rFonts w:eastAsia="Andale Sans UI" w:cs="Calibri"/>
          <w:lang w:eastAsia="zh-CN"/>
          <w14:ligatures w14:val="none"/>
        </w:rPr>
        <w:t xml:space="preserve"> (</w:t>
      </w:r>
      <w:r>
        <w:rPr>
          <w:rFonts w:eastAsia="Andale Sans UI" w:cs="Calibri"/>
          <w:b/>
          <w:bCs/>
          <w:lang w:eastAsia="zh-CN"/>
          <w14:ligatures w14:val="none"/>
        </w:rPr>
        <w:t>słownie:</w:t>
      </w:r>
      <w:r>
        <w:rPr>
          <w:rFonts w:eastAsia="Andale Sans UI" w:cs="Calibri"/>
          <w:lang w:eastAsia="zh-CN"/>
          <w14:ligatures w14:val="none"/>
        </w:rPr>
        <w:t xml:space="preserve"> ……………………………………………………….)</w:t>
      </w:r>
    </w:p>
    <w:p w:rsidR="007E1747" w:rsidRDefault="00640D5B">
      <w:pPr>
        <w:widowControl w:val="0"/>
        <w:spacing w:after="0" w:line="276" w:lineRule="auto"/>
        <w:ind w:left="708" w:hanging="36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b/>
          <w:bCs/>
          <w:lang w:eastAsia="zh-CN"/>
          <w14:ligatures w14:val="none"/>
        </w:rPr>
        <w:t xml:space="preserve">     brutto: …………………………. zł </w:t>
      </w:r>
      <w:bookmarkStart w:id="1" w:name="_Hlk147994592"/>
      <w:r>
        <w:rPr>
          <w:rFonts w:eastAsia="Andale Sans UI" w:cs="Calibri"/>
          <w:b/>
          <w:bCs/>
          <w:lang w:eastAsia="zh-CN"/>
          <w14:ligatures w14:val="none"/>
        </w:rPr>
        <w:t>(słownie</w:t>
      </w:r>
      <w:r>
        <w:rPr>
          <w:rFonts w:eastAsia="Andale Sans UI" w:cs="Calibri"/>
          <w:lang w:eastAsia="zh-CN"/>
          <w14:ligatures w14:val="none"/>
        </w:rPr>
        <w:t xml:space="preserve">: </w:t>
      </w:r>
      <w:r>
        <w:rPr>
          <w:rFonts w:eastAsia="Andale Sans UI" w:cs="Calibri"/>
          <w:lang w:eastAsia="zh-CN"/>
          <w14:ligatures w14:val="none"/>
        </w:rPr>
        <w:t>………………………………………………….)</w:t>
      </w:r>
      <w:bookmarkEnd w:id="1"/>
    </w:p>
    <w:p w:rsidR="007E1747" w:rsidRDefault="00640D5B">
      <w:pPr>
        <w:widowControl w:val="0"/>
        <w:numPr>
          <w:ilvl w:val="0"/>
          <w:numId w:val="2"/>
        </w:numPr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Zapłata nastąpi przelewem na konto bankowe Wykonawcy wskazane na fakturze </w:t>
      </w:r>
      <w:r>
        <w:rPr>
          <w:rFonts w:eastAsia="Andale Sans UI" w:cs="Calibri"/>
          <w:color w:val="000000"/>
          <w:lang w:eastAsia="zh-CN"/>
          <w14:ligatures w14:val="none"/>
        </w:rPr>
        <w:t>w terminie do 30 dni od daty dostarczenia prawidłowo</w:t>
      </w:r>
      <w:r>
        <w:rPr>
          <w:rFonts w:eastAsia="Andale Sans UI" w:cs="Calibri"/>
          <w:color w:val="212121"/>
          <w:lang w:eastAsia="zh-CN"/>
          <w14:ligatures w14:val="none"/>
        </w:rPr>
        <w:t xml:space="preserve"> wystawionej faktury VAT.</w:t>
      </w:r>
    </w:p>
    <w:p w:rsidR="007E1747" w:rsidRDefault="00640D5B">
      <w:pPr>
        <w:widowControl w:val="0"/>
        <w:numPr>
          <w:ilvl w:val="0"/>
          <w:numId w:val="2"/>
        </w:numPr>
        <w:spacing w:after="0" w:line="276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W przypadku niedotrzymania przez Zamawiającego określonego terminu zapłaty, Wykonawca będzie uprawniony do naliczenia odsetek zgodnie z ustawą o przeciwdziałaniu nadmiernym opóźnieniom                        w transakcjach handlowych.</w:t>
      </w:r>
    </w:p>
    <w:p w:rsidR="007E1747" w:rsidRDefault="00640D5B">
      <w:pPr>
        <w:widowControl w:val="0"/>
        <w:numPr>
          <w:ilvl w:val="0"/>
          <w:numId w:val="2"/>
        </w:numPr>
        <w:spacing w:after="0" w:line="276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W przypadku zmiany wysokości podatku VAT, cena dostawy ulega automatycznie zmianie z dniem wejścia w życie odpowiednich przepisów, poprzez doliczenia do kwoty netto nowej stawki podatku VAT. Zmiana ta nie wymaga aneksu.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lastRenderedPageBreak/>
        <w:t>§ 3</w:t>
      </w:r>
    </w:p>
    <w:p w:rsidR="007E1747" w:rsidRDefault="00640D5B">
      <w:pPr>
        <w:widowControl w:val="0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Dostawa przedmiotu zamówienia (po wcześniejszym uzgodnieniu telefonicznym) od</w:t>
      </w:r>
      <w:r>
        <w:rPr>
          <w:rFonts w:eastAsia="Andale Sans UI" w:cs="Calibri"/>
          <w:color w:val="000000"/>
          <w:lang w:eastAsia="zh-CN"/>
          <w14:ligatures w14:val="none"/>
        </w:rPr>
        <w:t xml:space="preserve">będzie się transportem Wykonawcy </w:t>
      </w:r>
      <w:r>
        <w:rPr>
          <w:rFonts w:eastAsia="Andale Sans UI" w:cs="Calibri"/>
          <w:lang w:eastAsia="zh-CN"/>
          <w14:ligatures w14:val="none"/>
        </w:rPr>
        <w:t xml:space="preserve">do Zakładu Karnego w Płocku (09-402), ul. Sienkiewicza 22, </w:t>
      </w:r>
      <w:r>
        <w:rPr>
          <w:rFonts w:eastAsia="Andale Sans UI" w:cs="Calibri"/>
          <w:color w:val="000000"/>
          <w:lang w:eastAsia="zh-CN"/>
          <w14:ligatures w14:val="none"/>
        </w:rPr>
        <w:t xml:space="preserve">w terminie </w:t>
      </w:r>
      <w:r>
        <w:rPr>
          <w:rFonts w:eastAsia="Andale Sans UI" w:cs="Calibri"/>
          <w:b/>
          <w:bCs/>
          <w:color w:val="000000"/>
          <w:lang w:eastAsia="zh-CN"/>
          <w14:ligatures w14:val="none"/>
        </w:rPr>
        <w:t>do dnia 31 lipca</w:t>
      </w:r>
      <w:r>
        <w:rPr>
          <w:rFonts w:eastAsia="Andale Sans UI" w:cs="Calibri"/>
          <w:b/>
          <w:bCs/>
          <w:color w:val="000000"/>
          <w:lang w:eastAsia="zh-CN"/>
          <w14:ligatures w14:val="none"/>
        </w:rPr>
        <w:t xml:space="preserve"> 2024 roku.</w:t>
      </w:r>
    </w:p>
    <w:p w:rsidR="007E1747" w:rsidRDefault="00640D5B">
      <w:pPr>
        <w:widowControl w:val="0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Osobą do kontaktu po stronie Zamawiającego jest ppor. Marzanna Mańkowska, adres email: </w:t>
      </w:r>
      <w:hyperlink r:id="rId7">
        <w:r>
          <w:rPr>
            <w:rFonts w:eastAsia="Andale Sans UI" w:cs="Calibri"/>
            <w:color w:val="0563C1"/>
            <w:u w:val="single"/>
            <w:lang w:eastAsia="zh-CN"/>
            <w14:ligatures w14:val="none"/>
          </w:rPr>
          <w:t>marzanna.mankowska@sw.gov.pl</w:t>
        </w:r>
      </w:hyperlink>
      <w:r>
        <w:rPr>
          <w:rFonts w:eastAsia="Andale Sans UI" w:cs="Calibri"/>
          <w:lang w:eastAsia="zh-CN"/>
          <w14:ligatures w14:val="none"/>
        </w:rPr>
        <w:t>, tel. kont. (24) 23 50 227 (w godz. 8:00 – 16:00).</w:t>
      </w:r>
    </w:p>
    <w:p w:rsidR="007E1747" w:rsidRDefault="00640D5B">
      <w:pPr>
        <w:widowControl w:val="0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Wykonawca jest zobowiązany do należytego wykonania przedmiotu umowy na zasadach w niej określonych tj. </w:t>
      </w:r>
      <w:r>
        <w:rPr>
          <w:rFonts w:eastAsia="Andale Sans UI" w:cs="Calibri"/>
          <w:lang w:eastAsia="zh-CN"/>
          <w14:ligatures w14:val="none"/>
        </w:rPr>
        <w:t>dostarczania towaru na własny koszt i ryzyko, środkiem transportu do miejsca wskazanego przez Zamawiającego.</w:t>
      </w:r>
    </w:p>
    <w:p w:rsidR="007E1747" w:rsidRDefault="00640D5B">
      <w:pPr>
        <w:widowControl w:val="0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Wykonawca zobowiązuje się do wymiany na własny koszt zakwestionowanego towaru na towar pełnowartościowy najpóźniej w ciągu 14 dni roboczych od zgłoszenia przez Zamawiającego.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color w:val="CE181E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4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Verdana" w:cs="Calibri"/>
          <w:lang w:eastAsia="zh-CN"/>
          <w14:ligatures w14:val="none"/>
        </w:rPr>
        <w:t>Wykonawca zobowiązuje się do naprawienia szkody wynikłej z niewykonania lub nienależytego wykonania przedmiotu umowy.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Arial Narrow" w:cs="Calibri"/>
          <w:lang w:eastAsia="zh-CN"/>
          <w14:ligatures w14:val="none"/>
        </w:rPr>
        <w:t>W razie opóźnienia w realizacji przedmiotu umowy, o którym mowa w § 2 ust. 1 Wykonawca zapłaci karę umowną w wysokości 0,5% wynagrodzenia brutto, określonego w § 2 ust. 3,  za każdy dzień opóźnienia liczonej od dnia następnego po upływie terminu określonego w § 2 ust. 1, nie więcej niż 10 % wynagrodzenia brutto określonego w § 2 ust. 3.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Arial Narrow" w:cs="Calibri"/>
          <w:lang w:eastAsia="zh-CN"/>
          <w14:ligatures w14:val="none"/>
        </w:rPr>
        <w:t>W razie odstąpienia od umowy przez którąkolwiek ze stron z winy Wykonawcy, Wykonawca zapłaci karę w wysokości 10 % wartości brutto przedmiotu umowy określonego w § 2 ust. 3.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Arial Narrow" w:cs="Calibri"/>
          <w:lang w:eastAsia="zh-CN"/>
          <w14:ligatures w14:val="none"/>
        </w:rPr>
        <w:t>Łączna wartość kar umownych nie może przekroczyć 10 % wynagrodzenia brutto określonego § 2 ust. 3.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Arial Narrow" w:cs="Calibri"/>
          <w:lang w:eastAsia="zh-CN"/>
          <w14:ligatures w14:val="none"/>
        </w:rPr>
        <w:t>Kary umowne, o których mowa w ust. 2 i 3 podlegają w pierwszej kolejności potrąceniu z należności przysługujących Wykonawcy, a w przypadku braku możliwości potrącenia podlegają wpłacie na rachunek bankowy Zamawiającego.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Arial Narrow" w:cs="Calibri"/>
          <w:lang w:eastAsia="zh-CN"/>
          <w14:ligatures w14:val="none"/>
        </w:rPr>
        <w:t>Zamawiający zastrzega sobie prawo dochodzenia odszkodowania na zasadach ogólnych przewidzianych w Kodeksie Cywilnym w przypadku, jeżeli szkoda wynikła z niewykonania o lub nienależytego wykonania umowy przewyższa wartość zastrzeżonej kary umownej.</w:t>
      </w:r>
    </w:p>
    <w:p w:rsidR="007E1747" w:rsidRDefault="00640D5B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Arial Narrow" w:eastAsia="Arial Narrow" w:hAnsi="Arial Narrow" w:cs="Arial Narrow"/>
          <w:szCs w:val="24"/>
          <w:lang w:eastAsia="zh-CN"/>
          <w14:ligatures w14:val="none"/>
        </w:rPr>
      </w:pPr>
      <w:r>
        <w:rPr>
          <w:rFonts w:eastAsia="Verdana" w:cs="Calibri"/>
          <w:lang w:eastAsia="zh-CN"/>
          <w14:ligatures w14:val="none"/>
        </w:rPr>
        <w:t>Wykonawca nie może zbywać na rzecz osób trzecich wierzytelności powstałych w wyniku realizacji niniejszej umowy.</w:t>
      </w:r>
    </w:p>
    <w:p w:rsidR="007E1747" w:rsidRDefault="007E1747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5</w:t>
      </w:r>
    </w:p>
    <w:p w:rsidR="007E1747" w:rsidRDefault="00640D5B">
      <w:pPr>
        <w:widowControl w:val="0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Zamawiającemu przysługuje prawo do odstąpienia od umowy w przypadku niewykonania lub nienależytego wykonania umowy przez Wykonawcę z przyczyn leżących po jego stronie bez prawa Wykonawcy do wynagrodzenia, w przypadku przekroczenia terminu realizacji umowy o którym mowa w  § 2 ust. 1 na zasadach ogólnych przewidzianych w Kodeksie Cywilnym.</w:t>
      </w:r>
    </w:p>
    <w:p w:rsidR="007E1747" w:rsidRDefault="00640D5B">
      <w:pPr>
        <w:widowControl w:val="0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sz w:val="24"/>
          <w:lang w:eastAsia="zh-CN"/>
          <w14:ligatures w14:val="none"/>
        </w:rPr>
        <w:t>Rozwiązanie umowy, o którym mowa w ust. 1 wymaga formy pisemnej pod rygorem nieważności.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6</w:t>
      </w:r>
    </w:p>
    <w:p w:rsidR="007E1747" w:rsidRDefault="00640D5B">
      <w:pPr>
        <w:widowControl w:val="0"/>
        <w:spacing w:after="0" w:line="276" w:lineRule="auto"/>
        <w:ind w:left="390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W </w:t>
      </w:r>
      <w:r>
        <w:rPr>
          <w:rFonts w:eastAsia="Andale Sans UI" w:cs="Calibri"/>
          <w:lang w:eastAsia="zh-CN"/>
          <w14:ligatures w14:val="none"/>
        </w:rPr>
        <w:t>kwestiach nieuregulowanych niniejsza umową, wiążące dla Wykonawcy są treść złożonej przezeń oferty.     a ponadto zastosowanie znajdują przepisy ustawy z dnia 23 kwietnia 1964 roku Kodeks Cywilny</w:t>
      </w:r>
    </w:p>
    <w:p w:rsidR="007E1747" w:rsidRDefault="007E1747">
      <w:pPr>
        <w:widowControl w:val="0"/>
        <w:spacing w:after="0" w:line="276" w:lineRule="auto"/>
        <w:ind w:left="390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ind w:left="390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7</w:t>
      </w:r>
    </w:p>
    <w:p w:rsidR="007E1747" w:rsidRDefault="00640D5B">
      <w:pPr>
        <w:tabs>
          <w:tab w:val="left" w:pos="345"/>
        </w:tabs>
        <w:spacing w:after="0" w:line="276" w:lineRule="auto"/>
        <w:ind w:left="345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Integralną częścią umowy jest oferta sporządzona i złożona w postępowaniu ofertowym, którego wynikiem jest niniejsza umowa.</w:t>
      </w:r>
    </w:p>
    <w:p w:rsidR="007E1747" w:rsidRDefault="007E1747">
      <w:pPr>
        <w:tabs>
          <w:tab w:val="left" w:pos="345"/>
        </w:tabs>
        <w:spacing w:after="0" w:line="276" w:lineRule="auto"/>
        <w:ind w:left="345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8</w:t>
      </w:r>
    </w:p>
    <w:p w:rsidR="007E1747" w:rsidRDefault="00640D5B">
      <w:pPr>
        <w:widowControl w:val="0"/>
        <w:spacing w:after="0" w:line="276" w:lineRule="auto"/>
        <w:ind w:left="347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Wszelkie spory mogące wynikać na tle stosowania umowy, rozstrzygać będzie sąd powszechny właściwy   dla siedziby Zamawiającego.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keepNext/>
        <w:keepLines/>
        <w:spacing w:after="127" w:line="276" w:lineRule="auto"/>
        <w:ind w:left="1067"/>
        <w:outlineLvl w:val="1"/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§ 9</w:t>
      </w:r>
    </w:p>
    <w:p w:rsidR="007E1747" w:rsidRDefault="00640D5B">
      <w:pPr>
        <w:widowControl w:val="0"/>
        <w:numPr>
          <w:ilvl w:val="0"/>
          <w:numId w:val="5"/>
        </w:numPr>
        <w:spacing w:after="0" w:line="276" w:lineRule="auto"/>
        <w:ind w:left="643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Dyrektor Zakładu Karnego w Płocku z siedzibą przy ul. Sienkiewicza 22, 09 - 402 Płock, NIP 774-10-27-332, REGON 000320466</w:t>
      </w:r>
    </w:p>
    <w:p w:rsidR="007E1747" w:rsidRDefault="00640D5B">
      <w:pPr>
        <w:widowControl w:val="0"/>
        <w:numPr>
          <w:ilvl w:val="0"/>
          <w:numId w:val="5"/>
        </w:numPr>
        <w:spacing w:after="0" w:line="276" w:lineRule="auto"/>
        <w:ind w:left="643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Na podstawie obowiązujących przepisów, wyznaczyliśmy Inspektora Ochrony Danych, z którym można kontaktować się:</w:t>
      </w:r>
    </w:p>
    <w:p w:rsidR="007E1747" w:rsidRDefault="00640D5B">
      <w:pPr>
        <w:widowControl w:val="0"/>
        <w:numPr>
          <w:ilvl w:val="1"/>
          <w:numId w:val="6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listownie na adres: Zakład Karny w Płocku ul. Sienkiewicza 22, 09 - 402 Płock.</w:t>
      </w:r>
    </w:p>
    <w:p w:rsidR="007E1747" w:rsidRDefault="00640D5B">
      <w:pPr>
        <w:widowControl w:val="0"/>
        <w:numPr>
          <w:ilvl w:val="1"/>
          <w:numId w:val="6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przez e-mail: </w:t>
      </w: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iod_zk_plock@sw.gov.pl</w:t>
      </w:r>
    </w:p>
    <w:p w:rsidR="007E1747" w:rsidRDefault="00640D5B">
      <w:pPr>
        <w:widowControl w:val="0"/>
        <w:numPr>
          <w:ilvl w:val="0"/>
          <w:numId w:val="5"/>
        </w:numPr>
        <w:spacing w:after="0" w:line="276" w:lineRule="auto"/>
        <w:ind w:left="643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Dane osobowe pozyskane w związku z zawarciem z Panią/Panem umowy będą przetwarzane                                   w następujących celach:</w:t>
      </w:r>
    </w:p>
    <w:p w:rsidR="007E1747" w:rsidRDefault="00640D5B">
      <w:pPr>
        <w:widowControl w:val="0"/>
        <w:numPr>
          <w:ilvl w:val="1"/>
          <w:numId w:val="7"/>
        </w:numPr>
        <w:spacing w:after="0" w:line="276" w:lineRule="auto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związanych z realizacją podpisanej z Panią/Panem umowy,</w:t>
      </w:r>
    </w:p>
    <w:p w:rsidR="007E1747" w:rsidRDefault="00640D5B">
      <w:pPr>
        <w:widowControl w:val="0"/>
        <w:numPr>
          <w:ilvl w:val="1"/>
          <w:numId w:val="7"/>
        </w:numPr>
        <w:spacing w:after="0" w:line="276" w:lineRule="auto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związanych z dochodzeniem ewentualnych roszczeń, odszkodowań,</w:t>
      </w:r>
    </w:p>
    <w:p w:rsidR="007E1747" w:rsidRDefault="00640D5B">
      <w:pPr>
        <w:widowControl w:val="0"/>
        <w:numPr>
          <w:ilvl w:val="1"/>
          <w:numId w:val="7"/>
        </w:numPr>
        <w:spacing w:after="0" w:line="276" w:lineRule="auto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udzielania odpowiedzi na Pani/Pana pisma, wnioski i skargi.</w:t>
      </w:r>
    </w:p>
    <w:p w:rsidR="007E1747" w:rsidRDefault="00640D5B">
      <w:pPr>
        <w:widowControl w:val="0"/>
        <w:numPr>
          <w:ilvl w:val="0"/>
          <w:numId w:val="5"/>
        </w:numPr>
        <w:spacing w:after="0" w:line="276" w:lineRule="auto"/>
        <w:ind w:left="64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Podstawą prawną przetwarzania Pani/Pana danych jest:</w:t>
      </w:r>
    </w:p>
    <w:p w:rsidR="007E1747" w:rsidRDefault="00640D5B">
      <w:pPr>
        <w:widowControl w:val="0"/>
        <w:numPr>
          <w:ilvl w:val="1"/>
          <w:numId w:val="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niezbędność do wykonania umowy lub do podjęcia działań na Pani/Pana żądanie przed zawarciem umowy (art. 6 ust. 1 </w:t>
      </w: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lit. b RODO),</w:t>
      </w:r>
    </w:p>
    <w:p w:rsidR="007E1747" w:rsidRDefault="00640D5B">
      <w:pPr>
        <w:widowControl w:val="0"/>
        <w:numPr>
          <w:ilvl w:val="1"/>
          <w:numId w:val="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konieczność wypełnienia obowiązku prawnego ciążącego na administratorze (art. 6 ust. 1 lit. c RODO),</w:t>
      </w:r>
    </w:p>
    <w:p w:rsidR="007E1747" w:rsidRDefault="00640D5B">
      <w:pPr>
        <w:widowControl w:val="0"/>
        <w:numPr>
          <w:ilvl w:val="1"/>
          <w:numId w:val="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niezbędność do celów wynikających z prawnie uzasadnionych interesów realizowanych przez administratora (art. 6 ust. 1 lit. f RODO).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Podanie danych osobowych jest dobrowolne, ale niezbędne do zawarcia i realizacji umowy.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Pozyskane od Pani/Pana dane osobowe mogą być przekazywane:</w:t>
      </w:r>
    </w:p>
    <w:p w:rsidR="007E1747" w:rsidRDefault="00640D5B">
      <w:pPr>
        <w:widowControl w:val="0"/>
        <w:numPr>
          <w:ilvl w:val="1"/>
          <w:numId w:val="17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podmiotom przetwarzającym je na nasze zlecenie oraz</w:t>
      </w:r>
    </w:p>
    <w:p w:rsidR="007E1747" w:rsidRDefault="00640D5B">
      <w:pPr>
        <w:widowControl w:val="0"/>
        <w:numPr>
          <w:ilvl w:val="1"/>
          <w:numId w:val="17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organom lub podmiotom publicznym uprawnionym do uzyskania </w:t>
      </w: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danych na podstawie obowiązujących przepisów prawa, np. sądom, organom ścigania lub instytucjom państwowym, gdy wystąpią z żądaniem, w oparciu o stosowną podstawę prawną.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Pani/Pana dane nie będą przekazane do państw trzecich.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Okres przetwarzania Pani/Pana danych osobowych jest uzależniony od celu, w jakim dane są przetwarzane. Okres, przez który Pani/Pana dane osobowe będą przechowywane jest obliczany w oparciu o następujące kryteria:</w:t>
      </w:r>
    </w:p>
    <w:p w:rsidR="007E1747" w:rsidRDefault="00640D5B">
      <w:pPr>
        <w:widowControl w:val="0"/>
        <w:numPr>
          <w:ilvl w:val="1"/>
          <w:numId w:val="1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czasu obowiązywania umowy, </w:t>
      </w:r>
    </w:p>
    <w:p w:rsidR="007E1747" w:rsidRDefault="00640D5B">
      <w:pPr>
        <w:widowControl w:val="0"/>
        <w:numPr>
          <w:ilvl w:val="1"/>
          <w:numId w:val="1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lastRenderedPageBreak/>
        <w:t xml:space="preserve">przepisy prawa, które mogą nas obligować do przetwarzania danych przez określony czas, </w:t>
      </w:r>
    </w:p>
    <w:p w:rsidR="007E1747" w:rsidRDefault="00640D5B">
      <w:pPr>
        <w:widowControl w:val="0"/>
        <w:numPr>
          <w:ilvl w:val="1"/>
          <w:numId w:val="18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okres, który jest niezbędny do obrony naszych interesów.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Ponadto, informujemy, że ma Pani/Pan prawo do: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dostępu do swoich danych osobowych,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żądania sprostowania swoich danych osobowych, które są nieprawidłowe oraz uzupełnienia niekompletnych danych osobowych,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żądania usunięcia swoich danych osobowych, w szczególności w przypadku cofnięcia przez Panią/Pana zgody na przetwarzanie, gdy nie ma innej podstawy prawnej przetwarzania,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żądania ograniczenia przetwarzania swoich danych osobowych,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przenoszenia swoich danych osobowych, </w:t>
      </w:r>
    </w:p>
    <w:p w:rsidR="007E1747" w:rsidRDefault="00640D5B">
      <w:pPr>
        <w:widowControl w:val="0"/>
        <w:numPr>
          <w:ilvl w:val="1"/>
          <w:numId w:val="19"/>
        </w:numPr>
        <w:spacing w:after="0" w:line="276" w:lineRule="auto"/>
        <w:ind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wniesienia skargi do organu nadzorczego zajmującego się ochroną danych osobowych, tj. Prezesa Urzędu Ochrony Danych Osobowych.</w:t>
      </w:r>
    </w:p>
    <w:p w:rsidR="007E1747" w:rsidRDefault="00640D5B">
      <w:pPr>
        <w:pStyle w:val="Akapitzlist"/>
        <w:widowControl w:val="0"/>
        <w:numPr>
          <w:ilvl w:val="0"/>
          <w:numId w:val="9"/>
        </w:numPr>
        <w:spacing w:after="0" w:line="276" w:lineRule="auto"/>
        <w:ind w:left="720" w:right="3"/>
        <w:jc w:val="both"/>
        <w:textAlignment w:val="baseline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>W zakresie, w jakim Pani/Pana dane są przetwarzane na podstawie zgody – ma Pani/Pan                          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7E1747" w:rsidRDefault="00640D5B">
      <w:pPr>
        <w:spacing w:after="0" w:line="276" w:lineRule="auto"/>
        <w:ind w:left="345" w:right="3"/>
        <w:jc w:val="both"/>
        <w:rPr>
          <w:rFonts w:ascii="Calibri" w:eastAsia="Calibri" w:hAnsi="Calibri" w:cs="Calibri"/>
          <w:i/>
          <w:color w:val="000000"/>
          <w:kern w:val="0"/>
          <w:lang w:eastAsia="pl-PL"/>
          <w14:ligatures w14:val="none"/>
        </w:rPr>
      </w:pPr>
      <w:r>
        <w:rPr>
          <w:rFonts w:eastAsia="Calibri" w:cs="Calibri"/>
          <w:i/>
          <w:color w:val="000000"/>
          <w:kern w:val="0"/>
          <w:lang w:eastAsia="pl-PL"/>
          <w14:ligatures w14:val="none"/>
        </w:rPr>
        <w:t xml:space="preserve">       Informujemy, że nie korzystamy z systemów służących do zautomatyzowanego podejmowania decyzji.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10</w:t>
      </w: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 xml:space="preserve">Wszelkie zmiany treści </w:t>
      </w:r>
      <w:r>
        <w:rPr>
          <w:rFonts w:eastAsia="Andale Sans UI" w:cs="Calibri"/>
          <w:lang w:eastAsia="zh-CN"/>
          <w14:ligatures w14:val="none"/>
        </w:rPr>
        <w:t>niniejszej umowy wymagają zachowania formy pisemnej pod rygorem nieważności.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11</w:t>
      </w: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lang w:eastAsia="zh-CN"/>
          <w14:ligatures w14:val="none"/>
        </w:rPr>
      </w:pPr>
      <w:r>
        <w:rPr>
          <w:rFonts w:eastAsia="Andale Sans UI" w:cs="Calibri"/>
          <w:lang w:eastAsia="zh-CN"/>
          <w14:ligatures w14:val="none"/>
        </w:rPr>
        <w:t>Umowa obowiązuje do dnia wykonania przedmiotu zamówienia.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lang w:eastAsia="zh-CN"/>
          <w14:ligatures w14:val="none"/>
        </w:rPr>
      </w:pPr>
      <w:r>
        <w:rPr>
          <w:rFonts w:eastAsia="Andale Sans UI" w:cs="Calibri"/>
          <w:b/>
          <w:lang w:eastAsia="zh-CN"/>
          <w14:ligatures w14:val="none"/>
        </w:rPr>
        <w:t>§ 12</w:t>
      </w:r>
    </w:p>
    <w:p w:rsidR="007E1747" w:rsidRDefault="00640D5B">
      <w:pPr>
        <w:widowControl w:val="0"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Calibri"/>
          <w:color w:val="000000"/>
          <w:lang w:eastAsia="zh-CN"/>
          <w14:ligatures w14:val="none"/>
        </w:rPr>
        <w:t>Umowę sporządzono w 2 jednobrzmiących egzemplarzach po 1 egz. dla każdej ze stron.</w:t>
      </w: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Arial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Arial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Arial"/>
          <w:lang w:eastAsia="zh-CN"/>
          <w14:ligatures w14:val="none"/>
        </w:rPr>
      </w:pPr>
    </w:p>
    <w:p w:rsidR="007E1747" w:rsidRDefault="007E1747">
      <w:pPr>
        <w:widowControl w:val="0"/>
        <w:spacing w:after="0" w:line="276" w:lineRule="auto"/>
        <w:jc w:val="both"/>
        <w:textAlignment w:val="baseline"/>
        <w:rPr>
          <w:rFonts w:ascii="Calibri" w:eastAsia="Andale Sans UI" w:hAnsi="Calibri" w:cs="Arial"/>
          <w:lang w:eastAsia="zh-CN"/>
          <w14:ligatures w14:val="none"/>
        </w:rPr>
      </w:pPr>
    </w:p>
    <w:p w:rsidR="007E1747" w:rsidRDefault="00640D5B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rial" w:cs="Arial"/>
          <w:b/>
          <w:lang w:eastAsia="zh-CN"/>
          <w14:ligatures w14:val="none"/>
        </w:rPr>
        <w:t xml:space="preserve">                   </w:t>
      </w:r>
      <w:r>
        <w:rPr>
          <w:rFonts w:eastAsia="Andale Sans UI" w:cs="Arial"/>
          <w:b/>
          <w:lang w:eastAsia="zh-CN"/>
          <w14:ligatures w14:val="none"/>
        </w:rPr>
        <w:t>ZAMAWIAJĄCY</w:t>
      </w:r>
      <w:r>
        <w:rPr>
          <w:rFonts w:eastAsia="Andale Sans UI" w:cs="Arial"/>
          <w:b/>
          <w:lang w:eastAsia="zh-CN"/>
          <w14:ligatures w14:val="none"/>
        </w:rPr>
        <w:tab/>
      </w:r>
      <w:r>
        <w:rPr>
          <w:rFonts w:eastAsia="Andale Sans UI" w:cs="Arial"/>
          <w:b/>
          <w:lang w:eastAsia="zh-CN"/>
          <w14:ligatures w14:val="none"/>
        </w:rPr>
        <w:tab/>
      </w:r>
      <w:r>
        <w:rPr>
          <w:rFonts w:eastAsia="Andale Sans UI" w:cs="Arial"/>
          <w:b/>
          <w:lang w:eastAsia="zh-CN"/>
          <w14:ligatures w14:val="none"/>
        </w:rPr>
        <w:tab/>
      </w:r>
      <w:r>
        <w:rPr>
          <w:rFonts w:eastAsia="Andale Sans UI" w:cs="Arial"/>
          <w:b/>
          <w:lang w:eastAsia="zh-CN"/>
          <w14:ligatures w14:val="none"/>
        </w:rPr>
        <w:tab/>
      </w:r>
      <w:r>
        <w:rPr>
          <w:rFonts w:eastAsia="Andale Sans UI" w:cs="Arial"/>
          <w:b/>
          <w:lang w:eastAsia="zh-CN"/>
          <w14:ligatures w14:val="none"/>
        </w:rPr>
        <w:tab/>
      </w:r>
      <w:r>
        <w:rPr>
          <w:rFonts w:eastAsia="Andale Sans UI" w:cs="Arial"/>
          <w:b/>
          <w:lang w:eastAsia="zh-CN"/>
          <w14:ligatures w14:val="none"/>
        </w:rPr>
        <w:tab/>
        <w:t xml:space="preserve">    WYKONAWCA</w:t>
      </w:r>
    </w:p>
    <w:p w:rsidR="007E1747" w:rsidRDefault="007E1747">
      <w:pPr>
        <w:widowControl w:val="0"/>
        <w:spacing w:after="120" w:line="276" w:lineRule="auto"/>
        <w:jc w:val="both"/>
        <w:textAlignment w:val="baseline"/>
        <w:rPr>
          <w:rFonts w:ascii="Calibri" w:eastAsia="Andale Sans UI" w:hAnsi="Calibri" w:cs="Times New Roman"/>
          <w:lang w:eastAsia="zh-CN"/>
          <w14:ligatures w14:val="none"/>
        </w:rPr>
      </w:pPr>
    </w:p>
    <w:p w:rsidR="007E1747" w:rsidRDefault="007E1747">
      <w:pPr>
        <w:widowControl w:val="0"/>
        <w:spacing w:after="120" w:line="276" w:lineRule="auto"/>
        <w:jc w:val="both"/>
        <w:textAlignment w:val="baseline"/>
        <w:rPr>
          <w:rFonts w:ascii="Calibri" w:eastAsia="Andale Sans UI" w:hAnsi="Calibri" w:cs="Times New Roman"/>
          <w:lang w:eastAsia="zh-CN"/>
          <w14:ligatures w14:val="none"/>
        </w:rPr>
      </w:pPr>
    </w:p>
    <w:p w:rsidR="007E1747" w:rsidRDefault="00640D5B">
      <w:pPr>
        <w:widowControl w:val="0"/>
        <w:spacing w:after="12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zh-CN"/>
          <w14:ligatures w14:val="none"/>
        </w:rPr>
      </w:pPr>
      <w:r>
        <w:rPr>
          <w:rFonts w:eastAsia="Andale Sans UI" w:cs="Times New Roman"/>
          <w:lang w:eastAsia="zh-CN"/>
          <w14:ligatures w14:val="none"/>
        </w:rPr>
        <w:t xml:space="preserve">      ………………………………………………………                                               ………………………………………………….</w:t>
      </w:r>
    </w:p>
    <w:p w:rsidR="007E1747" w:rsidRDefault="007E1747">
      <w:pPr>
        <w:spacing w:line="276" w:lineRule="auto"/>
        <w:jc w:val="both"/>
      </w:pPr>
    </w:p>
    <w:sectPr w:rsidR="007E1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13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40D5B" w:rsidRDefault="00640D5B">
      <w:pPr>
        <w:spacing w:after="0" w:line="240" w:lineRule="auto"/>
      </w:pPr>
      <w:r>
        <w:separator/>
      </w:r>
    </w:p>
  </w:endnote>
  <w:endnote w:type="continuationSeparator" w:id="0">
    <w:p w:rsidR="00640D5B" w:rsidRDefault="006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7E1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640D5B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5</w:t>
    </w:r>
    <w:r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640D5B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5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40D5B" w:rsidRDefault="00640D5B">
      <w:pPr>
        <w:spacing w:after="0" w:line="240" w:lineRule="auto"/>
      </w:pPr>
      <w:r>
        <w:separator/>
      </w:r>
    </w:p>
  </w:footnote>
  <w:footnote w:type="continuationSeparator" w:id="0">
    <w:p w:rsidR="00640D5B" w:rsidRDefault="006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7E1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7E1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1747" w:rsidRDefault="007E1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77FC"/>
    <w:multiLevelType w:val="multilevel"/>
    <w:tmpl w:val="821267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ndale Sans U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1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1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81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941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301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1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021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381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5E2551C"/>
    <w:multiLevelType w:val="multilevel"/>
    <w:tmpl w:val="BE348368"/>
    <w:lvl w:ilvl="0">
      <w:numFmt w:val="bullet"/>
      <w:lvlText w:val=""/>
      <w:lvlJc w:val="left"/>
      <w:pPr>
        <w:tabs>
          <w:tab w:val="num" w:pos="0"/>
        </w:tabs>
        <w:ind w:left="1352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07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72391"/>
    <w:multiLevelType w:val="multilevel"/>
    <w:tmpl w:val="4A1EF03C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17A06"/>
    <w:multiLevelType w:val="multilevel"/>
    <w:tmpl w:val="1B6438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5C67EEA"/>
    <w:multiLevelType w:val="hybridMultilevel"/>
    <w:tmpl w:val="4A227388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9D82BCB"/>
    <w:multiLevelType w:val="multilevel"/>
    <w:tmpl w:val="7AB26A08"/>
    <w:lvl w:ilvl="0">
      <w:numFmt w:val="bullet"/>
      <w:lvlText w:val=""/>
      <w:lvlJc w:val="left"/>
      <w:pPr>
        <w:tabs>
          <w:tab w:val="num" w:pos="0"/>
        </w:tabs>
        <w:ind w:left="1352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07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CD71D4"/>
    <w:multiLevelType w:val="multilevel"/>
    <w:tmpl w:val="4D74C7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Andale Sans U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382" w:hanging="360"/>
      </w:pPr>
      <w:rPr>
        <w:rFonts w:ascii="Calibri" w:hAnsi="Calibri"/>
        <w:sz w:val="22"/>
        <w:szCs w:val="22"/>
      </w:rPr>
    </w:lvl>
  </w:abstractNum>
  <w:abstractNum w:abstractNumId="7" w15:restartNumberingAfterBreak="0">
    <w:nsid w:val="2F5D4BCB"/>
    <w:multiLevelType w:val="multilevel"/>
    <w:tmpl w:val="FAF64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 w15:restartNumberingAfterBreak="0">
    <w:nsid w:val="35B10B83"/>
    <w:multiLevelType w:val="multilevel"/>
    <w:tmpl w:val="C1601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9" w15:restartNumberingAfterBreak="0">
    <w:nsid w:val="39C20388"/>
    <w:multiLevelType w:val="multilevel"/>
    <w:tmpl w:val="5C242C16"/>
    <w:lvl w:ilvl="0">
      <w:start w:val="1"/>
      <w:numFmt w:val="decimal"/>
      <w:lvlText w:val="%1."/>
      <w:lvlJc w:val="left"/>
      <w:pPr>
        <w:tabs>
          <w:tab w:val="num" w:pos="0"/>
        </w:tabs>
        <w:ind w:left="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3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B5F64A0"/>
    <w:multiLevelType w:val="multilevel"/>
    <w:tmpl w:val="3A10D5C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1" w15:restartNumberingAfterBreak="0">
    <w:nsid w:val="3D343A9C"/>
    <w:multiLevelType w:val="multilevel"/>
    <w:tmpl w:val="76C84604"/>
    <w:lvl w:ilvl="0">
      <w:numFmt w:val="bullet"/>
      <w:lvlText w:val=""/>
      <w:lvlJc w:val="left"/>
      <w:pPr>
        <w:tabs>
          <w:tab w:val="num" w:pos="0"/>
        </w:tabs>
        <w:ind w:left="1352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07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59662E"/>
    <w:multiLevelType w:val="multilevel"/>
    <w:tmpl w:val="A48E6FD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F4D0A2B"/>
    <w:multiLevelType w:val="multilevel"/>
    <w:tmpl w:val="83E66C7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6BA6C34"/>
    <w:multiLevelType w:val="multilevel"/>
    <w:tmpl w:val="AA2AB9C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5" w15:restartNumberingAfterBreak="0">
    <w:nsid w:val="59140BAE"/>
    <w:multiLevelType w:val="multilevel"/>
    <w:tmpl w:val="699887B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6" w15:restartNumberingAfterBreak="0">
    <w:nsid w:val="65BF2F3E"/>
    <w:multiLevelType w:val="multilevel"/>
    <w:tmpl w:val="0E506FE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89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62F5427"/>
    <w:multiLevelType w:val="multilevel"/>
    <w:tmpl w:val="60E2227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91C1B9B"/>
    <w:multiLevelType w:val="multilevel"/>
    <w:tmpl w:val="65168BB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 w15:restartNumberingAfterBreak="0">
    <w:nsid w:val="6C3F7DDC"/>
    <w:multiLevelType w:val="multilevel"/>
    <w:tmpl w:val="637A965E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0223D"/>
    <w:multiLevelType w:val="multilevel"/>
    <w:tmpl w:val="938AB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E737B45"/>
    <w:multiLevelType w:val="multilevel"/>
    <w:tmpl w:val="07328852"/>
    <w:lvl w:ilvl="0">
      <w:start w:val="1"/>
      <w:numFmt w:val="bullet"/>
      <w:lvlText w:val=""/>
      <w:lvlJc w:val="left"/>
      <w:pPr>
        <w:tabs>
          <w:tab w:val="num" w:pos="0"/>
        </w:tabs>
        <w:ind w:left="1352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07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B9014B"/>
    <w:multiLevelType w:val="multilevel"/>
    <w:tmpl w:val="9884AC9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402366943">
    <w:abstractNumId w:val="0"/>
  </w:num>
  <w:num w:numId="2" w16cid:durableId="858739441">
    <w:abstractNumId w:val="7"/>
  </w:num>
  <w:num w:numId="3" w16cid:durableId="1972444666">
    <w:abstractNumId w:val="8"/>
  </w:num>
  <w:num w:numId="4" w16cid:durableId="1157694328">
    <w:abstractNumId w:val="6"/>
  </w:num>
  <w:num w:numId="5" w16cid:durableId="742802615">
    <w:abstractNumId w:val="15"/>
  </w:num>
  <w:num w:numId="6" w16cid:durableId="1884244433">
    <w:abstractNumId w:val="3"/>
  </w:num>
  <w:num w:numId="7" w16cid:durableId="646858999">
    <w:abstractNumId w:val="9"/>
  </w:num>
  <w:num w:numId="8" w16cid:durableId="716588157">
    <w:abstractNumId w:val="17"/>
  </w:num>
  <w:num w:numId="9" w16cid:durableId="621497703">
    <w:abstractNumId w:val="12"/>
  </w:num>
  <w:num w:numId="10" w16cid:durableId="2024430056">
    <w:abstractNumId w:val="10"/>
  </w:num>
  <w:num w:numId="11" w16cid:durableId="1834955020">
    <w:abstractNumId w:val="5"/>
  </w:num>
  <w:num w:numId="12" w16cid:durableId="1007056235">
    <w:abstractNumId w:val="11"/>
  </w:num>
  <w:num w:numId="13" w16cid:durableId="274871673">
    <w:abstractNumId w:val="18"/>
  </w:num>
  <w:num w:numId="14" w16cid:durableId="237982569">
    <w:abstractNumId w:val="1"/>
  </w:num>
  <w:num w:numId="15" w16cid:durableId="697007181">
    <w:abstractNumId w:val="19"/>
  </w:num>
  <w:num w:numId="16" w16cid:durableId="479463942">
    <w:abstractNumId w:val="14"/>
  </w:num>
  <w:num w:numId="17" w16cid:durableId="1845629433">
    <w:abstractNumId w:val="16"/>
  </w:num>
  <w:num w:numId="18" w16cid:durableId="1310481108">
    <w:abstractNumId w:val="22"/>
  </w:num>
  <w:num w:numId="19" w16cid:durableId="1230844824">
    <w:abstractNumId w:val="13"/>
  </w:num>
  <w:num w:numId="20" w16cid:durableId="1640459371">
    <w:abstractNumId w:val="20"/>
  </w:num>
  <w:num w:numId="21" w16cid:durableId="2041054498">
    <w:abstractNumId w:val="4"/>
  </w:num>
  <w:num w:numId="22" w16cid:durableId="1651593668">
    <w:abstractNumId w:val="21"/>
  </w:num>
  <w:num w:numId="23" w16cid:durableId="7860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47"/>
    <w:rsid w:val="000B289C"/>
    <w:rsid w:val="00640D5B"/>
    <w:rsid w:val="007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BF0B"/>
  <w15:docId w15:val="{4A3B86EB-B247-4AED-9223-BF009B9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4050C"/>
  </w:style>
  <w:style w:type="character" w:customStyle="1" w:styleId="NagwekZnak">
    <w:name w:val="Nagłówek Znak"/>
    <w:basedOn w:val="Domylnaczcionkaakapitu"/>
    <w:link w:val="Nagwek"/>
    <w:uiPriority w:val="99"/>
    <w:qFormat/>
    <w:rsid w:val="0034050C"/>
    <w:rPr>
      <w:rFonts w:ascii="Liberation Serif" w:eastAsia="SimSun" w:hAnsi="Liberation Serif" w:cs="Mangal"/>
      <w:kern w:val="2"/>
      <w:sz w:val="24"/>
      <w:szCs w:val="21"/>
      <w:lang w:eastAsia="zh-CN" w:bidi="hi-IN"/>
      <w14:ligatures w14:val="none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50C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4050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34050C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34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zanna.mankowska@sw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1704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Mańkowska</dc:creator>
  <dc:description/>
  <cp:lastModifiedBy>Marzanna Mańkowska</cp:lastModifiedBy>
  <cp:revision>4</cp:revision>
  <cp:lastPrinted>2024-06-12T11:19:00Z</cp:lastPrinted>
  <dcterms:created xsi:type="dcterms:W3CDTF">2024-05-24T10:01:00Z</dcterms:created>
  <dcterms:modified xsi:type="dcterms:W3CDTF">2024-06-12T11:30:00Z</dcterms:modified>
  <dc:language>pl-PL</dc:language>
</cp:coreProperties>
</file>