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8A53" w14:textId="77777777" w:rsidR="00E5292B" w:rsidRDefault="00B5338C">
      <w:pPr>
        <w:tabs>
          <w:tab w:val="left" w:pos="636"/>
          <w:tab w:val="left" w:pos="3469"/>
          <w:tab w:val="left" w:pos="867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9048EC" w14:textId="77777777" w:rsidR="00E5292B" w:rsidRDefault="00E5292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4A7D78" w14:textId="77777777" w:rsidR="00E5292B" w:rsidRDefault="00E5292B">
      <w:pPr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69BC489F" w14:textId="77777777" w:rsidR="00E5292B" w:rsidRDefault="00E5292B">
      <w:pPr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773AE868" w14:textId="77777777" w:rsidR="00E5292B" w:rsidRDefault="00B5338C">
      <w:pPr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  <w:t xml:space="preserve">       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</w:p>
    <w:p w14:paraId="29F2C628" w14:textId="77777777" w:rsidR="00E5292B" w:rsidRPr="008B6D76" w:rsidRDefault="00E5292B">
      <w:pPr>
        <w:spacing w:after="0" w:line="276" w:lineRule="auto"/>
        <w:ind w:left="7788"/>
        <w:jc w:val="right"/>
        <w:rPr>
          <w:rFonts w:ascii="Arial" w:eastAsia="SimSun" w:hAnsi="Arial" w:cs="Arial"/>
          <w:b/>
          <w:kern w:val="1"/>
          <w:sz w:val="10"/>
          <w:szCs w:val="10"/>
          <w:lang w:eastAsia="zh-CN" w:bidi="hi-IN"/>
        </w:rPr>
      </w:pPr>
    </w:p>
    <w:p w14:paraId="22F73A60" w14:textId="103AE33D" w:rsidR="00E5292B" w:rsidRDefault="00B5338C" w:rsidP="00481F8C">
      <w:pPr>
        <w:spacing w:after="0" w:line="276" w:lineRule="auto"/>
        <w:ind w:left="7788"/>
        <w:jc w:val="right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Załącznik nr 4 do SWZ</w:t>
      </w:r>
    </w:p>
    <w:p w14:paraId="01873AF0" w14:textId="77777777" w:rsidR="00E5292B" w:rsidRDefault="00B5338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PROJEKTOWANE POSTANOWIENIA UMOWY</w:t>
      </w:r>
    </w:p>
    <w:p w14:paraId="195B36F6" w14:textId="77777777" w:rsidR="00360812" w:rsidRPr="008B6D76" w:rsidRDefault="00360812" w:rsidP="00360812">
      <w:pPr>
        <w:suppressAutoHyphens/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………….2024 r. w Zawierciu, pomiędzy:</w:t>
      </w:r>
    </w:p>
    <w:p w14:paraId="5B583715" w14:textId="77777777" w:rsidR="00360812" w:rsidRPr="008B6D76" w:rsidRDefault="00360812" w:rsidP="00360812">
      <w:pPr>
        <w:suppressAutoHyphens/>
        <w:spacing w:after="0" w:line="276" w:lineRule="auto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Szpitalem Powiatowym w Zawierciu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8B6D76">
        <w:rPr>
          <w:rFonts w:ascii="Arial" w:hAnsi="Arial" w:cs="Arial"/>
          <w:sz w:val="20"/>
          <w:szCs w:val="20"/>
          <w:lang w:bidi="hi-IN"/>
          <w14:ligatures w14:val="standardContextual"/>
        </w:rPr>
        <w:t xml:space="preserve">6491918293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i numer REGON </w:t>
      </w:r>
      <w:r w:rsidRPr="008B6D76">
        <w:rPr>
          <w:rFonts w:ascii="Arial" w:hAnsi="Arial" w:cs="Arial"/>
          <w:sz w:val="20"/>
          <w:szCs w:val="20"/>
          <w:lang w:bidi="hi-IN"/>
          <w14:ligatures w14:val="standardContextual"/>
        </w:rPr>
        <w:t>276271110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zwanym dalej </w:t>
      </w:r>
      <w:r w:rsidRPr="008B6D76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„Zamawiającym”,</w:t>
      </w:r>
    </w:p>
    <w:p w14:paraId="624617EA" w14:textId="77777777" w:rsidR="00360812" w:rsidRPr="008B6D76" w:rsidRDefault="00360812" w:rsidP="00360812">
      <w:pPr>
        <w:suppressAutoHyphens/>
        <w:spacing w:after="0" w:line="276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reprezentowanym przy zawarciu tej umowy przez:</w:t>
      </w:r>
    </w:p>
    <w:p w14:paraId="09B9A6AA" w14:textId="77777777" w:rsidR="00E5292B" w:rsidRDefault="00E529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3B7B9C" w14:textId="77777777" w:rsidR="00E5292B" w:rsidRDefault="00B533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F01DDD3" w14:textId="77777777" w:rsidR="00E5292B" w:rsidRDefault="00B533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5A7AC6F" w14:textId="77777777" w:rsidR="00E5292B" w:rsidRDefault="00B533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C8F14C9" w14:textId="77777777" w:rsidR="00E5292B" w:rsidRDefault="00B5338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w treści umowy </w:t>
      </w:r>
      <w:r>
        <w:rPr>
          <w:rFonts w:ascii="Arial" w:hAnsi="Arial" w:cs="Arial"/>
          <w:b/>
          <w:sz w:val="20"/>
          <w:szCs w:val="20"/>
        </w:rPr>
        <w:t>Wykonawcą</w:t>
      </w:r>
    </w:p>
    <w:p w14:paraId="581D439A" w14:textId="77777777" w:rsidR="00E5292B" w:rsidRDefault="00B533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14:paraId="75B749F4" w14:textId="77777777" w:rsidR="00E5292B" w:rsidRDefault="00B533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39CFBC5" w14:textId="77777777" w:rsidR="00E5292B" w:rsidRDefault="00E529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737E3A" w14:textId="77700CD3" w:rsidR="00E5292B" w:rsidRDefault="00B533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wyboru oferty Wykonawcy w postępowaniu o udzielenie zamówienia publicznego w trybie podstawowym zgodnie z art. 275 pkt 1 ustawy z dnia 11.09.2019 r. - Prawo zamówień publicznych (Dz. U. z 202</w:t>
      </w:r>
      <w:r w:rsidR="0036081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poz. </w:t>
      </w:r>
      <w:r w:rsidR="00360812">
        <w:rPr>
          <w:rFonts w:ascii="Arial" w:hAnsi="Arial" w:cs="Arial"/>
          <w:sz w:val="20"/>
          <w:szCs w:val="20"/>
        </w:rPr>
        <w:t>1605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zwanej dalej ustawą, nr sprawy </w:t>
      </w:r>
      <w:r w:rsidRPr="008B6D76">
        <w:rPr>
          <w:rFonts w:ascii="Arial" w:hAnsi="Arial" w:cs="Arial"/>
          <w:sz w:val="20"/>
          <w:szCs w:val="20"/>
        </w:rPr>
        <w:t>DZP/TP/</w:t>
      </w:r>
      <w:r w:rsidR="008B6D76" w:rsidRPr="008B6D76">
        <w:rPr>
          <w:rFonts w:ascii="Arial" w:hAnsi="Arial" w:cs="Arial"/>
          <w:sz w:val="20"/>
          <w:szCs w:val="20"/>
        </w:rPr>
        <w:t>10</w:t>
      </w:r>
      <w:r w:rsidRPr="008B6D76">
        <w:rPr>
          <w:rFonts w:ascii="Arial" w:hAnsi="Arial" w:cs="Arial"/>
          <w:sz w:val="20"/>
          <w:szCs w:val="20"/>
        </w:rPr>
        <w:t>/202</w:t>
      </w:r>
      <w:r w:rsidR="00360812" w:rsidRPr="008B6D7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–</w:t>
      </w:r>
      <w:r w:rsidR="008B6D76" w:rsidRPr="008B6D76">
        <w:rPr>
          <w:rFonts w:ascii="Arial" w:eastAsia="Times New Roman" w:hAnsi="Arial" w:cs="Arial"/>
          <w:sz w:val="20"/>
          <w:szCs w:val="20"/>
          <w:lang w:eastAsia="hi-IN"/>
        </w:rPr>
        <w:t xml:space="preserve"> </w:t>
      </w:r>
      <w:r w:rsidR="008B6D76">
        <w:rPr>
          <w:rFonts w:ascii="Arial" w:eastAsia="Times New Roman" w:hAnsi="Arial" w:cs="Arial"/>
          <w:sz w:val="20"/>
          <w:szCs w:val="20"/>
          <w:lang w:eastAsia="hi-IN"/>
        </w:rPr>
        <w:t xml:space="preserve">Dostawa </w:t>
      </w:r>
      <w:r w:rsidR="008B6D76">
        <w:rPr>
          <w:rFonts w:ascii="Arial" w:hAnsi="Arial" w:cs="Arial"/>
          <w:sz w:val="20"/>
          <w:szCs w:val="20"/>
        </w:rPr>
        <w:t>mebli medycznych dla potrzeb Szpitala Powiatowego w Zawierciu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, </w:t>
      </w:r>
      <w:r>
        <w:rPr>
          <w:rFonts w:ascii="Arial" w:hAnsi="Arial" w:cs="Arial"/>
          <w:sz w:val="20"/>
          <w:szCs w:val="20"/>
        </w:rPr>
        <w:t>Strony zawierają umowę o następującej treści:</w:t>
      </w:r>
    </w:p>
    <w:p w14:paraId="51BE1963" w14:textId="77777777" w:rsidR="00E5292B" w:rsidRDefault="00E5292B">
      <w:pPr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04E0CC27" w14:textId="77777777" w:rsidR="00E5292B" w:rsidRDefault="00B5338C">
      <w:pPr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§ 1</w:t>
      </w:r>
    </w:p>
    <w:p w14:paraId="19F850CB" w14:textId="47B4D83D" w:rsidR="008B6D76" w:rsidRPr="008B6D76" w:rsidRDefault="008B6D76" w:rsidP="008B6D76">
      <w:pPr>
        <w:numPr>
          <w:ilvl w:val="0"/>
          <w:numId w:val="9"/>
        </w:numPr>
        <w:suppressAutoHyphens/>
        <w:spacing w:after="0" w:line="240" w:lineRule="auto"/>
        <w:ind w:left="480" w:hanging="480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Zamawiający zamawia, a Wykonawca zobowiązuje się do dostawy 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hi-IN"/>
        </w:rPr>
        <w:t xml:space="preserve">mebli medycznych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dla potrzeb Szpitala Powiatowego w Zawierciu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 zwanych dalej „przedmiotem dostawy”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zgodnie z SWZ, z załącznikami do oferty złożonymi przez Wykonawcę </w:t>
      </w:r>
      <w:proofErr w:type="spellStart"/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tj</w:t>
      </w:r>
      <w:proofErr w:type="spellEnd"/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: Formularz ofertowy (Załącznik nr 1), Formularz asortymentowo-cenowy (Załącznik nr 2) oraz niniejszą umową.</w:t>
      </w:r>
    </w:p>
    <w:p w14:paraId="66402A59" w14:textId="77777777" w:rsidR="008B6D76" w:rsidRPr="008B6D76" w:rsidRDefault="008B6D76" w:rsidP="008B6D76">
      <w:pPr>
        <w:numPr>
          <w:ilvl w:val="0"/>
          <w:numId w:val="9"/>
        </w:numPr>
        <w:suppressAutoHyphens/>
        <w:spacing w:after="0" w:line="240" w:lineRule="auto"/>
        <w:ind w:left="480" w:hanging="480"/>
        <w:contextualSpacing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Wykonawca oświadcza, że posiada umiejętności, wiedzę, kwalifikacje i uprawnienia niezbędne do prawidłowego wykonania umowy.</w:t>
      </w:r>
    </w:p>
    <w:p w14:paraId="46A597C9" w14:textId="77777777" w:rsidR="008B6D76" w:rsidRPr="008B6D76" w:rsidRDefault="008B6D76" w:rsidP="008B6D76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59BCD2BC" w14:textId="77777777" w:rsidR="008B6D76" w:rsidRPr="008B6D76" w:rsidRDefault="008B6D76" w:rsidP="008B6D76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2</w:t>
      </w:r>
    </w:p>
    <w:p w14:paraId="3BED5289" w14:textId="77777777" w:rsidR="008B6D76" w:rsidRPr="008B6D76" w:rsidRDefault="008B6D76" w:rsidP="008B6D76">
      <w:pPr>
        <w:numPr>
          <w:ilvl w:val="0"/>
          <w:numId w:val="10"/>
        </w:numPr>
        <w:tabs>
          <w:tab w:val="left" w:pos="480"/>
        </w:tabs>
        <w:suppressAutoHyphens/>
        <w:spacing w:after="0" w:line="240" w:lineRule="auto"/>
        <w:ind w:hanging="1080"/>
        <w:contextualSpacing/>
        <w:jc w:val="both"/>
        <w:rPr>
          <w:rFonts w:ascii="Arial" w:eastAsia="Tahoma" w:hAnsi="Arial" w:cs="Arial"/>
          <w:color w:val="000000"/>
          <w:kern w:val="2"/>
          <w:sz w:val="20"/>
          <w:szCs w:val="20"/>
          <w:lang w:eastAsia="ar-SA"/>
        </w:rPr>
      </w:pPr>
      <w:r w:rsidRPr="008B6D76">
        <w:rPr>
          <w:rFonts w:ascii="Arial" w:eastAsia="Tahoma" w:hAnsi="Arial" w:cs="Arial"/>
          <w:color w:val="000000"/>
          <w:kern w:val="2"/>
          <w:sz w:val="20"/>
          <w:szCs w:val="20"/>
          <w:lang w:eastAsia="zh-CN" w:bidi="hi-IN"/>
        </w:rPr>
        <w:t>W ramach wynagrodzenia określonego w umowie Wykonawca zobowiązuje się w szczególności</w:t>
      </w:r>
    </w:p>
    <w:p w14:paraId="1A841C40" w14:textId="77777777" w:rsidR="008B6D76" w:rsidRPr="008B6D76" w:rsidRDefault="008B6D76" w:rsidP="008B6D76">
      <w:pPr>
        <w:tabs>
          <w:tab w:val="left" w:pos="480"/>
        </w:tabs>
        <w:suppressAutoHyphens/>
        <w:spacing w:after="0" w:line="240" w:lineRule="auto"/>
        <w:contextualSpacing/>
        <w:jc w:val="both"/>
        <w:rPr>
          <w:rFonts w:ascii="Arial" w:eastAsia="Tahoma" w:hAnsi="Arial" w:cs="Arial"/>
          <w:color w:val="000000"/>
          <w:kern w:val="2"/>
          <w:sz w:val="20"/>
          <w:szCs w:val="20"/>
          <w:lang w:eastAsia="ar-SA"/>
        </w:rPr>
      </w:pPr>
      <w:r w:rsidRPr="008B6D76">
        <w:rPr>
          <w:rFonts w:ascii="Arial" w:eastAsia="Tahoma" w:hAnsi="Arial" w:cs="Arial"/>
          <w:color w:val="000000"/>
          <w:kern w:val="2"/>
          <w:sz w:val="20"/>
          <w:szCs w:val="20"/>
          <w:lang w:eastAsia="zh-CN" w:bidi="hi-IN"/>
        </w:rPr>
        <w:tab/>
        <w:t>do:</w:t>
      </w:r>
    </w:p>
    <w:p w14:paraId="593C8BDB" w14:textId="22D5E3DB" w:rsidR="008B6D76" w:rsidRPr="008B6D76" w:rsidRDefault="008B6D76" w:rsidP="008B6D76">
      <w:pPr>
        <w:numPr>
          <w:ilvl w:val="0"/>
          <w:numId w:val="11"/>
        </w:numPr>
        <w:suppressAutoHyphens/>
        <w:spacing w:after="0" w:line="240" w:lineRule="auto"/>
        <w:ind w:left="480" w:hanging="54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dostarczenia, wniesienia i montażu w pomieszczeniach wskazanych przez Zamawiającego, w jego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siedzibie, na własny koszt i ryzyko przedmiotu dostawy w pełni zdatnego do użytku zgodnie z jego przeznaczeniem; </w:t>
      </w:r>
    </w:p>
    <w:p w14:paraId="02CE2AC7" w14:textId="5360A3C4" w:rsidR="008B6D76" w:rsidRPr="008B6D76" w:rsidRDefault="008B6D76" w:rsidP="008B6D76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uprzedniego uzgodnienia terminu dostawy przedmiotu dostawy z Kierownikiem Działu Zaopatrzenia lub osobą przez niego wyznaczoną – Dział Zaopatrzenia, tel. 32 67 40 365;</w:t>
      </w:r>
    </w:p>
    <w:p w14:paraId="067B366B" w14:textId="4B06D512" w:rsidR="008B6D76" w:rsidRPr="008B6D76" w:rsidRDefault="008B6D76" w:rsidP="008B6D76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wykonania  czynności  określonych  w pkt 1) w terminie do </w:t>
      </w:r>
      <w:r w:rsidRPr="008B6D7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…… dni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roboczych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[</w:t>
      </w:r>
      <w:r w:rsidRPr="008B6D76">
        <w:rPr>
          <w:rFonts w:ascii="Arial" w:eastAsia="SimSun" w:hAnsi="Arial" w:cs="Arial"/>
          <w:i/>
          <w:iCs/>
          <w:kern w:val="2"/>
          <w:sz w:val="20"/>
          <w:szCs w:val="20"/>
          <w:lang w:eastAsia="zh-CN" w:bidi="hi-IN"/>
        </w:rPr>
        <w:t>wpisać zgodnie z</w:t>
      </w:r>
      <w:r>
        <w:rPr>
          <w:rFonts w:ascii="Arial" w:eastAsia="SimSun" w:hAnsi="Arial" w:cs="Arial"/>
          <w:i/>
          <w:iCs/>
          <w:kern w:val="2"/>
          <w:sz w:val="20"/>
          <w:szCs w:val="20"/>
          <w:lang w:eastAsia="zh-CN" w:bidi="hi-IN"/>
        </w:rPr>
        <w:t xml:space="preserve"> </w:t>
      </w:r>
      <w:r w:rsidRPr="008B6D76">
        <w:rPr>
          <w:rFonts w:ascii="Arial" w:eastAsia="SimSun" w:hAnsi="Arial" w:cs="Arial"/>
          <w:i/>
          <w:iCs/>
          <w:kern w:val="2"/>
          <w:sz w:val="20"/>
          <w:szCs w:val="20"/>
          <w:lang w:eastAsia="zh-CN" w:bidi="hi-IN"/>
        </w:rPr>
        <w:t>ofertą]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od daty złożenia przez Zamawiającego (drogą elektroniczną na   adres………) zamówienia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ilościowo - asortymentowego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;</w:t>
      </w:r>
    </w:p>
    <w:p w14:paraId="3FE3679C" w14:textId="678706BF" w:rsidR="008B6D76" w:rsidRPr="008B6D76" w:rsidRDefault="008B6D76" w:rsidP="008B6D76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dostarczenia wraz z przedmiotem dostawy kart gwarancyjnych zawierającej postanowienia gwarancji, zgodne z postanowieniami niniejszej umowy oraz instrukcji obsługi w języku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polskim;</w:t>
      </w:r>
    </w:p>
    <w:p w14:paraId="120AA31E" w14:textId="77777777" w:rsidR="008B6D76" w:rsidRPr="008B6D76" w:rsidRDefault="008B6D76" w:rsidP="008B6D76">
      <w:pPr>
        <w:numPr>
          <w:ilvl w:val="0"/>
          <w:numId w:val="11"/>
        </w:num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napraw gwarancyjnych przedmiotu dostawy;</w:t>
      </w:r>
    </w:p>
    <w:p w14:paraId="5CA96FA1" w14:textId="77626592" w:rsidR="008B6D76" w:rsidRPr="008B6D76" w:rsidRDefault="008B6D76" w:rsidP="008B6D76">
      <w:pPr>
        <w:numPr>
          <w:ilvl w:val="0"/>
          <w:numId w:val="11"/>
        </w:num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przeszkolenia personelu z obsługi przedmiotu dostawy;</w:t>
      </w:r>
    </w:p>
    <w:p w14:paraId="3D206867" w14:textId="1CFC55DA" w:rsidR="008B6D76" w:rsidRPr="008B6D76" w:rsidRDefault="008B6D76" w:rsidP="008B6D76">
      <w:pPr>
        <w:numPr>
          <w:ilvl w:val="0"/>
          <w:numId w:val="11"/>
        </w:numPr>
        <w:suppressAutoHyphens/>
        <w:spacing w:after="0" w:line="240" w:lineRule="auto"/>
        <w:ind w:left="567" w:hanging="141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wykonania bezpłatnych przeglądów przedmiotu dostawy w okresie trwania gwarancji, zgodnie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 xml:space="preserve">z zaleceniem producenta, ale nie rzadziej niż jeden raz w roku, w tym jednego przeglądu w ostatnim miesiącu obowiązywania gwarancji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.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1F51FB3B" w14:textId="77777777" w:rsidR="008B6D76" w:rsidRPr="008B6D76" w:rsidRDefault="008B6D76" w:rsidP="008B6D76">
      <w:pPr>
        <w:numPr>
          <w:ilvl w:val="0"/>
          <w:numId w:val="10"/>
        </w:numPr>
        <w:suppressAutoHyphens/>
        <w:spacing w:after="0" w:line="240" w:lineRule="auto"/>
        <w:ind w:left="48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Przyjęcie przedmiotu dostawy przez Zamawiającego zostanie potwierdzone w protokole odbioru sporządzonym według wzoru stanowiącego załącznik nr 3 do umowy.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Protokół zostanie sporządzony po wniesieniu, zmontowaniu oraz sprawdzeniu zgodności parametrów technicznych przedmiotu dostawy. Potwierdzeniem należytej realizacji dostawy będzie podpisanie takiego protokołu przez obie Strony bez uwag i zastrzeżeń.</w:t>
      </w:r>
    </w:p>
    <w:p w14:paraId="271FC8AC" w14:textId="77777777" w:rsidR="008B6D76" w:rsidRPr="008B6D76" w:rsidRDefault="008B6D76" w:rsidP="008B6D76">
      <w:pPr>
        <w:numPr>
          <w:ilvl w:val="0"/>
          <w:numId w:val="10"/>
        </w:numPr>
        <w:suppressAutoHyphens/>
        <w:spacing w:after="0" w:line="240" w:lineRule="auto"/>
        <w:ind w:left="480" w:hanging="480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Wykonawca zobowiązany jest dostarczyć przedmiot dostawy fabrycznie nowy, wolny od wad prawnych i fizycznych, zgodny z normami i obowiązującymi wymaganiami techniczno-eksploatacyjnymi obowiązującymi na terenie Rzeczypospolitej Polskiej i parametrami technicznymi określonymi w Specyfikacji asortymentowo – cenowej oraz </w:t>
      </w:r>
      <w:r w:rsidRPr="008B6D76"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 xml:space="preserve"> dopuszczony do obrotu i do używania przy udzielaniu świadczeń zdrowotnych zgodnie z ustawą z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dnia 7 kwietnia 2022 r. o wyrobach medycznych (Dz. U. z 2022 r. poz. 974).</w:t>
      </w:r>
    </w:p>
    <w:p w14:paraId="5DFD5D3C" w14:textId="77777777" w:rsidR="008B6D76" w:rsidRDefault="008B6D76" w:rsidP="008B6D76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EAEE6B3" w14:textId="77777777" w:rsidR="008B6D76" w:rsidRDefault="008B6D76" w:rsidP="008B6D76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026D4CB5" w14:textId="77777777" w:rsidR="008B6D76" w:rsidRDefault="008B6D76" w:rsidP="008B6D76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2BBB3F6A" w14:textId="77777777" w:rsidR="008B6D76" w:rsidRDefault="008B6D76" w:rsidP="008B6D76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4C7B70B2" w14:textId="77777777" w:rsidR="008B6D76" w:rsidRDefault="008B6D76" w:rsidP="008B6D76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357176B" w14:textId="77777777" w:rsidR="008B6D76" w:rsidRDefault="008B6D76" w:rsidP="008B6D76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0AB5684" w14:textId="77777777" w:rsidR="008B6D76" w:rsidRDefault="008B6D76" w:rsidP="008B6D76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D23FE17" w14:textId="77777777" w:rsidR="008B6D76" w:rsidRPr="008B6D76" w:rsidRDefault="008B6D76" w:rsidP="008B6D76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096237D8" w14:textId="77777777" w:rsidR="008B6D76" w:rsidRPr="008B6D76" w:rsidRDefault="008B6D76" w:rsidP="008B6D76">
      <w:pPr>
        <w:numPr>
          <w:ilvl w:val="0"/>
          <w:numId w:val="10"/>
        </w:numPr>
        <w:tabs>
          <w:tab w:val="left" w:pos="480"/>
        </w:tabs>
        <w:suppressAutoHyphens/>
        <w:spacing w:after="240" w:line="240" w:lineRule="auto"/>
        <w:ind w:left="487" w:hanging="487"/>
        <w:contextualSpacing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W przypadku stwierdzenia w trakcie odbioru wad przedmiotu dostawy,</w:t>
      </w:r>
      <w:r w:rsidRPr="008B6D76">
        <w:rPr>
          <w:rFonts w:ascii="Arial" w:eastAsia="SimSun" w:hAnsi="Arial" w:cs="Arial"/>
          <w:color w:val="000000"/>
          <w:spacing w:val="-3"/>
          <w:kern w:val="2"/>
          <w:sz w:val="20"/>
          <w:szCs w:val="20"/>
          <w:lang w:eastAsia="hi-IN" w:bidi="hi-IN"/>
        </w:rPr>
        <w:t xml:space="preserve"> Zamawiający odmówi odbioru z winy Wykonawcy a Wykonawca zobowiązany będzie 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 wymienić przedmiot dostawy na nowy, wolny od wad. </w:t>
      </w:r>
    </w:p>
    <w:p w14:paraId="34F05C1B" w14:textId="77777777" w:rsidR="008B6D76" w:rsidRPr="008B6D76" w:rsidRDefault="008B6D76" w:rsidP="008B6D76">
      <w:pPr>
        <w:tabs>
          <w:tab w:val="left" w:pos="567"/>
        </w:tabs>
        <w:suppressAutoHyphens/>
        <w:spacing w:after="240" w:line="240" w:lineRule="auto"/>
        <w:contextualSpacing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13CE9D19" w14:textId="77777777" w:rsidR="008B6D76" w:rsidRPr="008B6D76" w:rsidRDefault="008B6D76" w:rsidP="008B6D76">
      <w:pPr>
        <w:tabs>
          <w:tab w:val="left" w:pos="567"/>
        </w:tabs>
        <w:suppressAutoHyphens/>
        <w:spacing w:after="240" w:line="240" w:lineRule="auto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3</w:t>
      </w:r>
    </w:p>
    <w:p w14:paraId="1E51AA48" w14:textId="7CA34D71" w:rsidR="008B6D76" w:rsidRPr="008B6D76" w:rsidRDefault="008B6D76" w:rsidP="008B6D7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B6D76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Wynagrodzenie Wykonawcy za należyte zrealizowanie całej umowy </w:t>
      </w:r>
      <w:r w:rsidRPr="008B6D7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 może przekroczyć kwoty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:</w:t>
      </w:r>
    </w:p>
    <w:p w14:paraId="3DFE5E81" w14:textId="77777777" w:rsidR="008B6D76" w:rsidRPr="008B6D76" w:rsidRDefault="008B6D76" w:rsidP="008B6D76">
      <w:pPr>
        <w:tabs>
          <w:tab w:val="left" w:pos="0"/>
          <w:tab w:val="left" w:pos="567"/>
        </w:tabs>
        <w:suppressAutoHyphens/>
        <w:spacing w:after="120" w:line="240" w:lineRule="auto"/>
        <w:contextualSpacing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 xml:space="preserve">brutto........................................ zł  (słownie zł : ............................................................... ), </w:t>
      </w:r>
    </w:p>
    <w:p w14:paraId="627C463D" w14:textId="77777777" w:rsidR="008B6D76" w:rsidRPr="008B6D76" w:rsidRDefault="008B6D76" w:rsidP="008B6D76">
      <w:pPr>
        <w:tabs>
          <w:tab w:val="left" w:pos="0"/>
          <w:tab w:val="left" w:pos="567"/>
        </w:tabs>
        <w:suppressAutoHyphens/>
        <w:spacing w:after="120" w:line="240" w:lineRule="auto"/>
        <w:ind w:left="644"/>
        <w:contextualSpacing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tym podatek VAT.................. zł (słownie zł : ............................................................... ), </w:t>
      </w:r>
    </w:p>
    <w:p w14:paraId="549F8805" w14:textId="77777777" w:rsidR="008B6D76" w:rsidRPr="008B6D76" w:rsidRDefault="008B6D76" w:rsidP="008B6D76">
      <w:pPr>
        <w:tabs>
          <w:tab w:val="left" w:pos="0"/>
          <w:tab w:val="left" w:pos="567"/>
        </w:tabs>
        <w:suppressAutoHyphens/>
        <w:spacing w:after="120" w:line="240" w:lineRule="auto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tj. netto : .................................. zł (słownie zł : ................................................................).</w:t>
      </w:r>
    </w:p>
    <w:p w14:paraId="07321D4F" w14:textId="719E4F9C" w:rsidR="008B6D76" w:rsidRPr="008B6D76" w:rsidRDefault="008B6D76" w:rsidP="008B6D7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B6D76"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Zapłata wynagrodzenia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kazdorazowo</w:t>
      </w:r>
      <w:proofErr w:type="spellEnd"/>
      <w:r w:rsidRPr="008B6D76"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 nastąpi przelewem w ciągu </w:t>
      </w:r>
      <w:r w:rsidRPr="008B6D76"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ar-SA" w:bidi="hi-IN"/>
        </w:rPr>
        <w:t xml:space="preserve">60 dni </w:t>
      </w:r>
      <w:r w:rsidRPr="008B6D76"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od dnia otrzymania przez Zamawiającego 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prawidłowo wystawionej faktury. </w:t>
      </w:r>
    </w:p>
    <w:p w14:paraId="289B0BFC" w14:textId="77777777" w:rsidR="008B6D76" w:rsidRPr="008B6D76" w:rsidRDefault="008B6D76" w:rsidP="008B6D7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 w:rsidRPr="008B6D76"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Podstawę do wystawienia faktury VAT stanowi podpisany przez Strony bez zastrzeżeń protokół odbioru, o którym mowa w § 2 ust. 2 umowy.</w:t>
      </w:r>
    </w:p>
    <w:p w14:paraId="5F27836F" w14:textId="77777777" w:rsidR="008B6D76" w:rsidRPr="008B6D76" w:rsidRDefault="008B6D76" w:rsidP="008B6D7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 w:rsidRPr="008B6D76"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Wykonawca zobowiązuje się dostarczyć fakturę na adres płatnika lub przesłać drogą elektroniczną 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09EA1EB5" w14:textId="77777777" w:rsidR="008B6D76" w:rsidRPr="008B6D76" w:rsidRDefault="008B6D76" w:rsidP="008B6D7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Wykonawca ma obowiązek umieścić informacje na fakturze dotyczące mechanizmu podzielonej płatności jeśli mechanizm ten dotyczy przedmiotu dostawy.</w:t>
      </w:r>
    </w:p>
    <w:p w14:paraId="75A8B003" w14:textId="77777777" w:rsidR="008B6D76" w:rsidRPr="008B6D76" w:rsidRDefault="008B6D76" w:rsidP="008B6D76">
      <w:pPr>
        <w:keepNext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 w:rsidRPr="008B6D76"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>Wynagrodzenie Wykonawcy będzie płatne przelewem na wskazany na fakturze Wykonawcy rachunek bankowy znajdujący się w bazie podatników VAT (na tzw. „białej liście”).</w:t>
      </w:r>
    </w:p>
    <w:p w14:paraId="63754E03" w14:textId="77777777" w:rsidR="008B6D76" w:rsidRPr="008B6D76" w:rsidRDefault="008B6D76" w:rsidP="008B6D7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>Za dzień zapłaty uważa się dzień obciążenia rachunku bankowego Zamawiającego.</w:t>
      </w:r>
    </w:p>
    <w:p w14:paraId="263EAAB9" w14:textId="77777777" w:rsidR="008B6D76" w:rsidRPr="008B6D76" w:rsidRDefault="008B6D76" w:rsidP="008B6D7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Wynagrodzenie określone w ust. 1 wyczerpuje w całości zobowiązania finansowe Zamawiającego względem Wykonawcy wynikające z należytej realizacji całej umowy w zakresie danego Pakietu. </w:t>
      </w:r>
    </w:p>
    <w:p w14:paraId="4D2848AF" w14:textId="77777777" w:rsidR="008B6D76" w:rsidRPr="008B6D76" w:rsidRDefault="008B6D76" w:rsidP="008B6D76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1D79345F" w14:textId="77777777" w:rsidR="008B6D76" w:rsidRPr="008B6D76" w:rsidRDefault="008B6D76" w:rsidP="008B6D76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4</w:t>
      </w:r>
    </w:p>
    <w:p w14:paraId="4DDAEF56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1.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 xml:space="preserve">Wykonawca gwarantuje, że dostarczony przedmiot dostawy będzie fabrycznie nowy, kompletny, </w:t>
      </w:r>
    </w:p>
    <w:p w14:paraId="631C9360" w14:textId="77777777" w:rsidR="008B6D76" w:rsidRPr="008B6D76" w:rsidRDefault="008B6D76" w:rsidP="008B6D76">
      <w:pPr>
        <w:suppressAutoHyphens/>
        <w:spacing w:after="0" w:line="240" w:lineRule="auto"/>
        <w:ind w:left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o wysokim standardzie, zarówno pod względem jakości jak i funkcjonalności, a także wolny od wad fizycznych (w szczególności materiałowych i konstrukcyjnych) i prawnych. </w:t>
      </w:r>
    </w:p>
    <w:p w14:paraId="5A4EC19C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2.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Wykonawca udziela na przedmiot dostawy gwarancji jakości i rękojmi za wady na okres ... [</w:t>
      </w:r>
      <w:r w:rsidRPr="008B6D76">
        <w:rPr>
          <w:rFonts w:ascii="Arial" w:eastAsia="SimSun" w:hAnsi="Arial" w:cs="Arial"/>
          <w:i/>
          <w:iCs/>
          <w:kern w:val="2"/>
          <w:sz w:val="20"/>
          <w:szCs w:val="20"/>
          <w:lang w:eastAsia="zh-CN" w:bidi="hi-IN"/>
        </w:rPr>
        <w:t>wpisać zgodnie z ofertą]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licząc od daty podpisania przez Zamawiającego bez zastrzeżeń protokołu odbioru.</w:t>
      </w:r>
    </w:p>
    <w:p w14:paraId="1A66618E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3.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 xml:space="preserve">Wykonawca w ramach udzielonej gwarancji jakości i rękojmi za wady będzie naprawiał lub wymieniał elementy przedmiotu dostawy, w których ujawnią się wady lub które uległy uszkodzeniu w czasie prawidłowego użytkowania i nie będzie obciążał Zamawiającego żadnymi kosztami z tego tytułu. </w:t>
      </w:r>
    </w:p>
    <w:p w14:paraId="64B93CEE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4.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 xml:space="preserve">Zamawiający ma prawo wyboru czy zamierza skorzystać z uprawnień wynikających z udzielonej gwarancji jakości lub z uprawnień wynikających z rękojmi za wady. </w:t>
      </w:r>
    </w:p>
    <w:p w14:paraId="31636714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5.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 xml:space="preserve">Wykonawca będzie wykonywał obowiązki wynikające z udzielonej gwarancji jakości lub rękojmi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 xml:space="preserve">w miejscu dostarczenia przedmiotu dostawy. </w:t>
      </w:r>
    </w:p>
    <w:p w14:paraId="4D764454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6.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Jeżeli w okresie gwarancji ujawnią się wady lub dojdzie do usterki przedmiotu dostawy, Wykonawca zobowiązuje się do podjęcia czynności jego naprawy w czasie nie dłuższym niż 3 dni od chwili zgłoszenia wady mailem na adres: ……………………………… i zakończenia naprawy w terminie nie dłuższym niż 10 dni roboczych od daty zgłoszenia wady.</w:t>
      </w:r>
    </w:p>
    <w:p w14:paraId="4D283118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7.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W przypadku opóźnienia w realizacji obowiązku wskazanego w ust. 6, Zamawiający ma prawo do wykonania naprawy we własnym zakresie lub zlecenia takiej naprawy innemu podmiotowi posiadającemu autoryzację producenta i obciążenia kosztami naprawy Wykonawcy, co nie powoduje wyłączenia udzielonej przez Wykonawcę gwarancji. Skorzystanie przez Zamawiającego z uprawnień określonych powyżej nie zwalnia Wykonawcy z zapłaty kar umownych o których mowa w umowie, ani nie pozbawia Zamawiającego żadnych innych uprawnień wynikających z umowy lub z przepisów prawa.</w:t>
      </w:r>
    </w:p>
    <w:p w14:paraId="19F032BF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8.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Każda naprawa przedłuża automatycznie okres gwarancji o okres od dnia zgłoszenia wady do dnia jej usunięcia.</w:t>
      </w:r>
    </w:p>
    <w:p w14:paraId="2ED798BD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9.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W przypadku trzykrotnego zaistnienia tej samej wady lub w przypadku zaistnienia w okresie gwarancji wad przedmiotu dostawy, które nie kwalifikują się do usunięcia, Wykonawca zobowiązuje się do wymiany wadliwego przedmiotu dostawy lub jego elementu na nowy, wolny od wad w terminie nie dłuższym niż 10 dni kalendarzowych liczonych odpowiednio od dnia stwierdzenia przez Zamawiającego braku możliwości usunięcia wady. Dostarczenie nowego przedmiotu dostawy lub jego elementów nastąpi na koszt i ryzyko Wykonawcy.</w:t>
      </w:r>
    </w:p>
    <w:p w14:paraId="200B4BDA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10.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W przypadku wymiany przedmiotu dostawy lub jego elementu na nowy, okres udzielonej gwarancji jakości biegnie odpowiednio dla całego przedmiotu dostawy lub jego elementu od nowa i liczony jest od daty wymiany.</w:t>
      </w:r>
    </w:p>
    <w:p w14:paraId="6C699EB8" w14:textId="77777777" w:rsidR="008B6D76" w:rsidRPr="008B6D76" w:rsidRDefault="008B6D76" w:rsidP="008B6D76">
      <w:pPr>
        <w:numPr>
          <w:ilvl w:val="0"/>
          <w:numId w:val="12"/>
        </w:numPr>
        <w:suppressAutoHyphens/>
        <w:spacing w:after="0" w:line="240" w:lineRule="auto"/>
        <w:ind w:left="480" w:hangingChars="240" w:hanging="4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 W przypadku niezgodności pomiędzy postanowieniami gwarancji producenta,  a postanowieniami zawartymi w niniejszej umowie, pierwszeństwo mają warunki gwarancyjne ustalone przez Strony w niniejszej umowie.</w:t>
      </w:r>
    </w:p>
    <w:p w14:paraId="2AFADF59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61926929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4CF4D834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57D5F934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386B9164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7B3F3CBF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5EF96FBC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1DE9D460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44E60E22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7C933BF2" w14:textId="77777777" w:rsid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516E4C22" w14:textId="77777777" w:rsidR="008B6D76" w:rsidRPr="008B6D76" w:rsidRDefault="008B6D76" w:rsidP="008B6D76">
      <w:pPr>
        <w:tabs>
          <w:tab w:val="left" w:pos="426"/>
          <w:tab w:val="left" w:pos="708"/>
        </w:tabs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2"/>
          <w:sz w:val="20"/>
          <w:szCs w:val="20"/>
          <w:shd w:val="clear" w:color="auto" w:fill="FFFFFF"/>
          <w:lang w:eastAsia="ar-SA" w:bidi="hi-IN"/>
        </w:rPr>
      </w:pPr>
    </w:p>
    <w:p w14:paraId="75571F63" w14:textId="77777777" w:rsidR="008B6D76" w:rsidRPr="008B6D76" w:rsidRDefault="008B6D76" w:rsidP="008B6D76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5</w:t>
      </w:r>
    </w:p>
    <w:p w14:paraId="60DD6A93" w14:textId="1FEDB312" w:rsidR="00355A5B" w:rsidRPr="00355A5B" w:rsidRDefault="00355A5B" w:rsidP="00355A5B">
      <w:pPr>
        <w:pStyle w:val="Akapitzlist"/>
        <w:numPr>
          <w:ilvl w:val="3"/>
          <w:numId w:val="15"/>
        </w:numPr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 w:rsidRPr="00355A5B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Umowa zostaje zawarta na okres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2</w:t>
      </w:r>
      <w:r w:rsidRPr="00355A5B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miesięcy od daty jej zawarcia, tj. od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……..</w:t>
      </w:r>
      <w:r w:rsidRPr="00355A5B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r. do 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…………..</w:t>
      </w:r>
      <w:r w:rsidRPr="00355A5B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r. </w:t>
      </w:r>
    </w:p>
    <w:p w14:paraId="2A5C12CD" w14:textId="59385338" w:rsidR="008B6D76" w:rsidRPr="00355A5B" w:rsidRDefault="008B6D76" w:rsidP="00355A5B">
      <w:pPr>
        <w:pStyle w:val="Akapitzlist"/>
        <w:numPr>
          <w:ilvl w:val="3"/>
          <w:numId w:val="15"/>
        </w:numPr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 w:rsidRPr="00355A5B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 zakresie bieżącej współpracy w trakcie realizacji niniejszej umowy</w:t>
      </w:r>
    </w:p>
    <w:p w14:paraId="294A0370" w14:textId="77777777" w:rsidR="008B6D76" w:rsidRPr="008B6D76" w:rsidRDefault="008B6D76" w:rsidP="008B6D76">
      <w:pPr>
        <w:widowControl w:val="0"/>
        <w:numPr>
          <w:ilvl w:val="0"/>
          <w:numId w:val="6"/>
        </w:numPr>
        <w:suppressAutoHyphens/>
        <w:spacing w:after="0" w:line="240" w:lineRule="auto"/>
        <w:ind w:left="480" w:hanging="480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 w:rsidRPr="008B6D76"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Zamawiający wyznacza:……………………....……tel. ……………., e-mail:  ……………………. ;</w:t>
      </w:r>
    </w:p>
    <w:p w14:paraId="6AD40CBF" w14:textId="77777777" w:rsidR="00355A5B" w:rsidRDefault="008B6D76" w:rsidP="00355A5B">
      <w:pPr>
        <w:widowControl w:val="0"/>
        <w:numPr>
          <w:ilvl w:val="0"/>
          <w:numId w:val="6"/>
        </w:numPr>
        <w:suppressAutoHyphens/>
        <w:spacing w:after="0" w:line="240" w:lineRule="auto"/>
        <w:ind w:left="480" w:hanging="480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 w:rsidRPr="008B6D76"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Wykonawca wyznacza:…………..…………..……. tel. ……………., e-mail:  ……………………. .</w:t>
      </w:r>
    </w:p>
    <w:p w14:paraId="244A83FD" w14:textId="3764CD02" w:rsidR="008B6D76" w:rsidRPr="00355A5B" w:rsidRDefault="008B6D76" w:rsidP="00355A5B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 w:rsidRPr="00355A5B"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 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59B645D8" w14:textId="77777777" w:rsidR="008B6D76" w:rsidRPr="008B6D76" w:rsidRDefault="008B6D76" w:rsidP="008B6D76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40A24D81" w14:textId="77777777" w:rsidR="008B6D76" w:rsidRPr="008B6D76" w:rsidRDefault="008B6D76" w:rsidP="008B6D76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6</w:t>
      </w:r>
    </w:p>
    <w:p w14:paraId="2D842621" w14:textId="77777777" w:rsidR="008B6D76" w:rsidRPr="008B6D76" w:rsidRDefault="008B6D76" w:rsidP="008B6D76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t xml:space="preserve">Zamawiający może obciążyć Wykonawcę karami umownymi w następujących przypadkach </w:t>
      </w:r>
      <w:r w:rsidRPr="008B6D76"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br/>
        <w:t>i wysokościach:</w:t>
      </w:r>
    </w:p>
    <w:p w14:paraId="41B798C7" w14:textId="77777777" w:rsidR="008B6D76" w:rsidRPr="008B6D76" w:rsidRDefault="008B6D76" w:rsidP="008B6D76">
      <w:pPr>
        <w:numPr>
          <w:ilvl w:val="1"/>
          <w:numId w:val="14"/>
        </w:numPr>
        <w:tabs>
          <w:tab w:val="left" w:pos="54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zwłoki w wykonaniu któregokolwiek z obowiązków wskazanych w § 2 ust. 1 pkt. 1   umowy - </w:t>
      </w:r>
      <w:r w:rsidRPr="008B6D76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0,5 % wartości netto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</w:t>
      </w:r>
      <w:r w:rsidRPr="008B6D76">
        <w:rPr>
          <w:rFonts w:ascii="Arial" w:eastAsia="SimSun" w:hAnsi="Arial" w:cs="Arial"/>
          <w:color w:val="FF0000"/>
          <w:kern w:val="2"/>
          <w:sz w:val="20"/>
          <w:szCs w:val="20"/>
          <w:lang w:eastAsia="zh-CN" w:bidi="hi-IN"/>
        </w:rPr>
        <w:t xml:space="preserve">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liczony od terminu wynikającego z 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§ 2 ust. 1 pkt 3 umowy;</w:t>
      </w:r>
    </w:p>
    <w:p w14:paraId="3B6CED80" w14:textId="77777777" w:rsidR="008B6D76" w:rsidRPr="008B6D76" w:rsidRDefault="008B6D76" w:rsidP="008B6D76">
      <w:pPr>
        <w:numPr>
          <w:ilvl w:val="1"/>
          <w:numId w:val="14"/>
        </w:numPr>
        <w:tabs>
          <w:tab w:val="left" w:pos="54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 w:rsidRPr="008B6D76"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  <w:t>w przypadku zwłoki w wykonaniu obowiązku określonego w  § 4 ust. 6 lub 9 - w wysokości 1 % wartości netto reklamowanego przedmiotu dostawy za każdy rozpoczęty dzień zwłoki;</w:t>
      </w:r>
    </w:p>
    <w:p w14:paraId="5CE00DDB" w14:textId="2248D325" w:rsidR="008B6D76" w:rsidRPr="008B6D76" w:rsidRDefault="008B6D76" w:rsidP="008B6D76">
      <w:pPr>
        <w:numPr>
          <w:ilvl w:val="1"/>
          <w:numId w:val="14"/>
        </w:numPr>
        <w:tabs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</w:pP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zwłoki w wykonaniu obowiązku określonego w § 2 ust. 1 pkt. </w:t>
      </w:r>
      <w:r w:rsidR="00355A5B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7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- </w:t>
      </w:r>
      <w:r w:rsidRPr="008B6D76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wysokości 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1 % </w:t>
      </w:r>
      <w:r w:rsidRPr="008B6D76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wartości 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netto przedmiotu dostawy co do którego nie zrealizowano przeglądu za każdy rozpoczęty dzień zwłoki -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jeśli Zamawiający zawarł informację o przeglądach w formularzu asortymentowo-cenowym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</w:p>
    <w:p w14:paraId="1A8079E8" w14:textId="77777777" w:rsidR="008B6D76" w:rsidRPr="008B6D76" w:rsidRDefault="008B6D76" w:rsidP="008B6D76">
      <w:pPr>
        <w:numPr>
          <w:ilvl w:val="1"/>
          <w:numId w:val="14"/>
        </w:numPr>
        <w:tabs>
          <w:tab w:val="left" w:pos="54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</w:pPr>
      <w:r w:rsidRPr="008B6D76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przypadku, gdy dojdzie do rozwiązania umowy ze skutkiem natychmiastowym lub odstąpienia od umowy z przyczyn leżących po stronie Wykonawcy - w wysokości 20 % maksymalnego wynagrodzenia netto określonego w </w:t>
      </w:r>
      <w:r w:rsidRPr="008B6D76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§ 3 ust. 1 niniejszej umowy w zakresie danego Pakietu. </w:t>
      </w:r>
    </w:p>
    <w:p w14:paraId="4DD1699C" w14:textId="77777777" w:rsidR="008B6D76" w:rsidRPr="008B6D76" w:rsidRDefault="008B6D76" w:rsidP="008B6D76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Mangal"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 w:rsidRPr="008B6D76">
        <w:rPr>
          <w:rFonts w:ascii="Arial" w:eastAsia="SimSun" w:hAnsi="Arial" w:cs="Mangal"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 Suma naliczonych na podstawie umowy kar nie może przekroczyć 30% wynagrodzenia netto określonego </w:t>
      </w:r>
      <w:r w:rsidRPr="008B6D76">
        <w:rPr>
          <w:rFonts w:ascii="Arial" w:eastAsia="SimSun" w:hAnsi="Arial" w:cs="Mangal"/>
          <w:kern w:val="2"/>
          <w:sz w:val="20"/>
          <w:szCs w:val="20"/>
          <w:lang w:eastAsia="zh-CN" w:bidi="hi-IN"/>
        </w:rPr>
        <w:br/>
      </w:r>
      <w:r w:rsidRPr="008B6D76">
        <w:rPr>
          <w:rFonts w:ascii="Arial" w:eastAsia="Times New Roman" w:hAnsi="Arial" w:cs="Mangal"/>
          <w:spacing w:val="-2"/>
          <w:kern w:val="2"/>
          <w:sz w:val="20"/>
          <w:szCs w:val="20"/>
          <w:lang w:eastAsia="ar-SA" w:bidi="hi-IN"/>
        </w:rPr>
        <w:t xml:space="preserve">w </w:t>
      </w:r>
      <w:r w:rsidRPr="008B6D76">
        <w:rPr>
          <w:rFonts w:ascii="Arial" w:eastAsia="Times New Roman" w:hAnsi="Arial" w:cs="Mangal"/>
          <w:kern w:val="2"/>
          <w:sz w:val="20"/>
          <w:szCs w:val="20"/>
          <w:lang w:eastAsia="ar-SA" w:bidi="hi-IN"/>
        </w:rPr>
        <w:t xml:space="preserve">§ 3 ust. 1 umowy dla danego Pakietu. </w:t>
      </w:r>
    </w:p>
    <w:p w14:paraId="75CD6594" w14:textId="77777777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3.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 xml:space="preserve">Zamawiający ma prawo do rozwiązania umowy ze skutkiem natychmiastowym  gdy zwłoka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wykonaniu któregokolwiek z obowiązków wskazanych w § 2 ust. 1 pkt 1 umowy przekroczy 10 dni roboczych. Rozwiązanie umowy w takim przypadku nie pozbawia Zamawiającego prawa do naliczenia kary umownej i żądania odszkodowania uzupełniającego.</w:t>
      </w:r>
    </w:p>
    <w:p w14:paraId="63BECBC9" w14:textId="5ED8E9A9" w:rsidR="008B6D76" w:rsidRPr="008B6D76" w:rsidRDefault="008B6D76" w:rsidP="008B6D76">
      <w:pPr>
        <w:suppressAutoHyphens/>
        <w:spacing w:after="0" w:line="240" w:lineRule="auto"/>
        <w:ind w:left="480" w:hangingChars="240" w:hanging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4.  </w:t>
      </w:r>
      <w:r w:rsidR="00355A5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Rozwiązanie umowy przez Zamawiającego zostanie poprzedzone pisemnym wezwaniem Wykonawcy do należytej realizacji umowy lub usunięcia przyczyn leżących po stronie Wykonawcy stanowiących podstawę do rozwiązania umowy lub ich skutków, w wyznaczonym w wezwaniu dodatkowym terminie, nie krótszym niż 3 dni roboczych.</w:t>
      </w:r>
    </w:p>
    <w:p w14:paraId="299CC2F3" w14:textId="77777777" w:rsidR="008B6D76" w:rsidRPr="008B6D76" w:rsidRDefault="008B6D76" w:rsidP="008B6D76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5.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Rozwiązanie umowy nie pozbawia Zamawiającego prawa do naliczenia kary umownej i żądania odszkodowania uzupełniającego.</w:t>
      </w:r>
    </w:p>
    <w:p w14:paraId="7DEFB173" w14:textId="77777777" w:rsidR="008B6D76" w:rsidRPr="008B6D76" w:rsidRDefault="008B6D76" w:rsidP="008B6D76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6.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Jeżeli wysokość kar umownych nie pokrywa poniesionej szkody, Zamawiający ma prawo dochodzenia odszkodowania uzupełniającego na zasadach ogólnych.</w:t>
      </w:r>
    </w:p>
    <w:p w14:paraId="6F778C6C" w14:textId="77777777" w:rsidR="008B6D76" w:rsidRPr="008B6D76" w:rsidRDefault="008B6D76" w:rsidP="008B6D76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7.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Zamawiający może potrącić kary umowne z wynagrodzenia przysługującego za wykonaną dostawę Wykonawcy, na co Wykonawca niniejszym wyraża zgodę.</w:t>
      </w:r>
    </w:p>
    <w:p w14:paraId="585310FB" w14:textId="77777777" w:rsidR="008B6D76" w:rsidRPr="008B6D76" w:rsidRDefault="008B6D76" w:rsidP="008B6D76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8.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05BF4FDE" w14:textId="77777777" w:rsidR="008B6D76" w:rsidRPr="008B6D76" w:rsidRDefault="008B6D76" w:rsidP="008B6D76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9.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W przypadku o którym mowa w ust. 8, Wykonawca może żądać wyłącznie wynagrodzenia należnego z tytułu wykonania części umowy.</w:t>
      </w:r>
    </w:p>
    <w:p w14:paraId="68DF65A6" w14:textId="77777777" w:rsidR="00355A5B" w:rsidRPr="00355A5B" w:rsidRDefault="00355A5B" w:rsidP="00355A5B">
      <w:pPr>
        <w:tabs>
          <w:tab w:val="left" w:pos="360"/>
        </w:tabs>
        <w:suppressAutoHyphens/>
        <w:spacing w:after="0" w:line="276" w:lineRule="auto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</w:p>
    <w:p w14:paraId="5D4B8B5D" w14:textId="77777777" w:rsidR="00355A5B" w:rsidRPr="00355A5B" w:rsidRDefault="00355A5B" w:rsidP="00355A5B">
      <w:pPr>
        <w:tabs>
          <w:tab w:val="left" w:pos="360"/>
        </w:tabs>
        <w:suppressAutoHyphens/>
        <w:spacing w:after="0" w:line="276" w:lineRule="auto"/>
        <w:jc w:val="center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 w:rsidRPr="00355A5B"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§ 7</w:t>
      </w:r>
    </w:p>
    <w:p w14:paraId="362E4481" w14:textId="77777777" w:rsidR="00355A5B" w:rsidRPr="00355A5B" w:rsidRDefault="00355A5B" w:rsidP="00355A5B">
      <w:pPr>
        <w:numPr>
          <w:ilvl w:val="3"/>
          <w:numId w:val="17"/>
        </w:numPr>
        <w:suppressAutoHyphens/>
        <w:spacing w:after="0" w:line="240" w:lineRule="auto"/>
        <w:ind w:left="567" w:hanging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  <w:r w:rsidRPr="00355A5B"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A39B3DE" w14:textId="77777777" w:rsidR="00355A5B" w:rsidRDefault="00355A5B" w:rsidP="00355A5B">
      <w:pPr>
        <w:numPr>
          <w:ilvl w:val="3"/>
          <w:numId w:val="17"/>
        </w:numPr>
        <w:tabs>
          <w:tab w:val="left" w:pos="0"/>
        </w:tabs>
        <w:suppressAutoHyphens/>
        <w:spacing w:after="0" w:line="240" w:lineRule="auto"/>
        <w:ind w:left="567" w:hanging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  <w:r w:rsidRPr="00355A5B"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355A5B"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  <w:t>etc</w:t>
      </w:r>
      <w:proofErr w:type="spellEnd"/>
      <w:r w:rsidRPr="00355A5B"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</w:t>
      </w:r>
    </w:p>
    <w:p w14:paraId="1CA72DAD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184C863E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445C5B2E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1E0F6499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56B890A0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3911E169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13079420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0214E4BD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385F1BFF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132D4396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24EFF80B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48038777" w14:textId="77777777" w:rsid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</w:p>
    <w:p w14:paraId="2A08F284" w14:textId="250B9298" w:rsidR="00355A5B" w:rsidRPr="00355A5B" w:rsidRDefault="00355A5B" w:rsidP="00355A5B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</w:pPr>
      <w:r w:rsidRPr="00355A5B">
        <w:rPr>
          <w:rFonts w:ascii="Arial" w:eastAsia="Arial" w:hAnsi="Arial" w:cs="Mangal"/>
          <w:bCs/>
          <w:kern w:val="2"/>
          <w:sz w:val="20"/>
          <w:szCs w:val="20"/>
          <w:lang w:eastAsia="zh-CN" w:bidi="hi-IN"/>
        </w:rPr>
        <w:t>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 w:rsidRPr="00355A5B">
        <w:rPr>
          <w:rFonts w:ascii="Arial" w:eastAsia="Arial" w:hAnsi="Arial" w:cs="Mangal"/>
          <w:b/>
          <w:kern w:val="2"/>
          <w:sz w:val="20"/>
          <w:szCs w:val="20"/>
          <w:lang w:eastAsia="zh-CN" w:bidi="hi-IN"/>
        </w:rPr>
        <w:t>.</w:t>
      </w:r>
    </w:p>
    <w:p w14:paraId="648A7496" w14:textId="77777777" w:rsidR="00355A5B" w:rsidRDefault="00355A5B" w:rsidP="00355A5B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446EC744" w14:textId="77D43154" w:rsidR="00355A5B" w:rsidRPr="008B6D76" w:rsidRDefault="00355A5B" w:rsidP="00355A5B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§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8</w:t>
      </w:r>
    </w:p>
    <w:p w14:paraId="398546A5" w14:textId="77777777" w:rsidR="008B6D76" w:rsidRPr="008B6D76" w:rsidRDefault="008B6D76" w:rsidP="008B6D76">
      <w:pPr>
        <w:numPr>
          <w:ilvl w:val="3"/>
          <w:numId w:val="15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Dopuszczalne są zmiany postanowień niniejszej umowy w okolicznościach o których mowa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art. 455 ustawy Prawo zamówień publicznych lub zmiana będzie w zakresie:</w:t>
      </w:r>
    </w:p>
    <w:p w14:paraId="48F3FA24" w14:textId="77777777" w:rsidR="008B6D76" w:rsidRPr="008B6D76" w:rsidRDefault="008B6D76" w:rsidP="008B6D76">
      <w:pPr>
        <w:suppressAutoHyphens/>
        <w:spacing w:after="0" w:line="240" w:lineRule="auto"/>
        <w:ind w:leftChars="100" w:left="460" w:hangingChars="120" w:hanging="24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1) przedłużenia terminu lub terminów realizacji zamówienia – w przypadku zaistnienia okoliczności leżących po stronie Zamawiającego i niezawinionych przez Wykonawcę (np. braku przygotowania/ przekazania miejsca uruchomienia Przedmiotu dostawy) albo w przypadku zaistnienia niezawinionych przez żadną za Stron okoliczności, w tym również tzw. „siły wyższej” np. pożar, zalanie itp.,</w:t>
      </w:r>
    </w:p>
    <w:p w14:paraId="52D002E8" w14:textId="77777777" w:rsidR="008B6D76" w:rsidRPr="008B6D76" w:rsidRDefault="008B6D76" w:rsidP="008B6D76">
      <w:pPr>
        <w:suppressAutoHyphens/>
        <w:spacing w:after="0" w:line="240" w:lineRule="auto"/>
        <w:ind w:leftChars="100" w:left="460" w:hangingChars="120" w:hanging="24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2) dostosowania zapisów umowy do obowiązujących przepisów – w przypadku gdy nastąpi zmiana powszechnie obowiązujących przepisów prawa w zakresie mającym wpływ na realizację umowy,</w:t>
      </w:r>
    </w:p>
    <w:p w14:paraId="110C513B" w14:textId="77777777" w:rsidR="008B6D76" w:rsidRDefault="008B6D76" w:rsidP="008B6D76">
      <w:pPr>
        <w:numPr>
          <w:ilvl w:val="0"/>
          <w:numId w:val="16"/>
        </w:numPr>
        <w:suppressAutoHyphens/>
        <w:spacing w:after="0" w:line="240" w:lineRule="auto"/>
        <w:ind w:leftChars="100" w:left="460" w:hangingChars="120" w:hanging="24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poprawy jakości lub innych parametrów charakterystycznych dla przedmiotu dostawy oraz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 xml:space="preserve">w sytuacji wycofania z rynku przez producenta lub zakończenia produkcji zaoferowanego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przez Wykonawcę przedmiotu dostawy.</w:t>
      </w:r>
    </w:p>
    <w:p w14:paraId="2094FAD5" w14:textId="77777777" w:rsidR="008B6D76" w:rsidRPr="008B6D76" w:rsidRDefault="008B6D76" w:rsidP="008B6D76">
      <w:pPr>
        <w:numPr>
          <w:ilvl w:val="3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przypadkach określonych w ust. 2 pkt 1) Strony obowiązane są wzajemnie się poinformować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 xml:space="preserve">o zaistniałych okolicznościach wraz z ich szczegółowym opisaniem. W przypadku ustalenia, </w:t>
      </w: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 xml:space="preserve">iż zaistniały przesłanki umożliwiające dokonanie zmiany terminu, Zamawiający przygotuje stosowny aneks do umowy. W przypadku określonym w ust. 2 pkt 2) Strony podejmą negocjacje w celu dostosowania zapisów umowy do obowiązujących przepisów przy jednoczesnym zachowaniu charakteru umowy i jej zakresu. W przypadku określonym w ust. 2 pkt 3) zmiana nastąpić może przy zachowaniu dotychczasowych cen jednostkowych netto. </w:t>
      </w:r>
    </w:p>
    <w:p w14:paraId="0E679247" w14:textId="77777777" w:rsidR="008B6D76" w:rsidRPr="008B6D76" w:rsidRDefault="008B6D76" w:rsidP="008B6D76">
      <w:pPr>
        <w:numPr>
          <w:ilvl w:val="3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W sprawach nie uregulowanych w niniejszej umowie zastosowanie mają przepisy ustawy - Prawo    zamówień publicznych oraz Kodeksu Cywilnego.</w:t>
      </w:r>
    </w:p>
    <w:p w14:paraId="3663598D" w14:textId="77777777" w:rsidR="008B6D76" w:rsidRPr="008B6D76" w:rsidRDefault="008B6D76" w:rsidP="008B6D76">
      <w:pPr>
        <w:numPr>
          <w:ilvl w:val="3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Wszelkie zmiany niniejszej umowy wymagają formy pisemnej pod rygorem nieważności.</w:t>
      </w:r>
    </w:p>
    <w:p w14:paraId="1E46C511" w14:textId="77777777" w:rsidR="008B6D76" w:rsidRPr="008B6D76" w:rsidRDefault="008B6D76" w:rsidP="008B6D76">
      <w:pPr>
        <w:numPr>
          <w:ilvl w:val="3"/>
          <w:numId w:val="15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Ewentualne spory wynikłe w trakcie realizacji umowy będą rozstrzygane przez sąd właściwy miejscowo</w:t>
      </w:r>
      <w:r w:rsidRPr="008B6D76">
        <w:rPr>
          <w:rFonts w:ascii="Arial" w:eastAsia="SimSun" w:hAnsi="Arial" w:cs="Mangal"/>
          <w:kern w:val="2"/>
          <w:sz w:val="20"/>
          <w:szCs w:val="20"/>
          <w:lang w:eastAsia="zh-CN" w:bidi="hi-IN"/>
        </w:rPr>
        <w:t xml:space="preserve"> </w:t>
      </w:r>
      <w:r w:rsidRPr="008B6D76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dla siedziby Zamawiającego.</w:t>
      </w:r>
    </w:p>
    <w:p w14:paraId="1C02D41A" w14:textId="77777777" w:rsidR="008B6D76" w:rsidRPr="008B6D76" w:rsidRDefault="008B6D76" w:rsidP="008B6D76">
      <w:pPr>
        <w:numPr>
          <w:ilvl w:val="3"/>
          <w:numId w:val="15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 xml:space="preserve">Integralnymi częściami niniejszej umowy są: </w:t>
      </w:r>
    </w:p>
    <w:p w14:paraId="338FA264" w14:textId="77777777" w:rsidR="008B6D76" w:rsidRPr="008B6D76" w:rsidRDefault="008B6D76" w:rsidP="008B6D76">
      <w:pPr>
        <w:suppressAutoHyphens/>
        <w:spacing w:after="0" w:line="240" w:lineRule="auto"/>
        <w:ind w:firstLine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Załącznik nr 1 </w:t>
      </w:r>
      <w:bookmarkStart w:id="0" w:name="_Hlk45712593"/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– Formularz ofertowy złożony przez Wykonawcę,</w:t>
      </w:r>
      <w:bookmarkEnd w:id="0"/>
    </w:p>
    <w:p w14:paraId="2855B1F8" w14:textId="77777777" w:rsidR="008B6D76" w:rsidRPr="008B6D76" w:rsidRDefault="008B6D76" w:rsidP="008B6D76">
      <w:pPr>
        <w:suppressAutoHyphens/>
        <w:spacing w:after="0" w:line="240" w:lineRule="auto"/>
        <w:ind w:firstLine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Załącznik nr 2 – Formularz asortymentowo-cenowy złożony przez Wykonawcę,</w:t>
      </w:r>
    </w:p>
    <w:p w14:paraId="7A993030" w14:textId="77777777" w:rsidR="008B6D76" w:rsidRPr="008B6D76" w:rsidRDefault="008B6D76" w:rsidP="008B6D76">
      <w:pPr>
        <w:suppressAutoHyphens/>
        <w:spacing w:after="0" w:line="240" w:lineRule="auto"/>
        <w:ind w:firstLine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Załącznik nr 3 – Wzór protokołu odbioru.</w:t>
      </w:r>
    </w:p>
    <w:p w14:paraId="61DA8B02" w14:textId="77777777" w:rsidR="008B6D76" w:rsidRDefault="008B6D76" w:rsidP="008B6D76">
      <w:pPr>
        <w:suppressAutoHyphens/>
        <w:spacing w:after="0" w:line="240" w:lineRule="auto"/>
        <w:ind w:firstLine="48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Załącznik nr 4 - SWZ (zdeponowany w oryginale w siedzibie i pod adresem Zamawiającego)</w:t>
      </w:r>
    </w:p>
    <w:p w14:paraId="5D3BCAD0" w14:textId="687978B5" w:rsidR="00815204" w:rsidRPr="00815204" w:rsidRDefault="00815204" w:rsidP="00815204">
      <w:pPr>
        <w:widowControl w:val="0"/>
        <w:autoSpaceDE w:val="0"/>
        <w:autoSpaceDN w:val="0"/>
        <w:adjustRightInd w:val="0"/>
        <w:spacing w:line="360" w:lineRule="auto"/>
        <w:ind w:right="-1" w:firstLine="480"/>
        <w:rPr>
          <w:rFonts w:ascii="Arial" w:hAnsi="Arial"/>
          <w:b/>
          <w:bCs/>
          <w:sz w:val="18"/>
          <w:szCs w:val="18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Załącznik nr 5 - </w:t>
      </w:r>
      <w:r w:rsidRPr="00815204">
        <w:rPr>
          <w:rFonts w:ascii="Arial" w:hAnsi="Arial"/>
          <w:sz w:val="18"/>
          <w:szCs w:val="18"/>
        </w:rPr>
        <w:t>Projektowane postanowienia umowy powierzenia przetwarzania danych osobowyc</w:t>
      </w:r>
      <w:r>
        <w:rPr>
          <w:rFonts w:ascii="Arial" w:hAnsi="Arial"/>
          <w:sz w:val="18"/>
          <w:szCs w:val="18"/>
        </w:rPr>
        <w:t>h</w:t>
      </w:r>
    </w:p>
    <w:p w14:paraId="1813C962" w14:textId="77777777" w:rsidR="008B6D76" w:rsidRPr="008B6D76" w:rsidRDefault="008B6D76" w:rsidP="008B6D76">
      <w:pPr>
        <w:numPr>
          <w:ilvl w:val="3"/>
          <w:numId w:val="15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Umowę sporządzono w 2 jednobrzmiących egzemplarzach, po jednym dla każdej ze Stron.</w:t>
      </w:r>
    </w:p>
    <w:p w14:paraId="4A217F88" w14:textId="77777777" w:rsidR="008B6D76" w:rsidRPr="008B6D76" w:rsidRDefault="008B6D76" w:rsidP="008B6D76">
      <w:pPr>
        <w:suppressAutoHyphens/>
        <w:spacing w:after="0" w:line="240" w:lineRule="auto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2265076" w14:textId="77777777" w:rsidR="008B6D76" w:rsidRPr="008B6D76" w:rsidRDefault="008B6D76" w:rsidP="008B6D76">
      <w:pPr>
        <w:suppressAutoHyphens/>
        <w:spacing w:after="0" w:line="240" w:lineRule="auto"/>
        <w:ind w:left="357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8B6D76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WYKONAWCA:</w:t>
      </w:r>
      <w:r w:rsidRPr="008B6D76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 w:rsidRPr="008B6D76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 w:rsidRPr="008B6D76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 w:rsidRPr="008B6D76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 w:rsidRPr="008B6D76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ZAMAWIAJĄCY:</w:t>
      </w:r>
    </w:p>
    <w:p w14:paraId="12F9495F" w14:textId="77777777" w:rsidR="00E5292B" w:rsidRDefault="00E5292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E5292B">
      <w:headerReference w:type="even" r:id="rId8"/>
      <w:headerReference w:type="default" r:id="rId9"/>
      <w:headerReference w:type="first" r:id="rId10"/>
      <w:pgSz w:w="11906" w:h="16838"/>
      <w:pgMar w:top="407" w:right="720" w:bottom="567" w:left="720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8427" w14:textId="77777777" w:rsidR="00E5292B" w:rsidRDefault="00B5338C">
      <w:pPr>
        <w:spacing w:line="240" w:lineRule="auto"/>
      </w:pPr>
      <w:r>
        <w:separator/>
      </w:r>
    </w:p>
  </w:endnote>
  <w:endnote w:type="continuationSeparator" w:id="0">
    <w:p w14:paraId="74C6D627" w14:textId="77777777" w:rsidR="00E5292B" w:rsidRDefault="00B53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C07C" w14:textId="77777777" w:rsidR="00E5292B" w:rsidRDefault="00B5338C">
      <w:pPr>
        <w:spacing w:after="0"/>
      </w:pPr>
      <w:r>
        <w:separator/>
      </w:r>
    </w:p>
  </w:footnote>
  <w:footnote w:type="continuationSeparator" w:id="0">
    <w:p w14:paraId="65860696" w14:textId="77777777" w:rsidR="00E5292B" w:rsidRDefault="00B533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EC97" w14:textId="77777777" w:rsidR="00E5292B" w:rsidRDefault="00815204">
    <w:pPr>
      <w:pStyle w:val="Nagwek"/>
    </w:pPr>
    <w:r>
      <w:pict w14:anchorId="5BF9C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4100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7AA8" w14:textId="77777777" w:rsidR="00E5292B" w:rsidRDefault="00B533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1" wp14:anchorId="17866003" wp14:editId="191E05BE">
          <wp:simplePos x="0" y="0"/>
          <wp:positionH relativeFrom="margin">
            <wp:posOffset>-458470</wp:posOffset>
          </wp:positionH>
          <wp:positionV relativeFrom="margin">
            <wp:posOffset>-579755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5204">
      <w:rPr>
        <w:lang w:eastAsia="pl-PL"/>
      </w:rPr>
      <w:pict w14:anchorId="2FCF1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8" type="#_x0000_t75" style="position:absolute;margin-left:-32.8pt;margin-top:-45.65pt;width:612.95pt;height:859.2pt;z-index:-251656192;mso-position-horizontal-relative:margin;mso-position-vertical-relative:margin;mso-width-relative:page;mso-height-relative:page" o:allowincell="f">
          <v:imagedata r:id="rId2" o:title="papier2_Obszar roboczy 1 kopia"/>
          <w10:wrap anchorx="margin" anchory="margin"/>
        </v:shape>
      </w:pict>
    </w:r>
    <w:r w:rsidR="00815204">
      <w:pict w14:anchorId="376934ED">
        <v:shape id="WordPictureWatermark1026673" o:spid="_x0000_s4099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3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6FB6" w14:textId="77777777" w:rsidR="00E5292B" w:rsidRDefault="00815204">
    <w:pPr>
      <w:pStyle w:val="Nagwek"/>
    </w:pPr>
    <w:r>
      <w:pict w14:anchorId="5A203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4097" type="#_x0000_t75" style="position:absolute;margin-left:0;margin-top:0;width:612.95pt;height:859.2pt;z-index:-251654144;mso-position-horizontal:center;mso-position-horizontal-relative:margin;mso-position-vertical:center;mso-position-vertical-relative:margin;mso-width-relative:page;mso-height-relative:page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0E6811"/>
    <w:multiLevelType w:val="multilevel"/>
    <w:tmpl w:val="030E6811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B2A"/>
    <w:multiLevelType w:val="multilevel"/>
    <w:tmpl w:val="30364B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3A1FD6"/>
    <w:multiLevelType w:val="multilevel"/>
    <w:tmpl w:val="4F3A1F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2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468C1"/>
    <w:multiLevelType w:val="multilevel"/>
    <w:tmpl w:val="6A0468C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202509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467702">
    <w:abstractNumId w:val="10"/>
  </w:num>
  <w:num w:numId="3" w16cid:durableId="50617803">
    <w:abstractNumId w:val="7"/>
  </w:num>
  <w:num w:numId="4" w16cid:durableId="237330855">
    <w:abstractNumId w:val="4"/>
  </w:num>
  <w:num w:numId="5" w16cid:durableId="854614193">
    <w:abstractNumId w:val="13"/>
  </w:num>
  <w:num w:numId="6" w16cid:durableId="1276406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4092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5809625">
    <w:abstractNumId w:val="1"/>
  </w:num>
  <w:num w:numId="9" w16cid:durableId="578559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3258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302037">
    <w:abstractNumId w:val="0"/>
  </w:num>
  <w:num w:numId="12" w16cid:durableId="906500534">
    <w:abstractNumId w:val="11"/>
  </w:num>
  <w:num w:numId="13" w16cid:durableId="523910324">
    <w:abstractNumId w:val="14"/>
  </w:num>
  <w:num w:numId="14" w16cid:durableId="918247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1889197">
    <w:abstractNumId w:val="5"/>
  </w:num>
  <w:num w:numId="16" w16cid:durableId="1851797254">
    <w:abstractNumId w:val="2"/>
  </w:num>
  <w:num w:numId="17" w16cid:durableId="1049694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D9"/>
    <w:rsid w:val="00032D81"/>
    <w:rsid w:val="00046676"/>
    <w:rsid w:val="000709AB"/>
    <w:rsid w:val="00070E22"/>
    <w:rsid w:val="000751D6"/>
    <w:rsid w:val="000800B0"/>
    <w:rsid w:val="000B6565"/>
    <w:rsid w:val="000E2673"/>
    <w:rsid w:val="00103A71"/>
    <w:rsid w:val="00127B9B"/>
    <w:rsid w:val="0014576B"/>
    <w:rsid w:val="00146A92"/>
    <w:rsid w:val="00173349"/>
    <w:rsid w:val="001A0D8E"/>
    <w:rsid w:val="001A2423"/>
    <w:rsid w:val="001A53CC"/>
    <w:rsid w:val="001A6249"/>
    <w:rsid w:val="001B1C7F"/>
    <w:rsid w:val="001E1485"/>
    <w:rsid w:val="001E7C2F"/>
    <w:rsid w:val="001F2AD2"/>
    <w:rsid w:val="001F36A8"/>
    <w:rsid w:val="00221A99"/>
    <w:rsid w:val="00273ECD"/>
    <w:rsid w:val="002B0E5E"/>
    <w:rsid w:val="002F0D48"/>
    <w:rsid w:val="00312DFE"/>
    <w:rsid w:val="003214B8"/>
    <w:rsid w:val="00354341"/>
    <w:rsid w:val="00355A5B"/>
    <w:rsid w:val="00360812"/>
    <w:rsid w:val="00363092"/>
    <w:rsid w:val="0036533E"/>
    <w:rsid w:val="00366944"/>
    <w:rsid w:val="003875AF"/>
    <w:rsid w:val="00427EB6"/>
    <w:rsid w:val="00430DEA"/>
    <w:rsid w:val="0046486D"/>
    <w:rsid w:val="00467F7E"/>
    <w:rsid w:val="00481F8C"/>
    <w:rsid w:val="004A0723"/>
    <w:rsid w:val="004D69B3"/>
    <w:rsid w:val="004F5056"/>
    <w:rsid w:val="005008AB"/>
    <w:rsid w:val="00512430"/>
    <w:rsid w:val="0051244F"/>
    <w:rsid w:val="00571545"/>
    <w:rsid w:val="005917C7"/>
    <w:rsid w:val="00594E4A"/>
    <w:rsid w:val="005A0016"/>
    <w:rsid w:val="005A1025"/>
    <w:rsid w:val="005C67CA"/>
    <w:rsid w:val="00616B39"/>
    <w:rsid w:val="00636528"/>
    <w:rsid w:val="00643D6A"/>
    <w:rsid w:val="006704F6"/>
    <w:rsid w:val="00672E20"/>
    <w:rsid w:val="00684B9B"/>
    <w:rsid w:val="006856C7"/>
    <w:rsid w:val="006C79D6"/>
    <w:rsid w:val="006E34EF"/>
    <w:rsid w:val="006F13C4"/>
    <w:rsid w:val="0072379C"/>
    <w:rsid w:val="00770513"/>
    <w:rsid w:val="0079630C"/>
    <w:rsid w:val="007D6B19"/>
    <w:rsid w:val="007D74F3"/>
    <w:rsid w:val="007F26A1"/>
    <w:rsid w:val="00803618"/>
    <w:rsid w:val="00815204"/>
    <w:rsid w:val="00883032"/>
    <w:rsid w:val="008B14A6"/>
    <w:rsid w:val="008B33EA"/>
    <w:rsid w:val="008B6D76"/>
    <w:rsid w:val="008D1791"/>
    <w:rsid w:val="008D3A5E"/>
    <w:rsid w:val="009567ED"/>
    <w:rsid w:val="00961844"/>
    <w:rsid w:val="00A042A2"/>
    <w:rsid w:val="00A252CD"/>
    <w:rsid w:val="00A44CBF"/>
    <w:rsid w:val="00A5448B"/>
    <w:rsid w:val="00A752F1"/>
    <w:rsid w:val="00A75B8F"/>
    <w:rsid w:val="00A9128A"/>
    <w:rsid w:val="00AC04AD"/>
    <w:rsid w:val="00AC7E44"/>
    <w:rsid w:val="00AD0CA4"/>
    <w:rsid w:val="00B14828"/>
    <w:rsid w:val="00B37DEF"/>
    <w:rsid w:val="00B5338C"/>
    <w:rsid w:val="00BB5AC1"/>
    <w:rsid w:val="00BC5C40"/>
    <w:rsid w:val="00BE2EB6"/>
    <w:rsid w:val="00C007CD"/>
    <w:rsid w:val="00C15D01"/>
    <w:rsid w:val="00C504E9"/>
    <w:rsid w:val="00C50A85"/>
    <w:rsid w:val="00C8618D"/>
    <w:rsid w:val="00C8745D"/>
    <w:rsid w:val="00C97DA4"/>
    <w:rsid w:val="00CB5FFF"/>
    <w:rsid w:val="00CD7677"/>
    <w:rsid w:val="00D156F6"/>
    <w:rsid w:val="00D158D6"/>
    <w:rsid w:val="00D15B2C"/>
    <w:rsid w:val="00D162D9"/>
    <w:rsid w:val="00D2423E"/>
    <w:rsid w:val="00D24B48"/>
    <w:rsid w:val="00D2609D"/>
    <w:rsid w:val="00D27481"/>
    <w:rsid w:val="00D333A4"/>
    <w:rsid w:val="00D42C6C"/>
    <w:rsid w:val="00D43E5D"/>
    <w:rsid w:val="00D472E9"/>
    <w:rsid w:val="00D52B2B"/>
    <w:rsid w:val="00D62685"/>
    <w:rsid w:val="00D64310"/>
    <w:rsid w:val="00DA4ED4"/>
    <w:rsid w:val="00DA6145"/>
    <w:rsid w:val="00DB375D"/>
    <w:rsid w:val="00DD39BA"/>
    <w:rsid w:val="00E23065"/>
    <w:rsid w:val="00E3203B"/>
    <w:rsid w:val="00E37125"/>
    <w:rsid w:val="00E5292B"/>
    <w:rsid w:val="00E605FF"/>
    <w:rsid w:val="00E73DFE"/>
    <w:rsid w:val="00E7438E"/>
    <w:rsid w:val="00E752E3"/>
    <w:rsid w:val="00E96415"/>
    <w:rsid w:val="00EB7F53"/>
    <w:rsid w:val="00EC04EB"/>
    <w:rsid w:val="00ED656B"/>
    <w:rsid w:val="00EE4DEF"/>
    <w:rsid w:val="00F71C8E"/>
    <w:rsid w:val="00F914AF"/>
    <w:rsid w:val="00FA2C56"/>
    <w:rsid w:val="221A2239"/>
    <w:rsid w:val="51BD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623A545"/>
  <w15:docId w15:val="{D61C55CB-162C-4E78-9185-780543BD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0"/>
      </w:tabs>
      <w:suppressAutoHyphens/>
      <w:spacing w:after="0" w:line="360" w:lineRule="auto"/>
      <w:ind w:left="567"/>
      <w:jc w:val="center"/>
      <w:outlineLvl w:val="2"/>
    </w:pPr>
    <w:rPr>
      <w:rFonts w:ascii="Liberation Serif" w:eastAsia="SimSun" w:hAnsi="Liberation Serif" w:cs="Ari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SimSun" w:hAnsi="Liberation Serif" w:cs="Arial"/>
      <w:b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paragraph" w:customStyle="1" w:styleId="Standard">
    <w:name w:val="Standard"/>
    <w:qFormat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uppressAutoHyphens/>
      <w:spacing w:after="200" w:line="276" w:lineRule="auto"/>
      <w:ind w:left="720"/>
    </w:pPr>
    <w:rPr>
      <w:rFonts w:ascii="Cambria" w:eastAsia="Times New Roman" w:hAnsi="Cambria" w:cs="Cambria"/>
      <w:lang w:eastAsia="ar-SA"/>
    </w:rPr>
  </w:style>
  <w:style w:type="paragraph" w:customStyle="1" w:styleId="Akapitzlist2">
    <w:name w:val="Akapit z listą2"/>
    <w:basedOn w:val="Normalny"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Default">
    <w:name w:val="Default"/>
    <w:qFormat/>
    <w:rsid w:val="00481F8C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4</Pages>
  <Words>2265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Standerska</cp:lastModifiedBy>
  <cp:revision>6</cp:revision>
  <cp:lastPrinted>2024-01-05T11:16:00Z</cp:lastPrinted>
  <dcterms:created xsi:type="dcterms:W3CDTF">2024-01-05T10:39:00Z</dcterms:created>
  <dcterms:modified xsi:type="dcterms:W3CDTF">2024-01-11T13:00:00Z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685BD6363D3446A0A8CF5948A23F5FC5</vt:lpwstr>
  </property>
</Properties>
</file>