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C0F" w:rsidRPr="006D0C0F" w:rsidRDefault="006D0C0F" w:rsidP="006D0C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D0C0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Garnek średni 14 l z pokrywką ze stali nierdzewnej o średnicy 300 mm </w:t>
      </w:r>
    </w:p>
    <w:p w:rsidR="006D0C0F" w:rsidRPr="006D0C0F" w:rsidRDefault="006D0C0F" w:rsidP="006D0C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D0C0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techniczne: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1575"/>
      </w:tblGrid>
      <w:tr w:rsidR="006D0C0F" w:rsidRPr="006D0C0F" w:rsidTr="006D0C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0C0F" w:rsidRPr="006D0C0F" w:rsidRDefault="006D0C0F" w:rsidP="006D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0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wysokość: </w:t>
            </w:r>
          </w:p>
        </w:tc>
        <w:tc>
          <w:tcPr>
            <w:tcW w:w="0" w:type="auto"/>
            <w:vAlign w:val="center"/>
            <w:hideMark/>
          </w:tcPr>
          <w:p w:rsidR="006D0C0F" w:rsidRPr="006D0C0F" w:rsidRDefault="006D0C0F" w:rsidP="006D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0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200 mm </w:t>
            </w:r>
          </w:p>
        </w:tc>
      </w:tr>
      <w:tr w:rsidR="006D0C0F" w:rsidRPr="006D0C0F" w:rsidTr="006D0C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0C0F" w:rsidRPr="006D0C0F" w:rsidRDefault="006D0C0F" w:rsidP="006D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0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średnica: </w:t>
            </w:r>
          </w:p>
        </w:tc>
        <w:tc>
          <w:tcPr>
            <w:tcW w:w="0" w:type="auto"/>
            <w:vAlign w:val="center"/>
            <w:hideMark/>
          </w:tcPr>
          <w:p w:rsidR="006D0C0F" w:rsidRPr="006D0C0F" w:rsidRDefault="006D0C0F" w:rsidP="006D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0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300 mm </w:t>
            </w:r>
          </w:p>
        </w:tc>
      </w:tr>
      <w:tr w:rsidR="006D0C0F" w:rsidRPr="006D0C0F" w:rsidTr="006D0C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0C0F" w:rsidRPr="006D0C0F" w:rsidRDefault="006D0C0F" w:rsidP="006D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0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pojemność: </w:t>
            </w:r>
          </w:p>
        </w:tc>
        <w:tc>
          <w:tcPr>
            <w:tcW w:w="0" w:type="auto"/>
            <w:vAlign w:val="center"/>
            <w:hideMark/>
          </w:tcPr>
          <w:p w:rsidR="006D0C0F" w:rsidRPr="006D0C0F" w:rsidRDefault="006D0C0F" w:rsidP="006D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0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l </w:t>
            </w:r>
          </w:p>
        </w:tc>
      </w:tr>
      <w:tr w:rsidR="006D0C0F" w:rsidRPr="006D0C0F" w:rsidTr="006D0C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0C0F" w:rsidRPr="006D0C0F" w:rsidRDefault="006D0C0F" w:rsidP="006D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0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materiał: </w:t>
            </w:r>
          </w:p>
        </w:tc>
        <w:tc>
          <w:tcPr>
            <w:tcW w:w="0" w:type="auto"/>
            <w:vAlign w:val="center"/>
            <w:hideMark/>
          </w:tcPr>
          <w:p w:rsidR="006D0C0F" w:rsidRPr="006D0C0F" w:rsidRDefault="006D0C0F" w:rsidP="006D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0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stal nierdzewna </w:t>
            </w:r>
          </w:p>
        </w:tc>
      </w:tr>
      <w:tr w:rsidR="006D0C0F" w:rsidRPr="006D0C0F" w:rsidTr="006D0C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0C0F" w:rsidRPr="006D0C0F" w:rsidRDefault="006D0C0F" w:rsidP="006D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0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kolor: </w:t>
            </w:r>
          </w:p>
        </w:tc>
        <w:tc>
          <w:tcPr>
            <w:tcW w:w="0" w:type="auto"/>
            <w:vAlign w:val="center"/>
            <w:hideMark/>
          </w:tcPr>
          <w:p w:rsidR="006D0C0F" w:rsidRPr="006D0C0F" w:rsidRDefault="006D0C0F" w:rsidP="006D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D0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inox</w:t>
            </w:r>
            <w:proofErr w:type="spellEnd"/>
            <w:r w:rsidRPr="006D0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D0C0F" w:rsidRPr="006D0C0F" w:rsidTr="006D0C0F">
        <w:trPr>
          <w:tblCellSpacing w:w="15" w:type="dxa"/>
        </w:trPr>
        <w:tc>
          <w:tcPr>
            <w:tcW w:w="0" w:type="auto"/>
            <w:vAlign w:val="center"/>
          </w:tcPr>
          <w:p w:rsidR="006D0C0F" w:rsidRPr="006D0C0F" w:rsidRDefault="006D0C0F" w:rsidP="006D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6D0C0F" w:rsidRPr="006D0C0F" w:rsidRDefault="006D0C0F" w:rsidP="006D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0C0F" w:rsidRPr="006D0C0F" w:rsidTr="006D0C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0C0F" w:rsidRPr="006D0C0F" w:rsidRDefault="006D0C0F" w:rsidP="006D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0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indukcji: </w:t>
            </w:r>
          </w:p>
        </w:tc>
        <w:tc>
          <w:tcPr>
            <w:tcW w:w="0" w:type="auto"/>
            <w:vAlign w:val="center"/>
            <w:hideMark/>
          </w:tcPr>
          <w:p w:rsidR="006D0C0F" w:rsidRPr="006D0C0F" w:rsidRDefault="006D0C0F" w:rsidP="006D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0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6D0C0F" w:rsidRPr="006D0C0F" w:rsidTr="006D0C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0C0F" w:rsidRPr="006D0C0F" w:rsidRDefault="006D0C0F" w:rsidP="006D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0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pokrywa w komplecie: </w:t>
            </w:r>
          </w:p>
        </w:tc>
        <w:tc>
          <w:tcPr>
            <w:tcW w:w="0" w:type="auto"/>
            <w:vAlign w:val="center"/>
            <w:hideMark/>
          </w:tcPr>
          <w:p w:rsidR="006D0C0F" w:rsidRPr="006D0C0F" w:rsidRDefault="006D0C0F" w:rsidP="006D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0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</w:tc>
      </w:tr>
    </w:tbl>
    <w:p w:rsidR="006D0C0F" w:rsidRPr="006D0C0F" w:rsidRDefault="006D0C0F" w:rsidP="006D0C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D0C0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Opis:</w:t>
      </w:r>
    </w:p>
    <w:p w:rsidR="006D0C0F" w:rsidRPr="006D0C0F" w:rsidRDefault="006D0C0F" w:rsidP="006D0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C0F">
        <w:rPr>
          <w:rFonts w:ascii="Times New Roman" w:eastAsia="Times New Roman" w:hAnsi="Times New Roman" w:cs="Times New Roman"/>
          <w:sz w:val="24"/>
          <w:szCs w:val="24"/>
          <w:lang w:eastAsia="pl-PL"/>
        </w:rPr>
        <w:t>• Garnek w całości wykonany ze stali nierdzewnej</w:t>
      </w:r>
      <w:r w:rsidRPr="006D0C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Pojemność: 14 litrów</w:t>
      </w:r>
      <w:r w:rsidRPr="006D0C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Średnica: 300 mm</w:t>
      </w:r>
      <w:r w:rsidRPr="006D0C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Posiada nienagrzewające się, </w:t>
      </w:r>
      <w:proofErr w:type="spellStart"/>
      <w:r w:rsidRPr="006D0C0F">
        <w:rPr>
          <w:rFonts w:ascii="Times New Roman" w:eastAsia="Times New Roman" w:hAnsi="Times New Roman" w:cs="Times New Roman"/>
          <w:sz w:val="24"/>
          <w:szCs w:val="24"/>
          <w:lang w:eastAsia="pl-PL"/>
        </w:rPr>
        <w:t>wielopunktowo</w:t>
      </w:r>
      <w:proofErr w:type="spellEnd"/>
      <w:r w:rsidRPr="006D0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zgrzewane uchwyty</w:t>
      </w:r>
      <w:r w:rsidRPr="006D0C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Wyposażony w trójwarstwowe, </w:t>
      </w:r>
      <w:proofErr w:type="spellStart"/>
      <w:r w:rsidRPr="006D0C0F">
        <w:rPr>
          <w:rFonts w:ascii="Times New Roman" w:eastAsia="Times New Roman" w:hAnsi="Times New Roman" w:cs="Times New Roman"/>
          <w:sz w:val="24"/>
          <w:szCs w:val="24"/>
          <w:lang w:eastAsia="pl-PL"/>
        </w:rPr>
        <w:t>kapsułowe</w:t>
      </w:r>
      <w:proofErr w:type="spellEnd"/>
      <w:r w:rsidRPr="006D0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dno, które gwarantuje odporność na korozję</w:t>
      </w:r>
      <w:r w:rsidRPr="006D0C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Garnek przystosowany jest do </w:t>
      </w:r>
      <w:proofErr w:type="spellStart"/>
      <w:r w:rsidRPr="006D0C0F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użytkownia</w:t>
      </w:r>
      <w:proofErr w:type="spellEnd"/>
      <w:r w:rsidRPr="006D0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kuchenkach gazowych, elektrycznych i indukcyjnych</w:t>
      </w:r>
      <w:r w:rsidRPr="006D0C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Pokrywa do garnka w komplecie</w:t>
      </w:r>
      <w:r w:rsidRPr="006D0C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Można myć w zmywarce </w:t>
      </w:r>
    </w:p>
    <w:p w:rsidR="009C73C2" w:rsidRDefault="009C73C2"/>
    <w:sectPr w:rsidR="009C7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0F"/>
    <w:rsid w:val="006D0C0F"/>
    <w:rsid w:val="009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6DF5"/>
  <w15:chartTrackingRefBased/>
  <w15:docId w15:val="{625558D8-FB01-4C00-A8A7-94B5EB4E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ATyniec</dc:creator>
  <cp:keywords/>
  <dc:description/>
  <cp:lastModifiedBy>ATyniec</cp:lastModifiedBy>
  <cp:revision>1</cp:revision>
  <dcterms:created xsi:type="dcterms:W3CDTF">2019-03-18T12:30:00Z</dcterms:created>
  <dcterms:modified xsi:type="dcterms:W3CDTF">2019-03-18T12:31:00Z</dcterms:modified>
</cp:coreProperties>
</file>