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43FE4A7" w14:textId="77777777" w:rsidR="00F369EE" w:rsidRPr="00F369EE" w:rsidRDefault="00CC293E" w:rsidP="00F369EE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F369EE" w:rsidRPr="00F369EE">
        <w:rPr>
          <w:rFonts w:ascii="Cambria" w:hAnsi="Cambria"/>
          <w:b/>
          <w:i/>
          <w:color w:val="000000" w:themeColor="text1"/>
          <w:sz w:val="22"/>
          <w:szCs w:val="22"/>
        </w:rPr>
        <w:t xml:space="preserve">Wymiana pionu wodnego, pionu kanalizacji i likwidacja szamba </w:t>
      </w:r>
    </w:p>
    <w:p w14:paraId="22D066F2" w14:textId="723388AC" w:rsidR="00222A58" w:rsidRDefault="00F369EE" w:rsidP="00F369EE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F369EE">
        <w:rPr>
          <w:rFonts w:ascii="Cambria" w:hAnsi="Cambria"/>
          <w:b/>
          <w:i/>
          <w:color w:val="000000" w:themeColor="text1"/>
          <w:sz w:val="22"/>
          <w:szCs w:val="22"/>
        </w:rPr>
        <w:t>przy budynku Aleja Wojska Polskiego 6 w Lubawce</w:t>
      </w:r>
      <w:r w:rsidR="00CC293E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B7EE1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3C05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C1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9FE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69E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106</cp:revision>
  <cp:lastPrinted>2019-02-14T08:39:00Z</cp:lastPrinted>
  <dcterms:created xsi:type="dcterms:W3CDTF">2019-02-11T19:01:00Z</dcterms:created>
  <dcterms:modified xsi:type="dcterms:W3CDTF">2023-09-14T10:07:00Z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