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1774D" w14:textId="572F52B5" w:rsidR="00713614" w:rsidRPr="00944A68" w:rsidRDefault="00D7741B" w:rsidP="00A93A1C">
      <w:pPr>
        <w:jc w:val="right"/>
      </w:pPr>
      <w:r w:rsidRPr="00944A68">
        <w:rPr>
          <w:noProof/>
        </w:rPr>
        <w:drawing>
          <wp:anchor distT="0" distB="0" distL="114300" distR="114300" simplePos="0" relativeHeight="251658240" behindDoc="1" locked="0" layoutInCell="1" allowOverlap="1" wp14:anchorId="1920D9A5" wp14:editId="605BB7ED">
            <wp:simplePos x="0" y="0"/>
            <wp:positionH relativeFrom="margin">
              <wp:posOffset>2165985</wp:posOffset>
            </wp:positionH>
            <wp:positionV relativeFrom="paragraph">
              <wp:posOffset>436245</wp:posOffset>
            </wp:positionV>
            <wp:extent cx="1429200" cy="1771200"/>
            <wp:effectExtent l="0" t="0" r="0" b="635"/>
            <wp:wrapTopAndBottom/>
            <wp:docPr id="2100422100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422100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200" cy="177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DD8972" w14:textId="1817C3E0" w:rsidR="007762F3" w:rsidRPr="00944A68" w:rsidRDefault="007762F3" w:rsidP="00826A31">
      <w:pPr>
        <w:pStyle w:val="Akapitzlist"/>
        <w:spacing w:before="1320" w:after="840"/>
      </w:pPr>
      <w:r w:rsidRPr="00944A68">
        <w:t>Gmina Miejska Chojnice zaprasza do złożenia oferty w postępowaniu o udzielenie zamówienia publicznego prowadzonego w trybie podstawowym bez negocjacji o</w:t>
      </w:r>
      <w:r w:rsidR="00D3451C">
        <w:t> </w:t>
      </w:r>
      <w:r w:rsidRPr="00944A68">
        <w:t>wartości zamówienia nie przekraczającej progów unijnych o jakich stanowi art.</w:t>
      </w:r>
      <w:r w:rsidR="00D3451C">
        <w:t> </w:t>
      </w:r>
      <w:r w:rsidRPr="00944A68">
        <w:t>3</w:t>
      </w:r>
      <w:r w:rsidR="005679CD">
        <w:t> </w:t>
      </w:r>
      <w:r w:rsidRPr="00944A68">
        <w:t>ustawy z 11 września 2019 r. - Prawo zamówień publicznych</w:t>
      </w:r>
      <w:r w:rsidR="000E0BEF" w:rsidRPr="000E0BEF">
        <w:rPr>
          <w:color w:val="FF0000"/>
        </w:rPr>
        <w:t xml:space="preserve"> </w:t>
      </w:r>
      <w:r w:rsidR="000E0BEF" w:rsidRPr="0034251C">
        <w:t xml:space="preserve">(Dz.U. </w:t>
      </w:r>
      <w:r w:rsidR="004D5718" w:rsidRPr="0034251C">
        <w:t xml:space="preserve">2023 poz. </w:t>
      </w:r>
      <w:r w:rsidR="000E0BEF" w:rsidRPr="0034251C">
        <w:t>1605 i 1720)</w:t>
      </w:r>
      <w:r w:rsidRPr="00944A68">
        <w:t> – dalej p.z.p.</w:t>
      </w:r>
    </w:p>
    <w:p w14:paraId="2CC28366" w14:textId="77E553EA" w:rsidR="00776E28" w:rsidRDefault="00495D7E" w:rsidP="00A15DAE">
      <w:pPr>
        <w:pStyle w:val="Nagwek1"/>
        <w:jc w:val="center"/>
      </w:pPr>
      <w:bookmarkStart w:id="0" w:name="_Toc175123173"/>
      <w:r w:rsidRPr="00944A68">
        <w:t xml:space="preserve">SPECYFIKACJA WARUNKÓW ZAMÓWIENIA </w:t>
      </w:r>
      <w:r>
        <w:br/>
      </w:r>
      <w:r w:rsidR="00400AC1" w:rsidRPr="00400AC1">
        <w:t>„Dostawa sprzętu komputerowego, MFP oraz sprzętu do magazynu kopii zapasowych na nośnikach taśmowych”</w:t>
      </w:r>
      <w:bookmarkEnd w:id="0"/>
    </w:p>
    <w:p w14:paraId="4679F4E7" w14:textId="54A5A0A3" w:rsidR="00641B91" w:rsidRPr="00241CEF" w:rsidRDefault="00641B91" w:rsidP="00241CEF">
      <w:pPr>
        <w:jc w:val="center"/>
        <w:rPr>
          <w:bCs/>
        </w:rPr>
      </w:pPr>
      <w:r w:rsidRPr="00241CEF">
        <w:rPr>
          <w:bCs/>
        </w:rPr>
        <w:t>Przedmiotowe postępowanie prowadzone jest przy użyciu środków komunikacji elektronicznej. Składanie ofert następuje za pośrednictwem platformy zakupowej dostępnej pod adresem internetowym: https://platformazakupowa.pl</w:t>
      </w:r>
      <w:r w:rsidR="00E70170" w:rsidRPr="00241CEF">
        <w:rPr>
          <w:bCs/>
        </w:rPr>
        <w:t xml:space="preserve"> </w:t>
      </w:r>
    </w:p>
    <w:p w14:paraId="67588309" w14:textId="77777777" w:rsidR="00641B91" w:rsidRPr="00641B91" w:rsidRDefault="00641B91" w:rsidP="00641B91"/>
    <w:p w14:paraId="35C19E19" w14:textId="44EB2996" w:rsidR="000632DD" w:rsidRPr="00944A68" w:rsidRDefault="00A51E41" w:rsidP="000632DD">
      <w:pPr>
        <w:jc w:val="center"/>
      </w:pPr>
      <w:r w:rsidRPr="00944A68">
        <w:t xml:space="preserve">Nr </w:t>
      </w:r>
      <w:r w:rsidR="000632DD" w:rsidRPr="00944A68">
        <w:t>postępowania:</w:t>
      </w:r>
      <w:r w:rsidR="00920B4E">
        <w:t xml:space="preserve"> OR.271.</w:t>
      </w:r>
      <w:r w:rsidR="0092094D">
        <w:t>5</w:t>
      </w:r>
      <w:r w:rsidR="00920B4E">
        <w:t>.2024</w:t>
      </w:r>
    </w:p>
    <w:p w14:paraId="02ED9085" w14:textId="4FD935DA" w:rsidR="00A05FF2" w:rsidRPr="00944A68" w:rsidRDefault="00224816" w:rsidP="00224816">
      <w:pPr>
        <w:spacing w:before="600"/>
        <w:jc w:val="center"/>
      </w:pPr>
      <w:r w:rsidRPr="00944A68">
        <w:t xml:space="preserve">Chojnice, </w:t>
      </w:r>
      <w:r w:rsidR="00C33714">
        <w:t>1</w:t>
      </w:r>
      <w:r w:rsidR="00B01E77">
        <w:t>9</w:t>
      </w:r>
      <w:r w:rsidRPr="00944A68">
        <w:t>.0</w:t>
      </w:r>
      <w:r w:rsidR="00C33714">
        <w:t>9</w:t>
      </w:r>
      <w:r w:rsidRPr="00944A68">
        <w:t>.2024 r.</w:t>
      </w:r>
    </w:p>
    <w:p w14:paraId="4BE78F28" w14:textId="77777777" w:rsidR="00A05FF2" w:rsidRPr="00944A68" w:rsidRDefault="00A05FF2">
      <w:r w:rsidRPr="00944A68">
        <w:br w:type="page"/>
      </w:r>
    </w:p>
    <w:p w14:paraId="7695D32C" w14:textId="3C466732" w:rsidR="00967617" w:rsidRDefault="00967617" w:rsidP="00967617">
      <w:pPr>
        <w:pStyle w:val="Spistreci2"/>
        <w:rPr>
          <w:rFonts w:eastAsiaTheme="minorEastAsia"/>
          <w:noProof/>
          <w:sz w:val="22"/>
          <w:lang w:eastAsia="pl-PL"/>
        </w:rPr>
      </w:pPr>
      <w:r>
        <w:rPr>
          <w:rFonts w:ascii="Calibri" w:eastAsiaTheme="majorEastAsia" w:hAnsi="Calibri" w:cstheme="majorBidi"/>
          <w:b/>
          <w:sz w:val="28"/>
          <w:szCs w:val="26"/>
        </w:rPr>
        <w:lastRenderedPageBreak/>
        <w:fldChar w:fldCharType="begin"/>
      </w:r>
      <w:r>
        <w:rPr>
          <w:rFonts w:ascii="Calibri" w:eastAsiaTheme="majorEastAsia" w:hAnsi="Calibri" w:cstheme="majorBidi"/>
          <w:b/>
          <w:sz w:val="28"/>
          <w:szCs w:val="26"/>
        </w:rPr>
        <w:instrText xml:space="preserve"> TOC \o "2-2" \h \z \u </w:instrText>
      </w:r>
      <w:r>
        <w:rPr>
          <w:rFonts w:ascii="Calibri" w:eastAsiaTheme="majorEastAsia" w:hAnsi="Calibri" w:cstheme="majorBidi"/>
          <w:b/>
          <w:sz w:val="28"/>
          <w:szCs w:val="26"/>
        </w:rPr>
        <w:fldChar w:fldCharType="separate"/>
      </w:r>
      <w:hyperlink w:anchor="_Toc175123368" w:history="1">
        <w:r w:rsidRPr="006C2D2A">
          <w:rPr>
            <w:rStyle w:val="Hipercze"/>
            <w:noProof/>
          </w:rPr>
          <w:t>I.</w:t>
        </w:r>
        <w:r>
          <w:rPr>
            <w:rFonts w:eastAsiaTheme="minorEastAsia"/>
            <w:noProof/>
            <w:sz w:val="22"/>
            <w:lang w:eastAsia="pl-PL"/>
          </w:rPr>
          <w:tab/>
        </w:r>
        <w:r w:rsidRPr="006C2D2A">
          <w:rPr>
            <w:rStyle w:val="Hipercze"/>
            <w:noProof/>
          </w:rPr>
          <w:t>Nazwa oraz adres zamawiającego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_Toc175123368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60F8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CD3440E" w14:textId="69DEA8A7" w:rsidR="00967617" w:rsidRDefault="00000000" w:rsidP="00967617">
      <w:pPr>
        <w:pStyle w:val="Spistreci2"/>
        <w:rPr>
          <w:rFonts w:eastAsiaTheme="minorEastAsia"/>
          <w:noProof/>
          <w:sz w:val="22"/>
          <w:lang w:eastAsia="pl-PL"/>
        </w:rPr>
      </w:pPr>
      <w:hyperlink w:anchor="_Toc175123369" w:history="1">
        <w:r w:rsidR="00967617" w:rsidRPr="006C2D2A">
          <w:rPr>
            <w:rStyle w:val="Hipercze"/>
            <w:noProof/>
          </w:rPr>
          <w:t>II.</w:t>
        </w:r>
        <w:r w:rsidR="00967617">
          <w:rPr>
            <w:rFonts w:eastAsiaTheme="minorEastAsia"/>
            <w:noProof/>
            <w:sz w:val="22"/>
            <w:lang w:eastAsia="pl-PL"/>
          </w:rPr>
          <w:tab/>
        </w:r>
        <w:r w:rsidR="00967617" w:rsidRPr="006C2D2A">
          <w:rPr>
            <w:rStyle w:val="Hipercze"/>
            <w:noProof/>
          </w:rPr>
          <w:t>Ochrona Danych Osobowych</w:t>
        </w:r>
        <w:r w:rsidR="00967617">
          <w:rPr>
            <w:noProof/>
            <w:webHidden/>
          </w:rPr>
          <w:tab/>
        </w:r>
        <w:r w:rsidR="00967617">
          <w:rPr>
            <w:noProof/>
            <w:webHidden/>
          </w:rPr>
          <w:fldChar w:fldCharType="begin"/>
        </w:r>
        <w:r w:rsidR="00967617">
          <w:rPr>
            <w:noProof/>
            <w:webHidden/>
          </w:rPr>
          <w:instrText xml:space="preserve"> PAGEREF _Toc175123369 \h </w:instrText>
        </w:r>
        <w:r w:rsidR="00967617">
          <w:rPr>
            <w:noProof/>
            <w:webHidden/>
          </w:rPr>
        </w:r>
        <w:r w:rsidR="00967617">
          <w:rPr>
            <w:noProof/>
            <w:webHidden/>
          </w:rPr>
          <w:fldChar w:fldCharType="separate"/>
        </w:r>
        <w:r w:rsidR="00760F83">
          <w:rPr>
            <w:noProof/>
            <w:webHidden/>
          </w:rPr>
          <w:t>4</w:t>
        </w:r>
        <w:r w:rsidR="00967617">
          <w:rPr>
            <w:noProof/>
            <w:webHidden/>
          </w:rPr>
          <w:fldChar w:fldCharType="end"/>
        </w:r>
      </w:hyperlink>
    </w:p>
    <w:p w14:paraId="7FE6BDB3" w14:textId="7654D756" w:rsidR="00967617" w:rsidRDefault="00000000" w:rsidP="00967617">
      <w:pPr>
        <w:pStyle w:val="Spistreci2"/>
        <w:rPr>
          <w:rFonts w:eastAsiaTheme="minorEastAsia"/>
          <w:noProof/>
          <w:sz w:val="22"/>
          <w:lang w:eastAsia="pl-PL"/>
        </w:rPr>
      </w:pPr>
      <w:hyperlink w:anchor="_Toc175123370" w:history="1">
        <w:r w:rsidR="00967617" w:rsidRPr="006C2D2A">
          <w:rPr>
            <w:rStyle w:val="Hipercze"/>
            <w:noProof/>
          </w:rPr>
          <w:t>III.</w:t>
        </w:r>
        <w:r w:rsidR="00967617">
          <w:rPr>
            <w:rFonts w:eastAsiaTheme="minorEastAsia"/>
            <w:noProof/>
            <w:sz w:val="22"/>
            <w:lang w:eastAsia="pl-PL"/>
          </w:rPr>
          <w:tab/>
        </w:r>
        <w:r w:rsidR="00967617" w:rsidRPr="006C2D2A">
          <w:rPr>
            <w:rStyle w:val="Hipercze"/>
            <w:noProof/>
          </w:rPr>
          <w:t>Tryby udzielenia zamówienia</w:t>
        </w:r>
        <w:r w:rsidR="00967617">
          <w:rPr>
            <w:noProof/>
            <w:webHidden/>
          </w:rPr>
          <w:tab/>
        </w:r>
        <w:r w:rsidR="00967617">
          <w:rPr>
            <w:noProof/>
            <w:webHidden/>
          </w:rPr>
          <w:fldChar w:fldCharType="begin"/>
        </w:r>
        <w:r w:rsidR="00967617">
          <w:rPr>
            <w:noProof/>
            <w:webHidden/>
          </w:rPr>
          <w:instrText xml:space="preserve"> PAGEREF _Toc175123370 \h </w:instrText>
        </w:r>
        <w:r w:rsidR="00967617">
          <w:rPr>
            <w:noProof/>
            <w:webHidden/>
          </w:rPr>
        </w:r>
        <w:r w:rsidR="00967617">
          <w:rPr>
            <w:noProof/>
            <w:webHidden/>
          </w:rPr>
          <w:fldChar w:fldCharType="separate"/>
        </w:r>
        <w:r w:rsidR="00760F83">
          <w:rPr>
            <w:noProof/>
            <w:webHidden/>
          </w:rPr>
          <w:t>6</w:t>
        </w:r>
        <w:r w:rsidR="00967617">
          <w:rPr>
            <w:noProof/>
            <w:webHidden/>
          </w:rPr>
          <w:fldChar w:fldCharType="end"/>
        </w:r>
      </w:hyperlink>
    </w:p>
    <w:p w14:paraId="52087C87" w14:textId="3EBA76BB" w:rsidR="00967617" w:rsidRDefault="00000000" w:rsidP="00967617">
      <w:pPr>
        <w:pStyle w:val="Spistreci2"/>
        <w:rPr>
          <w:rFonts w:eastAsiaTheme="minorEastAsia"/>
          <w:noProof/>
          <w:sz w:val="22"/>
          <w:lang w:eastAsia="pl-PL"/>
        </w:rPr>
      </w:pPr>
      <w:hyperlink w:anchor="_Toc175123371" w:history="1">
        <w:r w:rsidR="00967617" w:rsidRPr="006C2D2A">
          <w:rPr>
            <w:rStyle w:val="Hipercze"/>
            <w:noProof/>
          </w:rPr>
          <w:t>IV.</w:t>
        </w:r>
        <w:r w:rsidR="00967617">
          <w:rPr>
            <w:rFonts w:eastAsiaTheme="minorEastAsia"/>
            <w:noProof/>
            <w:sz w:val="22"/>
            <w:lang w:eastAsia="pl-PL"/>
          </w:rPr>
          <w:tab/>
        </w:r>
        <w:r w:rsidR="00967617" w:rsidRPr="006C2D2A">
          <w:rPr>
            <w:rStyle w:val="Hipercze"/>
            <w:noProof/>
          </w:rPr>
          <w:t>Opis przedmiotu zamówienia</w:t>
        </w:r>
        <w:r w:rsidR="00967617">
          <w:rPr>
            <w:noProof/>
            <w:webHidden/>
          </w:rPr>
          <w:tab/>
        </w:r>
        <w:r w:rsidR="00967617">
          <w:rPr>
            <w:noProof/>
            <w:webHidden/>
          </w:rPr>
          <w:fldChar w:fldCharType="begin"/>
        </w:r>
        <w:r w:rsidR="00967617">
          <w:rPr>
            <w:noProof/>
            <w:webHidden/>
          </w:rPr>
          <w:instrText xml:space="preserve"> PAGEREF _Toc175123371 \h </w:instrText>
        </w:r>
        <w:r w:rsidR="00967617">
          <w:rPr>
            <w:noProof/>
            <w:webHidden/>
          </w:rPr>
        </w:r>
        <w:r w:rsidR="00967617">
          <w:rPr>
            <w:noProof/>
            <w:webHidden/>
          </w:rPr>
          <w:fldChar w:fldCharType="separate"/>
        </w:r>
        <w:r w:rsidR="00760F83">
          <w:rPr>
            <w:noProof/>
            <w:webHidden/>
          </w:rPr>
          <w:t>7</w:t>
        </w:r>
        <w:r w:rsidR="00967617">
          <w:rPr>
            <w:noProof/>
            <w:webHidden/>
          </w:rPr>
          <w:fldChar w:fldCharType="end"/>
        </w:r>
      </w:hyperlink>
    </w:p>
    <w:p w14:paraId="2A9E34AA" w14:textId="7E517EB6" w:rsidR="00967617" w:rsidRDefault="00000000" w:rsidP="00967617">
      <w:pPr>
        <w:pStyle w:val="Spistreci2"/>
        <w:rPr>
          <w:rFonts w:eastAsiaTheme="minorEastAsia"/>
          <w:noProof/>
          <w:sz w:val="22"/>
          <w:lang w:eastAsia="pl-PL"/>
        </w:rPr>
      </w:pPr>
      <w:hyperlink w:anchor="_Toc175123372" w:history="1">
        <w:r w:rsidR="00967617" w:rsidRPr="006C2D2A">
          <w:rPr>
            <w:rStyle w:val="Hipercze"/>
            <w:noProof/>
          </w:rPr>
          <w:t>V.</w:t>
        </w:r>
        <w:r w:rsidR="00967617">
          <w:rPr>
            <w:rFonts w:eastAsiaTheme="minorEastAsia"/>
            <w:noProof/>
            <w:sz w:val="22"/>
            <w:lang w:eastAsia="pl-PL"/>
          </w:rPr>
          <w:tab/>
        </w:r>
        <w:r w:rsidR="00967617" w:rsidRPr="006C2D2A">
          <w:rPr>
            <w:rStyle w:val="Hipercze"/>
            <w:noProof/>
          </w:rPr>
          <w:t>Wizja lokalna</w:t>
        </w:r>
        <w:r w:rsidR="00967617">
          <w:rPr>
            <w:noProof/>
            <w:webHidden/>
          </w:rPr>
          <w:tab/>
        </w:r>
        <w:r w:rsidR="00967617">
          <w:rPr>
            <w:noProof/>
            <w:webHidden/>
          </w:rPr>
          <w:fldChar w:fldCharType="begin"/>
        </w:r>
        <w:r w:rsidR="00967617">
          <w:rPr>
            <w:noProof/>
            <w:webHidden/>
          </w:rPr>
          <w:instrText xml:space="preserve"> PAGEREF _Toc175123372 \h </w:instrText>
        </w:r>
        <w:r w:rsidR="00967617">
          <w:rPr>
            <w:noProof/>
            <w:webHidden/>
          </w:rPr>
        </w:r>
        <w:r w:rsidR="00967617">
          <w:rPr>
            <w:noProof/>
            <w:webHidden/>
          </w:rPr>
          <w:fldChar w:fldCharType="separate"/>
        </w:r>
        <w:r w:rsidR="00760F83">
          <w:rPr>
            <w:noProof/>
            <w:webHidden/>
          </w:rPr>
          <w:t>8</w:t>
        </w:r>
        <w:r w:rsidR="00967617">
          <w:rPr>
            <w:noProof/>
            <w:webHidden/>
          </w:rPr>
          <w:fldChar w:fldCharType="end"/>
        </w:r>
      </w:hyperlink>
    </w:p>
    <w:p w14:paraId="12572DA2" w14:textId="49E1BCFC" w:rsidR="00967617" w:rsidRDefault="00000000" w:rsidP="00967617">
      <w:pPr>
        <w:pStyle w:val="Spistreci2"/>
        <w:rPr>
          <w:rFonts w:eastAsiaTheme="minorEastAsia"/>
          <w:noProof/>
          <w:sz w:val="22"/>
          <w:lang w:eastAsia="pl-PL"/>
        </w:rPr>
      </w:pPr>
      <w:hyperlink w:anchor="_Toc175123373" w:history="1">
        <w:r w:rsidR="00967617" w:rsidRPr="006C2D2A">
          <w:rPr>
            <w:rStyle w:val="Hipercze"/>
            <w:noProof/>
          </w:rPr>
          <w:t>VI.</w:t>
        </w:r>
        <w:r w:rsidR="00967617">
          <w:rPr>
            <w:rFonts w:eastAsiaTheme="minorEastAsia"/>
            <w:noProof/>
            <w:sz w:val="22"/>
            <w:lang w:eastAsia="pl-PL"/>
          </w:rPr>
          <w:tab/>
        </w:r>
        <w:r w:rsidR="00967617" w:rsidRPr="006C2D2A">
          <w:rPr>
            <w:rStyle w:val="Hipercze"/>
            <w:noProof/>
          </w:rPr>
          <w:t>Podwykonawstwo</w:t>
        </w:r>
        <w:r w:rsidR="00967617">
          <w:rPr>
            <w:noProof/>
            <w:webHidden/>
          </w:rPr>
          <w:tab/>
        </w:r>
        <w:r w:rsidR="00967617">
          <w:rPr>
            <w:noProof/>
            <w:webHidden/>
          </w:rPr>
          <w:fldChar w:fldCharType="begin"/>
        </w:r>
        <w:r w:rsidR="00967617">
          <w:rPr>
            <w:noProof/>
            <w:webHidden/>
          </w:rPr>
          <w:instrText xml:space="preserve"> PAGEREF _Toc175123373 \h </w:instrText>
        </w:r>
        <w:r w:rsidR="00967617">
          <w:rPr>
            <w:noProof/>
            <w:webHidden/>
          </w:rPr>
        </w:r>
        <w:r w:rsidR="00967617">
          <w:rPr>
            <w:noProof/>
            <w:webHidden/>
          </w:rPr>
          <w:fldChar w:fldCharType="separate"/>
        </w:r>
        <w:r w:rsidR="00760F83">
          <w:rPr>
            <w:noProof/>
            <w:webHidden/>
          </w:rPr>
          <w:t>8</w:t>
        </w:r>
        <w:r w:rsidR="00967617">
          <w:rPr>
            <w:noProof/>
            <w:webHidden/>
          </w:rPr>
          <w:fldChar w:fldCharType="end"/>
        </w:r>
      </w:hyperlink>
    </w:p>
    <w:p w14:paraId="357E6B75" w14:textId="701CD262" w:rsidR="00967617" w:rsidRDefault="00000000" w:rsidP="00967617">
      <w:pPr>
        <w:pStyle w:val="Spistreci2"/>
        <w:rPr>
          <w:rFonts w:eastAsiaTheme="minorEastAsia"/>
          <w:noProof/>
          <w:sz w:val="22"/>
          <w:lang w:eastAsia="pl-PL"/>
        </w:rPr>
      </w:pPr>
      <w:hyperlink w:anchor="_Toc175123374" w:history="1">
        <w:r w:rsidR="00967617" w:rsidRPr="006C2D2A">
          <w:rPr>
            <w:rStyle w:val="Hipercze"/>
            <w:noProof/>
          </w:rPr>
          <w:t>VII.</w:t>
        </w:r>
        <w:r w:rsidR="00967617">
          <w:rPr>
            <w:rFonts w:eastAsiaTheme="minorEastAsia"/>
            <w:noProof/>
            <w:sz w:val="22"/>
            <w:lang w:eastAsia="pl-PL"/>
          </w:rPr>
          <w:tab/>
        </w:r>
        <w:r w:rsidR="00967617" w:rsidRPr="006C2D2A">
          <w:rPr>
            <w:rStyle w:val="Hipercze"/>
            <w:noProof/>
          </w:rPr>
          <w:t>Termin wykonania zamówienia</w:t>
        </w:r>
        <w:r w:rsidR="00967617">
          <w:rPr>
            <w:noProof/>
            <w:webHidden/>
          </w:rPr>
          <w:tab/>
        </w:r>
        <w:r w:rsidR="00967617">
          <w:rPr>
            <w:noProof/>
            <w:webHidden/>
          </w:rPr>
          <w:fldChar w:fldCharType="begin"/>
        </w:r>
        <w:r w:rsidR="00967617">
          <w:rPr>
            <w:noProof/>
            <w:webHidden/>
          </w:rPr>
          <w:instrText xml:space="preserve"> PAGEREF _Toc175123374 \h </w:instrText>
        </w:r>
        <w:r w:rsidR="00967617">
          <w:rPr>
            <w:noProof/>
            <w:webHidden/>
          </w:rPr>
        </w:r>
        <w:r w:rsidR="00967617">
          <w:rPr>
            <w:noProof/>
            <w:webHidden/>
          </w:rPr>
          <w:fldChar w:fldCharType="separate"/>
        </w:r>
        <w:r w:rsidR="00760F83">
          <w:rPr>
            <w:noProof/>
            <w:webHidden/>
          </w:rPr>
          <w:t>8</w:t>
        </w:r>
        <w:r w:rsidR="00967617">
          <w:rPr>
            <w:noProof/>
            <w:webHidden/>
          </w:rPr>
          <w:fldChar w:fldCharType="end"/>
        </w:r>
      </w:hyperlink>
    </w:p>
    <w:p w14:paraId="4DED258B" w14:textId="072D9BA5" w:rsidR="00967617" w:rsidRDefault="00000000" w:rsidP="00967617">
      <w:pPr>
        <w:pStyle w:val="Spistreci2"/>
        <w:rPr>
          <w:rFonts w:eastAsiaTheme="minorEastAsia"/>
          <w:noProof/>
          <w:sz w:val="22"/>
          <w:lang w:eastAsia="pl-PL"/>
        </w:rPr>
      </w:pPr>
      <w:hyperlink w:anchor="_Toc175123375" w:history="1">
        <w:r w:rsidR="00967617" w:rsidRPr="006C2D2A">
          <w:rPr>
            <w:rStyle w:val="Hipercze"/>
            <w:noProof/>
          </w:rPr>
          <w:t>VIII.</w:t>
        </w:r>
        <w:r w:rsidR="00967617">
          <w:rPr>
            <w:rFonts w:eastAsiaTheme="minorEastAsia"/>
            <w:noProof/>
            <w:sz w:val="22"/>
            <w:lang w:eastAsia="pl-PL"/>
          </w:rPr>
          <w:tab/>
        </w:r>
        <w:r w:rsidR="00967617" w:rsidRPr="006C2D2A">
          <w:rPr>
            <w:rStyle w:val="Hipercze"/>
            <w:noProof/>
          </w:rPr>
          <w:t>Warunki udziału w postępowaniu</w:t>
        </w:r>
        <w:r w:rsidR="00967617">
          <w:rPr>
            <w:noProof/>
            <w:webHidden/>
          </w:rPr>
          <w:tab/>
        </w:r>
        <w:r w:rsidR="00967617">
          <w:rPr>
            <w:noProof/>
            <w:webHidden/>
          </w:rPr>
          <w:fldChar w:fldCharType="begin"/>
        </w:r>
        <w:r w:rsidR="00967617">
          <w:rPr>
            <w:noProof/>
            <w:webHidden/>
          </w:rPr>
          <w:instrText xml:space="preserve"> PAGEREF _Toc175123375 \h </w:instrText>
        </w:r>
        <w:r w:rsidR="00967617">
          <w:rPr>
            <w:noProof/>
            <w:webHidden/>
          </w:rPr>
        </w:r>
        <w:r w:rsidR="00967617">
          <w:rPr>
            <w:noProof/>
            <w:webHidden/>
          </w:rPr>
          <w:fldChar w:fldCharType="separate"/>
        </w:r>
        <w:r w:rsidR="00760F83">
          <w:rPr>
            <w:noProof/>
            <w:webHidden/>
          </w:rPr>
          <w:t>8</w:t>
        </w:r>
        <w:r w:rsidR="00967617">
          <w:rPr>
            <w:noProof/>
            <w:webHidden/>
          </w:rPr>
          <w:fldChar w:fldCharType="end"/>
        </w:r>
      </w:hyperlink>
    </w:p>
    <w:p w14:paraId="1DC62E9F" w14:textId="798B81C1" w:rsidR="00967617" w:rsidRDefault="00000000" w:rsidP="00967617">
      <w:pPr>
        <w:pStyle w:val="Spistreci2"/>
        <w:rPr>
          <w:rFonts w:eastAsiaTheme="minorEastAsia"/>
          <w:noProof/>
          <w:sz w:val="22"/>
          <w:lang w:eastAsia="pl-PL"/>
        </w:rPr>
      </w:pPr>
      <w:hyperlink w:anchor="_Toc175123376" w:history="1">
        <w:r w:rsidR="00967617" w:rsidRPr="006C2D2A">
          <w:rPr>
            <w:rStyle w:val="Hipercze"/>
            <w:noProof/>
          </w:rPr>
          <w:t>IX.</w:t>
        </w:r>
        <w:r w:rsidR="00967617">
          <w:rPr>
            <w:rFonts w:eastAsiaTheme="minorEastAsia"/>
            <w:noProof/>
            <w:sz w:val="22"/>
            <w:lang w:eastAsia="pl-PL"/>
          </w:rPr>
          <w:tab/>
        </w:r>
        <w:r w:rsidR="00967617" w:rsidRPr="006C2D2A">
          <w:rPr>
            <w:rStyle w:val="Hipercze"/>
            <w:noProof/>
          </w:rPr>
          <w:t>Podstawy wykluczenia z postępowania</w:t>
        </w:r>
        <w:r w:rsidR="00967617">
          <w:rPr>
            <w:noProof/>
            <w:webHidden/>
          </w:rPr>
          <w:tab/>
        </w:r>
        <w:r w:rsidR="00967617">
          <w:rPr>
            <w:noProof/>
            <w:webHidden/>
          </w:rPr>
          <w:fldChar w:fldCharType="begin"/>
        </w:r>
        <w:r w:rsidR="00967617">
          <w:rPr>
            <w:noProof/>
            <w:webHidden/>
          </w:rPr>
          <w:instrText xml:space="preserve"> PAGEREF _Toc175123376 \h </w:instrText>
        </w:r>
        <w:r w:rsidR="00967617">
          <w:rPr>
            <w:noProof/>
            <w:webHidden/>
          </w:rPr>
        </w:r>
        <w:r w:rsidR="00967617">
          <w:rPr>
            <w:noProof/>
            <w:webHidden/>
          </w:rPr>
          <w:fldChar w:fldCharType="separate"/>
        </w:r>
        <w:r w:rsidR="00760F83">
          <w:rPr>
            <w:noProof/>
            <w:webHidden/>
          </w:rPr>
          <w:t>10</w:t>
        </w:r>
        <w:r w:rsidR="00967617">
          <w:rPr>
            <w:noProof/>
            <w:webHidden/>
          </w:rPr>
          <w:fldChar w:fldCharType="end"/>
        </w:r>
      </w:hyperlink>
    </w:p>
    <w:p w14:paraId="56F75D88" w14:textId="5E37F923" w:rsidR="00967617" w:rsidRDefault="00000000" w:rsidP="00967617">
      <w:pPr>
        <w:pStyle w:val="Spistreci2"/>
        <w:ind w:left="1090" w:hanging="870"/>
        <w:rPr>
          <w:rFonts w:eastAsiaTheme="minorEastAsia"/>
          <w:noProof/>
          <w:sz w:val="22"/>
          <w:lang w:eastAsia="pl-PL"/>
        </w:rPr>
      </w:pPr>
      <w:hyperlink w:anchor="_Toc175123377" w:history="1">
        <w:r w:rsidR="00967617" w:rsidRPr="006C2D2A">
          <w:rPr>
            <w:rStyle w:val="Hipercze"/>
            <w:noProof/>
          </w:rPr>
          <w:t>X.</w:t>
        </w:r>
        <w:r w:rsidR="00967617">
          <w:rPr>
            <w:rFonts w:eastAsiaTheme="minorEastAsia"/>
            <w:noProof/>
            <w:sz w:val="22"/>
            <w:lang w:eastAsia="pl-PL"/>
          </w:rPr>
          <w:tab/>
        </w:r>
        <w:r w:rsidR="00967617" w:rsidRPr="006C2D2A">
          <w:rPr>
            <w:rStyle w:val="Hipercze"/>
            <w:noProof/>
          </w:rPr>
          <w:t>Oświadczenia i dokumenty, jakie zobowiązani są dostarczyć wykonawcy w celu potwierdzenia spełniania warunków udziału w postępowaniu oraz wykazania braku podstaw wykluczenia (podmiotowe środki dowodowe) wykluczenia z postępowania</w:t>
        </w:r>
        <w:r w:rsidR="00967617">
          <w:rPr>
            <w:noProof/>
            <w:webHidden/>
          </w:rPr>
          <w:tab/>
        </w:r>
        <w:r w:rsidR="00967617">
          <w:rPr>
            <w:noProof/>
            <w:webHidden/>
          </w:rPr>
          <w:fldChar w:fldCharType="begin"/>
        </w:r>
        <w:r w:rsidR="00967617">
          <w:rPr>
            <w:noProof/>
            <w:webHidden/>
          </w:rPr>
          <w:instrText xml:space="preserve"> PAGEREF _Toc175123377 \h </w:instrText>
        </w:r>
        <w:r w:rsidR="00967617">
          <w:rPr>
            <w:noProof/>
            <w:webHidden/>
          </w:rPr>
        </w:r>
        <w:r w:rsidR="00967617">
          <w:rPr>
            <w:noProof/>
            <w:webHidden/>
          </w:rPr>
          <w:fldChar w:fldCharType="separate"/>
        </w:r>
        <w:r w:rsidR="00760F83">
          <w:rPr>
            <w:noProof/>
            <w:webHidden/>
          </w:rPr>
          <w:t>11</w:t>
        </w:r>
        <w:r w:rsidR="00967617">
          <w:rPr>
            <w:noProof/>
            <w:webHidden/>
          </w:rPr>
          <w:fldChar w:fldCharType="end"/>
        </w:r>
      </w:hyperlink>
    </w:p>
    <w:p w14:paraId="6ACC0717" w14:textId="35D83D91" w:rsidR="00967617" w:rsidRDefault="00000000" w:rsidP="00967617">
      <w:pPr>
        <w:pStyle w:val="Spistreci2"/>
        <w:rPr>
          <w:rFonts w:eastAsiaTheme="minorEastAsia"/>
          <w:noProof/>
          <w:sz w:val="22"/>
          <w:lang w:eastAsia="pl-PL"/>
        </w:rPr>
      </w:pPr>
      <w:hyperlink w:anchor="_Toc175123378" w:history="1">
        <w:r w:rsidR="00967617" w:rsidRPr="006C2D2A">
          <w:rPr>
            <w:rStyle w:val="Hipercze"/>
            <w:noProof/>
          </w:rPr>
          <w:t>XI.</w:t>
        </w:r>
        <w:r w:rsidR="00967617">
          <w:rPr>
            <w:rFonts w:eastAsiaTheme="minorEastAsia"/>
            <w:noProof/>
            <w:sz w:val="22"/>
            <w:lang w:eastAsia="pl-PL"/>
          </w:rPr>
          <w:tab/>
        </w:r>
        <w:r w:rsidR="00967617" w:rsidRPr="006C2D2A">
          <w:rPr>
            <w:rStyle w:val="Hipercze"/>
            <w:noProof/>
          </w:rPr>
          <w:t>Poleganie na zasobach innych podmiotów</w:t>
        </w:r>
        <w:r w:rsidR="00967617">
          <w:rPr>
            <w:noProof/>
            <w:webHidden/>
          </w:rPr>
          <w:tab/>
        </w:r>
        <w:r w:rsidR="00967617">
          <w:rPr>
            <w:noProof/>
            <w:webHidden/>
          </w:rPr>
          <w:fldChar w:fldCharType="begin"/>
        </w:r>
        <w:r w:rsidR="00967617">
          <w:rPr>
            <w:noProof/>
            <w:webHidden/>
          </w:rPr>
          <w:instrText xml:space="preserve"> PAGEREF _Toc175123378 \h </w:instrText>
        </w:r>
        <w:r w:rsidR="00967617">
          <w:rPr>
            <w:noProof/>
            <w:webHidden/>
          </w:rPr>
        </w:r>
        <w:r w:rsidR="00967617">
          <w:rPr>
            <w:noProof/>
            <w:webHidden/>
          </w:rPr>
          <w:fldChar w:fldCharType="separate"/>
        </w:r>
        <w:r w:rsidR="00760F83">
          <w:rPr>
            <w:noProof/>
            <w:webHidden/>
          </w:rPr>
          <w:t>14</w:t>
        </w:r>
        <w:r w:rsidR="00967617">
          <w:rPr>
            <w:noProof/>
            <w:webHidden/>
          </w:rPr>
          <w:fldChar w:fldCharType="end"/>
        </w:r>
      </w:hyperlink>
    </w:p>
    <w:p w14:paraId="3038F1A5" w14:textId="06540FD2" w:rsidR="00967617" w:rsidRDefault="00000000" w:rsidP="00967617">
      <w:pPr>
        <w:pStyle w:val="Spistreci2"/>
        <w:ind w:left="1090" w:hanging="870"/>
        <w:rPr>
          <w:rFonts w:eastAsiaTheme="minorEastAsia"/>
          <w:noProof/>
          <w:sz w:val="22"/>
          <w:lang w:eastAsia="pl-PL"/>
        </w:rPr>
      </w:pPr>
      <w:hyperlink w:anchor="_Toc175123379" w:history="1">
        <w:r w:rsidR="00967617" w:rsidRPr="006C2D2A">
          <w:rPr>
            <w:rStyle w:val="Hipercze"/>
            <w:noProof/>
          </w:rPr>
          <w:t>XII.</w:t>
        </w:r>
        <w:r w:rsidR="00967617">
          <w:rPr>
            <w:rFonts w:eastAsiaTheme="minorEastAsia"/>
            <w:noProof/>
            <w:sz w:val="22"/>
            <w:lang w:eastAsia="pl-PL"/>
          </w:rPr>
          <w:tab/>
        </w:r>
        <w:r w:rsidR="00967617" w:rsidRPr="006C2D2A">
          <w:rPr>
            <w:rStyle w:val="Hipercze"/>
            <w:noProof/>
          </w:rPr>
          <w:t>Informacja dla Wykonawców wspólnie ubiegających się o udzielenie zamówienia (spółki cywilne/konsorcja)</w:t>
        </w:r>
        <w:r w:rsidR="00967617">
          <w:rPr>
            <w:noProof/>
            <w:webHidden/>
          </w:rPr>
          <w:tab/>
        </w:r>
        <w:r w:rsidR="00967617">
          <w:rPr>
            <w:noProof/>
            <w:webHidden/>
          </w:rPr>
          <w:fldChar w:fldCharType="begin"/>
        </w:r>
        <w:r w:rsidR="00967617">
          <w:rPr>
            <w:noProof/>
            <w:webHidden/>
          </w:rPr>
          <w:instrText xml:space="preserve"> PAGEREF _Toc175123379 \h </w:instrText>
        </w:r>
        <w:r w:rsidR="00967617">
          <w:rPr>
            <w:noProof/>
            <w:webHidden/>
          </w:rPr>
        </w:r>
        <w:r w:rsidR="00967617">
          <w:rPr>
            <w:noProof/>
            <w:webHidden/>
          </w:rPr>
          <w:fldChar w:fldCharType="separate"/>
        </w:r>
        <w:r w:rsidR="00760F83">
          <w:rPr>
            <w:noProof/>
            <w:webHidden/>
          </w:rPr>
          <w:t>16</w:t>
        </w:r>
        <w:r w:rsidR="00967617">
          <w:rPr>
            <w:noProof/>
            <w:webHidden/>
          </w:rPr>
          <w:fldChar w:fldCharType="end"/>
        </w:r>
      </w:hyperlink>
    </w:p>
    <w:p w14:paraId="139B1D30" w14:textId="405A1A7F" w:rsidR="00967617" w:rsidRDefault="00000000" w:rsidP="00967617">
      <w:pPr>
        <w:pStyle w:val="Spistreci2"/>
        <w:rPr>
          <w:rFonts w:eastAsiaTheme="minorEastAsia"/>
          <w:noProof/>
          <w:sz w:val="22"/>
          <w:lang w:eastAsia="pl-PL"/>
        </w:rPr>
      </w:pPr>
      <w:hyperlink w:anchor="_Toc175123380" w:history="1">
        <w:r w:rsidR="00967617" w:rsidRPr="006C2D2A">
          <w:rPr>
            <w:rStyle w:val="Hipercze"/>
            <w:noProof/>
          </w:rPr>
          <w:t>XIII.</w:t>
        </w:r>
        <w:r w:rsidR="00967617">
          <w:rPr>
            <w:rFonts w:eastAsiaTheme="minorEastAsia"/>
            <w:noProof/>
            <w:sz w:val="22"/>
            <w:lang w:eastAsia="pl-PL"/>
          </w:rPr>
          <w:tab/>
        </w:r>
        <w:r w:rsidR="00967617" w:rsidRPr="006C2D2A">
          <w:rPr>
            <w:rStyle w:val="Hipercze"/>
            <w:noProof/>
          </w:rPr>
          <w:t>Sposób komunikacji oraz wyjaśnienia treści SWZ</w:t>
        </w:r>
        <w:r w:rsidR="00967617">
          <w:rPr>
            <w:noProof/>
            <w:webHidden/>
          </w:rPr>
          <w:tab/>
        </w:r>
        <w:r w:rsidR="00967617">
          <w:rPr>
            <w:noProof/>
            <w:webHidden/>
          </w:rPr>
          <w:fldChar w:fldCharType="begin"/>
        </w:r>
        <w:r w:rsidR="00967617">
          <w:rPr>
            <w:noProof/>
            <w:webHidden/>
          </w:rPr>
          <w:instrText xml:space="preserve"> PAGEREF _Toc175123380 \h </w:instrText>
        </w:r>
        <w:r w:rsidR="00967617">
          <w:rPr>
            <w:noProof/>
            <w:webHidden/>
          </w:rPr>
        </w:r>
        <w:r w:rsidR="00967617">
          <w:rPr>
            <w:noProof/>
            <w:webHidden/>
          </w:rPr>
          <w:fldChar w:fldCharType="separate"/>
        </w:r>
        <w:r w:rsidR="00760F83">
          <w:rPr>
            <w:noProof/>
            <w:webHidden/>
          </w:rPr>
          <w:t>16</w:t>
        </w:r>
        <w:r w:rsidR="00967617">
          <w:rPr>
            <w:noProof/>
            <w:webHidden/>
          </w:rPr>
          <w:fldChar w:fldCharType="end"/>
        </w:r>
      </w:hyperlink>
    </w:p>
    <w:p w14:paraId="40BB7089" w14:textId="2317AFC1" w:rsidR="00967617" w:rsidRDefault="00000000" w:rsidP="00967617">
      <w:pPr>
        <w:pStyle w:val="Spistreci2"/>
        <w:ind w:left="1090" w:hanging="870"/>
        <w:rPr>
          <w:rFonts w:eastAsiaTheme="minorEastAsia"/>
          <w:noProof/>
          <w:sz w:val="22"/>
          <w:lang w:eastAsia="pl-PL"/>
        </w:rPr>
      </w:pPr>
      <w:hyperlink w:anchor="_Toc175123381" w:history="1">
        <w:r w:rsidR="00967617" w:rsidRPr="006C2D2A">
          <w:rPr>
            <w:rStyle w:val="Hipercze"/>
            <w:noProof/>
          </w:rPr>
          <w:t>XIV.</w:t>
        </w:r>
        <w:r w:rsidR="00967617">
          <w:rPr>
            <w:rFonts w:eastAsiaTheme="minorEastAsia"/>
            <w:noProof/>
            <w:sz w:val="22"/>
            <w:lang w:eastAsia="pl-PL"/>
          </w:rPr>
          <w:tab/>
        </w:r>
        <w:r w:rsidR="00967617" w:rsidRPr="006C2D2A">
          <w:rPr>
            <w:rStyle w:val="Hipercze"/>
            <w:noProof/>
          </w:rPr>
          <w:t>Opis sposobu przygotowania ofert oraz wymagania formalne dotyczące składanych oświadczeń i dokumentów</w:t>
        </w:r>
        <w:r w:rsidR="00967617">
          <w:rPr>
            <w:noProof/>
            <w:webHidden/>
          </w:rPr>
          <w:tab/>
        </w:r>
        <w:r w:rsidR="00967617">
          <w:rPr>
            <w:noProof/>
            <w:webHidden/>
          </w:rPr>
          <w:fldChar w:fldCharType="begin"/>
        </w:r>
        <w:r w:rsidR="00967617">
          <w:rPr>
            <w:noProof/>
            <w:webHidden/>
          </w:rPr>
          <w:instrText xml:space="preserve"> PAGEREF _Toc175123381 \h </w:instrText>
        </w:r>
        <w:r w:rsidR="00967617">
          <w:rPr>
            <w:noProof/>
            <w:webHidden/>
          </w:rPr>
        </w:r>
        <w:r w:rsidR="00967617">
          <w:rPr>
            <w:noProof/>
            <w:webHidden/>
          </w:rPr>
          <w:fldChar w:fldCharType="separate"/>
        </w:r>
        <w:r w:rsidR="00760F83">
          <w:rPr>
            <w:noProof/>
            <w:webHidden/>
          </w:rPr>
          <w:t>21</w:t>
        </w:r>
        <w:r w:rsidR="00967617">
          <w:rPr>
            <w:noProof/>
            <w:webHidden/>
          </w:rPr>
          <w:fldChar w:fldCharType="end"/>
        </w:r>
      </w:hyperlink>
    </w:p>
    <w:p w14:paraId="71D91727" w14:textId="42D28F14" w:rsidR="00967617" w:rsidRDefault="00000000" w:rsidP="00967617">
      <w:pPr>
        <w:pStyle w:val="Spistreci2"/>
        <w:rPr>
          <w:rFonts w:eastAsiaTheme="minorEastAsia"/>
          <w:noProof/>
          <w:sz w:val="22"/>
          <w:lang w:eastAsia="pl-PL"/>
        </w:rPr>
      </w:pPr>
      <w:hyperlink w:anchor="_Toc175123382" w:history="1">
        <w:r w:rsidR="00967617" w:rsidRPr="006C2D2A">
          <w:rPr>
            <w:rStyle w:val="Hipercze"/>
            <w:noProof/>
          </w:rPr>
          <w:t>XV.</w:t>
        </w:r>
        <w:r w:rsidR="00967617">
          <w:rPr>
            <w:rFonts w:eastAsiaTheme="minorEastAsia"/>
            <w:noProof/>
            <w:sz w:val="22"/>
            <w:lang w:eastAsia="pl-PL"/>
          </w:rPr>
          <w:tab/>
        </w:r>
        <w:r w:rsidR="00967617" w:rsidRPr="006C2D2A">
          <w:rPr>
            <w:rStyle w:val="Hipercze"/>
            <w:noProof/>
          </w:rPr>
          <w:t>Sposób obliczenia ceny oferty</w:t>
        </w:r>
        <w:r w:rsidR="00967617">
          <w:rPr>
            <w:noProof/>
            <w:webHidden/>
          </w:rPr>
          <w:tab/>
        </w:r>
        <w:r w:rsidR="00967617">
          <w:rPr>
            <w:noProof/>
            <w:webHidden/>
          </w:rPr>
          <w:fldChar w:fldCharType="begin"/>
        </w:r>
        <w:r w:rsidR="00967617">
          <w:rPr>
            <w:noProof/>
            <w:webHidden/>
          </w:rPr>
          <w:instrText xml:space="preserve"> PAGEREF _Toc175123382 \h </w:instrText>
        </w:r>
        <w:r w:rsidR="00967617">
          <w:rPr>
            <w:noProof/>
            <w:webHidden/>
          </w:rPr>
        </w:r>
        <w:r w:rsidR="00967617">
          <w:rPr>
            <w:noProof/>
            <w:webHidden/>
          </w:rPr>
          <w:fldChar w:fldCharType="separate"/>
        </w:r>
        <w:r w:rsidR="00760F83">
          <w:rPr>
            <w:noProof/>
            <w:webHidden/>
          </w:rPr>
          <w:t>23</w:t>
        </w:r>
        <w:r w:rsidR="00967617">
          <w:rPr>
            <w:noProof/>
            <w:webHidden/>
          </w:rPr>
          <w:fldChar w:fldCharType="end"/>
        </w:r>
      </w:hyperlink>
    </w:p>
    <w:p w14:paraId="305A15C6" w14:textId="64DFC5A3" w:rsidR="00967617" w:rsidRDefault="00000000" w:rsidP="00967617">
      <w:pPr>
        <w:pStyle w:val="Spistreci2"/>
        <w:rPr>
          <w:rFonts w:eastAsiaTheme="minorEastAsia"/>
          <w:noProof/>
          <w:sz w:val="22"/>
          <w:lang w:eastAsia="pl-PL"/>
        </w:rPr>
      </w:pPr>
      <w:hyperlink w:anchor="_Toc175123383" w:history="1">
        <w:r w:rsidR="00967617" w:rsidRPr="006C2D2A">
          <w:rPr>
            <w:rStyle w:val="Hipercze"/>
            <w:noProof/>
          </w:rPr>
          <w:t>XVI.</w:t>
        </w:r>
        <w:r w:rsidR="00967617">
          <w:rPr>
            <w:rFonts w:eastAsiaTheme="minorEastAsia"/>
            <w:noProof/>
            <w:sz w:val="22"/>
            <w:lang w:eastAsia="pl-PL"/>
          </w:rPr>
          <w:tab/>
        </w:r>
        <w:r w:rsidR="00967617" w:rsidRPr="006C2D2A">
          <w:rPr>
            <w:rStyle w:val="Hipercze"/>
            <w:noProof/>
          </w:rPr>
          <w:t>Wymagania dotyczące wadium</w:t>
        </w:r>
        <w:r w:rsidR="00967617">
          <w:rPr>
            <w:noProof/>
            <w:webHidden/>
          </w:rPr>
          <w:tab/>
        </w:r>
        <w:r w:rsidR="00967617">
          <w:rPr>
            <w:noProof/>
            <w:webHidden/>
          </w:rPr>
          <w:fldChar w:fldCharType="begin"/>
        </w:r>
        <w:r w:rsidR="00967617">
          <w:rPr>
            <w:noProof/>
            <w:webHidden/>
          </w:rPr>
          <w:instrText xml:space="preserve"> PAGEREF _Toc175123383 \h </w:instrText>
        </w:r>
        <w:r w:rsidR="00967617">
          <w:rPr>
            <w:noProof/>
            <w:webHidden/>
          </w:rPr>
        </w:r>
        <w:r w:rsidR="00967617">
          <w:rPr>
            <w:noProof/>
            <w:webHidden/>
          </w:rPr>
          <w:fldChar w:fldCharType="separate"/>
        </w:r>
        <w:r w:rsidR="00760F83">
          <w:rPr>
            <w:noProof/>
            <w:webHidden/>
          </w:rPr>
          <w:t>24</w:t>
        </w:r>
        <w:r w:rsidR="00967617">
          <w:rPr>
            <w:noProof/>
            <w:webHidden/>
          </w:rPr>
          <w:fldChar w:fldCharType="end"/>
        </w:r>
      </w:hyperlink>
    </w:p>
    <w:p w14:paraId="0B022845" w14:textId="63C4DD11" w:rsidR="00967617" w:rsidRDefault="00000000" w:rsidP="00967617">
      <w:pPr>
        <w:pStyle w:val="Spistreci2"/>
        <w:rPr>
          <w:rFonts w:eastAsiaTheme="minorEastAsia"/>
          <w:noProof/>
          <w:sz w:val="22"/>
          <w:lang w:eastAsia="pl-PL"/>
        </w:rPr>
      </w:pPr>
      <w:hyperlink w:anchor="_Toc175123384" w:history="1">
        <w:r w:rsidR="00967617" w:rsidRPr="006C2D2A">
          <w:rPr>
            <w:rStyle w:val="Hipercze"/>
            <w:noProof/>
          </w:rPr>
          <w:t>XVII.</w:t>
        </w:r>
        <w:r w:rsidR="00967617">
          <w:rPr>
            <w:rFonts w:eastAsiaTheme="minorEastAsia"/>
            <w:noProof/>
            <w:sz w:val="22"/>
            <w:lang w:eastAsia="pl-PL"/>
          </w:rPr>
          <w:tab/>
        </w:r>
        <w:r w:rsidR="00967617" w:rsidRPr="006C2D2A">
          <w:rPr>
            <w:rStyle w:val="Hipercze"/>
            <w:noProof/>
          </w:rPr>
          <w:t>Termin związania z ofertą</w:t>
        </w:r>
        <w:r w:rsidR="00967617">
          <w:rPr>
            <w:noProof/>
            <w:webHidden/>
          </w:rPr>
          <w:tab/>
        </w:r>
        <w:r w:rsidR="00967617">
          <w:rPr>
            <w:noProof/>
            <w:webHidden/>
          </w:rPr>
          <w:fldChar w:fldCharType="begin"/>
        </w:r>
        <w:r w:rsidR="00967617">
          <w:rPr>
            <w:noProof/>
            <w:webHidden/>
          </w:rPr>
          <w:instrText xml:space="preserve"> PAGEREF _Toc175123384 \h </w:instrText>
        </w:r>
        <w:r w:rsidR="00967617">
          <w:rPr>
            <w:noProof/>
            <w:webHidden/>
          </w:rPr>
        </w:r>
        <w:r w:rsidR="00967617">
          <w:rPr>
            <w:noProof/>
            <w:webHidden/>
          </w:rPr>
          <w:fldChar w:fldCharType="separate"/>
        </w:r>
        <w:r w:rsidR="00760F83">
          <w:rPr>
            <w:noProof/>
            <w:webHidden/>
          </w:rPr>
          <w:t>25</w:t>
        </w:r>
        <w:r w:rsidR="00967617">
          <w:rPr>
            <w:noProof/>
            <w:webHidden/>
          </w:rPr>
          <w:fldChar w:fldCharType="end"/>
        </w:r>
      </w:hyperlink>
    </w:p>
    <w:p w14:paraId="6CCFA2A6" w14:textId="4A0AEC89" w:rsidR="00967617" w:rsidRDefault="00000000" w:rsidP="00967617">
      <w:pPr>
        <w:pStyle w:val="Spistreci2"/>
        <w:rPr>
          <w:rFonts w:eastAsiaTheme="minorEastAsia"/>
          <w:noProof/>
          <w:sz w:val="22"/>
          <w:lang w:eastAsia="pl-PL"/>
        </w:rPr>
      </w:pPr>
      <w:hyperlink w:anchor="_Toc175123385" w:history="1">
        <w:r w:rsidR="00967617" w:rsidRPr="006C2D2A">
          <w:rPr>
            <w:rStyle w:val="Hipercze"/>
            <w:noProof/>
          </w:rPr>
          <w:t>XVIII.</w:t>
        </w:r>
        <w:r w:rsidR="00967617">
          <w:rPr>
            <w:rFonts w:eastAsiaTheme="minorEastAsia"/>
            <w:noProof/>
            <w:sz w:val="22"/>
            <w:lang w:eastAsia="pl-PL"/>
          </w:rPr>
          <w:tab/>
        </w:r>
        <w:r w:rsidR="00967617" w:rsidRPr="006C2D2A">
          <w:rPr>
            <w:rStyle w:val="Hipercze"/>
            <w:noProof/>
          </w:rPr>
          <w:t>Sposób i termin składania i otwarcia ofert</w:t>
        </w:r>
        <w:r w:rsidR="00967617">
          <w:rPr>
            <w:noProof/>
            <w:webHidden/>
          </w:rPr>
          <w:tab/>
        </w:r>
        <w:r w:rsidR="00967617">
          <w:rPr>
            <w:noProof/>
            <w:webHidden/>
          </w:rPr>
          <w:fldChar w:fldCharType="begin"/>
        </w:r>
        <w:r w:rsidR="00967617">
          <w:rPr>
            <w:noProof/>
            <w:webHidden/>
          </w:rPr>
          <w:instrText xml:space="preserve"> PAGEREF _Toc175123385 \h </w:instrText>
        </w:r>
        <w:r w:rsidR="00967617">
          <w:rPr>
            <w:noProof/>
            <w:webHidden/>
          </w:rPr>
        </w:r>
        <w:r w:rsidR="00967617">
          <w:rPr>
            <w:noProof/>
            <w:webHidden/>
          </w:rPr>
          <w:fldChar w:fldCharType="separate"/>
        </w:r>
        <w:r w:rsidR="00760F83">
          <w:rPr>
            <w:noProof/>
            <w:webHidden/>
          </w:rPr>
          <w:t>26</w:t>
        </w:r>
        <w:r w:rsidR="00967617">
          <w:rPr>
            <w:noProof/>
            <w:webHidden/>
          </w:rPr>
          <w:fldChar w:fldCharType="end"/>
        </w:r>
      </w:hyperlink>
    </w:p>
    <w:p w14:paraId="749FB45C" w14:textId="33A76241" w:rsidR="00967617" w:rsidRDefault="00000000" w:rsidP="000D61F3">
      <w:pPr>
        <w:pStyle w:val="Spistreci2"/>
        <w:ind w:left="1090" w:hanging="870"/>
        <w:rPr>
          <w:rFonts w:eastAsiaTheme="minorEastAsia"/>
          <w:noProof/>
          <w:sz w:val="22"/>
          <w:lang w:eastAsia="pl-PL"/>
        </w:rPr>
      </w:pPr>
      <w:hyperlink w:anchor="_Toc175123386" w:history="1">
        <w:r w:rsidR="00967617" w:rsidRPr="006C2D2A">
          <w:rPr>
            <w:rStyle w:val="Hipercze"/>
            <w:noProof/>
          </w:rPr>
          <w:t>XIX.</w:t>
        </w:r>
        <w:r w:rsidR="00967617">
          <w:rPr>
            <w:rFonts w:eastAsiaTheme="minorEastAsia"/>
            <w:noProof/>
            <w:sz w:val="22"/>
            <w:lang w:eastAsia="pl-PL"/>
          </w:rPr>
          <w:tab/>
        </w:r>
        <w:r w:rsidR="00967617" w:rsidRPr="006C2D2A">
          <w:rPr>
            <w:rStyle w:val="Hipercze"/>
            <w:noProof/>
          </w:rPr>
          <w:t>Opis kryteriów oceny ofert, wraz z podaniem wag tych kryteriów i sposobu oceny ofert</w:t>
        </w:r>
        <w:r w:rsidR="00967617">
          <w:rPr>
            <w:noProof/>
            <w:webHidden/>
          </w:rPr>
          <w:tab/>
        </w:r>
        <w:r w:rsidR="00967617">
          <w:rPr>
            <w:noProof/>
            <w:webHidden/>
          </w:rPr>
          <w:fldChar w:fldCharType="begin"/>
        </w:r>
        <w:r w:rsidR="00967617">
          <w:rPr>
            <w:noProof/>
            <w:webHidden/>
          </w:rPr>
          <w:instrText xml:space="preserve"> PAGEREF _Toc175123386 \h </w:instrText>
        </w:r>
        <w:r w:rsidR="00967617">
          <w:rPr>
            <w:noProof/>
            <w:webHidden/>
          </w:rPr>
        </w:r>
        <w:r w:rsidR="00967617">
          <w:rPr>
            <w:noProof/>
            <w:webHidden/>
          </w:rPr>
          <w:fldChar w:fldCharType="separate"/>
        </w:r>
        <w:r w:rsidR="00760F83">
          <w:rPr>
            <w:noProof/>
            <w:webHidden/>
          </w:rPr>
          <w:t>28</w:t>
        </w:r>
        <w:r w:rsidR="00967617">
          <w:rPr>
            <w:noProof/>
            <w:webHidden/>
          </w:rPr>
          <w:fldChar w:fldCharType="end"/>
        </w:r>
      </w:hyperlink>
    </w:p>
    <w:p w14:paraId="2DD72994" w14:textId="0D5D76FD" w:rsidR="00967617" w:rsidRDefault="00000000" w:rsidP="00967617">
      <w:pPr>
        <w:pStyle w:val="Spistreci2"/>
        <w:ind w:left="1090" w:hanging="870"/>
        <w:rPr>
          <w:rFonts w:eastAsiaTheme="minorEastAsia"/>
          <w:noProof/>
          <w:sz w:val="22"/>
          <w:lang w:eastAsia="pl-PL"/>
        </w:rPr>
      </w:pPr>
      <w:hyperlink w:anchor="_Toc175123387" w:history="1">
        <w:r w:rsidR="00967617" w:rsidRPr="006C2D2A">
          <w:rPr>
            <w:rStyle w:val="Hipercze"/>
            <w:noProof/>
          </w:rPr>
          <w:t>XX.</w:t>
        </w:r>
        <w:r w:rsidR="00967617">
          <w:rPr>
            <w:rFonts w:eastAsiaTheme="minorEastAsia"/>
            <w:noProof/>
            <w:sz w:val="22"/>
            <w:lang w:eastAsia="pl-PL"/>
          </w:rPr>
          <w:tab/>
        </w:r>
        <w:r w:rsidR="00967617" w:rsidRPr="006C2D2A">
          <w:rPr>
            <w:rStyle w:val="Hipercze"/>
            <w:noProof/>
          </w:rPr>
          <w:t>Informacje o formalnościach, jakie powinny być dopełnione po wyborze oferty w celu zawarcia umowy w sprawie zamówienia publicznego</w:t>
        </w:r>
        <w:r w:rsidR="00967617">
          <w:rPr>
            <w:noProof/>
            <w:webHidden/>
          </w:rPr>
          <w:tab/>
        </w:r>
        <w:r w:rsidR="00967617">
          <w:rPr>
            <w:noProof/>
            <w:webHidden/>
          </w:rPr>
          <w:fldChar w:fldCharType="begin"/>
        </w:r>
        <w:r w:rsidR="00967617">
          <w:rPr>
            <w:noProof/>
            <w:webHidden/>
          </w:rPr>
          <w:instrText xml:space="preserve"> PAGEREF _Toc175123387 \h </w:instrText>
        </w:r>
        <w:r w:rsidR="00967617">
          <w:rPr>
            <w:noProof/>
            <w:webHidden/>
          </w:rPr>
        </w:r>
        <w:r w:rsidR="00967617">
          <w:rPr>
            <w:noProof/>
            <w:webHidden/>
          </w:rPr>
          <w:fldChar w:fldCharType="separate"/>
        </w:r>
        <w:r w:rsidR="00760F83">
          <w:rPr>
            <w:noProof/>
            <w:webHidden/>
          </w:rPr>
          <w:t>29</w:t>
        </w:r>
        <w:r w:rsidR="00967617">
          <w:rPr>
            <w:noProof/>
            <w:webHidden/>
          </w:rPr>
          <w:fldChar w:fldCharType="end"/>
        </w:r>
      </w:hyperlink>
    </w:p>
    <w:p w14:paraId="3262EBDB" w14:textId="0749A248" w:rsidR="00967617" w:rsidRDefault="00000000" w:rsidP="00967617">
      <w:pPr>
        <w:pStyle w:val="Spistreci2"/>
        <w:rPr>
          <w:rFonts w:eastAsiaTheme="minorEastAsia"/>
          <w:noProof/>
          <w:sz w:val="22"/>
          <w:lang w:eastAsia="pl-PL"/>
        </w:rPr>
      </w:pPr>
      <w:hyperlink w:anchor="_Toc175123388" w:history="1">
        <w:r w:rsidR="00967617" w:rsidRPr="006C2D2A">
          <w:rPr>
            <w:rStyle w:val="Hipercze"/>
            <w:noProof/>
          </w:rPr>
          <w:t>XXI.</w:t>
        </w:r>
        <w:r w:rsidR="00967617">
          <w:rPr>
            <w:rFonts w:eastAsiaTheme="minorEastAsia"/>
            <w:noProof/>
            <w:sz w:val="22"/>
            <w:lang w:eastAsia="pl-PL"/>
          </w:rPr>
          <w:tab/>
        </w:r>
        <w:r w:rsidR="00967617" w:rsidRPr="006C2D2A">
          <w:rPr>
            <w:rStyle w:val="Hipercze"/>
            <w:noProof/>
          </w:rPr>
          <w:t>Wymagania dotyczące zabezpieczenia należytego wykonania umowy</w:t>
        </w:r>
        <w:r w:rsidR="00967617">
          <w:rPr>
            <w:noProof/>
            <w:webHidden/>
          </w:rPr>
          <w:tab/>
        </w:r>
        <w:r w:rsidR="00967617">
          <w:rPr>
            <w:noProof/>
            <w:webHidden/>
          </w:rPr>
          <w:fldChar w:fldCharType="begin"/>
        </w:r>
        <w:r w:rsidR="00967617">
          <w:rPr>
            <w:noProof/>
            <w:webHidden/>
          </w:rPr>
          <w:instrText xml:space="preserve"> PAGEREF _Toc175123388 \h </w:instrText>
        </w:r>
        <w:r w:rsidR="00967617">
          <w:rPr>
            <w:noProof/>
            <w:webHidden/>
          </w:rPr>
        </w:r>
        <w:r w:rsidR="00967617">
          <w:rPr>
            <w:noProof/>
            <w:webHidden/>
          </w:rPr>
          <w:fldChar w:fldCharType="separate"/>
        </w:r>
        <w:r w:rsidR="00760F83">
          <w:rPr>
            <w:noProof/>
            <w:webHidden/>
          </w:rPr>
          <w:t>29</w:t>
        </w:r>
        <w:r w:rsidR="00967617">
          <w:rPr>
            <w:noProof/>
            <w:webHidden/>
          </w:rPr>
          <w:fldChar w:fldCharType="end"/>
        </w:r>
      </w:hyperlink>
    </w:p>
    <w:p w14:paraId="17FF0947" w14:textId="60ABCA48" w:rsidR="00967617" w:rsidRDefault="00000000" w:rsidP="00967617">
      <w:pPr>
        <w:pStyle w:val="Spistreci2"/>
        <w:rPr>
          <w:rFonts w:eastAsiaTheme="minorEastAsia"/>
          <w:noProof/>
          <w:sz w:val="22"/>
          <w:lang w:eastAsia="pl-PL"/>
        </w:rPr>
      </w:pPr>
      <w:hyperlink w:anchor="_Toc175123389" w:history="1">
        <w:r w:rsidR="00967617" w:rsidRPr="006C2D2A">
          <w:rPr>
            <w:rStyle w:val="Hipercze"/>
            <w:noProof/>
          </w:rPr>
          <w:t>XXII.</w:t>
        </w:r>
        <w:r w:rsidR="00967617">
          <w:rPr>
            <w:rFonts w:eastAsiaTheme="minorEastAsia"/>
            <w:noProof/>
            <w:sz w:val="22"/>
            <w:lang w:eastAsia="pl-PL"/>
          </w:rPr>
          <w:tab/>
        </w:r>
        <w:r w:rsidR="00967617" w:rsidRPr="006C2D2A">
          <w:rPr>
            <w:rStyle w:val="Hipercze"/>
            <w:noProof/>
          </w:rPr>
          <w:t>Informacje o treści zawieranej umowy oraz możliwości jej zmiany</w:t>
        </w:r>
        <w:r w:rsidR="00967617">
          <w:rPr>
            <w:noProof/>
            <w:webHidden/>
          </w:rPr>
          <w:tab/>
        </w:r>
        <w:r w:rsidR="00967617">
          <w:rPr>
            <w:noProof/>
            <w:webHidden/>
          </w:rPr>
          <w:fldChar w:fldCharType="begin"/>
        </w:r>
        <w:r w:rsidR="00967617">
          <w:rPr>
            <w:noProof/>
            <w:webHidden/>
          </w:rPr>
          <w:instrText xml:space="preserve"> PAGEREF _Toc175123389 \h </w:instrText>
        </w:r>
        <w:r w:rsidR="00967617">
          <w:rPr>
            <w:noProof/>
            <w:webHidden/>
          </w:rPr>
        </w:r>
        <w:r w:rsidR="00967617">
          <w:rPr>
            <w:noProof/>
            <w:webHidden/>
          </w:rPr>
          <w:fldChar w:fldCharType="separate"/>
        </w:r>
        <w:r w:rsidR="00760F83">
          <w:rPr>
            <w:noProof/>
            <w:webHidden/>
          </w:rPr>
          <w:t>30</w:t>
        </w:r>
        <w:r w:rsidR="00967617">
          <w:rPr>
            <w:noProof/>
            <w:webHidden/>
          </w:rPr>
          <w:fldChar w:fldCharType="end"/>
        </w:r>
      </w:hyperlink>
    </w:p>
    <w:p w14:paraId="2E139EAB" w14:textId="6B235E13" w:rsidR="00967617" w:rsidRDefault="00000000" w:rsidP="00967617">
      <w:pPr>
        <w:pStyle w:val="Spistreci2"/>
        <w:rPr>
          <w:rFonts w:eastAsiaTheme="minorEastAsia"/>
          <w:noProof/>
          <w:sz w:val="22"/>
          <w:lang w:eastAsia="pl-PL"/>
        </w:rPr>
      </w:pPr>
      <w:hyperlink w:anchor="_Toc175123390" w:history="1">
        <w:r w:rsidR="00967617" w:rsidRPr="006C2D2A">
          <w:rPr>
            <w:rStyle w:val="Hipercze"/>
            <w:noProof/>
          </w:rPr>
          <w:t>XXIII.</w:t>
        </w:r>
        <w:r w:rsidR="00967617">
          <w:rPr>
            <w:rFonts w:eastAsiaTheme="minorEastAsia"/>
            <w:noProof/>
            <w:sz w:val="22"/>
            <w:lang w:eastAsia="pl-PL"/>
          </w:rPr>
          <w:tab/>
        </w:r>
        <w:r w:rsidR="00967617" w:rsidRPr="006C2D2A">
          <w:rPr>
            <w:rStyle w:val="Hipercze"/>
            <w:noProof/>
          </w:rPr>
          <w:t>Pouczenie o środkach ochrony prawnej przysługujących wykonawcy</w:t>
        </w:r>
        <w:r w:rsidR="00967617">
          <w:rPr>
            <w:noProof/>
            <w:webHidden/>
          </w:rPr>
          <w:tab/>
        </w:r>
        <w:r w:rsidR="00967617">
          <w:rPr>
            <w:noProof/>
            <w:webHidden/>
          </w:rPr>
          <w:fldChar w:fldCharType="begin"/>
        </w:r>
        <w:r w:rsidR="00967617">
          <w:rPr>
            <w:noProof/>
            <w:webHidden/>
          </w:rPr>
          <w:instrText xml:space="preserve"> PAGEREF _Toc175123390 \h </w:instrText>
        </w:r>
        <w:r w:rsidR="00967617">
          <w:rPr>
            <w:noProof/>
            <w:webHidden/>
          </w:rPr>
        </w:r>
        <w:r w:rsidR="00967617">
          <w:rPr>
            <w:noProof/>
            <w:webHidden/>
          </w:rPr>
          <w:fldChar w:fldCharType="separate"/>
        </w:r>
        <w:r w:rsidR="00760F83">
          <w:rPr>
            <w:noProof/>
            <w:webHidden/>
          </w:rPr>
          <w:t>30</w:t>
        </w:r>
        <w:r w:rsidR="00967617">
          <w:rPr>
            <w:noProof/>
            <w:webHidden/>
          </w:rPr>
          <w:fldChar w:fldCharType="end"/>
        </w:r>
      </w:hyperlink>
    </w:p>
    <w:p w14:paraId="41BAD09A" w14:textId="25FD0E86" w:rsidR="00967617" w:rsidRDefault="00000000" w:rsidP="00967617">
      <w:pPr>
        <w:pStyle w:val="Spistreci2"/>
        <w:rPr>
          <w:rFonts w:eastAsiaTheme="minorEastAsia"/>
          <w:noProof/>
          <w:sz w:val="22"/>
          <w:lang w:eastAsia="pl-PL"/>
        </w:rPr>
      </w:pPr>
      <w:hyperlink w:anchor="_Toc175123391" w:history="1">
        <w:r w:rsidR="00967617" w:rsidRPr="006C2D2A">
          <w:rPr>
            <w:rStyle w:val="Hipercze"/>
            <w:noProof/>
          </w:rPr>
          <w:t>XXIV.</w:t>
        </w:r>
        <w:r w:rsidR="00967617">
          <w:rPr>
            <w:rFonts w:eastAsiaTheme="minorEastAsia"/>
            <w:noProof/>
            <w:sz w:val="22"/>
            <w:lang w:eastAsia="pl-PL"/>
          </w:rPr>
          <w:tab/>
        </w:r>
        <w:r w:rsidR="00967617" w:rsidRPr="006C2D2A">
          <w:rPr>
            <w:rStyle w:val="Hipercze"/>
            <w:noProof/>
          </w:rPr>
          <w:t>Wykaz załączników do SWZ</w:t>
        </w:r>
        <w:r w:rsidR="00967617">
          <w:rPr>
            <w:noProof/>
            <w:webHidden/>
          </w:rPr>
          <w:tab/>
        </w:r>
        <w:r w:rsidR="00967617">
          <w:rPr>
            <w:noProof/>
            <w:webHidden/>
          </w:rPr>
          <w:fldChar w:fldCharType="begin"/>
        </w:r>
        <w:r w:rsidR="00967617">
          <w:rPr>
            <w:noProof/>
            <w:webHidden/>
          </w:rPr>
          <w:instrText xml:space="preserve"> PAGEREF _Toc175123391 \h </w:instrText>
        </w:r>
        <w:r w:rsidR="00967617">
          <w:rPr>
            <w:noProof/>
            <w:webHidden/>
          </w:rPr>
        </w:r>
        <w:r w:rsidR="00967617">
          <w:rPr>
            <w:noProof/>
            <w:webHidden/>
          </w:rPr>
          <w:fldChar w:fldCharType="separate"/>
        </w:r>
        <w:r w:rsidR="00760F83">
          <w:rPr>
            <w:noProof/>
            <w:webHidden/>
          </w:rPr>
          <w:t>31</w:t>
        </w:r>
        <w:r w:rsidR="00967617">
          <w:rPr>
            <w:noProof/>
            <w:webHidden/>
          </w:rPr>
          <w:fldChar w:fldCharType="end"/>
        </w:r>
      </w:hyperlink>
    </w:p>
    <w:p w14:paraId="7DD4F4D7" w14:textId="36E16C8D" w:rsidR="00A05FF2" w:rsidRPr="00953406" w:rsidRDefault="00967617" w:rsidP="00953406">
      <w:pPr>
        <w:spacing w:before="600"/>
        <w:rPr>
          <w:color w:val="FF0000"/>
        </w:rPr>
      </w:pPr>
      <w:r>
        <w:rPr>
          <w:rFonts w:ascii="Calibri" w:eastAsiaTheme="majorEastAsia" w:hAnsi="Calibri" w:cstheme="majorBidi"/>
          <w:b/>
          <w:sz w:val="28"/>
          <w:szCs w:val="26"/>
        </w:rPr>
        <w:fldChar w:fldCharType="end"/>
      </w:r>
      <w:r w:rsidR="00A05FF2" w:rsidRPr="00641B91">
        <w:rPr>
          <w:rFonts w:ascii="Calibri" w:eastAsiaTheme="majorEastAsia" w:hAnsi="Calibri" w:cstheme="majorBidi"/>
          <w:b/>
          <w:sz w:val="28"/>
          <w:szCs w:val="26"/>
        </w:rPr>
        <w:br w:type="page"/>
      </w:r>
    </w:p>
    <w:p w14:paraId="41E86BF7" w14:textId="6EE70335" w:rsidR="00A05FF2" w:rsidRPr="00944A68" w:rsidRDefault="002B7A63" w:rsidP="00F37B90">
      <w:pPr>
        <w:pStyle w:val="Nagwek2"/>
        <w:numPr>
          <w:ilvl w:val="0"/>
          <w:numId w:val="3"/>
        </w:numPr>
        <w:ind w:left="723"/>
      </w:pPr>
      <w:bookmarkStart w:id="1" w:name="_Toc175123368"/>
      <w:r w:rsidRPr="00944A68">
        <w:lastRenderedPageBreak/>
        <w:t>Nazwa oraz adres zamawiającego</w:t>
      </w:r>
      <w:bookmarkEnd w:id="1"/>
    </w:p>
    <w:p w14:paraId="3C409F42" w14:textId="77F44B12" w:rsidR="00CC10DE" w:rsidRPr="00944A68" w:rsidRDefault="00CC10DE" w:rsidP="00914138">
      <w:pPr>
        <w:spacing w:after="0"/>
      </w:pPr>
      <w:r w:rsidRPr="00944A68">
        <w:t>Nazwa zamawiającego: Gmina Miejska Chojnice</w:t>
      </w:r>
      <w:r w:rsidRPr="00944A68">
        <w:br/>
        <w:t>Adres: Stary Rynek 1, 89-600 Chojnice</w:t>
      </w:r>
      <w:r w:rsidRPr="00944A68">
        <w:br/>
        <w:t xml:space="preserve">Strona internetowa: </w:t>
      </w:r>
      <w:hyperlink r:id="rId9" w:history="1">
        <w:r w:rsidRPr="00944A68">
          <w:rPr>
            <w:rStyle w:val="Hipercze"/>
          </w:rPr>
          <w:t>miastochojnice.pl</w:t>
        </w:r>
      </w:hyperlink>
      <w:r w:rsidRPr="00944A68">
        <w:br/>
        <w:t>Godziny urzędowania:</w:t>
      </w:r>
    </w:p>
    <w:p w14:paraId="49B2D32F" w14:textId="781DCD72" w:rsidR="00CC10DE" w:rsidRPr="00944A68" w:rsidRDefault="00FF5771" w:rsidP="00CC10DE">
      <w:pPr>
        <w:pStyle w:val="Akapitzlist"/>
        <w:numPr>
          <w:ilvl w:val="0"/>
          <w:numId w:val="4"/>
        </w:numPr>
      </w:pPr>
      <w:r w:rsidRPr="00944A68">
        <w:t>p</w:t>
      </w:r>
      <w:r w:rsidR="007A690B" w:rsidRPr="00944A68">
        <w:t>oniedziałek</w:t>
      </w:r>
      <w:r w:rsidR="00CE5CC9">
        <w:t xml:space="preserve"> - piątek</w:t>
      </w:r>
      <w:r w:rsidR="00C30DB7" w:rsidRPr="00944A68">
        <w:t xml:space="preserve"> </w:t>
      </w:r>
      <w:r w:rsidR="007A690B" w:rsidRPr="00944A68">
        <w:t>od 7:00 do 15:00</w:t>
      </w:r>
    </w:p>
    <w:p w14:paraId="633F51AB" w14:textId="24AEC1C1" w:rsidR="007A690B" w:rsidRPr="00944A68" w:rsidRDefault="007A690B" w:rsidP="00CC10DE">
      <w:pPr>
        <w:pStyle w:val="Akapitzlist"/>
        <w:numPr>
          <w:ilvl w:val="0"/>
          <w:numId w:val="4"/>
        </w:numPr>
      </w:pPr>
      <w:r w:rsidRPr="00944A68">
        <w:t>wtorek od 8:00 do 16:00</w:t>
      </w:r>
    </w:p>
    <w:p w14:paraId="291071E3" w14:textId="67AAB63D" w:rsidR="003B5887" w:rsidRPr="00944A68" w:rsidRDefault="003B5887" w:rsidP="007A690B">
      <w:r w:rsidRPr="00944A68">
        <w:t>Telefon: 52 397 18 00</w:t>
      </w:r>
      <w:r w:rsidRPr="00944A68">
        <w:br/>
        <w:t xml:space="preserve">E-mail: </w:t>
      </w:r>
      <w:hyperlink r:id="rId10" w:history="1">
        <w:r w:rsidRPr="00944A68">
          <w:rPr>
            <w:rStyle w:val="Hipercze"/>
          </w:rPr>
          <w:t>urzad@miastochojnice.pl</w:t>
        </w:r>
      </w:hyperlink>
      <w:r w:rsidRPr="00944A68">
        <w:br/>
        <w:t>NIP: 555 19 29 639</w:t>
      </w:r>
    </w:p>
    <w:p w14:paraId="2292A03A" w14:textId="39536260" w:rsidR="003B5887" w:rsidRPr="00944A68" w:rsidRDefault="003B5887" w:rsidP="007A690B">
      <w:r w:rsidRPr="00944A68">
        <w:t xml:space="preserve">Adres strony internetowej, na której jest prowadzone postępowanie i na której będą dostępne wszelkie dokumenty związane z prowadzoną procedurą: </w:t>
      </w:r>
      <w:hyperlink r:id="rId11" w:history="1">
        <w:r w:rsidRPr="00944A68">
          <w:rPr>
            <w:rStyle w:val="Hipercze"/>
          </w:rPr>
          <w:t>platformazakupowa.p</w:t>
        </w:r>
        <w:r w:rsidR="00562A6A">
          <w:rPr>
            <w:rStyle w:val="Hipercze"/>
          </w:rPr>
          <w:t>l/chojnice/aukcje</w:t>
        </w:r>
      </w:hyperlink>
    </w:p>
    <w:p w14:paraId="77806281" w14:textId="7465BAAC" w:rsidR="00384CBC" w:rsidRPr="00944A68" w:rsidRDefault="00F37B90" w:rsidP="00384CBC">
      <w:pPr>
        <w:pStyle w:val="Nagwek2"/>
        <w:numPr>
          <w:ilvl w:val="0"/>
          <w:numId w:val="3"/>
        </w:numPr>
      </w:pPr>
      <w:bookmarkStart w:id="2" w:name="_Toc175123369"/>
      <w:r w:rsidRPr="00944A68">
        <w:t>Ochrona Danych Osobowych</w:t>
      </w:r>
      <w:bookmarkEnd w:id="2"/>
    </w:p>
    <w:p w14:paraId="7A1AC61D" w14:textId="0DF176D2" w:rsidR="00384CBC" w:rsidRPr="00944A68" w:rsidRDefault="00372699" w:rsidP="00384CBC">
      <w:pPr>
        <w:pStyle w:val="Akapitzlist"/>
        <w:numPr>
          <w:ilvl w:val="0"/>
          <w:numId w:val="15"/>
        </w:numPr>
      </w:pPr>
      <w:r w:rsidRPr="00944A68">
        <w:t>Zgodnie z art. 13 ust. 1 i 2 rozporządzenia Parlamentu Europejskiego i Rady (UE) 2016/679 z</w:t>
      </w:r>
      <w:r w:rsidR="006C64EC" w:rsidRPr="00944A68">
        <w:t> </w:t>
      </w:r>
      <w:r w:rsidRPr="00944A68">
        <w:t>dnia 27 kwietnia 2016 r. w sprawie ochrony osób fizycznych w związku z</w:t>
      </w:r>
      <w:r w:rsidR="00F90786">
        <w:t> </w:t>
      </w:r>
      <w:r w:rsidRPr="00944A68">
        <w:t>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6B1C5917" w14:textId="0BDF29E2" w:rsidR="00372699" w:rsidRPr="00944A68" w:rsidRDefault="00634DC4" w:rsidP="00372699">
      <w:pPr>
        <w:pStyle w:val="Akapitzlist"/>
        <w:numPr>
          <w:ilvl w:val="1"/>
          <w:numId w:val="15"/>
        </w:numPr>
      </w:pPr>
      <w:r w:rsidRPr="00944A68">
        <w:t>administratorem Pani/Pana danych osobowych jest: Gmina Miejska Chojnice;</w:t>
      </w:r>
    </w:p>
    <w:p w14:paraId="0CD3D72D" w14:textId="5F6D1E99" w:rsidR="00634DC4" w:rsidRPr="00944A68" w:rsidRDefault="00634DC4" w:rsidP="00372699">
      <w:pPr>
        <w:pStyle w:val="Akapitzlist"/>
        <w:numPr>
          <w:ilvl w:val="1"/>
          <w:numId w:val="15"/>
        </w:numPr>
      </w:pPr>
      <w:r w:rsidRPr="00944A68">
        <w:t xml:space="preserve">administrator wyznaczył Inspektora Danych Osobowych, z którym można się kontaktować pod adresem e-mail: </w:t>
      </w:r>
      <w:hyperlink r:id="rId12" w:history="1">
        <w:r w:rsidRPr="00944A68">
          <w:rPr>
            <w:rStyle w:val="Hipercze"/>
          </w:rPr>
          <w:t>malinowski@miastochojnice.pl</w:t>
        </w:r>
      </w:hyperlink>
      <w:r w:rsidRPr="00944A68">
        <w:t>;</w:t>
      </w:r>
    </w:p>
    <w:p w14:paraId="1AD07825" w14:textId="0D8CDD71" w:rsidR="00634DC4" w:rsidRPr="00944A68" w:rsidRDefault="00634DC4" w:rsidP="00372699">
      <w:pPr>
        <w:pStyle w:val="Akapitzlist"/>
        <w:numPr>
          <w:ilvl w:val="1"/>
          <w:numId w:val="15"/>
        </w:numPr>
      </w:pPr>
      <w:r w:rsidRPr="00944A68">
        <w:t>Pani/Pana dane osobowe przetwarzane będą na podstawie art. 6 ust. 1 lit. c RODO w celu związanym z przedmiotowym postępowaniem o udzielenie zamówienia publicznego, prowadzonym w trybie podstawowym art. 275 pkt 1</w:t>
      </w:r>
      <w:r w:rsidR="00A055A6">
        <w:t> </w:t>
      </w:r>
      <w:r w:rsidRPr="00944A68">
        <w:t>pzp.</w:t>
      </w:r>
    </w:p>
    <w:p w14:paraId="25D2309F" w14:textId="4446E875" w:rsidR="00D116BC" w:rsidRPr="00944A68" w:rsidRDefault="00D116BC" w:rsidP="00372699">
      <w:pPr>
        <w:pStyle w:val="Akapitzlist"/>
        <w:numPr>
          <w:ilvl w:val="1"/>
          <w:numId w:val="15"/>
        </w:numPr>
      </w:pPr>
      <w:r w:rsidRPr="00944A68">
        <w:t>odbiorcami Pani/Pana danych osobowych będą osoby lub podmioty, którym udostępniona zostanie dokumentacja postępowania w oparciu o art. 74 ustawy P.Z.P.</w:t>
      </w:r>
    </w:p>
    <w:p w14:paraId="02595E07" w14:textId="5F1CCDAD" w:rsidR="00D116BC" w:rsidRPr="00944A68" w:rsidRDefault="00D116BC" w:rsidP="00372699">
      <w:pPr>
        <w:pStyle w:val="Akapitzlist"/>
        <w:numPr>
          <w:ilvl w:val="1"/>
          <w:numId w:val="15"/>
        </w:numPr>
      </w:pPr>
      <w:r w:rsidRPr="00944A68">
        <w:lastRenderedPageBreak/>
        <w:t>Pani/Pana dane osobowe będą przechowywane, zgodnie z art. 78 ust. 1 P.Z.P. przez okres 4 lat od dnia zakończenia postępowania o udzielenie zamówienia, a jeżeli czas trwania umowy przekracza 4 lata, okres przechowywania obejmuje cały czas trwania umowy;</w:t>
      </w:r>
    </w:p>
    <w:p w14:paraId="1EA26896" w14:textId="20A7D8CF" w:rsidR="00D116BC" w:rsidRPr="00944A68" w:rsidRDefault="00D116BC" w:rsidP="00372699">
      <w:pPr>
        <w:pStyle w:val="Akapitzlist"/>
        <w:numPr>
          <w:ilvl w:val="1"/>
          <w:numId w:val="15"/>
        </w:numPr>
      </w:pPr>
      <w:r w:rsidRPr="00944A68">
        <w:t>obowiązek podania przez Panią/Pana danych osobowych bezpośrednio Pani/Pana dotyczących jest wymogiem ustawowym określonym w</w:t>
      </w:r>
      <w:r w:rsidR="00B21EA5">
        <w:t> </w:t>
      </w:r>
      <w:r w:rsidRPr="00944A68">
        <w:t>przepisanych ustawy P.Z.P., związanym z udziałem w postępowaniu o</w:t>
      </w:r>
      <w:r w:rsidR="00B21EA5">
        <w:t> </w:t>
      </w:r>
      <w:r w:rsidRPr="00944A68">
        <w:t>udzielenie zamówienia publicznego;</w:t>
      </w:r>
    </w:p>
    <w:p w14:paraId="1AA4958F" w14:textId="76A03DDF" w:rsidR="00D116BC" w:rsidRPr="00944A68" w:rsidRDefault="000B35F8" w:rsidP="00372699">
      <w:pPr>
        <w:pStyle w:val="Akapitzlist"/>
        <w:numPr>
          <w:ilvl w:val="1"/>
          <w:numId w:val="15"/>
        </w:numPr>
      </w:pPr>
      <w:r w:rsidRPr="00944A68">
        <w:t>w odniesieniu do Pani/Pana danych osobowych decyzje nie będą podejmowane w sposób zautomatyzowany, stosownie do art. 22 RODO;</w:t>
      </w:r>
    </w:p>
    <w:p w14:paraId="52DDB174" w14:textId="3EC05189" w:rsidR="000B35F8" w:rsidRPr="00944A68" w:rsidRDefault="000B35F8" w:rsidP="00372699">
      <w:pPr>
        <w:pStyle w:val="Akapitzlist"/>
        <w:numPr>
          <w:ilvl w:val="1"/>
          <w:numId w:val="15"/>
        </w:numPr>
      </w:pPr>
      <w:r w:rsidRPr="00944A68">
        <w:t>posiada Pani/Pan:</w:t>
      </w:r>
    </w:p>
    <w:p w14:paraId="1A040D85" w14:textId="49B741D1" w:rsidR="000B35F8" w:rsidRPr="00944A68" w:rsidRDefault="00A13965" w:rsidP="000B35F8">
      <w:pPr>
        <w:pStyle w:val="Akapitzlist"/>
        <w:numPr>
          <w:ilvl w:val="2"/>
          <w:numId w:val="15"/>
        </w:numPr>
      </w:pPr>
      <w:r w:rsidRPr="00944A68"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</w:t>
      </w:r>
      <w:r w:rsidR="004328A7">
        <w:t> </w:t>
      </w:r>
      <w:r w:rsidRPr="00944A68">
        <w:t>szczególności podania nazwy lub daty postępowania o udzielenie zamówienia publicznego lub konkursu albo sprecyzowanie nazwy lub daty zakończonego postępowania o udzielenie zamówienia);</w:t>
      </w:r>
    </w:p>
    <w:p w14:paraId="3E0C1050" w14:textId="3B6A4142" w:rsidR="00A13965" w:rsidRPr="00944A68" w:rsidRDefault="00A13965" w:rsidP="000B35F8">
      <w:pPr>
        <w:pStyle w:val="Akapitzlist"/>
        <w:numPr>
          <w:ilvl w:val="2"/>
          <w:numId w:val="15"/>
        </w:numPr>
      </w:pPr>
      <w:r w:rsidRPr="00944A68">
        <w:t>na podstawie art. 16 RODO prawo do sprostowania Pani/Pana danych osobowych (skorzystanie z prawa do sprostowania nie może skutkować zmianą wyniku postępowania o udzielenie zamówienia publicznego ani zmianą postanowień umowy w zakresie niezgodnym z ustawą PZP oraz nie może naruszać integralności protokołu oraz jego załączników);</w:t>
      </w:r>
    </w:p>
    <w:p w14:paraId="6B59A4EA" w14:textId="4A877559" w:rsidR="00A13965" w:rsidRPr="00944A68" w:rsidRDefault="00A13965" w:rsidP="000B35F8">
      <w:pPr>
        <w:pStyle w:val="Akapitzlist"/>
        <w:numPr>
          <w:ilvl w:val="2"/>
          <w:numId w:val="15"/>
        </w:numPr>
      </w:pPr>
      <w:r w:rsidRPr="00944A68">
        <w:t>na podstawie art. 18 RODO prawo żądania od administratora ograniczenia przetwarzania danych osobowych z zastrzeżeniem okresu trwania postępowania o udzielenie zamówienia publicznego lub konkursu oraz przypadków, o których mowa w art. 18 ust. 2 RODO (prawo do ograniczenia przetwarzania nie ma zastosowania w</w:t>
      </w:r>
      <w:r w:rsidR="00B21DA9">
        <w:t> </w:t>
      </w:r>
      <w:r w:rsidRPr="00944A68">
        <w:t xml:space="preserve">odniesieniu do przechowywania, w celu zapewnienia korzystania ze środków ochrony prawnej lub w celu ochrony praw innej osoby </w:t>
      </w:r>
      <w:r w:rsidRPr="00944A68">
        <w:lastRenderedPageBreak/>
        <w:t>fizycznej lub prawnej, lub z uwagi na ważne względy interesu publicznego Unii Europejskiej lub państwa członkowskiego);</w:t>
      </w:r>
    </w:p>
    <w:p w14:paraId="4B8E1794" w14:textId="603DB8E4" w:rsidR="00A13965" w:rsidRPr="00944A68" w:rsidRDefault="00A13965" w:rsidP="000B35F8">
      <w:pPr>
        <w:pStyle w:val="Akapitzlist"/>
        <w:numPr>
          <w:ilvl w:val="2"/>
          <w:numId w:val="15"/>
        </w:numPr>
      </w:pPr>
      <w:r w:rsidRPr="00944A68">
        <w:t>prawo do wniesienia skargi do Prezesa Urzędu Ochrony Danych Osobowych, gdy uzna Pani/Pan, że przetwarzanie danych osobowych Pani/Pana dotyczących narusza przepisy RODO;</w:t>
      </w:r>
    </w:p>
    <w:p w14:paraId="6070AEA9" w14:textId="34D7DA50" w:rsidR="00A13965" w:rsidRPr="00944A68" w:rsidRDefault="00A13965" w:rsidP="00A13965">
      <w:pPr>
        <w:pStyle w:val="Akapitzlist"/>
        <w:numPr>
          <w:ilvl w:val="1"/>
          <w:numId w:val="15"/>
        </w:numPr>
      </w:pPr>
      <w:r w:rsidRPr="00944A68">
        <w:t>nie przysługuje Pani/Panu:</w:t>
      </w:r>
    </w:p>
    <w:p w14:paraId="236DCBB2" w14:textId="023E2DC7" w:rsidR="00A13965" w:rsidRPr="00944A68" w:rsidRDefault="003E280F" w:rsidP="00A13965">
      <w:pPr>
        <w:pStyle w:val="Akapitzlist"/>
        <w:numPr>
          <w:ilvl w:val="2"/>
          <w:numId w:val="15"/>
        </w:numPr>
      </w:pPr>
      <w:r w:rsidRPr="00944A68">
        <w:t>w związku z art. 17 ust. 3 lit. b, d lub e RODO prawo do usunięcia danych osobowych;</w:t>
      </w:r>
    </w:p>
    <w:p w14:paraId="0448958F" w14:textId="2F829B1E" w:rsidR="003E280F" w:rsidRPr="00944A68" w:rsidRDefault="003E280F" w:rsidP="00A13965">
      <w:pPr>
        <w:pStyle w:val="Akapitzlist"/>
        <w:numPr>
          <w:ilvl w:val="2"/>
          <w:numId w:val="15"/>
        </w:numPr>
      </w:pPr>
      <w:r w:rsidRPr="00944A68">
        <w:t>prawo do przenoszenia danych osobowych, o którym mowa w art. 20 RODO;</w:t>
      </w:r>
    </w:p>
    <w:p w14:paraId="5E509F92" w14:textId="4CBED03B" w:rsidR="003E280F" w:rsidRPr="00944A68" w:rsidRDefault="003E280F" w:rsidP="00A13965">
      <w:pPr>
        <w:pStyle w:val="Akapitzlist"/>
        <w:numPr>
          <w:ilvl w:val="2"/>
          <w:numId w:val="15"/>
        </w:numPr>
      </w:pPr>
      <w:r w:rsidRPr="00944A68">
        <w:t>na podstawie art. 21 RODO prawo sprzeciwu, wobec przetwarzania danych osobowych, gdyż podstawą prawną przetwarzania Pani/Pana danych osobowych jest art. 6 ust. 1 lit. c RODO;</w:t>
      </w:r>
    </w:p>
    <w:p w14:paraId="7E7FCAFE" w14:textId="4CD9DEF2" w:rsidR="003E280F" w:rsidRPr="00944A68" w:rsidRDefault="005A4A20" w:rsidP="003E280F">
      <w:pPr>
        <w:pStyle w:val="Akapitzlist"/>
        <w:numPr>
          <w:ilvl w:val="1"/>
          <w:numId w:val="15"/>
        </w:numPr>
      </w:pPr>
      <w:r w:rsidRPr="00944A68"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26196EBA" w14:textId="0C9F2497" w:rsidR="00E66C7E" w:rsidRPr="00944A68" w:rsidRDefault="00D95AAF" w:rsidP="00E66C7E">
      <w:pPr>
        <w:pStyle w:val="Nagwek2"/>
        <w:numPr>
          <w:ilvl w:val="0"/>
          <w:numId w:val="3"/>
        </w:numPr>
      </w:pPr>
      <w:bookmarkStart w:id="3" w:name="_Toc175123370"/>
      <w:r w:rsidRPr="00944A68">
        <w:t>Tryby udzielenia zamówieni</w:t>
      </w:r>
      <w:r w:rsidR="00E66C7E" w:rsidRPr="00944A68">
        <w:t>a</w:t>
      </w:r>
      <w:bookmarkEnd w:id="3"/>
    </w:p>
    <w:p w14:paraId="0F42DCB3" w14:textId="7A22596D" w:rsidR="00E66C7E" w:rsidRPr="00944A68" w:rsidRDefault="00E66C7E" w:rsidP="00E66C7E">
      <w:pPr>
        <w:pStyle w:val="Akapitzlist"/>
        <w:numPr>
          <w:ilvl w:val="0"/>
          <w:numId w:val="12"/>
        </w:numPr>
        <w:rPr>
          <w:rFonts w:cstheme="minorHAnsi"/>
        </w:rPr>
      </w:pPr>
      <w:r w:rsidRPr="00944A68">
        <w:rPr>
          <w:rFonts w:cstheme="minorHAnsi"/>
        </w:rPr>
        <w:t>Niniejsze postępowanie prowadzone jest w trybie podstawowym o jakim stanowi art. 275 pkt</w:t>
      </w:r>
      <w:r w:rsidR="00C47899" w:rsidRPr="00944A68">
        <w:rPr>
          <w:rFonts w:cstheme="minorHAnsi"/>
        </w:rPr>
        <w:t> </w:t>
      </w:r>
      <w:r w:rsidRPr="00944A68">
        <w:rPr>
          <w:rFonts w:cstheme="minorHAnsi"/>
        </w:rPr>
        <w:t xml:space="preserve">1 p.z.p. oraz niniejszej Specyfikacji Warunków Zamówienia, zwaną dalej „SWZ”. </w:t>
      </w:r>
    </w:p>
    <w:p w14:paraId="1319890F" w14:textId="2B59BBD2" w:rsidR="00E66C7E" w:rsidRPr="00944A68" w:rsidRDefault="00E66C7E" w:rsidP="00E66C7E">
      <w:pPr>
        <w:pStyle w:val="Akapitzlist"/>
        <w:numPr>
          <w:ilvl w:val="0"/>
          <w:numId w:val="12"/>
        </w:numPr>
        <w:rPr>
          <w:rFonts w:cstheme="minorHAnsi"/>
        </w:rPr>
      </w:pPr>
      <w:r w:rsidRPr="00944A68">
        <w:rPr>
          <w:rFonts w:cstheme="minorHAnsi"/>
        </w:rPr>
        <w:t xml:space="preserve">Zamawiający nie przewiduje wyboru najkorzystniejszej oferty z możliwością prowadzenia negocjacji. </w:t>
      </w:r>
    </w:p>
    <w:p w14:paraId="55ABC99B" w14:textId="4383087C" w:rsidR="00E66C7E" w:rsidRPr="00944A68" w:rsidRDefault="00E66C7E" w:rsidP="00E66C7E">
      <w:pPr>
        <w:pStyle w:val="Akapitzlist"/>
        <w:numPr>
          <w:ilvl w:val="0"/>
          <w:numId w:val="12"/>
        </w:numPr>
        <w:rPr>
          <w:rFonts w:cstheme="minorHAnsi"/>
        </w:rPr>
      </w:pPr>
      <w:r w:rsidRPr="00944A68">
        <w:rPr>
          <w:rFonts w:cstheme="minorHAnsi"/>
        </w:rPr>
        <w:t>Szacunkowa wartość przedmiotowego zamówienia nie przekracza progów unijnych o</w:t>
      </w:r>
      <w:r w:rsidR="008F14C4">
        <w:rPr>
          <w:rFonts w:cstheme="minorHAnsi"/>
        </w:rPr>
        <w:t> </w:t>
      </w:r>
      <w:r w:rsidRPr="00944A68">
        <w:rPr>
          <w:rFonts w:cstheme="minorHAnsi"/>
        </w:rPr>
        <w:t xml:space="preserve">jakich mowa w art. 3 ustawy p.z.p.  </w:t>
      </w:r>
    </w:p>
    <w:p w14:paraId="3A623240" w14:textId="5319072E" w:rsidR="00E66C7E" w:rsidRPr="00944A68" w:rsidRDefault="00E66C7E" w:rsidP="00E66C7E">
      <w:pPr>
        <w:pStyle w:val="Akapitzlist"/>
        <w:numPr>
          <w:ilvl w:val="0"/>
          <w:numId w:val="12"/>
        </w:numPr>
        <w:rPr>
          <w:rFonts w:cstheme="minorHAnsi"/>
        </w:rPr>
      </w:pPr>
      <w:r w:rsidRPr="00944A68">
        <w:rPr>
          <w:rFonts w:cstheme="minorHAnsi"/>
        </w:rPr>
        <w:t xml:space="preserve">Zamawiający nie przewiduje możliwości unieważnienia przedmiotowego postępowania na podstawie art. 310 pkt 1 p.z.p. </w:t>
      </w:r>
    </w:p>
    <w:p w14:paraId="642E8D27" w14:textId="2ED301D3" w:rsidR="00E66C7E" w:rsidRPr="00944A68" w:rsidRDefault="00E66C7E" w:rsidP="00E66C7E">
      <w:pPr>
        <w:pStyle w:val="Akapitzlist"/>
        <w:numPr>
          <w:ilvl w:val="0"/>
          <w:numId w:val="12"/>
        </w:numPr>
        <w:rPr>
          <w:rFonts w:cstheme="minorHAnsi"/>
        </w:rPr>
      </w:pPr>
      <w:r w:rsidRPr="00944A68">
        <w:rPr>
          <w:rFonts w:cstheme="minorHAnsi"/>
        </w:rPr>
        <w:t>Zamawiający nie przewiduje aukcji elektronicznej.</w:t>
      </w:r>
    </w:p>
    <w:p w14:paraId="68E9EB14" w14:textId="5499A3B4" w:rsidR="00E66C7E" w:rsidRPr="00944A68" w:rsidRDefault="00E66C7E" w:rsidP="00E66C7E">
      <w:pPr>
        <w:pStyle w:val="Akapitzlist"/>
        <w:numPr>
          <w:ilvl w:val="0"/>
          <w:numId w:val="12"/>
        </w:numPr>
        <w:rPr>
          <w:rFonts w:cstheme="minorHAnsi"/>
        </w:rPr>
      </w:pPr>
      <w:r w:rsidRPr="00944A68">
        <w:rPr>
          <w:rFonts w:cstheme="minorHAnsi"/>
        </w:rPr>
        <w:t>Zamawiający nie przewiduje złożenia oferty w postaci katalogów elektronicznych.</w:t>
      </w:r>
    </w:p>
    <w:p w14:paraId="70EC5D44" w14:textId="3CAEDFEF" w:rsidR="00E66C7E" w:rsidRPr="00944A68" w:rsidRDefault="00E66C7E" w:rsidP="00E66C7E">
      <w:pPr>
        <w:pStyle w:val="Akapitzlist"/>
        <w:numPr>
          <w:ilvl w:val="0"/>
          <w:numId w:val="12"/>
        </w:numPr>
        <w:rPr>
          <w:rFonts w:cstheme="minorHAnsi"/>
        </w:rPr>
      </w:pPr>
      <w:r w:rsidRPr="00944A68">
        <w:rPr>
          <w:rFonts w:cstheme="minorHAnsi"/>
        </w:rPr>
        <w:t>Zamawiający nie prowadzi postępowania w celu zawarcia umowy ramowej.</w:t>
      </w:r>
    </w:p>
    <w:p w14:paraId="4C79A627" w14:textId="3A439283" w:rsidR="0098635C" w:rsidRPr="00944A68" w:rsidRDefault="00E66C7E" w:rsidP="0098635C">
      <w:pPr>
        <w:pStyle w:val="Akapitzlist"/>
        <w:numPr>
          <w:ilvl w:val="0"/>
          <w:numId w:val="12"/>
        </w:numPr>
        <w:rPr>
          <w:rFonts w:cstheme="minorHAnsi"/>
        </w:rPr>
      </w:pPr>
      <w:r w:rsidRPr="00944A68">
        <w:rPr>
          <w:rFonts w:cstheme="minorHAnsi"/>
        </w:rPr>
        <w:lastRenderedPageBreak/>
        <w:t>Zamawiający nie zastrzega możliwości ubiegania się o udzielenie zamówienia wyłącznie przez wykonawców, o których mowa w art. 94 p.z.p.</w:t>
      </w:r>
    </w:p>
    <w:p w14:paraId="0B1CBE9D" w14:textId="5989572F" w:rsidR="004E788E" w:rsidRPr="00944A68" w:rsidRDefault="00E84436" w:rsidP="004E788E">
      <w:pPr>
        <w:pStyle w:val="Nagwek2"/>
        <w:numPr>
          <w:ilvl w:val="0"/>
          <w:numId w:val="3"/>
        </w:numPr>
      </w:pPr>
      <w:bookmarkStart w:id="4" w:name="_Toc175123371"/>
      <w:r w:rsidRPr="00944A68">
        <w:t>Opis przedmiotu zamówienia</w:t>
      </w:r>
      <w:bookmarkEnd w:id="4"/>
    </w:p>
    <w:p w14:paraId="56651041" w14:textId="3C407070" w:rsidR="004E788E" w:rsidRPr="00944A68" w:rsidRDefault="0048040D" w:rsidP="004E788E">
      <w:r w:rsidRPr="00944A68">
        <w:t xml:space="preserve">Przedmiotem zamówienia jest </w:t>
      </w:r>
      <w:r w:rsidR="003126AC" w:rsidRPr="003126AC">
        <w:t xml:space="preserve">„Dostawa sprzętu </w:t>
      </w:r>
      <w:r w:rsidR="001D16AA" w:rsidRPr="003126AC">
        <w:t>komputerowego</w:t>
      </w:r>
      <w:r w:rsidR="001D16AA">
        <w:t>, MFP oraz sprzętu</w:t>
      </w:r>
      <w:r w:rsidR="001D16AA" w:rsidRPr="003126AC">
        <w:t xml:space="preserve"> </w:t>
      </w:r>
      <w:r w:rsidR="003126AC" w:rsidRPr="003126AC">
        <w:t>do magazynu kopii zapasowych na nośnikach taśmowych”</w:t>
      </w:r>
      <w:r w:rsidRPr="00944A68">
        <w:t xml:space="preserve"> do siedziby zamawiającego.</w:t>
      </w:r>
    </w:p>
    <w:p w14:paraId="1494D580" w14:textId="33B2ACCF" w:rsidR="00202408" w:rsidRDefault="00F05B3C" w:rsidP="00202408">
      <w:pPr>
        <w:pStyle w:val="Akapitzlist"/>
        <w:numPr>
          <w:ilvl w:val="0"/>
          <w:numId w:val="16"/>
        </w:numPr>
      </w:pPr>
      <w:r w:rsidRPr="00944A68">
        <w:t xml:space="preserve">Zamawiający </w:t>
      </w:r>
      <w:r w:rsidR="005F5CD3">
        <w:t>dopuszcza składanie ofert częściowych:</w:t>
      </w:r>
    </w:p>
    <w:p w14:paraId="4F8315A5" w14:textId="04F7C426" w:rsidR="005F5CD3" w:rsidRDefault="005F5CD3" w:rsidP="005F5CD3">
      <w:pPr>
        <w:pStyle w:val="Akapitzlist"/>
        <w:numPr>
          <w:ilvl w:val="1"/>
          <w:numId w:val="16"/>
        </w:numPr>
      </w:pPr>
      <w:r>
        <w:t>Część 1</w:t>
      </w:r>
      <w:r w:rsidR="006379B2">
        <w:t xml:space="preserve"> – </w:t>
      </w:r>
      <w:r w:rsidR="00FE7985" w:rsidRPr="00547CA5">
        <w:t>l</w:t>
      </w:r>
      <w:r w:rsidR="006379B2" w:rsidRPr="00547CA5">
        <w:t>aptop</w:t>
      </w:r>
      <w:r w:rsidR="00FE7985" w:rsidRPr="00547CA5">
        <w:t>y</w:t>
      </w:r>
      <w:r w:rsidR="00547CA5" w:rsidRPr="00547CA5">
        <w:t xml:space="preserve"> 5 szt.</w:t>
      </w:r>
    </w:p>
    <w:p w14:paraId="620F7C82" w14:textId="1B39AF44" w:rsidR="005F5CD3" w:rsidRDefault="005F5CD3" w:rsidP="006379B2">
      <w:pPr>
        <w:pStyle w:val="Akapitzlist"/>
        <w:numPr>
          <w:ilvl w:val="1"/>
          <w:numId w:val="16"/>
        </w:numPr>
      </w:pPr>
      <w:r>
        <w:t>Część 2</w:t>
      </w:r>
      <w:r w:rsidR="006379B2">
        <w:t xml:space="preserve"> – </w:t>
      </w:r>
      <w:r w:rsidR="00FE7985">
        <w:t>w</w:t>
      </w:r>
      <w:r w:rsidR="006379B2">
        <w:t>ielkoformatowe urządzeni</w:t>
      </w:r>
      <w:r w:rsidR="00FE7985">
        <w:t>e</w:t>
      </w:r>
      <w:r w:rsidR="006379B2">
        <w:t xml:space="preserve"> MFP</w:t>
      </w:r>
      <w:r w:rsidR="0080745E">
        <w:t>.</w:t>
      </w:r>
    </w:p>
    <w:p w14:paraId="586479D0" w14:textId="6915D541" w:rsidR="0084496F" w:rsidRDefault="0084496F" w:rsidP="006379B2">
      <w:pPr>
        <w:pStyle w:val="Akapitzlist"/>
        <w:numPr>
          <w:ilvl w:val="1"/>
          <w:numId w:val="16"/>
        </w:numPr>
      </w:pPr>
      <w:r>
        <w:t xml:space="preserve">Część 3 – </w:t>
      </w:r>
      <w:r w:rsidR="00446DC1" w:rsidRPr="00446DC1">
        <w:t>serwer oraz urządzenie do kopii zapasowej na nośniku taśmowym z nośnikami taśmowymi wraz z uruchomieniem</w:t>
      </w:r>
      <w:r w:rsidR="00446DC1">
        <w:t>.</w:t>
      </w:r>
    </w:p>
    <w:p w14:paraId="405A347E" w14:textId="18E92E18" w:rsidR="0084496F" w:rsidRDefault="0084496F" w:rsidP="0084496F">
      <w:pPr>
        <w:pStyle w:val="Akapitzlist"/>
        <w:numPr>
          <w:ilvl w:val="1"/>
          <w:numId w:val="16"/>
        </w:numPr>
      </w:pPr>
      <w:r>
        <w:t xml:space="preserve">Część 4 – </w:t>
      </w:r>
      <w:r w:rsidR="00446DC1" w:rsidRPr="00446DC1">
        <w:t>akumulatory 50 szt. do UPS</w:t>
      </w:r>
      <w:r w:rsidR="00446DC1">
        <w:t>.</w:t>
      </w:r>
    </w:p>
    <w:p w14:paraId="3DCA3058" w14:textId="595F61A3" w:rsidR="00BD50B3" w:rsidRDefault="00F07058" w:rsidP="0084496F">
      <w:pPr>
        <w:pStyle w:val="Akapitzlist"/>
        <w:numPr>
          <w:ilvl w:val="1"/>
          <w:numId w:val="16"/>
        </w:numPr>
      </w:pPr>
      <w:r>
        <w:t>Cześć 5 – sprzęt komputerowy</w:t>
      </w:r>
      <w:r w:rsidR="002C4380">
        <w:t>:</w:t>
      </w:r>
    </w:p>
    <w:p w14:paraId="7621E917" w14:textId="18426843" w:rsidR="00BD50B3" w:rsidRDefault="00BD50B3" w:rsidP="00BD50B3">
      <w:pPr>
        <w:pStyle w:val="Akapitzlist"/>
        <w:numPr>
          <w:ilvl w:val="3"/>
          <w:numId w:val="16"/>
        </w:numPr>
      </w:pPr>
      <w:r>
        <w:t>Komputery stacjonarne,</w:t>
      </w:r>
      <w:r w:rsidR="00556C63">
        <w:t xml:space="preserve"> 9 szt.</w:t>
      </w:r>
    </w:p>
    <w:p w14:paraId="00D94D7A" w14:textId="77777777" w:rsidR="002D18BE" w:rsidRDefault="002D18BE" w:rsidP="002D18BE">
      <w:pPr>
        <w:pStyle w:val="Akapitzlist"/>
        <w:numPr>
          <w:ilvl w:val="3"/>
          <w:numId w:val="16"/>
        </w:numPr>
      </w:pPr>
      <w:r>
        <w:t>Monitory, 3 szt.</w:t>
      </w:r>
    </w:p>
    <w:p w14:paraId="1BD15484" w14:textId="77777777" w:rsidR="002D18BE" w:rsidRDefault="002D18BE" w:rsidP="002D18BE">
      <w:pPr>
        <w:pStyle w:val="Akapitzlist"/>
        <w:numPr>
          <w:ilvl w:val="3"/>
          <w:numId w:val="16"/>
        </w:numPr>
      </w:pPr>
      <w:r>
        <w:t>Urządzenia wielofunkcyjne, 7 szt.</w:t>
      </w:r>
    </w:p>
    <w:p w14:paraId="423C13B6" w14:textId="77777777" w:rsidR="009C3E82" w:rsidRDefault="009C3E82" w:rsidP="009C3E82">
      <w:pPr>
        <w:pStyle w:val="Akapitzlist"/>
        <w:numPr>
          <w:ilvl w:val="3"/>
          <w:numId w:val="16"/>
        </w:numPr>
      </w:pPr>
      <w:r>
        <w:t>O</w:t>
      </w:r>
      <w:r w:rsidRPr="00BD50B3">
        <w:t>programowanie biurowe, 15 szt.</w:t>
      </w:r>
    </w:p>
    <w:p w14:paraId="7F2320AE" w14:textId="651D9B0C" w:rsidR="00BD50B3" w:rsidRDefault="00BD50B3" w:rsidP="00BD50B3">
      <w:pPr>
        <w:pStyle w:val="Akapitzlist"/>
        <w:numPr>
          <w:ilvl w:val="3"/>
          <w:numId w:val="16"/>
        </w:numPr>
      </w:pPr>
      <w:r>
        <w:t>Przełączniki sieciowe (</w:t>
      </w:r>
      <w:r w:rsidRPr="000C6510">
        <w:rPr>
          <w:lang w:val="en-US"/>
        </w:rPr>
        <w:t>switch</w:t>
      </w:r>
      <w:r>
        <w:t>), 8 szt.</w:t>
      </w:r>
    </w:p>
    <w:p w14:paraId="6D6327DB" w14:textId="1814287A" w:rsidR="00B411F7" w:rsidRPr="00B411F7" w:rsidRDefault="00B411F7" w:rsidP="00B411F7">
      <w:pPr>
        <w:jc w:val="center"/>
        <w:rPr>
          <w:b/>
          <w:bCs/>
        </w:rPr>
      </w:pPr>
      <w:r w:rsidRPr="00B411F7">
        <w:rPr>
          <w:b/>
          <w:bCs/>
        </w:rPr>
        <w:t>Dopuszcza się składanie ofert na wszystkie części zamówienia.</w:t>
      </w:r>
    </w:p>
    <w:p w14:paraId="0B2995AF" w14:textId="77777777" w:rsidR="00587D51" w:rsidRDefault="00F05B3C" w:rsidP="00202408">
      <w:pPr>
        <w:pStyle w:val="Akapitzlist"/>
        <w:numPr>
          <w:ilvl w:val="0"/>
          <w:numId w:val="16"/>
        </w:numPr>
      </w:pPr>
      <w:r w:rsidRPr="00944A68">
        <w:t xml:space="preserve">Wspólny Słownik Zamówień CPV: </w:t>
      </w:r>
    </w:p>
    <w:p w14:paraId="42687669" w14:textId="6670A9A9" w:rsidR="00F05B3C" w:rsidRDefault="00F05B3C" w:rsidP="00587D51">
      <w:pPr>
        <w:pStyle w:val="Akapitzlist"/>
        <w:numPr>
          <w:ilvl w:val="1"/>
          <w:numId w:val="16"/>
        </w:numPr>
      </w:pPr>
      <w:r w:rsidRPr="00944A68">
        <w:t>30200000-1 Urządzenia komputerowe.</w:t>
      </w:r>
    </w:p>
    <w:p w14:paraId="61D9B0F4" w14:textId="6EE54E26" w:rsidR="00587D51" w:rsidRDefault="00587D51" w:rsidP="00587D51">
      <w:pPr>
        <w:pStyle w:val="Akapitzlist"/>
        <w:numPr>
          <w:ilvl w:val="1"/>
          <w:numId w:val="16"/>
        </w:numPr>
      </w:pPr>
      <w:r w:rsidRPr="00587D51">
        <w:t>48000000-8 Pakiety oprogramowania i systemy informatyczne</w:t>
      </w:r>
      <w:r w:rsidR="00E22149">
        <w:t>.</w:t>
      </w:r>
    </w:p>
    <w:p w14:paraId="4471373B" w14:textId="49972FC6" w:rsidR="00E22149" w:rsidRDefault="002C2886" w:rsidP="00587D51">
      <w:pPr>
        <w:pStyle w:val="Akapitzlist"/>
        <w:numPr>
          <w:ilvl w:val="1"/>
          <w:numId w:val="16"/>
        </w:numPr>
      </w:pPr>
      <w:r w:rsidRPr="002C2886">
        <w:t>42962000</w:t>
      </w:r>
      <w:r w:rsidR="00156EC0">
        <w:t>-7</w:t>
      </w:r>
      <w:r w:rsidRPr="002C2886">
        <w:t xml:space="preserve"> Urządzenia drukujące i graficzne</w:t>
      </w:r>
      <w:r>
        <w:t>.</w:t>
      </w:r>
    </w:p>
    <w:p w14:paraId="7CEACC0B" w14:textId="31D685B8" w:rsidR="007571A8" w:rsidRDefault="008B6F75" w:rsidP="00587D51">
      <w:pPr>
        <w:pStyle w:val="Akapitzlist"/>
        <w:numPr>
          <w:ilvl w:val="1"/>
          <w:numId w:val="16"/>
        </w:numPr>
      </w:pPr>
      <w:r w:rsidRPr="008B6F75">
        <w:t>48820000-2 Serwery</w:t>
      </w:r>
      <w:r>
        <w:t>.</w:t>
      </w:r>
    </w:p>
    <w:p w14:paraId="25549156" w14:textId="30CA60FD" w:rsidR="008B6F75" w:rsidRDefault="004C0E2E" w:rsidP="00587D51">
      <w:pPr>
        <w:pStyle w:val="Akapitzlist"/>
        <w:numPr>
          <w:ilvl w:val="1"/>
          <w:numId w:val="16"/>
        </w:numPr>
      </w:pPr>
      <w:r w:rsidRPr="004C0E2E">
        <w:t>30233160-0 Jednostki pamięci taśmowej</w:t>
      </w:r>
      <w:r>
        <w:t>.</w:t>
      </w:r>
    </w:p>
    <w:p w14:paraId="5A43F199" w14:textId="7BD20110" w:rsidR="004C0E2E" w:rsidRDefault="005C61F0" w:rsidP="00587D51">
      <w:pPr>
        <w:pStyle w:val="Akapitzlist"/>
        <w:numPr>
          <w:ilvl w:val="1"/>
          <w:numId w:val="16"/>
        </w:numPr>
      </w:pPr>
      <w:r w:rsidRPr="005C61F0">
        <w:t>31400000-0 Akumulatory elektryczne</w:t>
      </w:r>
      <w:r>
        <w:t>.</w:t>
      </w:r>
    </w:p>
    <w:p w14:paraId="12BAD199" w14:textId="6A7854A3" w:rsidR="00DC2230" w:rsidRDefault="00DC2230" w:rsidP="00587D51">
      <w:pPr>
        <w:pStyle w:val="Akapitzlist"/>
        <w:numPr>
          <w:ilvl w:val="1"/>
          <w:numId w:val="16"/>
        </w:numPr>
      </w:pPr>
      <w:r w:rsidRPr="00DC2230">
        <w:t>30231300-0 Monitory ekranowe</w:t>
      </w:r>
      <w:r>
        <w:t>.</w:t>
      </w:r>
    </w:p>
    <w:p w14:paraId="1F0B56EF" w14:textId="5DB0F934" w:rsidR="00DC2230" w:rsidRPr="00944A68" w:rsidRDefault="00094FAC" w:rsidP="00587D51">
      <w:pPr>
        <w:pStyle w:val="Akapitzlist"/>
        <w:numPr>
          <w:ilvl w:val="1"/>
          <w:numId w:val="16"/>
        </w:numPr>
      </w:pPr>
      <w:r w:rsidRPr="00094FAC">
        <w:t>32420000-3 Urządzenia sieciowe</w:t>
      </w:r>
      <w:r>
        <w:t>.</w:t>
      </w:r>
    </w:p>
    <w:p w14:paraId="6E797636" w14:textId="056A43CC" w:rsidR="00F05B3C" w:rsidRDefault="00C75B94" w:rsidP="00202408">
      <w:pPr>
        <w:pStyle w:val="Akapitzlist"/>
        <w:numPr>
          <w:ilvl w:val="0"/>
          <w:numId w:val="16"/>
        </w:numPr>
      </w:pPr>
      <w:r w:rsidRPr="00C75B94">
        <w:t xml:space="preserve">Zamawiający </w:t>
      </w:r>
      <w:r w:rsidRPr="005837A1">
        <w:rPr>
          <w:b/>
          <w:bCs/>
        </w:rPr>
        <w:t>nie dopuszcza</w:t>
      </w:r>
      <w:r w:rsidRPr="00C75B94">
        <w:t xml:space="preserve"> składania ofert wariantowych oraz w postaci katalogów elektronicznych.</w:t>
      </w:r>
    </w:p>
    <w:p w14:paraId="15330CDC" w14:textId="71FE827E" w:rsidR="00C75B94" w:rsidRDefault="00C75B94" w:rsidP="00202408">
      <w:pPr>
        <w:pStyle w:val="Akapitzlist"/>
        <w:numPr>
          <w:ilvl w:val="0"/>
          <w:numId w:val="16"/>
        </w:numPr>
      </w:pPr>
      <w:r w:rsidRPr="00C75B94">
        <w:lastRenderedPageBreak/>
        <w:t xml:space="preserve">Zamawiający </w:t>
      </w:r>
      <w:r w:rsidRPr="005837A1">
        <w:rPr>
          <w:b/>
          <w:bCs/>
        </w:rPr>
        <w:t>nie przewiduje</w:t>
      </w:r>
      <w:r w:rsidRPr="00C75B94">
        <w:t xml:space="preserve"> udzielania zamówień, o których mowa w art. 214 ust.</w:t>
      </w:r>
      <w:r w:rsidR="002C791A">
        <w:t> </w:t>
      </w:r>
      <w:r w:rsidRPr="00C75B94">
        <w:t>1 pkt</w:t>
      </w:r>
      <w:r w:rsidR="002C791A">
        <w:t xml:space="preserve"> </w:t>
      </w:r>
      <w:r w:rsidRPr="00C75B94">
        <w:t>7 i</w:t>
      </w:r>
      <w:r w:rsidR="002C791A">
        <w:t> </w:t>
      </w:r>
      <w:r w:rsidRPr="00C75B94">
        <w:t>8.</w:t>
      </w:r>
    </w:p>
    <w:p w14:paraId="3C8D4561" w14:textId="25F23C75" w:rsidR="00C75B94" w:rsidRDefault="00D801ED" w:rsidP="00202408">
      <w:pPr>
        <w:pStyle w:val="Akapitzlist"/>
        <w:numPr>
          <w:ilvl w:val="0"/>
          <w:numId w:val="16"/>
        </w:numPr>
      </w:pPr>
      <w:r w:rsidRPr="00D801ED">
        <w:t xml:space="preserve">Szczegółowy opis oraz sposób realizacji zamówienia zawiera Opis Przedmiotu Zamówienia (OPZ), stanowiący </w:t>
      </w:r>
      <w:r w:rsidR="00F95A1C">
        <w:rPr>
          <w:b/>
          <w:bCs/>
        </w:rPr>
        <w:t>z</w:t>
      </w:r>
      <w:r w:rsidRPr="00D801ED">
        <w:rPr>
          <w:b/>
          <w:bCs/>
        </w:rPr>
        <w:t xml:space="preserve">ałącznik nr </w:t>
      </w:r>
      <w:r w:rsidR="00F95A1C">
        <w:rPr>
          <w:b/>
          <w:bCs/>
        </w:rPr>
        <w:t>6</w:t>
      </w:r>
      <w:r w:rsidRPr="00D801ED">
        <w:rPr>
          <w:b/>
          <w:bCs/>
        </w:rPr>
        <w:t xml:space="preserve"> do SWZ</w:t>
      </w:r>
      <w:r w:rsidRPr="00D801ED">
        <w:t>.</w:t>
      </w:r>
    </w:p>
    <w:p w14:paraId="622CB061" w14:textId="22A1AC8F" w:rsidR="00D801ED" w:rsidRDefault="00931B21" w:rsidP="00202408">
      <w:pPr>
        <w:pStyle w:val="Akapitzlist"/>
        <w:numPr>
          <w:ilvl w:val="0"/>
          <w:numId w:val="16"/>
        </w:numPr>
      </w:pPr>
      <w:r w:rsidRPr="00931B21">
        <w:t xml:space="preserve">Zamawiający informuje, iż na wykonanie przedmiotowego zamówienia publicznego zamierza przeznaczyć środki w wysokości </w:t>
      </w:r>
      <w:r w:rsidR="006408FD">
        <w:rPr>
          <w:b/>
          <w:bCs/>
        </w:rPr>
        <w:t>259 </w:t>
      </w:r>
      <w:r w:rsidR="000F71B5">
        <w:rPr>
          <w:b/>
          <w:bCs/>
        </w:rPr>
        <w:t>658</w:t>
      </w:r>
      <w:r w:rsidR="006408FD">
        <w:rPr>
          <w:b/>
          <w:bCs/>
        </w:rPr>
        <w:t>,</w:t>
      </w:r>
      <w:r w:rsidR="000F71B5">
        <w:rPr>
          <w:b/>
          <w:bCs/>
        </w:rPr>
        <w:t>13</w:t>
      </w:r>
      <w:r w:rsidR="00861C59">
        <w:rPr>
          <w:b/>
          <w:bCs/>
        </w:rPr>
        <w:t xml:space="preserve"> zł (brutto)</w:t>
      </w:r>
      <w:r w:rsidR="00861C59">
        <w:t>:</w:t>
      </w:r>
      <w:r w:rsidR="00861C59">
        <w:rPr>
          <w:b/>
          <w:bCs/>
        </w:rPr>
        <w:t xml:space="preserve"> </w:t>
      </w:r>
    </w:p>
    <w:p w14:paraId="1975DD6F" w14:textId="7AF22A01" w:rsidR="00396037" w:rsidRDefault="00396037" w:rsidP="00396037">
      <w:pPr>
        <w:pStyle w:val="Akapitzlist"/>
        <w:numPr>
          <w:ilvl w:val="1"/>
          <w:numId w:val="16"/>
        </w:numPr>
      </w:pPr>
      <w:r>
        <w:t>Część 1 –</w:t>
      </w:r>
      <w:r w:rsidR="00815095">
        <w:t xml:space="preserve"> </w:t>
      </w:r>
      <w:r w:rsidR="001E5578">
        <w:t>34</w:t>
      </w:r>
      <w:r w:rsidR="00C43F42">
        <w:t> </w:t>
      </w:r>
      <w:r w:rsidR="001E5578">
        <w:t>995</w:t>
      </w:r>
      <w:r w:rsidR="00C43F42">
        <w:t xml:space="preserve"> zł za 5 szt. (cena jednostkowa ok. </w:t>
      </w:r>
      <w:r w:rsidR="001E5578">
        <w:t>6</w:t>
      </w:r>
      <w:r w:rsidR="00C43F42">
        <w:t> </w:t>
      </w:r>
      <w:r w:rsidR="001E5578">
        <w:t>999</w:t>
      </w:r>
      <w:r w:rsidR="00C43F42">
        <w:t xml:space="preserve"> zł)</w:t>
      </w:r>
      <w:r w:rsidR="00567203">
        <w:t>.</w:t>
      </w:r>
    </w:p>
    <w:p w14:paraId="188F8080" w14:textId="41BC9BCA" w:rsidR="00396037" w:rsidRDefault="00396037" w:rsidP="0002689D">
      <w:pPr>
        <w:pStyle w:val="Akapitzlist"/>
        <w:numPr>
          <w:ilvl w:val="1"/>
          <w:numId w:val="16"/>
        </w:numPr>
      </w:pPr>
      <w:r>
        <w:t>Część 2 –</w:t>
      </w:r>
      <w:r w:rsidR="00815095">
        <w:t xml:space="preserve"> </w:t>
      </w:r>
      <w:r w:rsidR="0048254D">
        <w:t>60 4</w:t>
      </w:r>
      <w:r w:rsidR="00474537">
        <w:t>75</w:t>
      </w:r>
      <w:r w:rsidR="0048254D">
        <w:t>,</w:t>
      </w:r>
      <w:r w:rsidR="007E0C8F">
        <w:t>4</w:t>
      </w:r>
      <w:r w:rsidR="0048254D">
        <w:t>8</w:t>
      </w:r>
      <w:r w:rsidR="00815095">
        <w:t xml:space="preserve"> zł</w:t>
      </w:r>
      <w:r w:rsidR="001C0635">
        <w:t>.</w:t>
      </w:r>
    </w:p>
    <w:p w14:paraId="3BDC9972" w14:textId="270EC3C9" w:rsidR="00567203" w:rsidRDefault="006C2747" w:rsidP="0002689D">
      <w:pPr>
        <w:pStyle w:val="Akapitzlist"/>
        <w:numPr>
          <w:ilvl w:val="1"/>
          <w:numId w:val="16"/>
        </w:numPr>
      </w:pPr>
      <w:r>
        <w:t xml:space="preserve">Część 3 </w:t>
      </w:r>
      <w:r w:rsidR="00700526">
        <w:t>–</w:t>
      </w:r>
      <w:r>
        <w:t xml:space="preserve"> </w:t>
      </w:r>
      <w:r w:rsidR="00700526">
        <w:t>61</w:t>
      </w:r>
      <w:r w:rsidR="00403D34">
        <w:t> 017,49</w:t>
      </w:r>
      <w:r w:rsidR="00700526">
        <w:t xml:space="preserve"> zł.</w:t>
      </w:r>
    </w:p>
    <w:p w14:paraId="319C79DD" w14:textId="118C901A" w:rsidR="00700526" w:rsidRDefault="00700526" w:rsidP="0002689D">
      <w:pPr>
        <w:pStyle w:val="Akapitzlist"/>
        <w:numPr>
          <w:ilvl w:val="1"/>
          <w:numId w:val="16"/>
        </w:numPr>
      </w:pPr>
      <w:r>
        <w:t xml:space="preserve">Część 4 </w:t>
      </w:r>
      <w:r w:rsidR="002710DC">
        <w:t>–</w:t>
      </w:r>
      <w:r>
        <w:t xml:space="preserve"> </w:t>
      </w:r>
      <w:r w:rsidR="002856E3">
        <w:t>3</w:t>
      </w:r>
      <w:r w:rsidR="002710DC">
        <w:t> </w:t>
      </w:r>
      <w:r w:rsidR="002856E3">
        <w:t>995</w:t>
      </w:r>
      <w:r w:rsidR="002710DC">
        <w:t xml:space="preserve"> zł</w:t>
      </w:r>
      <w:r w:rsidR="002856E3">
        <w:t xml:space="preserve"> za 50 szt</w:t>
      </w:r>
      <w:r w:rsidR="002710DC">
        <w:t>.</w:t>
      </w:r>
      <w:r w:rsidR="002856E3">
        <w:t xml:space="preserve"> (cena jednostkowa ok. 79,90 zł).</w:t>
      </w:r>
    </w:p>
    <w:p w14:paraId="5388516E" w14:textId="370C7142" w:rsidR="00762063" w:rsidRDefault="00DF1EF2" w:rsidP="00762063">
      <w:pPr>
        <w:pStyle w:val="Akapitzlist"/>
        <w:numPr>
          <w:ilvl w:val="1"/>
          <w:numId w:val="16"/>
        </w:numPr>
      </w:pPr>
      <w:r>
        <w:t>Cz</w:t>
      </w:r>
      <w:r w:rsidR="001F5847">
        <w:t>ę</w:t>
      </w:r>
      <w:r>
        <w:t xml:space="preserve">ść 5 – </w:t>
      </w:r>
      <w:r w:rsidR="00B87AA3">
        <w:t>99 175,16</w:t>
      </w:r>
      <w:r w:rsidR="000D16CA">
        <w:t xml:space="preserve"> zł</w:t>
      </w:r>
      <w:r w:rsidR="004B21C5">
        <w:t>.</w:t>
      </w:r>
    </w:p>
    <w:p w14:paraId="7AB9CD31" w14:textId="3DA7A8EC" w:rsidR="00570CF6" w:rsidRDefault="00570CF6" w:rsidP="00570CF6">
      <w:pPr>
        <w:pStyle w:val="Nagwek2"/>
        <w:numPr>
          <w:ilvl w:val="0"/>
          <w:numId w:val="3"/>
        </w:numPr>
      </w:pPr>
      <w:bookmarkStart w:id="5" w:name="_Toc175123372"/>
      <w:r>
        <w:t>Wizja lokalna</w:t>
      </w:r>
      <w:bookmarkEnd w:id="5"/>
    </w:p>
    <w:p w14:paraId="2A4DE9A8" w14:textId="77EFEB38" w:rsidR="00570CF6" w:rsidRDefault="00E2548B" w:rsidP="00E2548B">
      <w:pPr>
        <w:pStyle w:val="Akapitzlist"/>
        <w:numPr>
          <w:ilvl w:val="0"/>
          <w:numId w:val="17"/>
        </w:numPr>
      </w:pPr>
      <w:r>
        <w:t>Nie dotyczy.</w:t>
      </w:r>
    </w:p>
    <w:p w14:paraId="2F31E649" w14:textId="2437D2C3" w:rsidR="00720C52" w:rsidRDefault="00720C52" w:rsidP="00720C52">
      <w:pPr>
        <w:pStyle w:val="Nagwek2"/>
        <w:numPr>
          <w:ilvl w:val="0"/>
          <w:numId w:val="3"/>
        </w:numPr>
      </w:pPr>
      <w:bookmarkStart w:id="6" w:name="_Toc175123373"/>
      <w:r>
        <w:t>Podwykonawstwo</w:t>
      </w:r>
      <w:bookmarkEnd w:id="6"/>
    </w:p>
    <w:p w14:paraId="3C536993" w14:textId="0D73D115" w:rsidR="00E2548B" w:rsidRDefault="00CA4BB3" w:rsidP="001024E2">
      <w:pPr>
        <w:pStyle w:val="Akapitzlist"/>
        <w:numPr>
          <w:ilvl w:val="0"/>
          <w:numId w:val="18"/>
        </w:numPr>
      </w:pPr>
      <w:r w:rsidRPr="00CA4BB3">
        <w:t>Wykonawca może powierzyć wykonanie części zamówienia podwykonawcy (podwykonawcom).</w:t>
      </w:r>
    </w:p>
    <w:p w14:paraId="49CEF0C8" w14:textId="21788A8D" w:rsidR="00CA4BB3" w:rsidRDefault="00CA4BB3" w:rsidP="001024E2">
      <w:pPr>
        <w:pStyle w:val="Akapitzlist"/>
        <w:numPr>
          <w:ilvl w:val="0"/>
          <w:numId w:val="18"/>
        </w:numPr>
      </w:pPr>
      <w:r w:rsidRPr="00CA4BB3">
        <w:t xml:space="preserve">Zamawiający </w:t>
      </w:r>
      <w:r w:rsidRPr="00CA4BB3">
        <w:rPr>
          <w:b/>
          <w:bCs/>
        </w:rPr>
        <w:t>nie zastrzega</w:t>
      </w:r>
      <w:r w:rsidRPr="00CA4BB3">
        <w:t xml:space="preserve"> obowiązku osobistego wykonania przez Wykonawcę kluczowych części zamówienia.</w:t>
      </w:r>
    </w:p>
    <w:p w14:paraId="42DBA6B0" w14:textId="208284C5" w:rsidR="000534A9" w:rsidRDefault="001F4887" w:rsidP="001024E2">
      <w:pPr>
        <w:pStyle w:val="Akapitzlist"/>
        <w:numPr>
          <w:ilvl w:val="0"/>
          <w:numId w:val="18"/>
        </w:numPr>
      </w:pPr>
      <w:r w:rsidRPr="001F4887">
        <w:t>Zamawiający wymaga, aby w przypadku powierzenia części zamówienia podwykonawcom, Wykonawca wskazał w ofercie części zamówienia, których wykonanie zamierza powierzyć podwykonawcom oraz podał (o ile są mu wiadome na</w:t>
      </w:r>
      <w:r w:rsidR="000D5B2D">
        <w:t> </w:t>
      </w:r>
      <w:r w:rsidRPr="001F4887">
        <w:t>tym etapie) nazwy (firmy) tych podwykonawców.</w:t>
      </w:r>
    </w:p>
    <w:p w14:paraId="7ADFF3D3" w14:textId="432DC3F5" w:rsidR="001F4887" w:rsidRDefault="001F4887" w:rsidP="001F4887">
      <w:pPr>
        <w:pStyle w:val="Nagwek2"/>
        <w:numPr>
          <w:ilvl w:val="0"/>
          <w:numId w:val="3"/>
        </w:numPr>
      </w:pPr>
      <w:bookmarkStart w:id="7" w:name="_Toc175123374"/>
      <w:r>
        <w:t>Termin wykonania zamówienia</w:t>
      </w:r>
      <w:bookmarkEnd w:id="7"/>
    </w:p>
    <w:p w14:paraId="2BA75712" w14:textId="00639C77" w:rsidR="001F4887" w:rsidRPr="00B61D55" w:rsidRDefault="00B01838" w:rsidP="00B01838">
      <w:pPr>
        <w:pStyle w:val="Akapitzlist"/>
        <w:numPr>
          <w:ilvl w:val="0"/>
          <w:numId w:val="19"/>
        </w:numPr>
        <w:rPr>
          <w:i/>
          <w:iCs/>
        </w:rPr>
      </w:pPr>
      <w:r w:rsidRPr="00B61D55">
        <w:t>Wymagany termin realizacji zamówienia</w:t>
      </w:r>
      <w:r w:rsidR="00507D8B" w:rsidRPr="00B61D55">
        <w:t>:</w:t>
      </w:r>
      <w:r w:rsidRPr="00B61D55">
        <w:t xml:space="preserve"> </w:t>
      </w:r>
      <w:r w:rsidR="003D4765">
        <w:t>21</w:t>
      </w:r>
      <w:r w:rsidRPr="00B61D55">
        <w:t xml:space="preserve"> dni od dnia podpisania umowy.</w:t>
      </w:r>
    </w:p>
    <w:p w14:paraId="487CD968" w14:textId="2E260970" w:rsidR="00EC433E" w:rsidRDefault="00EC433E" w:rsidP="00EC433E">
      <w:pPr>
        <w:pStyle w:val="Nagwek2"/>
        <w:numPr>
          <w:ilvl w:val="0"/>
          <w:numId w:val="3"/>
        </w:numPr>
      </w:pPr>
      <w:bookmarkStart w:id="8" w:name="_Toc175123375"/>
      <w:r>
        <w:t>Warunki udziału w postępowaniu</w:t>
      </w:r>
      <w:bookmarkEnd w:id="8"/>
    </w:p>
    <w:p w14:paraId="259B41F2" w14:textId="2BEFEE28" w:rsidR="00B01838" w:rsidRDefault="00F7662E" w:rsidP="00140F04">
      <w:pPr>
        <w:pStyle w:val="Akapitzlist"/>
        <w:numPr>
          <w:ilvl w:val="0"/>
          <w:numId w:val="20"/>
        </w:numPr>
      </w:pPr>
      <w:r w:rsidRPr="00F7662E">
        <w:t>O udzielenie zamówienia mogą ubiegać się Wykonawcy, którzy nie podlegają wykluczeniu na zasadach określonych w Rozdziale IX SWZ, oraz spełniają określone przez Zamawiającego warunki udziału w postępowaniu.</w:t>
      </w:r>
    </w:p>
    <w:p w14:paraId="6E978126" w14:textId="34170D21" w:rsidR="00F7662E" w:rsidRDefault="00F7662E" w:rsidP="00140F04">
      <w:pPr>
        <w:pStyle w:val="Akapitzlist"/>
        <w:numPr>
          <w:ilvl w:val="0"/>
          <w:numId w:val="20"/>
        </w:numPr>
      </w:pPr>
      <w:r w:rsidRPr="00F7662E">
        <w:lastRenderedPageBreak/>
        <w:t>O udzielenie zamówienia mogą ubiegać się Wykonawcy, którzy spełniają warunki dotyczące:</w:t>
      </w:r>
    </w:p>
    <w:p w14:paraId="3016261B" w14:textId="1FC9D474" w:rsidR="00F7662E" w:rsidRDefault="00177A9B" w:rsidP="00F7662E">
      <w:pPr>
        <w:pStyle w:val="Akapitzlist"/>
        <w:numPr>
          <w:ilvl w:val="1"/>
          <w:numId w:val="20"/>
        </w:numPr>
      </w:pPr>
      <w:r w:rsidRPr="00071D5D">
        <w:rPr>
          <w:b/>
          <w:bCs/>
        </w:rPr>
        <w:t>zdolności do występowania w obrocie gospodarczym</w:t>
      </w:r>
      <w:r w:rsidRPr="00177A9B">
        <w:t xml:space="preserve">: </w:t>
      </w:r>
      <w:r w:rsidR="008B4BCF">
        <w:t>Z</w:t>
      </w:r>
      <w:r w:rsidRPr="00177A9B">
        <w:t>amawiający nie stawia warunku w powyższym zakresie</w:t>
      </w:r>
      <w:r w:rsidR="00B92D7A">
        <w:t>;</w:t>
      </w:r>
    </w:p>
    <w:p w14:paraId="50EF927D" w14:textId="12676ED4" w:rsidR="00177A9B" w:rsidRDefault="008E334C" w:rsidP="00F7662E">
      <w:pPr>
        <w:pStyle w:val="Akapitzlist"/>
        <w:numPr>
          <w:ilvl w:val="1"/>
          <w:numId w:val="20"/>
        </w:numPr>
      </w:pPr>
      <w:r w:rsidRPr="00071D5D">
        <w:rPr>
          <w:b/>
          <w:bCs/>
        </w:rPr>
        <w:t>uprawnień do prowadzenia określonej działalności gospodarczej lub zawodowej, o ile wynika to z odrębnych przepisów</w:t>
      </w:r>
      <w:r w:rsidRPr="008E334C">
        <w:t xml:space="preserve">: </w:t>
      </w:r>
      <w:r w:rsidR="008B4BCF">
        <w:t>Z</w:t>
      </w:r>
      <w:r w:rsidRPr="008E334C">
        <w:t>amawiający nie stawia warunku w powyższym zakresie</w:t>
      </w:r>
      <w:r>
        <w:t>;</w:t>
      </w:r>
    </w:p>
    <w:p w14:paraId="6B2D87CB" w14:textId="09F66FC2" w:rsidR="008D5AF5" w:rsidRDefault="008D5AF5" w:rsidP="00F7662E">
      <w:pPr>
        <w:pStyle w:val="Akapitzlist"/>
        <w:numPr>
          <w:ilvl w:val="1"/>
          <w:numId w:val="20"/>
        </w:numPr>
      </w:pPr>
      <w:r w:rsidRPr="008D5AF5">
        <w:rPr>
          <w:b/>
          <w:bCs/>
        </w:rPr>
        <w:t>sytuacji ekonomicznej lub finansowej</w:t>
      </w:r>
      <w:r w:rsidRPr="008D5AF5">
        <w:t xml:space="preserve">: </w:t>
      </w:r>
      <w:r w:rsidR="008B4BCF">
        <w:t>Z</w:t>
      </w:r>
      <w:r w:rsidRPr="008D5AF5">
        <w:t>amawiający nie stawia warunku w</w:t>
      </w:r>
      <w:r w:rsidR="00700377">
        <w:t> </w:t>
      </w:r>
      <w:r w:rsidRPr="008D5AF5">
        <w:t>powyższym zakresie;</w:t>
      </w:r>
    </w:p>
    <w:p w14:paraId="728B27B9" w14:textId="3E50AF5D" w:rsidR="008B4BCF" w:rsidRPr="0019614B" w:rsidRDefault="008B4BCF" w:rsidP="00F7662E">
      <w:pPr>
        <w:pStyle w:val="Akapitzlist"/>
        <w:numPr>
          <w:ilvl w:val="1"/>
          <w:numId w:val="20"/>
        </w:numPr>
        <w:rPr>
          <w:i/>
          <w:iCs/>
          <w:color w:val="FF0000"/>
        </w:rPr>
      </w:pPr>
      <w:r w:rsidRPr="00927B69">
        <w:rPr>
          <w:b/>
          <w:bCs/>
        </w:rPr>
        <w:t>zdolności technicznej lub zawodowej</w:t>
      </w:r>
      <w:r w:rsidRPr="00927B69">
        <w:t>: Zamawiający stawia</w:t>
      </w:r>
      <w:r w:rsidR="00657C48">
        <w:t xml:space="preserve"> następujące</w:t>
      </w:r>
      <w:r w:rsidRPr="00927B69">
        <w:t xml:space="preserve"> warunk</w:t>
      </w:r>
      <w:r w:rsidR="00927B69">
        <w:t>i:</w:t>
      </w:r>
    </w:p>
    <w:p w14:paraId="44A8E8BD" w14:textId="5D17F247" w:rsidR="00F87564" w:rsidRDefault="004D6288" w:rsidP="00F87564">
      <w:pPr>
        <w:pStyle w:val="Akapitzlist"/>
        <w:numPr>
          <w:ilvl w:val="2"/>
          <w:numId w:val="20"/>
        </w:numPr>
      </w:pPr>
      <w:r>
        <w:t xml:space="preserve">Część 1 – Wykonawca </w:t>
      </w:r>
      <w:r w:rsidRPr="004D6288">
        <w:t xml:space="preserve">musi przedstawić w wykazie, że wykonał co najmniej 1 dostawę (w okresie ostatnich 3 lat przed upływem terminu składania ofert, a jeżeli okres prowadzenia działalności jest krótszy, w tym okresie), o wartości </w:t>
      </w:r>
      <w:r w:rsidRPr="00927B69">
        <w:t>minimum 10 000 zł</w:t>
      </w:r>
      <w:r w:rsidRPr="004D6288">
        <w:t>, która polegała na dostarczeniu sprzętu</w:t>
      </w:r>
      <w:r>
        <w:t xml:space="preserve"> </w:t>
      </w:r>
      <w:r w:rsidRPr="004D6288">
        <w:t>komputerowego</w:t>
      </w:r>
      <w:r>
        <w:t>.</w:t>
      </w:r>
    </w:p>
    <w:p w14:paraId="42B84344" w14:textId="3E79EA9C" w:rsidR="004D6288" w:rsidRDefault="00C22F2C" w:rsidP="00F87564">
      <w:pPr>
        <w:pStyle w:val="Akapitzlist"/>
        <w:numPr>
          <w:ilvl w:val="2"/>
          <w:numId w:val="20"/>
        </w:numPr>
      </w:pPr>
      <w:r>
        <w:t xml:space="preserve">Część 2 – Wykonawca </w:t>
      </w:r>
      <w:r w:rsidRPr="00C22F2C">
        <w:t xml:space="preserve">musi przedstawić w wykazie, że wykonał co najmniej 1 dostawę (w okresie ostatnich 3 lat przed upływem terminu składania ofert, a jeżeli okres prowadzenia działalności jest krótszy, w tym okresie), o wartości minimum </w:t>
      </w:r>
      <w:r w:rsidR="00052C4E">
        <w:t>10</w:t>
      </w:r>
      <w:r w:rsidRPr="00C22F2C">
        <w:t xml:space="preserve"> 000 zł, która polegała na dostarczeniu </w:t>
      </w:r>
      <w:r w:rsidR="007B518C">
        <w:t>wielkoformatowego sprzętu MFP.</w:t>
      </w:r>
    </w:p>
    <w:p w14:paraId="6FBDC984" w14:textId="095790F5" w:rsidR="0095663C" w:rsidRDefault="0095663C" w:rsidP="00F87564">
      <w:pPr>
        <w:pStyle w:val="Akapitzlist"/>
        <w:numPr>
          <w:ilvl w:val="2"/>
          <w:numId w:val="20"/>
        </w:numPr>
      </w:pPr>
      <w:r>
        <w:t xml:space="preserve">Część 3 – Wykonawca musi przedstawić w wykazie, że wykonał co </w:t>
      </w:r>
      <w:r w:rsidRPr="004D6288">
        <w:t xml:space="preserve">najmniej 1 dostawę (w okresie ostatnich 3 lat przed upływem terminu składania ofert, a jeżeli okres prowadzenia działalności jest krótszy, w tym okresie), o wartości </w:t>
      </w:r>
      <w:r w:rsidRPr="00927B69">
        <w:t>minimum 10 000 zł</w:t>
      </w:r>
      <w:r w:rsidRPr="004D6288">
        <w:t>, która polegała na dostarczeniu sprzętu</w:t>
      </w:r>
      <w:r>
        <w:t xml:space="preserve"> </w:t>
      </w:r>
      <w:r w:rsidR="00445B7D">
        <w:t>do wykonania kopii zapasowych na nośniku taśmowym</w:t>
      </w:r>
      <w:r>
        <w:t>.</w:t>
      </w:r>
    </w:p>
    <w:p w14:paraId="568E2806" w14:textId="1E87D8C1" w:rsidR="002A78F0" w:rsidRDefault="002A78F0" w:rsidP="00F87564">
      <w:pPr>
        <w:pStyle w:val="Akapitzlist"/>
        <w:numPr>
          <w:ilvl w:val="2"/>
          <w:numId w:val="20"/>
        </w:numPr>
      </w:pPr>
      <w:r>
        <w:t xml:space="preserve">Część 4 – Wykonawca musi przedstawić w wykazie, że wykonał co </w:t>
      </w:r>
      <w:r w:rsidRPr="004D6288">
        <w:t xml:space="preserve">najmniej 1 dostawę (w okresie ostatnich 3 lat przed upływem terminu składania ofert, a jeżeli okres prowadzenia działalności jest krótszy, w tym okresie), o wartości </w:t>
      </w:r>
      <w:r w:rsidRPr="00927B69">
        <w:t>minimum 1 000 zł</w:t>
      </w:r>
      <w:r w:rsidRPr="004D6288">
        <w:t xml:space="preserve">, która polegała na dostarczeniu </w:t>
      </w:r>
      <w:r w:rsidR="00FE24D5">
        <w:t>akumulatorów do urządzeń UPS</w:t>
      </w:r>
      <w:r>
        <w:t>.</w:t>
      </w:r>
    </w:p>
    <w:p w14:paraId="0B287F10" w14:textId="724569E2" w:rsidR="0095214C" w:rsidRDefault="0095214C" w:rsidP="0095214C">
      <w:pPr>
        <w:pStyle w:val="Akapitzlist"/>
        <w:numPr>
          <w:ilvl w:val="2"/>
          <w:numId w:val="20"/>
        </w:numPr>
      </w:pPr>
      <w:r>
        <w:lastRenderedPageBreak/>
        <w:t xml:space="preserve">Część 5 – Wykonawca musi przedstawić w wykazie, że wykonał co </w:t>
      </w:r>
      <w:r w:rsidRPr="004D6288">
        <w:t xml:space="preserve">najmniej 1 dostawę (w okresie ostatnich 3 lat przed upływem terminu składania ofert, a jeżeli okres prowadzenia działalności jest krótszy, w tym okresie), o wartości </w:t>
      </w:r>
      <w:r w:rsidRPr="00927B69">
        <w:t xml:space="preserve">minimum </w:t>
      </w:r>
      <w:r w:rsidR="00B86987">
        <w:t>25</w:t>
      </w:r>
      <w:r w:rsidRPr="00927B69">
        <w:t xml:space="preserve"> 000 zł</w:t>
      </w:r>
      <w:r w:rsidRPr="004D6288">
        <w:t>, która polegała na dostarczeniu sprzętu</w:t>
      </w:r>
      <w:r>
        <w:t xml:space="preserve"> komputerowego.</w:t>
      </w:r>
    </w:p>
    <w:p w14:paraId="00002893" w14:textId="752E06AF" w:rsidR="009449D4" w:rsidRDefault="009449D4" w:rsidP="00F87564">
      <w:pPr>
        <w:pStyle w:val="Akapitzlist"/>
        <w:numPr>
          <w:ilvl w:val="2"/>
          <w:numId w:val="20"/>
        </w:numPr>
      </w:pPr>
      <w:r>
        <w:t>W przypadku złożenia ofert na kilka części Wykonawca musi przedstawić w wykazie wykonanie dostaw na te części, na które złożył oferty.</w:t>
      </w:r>
    </w:p>
    <w:p w14:paraId="6BB432E1" w14:textId="7DAA32E5" w:rsidR="00FE7149" w:rsidRDefault="00C7530D" w:rsidP="00FE7149">
      <w:pPr>
        <w:pStyle w:val="Akapitzlist"/>
        <w:numPr>
          <w:ilvl w:val="0"/>
          <w:numId w:val="20"/>
        </w:numPr>
      </w:pPr>
      <w:r w:rsidRPr="00C7530D">
        <w:t>Zamawiający, w stosunku do Wykonawców wspólnie ubiegających się o udzielenie zamówienia, w odniesieniu do warunku dotyczącego zdolności technicznej lub zawodowej – dopuszcza łączne spełnianie warunku przez Wykonawców.</w:t>
      </w:r>
    </w:p>
    <w:p w14:paraId="1D542C1A" w14:textId="797CA7F3" w:rsidR="00C7530D" w:rsidRDefault="00ED54B0" w:rsidP="00FE7149">
      <w:pPr>
        <w:pStyle w:val="Akapitzlist"/>
        <w:numPr>
          <w:ilvl w:val="0"/>
          <w:numId w:val="20"/>
        </w:numPr>
      </w:pPr>
      <w:r w:rsidRPr="00ED54B0">
        <w:t>Zamawiający może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</w:t>
      </w:r>
    </w:p>
    <w:p w14:paraId="1901CDC5" w14:textId="40FD750B" w:rsidR="0054591C" w:rsidRDefault="00371475" w:rsidP="0054591C">
      <w:pPr>
        <w:pStyle w:val="Nagwek2"/>
        <w:numPr>
          <w:ilvl w:val="0"/>
          <w:numId w:val="3"/>
        </w:numPr>
      </w:pPr>
      <w:bookmarkStart w:id="9" w:name="_Toc175123376"/>
      <w:r>
        <w:t>Podstawy wykluczenia z postępowania</w:t>
      </w:r>
      <w:bookmarkEnd w:id="9"/>
    </w:p>
    <w:p w14:paraId="1EA79497" w14:textId="1F52E83D" w:rsidR="0054591C" w:rsidRDefault="00DA02DF" w:rsidP="006362ED">
      <w:pPr>
        <w:pStyle w:val="Akapitzlist"/>
        <w:numPr>
          <w:ilvl w:val="0"/>
          <w:numId w:val="21"/>
        </w:numPr>
      </w:pPr>
      <w:r w:rsidRPr="00DA02DF">
        <w:t>Z postępowania o udzielenie zamówienia wyklucza się Wykonawców, w stosunku do</w:t>
      </w:r>
      <w:r w:rsidR="00B96494">
        <w:t> </w:t>
      </w:r>
      <w:r w:rsidRPr="00DA02DF">
        <w:t>których zachodzi którakolwiek z okoliczności wskazanych:</w:t>
      </w:r>
    </w:p>
    <w:p w14:paraId="0F48EAC5" w14:textId="5255A29C" w:rsidR="00DA02DF" w:rsidRDefault="000C285F" w:rsidP="00DA02DF">
      <w:pPr>
        <w:pStyle w:val="Akapitzlist"/>
        <w:numPr>
          <w:ilvl w:val="1"/>
          <w:numId w:val="21"/>
        </w:numPr>
      </w:pPr>
      <w:r w:rsidRPr="000C285F">
        <w:t>w art. 108 ust. 1 pzp.</w:t>
      </w:r>
    </w:p>
    <w:p w14:paraId="5A157741" w14:textId="1811A371" w:rsidR="009825C3" w:rsidRDefault="009825C3" w:rsidP="00DA02DF">
      <w:pPr>
        <w:pStyle w:val="Akapitzlist"/>
        <w:numPr>
          <w:ilvl w:val="1"/>
          <w:numId w:val="21"/>
        </w:numPr>
      </w:pPr>
      <w:r>
        <w:t>w art. 109 ust. 1 pkt 1 pzp:</w:t>
      </w:r>
    </w:p>
    <w:p w14:paraId="6396BC69" w14:textId="7A955C8F" w:rsidR="009825C3" w:rsidRDefault="0083750D" w:rsidP="009825C3">
      <w:pPr>
        <w:pStyle w:val="Akapitzlist"/>
        <w:numPr>
          <w:ilvl w:val="2"/>
          <w:numId w:val="21"/>
        </w:numPr>
      </w:pPr>
      <w:r w:rsidRPr="0083750D">
        <w:t>który naruszył obowiązki dotyczące płatności podatków, opłat lub składek na ubezpieczenie społeczne lub zdrowotne, z wyjątkiem przypadku, o którym mowa w art. 108ust. 1 pkt 3, chyba że wykonawca odpowiednio przed upływem terminu do składania ofert dokonał płatności należnych podatków, opłat lub składek na ubezpieczenie społeczne lub zdrowotne wraz z odsetkami lub grzywnami lub zawarł wiążące porozumienie w sprawie spłaty tych należności.</w:t>
      </w:r>
    </w:p>
    <w:p w14:paraId="123A8898" w14:textId="4D1DE457" w:rsidR="000C285F" w:rsidRDefault="000C285F" w:rsidP="00DA02DF">
      <w:pPr>
        <w:pStyle w:val="Akapitzlist"/>
        <w:numPr>
          <w:ilvl w:val="1"/>
          <w:numId w:val="21"/>
        </w:numPr>
      </w:pPr>
      <w:r w:rsidRPr="000C285F">
        <w:t xml:space="preserve">w art. 7 ust. 1 Ustawy z dnia 13 kwietnia 2022 r. o szczególnych rozwiązaniach w zakresie przeciwdziałania wspieraniu agresji na Ukrainę oraz służących </w:t>
      </w:r>
      <w:r w:rsidRPr="000C285F">
        <w:lastRenderedPageBreak/>
        <w:t>ochronie bezpieczeństwa narodowego, (Dz. U. 2022 poz. 835), zwana dalej „UOBN”.</w:t>
      </w:r>
    </w:p>
    <w:p w14:paraId="7BC86A6D" w14:textId="64E2B239" w:rsidR="00570CF6" w:rsidRDefault="00BC4C2A" w:rsidP="00570CF6">
      <w:pPr>
        <w:pStyle w:val="Akapitzlist"/>
        <w:numPr>
          <w:ilvl w:val="0"/>
          <w:numId w:val="21"/>
        </w:numPr>
      </w:pPr>
      <w:r w:rsidRPr="00BC4C2A">
        <w:t>Wykluczenie Wykonawcy następuje zgodnie z art. 111 pzp.</w:t>
      </w:r>
    </w:p>
    <w:p w14:paraId="0517A9A2" w14:textId="43ABB62D" w:rsidR="00E23D2C" w:rsidRDefault="00E23D2C" w:rsidP="00570CF6">
      <w:pPr>
        <w:pStyle w:val="Akapitzlist"/>
        <w:numPr>
          <w:ilvl w:val="0"/>
          <w:numId w:val="21"/>
        </w:numPr>
      </w:pPr>
      <w:r w:rsidRPr="00E23D2C">
        <w:t>Wykluczenie Wykonawcy wobec którego zachodzą przesłanki wskazane w pkt. 1 ppkt.</w:t>
      </w:r>
      <w:r>
        <w:t> </w:t>
      </w:r>
      <w:r w:rsidRPr="00E23D2C">
        <w:t>3) następować będzie na okres trwania okoliczności.</w:t>
      </w:r>
    </w:p>
    <w:p w14:paraId="0BE39640" w14:textId="7A62DFE7" w:rsidR="00E23D2C" w:rsidRDefault="00E23D2C" w:rsidP="00570CF6">
      <w:pPr>
        <w:pStyle w:val="Akapitzlist"/>
        <w:numPr>
          <w:ilvl w:val="0"/>
          <w:numId w:val="21"/>
        </w:numPr>
      </w:pPr>
      <w:r w:rsidRPr="00E23D2C">
        <w:t>W przypadku wykonawcy wykluczonego na podstawie art. 7 ust. 1 UOBN, Zamawiający odrzuca ofertę takiego Wykonawcy.</w:t>
      </w:r>
    </w:p>
    <w:p w14:paraId="05D93FA2" w14:textId="368E05B9" w:rsidR="00E23D2C" w:rsidRDefault="00E23D2C" w:rsidP="00570CF6">
      <w:pPr>
        <w:pStyle w:val="Akapitzlist"/>
        <w:numPr>
          <w:ilvl w:val="0"/>
          <w:numId w:val="21"/>
        </w:numPr>
      </w:pPr>
      <w:r w:rsidRPr="00E23D2C">
        <w:t>Zamawiający będzie weryfikował przesłankę wykluczenia, o której mowa w pkt. 1 ppkt</w:t>
      </w:r>
      <w:r>
        <w:t>. </w:t>
      </w:r>
      <w:r w:rsidRPr="00E23D2C">
        <w:t>3) na podstawie:</w:t>
      </w:r>
    </w:p>
    <w:p w14:paraId="64AF219F" w14:textId="01B432AD" w:rsidR="00E23D2C" w:rsidRDefault="003717B4" w:rsidP="00E23D2C">
      <w:pPr>
        <w:pStyle w:val="Akapitzlist"/>
        <w:numPr>
          <w:ilvl w:val="1"/>
          <w:numId w:val="21"/>
        </w:numPr>
      </w:pPr>
      <w:r w:rsidRPr="003717B4">
        <w:t>Wykazów określonych w rozporządzeniu 765/2006 i rozporządzeniu 269/2014</w:t>
      </w:r>
      <w:r>
        <w:t>.</w:t>
      </w:r>
    </w:p>
    <w:p w14:paraId="5E72446A" w14:textId="3809AF00" w:rsidR="003717B4" w:rsidRDefault="003717B4" w:rsidP="00E23D2C">
      <w:pPr>
        <w:pStyle w:val="Akapitzlist"/>
        <w:numPr>
          <w:ilvl w:val="1"/>
          <w:numId w:val="21"/>
        </w:numPr>
      </w:pPr>
      <w:r w:rsidRPr="003717B4">
        <w:t>Listy Ministra właściwego do spraw wewnętrznych obejmującej osoby i</w:t>
      </w:r>
      <w:r w:rsidR="00AC7B8B">
        <w:t> </w:t>
      </w:r>
      <w:r w:rsidRPr="003717B4">
        <w:t>podmioty, wobec których są stosowane środki, o których mowa w art. 1 UOBN.</w:t>
      </w:r>
    </w:p>
    <w:p w14:paraId="36D255D1" w14:textId="752BD3C7" w:rsidR="00DD2126" w:rsidRDefault="00DD2126" w:rsidP="00DD2126">
      <w:pPr>
        <w:pStyle w:val="Nagwek2"/>
        <w:numPr>
          <w:ilvl w:val="0"/>
          <w:numId w:val="3"/>
        </w:numPr>
      </w:pPr>
      <w:bookmarkStart w:id="10" w:name="_Toc175123377"/>
      <w:r w:rsidRPr="00DD2126">
        <w:t>Oświadczenia i dokumenty, jakie zobowiązani są dostarczyć wykonawcy w celu potwierdzenia spełniania warunków udziału w postępowaniu oraz wykazania braku podstaw wykluczenia (podmiotowe środki dowodowe)</w:t>
      </w:r>
      <w:r w:rsidR="006B5CCA">
        <w:t xml:space="preserve"> </w:t>
      </w:r>
      <w:r>
        <w:t>wykluczenia z postępowania</w:t>
      </w:r>
      <w:bookmarkEnd w:id="10"/>
    </w:p>
    <w:p w14:paraId="77F45558" w14:textId="09C4C8D8" w:rsidR="003717B4" w:rsidRDefault="007D23CF" w:rsidP="007D23CF">
      <w:pPr>
        <w:pStyle w:val="Akapitzlist"/>
        <w:numPr>
          <w:ilvl w:val="0"/>
          <w:numId w:val="22"/>
        </w:numPr>
      </w:pPr>
      <w:r w:rsidRPr="007D23CF">
        <w:t xml:space="preserve">Do oferty Wykonawca zobowiązany jest dołączyć aktualne na dzień składania ofert oświadczenie o spełnianiu warunków udziału w postępowaniu oraz o braku podstaw do wykluczenia z postępowania – zgodnie z </w:t>
      </w:r>
      <w:r w:rsidR="006B045B">
        <w:rPr>
          <w:b/>
          <w:bCs/>
        </w:rPr>
        <w:t>z</w:t>
      </w:r>
      <w:r w:rsidRPr="006072D4">
        <w:rPr>
          <w:b/>
          <w:bCs/>
        </w:rPr>
        <w:t>ałącznikiem nr 2 do SWZ</w:t>
      </w:r>
      <w:r>
        <w:t>.</w:t>
      </w:r>
    </w:p>
    <w:p w14:paraId="25A52A99" w14:textId="270548C1" w:rsidR="0040308F" w:rsidRDefault="000B2DF8" w:rsidP="007D23CF">
      <w:pPr>
        <w:pStyle w:val="Akapitzlist"/>
        <w:numPr>
          <w:ilvl w:val="0"/>
          <w:numId w:val="22"/>
        </w:numPr>
      </w:pPr>
      <w:r w:rsidRPr="000B2DF8">
        <w:t>Informacje zawarte w oświadczeniu, o którym mowa w pkt 1 stanowią wstępne potwierdzenie, że Wykonawca nie podlega wykluczeniu oraz spełnia warunki udziału w postępowaniu.</w:t>
      </w:r>
    </w:p>
    <w:p w14:paraId="6BC19424" w14:textId="02F07A9F" w:rsidR="000B2DF8" w:rsidRDefault="004A7EA9" w:rsidP="007D23CF">
      <w:pPr>
        <w:pStyle w:val="Akapitzlist"/>
        <w:numPr>
          <w:ilvl w:val="0"/>
          <w:numId w:val="22"/>
        </w:numPr>
      </w:pPr>
      <w:r w:rsidRPr="004A7EA9">
        <w:t>Zamawiający wzywa wykonawcę, którego oferta została najwyżej oceniona, do</w:t>
      </w:r>
      <w:r w:rsidR="007B139A">
        <w:t> </w:t>
      </w:r>
      <w:r w:rsidRPr="004A7EA9">
        <w:t>złożenia w wyznaczonym terminie, nie krótszym niż 5 dni od dnia wezwania, podmiotowych środków dowodowych, jeżeli wymagał ich złożenia w ogłoszeniu o</w:t>
      </w:r>
      <w:r w:rsidR="00A6202A">
        <w:t> </w:t>
      </w:r>
      <w:r w:rsidRPr="004A7EA9">
        <w:t>zamówieniu lub dokumentach zamówienia, aktualnych na dzień złożenia podmiotowych środków dowodowych.</w:t>
      </w:r>
    </w:p>
    <w:p w14:paraId="2DE9484C" w14:textId="56900399" w:rsidR="004A7EA9" w:rsidRDefault="004A7EA9" w:rsidP="007D23CF">
      <w:pPr>
        <w:pStyle w:val="Akapitzlist"/>
        <w:numPr>
          <w:ilvl w:val="0"/>
          <w:numId w:val="22"/>
        </w:numPr>
      </w:pPr>
      <w:r w:rsidRPr="004A7EA9">
        <w:t>Podmiotowe środki dowodowe wymagane od wykonawcy obejmują:</w:t>
      </w:r>
    </w:p>
    <w:p w14:paraId="6D6C2EA3" w14:textId="7AE59F07" w:rsidR="0025447B" w:rsidRDefault="009744F2" w:rsidP="0025447B">
      <w:pPr>
        <w:pStyle w:val="Akapitzlist"/>
        <w:numPr>
          <w:ilvl w:val="1"/>
          <w:numId w:val="22"/>
        </w:numPr>
      </w:pPr>
      <w:r>
        <w:lastRenderedPageBreak/>
        <w:t>o</w:t>
      </w:r>
      <w:r w:rsidR="00150578" w:rsidRPr="00150578">
        <w:t>świadczenie wykonawcy, w zakresie art. 108 ust. 1 pkt 5 ustawy, o braku przynależności do tej samej grupy kapitałowej, w rozumieniu ustawy z dnia 16 lutego 2007 r. o ochronie konkurencji i konsumentów (Dz. U. z 2019 r. poz. 369), z innym wykonawcą, który złożył odrębną ofertę, ofertę częściową lub wniosek o dopuszczenie do udziału w postępowaniu, albo oświadczenia o</w:t>
      </w:r>
      <w:r w:rsidR="00311297">
        <w:t> </w:t>
      </w:r>
      <w:r w:rsidR="00150578" w:rsidRPr="00150578">
        <w:t xml:space="preserve">przynależności do tej samej grupy kapitałowej wraz z dokumentami lub informacjami potwierdzającymi przygotowanie oferty, oferty częściowej lub wniosku o dopuszczenie do udziału w postępowaniu niezależnie od innego wykonawcy należącego do tej samej grupy kapitałowej – </w:t>
      </w:r>
      <w:r w:rsidR="00150578" w:rsidRPr="00B60EA6">
        <w:rPr>
          <w:b/>
          <w:bCs/>
        </w:rPr>
        <w:t>załącznik nr 4 do</w:t>
      </w:r>
      <w:r w:rsidR="00311297" w:rsidRPr="00B60EA6">
        <w:rPr>
          <w:b/>
          <w:bCs/>
        </w:rPr>
        <w:t> </w:t>
      </w:r>
      <w:r w:rsidR="00150578" w:rsidRPr="00B60EA6">
        <w:rPr>
          <w:b/>
          <w:bCs/>
        </w:rPr>
        <w:t>SWZ</w:t>
      </w:r>
      <w:r w:rsidR="00150578" w:rsidRPr="00150578">
        <w:t>;</w:t>
      </w:r>
    </w:p>
    <w:p w14:paraId="2450B8C5" w14:textId="08A0D93B" w:rsidR="00775877" w:rsidRDefault="00E4574B" w:rsidP="0025447B">
      <w:pPr>
        <w:pStyle w:val="Akapitzlist"/>
        <w:numPr>
          <w:ilvl w:val="1"/>
          <w:numId w:val="22"/>
        </w:numPr>
      </w:pPr>
      <w:r w:rsidRPr="002F13A5">
        <w:rPr>
          <w:b/>
          <w:bCs/>
        </w:rPr>
        <w:t>informację z Krajowego Rejestru Karnego</w:t>
      </w:r>
      <w:r w:rsidRPr="00E4574B">
        <w:t xml:space="preserve"> w zakresie dotyczącym podstaw wykluczenia wskazanych w art. 108 ust. 1 pkt 1, 2 i 4 p.z.p. sporządzoną nie wcześniej niż 6 miesięcy przed jej złożeniem;</w:t>
      </w:r>
    </w:p>
    <w:p w14:paraId="1265BAAA" w14:textId="0F91C662" w:rsidR="00E4574B" w:rsidRDefault="003A4EBB" w:rsidP="0025447B">
      <w:pPr>
        <w:pStyle w:val="Akapitzlist"/>
        <w:numPr>
          <w:ilvl w:val="1"/>
          <w:numId w:val="22"/>
        </w:numPr>
      </w:pPr>
      <w:r>
        <w:rPr>
          <w:b/>
          <w:bCs/>
        </w:rPr>
        <w:t>z</w:t>
      </w:r>
      <w:r w:rsidRPr="003A4EBB">
        <w:rPr>
          <w:b/>
          <w:bCs/>
        </w:rPr>
        <w:t>aświadczenie właściwego naczelnika urzędu skarbowego</w:t>
      </w:r>
      <w:r w:rsidRPr="003A4EBB">
        <w:t xml:space="preserve"> potwierdzającego, że wykonawca nie zalega z opłacaniem podatków i opłat, w zakresie art. 109 ust. 1 pkt 1 ustawy, wystawione nie wcześniej niż 3 miesiące przed jego złożeniem, a w przypadku zalegania z opłacaniem podatków lub opłat wraz z zaświadczeniem zamawiający żąda złożenia dokumentów potwierdzających,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należności;</w:t>
      </w:r>
    </w:p>
    <w:p w14:paraId="52E4C486" w14:textId="5B6AED6B" w:rsidR="009B06C3" w:rsidRDefault="00654B88" w:rsidP="0025447B">
      <w:pPr>
        <w:pStyle w:val="Akapitzlist"/>
        <w:numPr>
          <w:ilvl w:val="1"/>
          <w:numId w:val="22"/>
        </w:numPr>
      </w:pPr>
      <w:r w:rsidRPr="00654B88">
        <w:rPr>
          <w:b/>
          <w:bCs/>
        </w:rPr>
        <w:t>Zaświadczenie</w:t>
      </w:r>
      <w:r w:rsidRPr="00654B88">
        <w:t xml:space="preserve"> albo inny dokument właściwej terenowej jednostki organizacyjnej </w:t>
      </w:r>
      <w:r w:rsidRPr="00654B88">
        <w:rPr>
          <w:b/>
          <w:bCs/>
        </w:rPr>
        <w:t>Zakładu Ubezpieczeń Społecznych</w:t>
      </w:r>
      <w:r w:rsidRPr="00654B88">
        <w:t xml:space="preserve"> lub właściwego oddziału regionalnego lub właściwej placówki terenowej Kasy Rolniczego Ubezpieczenia Społecznego potwierdzającego, że wykonawca nie zalega z opłacaniem składek na ubezpieczenia społeczne i zdrowotne, w zakresie art. 109 ust. 1 pkt 1 ustawy, wystawiony nie wcześniej niż 3 miesiące przed jego złożeniem, a w przypadku zalegania z opłacaniem składek na ubezpieczenia społeczne lub zdrowotne wraz zaświadczeniem albo innym dokumentem zamawiający żąda złożenia dokumentów potwierdzających, że odpowiednio przed upływem </w:t>
      </w:r>
      <w:r w:rsidRPr="00654B88">
        <w:lastRenderedPageBreak/>
        <w:t>terminu składania wniosków o dopuszczenie do udziału  w postępowaniu albo przed upływem terminu składania ofert wykonawca dokonał płatności należnych składek na ubezpieczenia społeczne lub zdrowotne wraz odsetkami lub grzywnami lub zawarł wiążące porozumienie w sprawie spłat tych należności;</w:t>
      </w:r>
    </w:p>
    <w:p w14:paraId="370DB999" w14:textId="56BBCC5B" w:rsidR="000A71D1" w:rsidRPr="00F40D5D" w:rsidRDefault="000A71D1" w:rsidP="0025447B">
      <w:pPr>
        <w:pStyle w:val="Akapitzlist"/>
        <w:numPr>
          <w:ilvl w:val="1"/>
          <w:numId w:val="22"/>
        </w:numPr>
      </w:pPr>
      <w:r w:rsidRPr="00F40D5D">
        <w:t xml:space="preserve">wykaz dostaw wykonanych,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dostawy zostały wykonane, oraz załączeniem dowodów określających czy te dostawy lub dostawy/ usługi zostały wykonane lub są wykonywane należycie, przy czym dowodami, o których mowa, są referencje bądź inne dokumenty sporządzone przez podmiot, na rzecz którego dostawy lub dostawy/usługi były wykonywane, a w przypadku świadczeń powtarzających się lub ciągłych są wykonywane, a jeżeli z uzasadnionej przyczyny o obiektywnym charakterze wykonawca nie jest w stanie uzyskać tych dokumentów – oświadczenie wykonawcy; w przypadku świadczeń powtarzających się lub ciągłych nadal wykonywanych referencje bądź inne dokumenty potwierdzające ich należyte wykonywanie powinny być wydane w okresie ostatnich 3 miesięcy – </w:t>
      </w:r>
      <w:r w:rsidR="005D5F40" w:rsidRPr="00F40D5D">
        <w:rPr>
          <w:b/>
          <w:bCs/>
        </w:rPr>
        <w:t>z</w:t>
      </w:r>
      <w:r w:rsidRPr="00F40D5D">
        <w:rPr>
          <w:b/>
          <w:bCs/>
        </w:rPr>
        <w:t>ałącznik nr 5 do SWZ</w:t>
      </w:r>
      <w:r w:rsidRPr="00F40D5D">
        <w:t>;</w:t>
      </w:r>
    </w:p>
    <w:p w14:paraId="6D1BAC1E" w14:textId="7494966E" w:rsidR="00313D41" w:rsidRDefault="00313D41" w:rsidP="0025447B">
      <w:pPr>
        <w:pStyle w:val="Akapitzlist"/>
        <w:numPr>
          <w:ilvl w:val="1"/>
          <w:numId w:val="22"/>
        </w:numPr>
      </w:pPr>
      <w:r w:rsidRPr="00313D41">
        <w:t>Jeżeli Wykonawca ma siedzibę lub miejsce zamieszkania poza terytorium Rzeczypospolitej Polskiej, zamiast:</w:t>
      </w:r>
    </w:p>
    <w:p w14:paraId="79541DB1" w14:textId="35513762" w:rsidR="00313D41" w:rsidRDefault="000C0A55" w:rsidP="00313D41">
      <w:pPr>
        <w:pStyle w:val="Akapitzlist"/>
        <w:numPr>
          <w:ilvl w:val="2"/>
          <w:numId w:val="22"/>
        </w:numPr>
      </w:pPr>
      <w:r w:rsidRPr="000C0A55">
        <w:t>informacji z Krajowego Rejestru Karnego, o której mowa w ust. 4 pkt 2) – składa informację z odpowiedniego rejestru, takiego jak rejestr sądowy, albo, w przypadku braku takiego rejestru, inny równoważny dokument wydany przez właściwy organ sądowy lub administracyjny kraju, w którym wykonawca ma siedzibę lub miejsce zamieszkania;</w:t>
      </w:r>
    </w:p>
    <w:p w14:paraId="63B74D09" w14:textId="61BF3687" w:rsidR="000C0A55" w:rsidRDefault="000C0A55" w:rsidP="00313D41">
      <w:pPr>
        <w:pStyle w:val="Akapitzlist"/>
        <w:numPr>
          <w:ilvl w:val="2"/>
          <w:numId w:val="22"/>
        </w:numPr>
      </w:pPr>
      <w:r w:rsidRPr="000C0A55">
        <w:t>zaświadczeń o których mowa w ust. 4 pkt 3) i 4) zaświadczenia albo innego dokumentu potwierdzającego, że wykonawca nie zalega z</w:t>
      </w:r>
      <w:r w:rsidR="00A25EAC">
        <w:t> </w:t>
      </w:r>
      <w:r w:rsidRPr="000C0A55">
        <w:t xml:space="preserve">opłacaniem składek na ubezpieczenia społeczne lub zdrowotne – składa dokument lub dokumenty wystawione w kraju, w którym wykonawca ma siedzibę lub miejsce zamieszkania, potwierdzające </w:t>
      </w:r>
      <w:r w:rsidRPr="000C0A55">
        <w:lastRenderedPageBreak/>
        <w:t>odpowiednio, że</w:t>
      </w:r>
      <w:r w:rsidRPr="000C0A55">
        <w:tab/>
        <w:t>nie naruszył obowiązków dotyczących płatności podatków, opłat lub składek na ubezpieczenie społeczne lub zdrowotne.</w:t>
      </w:r>
    </w:p>
    <w:p w14:paraId="0026AFCE" w14:textId="13E65772" w:rsidR="00887B6E" w:rsidRPr="00224486" w:rsidRDefault="00887B6E" w:rsidP="00313D41">
      <w:pPr>
        <w:pStyle w:val="Akapitzlist"/>
        <w:numPr>
          <w:ilvl w:val="2"/>
          <w:numId w:val="22"/>
        </w:numPr>
      </w:pPr>
      <w:r w:rsidRPr="00224486">
        <w:t xml:space="preserve">dokument, o którym mowa w ust. </w:t>
      </w:r>
      <w:r w:rsidR="00EA7A5B" w:rsidRPr="00224486">
        <w:t>4</w:t>
      </w:r>
      <w:r w:rsidRPr="00224486">
        <w:t xml:space="preserve"> pkt </w:t>
      </w:r>
      <w:r w:rsidR="00EA7A5B" w:rsidRPr="00224486">
        <w:t>2)</w:t>
      </w:r>
      <w:r w:rsidRPr="00224486">
        <w:t xml:space="preserve">, powinien być wystawiony nie wcześniej niż 6 miesięcy przed jego złożeniem. Dokumenty, o których mowa w ust. </w:t>
      </w:r>
      <w:r w:rsidR="00EA7A5B" w:rsidRPr="00224486">
        <w:t>4</w:t>
      </w:r>
      <w:r w:rsidRPr="00224486">
        <w:t xml:space="preserve"> pkt </w:t>
      </w:r>
      <w:r w:rsidR="00EA7A5B" w:rsidRPr="00224486">
        <w:t>3</w:t>
      </w:r>
      <w:r w:rsidRPr="00224486">
        <w:t>)</w:t>
      </w:r>
      <w:r w:rsidR="00EA7A5B" w:rsidRPr="00224486">
        <w:t xml:space="preserve"> i 4)</w:t>
      </w:r>
      <w:r w:rsidRPr="00224486">
        <w:t>, powinny być wystawione nie wcześniej niż 3 miesiące przed ich złożeniem.</w:t>
      </w:r>
    </w:p>
    <w:p w14:paraId="59039C0A" w14:textId="43BB391C" w:rsidR="003E47EC" w:rsidRDefault="00CD3847" w:rsidP="003E47EC">
      <w:pPr>
        <w:pStyle w:val="Akapitzlist"/>
        <w:numPr>
          <w:ilvl w:val="0"/>
          <w:numId w:val="22"/>
        </w:numPr>
      </w:pPr>
      <w:r w:rsidRPr="00CD3847">
        <w:t>Zamawiający nie wzywa do złożenia podmiotowych środków dowodowych, jeżeli:</w:t>
      </w:r>
    </w:p>
    <w:p w14:paraId="67E74D11" w14:textId="63D2DCA2" w:rsidR="00CD3847" w:rsidRDefault="00F23BD1" w:rsidP="00CD3847">
      <w:pPr>
        <w:pStyle w:val="Akapitzlist"/>
        <w:numPr>
          <w:ilvl w:val="1"/>
          <w:numId w:val="22"/>
        </w:numPr>
      </w:pPr>
      <w:r w:rsidRPr="00F23BD1">
        <w:t>może je uzyskać za pomocą bezpłatnych i ogólnodostępnych baz danych, w</w:t>
      </w:r>
      <w:r w:rsidR="0070566C">
        <w:t> </w:t>
      </w:r>
      <w:r w:rsidRPr="00F23BD1">
        <w:t>szczególności rejestrów publicznych w rozumieniu ustawy z dnia 17 lutego 2005 r. o informatyzacji działalności podmiotów realizujących zadania publiczne, o ile wykonawca wskazał w oświadczeniu, o którym mowa w art. 125 ust. 1 p.z.p dane umożliwiające dostęp do tych środków;</w:t>
      </w:r>
    </w:p>
    <w:p w14:paraId="2BC4793E" w14:textId="7FFD679D" w:rsidR="00F23BD1" w:rsidRDefault="009628AE" w:rsidP="00CD3847">
      <w:pPr>
        <w:pStyle w:val="Akapitzlist"/>
        <w:numPr>
          <w:ilvl w:val="1"/>
          <w:numId w:val="22"/>
        </w:numPr>
      </w:pPr>
      <w:r w:rsidRPr="009628AE">
        <w:t>podmiotowym środkiem dowodowym jest oświadczenie, którego treść odpowiada zakresowi oświadczenia, o którym mowa w art. 125 ust. 1.</w:t>
      </w:r>
    </w:p>
    <w:p w14:paraId="4D9FB457" w14:textId="4A7237F2" w:rsidR="009628AE" w:rsidRDefault="009628AE" w:rsidP="009628AE">
      <w:pPr>
        <w:pStyle w:val="Akapitzlist"/>
        <w:numPr>
          <w:ilvl w:val="0"/>
          <w:numId w:val="22"/>
        </w:numPr>
      </w:pPr>
      <w:r w:rsidRPr="009628AE">
        <w:t>Wykonawca nie jest zobowiązany do złożenia podmiotowych środków dowodowych, które zamawiający posiada, jeżeli wykonawca wskaże te środki oraz potwierdzi ich prawidłowość i aktualność.</w:t>
      </w:r>
    </w:p>
    <w:p w14:paraId="13333156" w14:textId="2459050A" w:rsidR="009628AE" w:rsidRDefault="009628AE" w:rsidP="009628AE">
      <w:pPr>
        <w:pStyle w:val="Akapitzlist"/>
        <w:numPr>
          <w:ilvl w:val="0"/>
          <w:numId w:val="22"/>
        </w:numPr>
      </w:pPr>
      <w:r w:rsidRPr="009628AE">
        <w:t>W zakresie nieuregulowanym ustawą p.z.p. lub niniejszą SWZ do oświadczeń i</w:t>
      </w:r>
      <w:r w:rsidR="00F868C3">
        <w:t> </w:t>
      </w:r>
      <w:r w:rsidRPr="009628AE">
        <w:t>dokumentów składanych przez Wykonawcę w postępowaniu zastosowanie mają w</w:t>
      </w:r>
      <w:r w:rsidR="00630BD6">
        <w:t> </w:t>
      </w:r>
      <w:r w:rsidRPr="009628AE">
        <w:t>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30 grudnia 2020 r. w sprawie sposobu sporządzania i przekazywania informacji oraz wymagań technicznych dla dokumentów elektronicznych oraz środków komunikacji elektronicznej w</w:t>
      </w:r>
      <w:r>
        <w:t> </w:t>
      </w:r>
      <w:r w:rsidRPr="009628AE">
        <w:t>postępowaniu o udzielenie zamówienia publicznego lub konkursie.</w:t>
      </w:r>
    </w:p>
    <w:p w14:paraId="2B616060" w14:textId="5080DA69" w:rsidR="006F05EB" w:rsidRDefault="001B3835" w:rsidP="006F05EB">
      <w:pPr>
        <w:pStyle w:val="Nagwek2"/>
        <w:numPr>
          <w:ilvl w:val="0"/>
          <w:numId w:val="3"/>
        </w:numPr>
      </w:pPr>
      <w:bookmarkStart w:id="11" w:name="_Toc175123378"/>
      <w:r>
        <w:t>Poleganie na zasobach innych podmiotów</w:t>
      </w:r>
      <w:bookmarkEnd w:id="11"/>
    </w:p>
    <w:p w14:paraId="1BDB5F9A" w14:textId="3C4D4BB3" w:rsidR="006F05EB" w:rsidRDefault="00B60C08" w:rsidP="00B60C08">
      <w:pPr>
        <w:pStyle w:val="Akapitzlist"/>
        <w:numPr>
          <w:ilvl w:val="0"/>
          <w:numId w:val="23"/>
        </w:numPr>
      </w:pPr>
      <w:r w:rsidRPr="00B60C08">
        <w:t>Wykonawca może w celu potwierdzenia spełniania warunków udziału w polegać na</w:t>
      </w:r>
      <w:r w:rsidR="005243DB">
        <w:t> </w:t>
      </w:r>
      <w:r w:rsidRPr="00B60C08">
        <w:t>zdolnościach technicznych lub zawodowych podmiotów udostępniających zasoby, niezależnie od charakteru prawnego łączących go z nimi stosunków prawnych.</w:t>
      </w:r>
    </w:p>
    <w:p w14:paraId="77D12A7C" w14:textId="06FAD11B" w:rsidR="00B60C08" w:rsidRDefault="00B60C08" w:rsidP="00B60C08">
      <w:pPr>
        <w:pStyle w:val="Akapitzlist"/>
        <w:numPr>
          <w:ilvl w:val="0"/>
          <w:numId w:val="23"/>
        </w:numPr>
      </w:pPr>
      <w:r w:rsidRPr="00B60C08">
        <w:lastRenderedPageBreak/>
        <w:t>W odniesieniu do warunków dotyczących doświadczenia, wykonawcy mogą polegać na zdolnościach podmiotów udostępniających zasoby, jeśli podmioty te wykonają świadczenie do realizacji którego te zdolności są wymagane.</w:t>
      </w:r>
    </w:p>
    <w:p w14:paraId="024F435E" w14:textId="6E56E9DC" w:rsidR="00B60C08" w:rsidRDefault="00B60C08" w:rsidP="00B60C08">
      <w:pPr>
        <w:pStyle w:val="Akapitzlist"/>
        <w:numPr>
          <w:ilvl w:val="0"/>
          <w:numId w:val="23"/>
        </w:numPr>
      </w:pPr>
      <w:r w:rsidRPr="00B60C08">
        <w:t>Wykonawca, który polega na zdolnościach lub sytuacji podmiotów udostępniających zasoby, składa, wraz z ofertą, zobowiązanie podmiotu udostępniającego zasoby do</w:t>
      </w:r>
      <w:r w:rsidR="00C514B4">
        <w:t> </w:t>
      </w:r>
      <w:r w:rsidRPr="00B60C08">
        <w:t xml:space="preserve">oddania mu do dyspozycji niezbędnych zasobów na potrzeby realizacji danego zamówienia lub inny podmiotowy środek dowodowy potwierdzający, że wykonawca realizując zamówienie, będzie dysponował niezbędnymi zasobami tych podmiotów. Wzór oświadczenia stanowi </w:t>
      </w:r>
      <w:r w:rsidRPr="00B60C08">
        <w:rPr>
          <w:b/>
          <w:bCs/>
        </w:rPr>
        <w:t>załącznik nr 3 do SWZ</w:t>
      </w:r>
      <w:r w:rsidRPr="00B60C08">
        <w:t>.</w:t>
      </w:r>
    </w:p>
    <w:p w14:paraId="29C6EC98" w14:textId="0507D68D" w:rsidR="00A54798" w:rsidRDefault="00FF038E" w:rsidP="00B60C08">
      <w:pPr>
        <w:pStyle w:val="Akapitzlist"/>
        <w:numPr>
          <w:ilvl w:val="0"/>
          <w:numId w:val="23"/>
        </w:numPr>
      </w:pPr>
      <w:r w:rsidRPr="00FF038E"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14:paraId="63703ECA" w14:textId="047B28C3" w:rsidR="00FF038E" w:rsidRDefault="00FF038E" w:rsidP="00B60C08">
      <w:pPr>
        <w:pStyle w:val="Akapitzlist"/>
        <w:numPr>
          <w:ilvl w:val="0"/>
          <w:numId w:val="23"/>
        </w:numPr>
      </w:pPr>
      <w:r w:rsidRPr="00FF038E">
        <w:t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</w:t>
      </w:r>
      <w:r w:rsidR="00513C91">
        <w:t> </w:t>
      </w:r>
      <w:r w:rsidRPr="00FF038E">
        <w:t>postępowaniu.</w:t>
      </w:r>
    </w:p>
    <w:p w14:paraId="78794520" w14:textId="21C0A412" w:rsidR="00FF038E" w:rsidRDefault="00FF038E" w:rsidP="00B60C08">
      <w:pPr>
        <w:pStyle w:val="Akapitzlist"/>
        <w:numPr>
          <w:ilvl w:val="0"/>
          <w:numId w:val="23"/>
        </w:numPr>
      </w:pPr>
      <w:r w:rsidRPr="00FF038E">
        <w:rPr>
          <w:b/>
          <w:bCs/>
        </w:rPr>
        <w:t>UWAGA</w:t>
      </w:r>
      <w:r w:rsidRPr="00FF038E">
        <w:t>: 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43165A52" w14:textId="44ABC257" w:rsidR="00DD36FB" w:rsidRDefault="00DD36FB" w:rsidP="00B60C08">
      <w:pPr>
        <w:pStyle w:val="Akapitzlist"/>
        <w:numPr>
          <w:ilvl w:val="0"/>
          <w:numId w:val="23"/>
        </w:numPr>
      </w:pPr>
      <w:r w:rsidRPr="00DD36FB">
        <w:t>Wykonawca, w przypadku polegania na zdolnościach lub sytuacji podmiotów udostępniających zasoby, przedstawia, wraz z oświadczeniem, o którym mowa w</w:t>
      </w:r>
      <w:r w:rsidR="00396085">
        <w:t> </w:t>
      </w:r>
      <w:r w:rsidRPr="00DD36FB">
        <w:t>Rozdziale X ust. 1 SWZ, także oświadczenie podmiotu udostępniającego zasoby, potwierdzające brak podstaw wykluczenia tego podmiotu oraz odpowiednio spełnianie warunków udziału w postępowaniu, w zakresie, w jakim wykonawca powołuje się na jego zasoby, zgodnie z katalogiem dokumentów określonych w</w:t>
      </w:r>
      <w:r w:rsidR="00C609A5">
        <w:t> </w:t>
      </w:r>
      <w:r w:rsidRPr="00DD36FB">
        <w:t>Rozdziale X SWZ, z wyjątkiem dokumentu opisanego w Rozdziale X ust. 4 pkt 1) SWZ.</w:t>
      </w:r>
    </w:p>
    <w:p w14:paraId="028C78E7" w14:textId="1CC61D98" w:rsidR="00DD36FB" w:rsidRDefault="00406ADA" w:rsidP="00DD36FB">
      <w:pPr>
        <w:pStyle w:val="Nagwek2"/>
        <w:numPr>
          <w:ilvl w:val="0"/>
          <w:numId w:val="3"/>
        </w:numPr>
      </w:pPr>
      <w:bookmarkStart w:id="12" w:name="_Toc175123379"/>
      <w:r>
        <w:lastRenderedPageBreak/>
        <w:t>Informacja dla Wykonawców wspólnie ubiegających się o udzielenie zamówienia (spółki cywilne/kon</w:t>
      </w:r>
      <w:r w:rsidR="0064600E">
        <w:t>s</w:t>
      </w:r>
      <w:r>
        <w:t>orcja)</w:t>
      </w:r>
      <w:bookmarkEnd w:id="12"/>
    </w:p>
    <w:p w14:paraId="5A8AA36E" w14:textId="3AFF1AE2" w:rsidR="00406ADA" w:rsidRDefault="00EA6158" w:rsidP="001243EE">
      <w:pPr>
        <w:pStyle w:val="Akapitzlist"/>
        <w:numPr>
          <w:ilvl w:val="0"/>
          <w:numId w:val="24"/>
        </w:numPr>
      </w:pPr>
      <w:r w:rsidRPr="00EA6158">
        <w:t>Wykonawcy mogą wspólnie ubiegać się o udzielenie zamówienia. W takim przypadku Wykonawcy ustanawiają pełnomocnika do reprezentowania ich w postępowaniu albo do reprezentowania i zawarcia umowy w sprawie zamówienia publicznego. Pełnomocnictwo winno być załączone do oferty.</w:t>
      </w:r>
    </w:p>
    <w:p w14:paraId="78A2D64A" w14:textId="12C97EF5" w:rsidR="00EA6158" w:rsidRDefault="0053196C" w:rsidP="001243EE">
      <w:pPr>
        <w:pStyle w:val="Akapitzlist"/>
        <w:numPr>
          <w:ilvl w:val="0"/>
          <w:numId w:val="24"/>
        </w:numPr>
      </w:pPr>
      <w:r w:rsidRPr="0053196C">
        <w:t>W przypadku Wykonawców wspólnie ubiegających się o udzielenie zamówienia, oświadczenia, o których mowa w Rozdziale X ust. 1 SWZ, składa każdy z wykonawców. Oświadczenia te potwierdzają brak podstaw wykluczenia oraz spełnianie warunków udziału w zakresie, w jakim każdy z wykonawców wykazuje spełnianie warunków udziału w postępowaniu.</w:t>
      </w:r>
    </w:p>
    <w:p w14:paraId="5608B05B" w14:textId="70F52AE0" w:rsidR="0053196C" w:rsidRDefault="0053196C" w:rsidP="001243EE">
      <w:pPr>
        <w:pStyle w:val="Akapitzlist"/>
        <w:numPr>
          <w:ilvl w:val="0"/>
          <w:numId w:val="24"/>
        </w:numPr>
      </w:pPr>
      <w:r w:rsidRPr="0053196C">
        <w:t>Wykonawcy wspólnie ubiegający się o udzielenie zamówienia dołączają do oferty oświadczenie, z którego wynika, które roboty budowlane/dostawy/usługi wykonają poszczególni wykonawcy.</w:t>
      </w:r>
    </w:p>
    <w:p w14:paraId="66621C92" w14:textId="5E2BADB4" w:rsidR="0053196C" w:rsidRDefault="0053196C" w:rsidP="001243EE">
      <w:pPr>
        <w:pStyle w:val="Akapitzlist"/>
        <w:numPr>
          <w:ilvl w:val="0"/>
          <w:numId w:val="24"/>
        </w:numPr>
      </w:pPr>
      <w:r w:rsidRPr="0053196C">
        <w:t>Oświadczenia i dokumenty potwierdzające brak podstaw do wykluczenia z</w:t>
      </w:r>
      <w:r w:rsidR="00847782">
        <w:t> </w:t>
      </w:r>
      <w:r w:rsidRPr="0053196C">
        <w:t>postępowania składa każdy z Wykonawców wspólnie ubiegających się o</w:t>
      </w:r>
      <w:r w:rsidR="00AF304E">
        <w:t> </w:t>
      </w:r>
      <w:r w:rsidRPr="0053196C">
        <w:t>zamówienie.</w:t>
      </w:r>
    </w:p>
    <w:p w14:paraId="63A32A02" w14:textId="33FA1185" w:rsidR="0053196C" w:rsidRDefault="007C0E26" w:rsidP="0053196C">
      <w:pPr>
        <w:pStyle w:val="Nagwek2"/>
        <w:numPr>
          <w:ilvl w:val="0"/>
          <w:numId w:val="3"/>
        </w:numPr>
      </w:pPr>
      <w:bookmarkStart w:id="13" w:name="_Toc175123380"/>
      <w:r>
        <w:t>Sposób komunikacji oraz wyjaśnienia treści SWZ</w:t>
      </w:r>
      <w:bookmarkEnd w:id="13"/>
    </w:p>
    <w:p w14:paraId="6C84FFC2" w14:textId="23A6B7E1" w:rsidR="007C0E26" w:rsidRDefault="00B90F2D" w:rsidP="00B90F2D">
      <w:pPr>
        <w:pStyle w:val="Akapitzlist"/>
        <w:numPr>
          <w:ilvl w:val="0"/>
          <w:numId w:val="25"/>
        </w:numPr>
      </w:pPr>
      <w:r w:rsidRPr="00B90F2D">
        <w:t>Komunikacja w postępowaniu o udzielenie zamówienia i w konkursie, w tym składanie ofert, wniosków o dopuszczenie do udziału w postępowaniu lub konkursie, wymiana informacji oraz przekazywanie dokumentów lub oświadczeń między zamawiającym a wykonawcą, z uwzględnieniem wyjątków określonych w ustawie p.z.p., odbywa się przy użyciu środków komunikacji elektronicznej. Przez środki komunikacji elektronicznej rozumie się środki komunikacji elektronicznej zdefiniowane w ustawie z dnia 18 lipca 2002 r. o świadczeniu usług drogą elektroniczną (Dz. U. z 2020 r. poz. 344).</w:t>
      </w:r>
    </w:p>
    <w:p w14:paraId="2E192123" w14:textId="2C3B32DC" w:rsidR="00A10E2D" w:rsidRDefault="00A10E2D" w:rsidP="00B90F2D">
      <w:pPr>
        <w:pStyle w:val="Akapitzlist"/>
        <w:numPr>
          <w:ilvl w:val="0"/>
          <w:numId w:val="25"/>
        </w:numPr>
      </w:pPr>
      <w:r w:rsidRPr="00A10E2D">
        <w:t>Ofertę, oświadczenia, o których mowa w art. 125 ust. 1 p.z.p., podmiotowe środki dowodowe, pełnomocnictwa, zobowiązanie podmiotu udostępniającego zasoby sporządza się w postaci elektronicznej, w ogólnie dostępnych formatach danych, w</w:t>
      </w:r>
      <w:r w:rsidR="00657D46">
        <w:t> </w:t>
      </w:r>
      <w:r w:rsidRPr="00A10E2D">
        <w:t>szczególności w formatach</w:t>
      </w:r>
      <w:r w:rsidR="004B2F10">
        <w:t>:</w:t>
      </w:r>
      <w:r w:rsidRPr="00A10E2D">
        <w:t xml:space="preserve"> .txt, .rtf, .pdf, .doc, .docx, .odt. Ofertę, a także oświadczenie o jakim mowa w Rozdziale X ust. 1 SWZ składa się, pod rygorem </w:t>
      </w:r>
      <w:r w:rsidRPr="00A10E2D">
        <w:lastRenderedPageBreak/>
        <w:t>nieważności, w formie elektronicznej lub w postaci elektronicznej opatrzonej podpisem zaufanym lub podpisem osobistym.</w:t>
      </w:r>
    </w:p>
    <w:p w14:paraId="5811E543" w14:textId="5AF51F44" w:rsidR="00A10E2D" w:rsidRDefault="00A10E2D" w:rsidP="00B90F2D">
      <w:pPr>
        <w:pStyle w:val="Akapitzlist"/>
        <w:numPr>
          <w:ilvl w:val="0"/>
          <w:numId w:val="25"/>
        </w:numPr>
      </w:pPr>
      <w:r w:rsidRPr="00A10E2D">
        <w:t>Zawiadomienia, oświadczenia, wnioski lub informacje Wykonawcy przekazują:</w:t>
      </w:r>
    </w:p>
    <w:p w14:paraId="657C2F51" w14:textId="550643B2" w:rsidR="00A10E2D" w:rsidRDefault="008D7C68" w:rsidP="00A10E2D">
      <w:pPr>
        <w:pStyle w:val="Akapitzlist"/>
        <w:numPr>
          <w:ilvl w:val="1"/>
          <w:numId w:val="25"/>
        </w:numPr>
      </w:pPr>
      <w:r w:rsidRPr="008D7C68">
        <w:t xml:space="preserve">poprzez Platformę, dostępną pod adresem: </w:t>
      </w:r>
      <w:hyperlink r:id="rId13" w:history="1">
        <w:r w:rsidRPr="008D7C68">
          <w:rPr>
            <w:rStyle w:val="Hipercze"/>
          </w:rPr>
          <w:t>platformazakupowa.pl/chojnice/aukcje</w:t>
        </w:r>
      </w:hyperlink>
    </w:p>
    <w:p w14:paraId="36D257BD" w14:textId="7D4F3B4C" w:rsidR="008D7C68" w:rsidRDefault="00EB00B1" w:rsidP="008D7C68">
      <w:pPr>
        <w:pStyle w:val="Akapitzlist"/>
        <w:numPr>
          <w:ilvl w:val="0"/>
          <w:numId w:val="25"/>
        </w:numPr>
      </w:pPr>
      <w:r w:rsidRPr="00EB00B1">
        <w:t xml:space="preserve">W celu skrócenia czasu udzielenia odpowiedzi na pytania preferuje się, aby komunikacja między zamawiającym a wykonawcami, w tym wszelkie oświadczenia, wnioski, zawiadomienia oraz informacje, przekazywane były w formie elektronicznej za pośrednictwem </w:t>
      </w:r>
      <w:hyperlink r:id="rId14" w:history="1">
        <w:r w:rsidRPr="004D2FD8">
          <w:rPr>
            <w:rStyle w:val="Hipercze"/>
          </w:rPr>
          <w:t>platformazakupowa.pl</w:t>
        </w:r>
      </w:hyperlink>
      <w:r w:rsidRPr="00EB00B1">
        <w:t xml:space="preserve"> i formularza „Wyślij wiadomość do</w:t>
      </w:r>
      <w:r w:rsidR="00017DAC">
        <w:t> </w:t>
      </w:r>
      <w:r w:rsidRPr="00EB00B1">
        <w:t>zamawiającego”. Za datę przekazania (wpływu) oświadczeń, wniosków, zawiadomień oraz informacji przyjmuje się datę ich przesłania za pośrednictwem platformazakupowa.pl poprzez kliknięcie przycisku  „Wyślij wiadomość do</w:t>
      </w:r>
      <w:r w:rsidR="00AE3C7D">
        <w:t> </w:t>
      </w:r>
      <w:r w:rsidRPr="00EB00B1">
        <w:t>zamawiającego” po których pojawi się komunikat, że wiadomość została wysłana do zamawiającego.</w:t>
      </w:r>
    </w:p>
    <w:p w14:paraId="6E1CB306" w14:textId="4C461BF0" w:rsidR="00EB00B1" w:rsidRDefault="00EB00B1" w:rsidP="008D7C68">
      <w:pPr>
        <w:pStyle w:val="Akapitzlist"/>
        <w:numPr>
          <w:ilvl w:val="0"/>
          <w:numId w:val="25"/>
        </w:numPr>
      </w:pPr>
      <w:r w:rsidRPr="00EB00B1">
        <w:t>Zamawiający będzie przekazywał wykonawcom informacje w formie elektronicznej za</w:t>
      </w:r>
      <w:r w:rsidR="00537868">
        <w:t> </w:t>
      </w:r>
      <w:r w:rsidRPr="00EB00B1">
        <w:t xml:space="preserve">pośrednictwem </w:t>
      </w:r>
      <w:hyperlink r:id="rId15" w:history="1">
        <w:r w:rsidRPr="004D2FD8">
          <w:rPr>
            <w:rStyle w:val="Hipercze"/>
          </w:rPr>
          <w:t>platformazakupowa.pl</w:t>
        </w:r>
      </w:hyperlink>
      <w:r w:rsidRPr="00EB00B1"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6" w:history="1">
        <w:r w:rsidRPr="004D2FD8">
          <w:rPr>
            <w:rStyle w:val="Hipercze"/>
          </w:rPr>
          <w:t>platformazakupowa.pl</w:t>
        </w:r>
      </w:hyperlink>
      <w:r w:rsidRPr="00EB00B1">
        <w:t xml:space="preserve"> do</w:t>
      </w:r>
      <w:r w:rsidR="00D13ECB">
        <w:t> </w:t>
      </w:r>
      <w:r w:rsidRPr="00EB00B1">
        <w:t>konkretnego wykonawcy.</w:t>
      </w:r>
    </w:p>
    <w:p w14:paraId="59F7C5AB" w14:textId="033D0AA7" w:rsidR="00EB00B1" w:rsidRDefault="00EB00B1" w:rsidP="008D7C68">
      <w:pPr>
        <w:pStyle w:val="Akapitzlist"/>
        <w:numPr>
          <w:ilvl w:val="0"/>
          <w:numId w:val="25"/>
        </w:numPr>
      </w:pPr>
      <w:r w:rsidRPr="00EB00B1">
        <w:t>Wykonawca jako podmiot profesjonalny ma obowiązek sprawdzania komunikatów i</w:t>
      </w:r>
      <w:r>
        <w:t> </w:t>
      </w:r>
      <w:r w:rsidRPr="00EB00B1">
        <w:t>wiadomości bezpośrednio na platformazakupowa.pl przesłanych przez zamawiającego, gdyż system powiadomień może ulec awarii lub powiadomienie może trafić do folderu SPAM.</w:t>
      </w:r>
    </w:p>
    <w:p w14:paraId="2E28295A" w14:textId="33B56C85" w:rsidR="00F47E03" w:rsidRDefault="00F47E03" w:rsidP="008D7C68">
      <w:pPr>
        <w:pStyle w:val="Akapitzlist"/>
        <w:numPr>
          <w:ilvl w:val="0"/>
          <w:numId w:val="25"/>
        </w:numPr>
      </w:pPr>
      <w:r w:rsidRPr="00F47E03">
        <w:t>Zamawiający, zgodnie z Rozporządzeniem Prezesa Rady Ministrów z dnia 31 grudnia 2020r. w sprawie sposobu sporządzania i przekazywania informacji oraz wymagań technicznych dla dokumentów elektronicznych oraz środków komunikacji elektronicznej w postępowaniu o udzielenie zamówienia publicznego lub konkursie (Dz. U. z 2020r. poz. 2452), określa niezbędne wymagania sprzętowo - aplikacyjne umożliwiające pracę na platformazakupowa.pl, tj</w:t>
      </w:r>
      <w:r>
        <w:t>.:</w:t>
      </w:r>
    </w:p>
    <w:p w14:paraId="716EE8FC" w14:textId="3EB1F4CE" w:rsidR="00F47E03" w:rsidRDefault="008226E0" w:rsidP="00F47E03">
      <w:pPr>
        <w:pStyle w:val="Akapitzlist"/>
        <w:numPr>
          <w:ilvl w:val="1"/>
          <w:numId w:val="25"/>
        </w:numPr>
      </w:pPr>
      <w:r w:rsidRPr="008226E0">
        <w:lastRenderedPageBreak/>
        <w:t>stały dostęp do sieci Internet o gwarantowanej przepustowości nie mniejszej niż 512 kb/s,</w:t>
      </w:r>
    </w:p>
    <w:p w14:paraId="1AC2B23A" w14:textId="602ED7BE" w:rsidR="008226E0" w:rsidRDefault="008226E0" w:rsidP="00F47E03">
      <w:pPr>
        <w:pStyle w:val="Akapitzlist"/>
        <w:numPr>
          <w:ilvl w:val="1"/>
          <w:numId w:val="25"/>
        </w:numPr>
      </w:pPr>
      <w:r w:rsidRPr="008226E0"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23002DDB" w14:textId="77831E0E" w:rsidR="008226E0" w:rsidRDefault="008226E0" w:rsidP="00F47E03">
      <w:pPr>
        <w:pStyle w:val="Akapitzlist"/>
        <w:numPr>
          <w:ilvl w:val="1"/>
          <w:numId w:val="25"/>
        </w:numPr>
      </w:pPr>
      <w:r w:rsidRPr="008226E0">
        <w:t>zainstalowana dowolna przeglądarka internetowa, w przypadku Internet Explorer minimalnie wersja 10 0.,</w:t>
      </w:r>
    </w:p>
    <w:p w14:paraId="3370BF79" w14:textId="74F3BF43" w:rsidR="008226E0" w:rsidRDefault="008226E0" w:rsidP="00F47E03">
      <w:pPr>
        <w:pStyle w:val="Akapitzlist"/>
        <w:numPr>
          <w:ilvl w:val="1"/>
          <w:numId w:val="25"/>
        </w:numPr>
      </w:pPr>
      <w:r w:rsidRPr="008226E0">
        <w:t>włączona obsługa JavaScript,</w:t>
      </w:r>
    </w:p>
    <w:p w14:paraId="27B0900A" w14:textId="3BB74076" w:rsidR="008226E0" w:rsidRDefault="008226E0" w:rsidP="00F47E03">
      <w:pPr>
        <w:pStyle w:val="Akapitzlist"/>
        <w:numPr>
          <w:ilvl w:val="1"/>
          <w:numId w:val="25"/>
        </w:numPr>
      </w:pPr>
      <w:r w:rsidRPr="008226E0">
        <w:t xml:space="preserve">zainstalowany program Adobe Acrobat Reader lub inny obsługujący format plików </w:t>
      </w:r>
      <w:r>
        <w:t>.</w:t>
      </w:r>
      <w:r w:rsidRPr="008226E0">
        <w:t>pdf.</w:t>
      </w:r>
    </w:p>
    <w:p w14:paraId="48CF59BC" w14:textId="3525CD7C" w:rsidR="00BF0E4C" w:rsidRDefault="00BF0E4C" w:rsidP="00BF0E4C">
      <w:pPr>
        <w:pStyle w:val="Akapitzlist"/>
        <w:numPr>
          <w:ilvl w:val="0"/>
          <w:numId w:val="25"/>
        </w:numPr>
      </w:pPr>
      <w:r w:rsidRPr="00BF0E4C">
        <w:t>Szyfrowanie na platformazakupowa.pl odbywa się za pomocą protokołu TLS 1.3.</w:t>
      </w:r>
    </w:p>
    <w:p w14:paraId="3437352F" w14:textId="5F736514" w:rsidR="00BF0E4C" w:rsidRDefault="006F61B4" w:rsidP="00BF0E4C">
      <w:pPr>
        <w:pStyle w:val="Akapitzlist"/>
        <w:numPr>
          <w:ilvl w:val="0"/>
          <w:numId w:val="25"/>
        </w:numPr>
      </w:pPr>
      <w:r w:rsidRPr="006F61B4">
        <w:t>Oznaczenie czasu odbioru danych przez platformę zakupową stanowi datę oraz dokładny czas (hh:mm:ss) generowany wg. czasu lokalnego serwera synchronizowanego z zegarem Głównego Urzędu Miar.</w:t>
      </w:r>
    </w:p>
    <w:p w14:paraId="4A9E03AD" w14:textId="5508D4E2" w:rsidR="006F61B4" w:rsidRDefault="006F61B4" w:rsidP="00BF0E4C">
      <w:pPr>
        <w:pStyle w:val="Akapitzlist"/>
        <w:numPr>
          <w:ilvl w:val="0"/>
          <w:numId w:val="25"/>
        </w:numPr>
      </w:pPr>
      <w:r w:rsidRPr="006F61B4">
        <w:t>Wykonawca, przystępując do niniejszego postępowania o udzielenie zamówienia publicznego:</w:t>
      </w:r>
    </w:p>
    <w:p w14:paraId="62B11116" w14:textId="32F830B1" w:rsidR="006F61B4" w:rsidRDefault="006F61B4" w:rsidP="006F61B4">
      <w:pPr>
        <w:pStyle w:val="Akapitzlist"/>
        <w:numPr>
          <w:ilvl w:val="1"/>
          <w:numId w:val="25"/>
        </w:numPr>
      </w:pPr>
      <w:r w:rsidRPr="006F61B4">
        <w:t xml:space="preserve">akceptuje warunki korzystania z </w:t>
      </w:r>
      <w:hyperlink r:id="rId17" w:history="1">
        <w:r w:rsidRPr="006F61B4">
          <w:rPr>
            <w:rStyle w:val="Hipercze"/>
          </w:rPr>
          <w:t>platformazakupowa.pl</w:t>
        </w:r>
      </w:hyperlink>
      <w:r w:rsidRPr="006F61B4">
        <w:t xml:space="preserve"> określone w</w:t>
      </w:r>
      <w:r>
        <w:t> </w:t>
      </w:r>
      <w:r w:rsidRPr="006F61B4">
        <w:t>Regulaminie zamieszczonym na stronie internetowej pod linkiem</w:t>
      </w:r>
      <w:r>
        <w:t xml:space="preserve"> </w:t>
      </w:r>
      <w:hyperlink r:id="rId18" w:history="1">
        <w:r w:rsidRPr="006F61B4">
          <w:rPr>
            <w:rStyle w:val="Hipercze"/>
          </w:rPr>
          <w:t>platformazakupowa.pl/strona/regulamin</w:t>
        </w:r>
      </w:hyperlink>
      <w:r w:rsidRPr="006F61B4">
        <w:t xml:space="preserve"> w zakładce „Regulamin" oraz uznaje go za wiążący,</w:t>
      </w:r>
    </w:p>
    <w:p w14:paraId="5FB754B7" w14:textId="06F8766C" w:rsidR="006F61B4" w:rsidRDefault="006F61B4" w:rsidP="006F61B4">
      <w:pPr>
        <w:pStyle w:val="Akapitzlist"/>
        <w:numPr>
          <w:ilvl w:val="1"/>
          <w:numId w:val="25"/>
        </w:numPr>
      </w:pPr>
      <w:r w:rsidRPr="006F61B4">
        <w:t>zapoznał się i stosuje się do Instrukcji składania ofert/wniosków dostępnej pod linkiem</w:t>
      </w:r>
      <w:r w:rsidR="00E77CB0">
        <w:t xml:space="preserve"> </w:t>
      </w:r>
      <w:hyperlink r:id="rId19" w:history="1">
        <w:r w:rsidR="00E77CB0" w:rsidRPr="00E77CB0">
          <w:rPr>
            <w:rStyle w:val="Hipercze"/>
          </w:rPr>
          <w:t>Instrukcja Składania Ofert dla W</w:t>
        </w:r>
        <w:r w:rsidR="00180384">
          <w:rPr>
            <w:rStyle w:val="Hipercze"/>
          </w:rPr>
          <w:t>ykonawców</w:t>
        </w:r>
      </w:hyperlink>
      <w:r w:rsidR="00E77CB0">
        <w:t>.</w:t>
      </w:r>
    </w:p>
    <w:p w14:paraId="021B7915" w14:textId="35947225" w:rsidR="006F61B4" w:rsidRDefault="006F61B4" w:rsidP="006F61B4">
      <w:pPr>
        <w:pStyle w:val="Akapitzlist"/>
        <w:numPr>
          <w:ilvl w:val="0"/>
          <w:numId w:val="25"/>
        </w:numPr>
      </w:pPr>
      <w:r w:rsidRPr="006F61B4">
        <w:t>Zamawiający nie ponosi odpowiedzialności za złożenie oferty w sposób niezgodny z</w:t>
      </w:r>
      <w:r>
        <w:t> </w:t>
      </w:r>
      <w:r w:rsidRPr="006F61B4">
        <w:t xml:space="preserve">Instrukcją korzystania z </w:t>
      </w:r>
      <w:hyperlink r:id="rId20" w:history="1">
        <w:r w:rsidRPr="00D201A8">
          <w:rPr>
            <w:rStyle w:val="Hipercze"/>
          </w:rPr>
          <w:t>platformazakupowa.pl</w:t>
        </w:r>
      </w:hyperlink>
      <w:r w:rsidRPr="006F61B4">
        <w:t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60A1AFAD" w14:textId="0CFBE6B5" w:rsidR="00D201A8" w:rsidRDefault="00B3756F" w:rsidP="006F61B4">
      <w:pPr>
        <w:pStyle w:val="Akapitzlist"/>
        <w:numPr>
          <w:ilvl w:val="0"/>
          <w:numId w:val="25"/>
        </w:numPr>
      </w:pPr>
      <w:r w:rsidRPr="00B3756F">
        <w:t xml:space="preserve">Zamawiający informuje, że instrukcje korzystania z </w:t>
      </w:r>
      <w:hyperlink r:id="rId21" w:history="1">
        <w:r w:rsidRPr="000D2E7D">
          <w:rPr>
            <w:rStyle w:val="Hipercze"/>
          </w:rPr>
          <w:t>platformazakupowa.pl</w:t>
        </w:r>
      </w:hyperlink>
      <w:r w:rsidRPr="00B3756F">
        <w:t xml:space="preserve"> dotyczące  w szczególności logowania, składania wniosków o wyjaśnienie treści SWZ, składania ofert oraz innych czynności podejmowanych w niniejszym postępowaniu przy użyciu </w:t>
      </w:r>
      <w:hyperlink r:id="rId22" w:history="1">
        <w:r w:rsidRPr="00B3756F">
          <w:rPr>
            <w:rStyle w:val="Hipercze"/>
          </w:rPr>
          <w:t>platformazakupowa.pl</w:t>
        </w:r>
      </w:hyperlink>
      <w:r w:rsidRPr="00B3756F">
        <w:t xml:space="preserve"> znajdują się w zakładce „Instrukcje dla Wykonawców" na stronie internetowej pod adresem: </w:t>
      </w:r>
      <w:hyperlink r:id="rId23" w:history="1">
        <w:r w:rsidRPr="00B3756F">
          <w:rPr>
            <w:rStyle w:val="Hipercze"/>
          </w:rPr>
          <w:t>platformazakupowa.pl/strona/instrukcje-wykonawca</w:t>
        </w:r>
      </w:hyperlink>
      <w:r>
        <w:t>.</w:t>
      </w:r>
    </w:p>
    <w:p w14:paraId="2E4349ED" w14:textId="537D0DDC" w:rsidR="00B3756F" w:rsidRDefault="009B7792" w:rsidP="006F61B4">
      <w:pPr>
        <w:pStyle w:val="Akapitzlist"/>
        <w:numPr>
          <w:ilvl w:val="0"/>
          <w:numId w:val="25"/>
        </w:numPr>
      </w:pPr>
      <w:r w:rsidRPr="009B7792">
        <w:t xml:space="preserve">Zalecenia: </w:t>
      </w:r>
      <w:r>
        <w:t>f</w:t>
      </w:r>
      <w:r w:rsidRPr="009B7792">
        <w:t>ormaty plików wykorzystywanych przez wykonawców powinny być zgodne z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2178167E" w14:textId="77777777" w:rsidR="00EF0AEE" w:rsidRDefault="009B7792" w:rsidP="009B7792">
      <w:pPr>
        <w:pStyle w:val="Akapitzlist"/>
        <w:numPr>
          <w:ilvl w:val="1"/>
          <w:numId w:val="25"/>
        </w:numPr>
      </w:pPr>
      <w:r w:rsidRPr="009B7792">
        <w:t xml:space="preserve">Zamawiający rekomenduje wykorzystanie formatów: </w:t>
      </w:r>
    </w:p>
    <w:p w14:paraId="017975CD" w14:textId="06025B10" w:rsidR="00EF0AEE" w:rsidRDefault="009B7792" w:rsidP="00EF0AEE">
      <w:pPr>
        <w:pStyle w:val="Akapitzlist"/>
        <w:numPr>
          <w:ilvl w:val="2"/>
          <w:numId w:val="25"/>
        </w:numPr>
      </w:pPr>
      <w:r w:rsidRPr="007446E4">
        <w:rPr>
          <w:b/>
          <w:bCs/>
        </w:rPr>
        <w:t>.pdf</w:t>
      </w:r>
      <w:r w:rsidR="00EF0AEE">
        <w:t xml:space="preserve"> </w:t>
      </w:r>
      <w:r w:rsidR="00EF0AEE" w:rsidRPr="00F62DF4">
        <w:rPr>
          <w:b/>
          <w:bCs/>
        </w:rPr>
        <w:t>(ze szczególnym wskazaniem na ten format)</w:t>
      </w:r>
      <w:r w:rsidRPr="009B7792">
        <w:t xml:space="preserve"> </w:t>
      </w:r>
    </w:p>
    <w:p w14:paraId="0C4064D0" w14:textId="4B68AFBD" w:rsidR="00EF0AEE" w:rsidRDefault="009B7792" w:rsidP="00EF0AEE">
      <w:pPr>
        <w:pStyle w:val="Akapitzlist"/>
        <w:numPr>
          <w:ilvl w:val="2"/>
          <w:numId w:val="25"/>
        </w:numPr>
      </w:pPr>
      <w:r w:rsidRPr="009B7792">
        <w:t>.doc</w:t>
      </w:r>
      <w:r w:rsidR="00D4667F">
        <w:t>, .doc</w:t>
      </w:r>
      <w:r w:rsidR="00102119">
        <w:t>x</w:t>
      </w:r>
      <w:r w:rsidRPr="009B7792">
        <w:t xml:space="preserve"> </w:t>
      </w:r>
    </w:p>
    <w:p w14:paraId="43B84E81" w14:textId="6D2BEF77" w:rsidR="00EF0AEE" w:rsidRDefault="009B7792" w:rsidP="00EF0AEE">
      <w:pPr>
        <w:pStyle w:val="Akapitzlist"/>
        <w:numPr>
          <w:ilvl w:val="2"/>
          <w:numId w:val="25"/>
        </w:numPr>
      </w:pPr>
      <w:r w:rsidRPr="009B7792">
        <w:t>.xls</w:t>
      </w:r>
      <w:r w:rsidR="00D4667F">
        <w:t>, .xlsx</w:t>
      </w:r>
      <w:r w:rsidRPr="009B7792">
        <w:t xml:space="preserve"> </w:t>
      </w:r>
    </w:p>
    <w:p w14:paraId="2C4C8B49" w14:textId="77777777" w:rsidR="00EF0AEE" w:rsidRDefault="009B7792" w:rsidP="00EF0AEE">
      <w:pPr>
        <w:pStyle w:val="Akapitzlist"/>
        <w:numPr>
          <w:ilvl w:val="2"/>
          <w:numId w:val="25"/>
        </w:numPr>
      </w:pPr>
      <w:r w:rsidRPr="009B7792">
        <w:t xml:space="preserve">.jpg (.jpeg) </w:t>
      </w:r>
    </w:p>
    <w:p w14:paraId="5EE39CE2" w14:textId="6BDBF82C" w:rsidR="009B7792" w:rsidRDefault="009B7792" w:rsidP="009B7792">
      <w:pPr>
        <w:pStyle w:val="Akapitzlist"/>
        <w:numPr>
          <w:ilvl w:val="1"/>
          <w:numId w:val="25"/>
        </w:numPr>
      </w:pPr>
      <w:r w:rsidRPr="009B7792">
        <w:t>W celu ewentualnej kompresji danych Zamawiający rekomenduje wykorzystanie jednego z formatów:</w:t>
      </w:r>
    </w:p>
    <w:p w14:paraId="74BE7391" w14:textId="454706CB" w:rsidR="009B7792" w:rsidRDefault="005562D0" w:rsidP="009B7792">
      <w:pPr>
        <w:pStyle w:val="Akapitzlist"/>
        <w:numPr>
          <w:ilvl w:val="2"/>
          <w:numId w:val="25"/>
        </w:numPr>
      </w:pPr>
      <w:r>
        <w:t>.zip</w:t>
      </w:r>
    </w:p>
    <w:p w14:paraId="703E014F" w14:textId="39B3E438" w:rsidR="005562D0" w:rsidRDefault="005562D0" w:rsidP="009B7792">
      <w:pPr>
        <w:pStyle w:val="Akapitzlist"/>
        <w:numPr>
          <w:ilvl w:val="2"/>
          <w:numId w:val="25"/>
        </w:numPr>
      </w:pPr>
      <w:r>
        <w:t>.7z</w:t>
      </w:r>
    </w:p>
    <w:p w14:paraId="4187B7D3" w14:textId="77777777" w:rsidR="00182C10" w:rsidRDefault="00912C1C" w:rsidP="005562D0">
      <w:pPr>
        <w:pStyle w:val="Akapitzlist"/>
        <w:numPr>
          <w:ilvl w:val="1"/>
          <w:numId w:val="25"/>
        </w:numPr>
      </w:pPr>
      <w:r w:rsidRPr="00912C1C">
        <w:t xml:space="preserve">Wśród formatów powszechnych a </w:t>
      </w:r>
      <w:r w:rsidRPr="0002173F">
        <w:rPr>
          <w:b/>
          <w:bCs/>
        </w:rPr>
        <w:t>NIE</w:t>
      </w:r>
      <w:r w:rsidRPr="00912C1C">
        <w:t xml:space="preserve"> występujących w rozporządzeniu występują: </w:t>
      </w:r>
    </w:p>
    <w:p w14:paraId="43875186" w14:textId="77777777" w:rsidR="00182C10" w:rsidRDefault="00912C1C" w:rsidP="00182C10">
      <w:pPr>
        <w:pStyle w:val="Akapitzlist"/>
        <w:numPr>
          <w:ilvl w:val="2"/>
          <w:numId w:val="25"/>
        </w:numPr>
      </w:pPr>
      <w:r w:rsidRPr="00912C1C">
        <w:t xml:space="preserve">.rar </w:t>
      </w:r>
    </w:p>
    <w:p w14:paraId="32070B0E" w14:textId="77777777" w:rsidR="00182C10" w:rsidRDefault="00912C1C" w:rsidP="00182C10">
      <w:pPr>
        <w:pStyle w:val="Akapitzlist"/>
        <w:numPr>
          <w:ilvl w:val="2"/>
          <w:numId w:val="25"/>
        </w:numPr>
      </w:pPr>
      <w:r w:rsidRPr="00912C1C">
        <w:t xml:space="preserve">.gif </w:t>
      </w:r>
    </w:p>
    <w:p w14:paraId="5328F132" w14:textId="77777777" w:rsidR="00182C10" w:rsidRDefault="00912C1C" w:rsidP="00182C10">
      <w:pPr>
        <w:pStyle w:val="Akapitzlist"/>
        <w:numPr>
          <w:ilvl w:val="2"/>
          <w:numId w:val="25"/>
        </w:numPr>
      </w:pPr>
      <w:r w:rsidRPr="00912C1C">
        <w:t xml:space="preserve">.bmp </w:t>
      </w:r>
    </w:p>
    <w:p w14:paraId="4DC0A46F" w14:textId="77777777" w:rsidR="00182C10" w:rsidRDefault="00912C1C" w:rsidP="00182C10">
      <w:pPr>
        <w:pStyle w:val="Akapitzlist"/>
        <w:numPr>
          <w:ilvl w:val="2"/>
          <w:numId w:val="25"/>
        </w:numPr>
      </w:pPr>
      <w:r w:rsidRPr="00912C1C">
        <w:t xml:space="preserve">.numbers </w:t>
      </w:r>
    </w:p>
    <w:p w14:paraId="79E72600" w14:textId="5C49B2B6" w:rsidR="00182C10" w:rsidRDefault="00912C1C" w:rsidP="00182C10">
      <w:pPr>
        <w:pStyle w:val="Akapitzlist"/>
        <w:numPr>
          <w:ilvl w:val="2"/>
          <w:numId w:val="25"/>
        </w:numPr>
      </w:pPr>
      <w:r w:rsidRPr="00912C1C">
        <w:t xml:space="preserve">.pages </w:t>
      </w:r>
    </w:p>
    <w:p w14:paraId="1C2A592F" w14:textId="1B437B0E" w:rsidR="005562D0" w:rsidRDefault="00DE7CBB" w:rsidP="00D37352">
      <w:pPr>
        <w:ind w:left="1440"/>
      </w:pPr>
      <w:r>
        <w:t>D</w:t>
      </w:r>
      <w:r w:rsidR="00912C1C" w:rsidRPr="00912C1C">
        <w:t>okumenty złożone w</w:t>
      </w:r>
      <w:r w:rsidR="00182C10">
        <w:t xml:space="preserve"> w/w</w:t>
      </w:r>
      <w:r w:rsidR="00912C1C" w:rsidRPr="00912C1C">
        <w:t xml:space="preserve"> plikach zostaną uznane za złożone nieskutecznie.</w:t>
      </w:r>
    </w:p>
    <w:p w14:paraId="1899020B" w14:textId="59AF801B" w:rsidR="00912C1C" w:rsidRDefault="007405A3" w:rsidP="005562D0">
      <w:pPr>
        <w:pStyle w:val="Akapitzlist"/>
        <w:numPr>
          <w:ilvl w:val="1"/>
          <w:numId w:val="25"/>
        </w:numPr>
      </w:pPr>
      <w:r w:rsidRPr="007405A3">
        <w:t>Zamawiający zwraca uwagę na ograniczenia wielkości plików podpisywanych profilem zaufanym, który wynosi max 10MB, oraz na ograniczenie wielkości plików podpisywanych w aplikacji eDoApp służącej do składania podpisu osobistego, który wynosi max 5MB.</w:t>
      </w:r>
    </w:p>
    <w:p w14:paraId="6E61852C" w14:textId="3032EAE1" w:rsidR="007405A3" w:rsidRDefault="009E6701" w:rsidP="005562D0">
      <w:pPr>
        <w:pStyle w:val="Akapitzlist"/>
        <w:numPr>
          <w:ilvl w:val="1"/>
          <w:numId w:val="25"/>
        </w:numPr>
      </w:pPr>
      <w:r w:rsidRPr="009E6701">
        <w:lastRenderedPageBreak/>
        <w:t xml:space="preserve">Ze względu na niskie ryzyko naruszenia integralności pliku oraz łatwiejszą weryfikację podpisu, zamawiający zaleca, w miarę możliwości, przekonwertowanie plików składających się na ofertę na format .pdf  i </w:t>
      </w:r>
      <w:r>
        <w:t> </w:t>
      </w:r>
      <w:r w:rsidRPr="009E6701">
        <w:t>opatrzenie ich podpisem kwalifikowanym PAdES.</w:t>
      </w:r>
    </w:p>
    <w:p w14:paraId="75557812" w14:textId="6DB41080" w:rsidR="00622529" w:rsidRDefault="00622529" w:rsidP="005562D0">
      <w:pPr>
        <w:pStyle w:val="Akapitzlist"/>
        <w:numPr>
          <w:ilvl w:val="1"/>
          <w:numId w:val="25"/>
        </w:numPr>
      </w:pPr>
      <w:r w:rsidRPr="00622529">
        <w:t>Pliki w innych formatach niż PDF zaleca się opatrzyć zewnętrznym podpisem XAdES. Wykonawca powinien pamiętać, aby plik z podpisem przekazywać łącznie z dokumentem podpisywanym.</w:t>
      </w:r>
    </w:p>
    <w:p w14:paraId="3B761840" w14:textId="1B9292CA" w:rsidR="00622529" w:rsidRDefault="000D27E3" w:rsidP="005562D0">
      <w:pPr>
        <w:pStyle w:val="Akapitzlist"/>
        <w:numPr>
          <w:ilvl w:val="1"/>
          <w:numId w:val="25"/>
        </w:numPr>
      </w:pPr>
      <w:r w:rsidRPr="000D27E3">
        <w:t>Zamawiający zaleca</w:t>
      </w:r>
      <w:r>
        <w:t>,</w:t>
      </w:r>
      <w:r w:rsidRPr="000D27E3">
        <w:t xml:space="preserve"> aby w przypadku podpisywania pliku przez kilka osób, stosować podpisy tego samego rodzaju. Podpisywanie różnymi rodzajami podpisów np. osobistym i kwalifikowanym może doprowadzić do problemów w weryfikacji plików.</w:t>
      </w:r>
    </w:p>
    <w:p w14:paraId="287215D0" w14:textId="53C6AF8E" w:rsidR="000D27E3" w:rsidRDefault="000D27E3" w:rsidP="005562D0">
      <w:pPr>
        <w:pStyle w:val="Akapitzlist"/>
        <w:numPr>
          <w:ilvl w:val="1"/>
          <w:numId w:val="25"/>
        </w:numPr>
      </w:pPr>
      <w:r w:rsidRPr="000D27E3">
        <w:t>Zamawiający zaleca, aby Wykonawca z odpowiednim wyprzedzeniem przetestował możliwość prawidłowego wykorzystania wybranej metody podpisania plików oferty.</w:t>
      </w:r>
    </w:p>
    <w:p w14:paraId="114D6C3C" w14:textId="590CC389" w:rsidR="000D27E3" w:rsidRDefault="000D27E3" w:rsidP="005562D0">
      <w:pPr>
        <w:pStyle w:val="Akapitzlist"/>
        <w:numPr>
          <w:ilvl w:val="1"/>
          <w:numId w:val="25"/>
        </w:numPr>
      </w:pPr>
      <w:r w:rsidRPr="000D27E3">
        <w:t>Zaleca się, aby komunikacja z wykonawcami odbywała się tylko na Platformie za pośrednictwem formularza “Wyślij wiadomość do zamawiającego”, nie za pośrednictwem adresu email.</w:t>
      </w:r>
    </w:p>
    <w:p w14:paraId="3F2224C8" w14:textId="11041CB3" w:rsidR="000D27E3" w:rsidRDefault="00BB49F5" w:rsidP="005562D0">
      <w:pPr>
        <w:pStyle w:val="Akapitzlist"/>
        <w:numPr>
          <w:ilvl w:val="1"/>
          <w:numId w:val="25"/>
        </w:numPr>
      </w:pPr>
      <w:r w:rsidRPr="00BB49F5">
        <w:t>Osobą składającą ofertę powinna być osoba kontaktowa podawana w</w:t>
      </w:r>
      <w:r>
        <w:t> </w:t>
      </w:r>
      <w:r w:rsidRPr="00BB49F5">
        <w:t>dokumentacji.</w:t>
      </w:r>
    </w:p>
    <w:p w14:paraId="4C00377F" w14:textId="3B74DCB3" w:rsidR="00BB49F5" w:rsidRDefault="006905F9" w:rsidP="005562D0">
      <w:pPr>
        <w:pStyle w:val="Akapitzlist"/>
        <w:numPr>
          <w:ilvl w:val="1"/>
          <w:numId w:val="25"/>
        </w:numPr>
      </w:pPr>
      <w:r w:rsidRPr="006905F9"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7685A039" w14:textId="13AC310F" w:rsidR="006905F9" w:rsidRDefault="006905F9" w:rsidP="005562D0">
      <w:pPr>
        <w:pStyle w:val="Akapitzlist"/>
        <w:numPr>
          <w:ilvl w:val="1"/>
          <w:numId w:val="25"/>
        </w:numPr>
      </w:pPr>
      <w:r w:rsidRPr="006905F9">
        <w:t>Podczas podpisywania plików zaleca się stosowanie algorytmu skrótu SHA2 zamiast SHA1.</w:t>
      </w:r>
    </w:p>
    <w:p w14:paraId="4CB26D30" w14:textId="45F0A2C2" w:rsidR="006905F9" w:rsidRDefault="006905F9" w:rsidP="005562D0">
      <w:pPr>
        <w:pStyle w:val="Akapitzlist"/>
        <w:numPr>
          <w:ilvl w:val="1"/>
          <w:numId w:val="25"/>
        </w:numPr>
      </w:pPr>
      <w:r w:rsidRPr="006905F9">
        <w:t>Jeśli wykonawca pakuje dokumenty np. w plik ZIP zalecamy wcześniejsze podpisanie każdego ze skompresowanych plików.</w:t>
      </w:r>
    </w:p>
    <w:p w14:paraId="1F330223" w14:textId="1D88DBAB" w:rsidR="006905F9" w:rsidRDefault="003205B8" w:rsidP="005562D0">
      <w:pPr>
        <w:pStyle w:val="Akapitzlist"/>
        <w:numPr>
          <w:ilvl w:val="1"/>
          <w:numId w:val="25"/>
        </w:numPr>
      </w:pPr>
      <w:r w:rsidRPr="003205B8">
        <w:t>Zamawiający rekomenduje wykorzystanie podpisu z kwalifikowanym znacznikiem czasu.</w:t>
      </w:r>
    </w:p>
    <w:p w14:paraId="4BA98988" w14:textId="61B2722E" w:rsidR="003205B8" w:rsidRDefault="003205B8" w:rsidP="005562D0">
      <w:pPr>
        <w:pStyle w:val="Akapitzlist"/>
        <w:numPr>
          <w:ilvl w:val="1"/>
          <w:numId w:val="25"/>
        </w:numPr>
      </w:pPr>
      <w:r w:rsidRPr="003205B8">
        <w:t xml:space="preserve">Zamawiający zaleca aby nie wprowadzać jakichkolwiek zmian w plikach po podpisaniu ich podpisem </w:t>
      </w:r>
      <w:r>
        <w:t>k</w:t>
      </w:r>
      <w:r w:rsidRPr="003205B8">
        <w:t xml:space="preserve">walifikowanym. Może to skutkować naruszeniem </w:t>
      </w:r>
      <w:r w:rsidRPr="003205B8">
        <w:lastRenderedPageBreak/>
        <w:t>integralności plików co równoważne będzie z koniecznością odrzucenia oferty w postępowaniu.</w:t>
      </w:r>
    </w:p>
    <w:p w14:paraId="67D335C1" w14:textId="77777777" w:rsidR="004B4E93" w:rsidRDefault="00702D64" w:rsidP="005562D0">
      <w:pPr>
        <w:pStyle w:val="Akapitzlist"/>
        <w:numPr>
          <w:ilvl w:val="1"/>
          <w:numId w:val="25"/>
        </w:numPr>
      </w:pPr>
      <w:r w:rsidRPr="00702D64">
        <w:t>Osobą uprawnioną przez Zamawiającego do porozumiewania się z</w:t>
      </w:r>
      <w:r>
        <w:t> </w:t>
      </w:r>
      <w:r w:rsidRPr="00702D64">
        <w:t>Wykonawcami jest:</w:t>
      </w:r>
      <w:r w:rsidR="004B4E93">
        <w:t xml:space="preserve"> </w:t>
      </w:r>
    </w:p>
    <w:p w14:paraId="0D8CE29F" w14:textId="76648398" w:rsidR="00702D64" w:rsidRDefault="004B4E93" w:rsidP="004B4E93">
      <w:pPr>
        <w:pStyle w:val="Akapitzlist"/>
        <w:numPr>
          <w:ilvl w:val="2"/>
          <w:numId w:val="25"/>
        </w:numPr>
      </w:pPr>
      <w:r>
        <w:t>w zakresie merytorycznym: Maksymilian Rudnik, Aleksander Lewandowski.</w:t>
      </w:r>
    </w:p>
    <w:p w14:paraId="0303EE7A" w14:textId="302CF5E4" w:rsidR="004B4E93" w:rsidRDefault="004B4E93" w:rsidP="004B4E93">
      <w:pPr>
        <w:pStyle w:val="Akapitzlist"/>
        <w:numPr>
          <w:ilvl w:val="2"/>
          <w:numId w:val="25"/>
        </w:numPr>
      </w:pPr>
      <w:r>
        <w:t>w zakresie proceduralnym: Agnieszka Buchwald.</w:t>
      </w:r>
    </w:p>
    <w:p w14:paraId="41150FEE" w14:textId="259D8C8E" w:rsidR="004B4E93" w:rsidRDefault="006029C7" w:rsidP="00F322A1">
      <w:pPr>
        <w:pStyle w:val="Akapitzlist"/>
        <w:numPr>
          <w:ilvl w:val="0"/>
          <w:numId w:val="25"/>
        </w:numPr>
      </w:pPr>
      <w:r w:rsidRPr="006029C7">
        <w:t>W korespondencji kierowanej do Zamawiającego Wykonawcy powinni posługiwać się numerem przedmiotowego postępowania.</w:t>
      </w:r>
    </w:p>
    <w:p w14:paraId="503DD0F6" w14:textId="1540B99F" w:rsidR="006029C7" w:rsidRDefault="006029C7" w:rsidP="00F322A1">
      <w:pPr>
        <w:pStyle w:val="Akapitzlist"/>
        <w:numPr>
          <w:ilvl w:val="0"/>
          <w:numId w:val="25"/>
        </w:numPr>
      </w:pPr>
      <w:r w:rsidRPr="006029C7">
        <w:t>Wykonawca może zwrócić się do zamawiającego z wnioskiem o wyjaśnienie treści SWZ.</w:t>
      </w:r>
    </w:p>
    <w:p w14:paraId="667CF748" w14:textId="009D4E42" w:rsidR="006029C7" w:rsidRDefault="006029C7" w:rsidP="00F322A1">
      <w:pPr>
        <w:pStyle w:val="Akapitzlist"/>
        <w:numPr>
          <w:ilvl w:val="0"/>
          <w:numId w:val="25"/>
        </w:numPr>
      </w:pPr>
      <w:r w:rsidRPr="006029C7">
        <w:t xml:space="preserve">Zamawiający jest obowiązany udzielić wyjaśnień niezwłocznie, jednak nie później niż na 2 dni </w:t>
      </w:r>
      <w:r w:rsidR="00F322A1">
        <w:t xml:space="preserve"> </w:t>
      </w:r>
      <w:r w:rsidRPr="006029C7">
        <w:t>przed upływem terminu składania odpowiednio ofert, pod warunkiem że wniosek o wyjaśnienie treści SWZ wpłynął do zamawiającego nie później niż na 4 dni przed upływem terminu składania odpowiednio ofert.</w:t>
      </w:r>
    </w:p>
    <w:p w14:paraId="088B02A2" w14:textId="72B72881" w:rsidR="006029C7" w:rsidRDefault="006029C7" w:rsidP="00F322A1">
      <w:pPr>
        <w:pStyle w:val="Akapitzlist"/>
        <w:numPr>
          <w:ilvl w:val="0"/>
          <w:numId w:val="25"/>
        </w:numPr>
      </w:pPr>
      <w:r w:rsidRPr="006029C7">
        <w:t>Jeżeli zamawiający nie udzieli wyjaśnień w terminie, o którym mowa w ust. 17, przedłuża termin składania ofert o czas niezbędny do zapoznania się wszystkich zainteresowanych wykonawców z wyjaśnieniami niezbędnymi do należytego przygotowania i złożenia ofert. W przypadku gdy wniosek o</w:t>
      </w:r>
      <w:r w:rsidR="005C636B">
        <w:t> </w:t>
      </w:r>
      <w:r w:rsidRPr="006029C7">
        <w:t>wyjaśnienie treści SWZ nie wpłynął w terminie, o którym mowa w ust. 17, zamawiający nie ma obowiązku udzielania wyjaśnień SWZ oraz obowiązku przedłużenia terminu składania ofert.</w:t>
      </w:r>
    </w:p>
    <w:p w14:paraId="26898308" w14:textId="3BC91BAE" w:rsidR="006029C7" w:rsidRDefault="006029C7" w:rsidP="00F322A1">
      <w:pPr>
        <w:pStyle w:val="Akapitzlist"/>
        <w:numPr>
          <w:ilvl w:val="0"/>
          <w:numId w:val="25"/>
        </w:numPr>
      </w:pPr>
      <w:r w:rsidRPr="006029C7">
        <w:t>Przedłużenie terminu składania ofert, o których mowa w ust. 18, nie wpływa na bieg terminu składania wniosku o wyjaśnienie treści SWZ.</w:t>
      </w:r>
    </w:p>
    <w:p w14:paraId="34A31B61" w14:textId="77777777" w:rsidR="00A81A11" w:rsidRDefault="00A81A11" w:rsidP="00A81A11">
      <w:pPr>
        <w:pStyle w:val="Nagwek2"/>
        <w:numPr>
          <w:ilvl w:val="0"/>
          <w:numId w:val="3"/>
        </w:numPr>
      </w:pPr>
      <w:bookmarkStart w:id="14" w:name="_Toc175123381"/>
      <w:r>
        <w:t xml:space="preserve">Opis </w:t>
      </w:r>
      <w:r w:rsidRPr="00A81A11">
        <w:t>sposobu przygotowania ofert oraz wymagania formalne dotyczące składanych oświadczeń i dokumentów</w:t>
      </w:r>
      <w:bookmarkEnd w:id="14"/>
    </w:p>
    <w:p w14:paraId="7D20A031" w14:textId="73A35B77" w:rsidR="0092277B" w:rsidRDefault="0020403D" w:rsidP="00715EE0">
      <w:pPr>
        <w:pStyle w:val="Akapitzlist"/>
        <w:numPr>
          <w:ilvl w:val="0"/>
          <w:numId w:val="26"/>
        </w:numPr>
      </w:pPr>
      <w:r w:rsidRPr="0020403D">
        <w:t>Wykonawca może złożyć tylko jedną ofertę.</w:t>
      </w:r>
    </w:p>
    <w:p w14:paraId="538B6635" w14:textId="753A8E19" w:rsidR="0020403D" w:rsidRDefault="0020403D" w:rsidP="00715EE0">
      <w:pPr>
        <w:pStyle w:val="Akapitzlist"/>
        <w:numPr>
          <w:ilvl w:val="0"/>
          <w:numId w:val="26"/>
        </w:numPr>
      </w:pPr>
      <w:r w:rsidRPr="0020403D">
        <w:t>Treść oferty musi odpowiadać treści SWZ.</w:t>
      </w:r>
    </w:p>
    <w:p w14:paraId="236DCDD2" w14:textId="458BB04C" w:rsidR="0020403D" w:rsidRDefault="0020403D" w:rsidP="00715EE0">
      <w:pPr>
        <w:pStyle w:val="Akapitzlist"/>
        <w:numPr>
          <w:ilvl w:val="0"/>
          <w:numId w:val="26"/>
        </w:numPr>
      </w:pPr>
      <w:r w:rsidRPr="0020403D">
        <w:t xml:space="preserve">Ofertę składa się na Formularzu Ofertowym – zgodnie z </w:t>
      </w:r>
      <w:r w:rsidR="00DC3209">
        <w:rPr>
          <w:b/>
          <w:bCs/>
        </w:rPr>
        <w:t>z</w:t>
      </w:r>
      <w:r w:rsidRPr="0020403D">
        <w:rPr>
          <w:b/>
          <w:bCs/>
        </w:rPr>
        <w:t>ałącznikiem nr 1 do SWZ</w:t>
      </w:r>
      <w:r w:rsidRPr="0020403D">
        <w:t>. Wraz z ofertą Wykonawca jest zobowiązany złożyć:</w:t>
      </w:r>
    </w:p>
    <w:p w14:paraId="68FBA38E" w14:textId="7092738A" w:rsidR="0020403D" w:rsidRDefault="00062223" w:rsidP="0020403D">
      <w:pPr>
        <w:pStyle w:val="Akapitzlist"/>
        <w:numPr>
          <w:ilvl w:val="1"/>
          <w:numId w:val="26"/>
        </w:numPr>
      </w:pPr>
      <w:r w:rsidRPr="00062223">
        <w:t xml:space="preserve">oświadczenia, o których mowa w Rozdziale X ust. 1 SWZ – </w:t>
      </w:r>
      <w:r w:rsidR="00DC3209">
        <w:rPr>
          <w:b/>
          <w:bCs/>
        </w:rPr>
        <w:t>z</w:t>
      </w:r>
      <w:r w:rsidRPr="007E1651">
        <w:rPr>
          <w:b/>
          <w:bCs/>
        </w:rPr>
        <w:t>ałącznik nr 2 do SWZ</w:t>
      </w:r>
      <w:r w:rsidRPr="00062223">
        <w:t>;</w:t>
      </w:r>
    </w:p>
    <w:p w14:paraId="58822457" w14:textId="1F013A73" w:rsidR="00AA61B4" w:rsidRDefault="00AA61B4" w:rsidP="0020403D">
      <w:pPr>
        <w:pStyle w:val="Akapitzlist"/>
        <w:numPr>
          <w:ilvl w:val="1"/>
          <w:numId w:val="26"/>
        </w:numPr>
      </w:pPr>
      <w:r w:rsidRPr="00AA61B4">
        <w:lastRenderedPageBreak/>
        <w:t xml:space="preserve">zobowiązanie innego podmiotu, o którym mowa w Rozdziale XI ust. 3 SWZ  - </w:t>
      </w:r>
      <w:r w:rsidR="00DC3209">
        <w:rPr>
          <w:b/>
          <w:bCs/>
        </w:rPr>
        <w:t>z</w:t>
      </w:r>
      <w:r w:rsidRPr="00DC3209">
        <w:rPr>
          <w:b/>
          <w:bCs/>
        </w:rPr>
        <w:t>ałącznik nr 3 do SWZ</w:t>
      </w:r>
      <w:r w:rsidRPr="00AA61B4">
        <w:t xml:space="preserve"> (jeżeli dotyczy);</w:t>
      </w:r>
    </w:p>
    <w:p w14:paraId="695CC313" w14:textId="3218A469" w:rsidR="006A38CC" w:rsidRDefault="006A38CC" w:rsidP="0020403D">
      <w:pPr>
        <w:pStyle w:val="Akapitzlist"/>
        <w:numPr>
          <w:ilvl w:val="1"/>
          <w:numId w:val="26"/>
        </w:numPr>
      </w:pPr>
      <w:r>
        <w:t>dowód wniesienia wadium (jeśli nie jest wnoszone w formie pieniężnej);</w:t>
      </w:r>
    </w:p>
    <w:p w14:paraId="7CDFB5B7" w14:textId="01FBEF22" w:rsidR="00AA61B4" w:rsidRDefault="00AA61B4" w:rsidP="0020403D">
      <w:pPr>
        <w:pStyle w:val="Akapitzlist"/>
        <w:numPr>
          <w:ilvl w:val="1"/>
          <w:numId w:val="26"/>
        </w:numPr>
      </w:pPr>
      <w:r w:rsidRPr="00AA61B4">
        <w:t>dokumenty, z których wynika prawo do podpisania oferty; odpowiednie pełnomocnictwa (jeżeli dotyczy).</w:t>
      </w:r>
    </w:p>
    <w:p w14:paraId="75B0698C" w14:textId="6AA4A979" w:rsidR="00AA61B4" w:rsidRDefault="00AA61B4" w:rsidP="00AA61B4">
      <w:pPr>
        <w:pStyle w:val="Akapitzlist"/>
        <w:numPr>
          <w:ilvl w:val="0"/>
          <w:numId w:val="26"/>
        </w:numPr>
      </w:pPr>
      <w:r w:rsidRPr="00AA61B4">
        <w:t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744306AE" w14:textId="296F0399" w:rsidR="00AA61B4" w:rsidRDefault="00AA61B4" w:rsidP="00AA61B4">
      <w:pPr>
        <w:pStyle w:val="Akapitzlist"/>
        <w:numPr>
          <w:ilvl w:val="0"/>
          <w:numId w:val="26"/>
        </w:numPr>
      </w:pPr>
      <w:r w:rsidRPr="00AA61B4">
        <w:t>Oferta oraz pozostałe oświadczenia i dokumenty, dla których Zamawiający określił wzory w formie formularzy zamieszczonych w załącznikach do SWZ, powinny być sporządzone zgodnie z tymi wzorami, co do treści oraz opisu kolumn i wierszy.</w:t>
      </w:r>
    </w:p>
    <w:p w14:paraId="7FD034DF" w14:textId="71B954CB" w:rsidR="00AA61B4" w:rsidRPr="009403CD" w:rsidRDefault="009403CD" w:rsidP="00AA61B4">
      <w:pPr>
        <w:pStyle w:val="Akapitzlist"/>
        <w:numPr>
          <w:ilvl w:val="0"/>
          <w:numId w:val="26"/>
        </w:numPr>
        <w:rPr>
          <w:b/>
          <w:bCs/>
        </w:rPr>
      </w:pPr>
      <w:r w:rsidRPr="009403CD">
        <w:rPr>
          <w:b/>
          <w:bCs/>
        </w:rPr>
        <w:t>Ofertę składa się pod rygorem nieważności w formie elektronicznej lub w postaci elektronicznej opatrzonej podpisem elektronicznym  lub podpisem zaufanym lub podpisem osobistym.</w:t>
      </w:r>
    </w:p>
    <w:p w14:paraId="340CDE49" w14:textId="3DCBD2B4" w:rsidR="009403CD" w:rsidRDefault="00290AB9" w:rsidP="00AA61B4">
      <w:pPr>
        <w:pStyle w:val="Akapitzlist"/>
        <w:numPr>
          <w:ilvl w:val="0"/>
          <w:numId w:val="26"/>
        </w:numPr>
      </w:pPr>
      <w:r w:rsidRPr="00290AB9">
        <w:t>Oferta powinna być sporządzona w języku polskim. Każdy dokument składający się na ofertę powinien być czytelny.</w:t>
      </w:r>
    </w:p>
    <w:p w14:paraId="0CEBC963" w14:textId="003D3217" w:rsidR="00290AB9" w:rsidRDefault="00290AB9" w:rsidP="00AA61B4">
      <w:pPr>
        <w:pStyle w:val="Akapitzlist"/>
        <w:numPr>
          <w:ilvl w:val="0"/>
          <w:numId w:val="26"/>
        </w:numPr>
      </w:pPr>
      <w:r w:rsidRPr="00290AB9">
        <w:t>Jeśli oferta zawiera informacje stanowiące tajemnicę przedsiębiorstwa w rozumieniu ustawy z dnia 16 kwietnia 1993 r. o zwalczaniu nieuczciwej konkurencji (Dz. U. z 2020 r. poz. 1913), Wykonawca powinien nie później niż w terminie składania ofert, zastrzec, że nie mogą one być udostępnione oraz wykazać, iż zastrzeżone informacje stanowią tajemnicę przedsiębiorstwa.</w:t>
      </w:r>
    </w:p>
    <w:p w14:paraId="0327DCEB" w14:textId="6662C9C8" w:rsidR="00290AB9" w:rsidRDefault="00290AB9" w:rsidP="00AA61B4">
      <w:pPr>
        <w:pStyle w:val="Akapitzlist"/>
        <w:numPr>
          <w:ilvl w:val="0"/>
          <w:numId w:val="26"/>
        </w:numPr>
      </w:pPr>
      <w:r w:rsidRPr="00290AB9">
        <w:t>Przed upływem terminu składania ofert, Wykonawca może wprowadzić zmiany do złożonej oferty lub wycofać ofertę. W tym celu należy w systemie Platformy kliknąć przycisk „Wycofaj ofertę”. Zmiana oferty następuje poprzez wycofanie oferty oraz jej ponownym złożeniu.</w:t>
      </w:r>
    </w:p>
    <w:p w14:paraId="2163EB8E" w14:textId="75A18C49" w:rsidR="00290AB9" w:rsidRDefault="00290AB9" w:rsidP="00AA61B4">
      <w:pPr>
        <w:pStyle w:val="Akapitzlist"/>
        <w:numPr>
          <w:ilvl w:val="0"/>
          <w:numId w:val="26"/>
        </w:numPr>
      </w:pPr>
      <w:r w:rsidRPr="00290AB9">
        <w:t>Podmiotowe środki dowodowe lub inne dokumenty, w tym dokumenty potwierdzające umocowanie do reprezentowania, sporządzone w języku obcym przekazuje się wraz z tłumaczeniem na język polski.</w:t>
      </w:r>
    </w:p>
    <w:p w14:paraId="14268CF6" w14:textId="0F2CC8BB" w:rsidR="00290AB9" w:rsidRDefault="00290AB9" w:rsidP="00AA61B4">
      <w:pPr>
        <w:pStyle w:val="Akapitzlist"/>
        <w:numPr>
          <w:ilvl w:val="0"/>
          <w:numId w:val="26"/>
        </w:numPr>
      </w:pPr>
      <w:r w:rsidRPr="00290AB9">
        <w:t>Wszystkie koszty związane z uczestnictwem w postępowaniu, w szczególności z</w:t>
      </w:r>
      <w:r w:rsidR="00ED4F11">
        <w:t> </w:t>
      </w:r>
      <w:r w:rsidRPr="00290AB9">
        <w:t>przygotowaniem i złożeniem oferty ponosi Wykonawca składający ofertę. Zamawiający nie przewiduje zwrotu kosztów udziału w postępowaniu.</w:t>
      </w:r>
    </w:p>
    <w:p w14:paraId="28796C47" w14:textId="33DD9002" w:rsidR="00290AB9" w:rsidRDefault="004E71E7" w:rsidP="007C0954">
      <w:pPr>
        <w:pStyle w:val="Nagwek2"/>
        <w:numPr>
          <w:ilvl w:val="0"/>
          <w:numId w:val="3"/>
        </w:numPr>
      </w:pPr>
      <w:bookmarkStart w:id="15" w:name="_Toc175123382"/>
      <w:r>
        <w:lastRenderedPageBreak/>
        <w:t>Sposób obliczenia ceny oferty</w:t>
      </w:r>
      <w:bookmarkEnd w:id="15"/>
    </w:p>
    <w:p w14:paraId="1FDBDE74" w14:textId="30F09BC2" w:rsidR="004E71E7" w:rsidRPr="007704B0" w:rsidRDefault="004E71E7" w:rsidP="004E71E7">
      <w:pPr>
        <w:pStyle w:val="Akapitzlist"/>
        <w:numPr>
          <w:ilvl w:val="0"/>
          <w:numId w:val="27"/>
        </w:numPr>
      </w:pPr>
      <w:r w:rsidRPr="007704B0">
        <w:t>Wykonawca podaje cen</w:t>
      </w:r>
      <w:r w:rsidR="007D50D2" w:rsidRPr="007704B0">
        <w:t>y</w:t>
      </w:r>
      <w:r w:rsidRPr="007704B0">
        <w:t xml:space="preserve"> za realizację przedmiotu zamówienia zgodnie ze wzorem Formularza Ofertowego, stanowiącego </w:t>
      </w:r>
      <w:r w:rsidR="001F25CA" w:rsidRPr="007704B0">
        <w:rPr>
          <w:b/>
          <w:bCs/>
        </w:rPr>
        <w:t>z</w:t>
      </w:r>
      <w:r w:rsidRPr="007704B0">
        <w:rPr>
          <w:b/>
          <w:bCs/>
        </w:rPr>
        <w:t>ałącznik nr 1 do SWZ</w:t>
      </w:r>
      <w:r w:rsidR="007D50D2" w:rsidRPr="007704B0">
        <w:t xml:space="preserve">, dla </w:t>
      </w:r>
      <w:r w:rsidR="00977E1F">
        <w:t xml:space="preserve">każdej </w:t>
      </w:r>
      <w:r w:rsidR="007D50D2" w:rsidRPr="007704B0">
        <w:t>części</w:t>
      </w:r>
      <w:r w:rsidR="00977E1F">
        <w:t>.</w:t>
      </w:r>
    </w:p>
    <w:p w14:paraId="25799671" w14:textId="03DC1F3B" w:rsidR="004E71E7" w:rsidRDefault="00DD6C4A" w:rsidP="004E71E7">
      <w:pPr>
        <w:pStyle w:val="Akapitzlist"/>
        <w:numPr>
          <w:ilvl w:val="0"/>
          <w:numId w:val="27"/>
        </w:numPr>
      </w:pPr>
      <w:r w:rsidRPr="00B9693A">
        <w:t>Cen</w:t>
      </w:r>
      <w:r w:rsidR="007D50D2" w:rsidRPr="00B9693A">
        <w:t>y</w:t>
      </w:r>
      <w:r w:rsidRPr="00B9693A">
        <w:t xml:space="preserve"> ofertow</w:t>
      </w:r>
      <w:r w:rsidR="007D50D2" w:rsidRPr="00B9693A">
        <w:t>e</w:t>
      </w:r>
      <w:r w:rsidRPr="00B9693A">
        <w:t xml:space="preserve"> brutto mus</w:t>
      </w:r>
      <w:r w:rsidR="007D50D2" w:rsidRPr="00B9693A">
        <w:t>zą</w:t>
      </w:r>
      <w:r w:rsidRPr="00B9693A">
        <w:t xml:space="preserve"> uwzględniać </w:t>
      </w:r>
      <w:r w:rsidRPr="00DD6C4A">
        <w:t>wszystkie koszty związane z realizacją przedmiotu zamówienia zgodnie z opisem przedmiotu zamówienia oraz istotnymi postanowieniami umowy określonymi w niniejszej SWZ. Stawka podatku VAT w</w:t>
      </w:r>
      <w:r w:rsidR="00E053F7">
        <w:t> </w:t>
      </w:r>
      <w:r w:rsidRPr="00DD6C4A">
        <w:t>przedmiotowym postępowaniu wynosi 23%.</w:t>
      </w:r>
    </w:p>
    <w:p w14:paraId="60C6D5A1" w14:textId="1C66C242" w:rsidR="00DD6C4A" w:rsidRDefault="00DD6C4A" w:rsidP="004E71E7">
      <w:pPr>
        <w:pStyle w:val="Akapitzlist"/>
        <w:numPr>
          <w:ilvl w:val="0"/>
          <w:numId w:val="27"/>
        </w:numPr>
      </w:pPr>
      <w:r w:rsidRPr="007E3FBB">
        <w:t>Cen</w:t>
      </w:r>
      <w:r w:rsidR="007D50D2" w:rsidRPr="007E3FBB">
        <w:t>y</w:t>
      </w:r>
      <w:r w:rsidRPr="007E3FBB">
        <w:t xml:space="preserve"> podan</w:t>
      </w:r>
      <w:r w:rsidR="007D50D2" w:rsidRPr="007E3FBB">
        <w:t>e</w:t>
      </w:r>
      <w:r w:rsidRPr="007E3FBB">
        <w:t xml:space="preserve"> na Formularzu Ofertowym </w:t>
      </w:r>
      <w:r w:rsidR="007D50D2" w:rsidRPr="007E3FBB">
        <w:t>są</w:t>
      </w:r>
      <w:r w:rsidRPr="007E3FBB">
        <w:t xml:space="preserve"> cen</w:t>
      </w:r>
      <w:r w:rsidR="007D50D2" w:rsidRPr="007E3FBB">
        <w:t>ami</w:t>
      </w:r>
      <w:r w:rsidRPr="007E3FBB">
        <w:t xml:space="preserve"> ostateczn</w:t>
      </w:r>
      <w:r w:rsidR="007D50D2" w:rsidRPr="007E3FBB">
        <w:t>ymi</w:t>
      </w:r>
      <w:r w:rsidRPr="007E3FBB">
        <w:t>, niepodlegając</w:t>
      </w:r>
      <w:r w:rsidR="007D50D2" w:rsidRPr="007E3FBB">
        <w:t>ymi</w:t>
      </w:r>
      <w:r w:rsidRPr="007E3FBB">
        <w:t xml:space="preserve"> </w:t>
      </w:r>
      <w:r w:rsidRPr="00DD6C4A">
        <w:t>negocjacji i wyczerpującą wszelkie należności Wykonawcy wobec Zamawiającego związane z realizacją przedmiotu zamówienia.</w:t>
      </w:r>
    </w:p>
    <w:p w14:paraId="74D536C4" w14:textId="45AEF15D" w:rsidR="00DD6C4A" w:rsidRDefault="00DD6C4A" w:rsidP="004E71E7">
      <w:pPr>
        <w:pStyle w:val="Akapitzlist"/>
        <w:numPr>
          <w:ilvl w:val="0"/>
          <w:numId w:val="27"/>
        </w:numPr>
      </w:pPr>
      <w:r w:rsidRPr="007E3FBB">
        <w:t>Cen</w:t>
      </w:r>
      <w:r w:rsidR="007D50D2" w:rsidRPr="007E3FBB">
        <w:t>y</w:t>
      </w:r>
      <w:r w:rsidRPr="007E3FBB">
        <w:t xml:space="preserve"> oferty powinn</w:t>
      </w:r>
      <w:r w:rsidR="007D50D2" w:rsidRPr="007E3FBB">
        <w:t>y</w:t>
      </w:r>
      <w:r w:rsidRPr="007E3FBB">
        <w:t xml:space="preserve"> być wyrażon</w:t>
      </w:r>
      <w:r w:rsidR="007D50D2" w:rsidRPr="007E3FBB">
        <w:t>e</w:t>
      </w:r>
      <w:r w:rsidRPr="007E3FBB">
        <w:t xml:space="preserve"> w złotych polskich (PLN) z dokładnością do dwóch miejsc po przecinku</w:t>
      </w:r>
      <w:r w:rsidRPr="00DD6C4A">
        <w:t>.</w:t>
      </w:r>
    </w:p>
    <w:p w14:paraId="0ADB5490" w14:textId="465379FB" w:rsidR="00DD6C4A" w:rsidRDefault="00DD6C4A" w:rsidP="004E71E7">
      <w:pPr>
        <w:pStyle w:val="Akapitzlist"/>
        <w:numPr>
          <w:ilvl w:val="0"/>
          <w:numId w:val="27"/>
        </w:numPr>
      </w:pPr>
      <w:r w:rsidRPr="00DD6C4A">
        <w:t>Zamawiający nie przewiduje rozliczeń w walucie obcej.</w:t>
      </w:r>
    </w:p>
    <w:p w14:paraId="164B521E" w14:textId="78CBD0AF" w:rsidR="00DD6C4A" w:rsidRDefault="00DD6C4A" w:rsidP="004E71E7">
      <w:pPr>
        <w:pStyle w:val="Akapitzlist"/>
        <w:numPr>
          <w:ilvl w:val="0"/>
          <w:numId w:val="27"/>
        </w:numPr>
      </w:pPr>
      <w:r w:rsidRPr="00DD6C4A">
        <w:t>Wyliczona cena oferty brutto będzie służyć do porównania złożonych ofert i do rozliczenia w trakcie realizacji zamówienia.</w:t>
      </w:r>
    </w:p>
    <w:p w14:paraId="4CFAB7A8" w14:textId="0EA2603E" w:rsidR="00DD6C4A" w:rsidRDefault="00DD6C4A" w:rsidP="004E71E7">
      <w:pPr>
        <w:pStyle w:val="Akapitzlist"/>
        <w:numPr>
          <w:ilvl w:val="0"/>
          <w:numId w:val="27"/>
        </w:numPr>
      </w:pPr>
      <w:r w:rsidRPr="00DD6C4A">
        <w:t>Jeżeli została złożona oferta, której wybór prowadziłby do powstania u zamawiającego obowiązku podatkowego zgodnie z ustawą z dnia 11 marca 2004 r. o podatku od towarów i usług (Dz. U. z 2018 r. poz. 2174, z późn. zm.), dla celów zastosowania kryterium ceny lub kosztu zamawiający dolicza do przedstawionej w tej ofercie ceny kwotę podatku od towarów i usług, którą miałby obowiązek rozliczyć. W ofercie, o</w:t>
      </w:r>
      <w:r w:rsidR="00E053F7">
        <w:t> </w:t>
      </w:r>
      <w:r w:rsidRPr="00DD6C4A">
        <w:t>której mowa w ust. 1, wykonawca ma obowiązek:</w:t>
      </w:r>
    </w:p>
    <w:p w14:paraId="27C61B22" w14:textId="0754BF2D" w:rsidR="00DD6C4A" w:rsidRDefault="00E053F7" w:rsidP="00DD6C4A">
      <w:pPr>
        <w:pStyle w:val="Akapitzlist"/>
        <w:numPr>
          <w:ilvl w:val="1"/>
          <w:numId w:val="27"/>
        </w:numPr>
      </w:pPr>
      <w:r w:rsidRPr="00E053F7">
        <w:t>poinformowania zamawiającego, że wybór jego oferty będzie prowadził do powstania u zamawiającego obowiązku podatkowego;</w:t>
      </w:r>
    </w:p>
    <w:p w14:paraId="2A77F2D5" w14:textId="51A3FD81" w:rsidR="00E053F7" w:rsidRDefault="00BB1362" w:rsidP="00DD6C4A">
      <w:pPr>
        <w:pStyle w:val="Akapitzlist"/>
        <w:numPr>
          <w:ilvl w:val="1"/>
          <w:numId w:val="27"/>
        </w:numPr>
      </w:pPr>
      <w:r w:rsidRPr="00BB1362">
        <w:t>wskazania nazwy (rodzaju) towaru lub usługi, których dostawa lub świadczenie będą prowadziły do powstania obowiązku podatkowego;</w:t>
      </w:r>
    </w:p>
    <w:p w14:paraId="2D8D0B2A" w14:textId="01A796BE" w:rsidR="00BB1362" w:rsidRDefault="0001565F" w:rsidP="00DD6C4A">
      <w:pPr>
        <w:pStyle w:val="Akapitzlist"/>
        <w:numPr>
          <w:ilvl w:val="1"/>
          <w:numId w:val="27"/>
        </w:numPr>
      </w:pPr>
      <w:r w:rsidRPr="0001565F">
        <w:t>wskazania wartości towaru lub usługi objętego obowiązkiem podatkowym zamawiającego, bez kwoty podatku;</w:t>
      </w:r>
    </w:p>
    <w:p w14:paraId="063A7ED0" w14:textId="391655E7" w:rsidR="0001565F" w:rsidRDefault="0001565F" w:rsidP="00DD6C4A">
      <w:pPr>
        <w:pStyle w:val="Akapitzlist"/>
        <w:numPr>
          <w:ilvl w:val="1"/>
          <w:numId w:val="27"/>
        </w:numPr>
      </w:pPr>
      <w:r w:rsidRPr="0001565F">
        <w:t>wskazania stawki podatku od towarów i usług, która zgodnie z wiedzą wykonawcy, będzie miała zastosowanie.</w:t>
      </w:r>
    </w:p>
    <w:p w14:paraId="4141FD50" w14:textId="7A86221A" w:rsidR="0001565F" w:rsidRDefault="004B667A" w:rsidP="0001565F">
      <w:pPr>
        <w:pStyle w:val="Akapitzlist"/>
        <w:numPr>
          <w:ilvl w:val="0"/>
          <w:numId w:val="27"/>
        </w:numPr>
      </w:pPr>
      <w:r w:rsidRPr="004B667A">
        <w:t xml:space="preserve">Wzór Formularza Ofertowego został opracowany przy założeniu, iż wybór oferty nie będzie prowadzić do powstania u Zamawiającego obowiązku podatkowego w zakresie podatku VAT. W przypadku, gdy Wykonawca zobowiązany jest złożyć oświadczenie o </w:t>
      </w:r>
      <w:r w:rsidRPr="004B667A">
        <w:lastRenderedPageBreak/>
        <w:t>powstaniu u Zamawiającego obowiązku podatkowego, to winien odpowiednio zmodyfikować treść formularza.</w:t>
      </w:r>
    </w:p>
    <w:p w14:paraId="35F6A4A0" w14:textId="1B432155" w:rsidR="007C5D16" w:rsidRDefault="007C5D16" w:rsidP="007C5D16">
      <w:pPr>
        <w:pStyle w:val="Nagwek2"/>
        <w:numPr>
          <w:ilvl w:val="0"/>
          <w:numId w:val="3"/>
        </w:numPr>
      </w:pPr>
      <w:bookmarkStart w:id="16" w:name="_Toc175123383"/>
      <w:r>
        <w:t>Wymagania dotyczące wadium</w:t>
      </w:r>
      <w:bookmarkEnd w:id="16"/>
    </w:p>
    <w:p w14:paraId="2D1008D6" w14:textId="77777777" w:rsidR="000112FC" w:rsidRDefault="00AE41F6" w:rsidP="00BC7D15">
      <w:pPr>
        <w:pStyle w:val="Akapitzlist"/>
        <w:numPr>
          <w:ilvl w:val="0"/>
          <w:numId w:val="36"/>
        </w:numPr>
      </w:pPr>
      <w:r w:rsidRPr="00AE41F6">
        <w:t>Wykonawca zobowiązany jest do zabezpieczenia swojej oferty wadium w wysokości:</w:t>
      </w:r>
    </w:p>
    <w:p w14:paraId="1DF7EB9D" w14:textId="179B3C0C" w:rsidR="00383F49" w:rsidRDefault="007725A4" w:rsidP="000112FC">
      <w:pPr>
        <w:pStyle w:val="Akapitzlist"/>
        <w:numPr>
          <w:ilvl w:val="1"/>
          <w:numId w:val="36"/>
        </w:numPr>
      </w:pPr>
      <w:r>
        <w:t>5</w:t>
      </w:r>
      <w:r w:rsidR="00DB3897">
        <w:t>20</w:t>
      </w:r>
      <w:r w:rsidR="0098464D">
        <w:t xml:space="preserve"> zł</w:t>
      </w:r>
      <w:r w:rsidR="00FE378A">
        <w:t xml:space="preserve"> dla części 1. </w:t>
      </w:r>
      <w:r w:rsidR="006F5D2F">
        <w:t>–</w:t>
      </w:r>
      <w:r w:rsidR="00FE378A">
        <w:t xml:space="preserve"> laptop</w:t>
      </w:r>
      <w:r w:rsidR="007A71E6">
        <w:t>y</w:t>
      </w:r>
      <w:r w:rsidR="006F5D2F">
        <w:t xml:space="preserve"> 5 szt</w:t>
      </w:r>
      <w:r w:rsidR="00FE378A">
        <w:t>.</w:t>
      </w:r>
    </w:p>
    <w:p w14:paraId="0B511DEA" w14:textId="26931DDF" w:rsidR="004B667A" w:rsidRDefault="00B074C8" w:rsidP="00766A47">
      <w:pPr>
        <w:pStyle w:val="Akapitzlist"/>
        <w:numPr>
          <w:ilvl w:val="1"/>
          <w:numId w:val="36"/>
        </w:numPr>
      </w:pPr>
      <w:r>
        <w:t>900</w:t>
      </w:r>
      <w:r w:rsidR="00EF5784">
        <w:t xml:space="preserve"> zł dla c</w:t>
      </w:r>
      <w:r w:rsidR="00383F49">
        <w:t>zęś</w:t>
      </w:r>
      <w:r w:rsidR="00EF5784">
        <w:t>ci</w:t>
      </w:r>
      <w:r w:rsidR="00383F49">
        <w:t xml:space="preserve"> 2</w:t>
      </w:r>
      <w:r w:rsidR="00EF5784">
        <w:t>. -</w:t>
      </w:r>
      <w:r w:rsidR="0098464D">
        <w:t xml:space="preserve"> </w:t>
      </w:r>
      <w:r w:rsidR="00E96BC3">
        <w:t>wielkoformatowe urządzeni</w:t>
      </w:r>
      <w:r w:rsidR="0000414C">
        <w:t>e</w:t>
      </w:r>
      <w:r w:rsidR="00E96BC3">
        <w:t xml:space="preserve"> MFP</w:t>
      </w:r>
      <w:r w:rsidR="00965991">
        <w:t>.</w:t>
      </w:r>
    </w:p>
    <w:p w14:paraId="5E83DDF5" w14:textId="561F4B38" w:rsidR="00B074C8" w:rsidRDefault="00B074C8" w:rsidP="00766A47">
      <w:pPr>
        <w:pStyle w:val="Akapitzlist"/>
        <w:numPr>
          <w:ilvl w:val="1"/>
          <w:numId w:val="36"/>
        </w:numPr>
      </w:pPr>
      <w:r>
        <w:t xml:space="preserve">900 zł dla części 3. – </w:t>
      </w:r>
      <w:r w:rsidR="00CA38E3" w:rsidRPr="00CA38E3">
        <w:t>serwer oraz urządzenie do kopii zapasowej na nośniku taśmowym z nośnikami taśmowymi wraz z uruchomieniem</w:t>
      </w:r>
      <w:r w:rsidR="00CA38E3">
        <w:t>.</w:t>
      </w:r>
    </w:p>
    <w:p w14:paraId="42D7FF11" w14:textId="4D479508" w:rsidR="00B074C8" w:rsidRDefault="00B074C8" w:rsidP="00766A47">
      <w:pPr>
        <w:pStyle w:val="Akapitzlist"/>
        <w:numPr>
          <w:ilvl w:val="1"/>
          <w:numId w:val="36"/>
        </w:numPr>
      </w:pPr>
      <w:r>
        <w:t xml:space="preserve">60 zł dla części 4. - </w:t>
      </w:r>
      <w:r w:rsidR="00CA38E3" w:rsidRPr="00CA38E3">
        <w:t>akumulatory 50 szt. do UPS</w:t>
      </w:r>
      <w:r w:rsidR="00CA38E3">
        <w:t>.</w:t>
      </w:r>
    </w:p>
    <w:p w14:paraId="4C2136A3" w14:textId="3D6B54FF" w:rsidR="00DE537C" w:rsidRDefault="008400D5" w:rsidP="00766A47">
      <w:pPr>
        <w:pStyle w:val="Akapitzlist"/>
        <w:numPr>
          <w:ilvl w:val="1"/>
          <w:numId w:val="36"/>
        </w:numPr>
      </w:pPr>
      <w:r>
        <w:t>1</w:t>
      </w:r>
      <w:r w:rsidR="007D3550">
        <w:t>5</w:t>
      </w:r>
      <w:r>
        <w:t>0</w:t>
      </w:r>
      <w:r w:rsidR="007D3550">
        <w:t xml:space="preserve">0 zł dla części 5. </w:t>
      </w:r>
      <w:r w:rsidR="00726853">
        <w:t>–</w:t>
      </w:r>
      <w:r w:rsidR="007D3550">
        <w:t xml:space="preserve"> </w:t>
      </w:r>
      <w:r w:rsidR="00726853">
        <w:t>sprzęt komputerowy</w:t>
      </w:r>
      <w:r w:rsidR="0064563B">
        <w:t>.</w:t>
      </w:r>
    </w:p>
    <w:p w14:paraId="2CD9F6DE" w14:textId="26B52130" w:rsidR="00A85869" w:rsidRDefault="00A50FE8" w:rsidP="00A85869">
      <w:pPr>
        <w:pStyle w:val="Akapitzlist"/>
        <w:numPr>
          <w:ilvl w:val="0"/>
          <w:numId w:val="36"/>
        </w:numPr>
      </w:pPr>
      <w:r w:rsidRPr="00A50FE8">
        <w:t>Wadium wnosi się przed upływem terminu składania ofert i utrzymuje nieprzerwanie do dnia upływu terminu związania ofertą, z wyjątkiem przypadków, o których mowa w art. 98 ust. 1 pkt 2 i 3 oraz ust.</w:t>
      </w:r>
      <w:r>
        <w:t xml:space="preserve"> </w:t>
      </w:r>
      <w:r w:rsidRPr="00A50FE8">
        <w:t>2</w:t>
      </w:r>
      <w:r>
        <w:t>.</w:t>
      </w:r>
      <w:r w:rsidR="007D50D2">
        <w:t xml:space="preserve"> </w:t>
      </w:r>
      <w:r w:rsidR="0021571C">
        <w:t>u</w:t>
      </w:r>
      <w:r w:rsidR="007D50D2" w:rsidRPr="001568B3">
        <w:t>stawy</w:t>
      </w:r>
      <w:r w:rsidR="001568B3">
        <w:t>.</w:t>
      </w:r>
    </w:p>
    <w:p w14:paraId="16C3C7DB" w14:textId="5984EEC6" w:rsidR="008434FF" w:rsidRDefault="008434FF" w:rsidP="00A85869">
      <w:pPr>
        <w:pStyle w:val="Akapitzlist"/>
        <w:numPr>
          <w:ilvl w:val="0"/>
          <w:numId w:val="36"/>
        </w:numPr>
      </w:pPr>
      <w:r w:rsidRPr="008434FF">
        <w:t>Wadium może być wnoszone według wyboru Wykonawcy w jednej lub kilku następujących formach</w:t>
      </w:r>
      <w:r>
        <w:t>:</w:t>
      </w:r>
    </w:p>
    <w:p w14:paraId="49B177C1" w14:textId="147BEC82" w:rsidR="008434FF" w:rsidRDefault="001526A9" w:rsidP="008434FF">
      <w:pPr>
        <w:pStyle w:val="Akapitzlist"/>
        <w:numPr>
          <w:ilvl w:val="1"/>
          <w:numId w:val="36"/>
        </w:numPr>
      </w:pPr>
      <w:r>
        <w:t>pieniądzu;</w:t>
      </w:r>
    </w:p>
    <w:p w14:paraId="61016CF2" w14:textId="13347904" w:rsidR="001526A9" w:rsidRDefault="001526A9" w:rsidP="008434FF">
      <w:pPr>
        <w:pStyle w:val="Akapitzlist"/>
        <w:numPr>
          <w:ilvl w:val="1"/>
          <w:numId w:val="36"/>
        </w:numPr>
      </w:pPr>
      <w:r>
        <w:t>gwarancjach bankowych;</w:t>
      </w:r>
    </w:p>
    <w:p w14:paraId="01595330" w14:textId="02D2E905" w:rsidR="001526A9" w:rsidRDefault="001526A9" w:rsidP="008434FF">
      <w:pPr>
        <w:pStyle w:val="Akapitzlist"/>
        <w:numPr>
          <w:ilvl w:val="1"/>
          <w:numId w:val="36"/>
        </w:numPr>
      </w:pPr>
      <w:r>
        <w:t>gwarancjach ubezpieczeniowych;</w:t>
      </w:r>
    </w:p>
    <w:p w14:paraId="3348DFCF" w14:textId="64DA149D" w:rsidR="001526A9" w:rsidRDefault="001526A9" w:rsidP="008434FF">
      <w:pPr>
        <w:pStyle w:val="Akapitzlist"/>
        <w:numPr>
          <w:ilvl w:val="1"/>
          <w:numId w:val="36"/>
        </w:numPr>
      </w:pPr>
      <w:r w:rsidRPr="001526A9">
        <w:t>poręczeniach udzielanych przez podmioty, o których mowa w art. 6b ust. 5 pkt 2 ustawy z dnia 9 listopada 2000 r. o utworzeniu Polskiej Agencji Rozwoju Przedsiębiorczości (t.j. Dz. U. z 2020 r. poz. 299 ze zm.).</w:t>
      </w:r>
    </w:p>
    <w:p w14:paraId="1F8AA661" w14:textId="397B8829" w:rsidR="006B24DA" w:rsidRDefault="00BC6B5A" w:rsidP="006B24DA">
      <w:pPr>
        <w:pStyle w:val="Akapitzlist"/>
        <w:numPr>
          <w:ilvl w:val="0"/>
          <w:numId w:val="36"/>
        </w:numPr>
      </w:pPr>
      <w:r w:rsidRPr="00BC6B5A">
        <w:t>Wadium w formie pieniądza należy wnieść przelewem na konto w Banku PKO BP nr rachunku 23 1020 2791 0000 7202 0294 2191 z dopiskiem „Wadium</w:t>
      </w:r>
      <w:r w:rsidR="00856CEB">
        <w:t xml:space="preserve"> część nr X</w:t>
      </w:r>
      <w:r w:rsidR="00856CEB">
        <w:rPr>
          <w:rStyle w:val="Odwoanieprzypisudolnego"/>
        </w:rPr>
        <w:footnoteReference w:id="1"/>
      </w:r>
      <w:r w:rsidRPr="00BC6B5A">
        <w:t xml:space="preserve"> - nr postępowania (OR.271.</w:t>
      </w:r>
      <w:r w:rsidR="0079558B">
        <w:t>5</w:t>
      </w:r>
      <w:r w:rsidRPr="00BC6B5A">
        <w:t>.</w:t>
      </w:r>
      <w:r w:rsidR="00CE29AC">
        <w:t>2024</w:t>
      </w:r>
      <w:r w:rsidRPr="00BC6B5A">
        <w:t>)</w:t>
      </w:r>
      <w:r w:rsidR="008556C8">
        <w:t>”</w:t>
      </w:r>
      <w:r w:rsidRPr="00BC6B5A">
        <w:t>. UWAGA: Za termin wniesienia wadium w formie pieniężnej zostanie przyjęty termin uznania rachunku Zamawiającego.</w:t>
      </w:r>
    </w:p>
    <w:p w14:paraId="75CA6ADF" w14:textId="5EF24086" w:rsidR="007B288C" w:rsidRDefault="007B288C" w:rsidP="006B24DA">
      <w:pPr>
        <w:pStyle w:val="Akapitzlist"/>
        <w:numPr>
          <w:ilvl w:val="0"/>
          <w:numId w:val="36"/>
        </w:numPr>
      </w:pPr>
      <w:r w:rsidRPr="007B288C">
        <w:t>Wadium wnoszone w formie poręczeń lub gwarancji musi spełniać co najmniej poniższe wymagania:</w:t>
      </w:r>
    </w:p>
    <w:p w14:paraId="7E837A20" w14:textId="613B760D" w:rsidR="007B288C" w:rsidRDefault="00BB0B02" w:rsidP="007B288C">
      <w:pPr>
        <w:pStyle w:val="Akapitzlist"/>
        <w:numPr>
          <w:ilvl w:val="1"/>
          <w:numId w:val="36"/>
        </w:numPr>
      </w:pPr>
      <w:r w:rsidRPr="00BB0B02">
        <w:lastRenderedPageBreak/>
        <w:t>musi obejmować odpowiedzialność za wszystkie przypadki powodujące utratę wadium przez Wykonawcę określone w p.z.p., bez potwierdzania tych okoliczności;</w:t>
      </w:r>
    </w:p>
    <w:p w14:paraId="6A951C9A" w14:textId="63565A1C" w:rsidR="00BB0B02" w:rsidRDefault="000806CE" w:rsidP="007B288C">
      <w:pPr>
        <w:pStyle w:val="Akapitzlist"/>
        <w:numPr>
          <w:ilvl w:val="1"/>
          <w:numId w:val="36"/>
        </w:numPr>
      </w:pPr>
      <w:r w:rsidRPr="000806CE">
        <w:t>z jej treści powinno jednoznacznej wynikać zobowiązanie gwaranta do zapłaty całej kwoty wadium;</w:t>
      </w:r>
    </w:p>
    <w:p w14:paraId="5E144173" w14:textId="17C2DF7B" w:rsidR="000806CE" w:rsidRDefault="000806CE" w:rsidP="007B288C">
      <w:pPr>
        <w:pStyle w:val="Akapitzlist"/>
        <w:numPr>
          <w:ilvl w:val="1"/>
          <w:numId w:val="36"/>
        </w:numPr>
      </w:pPr>
      <w:r w:rsidRPr="000806CE">
        <w:t>powinno być nieodwołalne i bezwarunkowe oraz płatne na pierwsze żądanie;</w:t>
      </w:r>
    </w:p>
    <w:p w14:paraId="00149967" w14:textId="22925CE5" w:rsidR="000806CE" w:rsidRDefault="00B44573" w:rsidP="007B288C">
      <w:pPr>
        <w:pStyle w:val="Akapitzlist"/>
        <w:numPr>
          <w:ilvl w:val="1"/>
          <w:numId w:val="36"/>
        </w:numPr>
      </w:pPr>
      <w:r w:rsidRPr="00B44573">
        <w:t>termin obowiązywania poręczenia lub gwarancji nie może być krótszy niż termin związania ofertą (z zastrzeżeniem, iż pierwszym dniem związania ofertą jest dzień składania ofert);</w:t>
      </w:r>
    </w:p>
    <w:p w14:paraId="4D7AF85A" w14:textId="2F09D735" w:rsidR="00B44573" w:rsidRDefault="0078115B" w:rsidP="007B288C">
      <w:pPr>
        <w:pStyle w:val="Akapitzlist"/>
        <w:numPr>
          <w:ilvl w:val="1"/>
          <w:numId w:val="36"/>
        </w:numPr>
      </w:pPr>
      <w:r w:rsidRPr="0078115B">
        <w:t>w treści poręczenia lub gwarancji powinna znaleźć się nazwa oraz numer przedmiotowego postępowania;</w:t>
      </w:r>
    </w:p>
    <w:p w14:paraId="1FE7DE6A" w14:textId="4CEAE9E4" w:rsidR="0078115B" w:rsidRDefault="009B17AB" w:rsidP="007B288C">
      <w:pPr>
        <w:pStyle w:val="Akapitzlist"/>
        <w:numPr>
          <w:ilvl w:val="1"/>
          <w:numId w:val="36"/>
        </w:numPr>
      </w:pPr>
      <w:r w:rsidRPr="009B17AB">
        <w:t>beneficjentem poręczenia lub gwarancji jest: Gmina Miejska Chojnice;</w:t>
      </w:r>
    </w:p>
    <w:p w14:paraId="1D350EB8" w14:textId="3A816186" w:rsidR="009B17AB" w:rsidRDefault="00D85D17" w:rsidP="007B288C">
      <w:pPr>
        <w:pStyle w:val="Akapitzlist"/>
        <w:numPr>
          <w:ilvl w:val="1"/>
          <w:numId w:val="36"/>
        </w:numPr>
      </w:pPr>
      <w:r w:rsidRPr="00D85D17">
        <w:t>w przypadku Wykonawców wspólnie ubiegających się o udzielenie zamówienia (art. 58 p.z.p.), Zamawiający wymaga, aby poręczenie lub gwarancja obejmowała swą treścią (tj. zobowiązanych z tytułu poręczenia lub gwarancji) wszystkich Wykonawców wspólnie ubiegających się o udzielenie zamówienia lub aby z jej treści wynikało, że zabezpiecza ofertę Wykonawców wspólnie ubiegających się o udzielenie zamówienia (konsorcjum);</w:t>
      </w:r>
    </w:p>
    <w:p w14:paraId="3C6FD81B" w14:textId="1FFCE193" w:rsidR="00A9694C" w:rsidRDefault="00A9694C" w:rsidP="007B288C">
      <w:pPr>
        <w:pStyle w:val="Akapitzlist"/>
        <w:numPr>
          <w:ilvl w:val="1"/>
          <w:numId w:val="36"/>
        </w:numPr>
      </w:pPr>
      <w:r w:rsidRPr="00A9694C">
        <w:t>musi zostać złożone w postaci elektronicznej, opatrzone kwalifikowanym podpisem elektronicznym przez wystawcę poręczenia lub gwarancji.</w:t>
      </w:r>
    </w:p>
    <w:p w14:paraId="4FC0C580" w14:textId="36A8A2F2" w:rsidR="00A9694C" w:rsidRDefault="00A9694C" w:rsidP="00A9694C">
      <w:pPr>
        <w:pStyle w:val="Akapitzlist"/>
        <w:numPr>
          <w:ilvl w:val="0"/>
          <w:numId w:val="36"/>
        </w:numPr>
      </w:pPr>
      <w:r w:rsidRPr="00A9694C">
        <w:t>W przypadku wniesienia wadium w formie poręczeń lub gwarancji - wymaga się, by oryginał dokumentu został złożony wraz z ofertą.</w:t>
      </w:r>
    </w:p>
    <w:p w14:paraId="0D78E27D" w14:textId="561FF373" w:rsidR="00A9694C" w:rsidRDefault="00486789" w:rsidP="00A9694C">
      <w:pPr>
        <w:pStyle w:val="Akapitzlist"/>
        <w:numPr>
          <w:ilvl w:val="0"/>
          <w:numId w:val="36"/>
        </w:numPr>
      </w:pPr>
      <w:r w:rsidRPr="00486789">
        <w:t>Oferta wykonawcy, który nie wniesie wadium lub wniesie w sposób nieprawidłowy lub nie utrzyma wadium nieprzerwanie do upływu terminu związania ofertą lub złoży wniosek o zwrot wadium w przypadku, o którym mowa w art. 98 ust. 2 pkt 3 p.z.p. zostanie odrzucona.</w:t>
      </w:r>
    </w:p>
    <w:p w14:paraId="38CC56E4" w14:textId="5A4AAD75" w:rsidR="00277D4E" w:rsidRDefault="00D45535" w:rsidP="00277D4E">
      <w:pPr>
        <w:pStyle w:val="Akapitzlist"/>
        <w:numPr>
          <w:ilvl w:val="0"/>
          <w:numId w:val="36"/>
        </w:numPr>
      </w:pPr>
      <w:r w:rsidRPr="00D45535">
        <w:t>Zasady zwrotu oraz okoliczności zatrzymania wadium określa p.z.p.</w:t>
      </w:r>
    </w:p>
    <w:p w14:paraId="0EB1124A" w14:textId="78D70AB5" w:rsidR="00F22CDB" w:rsidRDefault="001667E3" w:rsidP="00F22CDB">
      <w:pPr>
        <w:pStyle w:val="Nagwek2"/>
        <w:numPr>
          <w:ilvl w:val="0"/>
          <w:numId w:val="29"/>
        </w:numPr>
      </w:pPr>
      <w:bookmarkStart w:id="17" w:name="_Toc175123384"/>
      <w:r>
        <w:t>Termin związania z ofertą</w:t>
      </w:r>
      <w:bookmarkEnd w:id="17"/>
    </w:p>
    <w:p w14:paraId="03B2071F" w14:textId="6E082B35" w:rsidR="001667E3" w:rsidRDefault="004A73A2" w:rsidP="004A73A2">
      <w:pPr>
        <w:pStyle w:val="Akapitzlist"/>
        <w:numPr>
          <w:ilvl w:val="0"/>
          <w:numId w:val="30"/>
        </w:numPr>
      </w:pPr>
      <w:r w:rsidRPr="004A73A2">
        <w:t xml:space="preserve">Wykonawca będzie związany ofertą przez okres </w:t>
      </w:r>
      <w:r w:rsidRPr="004A73A2">
        <w:rPr>
          <w:b/>
          <w:bCs/>
        </w:rPr>
        <w:t xml:space="preserve">30 dni, tj. do dnia </w:t>
      </w:r>
      <w:r w:rsidR="001D0223">
        <w:rPr>
          <w:b/>
          <w:bCs/>
        </w:rPr>
        <w:t>2</w:t>
      </w:r>
      <w:r w:rsidR="00D971D6">
        <w:rPr>
          <w:b/>
          <w:bCs/>
        </w:rPr>
        <w:t>9</w:t>
      </w:r>
      <w:r w:rsidRPr="00B83208">
        <w:rPr>
          <w:b/>
          <w:bCs/>
        </w:rPr>
        <w:t>.</w:t>
      </w:r>
      <w:r w:rsidR="00B83208" w:rsidRPr="00B83208">
        <w:rPr>
          <w:b/>
          <w:bCs/>
        </w:rPr>
        <w:t>10</w:t>
      </w:r>
      <w:r w:rsidRPr="00B83208">
        <w:rPr>
          <w:b/>
          <w:bCs/>
        </w:rPr>
        <w:t>.202</w:t>
      </w:r>
      <w:r w:rsidR="00B83208" w:rsidRPr="00B83208">
        <w:rPr>
          <w:b/>
          <w:bCs/>
        </w:rPr>
        <w:t>4</w:t>
      </w:r>
      <w:r w:rsidRPr="00105C4D">
        <w:rPr>
          <w:b/>
          <w:bCs/>
          <w:color w:val="FF0000"/>
        </w:rPr>
        <w:t xml:space="preserve"> </w:t>
      </w:r>
      <w:r w:rsidRPr="004A73A2">
        <w:rPr>
          <w:b/>
          <w:bCs/>
        </w:rPr>
        <w:t>r.</w:t>
      </w:r>
      <w:r w:rsidRPr="004A73A2">
        <w:t xml:space="preserve"> Bieg terminu związania ofertą rozpoczyna się wraz z upływem terminu składania ofert.</w:t>
      </w:r>
    </w:p>
    <w:p w14:paraId="5D063E0B" w14:textId="15B069F1" w:rsidR="004A73A2" w:rsidRDefault="00734381" w:rsidP="004A73A2">
      <w:pPr>
        <w:pStyle w:val="Akapitzlist"/>
        <w:numPr>
          <w:ilvl w:val="0"/>
          <w:numId w:val="30"/>
        </w:numPr>
      </w:pPr>
      <w:r w:rsidRPr="00734381">
        <w:lastRenderedPageBreak/>
        <w:t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Przedłużenie terminu związania ofertą wymaga złożenia przez wykonawcę pisemnego oświadczenia o wyrażeniu zgody na przedłużenie terminu związania ofertą.</w:t>
      </w:r>
    </w:p>
    <w:p w14:paraId="5ABF8F35" w14:textId="0A3AF4F6" w:rsidR="00734381" w:rsidRDefault="00A143DA" w:rsidP="004A73A2">
      <w:pPr>
        <w:pStyle w:val="Akapitzlist"/>
        <w:numPr>
          <w:ilvl w:val="0"/>
          <w:numId w:val="30"/>
        </w:numPr>
      </w:pPr>
      <w:r w:rsidRPr="00A143DA">
        <w:t>Odmowa wyrażenia zgody na przedłużenie terminu związania ofertą nie powoduje utraty wadium.</w:t>
      </w:r>
    </w:p>
    <w:p w14:paraId="5E548E27" w14:textId="48621D69" w:rsidR="002E7765" w:rsidRDefault="002E7765" w:rsidP="002E7765">
      <w:pPr>
        <w:pStyle w:val="Nagwek2"/>
        <w:numPr>
          <w:ilvl w:val="0"/>
          <w:numId w:val="29"/>
        </w:numPr>
      </w:pPr>
      <w:bookmarkStart w:id="18" w:name="_Toc175123385"/>
      <w:r>
        <w:t>Sposób i termin składania i otwarcia ofert</w:t>
      </w:r>
      <w:bookmarkEnd w:id="18"/>
    </w:p>
    <w:p w14:paraId="1A0D7C42" w14:textId="4EF319CC" w:rsidR="002E7765" w:rsidRDefault="003960B2" w:rsidP="003960B2">
      <w:pPr>
        <w:pStyle w:val="Akapitzlist"/>
        <w:numPr>
          <w:ilvl w:val="0"/>
          <w:numId w:val="31"/>
        </w:numPr>
      </w:pPr>
      <w:r w:rsidRPr="003960B2">
        <w:t xml:space="preserve">Ofertę wraz z wymaganymi dokumentami należy umieścić na </w:t>
      </w:r>
      <w:hyperlink r:id="rId24" w:history="1">
        <w:r w:rsidRPr="00E7487E">
          <w:rPr>
            <w:rStyle w:val="Hipercze"/>
          </w:rPr>
          <w:t>platformazakupowa.pl</w:t>
        </w:r>
      </w:hyperlink>
      <w:r w:rsidRPr="003960B2">
        <w:t xml:space="preserve"> pod adresem: </w:t>
      </w:r>
      <w:hyperlink r:id="rId25" w:history="1">
        <w:r w:rsidRPr="00E7487E">
          <w:rPr>
            <w:rStyle w:val="Hipercze"/>
          </w:rPr>
          <w:t>platformazakupowa.pl/chojnice/aukcje</w:t>
        </w:r>
      </w:hyperlink>
      <w:r w:rsidRPr="003960B2">
        <w:t xml:space="preserve"> w myśl Ustawy na stronie internetowej prowadzonego postępowania do </w:t>
      </w:r>
      <w:r w:rsidRPr="00EB45EB">
        <w:t xml:space="preserve">dnia </w:t>
      </w:r>
      <w:r w:rsidR="00D971D6">
        <w:rPr>
          <w:b/>
          <w:bCs/>
        </w:rPr>
        <w:t>30</w:t>
      </w:r>
      <w:r w:rsidRPr="00FA0ADA">
        <w:rPr>
          <w:b/>
          <w:bCs/>
        </w:rPr>
        <w:t>.</w:t>
      </w:r>
      <w:r w:rsidR="0055507C">
        <w:rPr>
          <w:b/>
          <w:bCs/>
        </w:rPr>
        <w:t>09</w:t>
      </w:r>
      <w:r w:rsidRPr="00FA0ADA">
        <w:rPr>
          <w:b/>
          <w:bCs/>
        </w:rPr>
        <w:t>.202</w:t>
      </w:r>
      <w:r w:rsidR="00FA0ADA" w:rsidRPr="00FA0ADA">
        <w:rPr>
          <w:b/>
          <w:bCs/>
        </w:rPr>
        <w:t>4</w:t>
      </w:r>
      <w:r w:rsidRPr="00FA0ADA">
        <w:rPr>
          <w:b/>
          <w:bCs/>
        </w:rPr>
        <w:t xml:space="preserve"> r. do godziny 1</w:t>
      </w:r>
      <w:r w:rsidR="00D971D6">
        <w:rPr>
          <w:b/>
          <w:bCs/>
        </w:rPr>
        <w:t>2</w:t>
      </w:r>
      <w:r w:rsidRPr="00FA0ADA">
        <w:rPr>
          <w:b/>
          <w:bCs/>
        </w:rPr>
        <w:t>:00</w:t>
      </w:r>
      <w:r w:rsidRPr="00FA0ADA">
        <w:t>.</w:t>
      </w:r>
    </w:p>
    <w:p w14:paraId="18D16B0E" w14:textId="110BF210" w:rsidR="00E7487E" w:rsidRDefault="005736CA" w:rsidP="003960B2">
      <w:pPr>
        <w:pStyle w:val="Akapitzlist"/>
        <w:numPr>
          <w:ilvl w:val="0"/>
          <w:numId w:val="31"/>
        </w:numPr>
      </w:pPr>
      <w:r w:rsidRPr="005736CA">
        <w:t>Do oferty należy dołączyć wszystkie wymagane w SWZ dokumenty.</w:t>
      </w:r>
    </w:p>
    <w:p w14:paraId="72855AD3" w14:textId="53B80755" w:rsidR="005736CA" w:rsidRDefault="005736CA" w:rsidP="003960B2">
      <w:pPr>
        <w:pStyle w:val="Akapitzlist"/>
        <w:numPr>
          <w:ilvl w:val="0"/>
          <w:numId w:val="31"/>
        </w:numPr>
      </w:pPr>
      <w:r w:rsidRPr="005736CA">
        <w:t>Po wypełnieniu Formularza składania oferty lub wniosku i dołączenia  wszystkich wymaganych załączników należy kliknąć przycisk „Przejdź do podsumowania”.</w:t>
      </w:r>
    </w:p>
    <w:p w14:paraId="13EFC408" w14:textId="76B4EAFA" w:rsidR="005736CA" w:rsidRDefault="005736CA" w:rsidP="003960B2">
      <w:pPr>
        <w:pStyle w:val="Akapitzlist"/>
        <w:numPr>
          <w:ilvl w:val="0"/>
          <w:numId w:val="31"/>
        </w:numPr>
      </w:pPr>
      <w:r w:rsidRPr="005736CA"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26" w:history="1">
        <w:r w:rsidRPr="00715D56">
          <w:rPr>
            <w:rStyle w:val="Hipercze"/>
          </w:rPr>
          <w:t>platformazakupowa.pl</w:t>
        </w:r>
      </w:hyperlink>
      <w:r w:rsidRPr="005736CA">
        <w:t xml:space="preserve">, wykonawca powinien złożyć podpis bezpośrednio na dokumentach przesłanych za pośrednictwem </w:t>
      </w:r>
      <w:hyperlink r:id="rId27" w:history="1">
        <w:r w:rsidRPr="00AD0FC9">
          <w:rPr>
            <w:rStyle w:val="Hipercze"/>
          </w:rPr>
          <w:t>platformazakupowa.pl</w:t>
        </w:r>
      </w:hyperlink>
      <w:r w:rsidRPr="005736CA">
        <w:t>. Zalecamy stosowanie podpisu na każdym załączonym pliku osobno, w szczególności wskazanych w art. 63 ust 1 oraz ust.2  Pzp, gdzie zaznaczono, iż oferty, wnioski o dopuszczenie do udziału w postępowaniu oraz oświadczenie, o</w:t>
      </w:r>
      <w:r>
        <w:t> </w:t>
      </w:r>
      <w:r w:rsidRPr="005736CA">
        <w:t>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52DC23B5" w14:textId="1B8CABFA" w:rsidR="005736CA" w:rsidRDefault="003A72BE" w:rsidP="003960B2">
      <w:pPr>
        <w:pStyle w:val="Akapitzlist"/>
        <w:numPr>
          <w:ilvl w:val="0"/>
          <w:numId w:val="31"/>
        </w:numPr>
      </w:pPr>
      <w:r w:rsidRPr="003A72BE">
        <w:t>Za datę złożenia oferty przyjmuje się datę jej przekazania w systemie (platformie) w</w:t>
      </w:r>
      <w:r>
        <w:t> </w:t>
      </w:r>
      <w:r w:rsidRPr="003A72BE">
        <w:t>drugim kroku składania oferty poprzez kliknięcie przycisku “Złóż ofertę” i</w:t>
      </w:r>
      <w:r>
        <w:t> </w:t>
      </w:r>
      <w:r w:rsidRPr="003A72BE">
        <w:t>wyświetlenie się komunikatu, że oferta została zaszyfrowana i złożona.</w:t>
      </w:r>
    </w:p>
    <w:p w14:paraId="68D85F6F" w14:textId="7CFD56D8" w:rsidR="003A72BE" w:rsidRDefault="00B9166E" w:rsidP="003960B2">
      <w:pPr>
        <w:pStyle w:val="Akapitzlist"/>
        <w:numPr>
          <w:ilvl w:val="0"/>
          <w:numId w:val="31"/>
        </w:numPr>
      </w:pPr>
      <w:r w:rsidRPr="00B9166E">
        <w:lastRenderedPageBreak/>
        <w:t xml:space="preserve">Szczegółowa instrukcja dla Wykonawców dotycząca złożenia, zmiany i wycofania oferty znajduje się na stronie internetowej pod adresem: </w:t>
      </w:r>
      <w:hyperlink r:id="rId28" w:history="1">
        <w:r w:rsidR="00691BC1" w:rsidRPr="00B3756F">
          <w:rPr>
            <w:rStyle w:val="Hipercze"/>
          </w:rPr>
          <w:t>platformazakupowa.pl/strona/instrukcje-wykonawca</w:t>
        </w:r>
      </w:hyperlink>
    </w:p>
    <w:p w14:paraId="0939240D" w14:textId="4BABB822" w:rsidR="00691BC1" w:rsidRDefault="00610D90" w:rsidP="003960B2">
      <w:pPr>
        <w:pStyle w:val="Akapitzlist"/>
        <w:numPr>
          <w:ilvl w:val="0"/>
          <w:numId w:val="31"/>
        </w:numPr>
      </w:pPr>
      <w:r>
        <w:t>Otwarcie ofert:</w:t>
      </w:r>
    </w:p>
    <w:p w14:paraId="167DA574" w14:textId="7A04408D" w:rsidR="00610D90" w:rsidRDefault="000D06B3" w:rsidP="00610D90">
      <w:pPr>
        <w:pStyle w:val="Akapitzlist"/>
        <w:numPr>
          <w:ilvl w:val="1"/>
          <w:numId w:val="31"/>
        </w:numPr>
      </w:pPr>
      <w:r w:rsidRPr="000D06B3">
        <w:t xml:space="preserve">Otwarcie ofert następuje niezwłocznie po upływie terminu składania ofert, nie później niż następnego dnia po dniu, w którym upłynął termin składania ofert tj. </w:t>
      </w:r>
      <w:r w:rsidR="00D971D6">
        <w:t>30</w:t>
      </w:r>
      <w:r w:rsidRPr="000D06B3">
        <w:t>.</w:t>
      </w:r>
      <w:r w:rsidR="00934C2D">
        <w:t>09</w:t>
      </w:r>
      <w:r w:rsidRPr="000D06B3">
        <w:t>.202</w:t>
      </w:r>
      <w:r w:rsidR="001B11AA">
        <w:t>4</w:t>
      </w:r>
      <w:r w:rsidRPr="000D06B3">
        <w:t xml:space="preserve"> r.</w:t>
      </w:r>
    </w:p>
    <w:p w14:paraId="4F29CE54" w14:textId="7265B077" w:rsidR="000D06B3" w:rsidRDefault="000D06B3" w:rsidP="00610D90">
      <w:pPr>
        <w:pStyle w:val="Akapitzlist"/>
        <w:numPr>
          <w:ilvl w:val="1"/>
          <w:numId w:val="31"/>
        </w:numPr>
      </w:pPr>
      <w:r w:rsidRPr="000D06B3">
        <w:t>Jeżeli otwarcie ofert następuje przy użyciu systemu teleinformatycznego, w</w:t>
      </w:r>
      <w:r>
        <w:t> </w:t>
      </w:r>
      <w:r w:rsidRPr="000D06B3">
        <w:t>przypadku awarii tego systemu, która powoduje brak możliwości otwarcia ofert w terminie określonym przez zamawiającego, otwarcie ofert następuje niezwłocznie po usunięciu awarii.</w:t>
      </w:r>
    </w:p>
    <w:p w14:paraId="1D4C613C" w14:textId="3923A06F" w:rsidR="000D06B3" w:rsidRDefault="008274EC" w:rsidP="00610D90">
      <w:pPr>
        <w:pStyle w:val="Akapitzlist"/>
        <w:numPr>
          <w:ilvl w:val="1"/>
          <w:numId w:val="31"/>
        </w:numPr>
      </w:pPr>
      <w:r w:rsidRPr="008274EC">
        <w:t>Zamawiający poinformuje o zmianie terminu otwarcia ofert na stronie internetowej prowadzonego postępowania.</w:t>
      </w:r>
    </w:p>
    <w:p w14:paraId="60551CE7" w14:textId="253E36B7" w:rsidR="008274EC" w:rsidRDefault="008274EC" w:rsidP="00610D90">
      <w:pPr>
        <w:pStyle w:val="Akapitzlist"/>
        <w:numPr>
          <w:ilvl w:val="1"/>
          <w:numId w:val="31"/>
        </w:numPr>
      </w:pPr>
      <w:r w:rsidRPr="008274EC">
        <w:t>Zamawiający, najpóźniej przed otwarciem ofert, udostępnia na stronie internetowej prowadzonego postępowania informację o kwocie, jaką zamierza przeznaczyć na sfinansowanie zamówienia.</w:t>
      </w:r>
    </w:p>
    <w:p w14:paraId="6417E609" w14:textId="490E3312" w:rsidR="008274EC" w:rsidRDefault="008274EC" w:rsidP="00610D90">
      <w:pPr>
        <w:pStyle w:val="Akapitzlist"/>
        <w:numPr>
          <w:ilvl w:val="1"/>
          <w:numId w:val="31"/>
        </w:numPr>
      </w:pPr>
      <w:r w:rsidRPr="008274EC">
        <w:t>Zamawiający, niezwłocznie po otwarciu ofert, udostępnia na stronie internetowej prowadzonego postępowania informacje o:</w:t>
      </w:r>
    </w:p>
    <w:p w14:paraId="2683BD50" w14:textId="7D928049" w:rsidR="008274EC" w:rsidRDefault="00677816" w:rsidP="008274EC">
      <w:pPr>
        <w:pStyle w:val="Akapitzlist"/>
        <w:numPr>
          <w:ilvl w:val="2"/>
          <w:numId w:val="31"/>
        </w:numPr>
      </w:pPr>
      <w:r w:rsidRPr="00677816">
        <w:t>nazwach albo imionach i nazwiskach oraz siedzibach lub miejscach prowadzonej działalności gospodarczej albo miejscach zamieszkania wykonawców, których oferty zostały otwarte;</w:t>
      </w:r>
    </w:p>
    <w:p w14:paraId="3DE21EE8" w14:textId="69E2A984" w:rsidR="00677816" w:rsidRDefault="00677816" w:rsidP="008274EC">
      <w:pPr>
        <w:pStyle w:val="Akapitzlist"/>
        <w:numPr>
          <w:ilvl w:val="2"/>
          <w:numId w:val="31"/>
        </w:numPr>
      </w:pPr>
      <w:r w:rsidRPr="00677816">
        <w:t>cenach lub kosztach zawartych w ofertach.</w:t>
      </w:r>
    </w:p>
    <w:p w14:paraId="4A8671D0" w14:textId="15007134" w:rsidR="00677816" w:rsidRDefault="00677816" w:rsidP="00677816">
      <w:pPr>
        <w:pStyle w:val="Akapitzlist"/>
        <w:numPr>
          <w:ilvl w:val="1"/>
          <w:numId w:val="31"/>
        </w:numPr>
      </w:pPr>
      <w:r w:rsidRPr="00677816">
        <w:t xml:space="preserve">Informacja zostanie opublikowana na stronie postępowania na </w:t>
      </w:r>
      <w:hyperlink r:id="rId29" w:history="1">
        <w:r w:rsidRPr="009709B2">
          <w:rPr>
            <w:rStyle w:val="Hipercze"/>
          </w:rPr>
          <w:t>platformazakupowa.pl</w:t>
        </w:r>
      </w:hyperlink>
      <w:r w:rsidRPr="00677816">
        <w:t xml:space="preserve"> w sekcji </w:t>
      </w:r>
      <w:r>
        <w:t>„</w:t>
      </w:r>
      <w:r w:rsidRPr="00677816">
        <w:t>Komunikaty”</w:t>
      </w:r>
      <w:r>
        <w:t>.</w:t>
      </w:r>
    </w:p>
    <w:p w14:paraId="29410351" w14:textId="5E365A6F" w:rsidR="00677816" w:rsidRPr="002E7765" w:rsidRDefault="00A7626C" w:rsidP="00677816">
      <w:pPr>
        <w:pStyle w:val="Akapitzlist"/>
        <w:numPr>
          <w:ilvl w:val="1"/>
          <w:numId w:val="31"/>
        </w:numPr>
      </w:pPr>
      <w:r w:rsidRPr="00A7626C">
        <w:t>Zgodnie z Ustawą Prawo Zamówień Publicznych Zamawiający nie ma obowiązku przeprowadzania jawnej sesji otwarcia ofert w sposób jawny z</w:t>
      </w:r>
      <w:r w:rsidR="007179E9">
        <w:t> </w:t>
      </w:r>
      <w:r w:rsidRPr="00A7626C">
        <w:t>udziałem wykonawców lub transmitowania sesji otwarcia za pośrednictwem elektronicznych narzędzi do przekazu wideo on-line a ma jedynie takie uprawnienie.</w:t>
      </w:r>
    </w:p>
    <w:p w14:paraId="220FA994" w14:textId="19EE9104" w:rsidR="00BF7871" w:rsidRDefault="00BF7871" w:rsidP="00BF7871">
      <w:pPr>
        <w:pStyle w:val="Nagwek2"/>
        <w:numPr>
          <w:ilvl w:val="0"/>
          <w:numId w:val="29"/>
        </w:numPr>
      </w:pPr>
      <w:bookmarkStart w:id="19" w:name="_Toc175123386"/>
      <w:r w:rsidRPr="00BF7871">
        <w:lastRenderedPageBreak/>
        <w:t>Opis kryteriów oceny ofert, wraz z podaniem wag tych kryteriów i</w:t>
      </w:r>
      <w:r w:rsidR="00F64A44">
        <w:t> </w:t>
      </w:r>
      <w:r w:rsidRPr="00BF7871">
        <w:t>sposobu oceny ofert</w:t>
      </w:r>
      <w:bookmarkEnd w:id="19"/>
    </w:p>
    <w:p w14:paraId="2D0D1DC4" w14:textId="6DF605D3" w:rsidR="00BF7871" w:rsidRDefault="00E51043" w:rsidP="00BF7871">
      <w:pPr>
        <w:pStyle w:val="Akapitzlist"/>
        <w:numPr>
          <w:ilvl w:val="0"/>
          <w:numId w:val="32"/>
        </w:numPr>
      </w:pPr>
      <w:r w:rsidRPr="00E51043">
        <w:t>Przy wyborze najkorzystniejszej oferty Zamawiający będzie się kierował następującymi kryteriami oceny ofert:</w:t>
      </w:r>
    </w:p>
    <w:p w14:paraId="4A816F73" w14:textId="3C479BD0" w:rsidR="00E51043" w:rsidRDefault="00004951" w:rsidP="00E51043">
      <w:pPr>
        <w:pStyle w:val="Akapitzlist"/>
        <w:numPr>
          <w:ilvl w:val="1"/>
          <w:numId w:val="32"/>
        </w:numPr>
      </w:pPr>
      <w:r>
        <w:t>Cena (KC) – waga kryterium 60%</w:t>
      </w:r>
    </w:p>
    <w:p w14:paraId="568BC71A" w14:textId="53B63EF8" w:rsidR="00004951" w:rsidRDefault="00004951" w:rsidP="00E51043">
      <w:pPr>
        <w:pStyle w:val="Akapitzlist"/>
        <w:numPr>
          <w:ilvl w:val="1"/>
          <w:numId w:val="32"/>
        </w:numPr>
      </w:pPr>
      <w:r>
        <w:t>Kryterium okres gwarancji (KG) – waga kryterium 40%</w:t>
      </w:r>
    </w:p>
    <w:p w14:paraId="6FBEB219" w14:textId="62229764" w:rsidR="00004951" w:rsidRDefault="00004951" w:rsidP="00004951">
      <w:pPr>
        <w:pStyle w:val="Akapitzlist"/>
        <w:numPr>
          <w:ilvl w:val="0"/>
          <w:numId w:val="32"/>
        </w:numPr>
      </w:pPr>
      <w:r>
        <w:t>Zasady oceny ofert w poszczególnych kryteriach:</w:t>
      </w:r>
    </w:p>
    <w:p w14:paraId="590728B8" w14:textId="3DB9CCAC" w:rsidR="00004951" w:rsidRDefault="002769A8" w:rsidP="00004951">
      <w:pPr>
        <w:pStyle w:val="Akapitzlist"/>
        <w:numPr>
          <w:ilvl w:val="1"/>
          <w:numId w:val="32"/>
        </w:numPr>
      </w:pPr>
      <w:r>
        <w:rPr>
          <w:b/>
          <w:bCs/>
        </w:rPr>
        <w:t>Kryterium c</w:t>
      </w:r>
      <w:r w:rsidR="005D7F18" w:rsidRPr="00D734AC">
        <w:rPr>
          <w:b/>
          <w:bCs/>
        </w:rPr>
        <w:t>ena (KC) – waga 60%</w:t>
      </w:r>
      <w:r w:rsidR="005935BE" w:rsidRPr="00D734AC">
        <w:rPr>
          <w:b/>
          <w:bCs/>
        </w:rPr>
        <w:t>.</w:t>
      </w:r>
      <w:r w:rsidR="005D7F18">
        <w:br/>
        <w:t>KC = (cena najniższa brutto</w:t>
      </w:r>
      <w:r w:rsidR="00124D4B">
        <w:rPr>
          <w:rStyle w:val="Odwoanieprzypisudolnego"/>
        </w:rPr>
        <w:footnoteReference w:id="2"/>
      </w:r>
      <w:r w:rsidR="00124D4B">
        <w:t xml:space="preserve"> </w:t>
      </w:r>
      <w:r w:rsidR="005D7F18">
        <w:t>/ cena oferty ocenianej brutto) x 100 pkt x 60%</w:t>
      </w:r>
    </w:p>
    <w:p w14:paraId="64F2E1B9" w14:textId="59E78E09" w:rsidR="00C875B7" w:rsidRDefault="0059676F" w:rsidP="00C875B7">
      <w:pPr>
        <w:pStyle w:val="Akapitzlist"/>
        <w:numPr>
          <w:ilvl w:val="2"/>
          <w:numId w:val="32"/>
        </w:numPr>
      </w:pPr>
      <w:r w:rsidRPr="0059676F">
        <w:t>Podstawą przyznania punktów w kryterium „cena” będzie cena ofertowa brutto podana przez Wykonawcę w Formularzu Ofertowym.</w:t>
      </w:r>
    </w:p>
    <w:p w14:paraId="08DFF84B" w14:textId="16797FC1" w:rsidR="0059676F" w:rsidRDefault="0059676F" w:rsidP="00C875B7">
      <w:pPr>
        <w:pStyle w:val="Akapitzlist"/>
        <w:numPr>
          <w:ilvl w:val="2"/>
          <w:numId w:val="32"/>
        </w:numPr>
      </w:pPr>
      <w:r w:rsidRPr="0059676F">
        <w:t>Cena ofertowa brutto musi uwzględniać wszelkie koszty jakie Wykonawca poniesie w związku z realizacją przedmiotu zamówienia.</w:t>
      </w:r>
    </w:p>
    <w:p w14:paraId="40A7C528" w14:textId="368B68C1" w:rsidR="0059676F" w:rsidRDefault="004B0EC2" w:rsidP="0059676F">
      <w:pPr>
        <w:pStyle w:val="Akapitzlist"/>
        <w:numPr>
          <w:ilvl w:val="1"/>
          <w:numId w:val="32"/>
        </w:numPr>
      </w:pPr>
      <w:r w:rsidRPr="00D734AC">
        <w:rPr>
          <w:b/>
          <w:bCs/>
        </w:rPr>
        <w:t>Kryterium okres gwarancji (KG) – 40%</w:t>
      </w:r>
      <w:r w:rsidR="005935BE" w:rsidRPr="00D734AC">
        <w:rPr>
          <w:b/>
          <w:bCs/>
        </w:rPr>
        <w:t>.</w:t>
      </w:r>
      <w:r w:rsidR="005A68F6">
        <w:t xml:space="preserve"> Skala od 0 – 40 pkt. Maksymalna łączna liczba punktów jaką może uzyskać</w:t>
      </w:r>
      <w:r w:rsidR="00D734AC">
        <w:t xml:space="preserve"> Wykonawca wynosi 40 pkt. </w:t>
      </w:r>
    </w:p>
    <w:p w14:paraId="10173A72" w14:textId="713A4487" w:rsidR="005935BE" w:rsidRDefault="005935BE" w:rsidP="005935BE">
      <w:pPr>
        <w:pStyle w:val="Akapitzlist"/>
        <w:numPr>
          <w:ilvl w:val="2"/>
          <w:numId w:val="32"/>
        </w:numPr>
      </w:pPr>
      <w:r>
        <w:t>40 punktów – okres gwarancji 5 lat i wyżej</w:t>
      </w:r>
      <w:r w:rsidR="008107B5">
        <w:t>.</w:t>
      </w:r>
    </w:p>
    <w:p w14:paraId="1991C6E1" w14:textId="0C231288" w:rsidR="005935BE" w:rsidRPr="00BF7871" w:rsidRDefault="005935BE" w:rsidP="005935BE">
      <w:pPr>
        <w:pStyle w:val="Akapitzlist"/>
        <w:numPr>
          <w:ilvl w:val="2"/>
          <w:numId w:val="32"/>
        </w:numPr>
      </w:pPr>
      <w:r>
        <w:t>20 punktów – okres gwarancji 4 lata</w:t>
      </w:r>
      <w:r w:rsidR="008107B5">
        <w:t>.</w:t>
      </w:r>
    </w:p>
    <w:p w14:paraId="34659C55" w14:textId="3C650E97" w:rsidR="005935BE" w:rsidRPr="00BF7871" w:rsidRDefault="005935BE" w:rsidP="005935BE">
      <w:pPr>
        <w:pStyle w:val="Akapitzlist"/>
        <w:numPr>
          <w:ilvl w:val="2"/>
          <w:numId w:val="32"/>
        </w:numPr>
      </w:pPr>
      <w:r>
        <w:t>10 punktów – okres gwarancji 3 lata</w:t>
      </w:r>
      <w:r w:rsidR="008107B5">
        <w:t>.</w:t>
      </w:r>
    </w:p>
    <w:p w14:paraId="181931A2" w14:textId="23768E70" w:rsidR="005935BE" w:rsidRDefault="005935BE" w:rsidP="005935BE">
      <w:pPr>
        <w:pStyle w:val="Akapitzlist"/>
        <w:numPr>
          <w:ilvl w:val="2"/>
          <w:numId w:val="32"/>
        </w:numPr>
      </w:pPr>
      <w:r>
        <w:t>0 punktów – okres gwarancji 2 lata</w:t>
      </w:r>
      <w:r w:rsidR="003D0598">
        <w:t>.</w:t>
      </w:r>
    </w:p>
    <w:p w14:paraId="7FC52A41" w14:textId="059E9FDF" w:rsidR="008107B5" w:rsidRDefault="008107B5" w:rsidP="00B16288">
      <w:pPr>
        <w:pStyle w:val="Akapitzlist"/>
        <w:ind w:left="1440"/>
      </w:pPr>
      <w:r w:rsidRPr="003427F8">
        <w:rPr>
          <w:b/>
          <w:bCs/>
        </w:rPr>
        <w:t>Uwaga:</w:t>
      </w:r>
      <w:r w:rsidRPr="008107B5">
        <w:t xml:space="preserve"> oferty, w których nie wpisano żadnego okresu gwarancji oraz oferty, w</w:t>
      </w:r>
      <w:r w:rsidR="00951170">
        <w:t> </w:t>
      </w:r>
      <w:r w:rsidRPr="008107B5">
        <w:t xml:space="preserve">których wpisano okres krótszy niż </w:t>
      </w:r>
      <w:r w:rsidR="00CB7576" w:rsidRPr="00977F32">
        <w:t xml:space="preserve">2 lata </w:t>
      </w:r>
      <w:r w:rsidRPr="008107B5">
        <w:t>i oferty</w:t>
      </w:r>
      <w:r w:rsidR="00921485">
        <w:t>,</w:t>
      </w:r>
      <w:r w:rsidRPr="008107B5">
        <w:t xml:space="preserve"> w których wpisano okres w</w:t>
      </w:r>
      <w:r w:rsidR="00951170">
        <w:t> </w:t>
      </w:r>
      <w:r w:rsidRPr="008107B5">
        <w:t>sposób niezgodny z wymaganiami SWZ będą odrzucone jako niezgodne z</w:t>
      </w:r>
      <w:r w:rsidR="00951170">
        <w:t> </w:t>
      </w:r>
      <w:r w:rsidRPr="008107B5">
        <w:t>zapisami SWZ. Okres  gwarancji należy podać w pełnych latach.</w:t>
      </w:r>
    </w:p>
    <w:p w14:paraId="0B8D00CC" w14:textId="6B741002" w:rsidR="005A68F6" w:rsidRDefault="008D2EF6" w:rsidP="005A68F6">
      <w:pPr>
        <w:pStyle w:val="Akapitzlist"/>
        <w:numPr>
          <w:ilvl w:val="1"/>
          <w:numId w:val="32"/>
        </w:numPr>
      </w:pPr>
      <w:r w:rsidRPr="00BD52AA">
        <w:rPr>
          <w:b/>
          <w:bCs/>
        </w:rPr>
        <w:t>Sposób obliczania punktów</w:t>
      </w:r>
      <w:r w:rsidR="00BD52AA">
        <w:t xml:space="preserve"> </w:t>
      </w:r>
      <w:r w:rsidR="00A23D86">
        <w:t xml:space="preserve">– </w:t>
      </w:r>
      <w:r w:rsidR="00C550DB" w:rsidRPr="00C550DB">
        <w:t>maksymalna łączna liczba punktów jak</w:t>
      </w:r>
      <w:r w:rsidR="00C550DB">
        <w:t>ą</w:t>
      </w:r>
      <w:r w:rsidR="00C550DB" w:rsidRPr="00C550DB">
        <w:t xml:space="preserve"> może uzyskać Wykonawca wynosi 100 pkt.</w:t>
      </w:r>
      <w:r w:rsidR="00C550DB">
        <w:t xml:space="preserve"> Z</w:t>
      </w:r>
      <w:r w:rsidR="00BD52AA" w:rsidRPr="00BD52AA">
        <w:t>amawiający zsumuje punkty uzyskane w</w:t>
      </w:r>
      <w:r w:rsidR="00BD52AA">
        <w:t> </w:t>
      </w:r>
      <w:r w:rsidR="00BD52AA" w:rsidRPr="00BD52AA">
        <w:t>poszczególnych kryteriach i wybierze ofertę, która uzyska największą ilość punktów</w:t>
      </w:r>
      <w:r w:rsidR="009C582E">
        <w:t>, tzn. K = KC + KG, gdzie:</w:t>
      </w:r>
    </w:p>
    <w:p w14:paraId="26515348" w14:textId="12BFD7E6" w:rsidR="009C582E" w:rsidRDefault="00C550DB" w:rsidP="009C582E">
      <w:pPr>
        <w:pStyle w:val="Akapitzlist"/>
        <w:numPr>
          <w:ilvl w:val="2"/>
          <w:numId w:val="32"/>
        </w:numPr>
      </w:pPr>
      <w:r>
        <w:t>K – ogólna ilość punktów przyznanych Wykonawcy</w:t>
      </w:r>
    </w:p>
    <w:p w14:paraId="4012A563" w14:textId="58CE83EE" w:rsidR="00C550DB" w:rsidRDefault="00C550DB" w:rsidP="009C582E">
      <w:pPr>
        <w:pStyle w:val="Akapitzlist"/>
        <w:numPr>
          <w:ilvl w:val="2"/>
          <w:numId w:val="32"/>
        </w:numPr>
      </w:pPr>
      <w:r>
        <w:t>KC – ilość punktów w kategorii cena</w:t>
      </w:r>
    </w:p>
    <w:p w14:paraId="1C4914DD" w14:textId="6910FDAA" w:rsidR="00C550DB" w:rsidRDefault="00C550DB" w:rsidP="009C582E">
      <w:pPr>
        <w:pStyle w:val="Akapitzlist"/>
        <w:numPr>
          <w:ilvl w:val="2"/>
          <w:numId w:val="32"/>
        </w:numPr>
      </w:pPr>
      <w:r>
        <w:lastRenderedPageBreak/>
        <w:t>KG – ilość punktów w kategorii okres gwarancji</w:t>
      </w:r>
    </w:p>
    <w:p w14:paraId="1BB7085D" w14:textId="62ABC6AC" w:rsidR="00C550DB" w:rsidRDefault="008A7F43" w:rsidP="00C550DB">
      <w:pPr>
        <w:pStyle w:val="Akapitzlist"/>
        <w:numPr>
          <w:ilvl w:val="0"/>
          <w:numId w:val="32"/>
        </w:numPr>
      </w:pPr>
      <w:r w:rsidRPr="008A7F43">
        <w:t>Punktacja przyznawana ofertom w poszczególnych kryteriach oceny ofert będzie liczona z dokładnością do dwóch miejsc po przecinku, zgodnie z zasadami arytmetyki.</w:t>
      </w:r>
    </w:p>
    <w:p w14:paraId="3B54D0A4" w14:textId="725CA485" w:rsidR="008A7F43" w:rsidRDefault="008A7F43" w:rsidP="00C550DB">
      <w:pPr>
        <w:pStyle w:val="Akapitzlist"/>
        <w:numPr>
          <w:ilvl w:val="0"/>
          <w:numId w:val="32"/>
        </w:numPr>
      </w:pPr>
      <w:r w:rsidRPr="008A7F43">
        <w:t>W toku badania i oceny ofert Zamawiający może żądać od Wykonawcy wyjaśnień dotyczących treści złożonej oferty, w tym zaoferowanej ceny.</w:t>
      </w:r>
    </w:p>
    <w:p w14:paraId="60EF0B85" w14:textId="1AEE37C5" w:rsidR="008A7F43" w:rsidRPr="00BF7871" w:rsidRDefault="008A7F43" w:rsidP="00C550DB">
      <w:pPr>
        <w:pStyle w:val="Akapitzlist"/>
        <w:numPr>
          <w:ilvl w:val="0"/>
          <w:numId w:val="32"/>
        </w:numPr>
      </w:pPr>
      <w:r w:rsidRPr="008A7F43">
        <w:t>Zamawiający udzieli zamówienia Wykonawcy, którego oferta zostanie uznana za</w:t>
      </w:r>
      <w:r>
        <w:t> </w:t>
      </w:r>
      <w:r w:rsidRPr="008A7F43">
        <w:t>najkorzystniejszą.</w:t>
      </w:r>
    </w:p>
    <w:p w14:paraId="5C6417BB" w14:textId="06C50B36" w:rsidR="00542B78" w:rsidRDefault="00542B78" w:rsidP="00542B78">
      <w:pPr>
        <w:pStyle w:val="Nagwek2"/>
        <w:numPr>
          <w:ilvl w:val="0"/>
          <w:numId w:val="29"/>
        </w:numPr>
      </w:pPr>
      <w:bookmarkStart w:id="20" w:name="_Toc175123387"/>
      <w:r w:rsidRPr="00542B78">
        <w:t>Informacje o formalnościach, jakie powinny być dopełnione po wyborze oferty w celu zawarcia umowy w sprawie zamówienia publicznego</w:t>
      </w:r>
      <w:bookmarkEnd w:id="20"/>
    </w:p>
    <w:p w14:paraId="04FF7EA1" w14:textId="17AE7152" w:rsidR="00542B78" w:rsidRDefault="00570ED2" w:rsidP="00570ED2">
      <w:pPr>
        <w:pStyle w:val="Akapitzlist"/>
        <w:numPr>
          <w:ilvl w:val="0"/>
          <w:numId w:val="33"/>
        </w:numPr>
      </w:pPr>
      <w:r w:rsidRPr="00570ED2">
        <w:t>Zamawiający zawiera umowę w sprawie zamówienia publicznego w terminie nie krótszym niż 5 dni od dnia przesłania zawiadomienia o wyborze najkorzystniejszej oferty.</w:t>
      </w:r>
    </w:p>
    <w:p w14:paraId="5B784937" w14:textId="2092E953" w:rsidR="00570ED2" w:rsidRDefault="00570ED2" w:rsidP="00570ED2">
      <w:pPr>
        <w:pStyle w:val="Akapitzlist"/>
        <w:numPr>
          <w:ilvl w:val="0"/>
          <w:numId w:val="33"/>
        </w:numPr>
      </w:pPr>
      <w:r w:rsidRPr="00570ED2">
        <w:t>Zamawiający może zawrzeć umowę w sprawie zamówienia publicznego przed upływem terminu, o którym mowa w ust. 1, jeżeli w postępowaniu o udzielenie zamówienia prowadzonym w trybie</w:t>
      </w:r>
      <w:r w:rsidRPr="00570ED2">
        <w:tab/>
        <w:t>podstawowym złożono tylko jedną ofertę.</w:t>
      </w:r>
    </w:p>
    <w:p w14:paraId="11911ABD" w14:textId="47D10A3D" w:rsidR="00570ED2" w:rsidRDefault="00570ED2" w:rsidP="00570ED2">
      <w:pPr>
        <w:pStyle w:val="Akapitzlist"/>
        <w:numPr>
          <w:ilvl w:val="0"/>
          <w:numId w:val="33"/>
        </w:numPr>
      </w:pPr>
      <w:r w:rsidRPr="00570ED2">
        <w:t>Wykonawca, którego oferta zostanie uznana za najkorzystniejszą, będzie zobowiązany przed podpisaniem umowy do wniesienia zabezpieczenia należytego wykonania umowy (jeżeli jego wniesienie było wymagane) w wysokości i formie określonej w</w:t>
      </w:r>
      <w:r w:rsidR="00C03119">
        <w:t> </w:t>
      </w:r>
      <w:r w:rsidR="00B85AA1">
        <w:t>r</w:t>
      </w:r>
      <w:r w:rsidRPr="00570ED2">
        <w:t>ozdziale XXI SWZ.</w:t>
      </w:r>
    </w:p>
    <w:p w14:paraId="2EE134E4" w14:textId="1A3067BD" w:rsidR="009F385C" w:rsidRDefault="009F385C" w:rsidP="00570ED2">
      <w:pPr>
        <w:pStyle w:val="Akapitzlist"/>
        <w:numPr>
          <w:ilvl w:val="0"/>
          <w:numId w:val="33"/>
        </w:numPr>
      </w:pPr>
      <w:r w:rsidRPr="009F385C">
        <w:t>W przypadku wyboru oferty złożonej przez Wykonawców wspólnie ubiegających się o</w:t>
      </w:r>
      <w:r>
        <w:t> </w:t>
      </w:r>
      <w:r w:rsidRPr="009F385C">
        <w:t>udzielenie zamówienia Zamawiający zastrzega sobie prawo żądania przed zawarciem umowy w sprawie zamówienia publicznego umowy regulującej współpracę tych Wykonawców.</w:t>
      </w:r>
    </w:p>
    <w:p w14:paraId="7D14427E" w14:textId="4B730901" w:rsidR="009F385C" w:rsidRDefault="00EA2F25" w:rsidP="00570ED2">
      <w:pPr>
        <w:pStyle w:val="Akapitzlist"/>
        <w:numPr>
          <w:ilvl w:val="0"/>
          <w:numId w:val="33"/>
        </w:numPr>
      </w:pPr>
      <w:r w:rsidRPr="00EA2F25">
        <w:t>Wykonawca będzie zobowiązany do podpisania umowy w miejscu i terminie wskazanym przez Zamawiającego.</w:t>
      </w:r>
    </w:p>
    <w:p w14:paraId="5B54D25D" w14:textId="3FAB0617" w:rsidR="00EA2F25" w:rsidRDefault="00EA2F25" w:rsidP="00EA2F25">
      <w:pPr>
        <w:pStyle w:val="Nagwek2"/>
        <w:numPr>
          <w:ilvl w:val="0"/>
          <w:numId w:val="29"/>
        </w:numPr>
      </w:pPr>
      <w:bookmarkStart w:id="21" w:name="_Toc175123388"/>
      <w:r w:rsidRPr="00EA2F25">
        <w:t>Wymagania dotyczące zabezpieczenia należytego wykonania umowy</w:t>
      </w:r>
      <w:bookmarkEnd w:id="21"/>
    </w:p>
    <w:p w14:paraId="0336D56C" w14:textId="2F716880" w:rsidR="006A2BE3" w:rsidRDefault="009D2A1F" w:rsidP="009D2A1F">
      <w:pPr>
        <w:pStyle w:val="Akapitzlist"/>
        <w:numPr>
          <w:ilvl w:val="0"/>
          <w:numId w:val="34"/>
        </w:numPr>
      </w:pPr>
      <w:r>
        <w:t>Nie dotyczy.</w:t>
      </w:r>
    </w:p>
    <w:p w14:paraId="01DC5647" w14:textId="79FF68A2" w:rsidR="007A47A6" w:rsidRDefault="007A47A6" w:rsidP="007A47A6">
      <w:pPr>
        <w:pStyle w:val="Nagwek2"/>
        <w:numPr>
          <w:ilvl w:val="0"/>
          <w:numId w:val="29"/>
        </w:numPr>
      </w:pPr>
      <w:bookmarkStart w:id="22" w:name="_Toc175123389"/>
      <w:r w:rsidRPr="007A47A6">
        <w:lastRenderedPageBreak/>
        <w:t>Informacje o treści zawieranej umowy oraz możliwości jej zmiany</w:t>
      </w:r>
      <w:bookmarkEnd w:id="22"/>
    </w:p>
    <w:p w14:paraId="7306CBB9" w14:textId="353B60AC" w:rsidR="007A47A6" w:rsidRDefault="00821361" w:rsidP="00F66B50">
      <w:pPr>
        <w:pStyle w:val="Akapitzlist"/>
        <w:numPr>
          <w:ilvl w:val="0"/>
          <w:numId w:val="35"/>
        </w:numPr>
      </w:pPr>
      <w:r w:rsidRPr="00821361">
        <w:t xml:space="preserve">Wybrany Wykonawca jest zobowiązany do zawarcia umowy w sprawie zamówienia publicznego na warunkach określonych we Wzorze Umowy, stanowiącym </w:t>
      </w:r>
      <w:r w:rsidR="00771382" w:rsidRPr="00C66CDE">
        <w:rPr>
          <w:b/>
          <w:bCs/>
        </w:rPr>
        <w:t>z</w:t>
      </w:r>
      <w:r w:rsidRPr="00C66CDE">
        <w:rPr>
          <w:b/>
          <w:bCs/>
        </w:rPr>
        <w:t>ałącznik nr </w:t>
      </w:r>
      <w:r w:rsidR="00043067">
        <w:rPr>
          <w:b/>
          <w:bCs/>
        </w:rPr>
        <w:t>7</w:t>
      </w:r>
      <w:r w:rsidRPr="00C66CDE">
        <w:rPr>
          <w:b/>
          <w:bCs/>
        </w:rPr>
        <w:t> do SWZ</w:t>
      </w:r>
      <w:r w:rsidRPr="00821361">
        <w:t>.</w:t>
      </w:r>
    </w:p>
    <w:p w14:paraId="439B7890" w14:textId="4C4A85BB" w:rsidR="00821361" w:rsidRDefault="00BD3130" w:rsidP="00F66B50">
      <w:pPr>
        <w:pStyle w:val="Akapitzlist"/>
        <w:numPr>
          <w:ilvl w:val="0"/>
          <w:numId w:val="35"/>
        </w:numPr>
      </w:pPr>
      <w:r w:rsidRPr="00BD3130">
        <w:t>Zakres świadczenia Wykonawcy wynikający z umowy jest tożsamy z jego zobowiązaniem zawartym w ofercie.</w:t>
      </w:r>
    </w:p>
    <w:p w14:paraId="2F0A9687" w14:textId="318295BD" w:rsidR="00BD3130" w:rsidRPr="00CB7576" w:rsidRDefault="00BB59BB" w:rsidP="00F66B50">
      <w:pPr>
        <w:pStyle w:val="Akapitzlist"/>
        <w:numPr>
          <w:ilvl w:val="0"/>
          <w:numId w:val="35"/>
        </w:numPr>
        <w:rPr>
          <w:color w:val="FF0000"/>
        </w:rPr>
      </w:pPr>
      <w:r w:rsidRPr="00BB59BB">
        <w:t>Zamawiający przewiduje możliwość zmiany zawartej umowy w stosunku do treści wybranej oferty w zakresie uregulowanym w art. 454-455 p.z.p. oraz wskazanym we</w:t>
      </w:r>
      <w:r>
        <w:t> </w:t>
      </w:r>
      <w:r w:rsidRPr="00BB59BB">
        <w:t xml:space="preserve">Wzorze Umowy, stanowiącym </w:t>
      </w:r>
      <w:r w:rsidR="00052507" w:rsidRPr="00D079E9">
        <w:rPr>
          <w:b/>
          <w:bCs/>
        </w:rPr>
        <w:t>z</w:t>
      </w:r>
      <w:r w:rsidRPr="00D079E9">
        <w:rPr>
          <w:b/>
          <w:bCs/>
        </w:rPr>
        <w:t xml:space="preserve">ałącznik nr </w:t>
      </w:r>
      <w:r w:rsidR="00CB7576" w:rsidRPr="00D079E9">
        <w:rPr>
          <w:b/>
          <w:bCs/>
        </w:rPr>
        <w:t xml:space="preserve">7 </w:t>
      </w:r>
      <w:r w:rsidRPr="00D079E9">
        <w:rPr>
          <w:b/>
          <w:bCs/>
        </w:rPr>
        <w:t>do SWZ</w:t>
      </w:r>
      <w:r w:rsidRPr="00D079E9">
        <w:t>.</w:t>
      </w:r>
    </w:p>
    <w:p w14:paraId="12C899DA" w14:textId="7289A98E" w:rsidR="00BB59BB" w:rsidRDefault="008D072D" w:rsidP="00F66B50">
      <w:pPr>
        <w:pStyle w:val="Akapitzlist"/>
        <w:numPr>
          <w:ilvl w:val="0"/>
          <w:numId w:val="35"/>
        </w:numPr>
      </w:pPr>
      <w:r w:rsidRPr="008D072D">
        <w:t>Zmiana umowy wymaga dla swej ważności, pod rygorem nieważności, zachowania formy pisemnej.</w:t>
      </w:r>
    </w:p>
    <w:p w14:paraId="4151350F" w14:textId="2410A631" w:rsidR="007D5434" w:rsidRDefault="007D5434" w:rsidP="007D5434">
      <w:pPr>
        <w:pStyle w:val="Nagwek2"/>
        <w:numPr>
          <w:ilvl w:val="0"/>
          <w:numId w:val="29"/>
        </w:numPr>
      </w:pPr>
      <w:bookmarkStart w:id="23" w:name="_Toc175123390"/>
      <w:r w:rsidRPr="007D5434">
        <w:t>Pouczenie o środkach ochrony prawnej przysługujących wykonawcy</w:t>
      </w:r>
      <w:bookmarkEnd w:id="23"/>
    </w:p>
    <w:p w14:paraId="61260484" w14:textId="1BF50CE6" w:rsidR="007D5434" w:rsidRDefault="001F7B8C" w:rsidP="00E541C1">
      <w:pPr>
        <w:pStyle w:val="Akapitzlist"/>
        <w:numPr>
          <w:ilvl w:val="0"/>
          <w:numId w:val="37"/>
        </w:numPr>
      </w:pPr>
      <w:r w:rsidRPr="001F7B8C">
        <w:t>Środki ochrony prawnej określone w niniejszym dziale przysługują wykonawcy, uczestnikowi konkursu oraz innemu podmiotowi, jeżeli ma lub miał interes w</w:t>
      </w:r>
      <w:r w:rsidR="005231FE">
        <w:t> </w:t>
      </w:r>
      <w:r w:rsidRPr="001F7B8C">
        <w:t>uzyskaniu zamówienia lub nagrody w konkursie oraz poniósł lub może ponieść szkodę w wyniku naruszenia przez zamawiającego przepisów ustawy p.z.p.</w:t>
      </w:r>
    </w:p>
    <w:p w14:paraId="2637923A" w14:textId="407B348E" w:rsidR="001F7B8C" w:rsidRDefault="00994F60" w:rsidP="00E541C1">
      <w:pPr>
        <w:pStyle w:val="Akapitzlist"/>
        <w:numPr>
          <w:ilvl w:val="0"/>
          <w:numId w:val="37"/>
        </w:numPr>
      </w:pPr>
      <w:r w:rsidRPr="00994F60">
        <w:t>Środki ochrony prawnej wobec ogłoszenia wszczynającego postępowanie o udzielenie zamówienia lub ogłoszenia o konkursie oraz dokumentów zamówienia przysługują również organizacjom wpisanym na listę, o której mowa w art. 469 pkt 15 p.z.p. oraz Rzecznikowi Małych i Średnich Przedsiębiorców.</w:t>
      </w:r>
    </w:p>
    <w:p w14:paraId="6852863C" w14:textId="29582637" w:rsidR="00994F60" w:rsidRDefault="00994F60" w:rsidP="00E541C1">
      <w:pPr>
        <w:pStyle w:val="Akapitzlist"/>
        <w:numPr>
          <w:ilvl w:val="0"/>
          <w:numId w:val="37"/>
        </w:numPr>
      </w:pPr>
      <w:r w:rsidRPr="00994F60">
        <w:t>Odwołanie przysługuje na:</w:t>
      </w:r>
    </w:p>
    <w:p w14:paraId="72E3303E" w14:textId="53D6AF2F" w:rsidR="00994F60" w:rsidRDefault="00E52BC4" w:rsidP="00994F60">
      <w:pPr>
        <w:pStyle w:val="Akapitzlist"/>
        <w:numPr>
          <w:ilvl w:val="1"/>
          <w:numId w:val="37"/>
        </w:numPr>
      </w:pPr>
      <w:r w:rsidRPr="00E52BC4">
        <w:t>niezgodną z przepisami ustawy czynność Zamawiającego, podjętą w</w:t>
      </w:r>
      <w:r>
        <w:t> </w:t>
      </w:r>
      <w:r w:rsidRPr="00E52BC4">
        <w:t>postępowaniu o udzielenie zamówienia, w tym na projektowane postanowienie umowy;</w:t>
      </w:r>
    </w:p>
    <w:p w14:paraId="791A5A4F" w14:textId="14DBF65A" w:rsidR="00E52BC4" w:rsidRDefault="008600C4" w:rsidP="00994F60">
      <w:pPr>
        <w:pStyle w:val="Akapitzlist"/>
        <w:numPr>
          <w:ilvl w:val="1"/>
          <w:numId w:val="37"/>
        </w:numPr>
      </w:pPr>
      <w:r w:rsidRPr="008600C4">
        <w:t>zaniechanie czynności w postępowaniu o udzielenie zamówienia do której zamawiający był obowiązany na podstawie ustawy;</w:t>
      </w:r>
    </w:p>
    <w:p w14:paraId="29111CBD" w14:textId="1D017824" w:rsidR="008600C4" w:rsidRDefault="004905A2" w:rsidP="008600C4">
      <w:pPr>
        <w:pStyle w:val="Akapitzlist"/>
        <w:numPr>
          <w:ilvl w:val="0"/>
          <w:numId w:val="37"/>
        </w:numPr>
      </w:pPr>
      <w:r w:rsidRPr="004905A2"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06FDC6FD" w14:textId="2BF28F0C" w:rsidR="004905A2" w:rsidRDefault="004905A2" w:rsidP="008600C4">
      <w:pPr>
        <w:pStyle w:val="Akapitzlist"/>
        <w:numPr>
          <w:ilvl w:val="0"/>
          <w:numId w:val="37"/>
        </w:numPr>
      </w:pPr>
      <w:r w:rsidRPr="004905A2">
        <w:lastRenderedPageBreak/>
        <w:t>Odwołanie wobec treści ogłoszenia lub treści SWZ wnosi się w terminie 5 dni od dnia zamieszczenia ogłoszenia w Biuletynie Zamówień Publicznych lub treści SWZ na stronie internetowej.</w:t>
      </w:r>
    </w:p>
    <w:p w14:paraId="5DA37E27" w14:textId="2CE4D6B9" w:rsidR="004905A2" w:rsidRDefault="002440D3" w:rsidP="008600C4">
      <w:pPr>
        <w:pStyle w:val="Akapitzlist"/>
        <w:numPr>
          <w:ilvl w:val="0"/>
          <w:numId w:val="37"/>
        </w:numPr>
      </w:pPr>
      <w:r w:rsidRPr="002440D3">
        <w:t>Odwołanie wnosi się w terminie:</w:t>
      </w:r>
    </w:p>
    <w:p w14:paraId="57095068" w14:textId="19E1C5C8" w:rsidR="002440D3" w:rsidRDefault="002440D3" w:rsidP="002440D3">
      <w:pPr>
        <w:pStyle w:val="Akapitzlist"/>
        <w:numPr>
          <w:ilvl w:val="1"/>
          <w:numId w:val="37"/>
        </w:numPr>
      </w:pPr>
      <w:r w:rsidRPr="002440D3">
        <w:t>5 dni od dnia przekazania informacji o czynności zamawiającego stanowiącej podstawę jego wniesienia, jeżeli informacja została przekazana przy użyciu środków komunikacji elektronicznej,</w:t>
      </w:r>
    </w:p>
    <w:p w14:paraId="4DBA7166" w14:textId="50E6C8B9" w:rsidR="002440D3" w:rsidRDefault="002440D3" w:rsidP="002440D3">
      <w:pPr>
        <w:pStyle w:val="Akapitzlist"/>
        <w:numPr>
          <w:ilvl w:val="1"/>
          <w:numId w:val="37"/>
        </w:numPr>
      </w:pPr>
      <w:r w:rsidRPr="002440D3">
        <w:t>10 dni od dnia przekazania informacji o czynności zamawiającego stanowiącej podstawę jego wniesienia, jeżeli informacja została przekazana w sposób inny niż określony w pkt 1).</w:t>
      </w:r>
    </w:p>
    <w:p w14:paraId="207E4A3F" w14:textId="61B31F5E" w:rsidR="002440D3" w:rsidRDefault="00151B66" w:rsidP="002440D3">
      <w:pPr>
        <w:pStyle w:val="Akapitzlist"/>
        <w:numPr>
          <w:ilvl w:val="0"/>
          <w:numId w:val="37"/>
        </w:numPr>
      </w:pPr>
      <w:r w:rsidRPr="00151B66">
        <w:t>Odwołanie w przypadkach innych niż określone w pkt 5 i 6 wnosi się w terminie 5 dni od dnia, w którym powzięto lub przy zachowaniu należytej staranności można było powziąć wiadomość o okolicznościach stanowiących podstawę jego wniesienia.</w:t>
      </w:r>
    </w:p>
    <w:p w14:paraId="0AE46417" w14:textId="72FF7E9A" w:rsidR="00151B66" w:rsidRDefault="00566169" w:rsidP="002440D3">
      <w:pPr>
        <w:pStyle w:val="Akapitzlist"/>
        <w:numPr>
          <w:ilvl w:val="0"/>
          <w:numId w:val="37"/>
        </w:numPr>
      </w:pPr>
      <w:r w:rsidRPr="00566169">
        <w:t>Na orzeczenie Izby oraz postanowienie Prezesa Izby, o którym mowa w art. 519 ust. 1 ustawy p.z.p., stronom oraz uczestnikom postępowania odwoławczego przysługuje skarga do sądu.</w:t>
      </w:r>
    </w:p>
    <w:p w14:paraId="3E03AE3E" w14:textId="63073633" w:rsidR="00566169" w:rsidRDefault="00D808B1" w:rsidP="002440D3">
      <w:pPr>
        <w:pStyle w:val="Akapitzlist"/>
        <w:numPr>
          <w:ilvl w:val="0"/>
          <w:numId w:val="37"/>
        </w:numPr>
      </w:pPr>
      <w:r w:rsidRPr="00D808B1">
        <w:t>W postępowaniu toczącym się wskutek wniesienia skargi stosuje się odpowiednio przepisy ustawy z dnia 17 listopada 1964 r. - Kodeks postępowania cywilnego o</w:t>
      </w:r>
      <w:r w:rsidR="007060A1">
        <w:t> </w:t>
      </w:r>
      <w:r w:rsidRPr="00D808B1">
        <w:t>apelacji, jeżeli przepisy niniejszego rozdziału nie stanowią inaczej.</w:t>
      </w:r>
    </w:p>
    <w:p w14:paraId="169FEB25" w14:textId="6E17F9A5" w:rsidR="00D808B1" w:rsidRDefault="00D368B4" w:rsidP="002440D3">
      <w:pPr>
        <w:pStyle w:val="Akapitzlist"/>
        <w:numPr>
          <w:ilvl w:val="0"/>
          <w:numId w:val="37"/>
        </w:numPr>
      </w:pPr>
      <w:r w:rsidRPr="00D368B4">
        <w:t>Skargę wnosi się do Sądu Okręgowego w Warszawie - sądu zamówień publicznych, zwanego dalej "sądem zamówień publicznych".</w:t>
      </w:r>
    </w:p>
    <w:p w14:paraId="7BCB3308" w14:textId="0247EBDB" w:rsidR="00D368B4" w:rsidRDefault="00C02F8A" w:rsidP="002440D3">
      <w:pPr>
        <w:pStyle w:val="Akapitzlist"/>
        <w:numPr>
          <w:ilvl w:val="0"/>
          <w:numId w:val="37"/>
        </w:numPr>
      </w:pPr>
      <w:r w:rsidRPr="00C02F8A">
        <w:t>Skargę wnosi się za pośrednictwem Prezesa Izby, w terminie 14 dni od dnia doręczenia orzeczenia Izby lub postanowienia Prezesa Izby, o którym mowa w art. 519 ust. 1 ustawy p.z.p., przesyłając jednocześnie jej odpis przeciwnikowi skargi. Złożenie skargi w placówce pocztowej operatora wyznaczonego w rozumieniu ustawy z dnia 23 listopada 2012 r. - Prawo pocztowe jest równoznaczne z jej wniesieniem.</w:t>
      </w:r>
    </w:p>
    <w:p w14:paraId="765167A9" w14:textId="5B4792F6" w:rsidR="00C02F8A" w:rsidRDefault="000861CA" w:rsidP="002440D3">
      <w:pPr>
        <w:pStyle w:val="Akapitzlist"/>
        <w:numPr>
          <w:ilvl w:val="0"/>
          <w:numId w:val="37"/>
        </w:numPr>
      </w:pPr>
      <w:r w:rsidRPr="000861CA">
        <w:t>Prezes Izby przekazuje skargę wraz z aktami postępowania odwoławczego do sądu zamówień publicznych w terminie 7 dni od dnia jej otrzymania.</w:t>
      </w:r>
    </w:p>
    <w:p w14:paraId="008D2ED2" w14:textId="3DEDB5AB" w:rsidR="0091372C" w:rsidRDefault="004675F6" w:rsidP="0091372C">
      <w:pPr>
        <w:pStyle w:val="Nagwek2"/>
        <w:numPr>
          <w:ilvl w:val="0"/>
          <w:numId w:val="29"/>
        </w:numPr>
      </w:pPr>
      <w:bookmarkStart w:id="24" w:name="_Toc175123391"/>
      <w:r>
        <w:t>Wykaz załączników do SWZ</w:t>
      </w:r>
      <w:bookmarkEnd w:id="24"/>
    </w:p>
    <w:p w14:paraId="311E1750" w14:textId="031EB4AA" w:rsidR="00545E7A" w:rsidRDefault="00966FEA" w:rsidP="00545E7A">
      <w:pPr>
        <w:pStyle w:val="Akapitzlist"/>
        <w:numPr>
          <w:ilvl w:val="0"/>
          <w:numId w:val="38"/>
        </w:numPr>
      </w:pPr>
      <w:r>
        <w:t>Załącznik nr 1</w:t>
      </w:r>
      <w:r w:rsidR="009C4713">
        <w:t xml:space="preserve"> – Formularz </w:t>
      </w:r>
      <w:r w:rsidR="00D31B6A">
        <w:t>o</w:t>
      </w:r>
      <w:r w:rsidR="009C4713">
        <w:t>ferty</w:t>
      </w:r>
    </w:p>
    <w:p w14:paraId="04B7A08D" w14:textId="31D5A554" w:rsidR="00966FEA" w:rsidRPr="00545E7A" w:rsidRDefault="00966FEA" w:rsidP="00966FEA">
      <w:pPr>
        <w:pStyle w:val="Akapitzlist"/>
        <w:numPr>
          <w:ilvl w:val="0"/>
          <w:numId w:val="38"/>
        </w:numPr>
      </w:pPr>
      <w:r>
        <w:lastRenderedPageBreak/>
        <w:t xml:space="preserve">Załącznik nr 2 </w:t>
      </w:r>
      <w:r w:rsidR="00FD4377">
        <w:t xml:space="preserve">– Oświadczenie </w:t>
      </w:r>
      <w:r w:rsidR="00FD4377" w:rsidRPr="00FD4377">
        <w:t>o braku podstaw do wykluczenia i</w:t>
      </w:r>
      <w:r w:rsidR="006A4441">
        <w:t> </w:t>
      </w:r>
      <w:r w:rsidR="00FD4377" w:rsidRPr="00FD4377">
        <w:t>o</w:t>
      </w:r>
      <w:r w:rsidR="006A4441">
        <w:t> </w:t>
      </w:r>
      <w:r w:rsidR="00FD4377" w:rsidRPr="00FD4377">
        <w:t>spełnianiu warunków udziału w postępowaniu</w:t>
      </w:r>
    </w:p>
    <w:p w14:paraId="1396EDE2" w14:textId="79B2A6AE" w:rsidR="00966FEA" w:rsidRPr="00545E7A" w:rsidRDefault="00966FEA" w:rsidP="00966FEA">
      <w:pPr>
        <w:pStyle w:val="Akapitzlist"/>
        <w:numPr>
          <w:ilvl w:val="0"/>
          <w:numId w:val="38"/>
        </w:numPr>
      </w:pPr>
      <w:r>
        <w:t xml:space="preserve">Załącznik nr 3 </w:t>
      </w:r>
      <w:r w:rsidR="007E0B3E">
        <w:t xml:space="preserve">– Zobowiązanie </w:t>
      </w:r>
      <w:r w:rsidR="007E0B3E" w:rsidRPr="007E0B3E">
        <w:t>innego podmiotu do udostępnienia niezbędnych zasobów Wykonawcy</w:t>
      </w:r>
    </w:p>
    <w:p w14:paraId="2030B478" w14:textId="4AB28EFE" w:rsidR="00966FEA" w:rsidRPr="00545E7A" w:rsidRDefault="00966FEA" w:rsidP="00966FEA">
      <w:pPr>
        <w:pStyle w:val="Akapitzlist"/>
        <w:numPr>
          <w:ilvl w:val="0"/>
          <w:numId w:val="38"/>
        </w:numPr>
      </w:pPr>
      <w:r>
        <w:t xml:space="preserve">Załącznik nr 4 </w:t>
      </w:r>
      <w:r w:rsidR="00DE2343">
        <w:t xml:space="preserve">– Oświadczenie </w:t>
      </w:r>
      <w:r w:rsidR="00DE2343" w:rsidRPr="00DE2343">
        <w:t>dotyczące przynależności lub braku przynależności do</w:t>
      </w:r>
      <w:r w:rsidR="00C43ED1">
        <w:t> </w:t>
      </w:r>
      <w:r w:rsidR="00DE2343" w:rsidRPr="00DE2343">
        <w:t>tej samej grupy kapitałowej</w:t>
      </w:r>
    </w:p>
    <w:p w14:paraId="0788305F" w14:textId="5C6F804F" w:rsidR="00966FEA" w:rsidRPr="00545E7A" w:rsidRDefault="00966FEA" w:rsidP="00966FEA">
      <w:pPr>
        <w:pStyle w:val="Akapitzlist"/>
        <w:numPr>
          <w:ilvl w:val="0"/>
          <w:numId w:val="38"/>
        </w:numPr>
      </w:pPr>
      <w:r>
        <w:t xml:space="preserve">Załącznik nr 5 </w:t>
      </w:r>
      <w:r w:rsidR="00D7188F">
        <w:t>– Wykaz dostaw</w:t>
      </w:r>
    </w:p>
    <w:p w14:paraId="0EB458A6" w14:textId="792D01B9" w:rsidR="00966FEA" w:rsidRPr="00545E7A" w:rsidRDefault="00966FEA" w:rsidP="00966FEA">
      <w:pPr>
        <w:pStyle w:val="Akapitzlist"/>
        <w:numPr>
          <w:ilvl w:val="0"/>
          <w:numId w:val="38"/>
        </w:numPr>
      </w:pPr>
      <w:r>
        <w:t xml:space="preserve">Załącznik nr 6 </w:t>
      </w:r>
      <w:r w:rsidR="00D7188F">
        <w:t>– Opis przedmiotu zamówienia</w:t>
      </w:r>
    </w:p>
    <w:p w14:paraId="0AC89394" w14:textId="0F8B00EB" w:rsidR="00966FEA" w:rsidRDefault="00966FEA" w:rsidP="00966FEA">
      <w:pPr>
        <w:pStyle w:val="Akapitzlist"/>
        <w:numPr>
          <w:ilvl w:val="0"/>
          <w:numId w:val="38"/>
        </w:numPr>
      </w:pPr>
      <w:r>
        <w:t xml:space="preserve">Załącznik nr 7 </w:t>
      </w:r>
      <w:r w:rsidR="00D7188F">
        <w:t>– Wzór umowy</w:t>
      </w:r>
    </w:p>
    <w:p w14:paraId="0E69AA4B" w14:textId="6932235E" w:rsidR="003B124F" w:rsidRPr="00545E7A" w:rsidRDefault="003B124F" w:rsidP="00966FEA">
      <w:pPr>
        <w:pStyle w:val="Akapitzlist"/>
        <w:numPr>
          <w:ilvl w:val="0"/>
          <w:numId w:val="38"/>
        </w:numPr>
      </w:pPr>
      <w:r>
        <w:t xml:space="preserve">Załącznik nr 8 – PassMark CPU </w:t>
      </w:r>
      <w:r w:rsidRPr="005326B6">
        <w:rPr>
          <w:lang w:val="en-US"/>
        </w:rPr>
        <w:t>Benchmarks</w:t>
      </w:r>
    </w:p>
    <w:p w14:paraId="6710A366" w14:textId="77777777" w:rsidR="0091372C" w:rsidRPr="007D5434" w:rsidRDefault="0091372C" w:rsidP="0091372C"/>
    <w:sectPr w:rsidR="0091372C" w:rsidRPr="007D5434" w:rsidSect="00E425DE">
      <w:footerReference w:type="default" r:id="rId3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4A653" w14:textId="77777777" w:rsidR="00C9227F" w:rsidRPr="00944A68" w:rsidRDefault="00C9227F" w:rsidP="00E425DE">
      <w:pPr>
        <w:spacing w:after="0" w:line="240" w:lineRule="auto"/>
      </w:pPr>
      <w:r w:rsidRPr="00944A68">
        <w:separator/>
      </w:r>
    </w:p>
  </w:endnote>
  <w:endnote w:type="continuationSeparator" w:id="0">
    <w:p w14:paraId="5937B5A5" w14:textId="77777777" w:rsidR="00C9227F" w:rsidRPr="00944A68" w:rsidRDefault="00C9227F" w:rsidP="00E425DE">
      <w:pPr>
        <w:spacing w:after="0" w:line="240" w:lineRule="auto"/>
      </w:pPr>
      <w:r w:rsidRPr="00944A6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5992881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77E12A" w14:textId="7E4C55C4" w:rsidR="006D1BA8" w:rsidRPr="00944A68" w:rsidRDefault="006D1BA8">
            <w:pPr>
              <w:pStyle w:val="Stopka"/>
              <w:jc w:val="right"/>
            </w:pPr>
            <w:r w:rsidRPr="00944A68">
              <w:t xml:space="preserve">Strona </w:t>
            </w:r>
            <w:r w:rsidRPr="00944A68">
              <w:rPr>
                <w:szCs w:val="24"/>
              </w:rPr>
              <w:fldChar w:fldCharType="begin"/>
            </w:r>
            <w:r w:rsidRPr="00944A68">
              <w:instrText>PAGE</w:instrText>
            </w:r>
            <w:r w:rsidRPr="00944A68">
              <w:rPr>
                <w:szCs w:val="24"/>
              </w:rPr>
              <w:fldChar w:fldCharType="separate"/>
            </w:r>
            <w:r w:rsidRPr="00944A68">
              <w:t>2</w:t>
            </w:r>
            <w:r w:rsidRPr="00944A68">
              <w:rPr>
                <w:szCs w:val="24"/>
              </w:rPr>
              <w:fldChar w:fldCharType="end"/>
            </w:r>
            <w:r w:rsidRPr="00944A68">
              <w:t xml:space="preserve"> z </w:t>
            </w:r>
            <w:r w:rsidRPr="00944A68">
              <w:rPr>
                <w:szCs w:val="24"/>
              </w:rPr>
              <w:fldChar w:fldCharType="begin"/>
            </w:r>
            <w:r w:rsidRPr="00944A68">
              <w:instrText>NUMPAGES</w:instrText>
            </w:r>
            <w:r w:rsidRPr="00944A68">
              <w:rPr>
                <w:szCs w:val="24"/>
              </w:rPr>
              <w:fldChar w:fldCharType="separate"/>
            </w:r>
            <w:r w:rsidRPr="00944A68">
              <w:t>2</w:t>
            </w:r>
            <w:r w:rsidRPr="00944A68">
              <w:rPr>
                <w:szCs w:val="24"/>
              </w:rPr>
              <w:fldChar w:fldCharType="end"/>
            </w:r>
          </w:p>
        </w:sdtContent>
      </w:sdt>
    </w:sdtContent>
  </w:sdt>
  <w:p w14:paraId="63CE6230" w14:textId="77777777" w:rsidR="00E425DE" w:rsidRPr="00944A68" w:rsidRDefault="00E425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75BAD" w14:textId="77777777" w:rsidR="00C9227F" w:rsidRPr="00944A68" w:rsidRDefault="00C9227F" w:rsidP="00E425DE">
      <w:pPr>
        <w:spacing w:after="0" w:line="240" w:lineRule="auto"/>
      </w:pPr>
      <w:r w:rsidRPr="00944A68">
        <w:separator/>
      </w:r>
    </w:p>
  </w:footnote>
  <w:footnote w:type="continuationSeparator" w:id="0">
    <w:p w14:paraId="2CD026BB" w14:textId="77777777" w:rsidR="00C9227F" w:rsidRPr="00944A68" w:rsidRDefault="00C9227F" w:rsidP="00E425DE">
      <w:pPr>
        <w:spacing w:after="0" w:line="240" w:lineRule="auto"/>
      </w:pPr>
      <w:r w:rsidRPr="00944A68">
        <w:continuationSeparator/>
      </w:r>
    </w:p>
  </w:footnote>
  <w:footnote w:id="1">
    <w:p w14:paraId="6EB484CA" w14:textId="3EED6B53" w:rsidR="00856CEB" w:rsidRDefault="00856CEB">
      <w:pPr>
        <w:pStyle w:val="Tekstprzypisudolnego"/>
      </w:pPr>
      <w:r>
        <w:rPr>
          <w:rStyle w:val="Odwoanieprzypisudolnego"/>
        </w:rPr>
        <w:footnoteRef/>
      </w:r>
      <w:r>
        <w:t xml:space="preserve"> Wpisać odpowiednią cyfrę dla części postępowania – 1, 2, 3</w:t>
      </w:r>
      <w:r w:rsidR="00CF38BA">
        <w:t>,</w:t>
      </w:r>
      <w:r>
        <w:t xml:space="preserve"> 4</w:t>
      </w:r>
      <w:r w:rsidR="00CF38BA">
        <w:t>, 5 (jeżeli Wykonawca zamierza wnieść opłatę na kilka części należy je podać rozdzielając przecinkiem</w:t>
      </w:r>
      <w:r>
        <w:t>.</w:t>
      </w:r>
    </w:p>
  </w:footnote>
  <w:footnote w:id="2">
    <w:p w14:paraId="31C038D9" w14:textId="4738B932" w:rsidR="00124D4B" w:rsidRDefault="00124D4B">
      <w:pPr>
        <w:pStyle w:val="Tekstprzypisudolnego"/>
      </w:pPr>
      <w:r>
        <w:rPr>
          <w:rStyle w:val="Odwoanieprzypisudolnego"/>
        </w:rPr>
        <w:footnoteRef/>
      </w:r>
      <w:r>
        <w:t xml:space="preserve"> Spośród wszystkich złożonych ofert niepodlegających odrzuceniu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452A9"/>
    <w:multiLevelType w:val="hybridMultilevel"/>
    <w:tmpl w:val="A512353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B6CD5"/>
    <w:multiLevelType w:val="hybridMultilevel"/>
    <w:tmpl w:val="9CAABD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3398E"/>
    <w:multiLevelType w:val="hybridMultilevel"/>
    <w:tmpl w:val="C7688C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D790F"/>
    <w:multiLevelType w:val="hybridMultilevel"/>
    <w:tmpl w:val="64708F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11001"/>
    <w:multiLevelType w:val="hybridMultilevel"/>
    <w:tmpl w:val="DF625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D7F8E"/>
    <w:multiLevelType w:val="hybridMultilevel"/>
    <w:tmpl w:val="3CF611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5F42D3BC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85D04"/>
    <w:multiLevelType w:val="hybridMultilevel"/>
    <w:tmpl w:val="FB1E42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54D97"/>
    <w:multiLevelType w:val="hybridMultilevel"/>
    <w:tmpl w:val="BCACA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D460F"/>
    <w:multiLevelType w:val="hybridMultilevel"/>
    <w:tmpl w:val="EB248A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96435"/>
    <w:multiLevelType w:val="hybridMultilevel"/>
    <w:tmpl w:val="C2DACBB8"/>
    <w:lvl w:ilvl="0" w:tplc="0270D83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1032BCA"/>
    <w:multiLevelType w:val="hybridMultilevel"/>
    <w:tmpl w:val="D6DEB47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D4365"/>
    <w:multiLevelType w:val="hybridMultilevel"/>
    <w:tmpl w:val="054A4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23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E6E9E"/>
    <w:multiLevelType w:val="hybridMultilevel"/>
    <w:tmpl w:val="168677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46A50"/>
    <w:multiLevelType w:val="hybridMultilevel"/>
    <w:tmpl w:val="C212C7BC"/>
    <w:lvl w:ilvl="0" w:tplc="1EF63722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2A2E6E35"/>
    <w:multiLevelType w:val="hybridMultilevel"/>
    <w:tmpl w:val="6AEC42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847B9"/>
    <w:multiLevelType w:val="hybridMultilevel"/>
    <w:tmpl w:val="A06E0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F20D6"/>
    <w:multiLevelType w:val="hybridMultilevel"/>
    <w:tmpl w:val="D6DEB47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33151"/>
    <w:multiLevelType w:val="hybridMultilevel"/>
    <w:tmpl w:val="F8A2EA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31C52"/>
    <w:multiLevelType w:val="hybridMultilevel"/>
    <w:tmpl w:val="5D8C55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D7C5C"/>
    <w:multiLevelType w:val="hybridMultilevel"/>
    <w:tmpl w:val="43E894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C032FD"/>
    <w:multiLevelType w:val="hybridMultilevel"/>
    <w:tmpl w:val="888ABB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E5B67"/>
    <w:multiLevelType w:val="hybridMultilevel"/>
    <w:tmpl w:val="F5B0E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6B462A"/>
    <w:multiLevelType w:val="hybridMultilevel"/>
    <w:tmpl w:val="134814F6"/>
    <w:lvl w:ilvl="0" w:tplc="86C4B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A12BD2"/>
    <w:multiLevelType w:val="hybridMultilevel"/>
    <w:tmpl w:val="BD807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9068A5"/>
    <w:multiLevelType w:val="hybridMultilevel"/>
    <w:tmpl w:val="89A282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CD0A38"/>
    <w:multiLevelType w:val="hybridMultilevel"/>
    <w:tmpl w:val="A5508B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85322"/>
    <w:multiLevelType w:val="hybridMultilevel"/>
    <w:tmpl w:val="103E6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4D7292"/>
    <w:multiLevelType w:val="hybridMultilevel"/>
    <w:tmpl w:val="585881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76312B"/>
    <w:multiLevelType w:val="hybridMultilevel"/>
    <w:tmpl w:val="A2F418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5D3546"/>
    <w:multiLevelType w:val="hybridMultilevel"/>
    <w:tmpl w:val="F2462600"/>
    <w:lvl w:ilvl="0" w:tplc="516E7A2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DA592A"/>
    <w:multiLevelType w:val="hybridMultilevel"/>
    <w:tmpl w:val="15B4D7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A75097"/>
    <w:multiLevelType w:val="hybridMultilevel"/>
    <w:tmpl w:val="ED30E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365B96"/>
    <w:multiLevelType w:val="hybridMultilevel"/>
    <w:tmpl w:val="D11C9572"/>
    <w:lvl w:ilvl="0" w:tplc="C6089F60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3" w15:restartNumberingAfterBreak="0">
    <w:nsid w:val="74F12037"/>
    <w:multiLevelType w:val="hybridMultilevel"/>
    <w:tmpl w:val="458EE3A0"/>
    <w:lvl w:ilvl="0" w:tplc="E26E15CE">
      <w:start w:val="1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77754A"/>
    <w:multiLevelType w:val="hybridMultilevel"/>
    <w:tmpl w:val="4E1CE7CE"/>
    <w:lvl w:ilvl="0" w:tplc="54662F04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35" w15:restartNumberingAfterBreak="0">
    <w:nsid w:val="7C4E047F"/>
    <w:multiLevelType w:val="hybridMultilevel"/>
    <w:tmpl w:val="A06E0A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A56CB3"/>
    <w:multiLevelType w:val="hybridMultilevel"/>
    <w:tmpl w:val="B0FAE6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27443E"/>
    <w:multiLevelType w:val="hybridMultilevel"/>
    <w:tmpl w:val="7D046D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694830">
    <w:abstractNumId w:val="4"/>
  </w:num>
  <w:num w:numId="2" w16cid:durableId="476459443">
    <w:abstractNumId w:val="31"/>
  </w:num>
  <w:num w:numId="3" w16cid:durableId="1826047021">
    <w:abstractNumId w:val="16"/>
  </w:num>
  <w:num w:numId="4" w16cid:durableId="786706189">
    <w:abstractNumId w:val="23"/>
  </w:num>
  <w:num w:numId="5" w16cid:durableId="715475251">
    <w:abstractNumId w:val="7"/>
  </w:num>
  <w:num w:numId="6" w16cid:durableId="1447000310">
    <w:abstractNumId w:val="34"/>
  </w:num>
  <w:num w:numId="7" w16cid:durableId="1821967668">
    <w:abstractNumId w:val="9"/>
  </w:num>
  <w:num w:numId="8" w16cid:durableId="1428426312">
    <w:abstractNumId w:val="13"/>
  </w:num>
  <w:num w:numId="9" w16cid:durableId="184515886">
    <w:abstractNumId w:val="32"/>
  </w:num>
  <w:num w:numId="10" w16cid:durableId="1147936644">
    <w:abstractNumId w:val="19"/>
  </w:num>
  <w:num w:numId="11" w16cid:durableId="848372199">
    <w:abstractNumId w:val="17"/>
  </w:num>
  <w:num w:numId="12" w16cid:durableId="2068995020">
    <w:abstractNumId w:val="21"/>
  </w:num>
  <w:num w:numId="13" w16cid:durableId="1390957495">
    <w:abstractNumId w:val="0"/>
  </w:num>
  <w:num w:numId="14" w16cid:durableId="150828937">
    <w:abstractNumId w:val="27"/>
  </w:num>
  <w:num w:numId="15" w16cid:durableId="659238055">
    <w:abstractNumId w:val="26"/>
  </w:num>
  <w:num w:numId="16" w16cid:durableId="426660689">
    <w:abstractNumId w:val="11"/>
  </w:num>
  <w:num w:numId="17" w16cid:durableId="853617293">
    <w:abstractNumId w:val="15"/>
  </w:num>
  <w:num w:numId="18" w16cid:durableId="900142564">
    <w:abstractNumId w:val="2"/>
  </w:num>
  <w:num w:numId="19" w16cid:durableId="257179367">
    <w:abstractNumId w:val="29"/>
  </w:num>
  <w:num w:numId="20" w16cid:durableId="976911802">
    <w:abstractNumId w:val="5"/>
  </w:num>
  <w:num w:numId="21" w16cid:durableId="1150633155">
    <w:abstractNumId w:val="24"/>
  </w:num>
  <w:num w:numId="22" w16cid:durableId="895430638">
    <w:abstractNumId w:val="25"/>
  </w:num>
  <w:num w:numId="23" w16cid:durableId="554044767">
    <w:abstractNumId w:val="6"/>
  </w:num>
  <w:num w:numId="24" w16cid:durableId="1082414441">
    <w:abstractNumId w:val="14"/>
  </w:num>
  <w:num w:numId="25" w16cid:durableId="976370993">
    <w:abstractNumId w:val="37"/>
  </w:num>
  <w:num w:numId="26" w16cid:durableId="1832018302">
    <w:abstractNumId w:val="1"/>
  </w:num>
  <w:num w:numId="27" w16cid:durableId="2034500096">
    <w:abstractNumId w:val="28"/>
  </w:num>
  <w:num w:numId="28" w16cid:durableId="424882591">
    <w:abstractNumId w:val="10"/>
  </w:num>
  <w:num w:numId="29" w16cid:durableId="1825581498">
    <w:abstractNumId w:val="33"/>
  </w:num>
  <w:num w:numId="30" w16cid:durableId="1822690524">
    <w:abstractNumId w:val="36"/>
  </w:num>
  <w:num w:numId="31" w16cid:durableId="1654916999">
    <w:abstractNumId w:val="30"/>
  </w:num>
  <w:num w:numId="32" w16cid:durableId="1421950928">
    <w:abstractNumId w:val="20"/>
  </w:num>
  <w:num w:numId="33" w16cid:durableId="1847283455">
    <w:abstractNumId w:val="12"/>
  </w:num>
  <w:num w:numId="34" w16cid:durableId="2022390684">
    <w:abstractNumId w:val="8"/>
  </w:num>
  <w:num w:numId="35" w16cid:durableId="20018687">
    <w:abstractNumId w:val="22"/>
  </w:num>
  <w:num w:numId="36" w16cid:durableId="403722876">
    <w:abstractNumId w:val="3"/>
  </w:num>
  <w:num w:numId="37" w16cid:durableId="994407244">
    <w:abstractNumId w:val="18"/>
  </w:num>
  <w:num w:numId="38" w16cid:durableId="86914511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614"/>
    <w:rsid w:val="000013AF"/>
    <w:rsid w:val="0000414C"/>
    <w:rsid w:val="00004951"/>
    <w:rsid w:val="00005E27"/>
    <w:rsid w:val="00010EE9"/>
    <w:rsid w:val="000112FC"/>
    <w:rsid w:val="000141E7"/>
    <w:rsid w:val="00015116"/>
    <w:rsid w:val="0001565F"/>
    <w:rsid w:val="000171EE"/>
    <w:rsid w:val="00017DAC"/>
    <w:rsid w:val="0002173F"/>
    <w:rsid w:val="00021F55"/>
    <w:rsid w:val="00021FF3"/>
    <w:rsid w:val="000231BC"/>
    <w:rsid w:val="0002689D"/>
    <w:rsid w:val="00030497"/>
    <w:rsid w:val="00031E2D"/>
    <w:rsid w:val="00043067"/>
    <w:rsid w:val="00045F56"/>
    <w:rsid w:val="0005143B"/>
    <w:rsid w:val="00052507"/>
    <w:rsid w:val="00052C4E"/>
    <w:rsid w:val="000534A9"/>
    <w:rsid w:val="00062223"/>
    <w:rsid w:val="000632DD"/>
    <w:rsid w:val="00065554"/>
    <w:rsid w:val="00066D3E"/>
    <w:rsid w:val="00071D5D"/>
    <w:rsid w:val="000806CE"/>
    <w:rsid w:val="00081728"/>
    <w:rsid w:val="00083C2E"/>
    <w:rsid w:val="000858BE"/>
    <w:rsid w:val="000861CA"/>
    <w:rsid w:val="00086BAB"/>
    <w:rsid w:val="00087676"/>
    <w:rsid w:val="00090B35"/>
    <w:rsid w:val="00091C4A"/>
    <w:rsid w:val="00094FAC"/>
    <w:rsid w:val="000A4256"/>
    <w:rsid w:val="000A71D1"/>
    <w:rsid w:val="000A765D"/>
    <w:rsid w:val="000B2DF8"/>
    <w:rsid w:val="000B35F8"/>
    <w:rsid w:val="000C04FA"/>
    <w:rsid w:val="000C0A55"/>
    <w:rsid w:val="000C285F"/>
    <w:rsid w:val="000C5C5B"/>
    <w:rsid w:val="000C6510"/>
    <w:rsid w:val="000C66BC"/>
    <w:rsid w:val="000D06B3"/>
    <w:rsid w:val="000D10EA"/>
    <w:rsid w:val="000D16CA"/>
    <w:rsid w:val="000D1E31"/>
    <w:rsid w:val="000D27E3"/>
    <w:rsid w:val="000D2E7D"/>
    <w:rsid w:val="000D5B2D"/>
    <w:rsid w:val="000D61F3"/>
    <w:rsid w:val="000D7EBD"/>
    <w:rsid w:val="000E0BEF"/>
    <w:rsid w:val="000E182F"/>
    <w:rsid w:val="000E4DE5"/>
    <w:rsid w:val="000E6D99"/>
    <w:rsid w:val="000F119A"/>
    <w:rsid w:val="000F4F7F"/>
    <w:rsid w:val="000F71B5"/>
    <w:rsid w:val="0010010F"/>
    <w:rsid w:val="00102119"/>
    <w:rsid w:val="001024E2"/>
    <w:rsid w:val="00105C4D"/>
    <w:rsid w:val="001124EC"/>
    <w:rsid w:val="00112DCC"/>
    <w:rsid w:val="001243EE"/>
    <w:rsid w:val="00124D4B"/>
    <w:rsid w:val="001260E5"/>
    <w:rsid w:val="001270D7"/>
    <w:rsid w:val="001275D0"/>
    <w:rsid w:val="001325AA"/>
    <w:rsid w:val="00140F04"/>
    <w:rsid w:val="001445CD"/>
    <w:rsid w:val="00146FC0"/>
    <w:rsid w:val="00147788"/>
    <w:rsid w:val="0015008B"/>
    <w:rsid w:val="00150578"/>
    <w:rsid w:val="00151B66"/>
    <w:rsid w:val="001526A9"/>
    <w:rsid w:val="00152DDB"/>
    <w:rsid w:val="001568B3"/>
    <w:rsid w:val="00156EC0"/>
    <w:rsid w:val="00160389"/>
    <w:rsid w:val="001667E3"/>
    <w:rsid w:val="00177A9B"/>
    <w:rsid w:val="00180384"/>
    <w:rsid w:val="00182C10"/>
    <w:rsid w:val="0018466E"/>
    <w:rsid w:val="001860E6"/>
    <w:rsid w:val="001866B2"/>
    <w:rsid w:val="001911FB"/>
    <w:rsid w:val="001937D2"/>
    <w:rsid w:val="0019614B"/>
    <w:rsid w:val="001B11AA"/>
    <w:rsid w:val="001B3835"/>
    <w:rsid w:val="001C0635"/>
    <w:rsid w:val="001C52AD"/>
    <w:rsid w:val="001C6884"/>
    <w:rsid w:val="001C6F5C"/>
    <w:rsid w:val="001D0223"/>
    <w:rsid w:val="001D16AA"/>
    <w:rsid w:val="001D4059"/>
    <w:rsid w:val="001D56D4"/>
    <w:rsid w:val="001D5EB5"/>
    <w:rsid w:val="001E31F4"/>
    <w:rsid w:val="001E5578"/>
    <w:rsid w:val="001E590B"/>
    <w:rsid w:val="001F16F0"/>
    <w:rsid w:val="001F25CA"/>
    <w:rsid w:val="001F3B5B"/>
    <w:rsid w:val="001F4887"/>
    <w:rsid w:val="001F5847"/>
    <w:rsid w:val="001F7B8C"/>
    <w:rsid w:val="002006B6"/>
    <w:rsid w:val="00202408"/>
    <w:rsid w:val="0020275F"/>
    <w:rsid w:val="00202802"/>
    <w:rsid w:val="0020403D"/>
    <w:rsid w:val="00206FBE"/>
    <w:rsid w:val="0021571C"/>
    <w:rsid w:val="00215878"/>
    <w:rsid w:val="00220BB5"/>
    <w:rsid w:val="00224486"/>
    <w:rsid w:val="00224816"/>
    <w:rsid w:val="00225B09"/>
    <w:rsid w:val="00240A48"/>
    <w:rsid w:val="00241CEF"/>
    <w:rsid w:val="00242BC8"/>
    <w:rsid w:val="00242CB1"/>
    <w:rsid w:val="002440D3"/>
    <w:rsid w:val="00252926"/>
    <w:rsid w:val="0025447B"/>
    <w:rsid w:val="0025670B"/>
    <w:rsid w:val="00257614"/>
    <w:rsid w:val="00264C3E"/>
    <w:rsid w:val="00265B85"/>
    <w:rsid w:val="002710DC"/>
    <w:rsid w:val="00271A86"/>
    <w:rsid w:val="002769A8"/>
    <w:rsid w:val="00277D4E"/>
    <w:rsid w:val="00280516"/>
    <w:rsid w:val="002856E3"/>
    <w:rsid w:val="00290808"/>
    <w:rsid w:val="00290AB9"/>
    <w:rsid w:val="0029180E"/>
    <w:rsid w:val="00291A37"/>
    <w:rsid w:val="00294AB8"/>
    <w:rsid w:val="002A3E9E"/>
    <w:rsid w:val="002A78F0"/>
    <w:rsid w:val="002A7C8E"/>
    <w:rsid w:val="002B2F3B"/>
    <w:rsid w:val="002B390A"/>
    <w:rsid w:val="002B7A63"/>
    <w:rsid w:val="002C2886"/>
    <w:rsid w:val="002C2ECF"/>
    <w:rsid w:val="002C35D0"/>
    <w:rsid w:val="002C4380"/>
    <w:rsid w:val="002C6EBD"/>
    <w:rsid w:val="002C702E"/>
    <w:rsid w:val="002C791A"/>
    <w:rsid w:val="002D0420"/>
    <w:rsid w:val="002D18BE"/>
    <w:rsid w:val="002E0FBC"/>
    <w:rsid w:val="002E5591"/>
    <w:rsid w:val="002E7765"/>
    <w:rsid w:val="002F13A5"/>
    <w:rsid w:val="002F1607"/>
    <w:rsid w:val="002F181F"/>
    <w:rsid w:val="002F1F70"/>
    <w:rsid w:val="002F54F7"/>
    <w:rsid w:val="002F7FAB"/>
    <w:rsid w:val="00302E49"/>
    <w:rsid w:val="003045C3"/>
    <w:rsid w:val="0030514B"/>
    <w:rsid w:val="00307D28"/>
    <w:rsid w:val="00311297"/>
    <w:rsid w:val="00311C55"/>
    <w:rsid w:val="003126AC"/>
    <w:rsid w:val="003131C2"/>
    <w:rsid w:val="00313D41"/>
    <w:rsid w:val="00313F63"/>
    <w:rsid w:val="00315BAB"/>
    <w:rsid w:val="00320115"/>
    <w:rsid w:val="003205B8"/>
    <w:rsid w:val="00325E2B"/>
    <w:rsid w:val="00330103"/>
    <w:rsid w:val="00331F75"/>
    <w:rsid w:val="0034251C"/>
    <w:rsid w:val="003427F8"/>
    <w:rsid w:val="0034750E"/>
    <w:rsid w:val="00354F18"/>
    <w:rsid w:val="003561AF"/>
    <w:rsid w:val="003603A6"/>
    <w:rsid w:val="00364CF2"/>
    <w:rsid w:val="00367A74"/>
    <w:rsid w:val="00371475"/>
    <w:rsid w:val="003717B4"/>
    <w:rsid w:val="00372699"/>
    <w:rsid w:val="00372CBA"/>
    <w:rsid w:val="0037567C"/>
    <w:rsid w:val="00375C13"/>
    <w:rsid w:val="00375E89"/>
    <w:rsid w:val="003764C7"/>
    <w:rsid w:val="00382DBD"/>
    <w:rsid w:val="0038302F"/>
    <w:rsid w:val="00383F49"/>
    <w:rsid w:val="00384CBC"/>
    <w:rsid w:val="00385CE8"/>
    <w:rsid w:val="00390EED"/>
    <w:rsid w:val="00391378"/>
    <w:rsid w:val="00396037"/>
    <w:rsid w:val="00396085"/>
    <w:rsid w:val="003960B2"/>
    <w:rsid w:val="00396898"/>
    <w:rsid w:val="003A4EBB"/>
    <w:rsid w:val="003A72BE"/>
    <w:rsid w:val="003B124F"/>
    <w:rsid w:val="003B55D5"/>
    <w:rsid w:val="003B5887"/>
    <w:rsid w:val="003B6EDD"/>
    <w:rsid w:val="003D0598"/>
    <w:rsid w:val="003D4765"/>
    <w:rsid w:val="003E280F"/>
    <w:rsid w:val="003E47EC"/>
    <w:rsid w:val="00400AC1"/>
    <w:rsid w:val="0040109A"/>
    <w:rsid w:val="00402DC1"/>
    <w:rsid w:val="0040308F"/>
    <w:rsid w:val="00403D34"/>
    <w:rsid w:val="00406ADA"/>
    <w:rsid w:val="004120FA"/>
    <w:rsid w:val="00423C04"/>
    <w:rsid w:val="004247B1"/>
    <w:rsid w:val="004328A7"/>
    <w:rsid w:val="00445B7D"/>
    <w:rsid w:val="00446DC1"/>
    <w:rsid w:val="00453B63"/>
    <w:rsid w:val="00454074"/>
    <w:rsid w:val="004675F6"/>
    <w:rsid w:val="00471EFD"/>
    <w:rsid w:val="004735BD"/>
    <w:rsid w:val="00474537"/>
    <w:rsid w:val="0048040D"/>
    <w:rsid w:val="0048254D"/>
    <w:rsid w:val="00482D06"/>
    <w:rsid w:val="00483CE3"/>
    <w:rsid w:val="0048492C"/>
    <w:rsid w:val="00486789"/>
    <w:rsid w:val="00487B79"/>
    <w:rsid w:val="004905A2"/>
    <w:rsid w:val="00495D7E"/>
    <w:rsid w:val="004A73A2"/>
    <w:rsid w:val="004A7EA9"/>
    <w:rsid w:val="004B0EC2"/>
    <w:rsid w:val="004B21C5"/>
    <w:rsid w:val="004B2F10"/>
    <w:rsid w:val="004B4E93"/>
    <w:rsid w:val="004B667A"/>
    <w:rsid w:val="004B7F27"/>
    <w:rsid w:val="004C0E2E"/>
    <w:rsid w:val="004C773D"/>
    <w:rsid w:val="004D2FD8"/>
    <w:rsid w:val="004D5718"/>
    <w:rsid w:val="004D6288"/>
    <w:rsid w:val="004E6BC8"/>
    <w:rsid w:val="004E71E7"/>
    <w:rsid w:val="004E788E"/>
    <w:rsid w:val="004E78F0"/>
    <w:rsid w:val="004F3A8B"/>
    <w:rsid w:val="004F6419"/>
    <w:rsid w:val="00507D8B"/>
    <w:rsid w:val="005105DE"/>
    <w:rsid w:val="00511B62"/>
    <w:rsid w:val="00513C91"/>
    <w:rsid w:val="00515E04"/>
    <w:rsid w:val="00517BD6"/>
    <w:rsid w:val="00521F1E"/>
    <w:rsid w:val="00523172"/>
    <w:rsid w:val="005231FE"/>
    <w:rsid w:val="00523A33"/>
    <w:rsid w:val="005243DB"/>
    <w:rsid w:val="00527808"/>
    <w:rsid w:val="0053196C"/>
    <w:rsid w:val="005326B6"/>
    <w:rsid w:val="00537868"/>
    <w:rsid w:val="00542B78"/>
    <w:rsid w:val="0054513F"/>
    <w:rsid w:val="0054591C"/>
    <w:rsid w:val="00545E7A"/>
    <w:rsid w:val="00547CA5"/>
    <w:rsid w:val="00550F22"/>
    <w:rsid w:val="00554913"/>
    <w:rsid w:val="0055507C"/>
    <w:rsid w:val="005562D0"/>
    <w:rsid w:val="00556C63"/>
    <w:rsid w:val="00557AAF"/>
    <w:rsid w:val="00562A6A"/>
    <w:rsid w:val="00566169"/>
    <w:rsid w:val="00567203"/>
    <w:rsid w:val="005679CD"/>
    <w:rsid w:val="0057031A"/>
    <w:rsid w:val="00570CF6"/>
    <w:rsid w:val="00570ED2"/>
    <w:rsid w:val="00572C7A"/>
    <w:rsid w:val="005736CA"/>
    <w:rsid w:val="005800D2"/>
    <w:rsid w:val="005837A1"/>
    <w:rsid w:val="00587D51"/>
    <w:rsid w:val="005935BE"/>
    <w:rsid w:val="005954F4"/>
    <w:rsid w:val="0059676F"/>
    <w:rsid w:val="005A44F6"/>
    <w:rsid w:val="005A46D6"/>
    <w:rsid w:val="005A4A20"/>
    <w:rsid w:val="005A68F6"/>
    <w:rsid w:val="005B4230"/>
    <w:rsid w:val="005C4BA1"/>
    <w:rsid w:val="005C61F0"/>
    <w:rsid w:val="005C636B"/>
    <w:rsid w:val="005D0ABA"/>
    <w:rsid w:val="005D5F40"/>
    <w:rsid w:val="005D7454"/>
    <w:rsid w:val="005D7F18"/>
    <w:rsid w:val="005E1AF8"/>
    <w:rsid w:val="005E2A43"/>
    <w:rsid w:val="005E332F"/>
    <w:rsid w:val="005E37BA"/>
    <w:rsid w:val="005E5C21"/>
    <w:rsid w:val="005F055E"/>
    <w:rsid w:val="005F4C6D"/>
    <w:rsid w:val="005F5CD3"/>
    <w:rsid w:val="005F7FA9"/>
    <w:rsid w:val="00600F69"/>
    <w:rsid w:val="006029C7"/>
    <w:rsid w:val="006066F4"/>
    <w:rsid w:val="006072D4"/>
    <w:rsid w:val="00610D90"/>
    <w:rsid w:val="00613443"/>
    <w:rsid w:val="006140C9"/>
    <w:rsid w:val="00615665"/>
    <w:rsid w:val="00622529"/>
    <w:rsid w:val="00630BD6"/>
    <w:rsid w:val="00631622"/>
    <w:rsid w:val="00631C76"/>
    <w:rsid w:val="00631E9C"/>
    <w:rsid w:val="00634DC4"/>
    <w:rsid w:val="006362ED"/>
    <w:rsid w:val="00636F5E"/>
    <w:rsid w:val="006379B2"/>
    <w:rsid w:val="00640791"/>
    <w:rsid w:val="006408FD"/>
    <w:rsid w:val="00641B91"/>
    <w:rsid w:val="0064563B"/>
    <w:rsid w:val="0064600E"/>
    <w:rsid w:val="00646D67"/>
    <w:rsid w:val="006535AA"/>
    <w:rsid w:val="00654B88"/>
    <w:rsid w:val="00656A38"/>
    <w:rsid w:val="00657C48"/>
    <w:rsid w:val="00657D46"/>
    <w:rsid w:val="006623DD"/>
    <w:rsid w:val="00663E2B"/>
    <w:rsid w:val="006644C2"/>
    <w:rsid w:val="006705AF"/>
    <w:rsid w:val="0067223E"/>
    <w:rsid w:val="00675859"/>
    <w:rsid w:val="00677816"/>
    <w:rsid w:val="0068273B"/>
    <w:rsid w:val="00687759"/>
    <w:rsid w:val="006905F9"/>
    <w:rsid w:val="00691BC1"/>
    <w:rsid w:val="00692A06"/>
    <w:rsid w:val="006930A9"/>
    <w:rsid w:val="006A2BE3"/>
    <w:rsid w:val="006A38CC"/>
    <w:rsid w:val="006A4186"/>
    <w:rsid w:val="006A4441"/>
    <w:rsid w:val="006B045B"/>
    <w:rsid w:val="006B24DA"/>
    <w:rsid w:val="006B2FDA"/>
    <w:rsid w:val="006B5CCA"/>
    <w:rsid w:val="006C1890"/>
    <w:rsid w:val="006C2747"/>
    <w:rsid w:val="006C64EC"/>
    <w:rsid w:val="006D0824"/>
    <w:rsid w:val="006D1BA8"/>
    <w:rsid w:val="006E20C4"/>
    <w:rsid w:val="006E6C7E"/>
    <w:rsid w:val="006E7C41"/>
    <w:rsid w:val="006F05EB"/>
    <w:rsid w:val="006F0D2A"/>
    <w:rsid w:val="006F1EFB"/>
    <w:rsid w:val="006F5D2F"/>
    <w:rsid w:val="006F61B4"/>
    <w:rsid w:val="00700377"/>
    <w:rsid w:val="00700526"/>
    <w:rsid w:val="00702D64"/>
    <w:rsid w:val="0070308A"/>
    <w:rsid w:val="00705496"/>
    <w:rsid w:val="0070566C"/>
    <w:rsid w:val="007060A1"/>
    <w:rsid w:val="00713614"/>
    <w:rsid w:val="00713FAB"/>
    <w:rsid w:val="00715D56"/>
    <w:rsid w:val="00715EE0"/>
    <w:rsid w:val="007179E9"/>
    <w:rsid w:val="00720C52"/>
    <w:rsid w:val="00721705"/>
    <w:rsid w:val="00726853"/>
    <w:rsid w:val="00727260"/>
    <w:rsid w:val="00727FD4"/>
    <w:rsid w:val="00734381"/>
    <w:rsid w:val="00737119"/>
    <w:rsid w:val="007405A3"/>
    <w:rsid w:val="007446E4"/>
    <w:rsid w:val="00744C0D"/>
    <w:rsid w:val="007465D6"/>
    <w:rsid w:val="0074662C"/>
    <w:rsid w:val="007531B1"/>
    <w:rsid w:val="0075451B"/>
    <w:rsid w:val="00756583"/>
    <w:rsid w:val="00756CE2"/>
    <w:rsid w:val="007571A8"/>
    <w:rsid w:val="00760F83"/>
    <w:rsid w:val="00762063"/>
    <w:rsid w:val="007640DF"/>
    <w:rsid w:val="00765C7C"/>
    <w:rsid w:val="00766A47"/>
    <w:rsid w:val="007704B0"/>
    <w:rsid w:val="00771382"/>
    <w:rsid w:val="007725A4"/>
    <w:rsid w:val="00774399"/>
    <w:rsid w:val="00774E24"/>
    <w:rsid w:val="00775877"/>
    <w:rsid w:val="007762F3"/>
    <w:rsid w:val="00776E28"/>
    <w:rsid w:val="00780F9A"/>
    <w:rsid w:val="0078115B"/>
    <w:rsid w:val="007857B7"/>
    <w:rsid w:val="00786D6D"/>
    <w:rsid w:val="007879C5"/>
    <w:rsid w:val="00791309"/>
    <w:rsid w:val="00792AD9"/>
    <w:rsid w:val="0079558B"/>
    <w:rsid w:val="00796565"/>
    <w:rsid w:val="007A47A6"/>
    <w:rsid w:val="007A6716"/>
    <w:rsid w:val="007A690B"/>
    <w:rsid w:val="007A6FC9"/>
    <w:rsid w:val="007A71E6"/>
    <w:rsid w:val="007B139A"/>
    <w:rsid w:val="007B1B1A"/>
    <w:rsid w:val="007B288C"/>
    <w:rsid w:val="007B518C"/>
    <w:rsid w:val="007C0954"/>
    <w:rsid w:val="007C0E26"/>
    <w:rsid w:val="007C5D16"/>
    <w:rsid w:val="007D08B3"/>
    <w:rsid w:val="007D1424"/>
    <w:rsid w:val="007D1852"/>
    <w:rsid w:val="007D23CF"/>
    <w:rsid w:val="007D3550"/>
    <w:rsid w:val="007D40C1"/>
    <w:rsid w:val="007D50D2"/>
    <w:rsid w:val="007D5434"/>
    <w:rsid w:val="007E09C2"/>
    <w:rsid w:val="007E0B3E"/>
    <w:rsid w:val="007E0C8F"/>
    <w:rsid w:val="007E1651"/>
    <w:rsid w:val="007E3FBB"/>
    <w:rsid w:val="007F1FD4"/>
    <w:rsid w:val="007F5469"/>
    <w:rsid w:val="00801D5E"/>
    <w:rsid w:val="00803426"/>
    <w:rsid w:val="00804631"/>
    <w:rsid w:val="0080745E"/>
    <w:rsid w:val="008107B5"/>
    <w:rsid w:val="00815095"/>
    <w:rsid w:val="0082005C"/>
    <w:rsid w:val="00821361"/>
    <w:rsid w:val="0082136A"/>
    <w:rsid w:val="008226E0"/>
    <w:rsid w:val="0082529B"/>
    <w:rsid w:val="00825AC3"/>
    <w:rsid w:val="00826A31"/>
    <w:rsid w:val="008274EC"/>
    <w:rsid w:val="00833069"/>
    <w:rsid w:val="0083551B"/>
    <w:rsid w:val="0083750D"/>
    <w:rsid w:val="008400D5"/>
    <w:rsid w:val="008434FF"/>
    <w:rsid w:val="0084496F"/>
    <w:rsid w:val="00847782"/>
    <w:rsid w:val="00852BF9"/>
    <w:rsid w:val="008556C8"/>
    <w:rsid w:val="00856CEB"/>
    <w:rsid w:val="008600C4"/>
    <w:rsid w:val="00861C59"/>
    <w:rsid w:val="0086664D"/>
    <w:rsid w:val="008667E5"/>
    <w:rsid w:val="00866B4A"/>
    <w:rsid w:val="00881030"/>
    <w:rsid w:val="00881F9E"/>
    <w:rsid w:val="008873BF"/>
    <w:rsid w:val="008875AA"/>
    <w:rsid w:val="00887B6E"/>
    <w:rsid w:val="008925A5"/>
    <w:rsid w:val="008932AC"/>
    <w:rsid w:val="00895158"/>
    <w:rsid w:val="008A7F43"/>
    <w:rsid w:val="008B42F9"/>
    <w:rsid w:val="008B4BCF"/>
    <w:rsid w:val="008B6F75"/>
    <w:rsid w:val="008C3203"/>
    <w:rsid w:val="008C37AD"/>
    <w:rsid w:val="008C5C52"/>
    <w:rsid w:val="008C68A3"/>
    <w:rsid w:val="008C7EA2"/>
    <w:rsid w:val="008D072D"/>
    <w:rsid w:val="008D1344"/>
    <w:rsid w:val="008D1401"/>
    <w:rsid w:val="008D2EF6"/>
    <w:rsid w:val="008D5AF5"/>
    <w:rsid w:val="008D7C68"/>
    <w:rsid w:val="008E04F3"/>
    <w:rsid w:val="008E0A94"/>
    <w:rsid w:val="008E334C"/>
    <w:rsid w:val="008E4093"/>
    <w:rsid w:val="008E6EF8"/>
    <w:rsid w:val="008F14C4"/>
    <w:rsid w:val="008F328A"/>
    <w:rsid w:val="008F6B27"/>
    <w:rsid w:val="00901B55"/>
    <w:rsid w:val="00903306"/>
    <w:rsid w:val="00910E22"/>
    <w:rsid w:val="00912A3D"/>
    <w:rsid w:val="00912C1C"/>
    <w:rsid w:val="0091372C"/>
    <w:rsid w:val="00914138"/>
    <w:rsid w:val="009168BB"/>
    <w:rsid w:val="00917D22"/>
    <w:rsid w:val="0092094D"/>
    <w:rsid w:val="00920B4E"/>
    <w:rsid w:val="00921485"/>
    <w:rsid w:val="00921BCB"/>
    <w:rsid w:val="0092277B"/>
    <w:rsid w:val="0092394E"/>
    <w:rsid w:val="009259E3"/>
    <w:rsid w:val="00927B69"/>
    <w:rsid w:val="00931B21"/>
    <w:rsid w:val="00934C2D"/>
    <w:rsid w:val="00936DB5"/>
    <w:rsid w:val="00936E60"/>
    <w:rsid w:val="009403CD"/>
    <w:rsid w:val="00940A39"/>
    <w:rsid w:val="009449D4"/>
    <w:rsid w:val="00944A68"/>
    <w:rsid w:val="00951170"/>
    <w:rsid w:val="0095214C"/>
    <w:rsid w:val="00953406"/>
    <w:rsid w:val="0095663C"/>
    <w:rsid w:val="009628AE"/>
    <w:rsid w:val="00963B37"/>
    <w:rsid w:val="00965991"/>
    <w:rsid w:val="00966111"/>
    <w:rsid w:val="00966FEA"/>
    <w:rsid w:val="00967617"/>
    <w:rsid w:val="009709B2"/>
    <w:rsid w:val="009736F7"/>
    <w:rsid w:val="009744F2"/>
    <w:rsid w:val="00977E1F"/>
    <w:rsid w:val="00977F32"/>
    <w:rsid w:val="00980210"/>
    <w:rsid w:val="00980CA4"/>
    <w:rsid w:val="009825C3"/>
    <w:rsid w:val="00982A6D"/>
    <w:rsid w:val="0098464D"/>
    <w:rsid w:val="0098635C"/>
    <w:rsid w:val="0099472E"/>
    <w:rsid w:val="00994CA1"/>
    <w:rsid w:val="00994F60"/>
    <w:rsid w:val="0099563A"/>
    <w:rsid w:val="009A76F2"/>
    <w:rsid w:val="009A7DD4"/>
    <w:rsid w:val="009B06C3"/>
    <w:rsid w:val="009B17AB"/>
    <w:rsid w:val="009B24A0"/>
    <w:rsid w:val="009B2513"/>
    <w:rsid w:val="009B7792"/>
    <w:rsid w:val="009C27B4"/>
    <w:rsid w:val="009C3E82"/>
    <w:rsid w:val="009C4713"/>
    <w:rsid w:val="009C4A52"/>
    <w:rsid w:val="009C4DAF"/>
    <w:rsid w:val="009C582E"/>
    <w:rsid w:val="009D155D"/>
    <w:rsid w:val="009D2A1F"/>
    <w:rsid w:val="009D6DF2"/>
    <w:rsid w:val="009E1F64"/>
    <w:rsid w:val="009E32B8"/>
    <w:rsid w:val="009E6701"/>
    <w:rsid w:val="009F385C"/>
    <w:rsid w:val="009F395F"/>
    <w:rsid w:val="009F555A"/>
    <w:rsid w:val="00A035EB"/>
    <w:rsid w:val="00A055A6"/>
    <w:rsid w:val="00A05FF2"/>
    <w:rsid w:val="00A10E2D"/>
    <w:rsid w:val="00A12BE7"/>
    <w:rsid w:val="00A13965"/>
    <w:rsid w:val="00A143DA"/>
    <w:rsid w:val="00A151B7"/>
    <w:rsid w:val="00A15DAE"/>
    <w:rsid w:val="00A2285A"/>
    <w:rsid w:val="00A23D86"/>
    <w:rsid w:val="00A25EAC"/>
    <w:rsid w:val="00A35BED"/>
    <w:rsid w:val="00A37AAE"/>
    <w:rsid w:val="00A42036"/>
    <w:rsid w:val="00A43F4E"/>
    <w:rsid w:val="00A50566"/>
    <w:rsid w:val="00A50FE8"/>
    <w:rsid w:val="00A51E41"/>
    <w:rsid w:val="00A54798"/>
    <w:rsid w:val="00A5603B"/>
    <w:rsid w:val="00A56C12"/>
    <w:rsid w:val="00A57262"/>
    <w:rsid w:val="00A6202A"/>
    <w:rsid w:val="00A7107C"/>
    <w:rsid w:val="00A7626C"/>
    <w:rsid w:val="00A806D5"/>
    <w:rsid w:val="00A8169B"/>
    <w:rsid w:val="00A81A11"/>
    <w:rsid w:val="00A85869"/>
    <w:rsid w:val="00A93A1C"/>
    <w:rsid w:val="00A9694C"/>
    <w:rsid w:val="00A978CE"/>
    <w:rsid w:val="00AA3B8B"/>
    <w:rsid w:val="00AA61B4"/>
    <w:rsid w:val="00AA7BCB"/>
    <w:rsid w:val="00AB02F5"/>
    <w:rsid w:val="00AB0C5F"/>
    <w:rsid w:val="00AB2014"/>
    <w:rsid w:val="00AB6348"/>
    <w:rsid w:val="00AB656F"/>
    <w:rsid w:val="00AC2937"/>
    <w:rsid w:val="00AC372B"/>
    <w:rsid w:val="00AC7B8B"/>
    <w:rsid w:val="00AD08E4"/>
    <w:rsid w:val="00AD0FC9"/>
    <w:rsid w:val="00AD1BD2"/>
    <w:rsid w:val="00AE02DA"/>
    <w:rsid w:val="00AE2653"/>
    <w:rsid w:val="00AE3C7D"/>
    <w:rsid w:val="00AE41F6"/>
    <w:rsid w:val="00AE450E"/>
    <w:rsid w:val="00AE5B2C"/>
    <w:rsid w:val="00AF2517"/>
    <w:rsid w:val="00AF304E"/>
    <w:rsid w:val="00B01838"/>
    <w:rsid w:val="00B01E77"/>
    <w:rsid w:val="00B02196"/>
    <w:rsid w:val="00B074C8"/>
    <w:rsid w:val="00B10516"/>
    <w:rsid w:val="00B1061F"/>
    <w:rsid w:val="00B16288"/>
    <w:rsid w:val="00B21DA9"/>
    <w:rsid w:val="00B21EA5"/>
    <w:rsid w:val="00B304D8"/>
    <w:rsid w:val="00B31D50"/>
    <w:rsid w:val="00B34870"/>
    <w:rsid w:val="00B3756F"/>
    <w:rsid w:val="00B411F7"/>
    <w:rsid w:val="00B42BAB"/>
    <w:rsid w:val="00B44573"/>
    <w:rsid w:val="00B471F7"/>
    <w:rsid w:val="00B60C08"/>
    <w:rsid w:val="00B60EA6"/>
    <w:rsid w:val="00B61D55"/>
    <w:rsid w:val="00B6333C"/>
    <w:rsid w:val="00B63E8D"/>
    <w:rsid w:val="00B67952"/>
    <w:rsid w:val="00B72E70"/>
    <w:rsid w:val="00B83208"/>
    <w:rsid w:val="00B840A9"/>
    <w:rsid w:val="00B85AA1"/>
    <w:rsid w:val="00B86987"/>
    <w:rsid w:val="00B87AA3"/>
    <w:rsid w:val="00B90F2D"/>
    <w:rsid w:val="00B9166E"/>
    <w:rsid w:val="00B92D7A"/>
    <w:rsid w:val="00B94BFA"/>
    <w:rsid w:val="00B96494"/>
    <w:rsid w:val="00B9693A"/>
    <w:rsid w:val="00BA2D75"/>
    <w:rsid w:val="00BA4331"/>
    <w:rsid w:val="00BA54AB"/>
    <w:rsid w:val="00BB0B02"/>
    <w:rsid w:val="00BB10E5"/>
    <w:rsid w:val="00BB1362"/>
    <w:rsid w:val="00BB49F5"/>
    <w:rsid w:val="00BB59BB"/>
    <w:rsid w:val="00BC4C2A"/>
    <w:rsid w:val="00BC661A"/>
    <w:rsid w:val="00BC6B5A"/>
    <w:rsid w:val="00BC7D15"/>
    <w:rsid w:val="00BD3130"/>
    <w:rsid w:val="00BD50B3"/>
    <w:rsid w:val="00BD52AA"/>
    <w:rsid w:val="00BE2113"/>
    <w:rsid w:val="00BE3A50"/>
    <w:rsid w:val="00BF0E4C"/>
    <w:rsid w:val="00BF35C5"/>
    <w:rsid w:val="00BF6183"/>
    <w:rsid w:val="00BF7871"/>
    <w:rsid w:val="00C02F8A"/>
    <w:rsid w:val="00C03119"/>
    <w:rsid w:val="00C032FA"/>
    <w:rsid w:val="00C03A57"/>
    <w:rsid w:val="00C04CDD"/>
    <w:rsid w:val="00C05E6D"/>
    <w:rsid w:val="00C06052"/>
    <w:rsid w:val="00C10DB0"/>
    <w:rsid w:val="00C17D46"/>
    <w:rsid w:val="00C22F2C"/>
    <w:rsid w:val="00C251E8"/>
    <w:rsid w:val="00C30DB7"/>
    <w:rsid w:val="00C33714"/>
    <w:rsid w:val="00C35DD6"/>
    <w:rsid w:val="00C40514"/>
    <w:rsid w:val="00C43ED1"/>
    <w:rsid w:val="00C43F42"/>
    <w:rsid w:val="00C4644F"/>
    <w:rsid w:val="00C46E1C"/>
    <w:rsid w:val="00C47393"/>
    <w:rsid w:val="00C47899"/>
    <w:rsid w:val="00C514B4"/>
    <w:rsid w:val="00C550DB"/>
    <w:rsid w:val="00C5671B"/>
    <w:rsid w:val="00C56742"/>
    <w:rsid w:val="00C609A5"/>
    <w:rsid w:val="00C60EB0"/>
    <w:rsid w:val="00C6659C"/>
    <w:rsid w:val="00C66CDE"/>
    <w:rsid w:val="00C72C04"/>
    <w:rsid w:val="00C73035"/>
    <w:rsid w:val="00C73B3D"/>
    <w:rsid w:val="00C7530D"/>
    <w:rsid w:val="00C75B94"/>
    <w:rsid w:val="00C81CA5"/>
    <w:rsid w:val="00C875B7"/>
    <w:rsid w:val="00C9227F"/>
    <w:rsid w:val="00C96343"/>
    <w:rsid w:val="00C965B3"/>
    <w:rsid w:val="00C967EE"/>
    <w:rsid w:val="00CA1096"/>
    <w:rsid w:val="00CA2203"/>
    <w:rsid w:val="00CA38E3"/>
    <w:rsid w:val="00CA4BB3"/>
    <w:rsid w:val="00CA5DEB"/>
    <w:rsid w:val="00CA6F88"/>
    <w:rsid w:val="00CB7576"/>
    <w:rsid w:val="00CC10DE"/>
    <w:rsid w:val="00CC4D3C"/>
    <w:rsid w:val="00CC5A37"/>
    <w:rsid w:val="00CD07E9"/>
    <w:rsid w:val="00CD3847"/>
    <w:rsid w:val="00CD4580"/>
    <w:rsid w:val="00CD64C6"/>
    <w:rsid w:val="00CE29AC"/>
    <w:rsid w:val="00CE2AB8"/>
    <w:rsid w:val="00CE5A8B"/>
    <w:rsid w:val="00CE5CC9"/>
    <w:rsid w:val="00CF159F"/>
    <w:rsid w:val="00CF38BA"/>
    <w:rsid w:val="00D0231B"/>
    <w:rsid w:val="00D037DA"/>
    <w:rsid w:val="00D079E9"/>
    <w:rsid w:val="00D116BC"/>
    <w:rsid w:val="00D136B2"/>
    <w:rsid w:val="00D13ECB"/>
    <w:rsid w:val="00D16D71"/>
    <w:rsid w:val="00D201A8"/>
    <w:rsid w:val="00D21263"/>
    <w:rsid w:val="00D30014"/>
    <w:rsid w:val="00D304A1"/>
    <w:rsid w:val="00D31B6A"/>
    <w:rsid w:val="00D33A4D"/>
    <w:rsid w:val="00D3451C"/>
    <w:rsid w:val="00D368B4"/>
    <w:rsid w:val="00D37352"/>
    <w:rsid w:val="00D43153"/>
    <w:rsid w:val="00D45535"/>
    <w:rsid w:val="00D4667F"/>
    <w:rsid w:val="00D509F0"/>
    <w:rsid w:val="00D56884"/>
    <w:rsid w:val="00D61ACB"/>
    <w:rsid w:val="00D7188F"/>
    <w:rsid w:val="00D71CF1"/>
    <w:rsid w:val="00D734AC"/>
    <w:rsid w:val="00D7741B"/>
    <w:rsid w:val="00D801ED"/>
    <w:rsid w:val="00D808B1"/>
    <w:rsid w:val="00D822CF"/>
    <w:rsid w:val="00D85D17"/>
    <w:rsid w:val="00D86E73"/>
    <w:rsid w:val="00D92509"/>
    <w:rsid w:val="00D9595D"/>
    <w:rsid w:val="00D95AAF"/>
    <w:rsid w:val="00D9647D"/>
    <w:rsid w:val="00D971D6"/>
    <w:rsid w:val="00D978F7"/>
    <w:rsid w:val="00DA02DF"/>
    <w:rsid w:val="00DB3897"/>
    <w:rsid w:val="00DC0E52"/>
    <w:rsid w:val="00DC2230"/>
    <w:rsid w:val="00DC22FB"/>
    <w:rsid w:val="00DC241C"/>
    <w:rsid w:val="00DC3209"/>
    <w:rsid w:val="00DC3405"/>
    <w:rsid w:val="00DC5BF6"/>
    <w:rsid w:val="00DC5E2A"/>
    <w:rsid w:val="00DC626A"/>
    <w:rsid w:val="00DC7A24"/>
    <w:rsid w:val="00DD2126"/>
    <w:rsid w:val="00DD2CFD"/>
    <w:rsid w:val="00DD36FB"/>
    <w:rsid w:val="00DD6C4A"/>
    <w:rsid w:val="00DD6CAC"/>
    <w:rsid w:val="00DE2343"/>
    <w:rsid w:val="00DE537C"/>
    <w:rsid w:val="00DE546E"/>
    <w:rsid w:val="00DE7CBB"/>
    <w:rsid w:val="00DF1EF2"/>
    <w:rsid w:val="00DF2271"/>
    <w:rsid w:val="00DF3A0D"/>
    <w:rsid w:val="00DF4C5C"/>
    <w:rsid w:val="00E004E8"/>
    <w:rsid w:val="00E011D3"/>
    <w:rsid w:val="00E053F7"/>
    <w:rsid w:val="00E05B9A"/>
    <w:rsid w:val="00E0617A"/>
    <w:rsid w:val="00E10A0A"/>
    <w:rsid w:val="00E113B2"/>
    <w:rsid w:val="00E21B46"/>
    <w:rsid w:val="00E22149"/>
    <w:rsid w:val="00E23D2C"/>
    <w:rsid w:val="00E23E67"/>
    <w:rsid w:val="00E2548B"/>
    <w:rsid w:val="00E26781"/>
    <w:rsid w:val="00E373E7"/>
    <w:rsid w:val="00E425DE"/>
    <w:rsid w:val="00E45127"/>
    <w:rsid w:val="00E4574B"/>
    <w:rsid w:val="00E51043"/>
    <w:rsid w:val="00E52BC4"/>
    <w:rsid w:val="00E541C1"/>
    <w:rsid w:val="00E66C7E"/>
    <w:rsid w:val="00E70170"/>
    <w:rsid w:val="00E7487E"/>
    <w:rsid w:val="00E74C95"/>
    <w:rsid w:val="00E77CB0"/>
    <w:rsid w:val="00E8040E"/>
    <w:rsid w:val="00E81F0F"/>
    <w:rsid w:val="00E84436"/>
    <w:rsid w:val="00E87619"/>
    <w:rsid w:val="00E96BC3"/>
    <w:rsid w:val="00EA247A"/>
    <w:rsid w:val="00EA2F25"/>
    <w:rsid w:val="00EA3D93"/>
    <w:rsid w:val="00EA6158"/>
    <w:rsid w:val="00EA7A5B"/>
    <w:rsid w:val="00EB00B1"/>
    <w:rsid w:val="00EB45EB"/>
    <w:rsid w:val="00EC433E"/>
    <w:rsid w:val="00EC5C6F"/>
    <w:rsid w:val="00ED252A"/>
    <w:rsid w:val="00ED303A"/>
    <w:rsid w:val="00ED3C32"/>
    <w:rsid w:val="00ED4F11"/>
    <w:rsid w:val="00ED54B0"/>
    <w:rsid w:val="00ED6702"/>
    <w:rsid w:val="00ED7007"/>
    <w:rsid w:val="00EE01BF"/>
    <w:rsid w:val="00EE3D99"/>
    <w:rsid w:val="00EE674F"/>
    <w:rsid w:val="00EF0AEE"/>
    <w:rsid w:val="00EF5784"/>
    <w:rsid w:val="00F00EE9"/>
    <w:rsid w:val="00F02745"/>
    <w:rsid w:val="00F05B3C"/>
    <w:rsid w:val="00F07058"/>
    <w:rsid w:val="00F07F92"/>
    <w:rsid w:val="00F129FF"/>
    <w:rsid w:val="00F14B37"/>
    <w:rsid w:val="00F20B93"/>
    <w:rsid w:val="00F21F44"/>
    <w:rsid w:val="00F22CDB"/>
    <w:rsid w:val="00F23BD1"/>
    <w:rsid w:val="00F26FCF"/>
    <w:rsid w:val="00F322A1"/>
    <w:rsid w:val="00F343EE"/>
    <w:rsid w:val="00F368F4"/>
    <w:rsid w:val="00F37B90"/>
    <w:rsid w:val="00F40982"/>
    <w:rsid w:val="00F40D5D"/>
    <w:rsid w:val="00F42901"/>
    <w:rsid w:val="00F459A4"/>
    <w:rsid w:val="00F47E03"/>
    <w:rsid w:val="00F51BB2"/>
    <w:rsid w:val="00F52AC3"/>
    <w:rsid w:val="00F5446A"/>
    <w:rsid w:val="00F5589D"/>
    <w:rsid w:val="00F62DF4"/>
    <w:rsid w:val="00F64A44"/>
    <w:rsid w:val="00F66B50"/>
    <w:rsid w:val="00F7662E"/>
    <w:rsid w:val="00F8333E"/>
    <w:rsid w:val="00F868C3"/>
    <w:rsid w:val="00F86F03"/>
    <w:rsid w:val="00F87377"/>
    <w:rsid w:val="00F87564"/>
    <w:rsid w:val="00F905A9"/>
    <w:rsid w:val="00F90786"/>
    <w:rsid w:val="00F95A1C"/>
    <w:rsid w:val="00FA0ADA"/>
    <w:rsid w:val="00FA427C"/>
    <w:rsid w:val="00FA5B01"/>
    <w:rsid w:val="00FA67B7"/>
    <w:rsid w:val="00FB2E5E"/>
    <w:rsid w:val="00FC08B0"/>
    <w:rsid w:val="00FD3D28"/>
    <w:rsid w:val="00FD4377"/>
    <w:rsid w:val="00FD505B"/>
    <w:rsid w:val="00FD533D"/>
    <w:rsid w:val="00FE24D5"/>
    <w:rsid w:val="00FE2879"/>
    <w:rsid w:val="00FE378A"/>
    <w:rsid w:val="00FE7149"/>
    <w:rsid w:val="00FE730B"/>
    <w:rsid w:val="00FE7985"/>
    <w:rsid w:val="00FF038E"/>
    <w:rsid w:val="00FF5771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D91C6"/>
  <w15:chartTrackingRefBased/>
  <w15:docId w15:val="{2A9B3604-EB66-47A1-9096-F1343FC1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73B"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6CAC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932AC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5D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6CAC"/>
    <w:rPr>
      <w:rFonts w:ascii="Calibri" w:eastAsiaTheme="majorEastAsia" w:hAnsi="Calibri" w:cstheme="majorBidi"/>
      <w:b/>
      <w:sz w:val="32"/>
      <w:szCs w:val="32"/>
    </w:rPr>
  </w:style>
  <w:style w:type="paragraph" w:styleId="Akapitzlist">
    <w:name w:val="List Paragraph"/>
    <w:basedOn w:val="Normalny"/>
    <w:uiPriority w:val="34"/>
    <w:qFormat/>
    <w:rsid w:val="0048492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932AC"/>
    <w:rPr>
      <w:rFonts w:ascii="Calibri" w:eastAsiaTheme="majorEastAsia" w:hAnsi="Calibri" w:cstheme="majorBidi"/>
      <w:b/>
      <w:sz w:val="28"/>
      <w:szCs w:val="26"/>
    </w:rPr>
  </w:style>
  <w:style w:type="paragraph" w:styleId="Nagwek">
    <w:name w:val="header"/>
    <w:basedOn w:val="Normalny"/>
    <w:link w:val="NagwekZnak"/>
    <w:uiPriority w:val="99"/>
    <w:unhideWhenUsed/>
    <w:rsid w:val="00E42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5DE"/>
  </w:style>
  <w:style w:type="paragraph" w:styleId="Stopka">
    <w:name w:val="footer"/>
    <w:basedOn w:val="Normalny"/>
    <w:link w:val="StopkaZnak"/>
    <w:uiPriority w:val="99"/>
    <w:unhideWhenUsed/>
    <w:rsid w:val="00E42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5DE"/>
  </w:style>
  <w:style w:type="character" w:styleId="Hipercze">
    <w:name w:val="Hyperlink"/>
    <w:basedOn w:val="Domylnaczcionkaakapitu"/>
    <w:uiPriority w:val="99"/>
    <w:unhideWhenUsed/>
    <w:rsid w:val="003B588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588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B5887"/>
    <w:rPr>
      <w:color w:val="954F72" w:themeColor="followedHyperlink"/>
      <w:u w:val="single"/>
    </w:rPr>
  </w:style>
  <w:style w:type="paragraph" w:customStyle="1" w:styleId="pkt">
    <w:name w:val="pkt"/>
    <w:basedOn w:val="Normalny"/>
    <w:link w:val="pktZnak"/>
    <w:rsid w:val="008925A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character" w:customStyle="1" w:styleId="pktZnak">
    <w:name w:val="pkt Znak"/>
    <w:link w:val="pkt"/>
    <w:rsid w:val="008925A5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E32B8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kern w:val="0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953406"/>
    <w:pPr>
      <w:tabs>
        <w:tab w:val="left" w:pos="440"/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67617"/>
    <w:pPr>
      <w:tabs>
        <w:tab w:val="left" w:pos="1100"/>
        <w:tab w:val="right" w:leader="dot" w:pos="9062"/>
      </w:tabs>
      <w:spacing w:after="100"/>
      <w:ind w:left="220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5D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zodstpw">
    <w:name w:val="No Spacing"/>
    <w:uiPriority w:val="1"/>
    <w:qFormat/>
    <w:rsid w:val="0068273B"/>
    <w:pPr>
      <w:spacing w:after="0" w:line="240" w:lineRule="auto"/>
    </w:pPr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51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51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512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51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51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512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24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24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24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24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247A"/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6B5CCA"/>
    <w:pPr>
      <w:spacing w:after="100" w:line="259" w:lineRule="auto"/>
      <w:ind w:left="440"/>
    </w:pPr>
    <w:rPr>
      <w:rFonts w:eastAsiaTheme="minorEastAsia" w:cs="Times New Roman"/>
      <w:kern w:val="0"/>
      <w:sz w:val="2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platformazakupowa.pl/pn/chojnice/proceedings" TargetMode="External"/><Relationship Id="rId18" Type="http://schemas.openxmlformats.org/officeDocument/2006/relationships/hyperlink" Target="https://platformazakupowa.pl/strona/regulamin" TargetMode="External"/><Relationship Id="rId26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alinowski@miastochojnice.pl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s://platformazakupowa.pl/pn/chojnice/proceeding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latformazakupowa.pl/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s://platformazakupowa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tformazakupowa.pl/chojnice/aukcje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platformazakupowa.pl/" TargetMode="External"/><Relationship Id="rId23" Type="http://schemas.openxmlformats.org/officeDocument/2006/relationships/hyperlink" Target="https://platformazakupowa.pl/strona/instrukcje-wykonawca" TargetMode="External"/><Relationship Id="rId28" Type="http://schemas.openxmlformats.org/officeDocument/2006/relationships/hyperlink" Target="https://platformazakupowa.pl/strona/instrukcje-wykonawca" TargetMode="External"/><Relationship Id="rId10" Type="http://schemas.openxmlformats.org/officeDocument/2006/relationships/hyperlink" Target="mailto:urzad@miastochojnice.pl" TargetMode="External"/><Relationship Id="rId19" Type="http://schemas.openxmlformats.org/officeDocument/2006/relationships/hyperlink" Target="https://drive.google.com/file/d/1Kd1DttbBeiNWt4q4slS4t76lZVKPbkyD/view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iastochojnice.pl/" TargetMode="External"/><Relationship Id="rId14" Type="http://schemas.openxmlformats.org/officeDocument/2006/relationships/hyperlink" Target="https://www.platformazakupowa.pl/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A97B2-E7D8-44F1-AD36-BA6DC505C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2807</TotalTime>
  <Pages>1</Pages>
  <Words>7974</Words>
  <Characters>47847</Characters>
  <Application>Microsoft Office Word</Application>
  <DocSecurity>0</DocSecurity>
  <Lines>398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Szczegółowy opis przedmiotu zamówienia</vt:lpstr>
    </vt:vector>
  </TitlesOfParts>
  <Company/>
  <LinksUpToDate>false</LinksUpToDate>
  <CharactersWithSpaces>55710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Szczegółowy opis przedmiotu zamówienia</dc:title>
  <dc:subject/>
  <dc:creator>Maksymilian Rudnik</dc:creator>
  <cp:keywords/>
  <dc:description/>
  <cp:lastModifiedBy>Maksymilian Rudnik</cp:lastModifiedBy>
  <cp:revision>1542</cp:revision>
  <cp:lastPrinted>2024-09-20T06:38:00Z</cp:lastPrinted>
  <dcterms:created xsi:type="dcterms:W3CDTF">2024-07-08T11:29:00Z</dcterms:created>
  <dcterms:modified xsi:type="dcterms:W3CDTF">2024-09-20T06:38:00Z</dcterms:modified>
</cp:coreProperties>
</file>