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0A0A" w14:textId="5D92B4EF" w:rsidR="00CA05F4" w:rsidRPr="006818A8" w:rsidRDefault="00C16BF5" w:rsidP="00CA05F4">
      <w:pPr>
        <w:pStyle w:val="Zwykytekst"/>
        <w:jc w:val="right"/>
        <w:outlineLvl w:val="0"/>
        <w:rPr>
          <w:rFonts w:ascii="Times New Roman" w:hAnsi="Times New Roman"/>
          <w:b/>
          <w:sz w:val="18"/>
          <w:szCs w:val="18"/>
        </w:rPr>
      </w:pPr>
      <w:r w:rsidRPr="00916B5C">
        <w:tab/>
      </w:r>
      <w:r w:rsidRPr="00916B5C">
        <w:tab/>
      </w:r>
      <w:r w:rsidR="00CA05F4" w:rsidRPr="006818A8">
        <w:rPr>
          <w:rFonts w:ascii="Times New Roman" w:hAnsi="Times New Roman"/>
          <w:b/>
          <w:sz w:val="18"/>
          <w:szCs w:val="18"/>
        </w:rPr>
        <w:t xml:space="preserve">Załącznik Nr </w:t>
      </w:r>
      <w:r w:rsidR="00797149">
        <w:rPr>
          <w:rFonts w:ascii="Times New Roman" w:hAnsi="Times New Roman"/>
          <w:b/>
          <w:sz w:val="18"/>
          <w:szCs w:val="18"/>
        </w:rPr>
        <w:t>5</w:t>
      </w:r>
      <w:r w:rsidR="00CA05F4" w:rsidRPr="006818A8">
        <w:rPr>
          <w:rFonts w:ascii="Times New Roman" w:hAnsi="Times New Roman"/>
          <w:b/>
          <w:sz w:val="18"/>
          <w:szCs w:val="18"/>
        </w:rPr>
        <w:t xml:space="preserve"> do SWZ</w:t>
      </w:r>
    </w:p>
    <w:p w14:paraId="7D66CD50" w14:textId="349B759B" w:rsidR="00CA05F4" w:rsidRPr="006818A8" w:rsidRDefault="00CA05F4" w:rsidP="00CA05F4">
      <w:pPr>
        <w:pStyle w:val="Zwykytekst"/>
        <w:jc w:val="right"/>
        <w:outlineLvl w:val="0"/>
        <w:rPr>
          <w:rFonts w:ascii="Times New Roman" w:hAnsi="Times New Roman"/>
          <w:b/>
          <w:bCs/>
          <w:sz w:val="18"/>
          <w:szCs w:val="18"/>
        </w:rPr>
      </w:pPr>
      <w:r w:rsidRPr="006818A8">
        <w:rPr>
          <w:rFonts w:ascii="Times New Roman" w:hAnsi="Times New Roman"/>
          <w:b/>
          <w:sz w:val="18"/>
          <w:szCs w:val="18"/>
        </w:rPr>
        <w:t xml:space="preserve">znak sprawy: </w:t>
      </w:r>
      <w:r w:rsidRPr="004916F7">
        <w:rPr>
          <w:rFonts w:ascii="Times New Roman" w:hAnsi="Times New Roman"/>
          <w:b/>
          <w:sz w:val="18"/>
          <w:szCs w:val="18"/>
        </w:rPr>
        <w:t>GKR.272.</w:t>
      </w:r>
      <w:r w:rsidR="00AD33A8">
        <w:rPr>
          <w:rFonts w:ascii="Times New Roman" w:hAnsi="Times New Roman"/>
          <w:b/>
          <w:sz w:val="18"/>
          <w:szCs w:val="18"/>
        </w:rPr>
        <w:t>4</w:t>
      </w:r>
      <w:r w:rsidR="00797149">
        <w:rPr>
          <w:rFonts w:ascii="Times New Roman" w:hAnsi="Times New Roman"/>
          <w:b/>
          <w:sz w:val="18"/>
          <w:szCs w:val="18"/>
        </w:rPr>
        <w:t>.</w:t>
      </w:r>
      <w:r w:rsidRPr="004916F7">
        <w:rPr>
          <w:rFonts w:ascii="Times New Roman" w:hAnsi="Times New Roman"/>
          <w:b/>
          <w:sz w:val="18"/>
          <w:szCs w:val="18"/>
        </w:rPr>
        <w:t>2024.</w:t>
      </w:r>
      <w:r w:rsidR="00AD33A8">
        <w:rPr>
          <w:rFonts w:ascii="Times New Roman" w:hAnsi="Times New Roman"/>
          <w:b/>
          <w:sz w:val="18"/>
          <w:szCs w:val="18"/>
        </w:rPr>
        <w:t>TG</w:t>
      </w:r>
    </w:p>
    <w:p w14:paraId="488160DC" w14:textId="77777777" w:rsidR="00CA05F4" w:rsidRDefault="00CA05F4" w:rsidP="00CA05F4">
      <w:pPr>
        <w:spacing w:after="240"/>
        <w:ind w:left="-425" w:right="284"/>
        <w:jc w:val="right"/>
        <w:rPr>
          <w:b/>
          <w:smallCaps/>
          <w:sz w:val="28"/>
        </w:rPr>
      </w:pPr>
    </w:p>
    <w:p w14:paraId="77B46AB9" w14:textId="7993EF65" w:rsidR="00C707FC" w:rsidRPr="00DC2112" w:rsidRDefault="0044261E" w:rsidP="00CA05F4">
      <w:pPr>
        <w:spacing w:after="240"/>
        <w:ind w:left="-425" w:right="284"/>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sidR="00CA05F4">
        <w:rPr>
          <w:b/>
          <w:smallCaps/>
          <w:sz w:val="28"/>
        </w:rPr>
        <w:t>4</w:t>
      </w:r>
    </w:p>
    <w:p w14:paraId="5E2848E9" w14:textId="1DDC71A6"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CA05F4">
        <w:rPr>
          <w:rFonts w:ascii="Times New Roman" w:hAnsi="Times New Roman" w:cs="Times New Roman"/>
          <w:sz w:val="24"/>
          <w:szCs w:val="24"/>
        </w:rPr>
        <w:t>4</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5FBFBDD8"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t>
      </w:r>
      <w:r w:rsidR="00CA05F4">
        <w:rPr>
          <w:rFonts w:ascii="Times New Roman" w:hAnsi="Times New Roman"/>
          <w:color w:val="00000A"/>
        </w:rPr>
        <w:br/>
      </w:r>
      <w:r w:rsidRPr="003D415C">
        <w:rPr>
          <w:rFonts w:ascii="Times New Roman" w:hAnsi="Times New Roman"/>
          <w:color w:val="00000A"/>
        </w:rPr>
        <w:t xml:space="preserve">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4785C28D" w:rsidR="00A902D7" w:rsidRPr="005C7372" w:rsidRDefault="00A902D7" w:rsidP="005C7372">
      <w:pPr>
        <w:tabs>
          <w:tab w:val="left" w:pos="708"/>
          <w:tab w:val="num" w:pos="785"/>
        </w:tabs>
        <w:suppressAutoHyphens/>
        <w:spacing w:before="240" w:line="276" w:lineRule="auto"/>
        <w:ind w:left="0" w:right="-6" w:firstLine="0"/>
        <w:rPr>
          <w:color w:val="212121"/>
        </w:rPr>
      </w:pPr>
      <w:r>
        <w:rPr>
          <w:noProof/>
        </w:rPr>
        <w:t xml:space="preserve">w wyniku przeprowadzenia przez Zamawiającego postępowania o udzielenie zamówienia publicznego pn. </w:t>
      </w:r>
      <w:r w:rsidR="00AD33A8">
        <w:rPr>
          <w:noProof/>
        </w:rPr>
        <w:t>„</w:t>
      </w:r>
      <w:r w:rsidR="00AD33A8" w:rsidRPr="00AD33A8">
        <w:rPr>
          <w:b/>
        </w:rPr>
        <w:t xml:space="preserve">Modernizacja budynków Gminnego Zespołu </w:t>
      </w:r>
      <w:proofErr w:type="spellStart"/>
      <w:r w:rsidR="00AD33A8" w:rsidRPr="00AD33A8">
        <w:rPr>
          <w:b/>
        </w:rPr>
        <w:t>Szkolno</w:t>
      </w:r>
      <w:proofErr w:type="spellEnd"/>
      <w:r w:rsidR="00AD33A8" w:rsidRPr="00AD33A8">
        <w:rPr>
          <w:b/>
        </w:rPr>
        <w:t xml:space="preserve"> – Przedszkolnego w Czarnym Borze</w:t>
      </w:r>
      <w:r w:rsidR="00AD33A8">
        <w:rPr>
          <w:b/>
        </w:rPr>
        <w:t>”</w:t>
      </w:r>
      <w:r w:rsidR="00CA05F4" w:rsidRPr="00CA05F4">
        <w:rPr>
          <w:b/>
          <w:bCs/>
          <w:noProof/>
        </w:rPr>
        <w:t xml:space="preserve"> </w:t>
      </w:r>
      <w:r>
        <w:rPr>
          <w:b/>
          <w:bCs/>
          <w:noProof/>
        </w:rPr>
        <w:t xml:space="preserve">(znak: </w:t>
      </w:r>
      <w:r w:rsidR="00CA05F4" w:rsidRPr="00CA05F4">
        <w:rPr>
          <w:b/>
        </w:rPr>
        <w:t>GKR.272.</w:t>
      </w:r>
      <w:r w:rsidR="00AD33A8">
        <w:rPr>
          <w:b/>
        </w:rPr>
        <w:t>4</w:t>
      </w:r>
      <w:r w:rsidR="00CA05F4" w:rsidRPr="00CA05F4">
        <w:rPr>
          <w:b/>
        </w:rPr>
        <w:t>.2024.</w:t>
      </w:r>
      <w:r w:rsidR="00AD33A8">
        <w:rPr>
          <w:b/>
        </w:rPr>
        <w:t>TG)</w:t>
      </w:r>
      <w:r>
        <w:rPr>
          <w:noProof/>
        </w:rPr>
        <w:t xml:space="preserve"> prowadzonego w trybie podstawowym, w oparciu o art. 275 pkt 2 ustawy z dnia 11 września 2019 r. (Dz. U. z 202</w:t>
      </w:r>
      <w:r w:rsidR="003D415C">
        <w:rPr>
          <w:noProof/>
        </w:rPr>
        <w:t>3</w:t>
      </w:r>
      <w:r>
        <w:rPr>
          <w:noProof/>
        </w:rPr>
        <w:t xml:space="preserve"> r. poz. </w:t>
      </w:r>
      <w:r w:rsidR="003D415C">
        <w:rPr>
          <w:noProof/>
        </w:rPr>
        <w:t>1605</w:t>
      </w:r>
      <w:r w:rsidR="00CA05F4">
        <w:rPr>
          <w:noProof/>
        </w:rPr>
        <w:t>, 1720</w:t>
      </w:r>
      <w:r>
        <w:rPr>
          <w:noProof/>
        </w:rPr>
        <w:t xml:space="preserve">), </w:t>
      </w:r>
      <w:r w:rsidR="003D415C" w:rsidRPr="003D415C">
        <w:rPr>
          <w:noProof/>
        </w:rPr>
        <w:t>dofinansowan</w:t>
      </w:r>
      <w:r w:rsidR="003D415C">
        <w:rPr>
          <w:noProof/>
        </w:rPr>
        <w:t>ego</w:t>
      </w:r>
      <w:r w:rsidR="005C7372" w:rsidRPr="005C7372">
        <w:rPr>
          <w:color w:val="212121"/>
        </w:rPr>
        <w:t xml:space="preserve"> z Rządowego Funduszu Polski Ład: Programu Inwestycji Strategicznych, zwanego dalej „Programem”, w związku ze złożonym przez Gminę Czarny Bór wnioskiem z dnia </w:t>
      </w:r>
      <w:r w:rsidR="00AD33A8">
        <w:rPr>
          <w:color w:val="212121"/>
        </w:rPr>
        <w:t>31 lipca</w:t>
      </w:r>
      <w:r w:rsidR="005C7372" w:rsidRPr="005C7372">
        <w:rPr>
          <w:color w:val="212121"/>
        </w:rPr>
        <w:t xml:space="preserve"> 2023 r., nr Edycja</w:t>
      </w:r>
      <w:r w:rsidR="00AD33A8">
        <w:rPr>
          <w:color w:val="212121"/>
        </w:rPr>
        <w:t>6PGR</w:t>
      </w:r>
      <w:r w:rsidR="005C7372" w:rsidRPr="005C7372">
        <w:rPr>
          <w:color w:val="212121"/>
        </w:rPr>
        <w:t>/2023/</w:t>
      </w:r>
      <w:r w:rsidR="00AD33A8">
        <w:rPr>
          <w:color w:val="212121"/>
        </w:rPr>
        <w:t>4492</w:t>
      </w:r>
      <w:r w:rsidR="005C7372" w:rsidRPr="005C7372">
        <w:rPr>
          <w:color w:val="212121"/>
        </w:rPr>
        <w:t>/</w:t>
      </w:r>
      <w:proofErr w:type="spellStart"/>
      <w:r w:rsidR="005C7372" w:rsidRPr="005C7372">
        <w:rPr>
          <w:color w:val="212121"/>
        </w:rPr>
        <w:t>PolskiLad</w:t>
      </w:r>
      <w:proofErr w:type="spellEnd"/>
      <w:r w:rsidR="005C7372" w:rsidRPr="005C7372">
        <w:rPr>
          <w:color w:val="212121"/>
        </w:rPr>
        <w:t xml:space="preserve"> z przeznaczeniem na realizację Inwestycji: </w:t>
      </w:r>
      <w:r w:rsidR="00797149" w:rsidRPr="00797149">
        <w:rPr>
          <w:color w:val="212121"/>
        </w:rPr>
        <w:lastRenderedPageBreak/>
        <w:t>„</w:t>
      </w:r>
      <w:r w:rsidR="00AD33A8" w:rsidRPr="00AD33A8">
        <w:rPr>
          <w:color w:val="212121"/>
        </w:rPr>
        <w:t xml:space="preserve">Modernizacja budynków Gminnego Zespołu </w:t>
      </w:r>
      <w:proofErr w:type="spellStart"/>
      <w:r w:rsidR="00AD33A8" w:rsidRPr="00AD33A8">
        <w:rPr>
          <w:color w:val="212121"/>
        </w:rPr>
        <w:t>Szkolno</w:t>
      </w:r>
      <w:proofErr w:type="spellEnd"/>
      <w:r w:rsidR="00AD33A8" w:rsidRPr="00AD33A8">
        <w:rPr>
          <w:color w:val="212121"/>
        </w:rPr>
        <w:t xml:space="preserve"> – Przedszkolnego w Czarnym Borze”</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53FE574E" w14:textId="25A132BD" w:rsidR="00797149" w:rsidRPr="00797149" w:rsidRDefault="002B1019" w:rsidP="00BA40C8">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AD33A8">
        <w:rPr>
          <w:noProof/>
        </w:rPr>
        <w:t>„</w:t>
      </w:r>
      <w:r w:rsidR="00AD33A8" w:rsidRPr="00AD33A8">
        <w:rPr>
          <w:b/>
        </w:rPr>
        <w:t xml:space="preserve">Modernizacja budynków Gminnego Zespołu </w:t>
      </w:r>
      <w:proofErr w:type="spellStart"/>
      <w:r w:rsidR="00AD33A8" w:rsidRPr="00AD33A8">
        <w:rPr>
          <w:b/>
        </w:rPr>
        <w:t>Szkolno</w:t>
      </w:r>
      <w:proofErr w:type="spellEnd"/>
      <w:r w:rsidR="00AD33A8" w:rsidRPr="00AD33A8">
        <w:rPr>
          <w:b/>
        </w:rPr>
        <w:t xml:space="preserve"> – Przedszkolnego w Czarnym Borze</w:t>
      </w:r>
      <w:r w:rsidR="00AD33A8">
        <w:rPr>
          <w:b/>
        </w:rPr>
        <w:t>”</w:t>
      </w:r>
    </w:p>
    <w:p w14:paraId="0E79DDEE" w14:textId="254EDFB1" w:rsidR="0016050C" w:rsidRPr="00916B5C" w:rsidRDefault="002B1019" w:rsidP="00BA40C8">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 - dokumentacja projektowa</w:t>
      </w:r>
      <w:r w:rsidR="00920973">
        <w:t xml:space="preserve">, </w:t>
      </w:r>
      <w:r w:rsidRPr="00916B5C">
        <w:t>specyfikacja warunków zamówienia</w:t>
      </w:r>
      <w:r w:rsidR="00797149">
        <w:t xml:space="preserve"> (SWZ)</w:t>
      </w:r>
      <w:r w:rsidRPr="00916B5C">
        <w:t xml:space="preserve">, </w:t>
      </w:r>
      <w:r w:rsidR="00516D7C">
        <w:t>STWIOR</w:t>
      </w:r>
      <w:r w:rsidR="00633695">
        <w:t>B</w:t>
      </w:r>
      <w:r w:rsidR="00516D7C">
        <w:t xml:space="preserve">, </w:t>
      </w:r>
      <w:r w:rsidRPr="00916B5C">
        <w:t>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lastRenderedPageBreak/>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447B292F" w14:textId="3BA7C7DA" w:rsidR="0080423F" w:rsidRDefault="0080423F" w:rsidP="0016050C">
      <w:pPr>
        <w:numPr>
          <w:ilvl w:val="0"/>
          <w:numId w:val="14"/>
        </w:numPr>
        <w:tabs>
          <w:tab w:val="left" w:pos="709"/>
        </w:tabs>
        <w:spacing w:line="276" w:lineRule="auto"/>
        <w:ind w:left="426" w:hanging="502"/>
        <w:rPr>
          <w:rFonts w:eastAsia="Calibri"/>
        </w:rPr>
      </w:pPr>
      <w:r w:rsidRPr="00FD19F1">
        <w:rPr>
          <w:rFonts w:eastAsia="Calibri"/>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w:t>
      </w:r>
      <w:r w:rsidRPr="00916B5C">
        <w:lastRenderedPageBreak/>
        <w:t xml:space="preserve">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0E02C0D5"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co na dzień zawarcia Umowy daje wartość brutto ………..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2A305256" w14:textId="77777777" w:rsidR="00323D82" w:rsidRDefault="007572FE" w:rsidP="00323D82">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17964091" w14:textId="77777777" w:rsidR="00323D82" w:rsidRDefault="00323D82" w:rsidP="00323D82">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323D82">
        <w:rPr>
          <w:color w:val="000000" w:themeColor="text1"/>
        </w:rPr>
        <w:t>Strony ustalają, iż rozliczenie za przedmiot umowy nastąpi w oparciu o regulamin Programu Polski Ład i na podstawie harmonogramu rzeczowo-finansowego o którym mowa w § 1 ust. 13 niniejszej umowy.</w:t>
      </w:r>
    </w:p>
    <w:p w14:paraId="7EF93622" w14:textId="7A37A6E1" w:rsidR="00323D82" w:rsidRPr="00323D82" w:rsidRDefault="00323D82" w:rsidP="00323D82">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323D82">
        <w:rPr>
          <w:color w:val="000000" w:themeColor="text1"/>
        </w:rPr>
        <w:t>Zamawiający dopuszcza płatności częściowe. Zapłata wynagrodzenia Wykonawcy będzie następować na podstawie co miesięcznych faktur. Termin na zapłatę wynosić będzie do 30 dni od daty doręczenia Zamawiającemu kompletnych dokumentów potwierdzających realizacja danego etapu zgodnie z Harmonogramem rzeczowo-finansowym, w tym prawidłowo wystawionej faktury VAT.</w:t>
      </w:r>
    </w:p>
    <w:p w14:paraId="02FCEE63" w14:textId="23722FDF" w:rsidR="00B20824" w:rsidRPr="0019314C" w:rsidRDefault="0019314C" w:rsidP="0019314C">
      <w:pPr>
        <w:widowControl w:val="0"/>
        <w:numPr>
          <w:ilvl w:val="0"/>
          <w:numId w:val="13"/>
        </w:numPr>
        <w:tabs>
          <w:tab w:val="clear" w:pos="567"/>
          <w:tab w:val="num" w:pos="709"/>
        </w:tabs>
        <w:suppressAutoHyphens/>
        <w:spacing w:before="60" w:after="40" w:line="276" w:lineRule="auto"/>
        <w:ind w:left="454" w:hanging="425"/>
        <w:rPr>
          <w:b/>
          <w:bCs/>
        </w:rPr>
      </w:pPr>
      <w:r w:rsidRPr="00851E8C">
        <w:t>Wykonawca</w:t>
      </w:r>
      <w:r w:rsidRPr="00851E8C">
        <w:rPr>
          <w:b/>
          <w:bCs/>
        </w:rPr>
        <w:t xml:space="preserve"> zobowiązany jest zapewnić finansowanie inwestycji w części niepokrytej udziałem własnym Zamawiającego,</w:t>
      </w:r>
      <w:r w:rsidRPr="00CC048D">
        <w:rPr>
          <w:b/>
          <w:bCs/>
        </w:rPr>
        <w:t xml:space="preserve"> na czas poprzedzający wypłatę środków z</w:t>
      </w:r>
      <w:r>
        <w:rPr>
          <w:b/>
          <w:bCs/>
        </w:rPr>
        <w:t> </w:t>
      </w:r>
      <w:r w:rsidRPr="00CC048D">
        <w:rPr>
          <w:b/>
          <w:bCs/>
        </w:rPr>
        <w:t>Rządowego Funduszu Polski Ład: Program Inwestycji Strategicznych.</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lastRenderedPageBreak/>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10E74655" w14:textId="77777777" w:rsidR="0019314C" w:rsidRDefault="00B20824" w:rsidP="0019314C">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116CAAF5" w:rsidR="00B20824" w:rsidRPr="0019314C" w:rsidRDefault="00B20824" w:rsidP="0019314C">
      <w:pPr>
        <w:widowControl w:val="0"/>
        <w:suppressAutoHyphens/>
        <w:spacing w:before="60" w:after="40" w:line="276" w:lineRule="auto"/>
        <w:ind w:left="454" w:firstLine="0"/>
        <w:rPr>
          <w:rFonts w:eastAsia="Calibri"/>
        </w:rPr>
      </w:pPr>
      <w:r w:rsidRPr="0019314C">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59924765"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19314C">
        <w:rPr>
          <w:rFonts w:eastAsia="Calibri"/>
        </w:rPr>
        <w:t>11</w:t>
      </w:r>
      <w:r w:rsidRPr="00820C58">
        <w:rPr>
          <w:rFonts w:eastAsia="Calibri"/>
        </w:rPr>
        <w:t>, 1</w:t>
      </w:r>
      <w:r w:rsidR="0019314C">
        <w:rPr>
          <w:rFonts w:eastAsia="Calibri"/>
        </w:rPr>
        <w:t>2</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05A8AAF6"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19314C">
        <w:rPr>
          <w:rFonts w:eastAsia="Calibri"/>
        </w:rPr>
        <w:t>11 i 12</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3F0021C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19314C">
        <w:rPr>
          <w:rFonts w:eastAsia="Calibri"/>
        </w:rPr>
        <w:t>11 i 12</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w:t>
      </w:r>
      <w:r w:rsidRPr="00E42B81">
        <w:rPr>
          <w:rFonts w:eastAsia="Calibri"/>
        </w:rPr>
        <w:lastRenderedPageBreak/>
        <w:t>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1C6ED20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w:t>
      </w:r>
      <w:r w:rsidR="0019314C">
        <w:rPr>
          <w:rFonts w:eastAsia="Calibri"/>
        </w:rPr>
        <w:t xml:space="preserve">i 12 </w:t>
      </w:r>
      <w:r w:rsidRPr="00E42B81">
        <w:rPr>
          <w:rFonts w:eastAsia="Calibri"/>
        </w:rPr>
        <w:t xml:space="preserve">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568D833B" w14:textId="2B8CE698"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19314C">
        <w:rPr>
          <w:rFonts w:eastAsia="Calibri"/>
        </w:rPr>
        <w:t>11</w:t>
      </w:r>
      <w:r>
        <w:rPr>
          <w:rFonts w:eastAsia="Calibri"/>
        </w:rPr>
        <w:t xml:space="preserve"> i 1</w:t>
      </w:r>
      <w:r w:rsidR="0019314C">
        <w:rPr>
          <w:rFonts w:eastAsia="Calibri"/>
        </w:rPr>
        <w:t>2</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t>
      </w:r>
      <w:r w:rsidRPr="009F5DC4">
        <w:rPr>
          <w:rFonts w:eastAsia="Calibri"/>
        </w:rPr>
        <w:lastRenderedPageBreak/>
        <w:t>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269ABF1B"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19314C">
        <w:rPr>
          <w:rFonts w:eastAsia="Calibri"/>
        </w:rPr>
        <w:t xml:space="preserve">13 miesięcy od </w:t>
      </w:r>
      <w:r w:rsidR="007572FE">
        <w:rPr>
          <w:rFonts w:eastAsia="Calibri"/>
        </w:rPr>
        <w:t>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19A2462D"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Wówczas terminem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W przypadku konieczności zmiany terminu zakończenia robót, o którym mowa w ust. 1 Wykonawca zobowiązany jest wystąpić z pisemnym wnioskiem do Zamawiającego. Wniosek powinien zawierać szczegółowe uzasadnienie zmiany terminu. Dopuszcza się </w:t>
      </w:r>
      <w:r w:rsidRPr="00916B5C">
        <w:lastRenderedPageBreak/>
        <w:t>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lastRenderedPageBreak/>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lastRenderedPageBreak/>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r>
      <w:r w:rsidRPr="00916B5C">
        <w:lastRenderedPageBreak/>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0D2B0A59"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t>
      </w:r>
      <w:r w:rsidRPr="00916B5C">
        <w:lastRenderedPageBreak/>
        <w:t xml:space="preserve">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r w:rsidR="0090520A">
        <w:rPr>
          <w:rStyle w:val="Odwoanieprzypisudolnego"/>
        </w:rPr>
        <w:footnoteReference w:id="2"/>
      </w:r>
    </w:p>
    <w:p w14:paraId="4B6FE1BA" w14:textId="7DB12C43"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r w:rsidR="0090520A">
        <w:rPr>
          <w:rStyle w:val="Odwoanieprzypisudolnego"/>
        </w:rPr>
        <w:footnoteReference w:id="3"/>
      </w:r>
    </w:p>
    <w:p w14:paraId="1E3387A5" w14:textId="7D088702"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0090520A">
        <w:rPr>
          <w:rStyle w:val="Odwoanieprzypisudolnego"/>
        </w:rPr>
        <w:footnoteReference w:id="4"/>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t>
      </w:r>
      <w:r w:rsidRPr="009079C5">
        <w:rPr>
          <w:rFonts w:eastAsia="Calibri"/>
        </w:rPr>
        <w:lastRenderedPageBreak/>
        <w:t xml:space="preserve">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lub mailem. W tym samym terminie przedłoży niezbędne do odbioru </w:t>
      </w:r>
      <w:proofErr w:type="gramStart"/>
      <w:r w:rsidRPr="005E5D84">
        <w:rPr>
          <w:rFonts w:eastAsia="Calibri"/>
        </w:rPr>
        <w:t>dokumenty,</w:t>
      </w:r>
      <w:proofErr w:type="gramEnd"/>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lastRenderedPageBreak/>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lastRenderedPageBreak/>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 xml:space="preserve">Koszt wszelkich ekspertyz, oględzin, opinii itp. dotyczących wad/ usterek poniesie Wykonawca. Rozliczenie z Wykonawcą, z tytułu poniesionych przez Zamawiającego wszelkich wydatków dotyczących wad, o których mowa powyżej, będzie odbywało </w:t>
      </w:r>
      <w:r w:rsidRPr="005E5D84">
        <w:rPr>
          <w:rFonts w:eastAsia="Calibri"/>
        </w:rPr>
        <w:lastRenderedPageBreak/>
        <w:t>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0"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0"/>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lastRenderedPageBreak/>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lastRenderedPageBreak/>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lastRenderedPageBreak/>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 xml:space="preserve">amawiającego umowy o podwykonawstwo, której przedmiotem są </w:t>
      </w:r>
      <w:r w:rsidRPr="00916B5C">
        <w:lastRenderedPageBreak/>
        <w:t>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 xml:space="preserve">jednostkowymi określonymi umową o podwykonawstwo a cenami jednostkowymi określonymi niniejszą umową Zamawiający uzna i wypłaci podwykonawcy lub dalszemu podwykonawcy na podstawie wystawionej </w:t>
      </w:r>
      <w:r w:rsidRPr="00916B5C">
        <w:lastRenderedPageBreak/>
        <w:t>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lastRenderedPageBreak/>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 xml:space="preserve">Wykonawca zobowiązuje się niezwłocznie zwrócić Zamawiającemu wszelkie koszty przez niego poniesione, w tym kwoty zasądzone prawomocnymi </w:t>
      </w:r>
      <w:r w:rsidRPr="00916B5C">
        <w:lastRenderedPageBreak/>
        <w:t>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t>
      </w:r>
      <w:r w:rsidRPr="00CE6305">
        <w:rPr>
          <w:rFonts w:eastAsia="Times New Roman"/>
        </w:rPr>
        <w:lastRenderedPageBreak/>
        <w:t xml:space="preserve">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lastRenderedPageBreak/>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 xml:space="preserve">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w:t>
      </w:r>
      <w:r w:rsidRPr="00CE6305">
        <w:rPr>
          <w:rFonts w:eastAsia="Times New Roman"/>
        </w:rPr>
        <w:lastRenderedPageBreak/>
        <w:t>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lastRenderedPageBreak/>
        <w:t>W terminie 10 dni roboczych od dnia otrzymania żądania zmiany, Zamawiający powiadomi Wykonawcę o akceptacji żądania zmiany Umowy i terminie podpisania aneksu do Umowy lub odpowiednio o braku akceptacji zmiany.</w:t>
      </w:r>
    </w:p>
    <w:p w14:paraId="57A67EA0" w14:textId="77777777" w:rsidR="000B7799" w:rsidRPr="00FC2AFB" w:rsidRDefault="000B7799" w:rsidP="000B7799">
      <w:pPr>
        <w:numPr>
          <w:ilvl w:val="1"/>
          <w:numId w:val="63"/>
        </w:numPr>
        <w:tabs>
          <w:tab w:val="left" w:pos="284"/>
        </w:tabs>
        <w:spacing w:line="276" w:lineRule="auto"/>
        <w:ind w:left="709"/>
        <w:rPr>
          <w:rFonts w:eastAsia="Times New Roman"/>
        </w:rPr>
      </w:pPr>
      <w:r w:rsidRPr="00FC2AFB">
        <w:rPr>
          <w:rFonts w:eastAsia="Times New Roman"/>
        </w:rPr>
        <w:t xml:space="preserve">Ponadto </w:t>
      </w:r>
      <w:r w:rsidRPr="00FC2AFB">
        <w:rPr>
          <w:iCs/>
          <w:color w:val="000000"/>
        </w:rPr>
        <w:t xml:space="preserve">stosownie do treści art. 436 pkt 4 lit. b) ustawy </w:t>
      </w:r>
      <w:proofErr w:type="spellStart"/>
      <w:r w:rsidRPr="00FC2AFB">
        <w:rPr>
          <w:iCs/>
          <w:color w:val="000000"/>
        </w:rPr>
        <w:t>Pzp</w:t>
      </w:r>
      <w:proofErr w:type="spellEnd"/>
      <w:r w:rsidRPr="00FC2AFB">
        <w:rPr>
          <w:iCs/>
          <w:color w:val="000000"/>
        </w:rPr>
        <w:t xml:space="preserve">, Zamawiający przewiduje możliwość zmiany wysokości wynagrodzenia, określonego w § </w:t>
      </w:r>
      <w:r>
        <w:rPr>
          <w:iCs/>
          <w:color w:val="000000"/>
        </w:rPr>
        <w:t>3</w:t>
      </w:r>
      <w:r w:rsidRPr="00FC2AFB">
        <w:rPr>
          <w:iCs/>
          <w:color w:val="000000"/>
        </w:rPr>
        <w:t xml:space="preserve"> ust. 1, w przypadku zmiany:</w:t>
      </w:r>
    </w:p>
    <w:p w14:paraId="2954B3B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stawki podatku od towarów i usług oraz podatku akcyzowego;</w:t>
      </w:r>
    </w:p>
    <w:p w14:paraId="31803DEA"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wysokości minimalnego wynagrodzenia albo minimalnej stawki godzinowej ustalonych na podstawie ustawy z dnia 10 października 2002 r. o minimalnym wynagrodzeniu za pracę; </w:t>
      </w:r>
    </w:p>
    <w:p w14:paraId="1FD41533"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zmiany zasad podlegania ubezpieczeniom społecznym lub ubezpieczeniu zdrowotnemu lub wysokości stawki składki na ubezpieczenia społeczne lub zdrowotne;</w:t>
      </w:r>
    </w:p>
    <w:p w14:paraId="263DFB2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zasad gromadzenia i wysokości wpłat do pracowniczych planów kapitałowych, o których mowa w </w:t>
      </w:r>
      <w:hyperlink r:id="rId8" w:anchor="/document/18781862?cm=DOCUMENT" w:history="1">
        <w:r w:rsidRPr="003B287B">
          <w:rPr>
            <w:iCs/>
            <w:color w:val="000000"/>
          </w:rPr>
          <w:t>ustawie</w:t>
        </w:r>
      </w:hyperlink>
      <w:r w:rsidRPr="003B287B">
        <w:rPr>
          <w:iCs/>
          <w:color w:val="000000"/>
        </w:rPr>
        <w:t xml:space="preserve"> z dnia 4 października 2018 r. o pracowniczych planach kapitałowych;</w:t>
      </w:r>
    </w:p>
    <w:p w14:paraId="32D9C949" w14:textId="77777777" w:rsidR="000B7799" w:rsidRPr="003B287B" w:rsidRDefault="000B7799" w:rsidP="000B7799">
      <w:pPr>
        <w:overflowPunct w:val="0"/>
        <w:autoSpaceDE w:val="0"/>
        <w:autoSpaceDN w:val="0"/>
        <w:adjustRightInd w:val="0"/>
        <w:ind w:left="567" w:firstLine="0"/>
        <w:contextualSpacing/>
        <w:textAlignment w:val="baseline"/>
        <w:rPr>
          <w:iCs/>
          <w:color w:val="000000"/>
        </w:rPr>
      </w:pPr>
      <w:r>
        <w:rPr>
          <w:iCs/>
          <w:color w:val="000000"/>
        </w:rPr>
        <w:t xml:space="preserve">   - </w:t>
      </w:r>
      <w:r w:rsidRPr="003B287B">
        <w:rPr>
          <w:iCs/>
          <w:color w:val="000000"/>
        </w:rPr>
        <w:t>jeżeli zmiany te będą miały wpływ na koszty wykonania zamówienia przez Wykonawcę.</w:t>
      </w:r>
    </w:p>
    <w:p w14:paraId="680BCA7C" w14:textId="77777777" w:rsidR="000B7799" w:rsidRPr="00FC2AFB" w:rsidRDefault="000B7799" w:rsidP="000B7799">
      <w:pPr>
        <w:pStyle w:val="Akapitzlist"/>
        <w:numPr>
          <w:ilvl w:val="1"/>
          <w:numId w:val="63"/>
        </w:numPr>
        <w:overflowPunct w:val="0"/>
        <w:autoSpaceDE w:val="0"/>
        <w:autoSpaceDN w:val="0"/>
        <w:adjustRightInd w:val="0"/>
        <w:spacing w:line="276" w:lineRule="auto"/>
        <w:ind w:left="709" w:hanging="357"/>
        <w:textAlignment w:val="baseline"/>
        <w:rPr>
          <w:iCs/>
          <w:color w:val="000000"/>
        </w:rPr>
      </w:pPr>
      <w:r w:rsidRPr="00FC2AFB">
        <w:rPr>
          <w:iCs/>
          <w:color w:val="000000"/>
        </w:rPr>
        <w:t xml:space="preserve">W przypadku zmian, o których mowa w ust. 11 pkt 2, 3, 4 Wykonawca może wystąpić </w:t>
      </w:r>
      <w:r w:rsidRPr="00FC2AFB">
        <w:rPr>
          <w:iCs/>
          <w:color w:val="000000"/>
        </w:rPr>
        <w:br/>
        <w:t xml:space="preserve">do Zamawiającego z wnioskiem o waloryzację wysokości należnego wynagrodzenia, </w:t>
      </w:r>
      <w:r w:rsidRPr="00FC2AFB">
        <w:rPr>
          <w:iCs/>
          <w:color w:val="000000"/>
        </w:rPr>
        <w:br/>
        <w:t>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ceny ofertowej brutto.</w:t>
      </w:r>
    </w:p>
    <w:p w14:paraId="2763F680"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Wysokość wynagrodzenia należnego Wykonawcy, w przypadku waloryzacji, o której mowa w ust. 11:  </w:t>
      </w:r>
    </w:p>
    <w:p w14:paraId="40F465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1- zostanie wyliczona na podstawie nowych przepisów, w oparciu o dotychczasową wartość wynagrodzenia netto;</w:t>
      </w:r>
    </w:p>
    <w:p w14:paraId="7ADBCB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 xml:space="preserve">pkt 2- ulegnie zmianie o wartość wzrostu całkowitego kosztu wynikającego </w:t>
      </w:r>
      <w:r w:rsidRPr="003B287B">
        <w:rPr>
          <w:iCs/>
          <w:color w:val="000000"/>
        </w:rPr>
        <w:br/>
        <w:t xml:space="preserve">ze zwiększenia wynagrodzeń osób bezpośrednio wykonujących zamówienie, </w:t>
      </w:r>
      <w:r w:rsidRPr="003B287B">
        <w:rPr>
          <w:iCs/>
          <w:color w:val="000000"/>
        </w:rPr>
        <w:br/>
        <w:t>do aktualnie obowiązującego minimalnego wynagrodzenia, z uwzględnieniem wszystkich obciążeń publicznoprawnych od kwoty wzrostu minimalnego wynagrodzenia;</w:t>
      </w:r>
    </w:p>
    <w:p w14:paraId="5D0FEDD2"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3, 4- ulegnie zmianie o wartość wzrostu całkowitego kosztu, jaką będzie on zobowiązany dodatkowo ponieść w celu uwzględnienia tej zmiany, przy zachowaniu dotychczasowej kwoty netto wynagrodzenia osób bezpośrednio wykonujących zamówienia na rzecz Zamawiającego.</w:t>
      </w:r>
    </w:p>
    <w:p w14:paraId="47238042"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należnego Wykonawcy obowiązywać będzie od dnia złożenia kompletnego wniosku, o którym mowa w ust. 12, nie wcześniej niż z dniem wejścia w życie zmian, o których mowa w ust. 11.</w:t>
      </w:r>
    </w:p>
    <w:p w14:paraId="37FC3E31"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z przyczyn określonych w ust. 11 obejmować będzie wyłącznie płatności za usługi, których w dniu zmiany odpowiednio stawki podatku VAT, wysokości minimalnego wynagrodzenia za pracę i składki na ubezpieczenia społeczne lub zdrowotne, jeszcze nie wykonano.</w:t>
      </w:r>
    </w:p>
    <w:p w14:paraId="62EAABF3" w14:textId="77777777" w:rsidR="000B7799" w:rsidRPr="00FC2AF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Obowiązek wykazania wpływu zmian, o których mowa w ust. 11 na zmianę wynagrodzenia, o którym mowa w § </w:t>
      </w:r>
      <w:r>
        <w:rPr>
          <w:iCs/>
          <w:color w:val="000000"/>
        </w:rPr>
        <w:t>3</w:t>
      </w:r>
      <w:r w:rsidRPr="003B287B">
        <w:rPr>
          <w:iCs/>
          <w:color w:val="000000"/>
        </w:rPr>
        <w:t xml:space="preserve"> ust. 1 należy do Wykonawcy pod rygorem odmowy dokonania zmian umowy przez Zamawiającego.</w:t>
      </w:r>
    </w:p>
    <w:p w14:paraId="5FD3746C"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lastRenderedPageBreak/>
        <w:t xml:space="preserve">Stosownie do treści art. 439 ust. 1 ustawy </w:t>
      </w:r>
      <w:proofErr w:type="spellStart"/>
      <w:r w:rsidRPr="00CE6305">
        <w:rPr>
          <w:iCs/>
          <w:color w:val="000000"/>
        </w:rPr>
        <w:t>Pzp</w:t>
      </w:r>
      <w:proofErr w:type="spellEnd"/>
      <w:r w:rsidRPr="00CE6305">
        <w:rPr>
          <w:iCs/>
          <w:color w:val="000000"/>
        </w:rPr>
        <w:t xml:space="preserve">, Zamawiający przewiduje możliwość zmiany wysokości wynagrodzenia, określonego w § </w:t>
      </w:r>
      <w:r>
        <w:rPr>
          <w:iCs/>
          <w:color w:val="000000"/>
        </w:rPr>
        <w:t xml:space="preserve">3 </w:t>
      </w:r>
      <w:r w:rsidRPr="00CE6305">
        <w:rPr>
          <w:iCs/>
          <w:color w:val="000000"/>
        </w:rPr>
        <w:t>ust. 1, w przypadku zmiany ceny materiałów lub kosztów związanych z realizacją zamówienia.</w:t>
      </w:r>
    </w:p>
    <w:p w14:paraId="4E2649B2"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Zasady wprowadzenia zmiany wynagrodzenia, o której mowa w ust. 1</w:t>
      </w:r>
      <w:r>
        <w:rPr>
          <w:iCs/>
          <w:color w:val="000000"/>
        </w:rPr>
        <w:t>7</w:t>
      </w:r>
      <w:r w:rsidRPr="00CE6305">
        <w:rPr>
          <w:iCs/>
          <w:color w:val="000000"/>
        </w:rPr>
        <w:t>:</w:t>
      </w:r>
    </w:p>
    <w:p w14:paraId="3554FAA2" w14:textId="24401665"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waloryzacji podlega jedynie część wynagrodzenia pozostałego do zapłaty na dzień złożenia wniosku, o którym mowa w pkt 7 (tj. wynagrodzenie za niezrealizowaną część zamówienia);  </w:t>
      </w:r>
    </w:p>
    <w:p w14:paraId="181FF085" w14:textId="0198F39D"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maksymalnie co kwartał, począwszy najwcześniej od </w:t>
      </w:r>
      <w:r>
        <w:rPr>
          <w:rFonts w:eastAsia="Tahoma"/>
          <w:color w:val="000000"/>
          <w:szCs w:val="24"/>
        </w:rPr>
        <w:t>6</w:t>
      </w:r>
      <w:r w:rsidRPr="000B7799">
        <w:rPr>
          <w:rFonts w:eastAsia="Tahoma"/>
          <w:color w:val="000000"/>
          <w:szCs w:val="24"/>
        </w:rPr>
        <w:t xml:space="preserve">-go miesiąca liczonego od zawarcia niniejszej umowy; </w:t>
      </w:r>
    </w:p>
    <w:p w14:paraId="1C5AE5BA" w14:textId="480475F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waloryzacja będzie odbywać się w oparciu o miesięczny wskaźnik cen towarów i usług konsumpcyjnych (</w:t>
      </w:r>
      <w:proofErr w:type="spellStart"/>
      <w:r w:rsidRPr="000B7799">
        <w:rPr>
          <w:rFonts w:eastAsia="Tahoma"/>
          <w:color w:val="000000"/>
          <w:szCs w:val="24"/>
        </w:rPr>
        <w:t>Wc</w:t>
      </w:r>
      <w:proofErr w:type="spellEnd"/>
      <w:r w:rsidRPr="000B7799">
        <w:rPr>
          <w:rFonts w:eastAsia="Tahoma"/>
          <w:color w:val="000000"/>
          <w:szCs w:val="24"/>
        </w:rPr>
        <w:t xml:space="preserve">) wyliczony jako różnica między wartością wskaźnika z miesiąca poprzedzającego miesiąc złożenia wniosku, o którym mowa w pkt 7, oraz wartością wskaźnika sprzed 4 miesięcy poprzedzających miesiąc złożenia wniosku, o którym mowa w pkt 7, ogłaszany przez Prezesa Głównego Urzędu Statystycznego (GUS) w Biuletynie Statystycznym GUS; </w:t>
      </w:r>
    </w:p>
    <w:p w14:paraId="662BC804" w14:textId="2319E0E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tylko w przypadku, gdy różnica między wartością wskaźników, o których mowa w pkt 3 będzie większa od 3%;  </w:t>
      </w:r>
    </w:p>
    <w:p w14:paraId="38A52B2D" w14:textId="32D5CBFF"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color w:val="000000"/>
          <w:szCs w:val="24"/>
        </w:rPr>
        <w:t xml:space="preserve">łączna wartość waloryzacji wynagrodzenia nie przekroczy 5% wynagrodzenia brutto, o którym mowa w § 6 ust. 1 umowy. Przez łączną wartość waloryzacji należy rozumieć wartość wzrostu lub spadku wynagrodzenia wynikająca z waloryzacji; </w:t>
      </w:r>
    </w:p>
    <w:p w14:paraId="33764280" w14:textId="4EFFB374"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postanowień umownych w zakresie waloryzacji nie stosuje się od chwili osiągnięcia limitu, o którym mowa w pkt 5;</w:t>
      </w:r>
    </w:p>
    <w:p w14:paraId="5AE20A94" w14:textId="42943D5C"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Wykonawca wystąpi z wnioskiem o zmianę kwoty wynagrodzenia z co najmniej 14-dniowym wyprzedzeniem wobec wnioskowanej daty obowiązywania nowego wynagrodzenia. Wniosek powinien zawierać wyczerpujące uzasadnienie faktyczne i prawne. Z wnioskiem o zmianę wynagrodzenia może wystąpić również Zamawiający;</w:t>
      </w:r>
    </w:p>
    <w:p w14:paraId="2CBCC70E" w14:textId="4C02D28E"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Zamawiający po zaakceptowaniu wniosku, o którym mowa w pkt 7, wyznaczy datę podpisania aneksu;</w:t>
      </w:r>
    </w:p>
    <w:p w14:paraId="769276B1" w14:textId="77777777" w:rsidR="002940C2" w:rsidRPr="002940C2" w:rsidRDefault="000B7799" w:rsidP="002940C2">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9) </w:t>
      </w:r>
      <w:r w:rsidRPr="000B7799">
        <w:rPr>
          <w:rFonts w:eastAsia="Calibri"/>
          <w:iCs/>
          <w:color w:val="000000"/>
          <w:szCs w:val="24"/>
        </w:rPr>
        <w:t>Zmiana umowy skutkuje zmianą wynagrodzenia jedynie w zakresie płatności realizowanych po dacie zawarcia aneksu do umowy.</w:t>
      </w:r>
    </w:p>
    <w:p w14:paraId="395B675E" w14:textId="6BE05F68" w:rsidR="000B7799" w:rsidRPr="002940C2" w:rsidRDefault="000B7799" w:rsidP="002940C2">
      <w:pPr>
        <w:pStyle w:val="Akapitzlist"/>
        <w:numPr>
          <w:ilvl w:val="0"/>
          <w:numId w:val="71"/>
        </w:numPr>
        <w:spacing w:line="276" w:lineRule="auto"/>
        <w:ind w:left="1259" w:hanging="357"/>
        <w:rPr>
          <w:rFonts w:eastAsia="Tahoma"/>
          <w:color w:val="000000"/>
          <w:szCs w:val="24"/>
        </w:rPr>
      </w:pPr>
      <w:r w:rsidRPr="002940C2">
        <w:rPr>
          <w:color w:val="000000"/>
          <w:shd w:val="clear" w:color="auto" w:fill="FFFFFF"/>
        </w:rPr>
        <w:t xml:space="preserve">Wykonawca, którego wynagrodzenie zostało zmienione zgodnie z ust. 17 i 18, zobowiązany jest do zmiany wynagrodzenia przysługującego Podwykonawcy zgodnie z treścią art. 439 ust. 5 </w:t>
      </w:r>
      <w:proofErr w:type="spellStart"/>
      <w:r w:rsidRPr="002940C2">
        <w:rPr>
          <w:color w:val="000000"/>
          <w:shd w:val="clear" w:color="auto" w:fill="FFFFFF"/>
        </w:rPr>
        <w:t>Pzp</w:t>
      </w:r>
      <w:proofErr w:type="spellEnd"/>
      <w:r w:rsidRPr="002940C2">
        <w:rPr>
          <w:color w:val="000000"/>
          <w:shd w:val="clear" w:color="auto" w:fill="FFFFFF"/>
        </w:rPr>
        <w:t>.</w:t>
      </w:r>
    </w:p>
    <w:p w14:paraId="5B2C903E" w14:textId="77777777" w:rsidR="000B7799" w:rsidRDefault="000B7799" w:rsidP="002940C2">
      <w:pPr>
        <w:tabs>
          <w:tab w:val="left" w:pos="284"/>
        </w:tabs>
        <w:spacing w:line="276" w:lineRule="auto"/>
        <w:ind w:left="709" w:firstLine="0"/>
        <w:rPr>
          <w:rFonts w:eastAsia="Times New Roman"/>
        </w:rPr>
      </w:pPr>
    </w:p>
    <w:p w14:paraId="1E6E7BDA" w14:textId="77777777" w:rsidR="001B17B3" w:rsidRPr="00916B5C" w:rsidRDefault="001B17B3" w:rsidP="00E40945">
      <w:pPr>
        <w:spacing w:before="240" w:after="120" w:line="276" w:lineRule="auto"/>
        <w:ind w:left="0" w:firstLine="0"/>
        <w:jc w:val="center"/>
      </w:pPr>
      <w:r w:rsidRPr="00916B5C">
        <w:rPr>
          <w:b/>
          <w:bCs/>
        </w:rPr>
        <w:t>§16</w:t>
      </w:r>
    </w:p>
    <w:p w14:paraId="1B4CA299" w14:textId="719C9DA5" w:rsidR="00AD33A8" w:rsidRPr="00AD33A8" w:rsidRDefault="00FD4714" w:rsidP="00AD33A8">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w:t>
      </w:r>
      <w:r w:rsidR="00AD33A8" w:rsidRPr="00AD33A8">
        <w:t xml:space="preserve">związanych </w:t>
      </w:r>
      <w:r w:rsidR="00AD33A8">
        <w:br/>
      </w:r>
      <w:r w:rsidR="00AD33A8" w:rsidRPr="00AD33A8">
        <w:t>z wykonywaniem prac fizycznych, prac rozbiórkowych, prac montażowych, a także kierowców pojazdów budowlanych.</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osób pełniących samodzielne funkcje techniczne w budownictwie w rozumieniu </w:t>
      </w:r>
      <w:r w:rsidRPr="0068306E">
        <w:lastRenderedPageBreak/>
        <w:t>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w:t>
      </w:r>
      <w:r w:rsidRPr="00916B5C">
        <w:rPr>
          <w:color w:val="333333"/>
        </w:rPr>
        <w:lastRenderedPageBreak/>
        <w:t>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lastRenderedPageBreak/>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Wykonawca  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lastRenderedPageBreak/>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w:t>
      </w:r>
      <w:r w:rsidRPr="000D5F93">
        <w:rPr>
          <w:rFonts w:eastAsia="Calibri"/>
        </w:rPr>
        <w:lastRenderedPageBreak/>
        <w:t xml:space="preserve">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w:t>
      </w:r>
      <w:r w:rsidRPr="00E05108">
        <w:rPr>
          <w:rFonts w:eastAsia="Calibri"/>
        </w:rPr>
        <w:lastRenderedPageBreak/>
        <w:t xml:space="preserve">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7324B003" w:rsidR="00856AEA"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002940C2">
        <w:rPr>
          <w:color w:val="333333"/>
        </w:rPr>
        <w:t>,</w:t>
      </w:r>
    </w:p>
    <w:p w14:paraId="3991DF9A" w14:textId="0F6C82FB" w:rsidR="002940C2" w:rsidRPr="002940C2" w:rsidRDefault="002940C2" w:rsidP="002940C2">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za brak zmiany wysokości wynagrodzenia przysługującego podwykonawcom lub dalszym podwykonawcom w warunkach określonych w art. 439 ust. 5 </w:t>
      </w:r>
      <w:proofErr w:type="spellStart"/>
      <w:r w:rsidRPr="00E05108">
        <w:rPr>
          <w:rFonts w:eastAsia="Calibri"/>
        </w:rPr>
        <w:t>Pzp</w:t>
      </w:r>
      <w:proofErr w:type="spellEnd"/>
      <w:r w:rsidRPr="00E05108">
        <w:rPr>
          <w:rFonts w:eastAsia="Calibri"/>
        </w:rPr>
        <w:t xml:space="preserve"> – </w:t>
      </w:r>
      <w:r>
        <w:rPr>
          <w:rFonts w:eastAsia="Calibri"/>
        </w:rPr>
        <w:br/>
      </w:r>
      <w:r w:rsidRPr="00E05108">
        <w:rPr>
          <w:rFonts w:eastAsia="Calibri"/>
        </w:rPr>
        <w:t>w wysokości 2 000,00 zł za każdy stwierdzony przypadek</w:t>
      </w:r>
      <w:r>
        <w:rPr>
          <w:rFonts w:eastAsia="Calibri"/>
        </w:rPr>
        <w:t>.</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Odstąpienie od umowy nie skutkuje utratą praw do żądania kar umownych z innych </w:t>
      </w:r>
      <w:r w:rsidRPr="00E05108">
        <w:rPr>
          <w:color w:val="333333"/>
        </w:rPr>
        <w:lastRenderedPageBreak/>
        <w:t>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 xml:space="preserve">art. 6 ust.1 lit. b) RODO – spełnienie wymogów kontraktowych, tj. konieczność </w:t>
      </w:r>
      <w:r w:rsidRPr="00BC416A">
        <w:rPr>
          <w:rFonts w:eastAsia="Times New Roman"/>
          <w:bCs/>
        </w:rPr>
        <w:lastRenderedPageBreak/>
        <w:t>dysponowania danymi na potrzeby wykonania zawartej Umowy</w:t>
      </w:r>
      <w:r w:rsidRPr="00BC416A">
        <w:rPr>
          <w:rFonts w:eastAsia="Times New Roman"/>
          <w:bCs/>
        </w:rPr>
        <w:footnoteReference w:id="5"/>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w:t>
      </w:r>
      <w:r w:rsidRPr="00BC416A">
        <w:rPr>
          <w:rFonts w:eastAsia="Times New Roman"/>
          <w:bCs/>
        </w:rPr>
        <w:lastRenderedPageBreak/>
        <w:t xml:space="preserve">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62E4FC0A"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w:t>
      </w:r>
      <w:r w:rsidR="0090520A">
        <w:rPr>
          <w:color w:val="333333"/>
        </w:rPr>
        <w:t>/</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1"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796"/>
      <w:bookmarkEnd w:id="1"/>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t>publicznych  wraz</w:t>
      </w:r>
      <w:proofErr w:type="gramEnd"/>
      <w:r w:rsidRPr="00851E8C">
        <w:rPr>
          <w:rFonts w:eastAsia="Calibri"/>
        </w:rPr>
        <w:t xml:space="preserve"> z aktami wykonawczymi, oraz inne powszechnie obowiązujące przepisy prawa dotyczące Przedmiotu Umowy</w:t>
      </w:r>
      <w:bookmarkEnd w:id="2"/>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5D1C1E18" w14:textId="77777777" w:rsidR="002940C2" w:rsidRDefault="00F10B44" w:rsidP="002940C2">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E322ED4" w14:textId="77777777" w:rsidR="002940C2"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 </w:t>
      </w:r>
    </w:p>
    <w:p w14:paraId="2C942FFD" w14:textId="388A3CE7" w:rsidR="00F10B44"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W </w:t>
      </w:r>
      <w:proofErr w:type="gramStart"/>
      <w:r w:rsidRPr="002940C2">
        <w:t>przypadki</w:t>
      </w:r>
      <w:proofErr w:type="gramEnd"/>
      <w:r w:rsidRPr="002940C2">
        <w:t xml:space="preserve"> gdy mediacja, o której mowa w ust. </w:t>
      </w:r>
      <w:r>
        <w:t>5</w:t>
      </w:r>
      <w:r w:rsidRPr="002940C2">
        <w:t xml:space="preserve">, nie doprowadzi do rozwiązania sporu pomiędzy Stronami, Sądem właściwym do rozstrzygnięcia sprawy będzie sąd właściwy </w:t>
      </w:r>
      <w:r w:rsidRPr="002940C2">
        <w:lastRenderedPageBreak/>
        <w:t>miejscowo dla siedziby Zamawiającego.</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06ED" w14:textId="77777777" w:rsidR="00764F20" w:rsidRDefault="00764F20">
      <w:r>
        <w:separator/>
      </w:r>
    </w:p>
  </w:endnote>
  <w:endnote w:type="continuationSeparator" w:id="0">
    <w:p w14:paraId="3FBAB8CD" w14:textId="77777777" w:rsidR="00764F20" w:rsidRDefault="0076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E9A5" w14:textId="77777777" w:rsidR="00785942" w:rsidRDefault="00785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F6AA" w14:textId="77777777" w:rsidR="00764F20" w:rsidRDefault="00764F20">
      <w:r>
        <w:separator/>
      </w:r>
    </w:p>
  </w:footnote>
  <w:footnote w:type="continuationSeparator" w:id="0">
    <w:p w14:paraId="4EE7EF3A" w14:textId="77777777" w:rsidR="00764F20" w:rsidRDefault="00764F20">
      <w:r>
        <w:continuationSeparator/>
      </w:r>
    </w:p>
  </w:footnote>
  <w:footnote w:id="1">
    <w:p w14:paraId="1191FC9B" w14:textId="77777777" w:rsidR="00B20824" w:rsidRPr="00506C1A" w:rsidRDefault="00B20824" w:rsidP="00B20824">
      <w:pPr>
        <w:pStyle w:val="Tekstprzypisudolnego"/>
      </w:pPr>
      <w:r>
        <w:rPr>
          <w:rStyle w:val="Odwoanieprzypisudolnego"/>
        </w:rPr>
        <w:footnoteRef/>
      </w:r>
      <w:r>
        <w:t xml:space="preserve"> D</w:t>
      </w:r>
      <w:r w:rsidRPr="00506C1A">
        <w:t>o wyboru przy podpisaniu Umowy</w:t>
      </w:r>
      <w:r>
        <w:t>.</w:t>
      </w:r>
    </w:p>
  </w:footnote>
  <w:footnote w:id="2">
    <w:p w14:paraId="4738AF41" w14:textId="6B0A1AC0"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3">
    <w:p w14:paraId="10FBF191" w14:textId="69FBD433"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4">
    <w:p w14:paraId="4B3059CD" w14:textId="0526C322" w:rsidR="0090520A" w:rsidRPr="0090520A" w:rsidRDefault="0090520A">
      <w:pPr>
        <w:pStyle w:val="Tekstprzypisudolnego"/>
        <w:rPr>
          <w:lang w:val="pl-PL"/>
        </w:rPr>
      </w:pPr>
      <w:r>
        <w:rPr>
          <w:rStyle w:val="Odwoanieprzypisudolnego"/>
        </w:rPr>
        <w:footnoteRef/>
      </w:r>
      <w:r>
        <w:t xml:space="preserve"> </w:t>
      </w:r>
      <w:r>
        <w:rPr>
          <w:lang w:val="pl-PL"/>
        </w:rPr>
        <w:t>Wypełnić jeśli dotyczy, jeżeli nie przekreślić</w:t>
      </w:r>
    </w:p>
  </w:footnote>
  <w:footnote w:id="5">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7B90" w14:textId="77777777" w:rsidR="00785942" w:rsidRDefault="007859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AA1B" w14:textId="285301C9" w:rsidR="00785942" w:rsidRDefault="00785942">
    <w:pPr>
      <w:pStyle w:val="Nagwek"/>
    </w:pPr>
    <w:r>
      <w:rPr>
        <w:noProof/>
      </w:rPr>
      <w:drawing>
        <wp:anchor distT="0" distB="0" distL="114300" distR="114300" simplePos="0" relativeHeight="251659264" behindDoc="1" locked="0" layoutInCell="1" allowOverlap="1" wp14:anchorId="13784142" wp14:editId="00377340">
          <wp:simplePos x="0" y="0"/>
          <wp:positionH relativeFrom="column">
            <wp:posOffset>1560352</wp:posOffset>
          </wp:positionH>
          <wp:positionV relativeFrom="paragraph">
            <wp:posOffset>-243915</wp:posOffset>
          </wp:positionV>
          <wp:extent cx="2799715" cy="455930"/>
          <wp:effectExtent l="0" t="0" r="0" b="0"/>
          <wp:wrapNone/>
          <wp:docPr id="1775425655"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71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53D" w14:textId="77777777" w:rsidR="00785942" w:rsidRDefault="007859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376FA4"/>
    <w:multiLevelType w:val="hybridMultilevel"/>
    <w:tmpl w:val="D0640594"/>
    <w:lvl w:ilvl="0" w:tplc="04150011">
      <w:start w:val="1"/>
      <w:numFmt w:val="decimal"/>
      <w:lvlText w:val="%1)"/>
      <w:lvlJc w:val="left"/>
      <w:pPr>
        <w:ind w:left="1260" w:hanging="360"/>
      </w:pPr>
    </w:lvl>
    <w:lvl w:ilvl="1" w:tplc="FFFFFFF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2"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4"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5"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7"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9"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0"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1"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2"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4"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5"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7"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1"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7670B5"/>
    <w:multiLevelType w:val="hybridMultilevel"/>
    <w:tmpl w:val="C51C35B8"/>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38BCF694">
      <w:start w:val="1"/>
      <w:numFmt w:val="decimal"/>
      <w:lvlText w:val="%2)"/>
      <w:lvlJc w:val="left"/>
      <w:pPr>
        <w:ind w:left="1440" w:hanging="360"/>
      </w:pPr>
      <w:rPr>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6"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2BB33A3D"/>
    <w:multiLevelType w:val="hybridMultilevel"/>
    <w:tmpl w:val="6F7C75F8"/>
    <w:lvl w:ilvl="0" w:tplc="B61AB2DA">
      <w:start w:val="1"/>
      <w:numFmt w:val="decimal"/>
      <w:lvlText w:val="%1."/>
      <w:lvlJc w:val="left"/>
      <w:pPr>
        <w:tabs>
          <w:tab w:val="num" w:pos="437"/>
        </w:tabs>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1"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2"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4"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5"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6"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8"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1"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2"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3"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9"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4"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5"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7"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8"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0"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71"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3"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8"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AAD0824"/>
    <w:multiLevelType w:val="multilevel"/>
    <w:tmpl w:val="D3B0C7E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3"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8"/>
  </w:num>
  <w:num w:numId="2" w16cid:durableId="1129931343">
    <w:abstractNumId w:val="56"/>
  </w:num>
  <w:num w:numId="3" w16cid:durableId="1313559752">
    <w:abstractNumId w:val="10"/>
  </w:num>
  <w:num w:numId="4" w16cid:durableId="456070208">
    <w:abstractNumId w:val="22"/>
  </w:num>
  <w:num w:numId="5" w16cid:durableId="146896449">
    <w:abstractNumId w:val="69"/>
  </w:num>
  <w:num w:numId="6" w16cid:durableId="1519197287">
    <w:abstractNumId w:val="55"/>
  </w:num>
  <w:num w:numId="7" w16cid:durableId="2047288496">
    <w:abstractNumId w:val="49"/>
  </w:num>
  <w:num w:numId="8" w16cid:durableId="1604679251">
    <w:abstractNumId w:val="73"/>
  </w:num>
  <w:num w:numId="9" w16cid:durableId="2105954439">
    <w:abstractNumId w:val="61"/>
  </w:num>
  <w:num w:numId="10" w16cid:durableId="1980722706">
    <w:abstractNumId w:val="62"/>
  </w:num>
  <w:num w:numId="11" w16cid:durableId="360401223">
    <w:abstractNumId w:val="47"/>
  </w:num>
  <w:num w:numId="12" w16cid:durableId="374931834">
    <w:abstractNumId w:val="28"/>
  </w:num>
  <w:num w:numId="13" w16cid:durableId="1806505960">
    <w:abstractNumId w:val="32"/>
  </w:num>
  <w:num w:numId="14" w16cid:durableId="1868179350">
    <w:abstractNumId w:val="65"/>
  </w:num>
  <w:num w:numId="15" w16cid:durableId="9710616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8"/>
  </w:num>
  <w:num w:numId="17" w16cid:durableId="933587846">
    <w:abstractNumId w:val="54"/>
  </w:num>
  <w:num w:numId="18" w16cid:durableId="130901528">
    <w:abstractNumId w:val="46"/>
  </w:num>
  <w:num w:numId="19" w16cid:durableId="898171311">
    <w:abstractNumId w:val="19"/>
  </w:num>
  <w:num w:numId="20" w16cid:durableId="1146630444">
    <w:abstractNumId w:val="40"/>
  </w:num>
  <w:num w:numId="21" w16cid:durableId="1324355733">
    <w:abstractNumId w:val="9"/>
  </w:num>
  <w:num w:numId="22" w16cid:durableId="1893347270">
    <w:abstractNumId w:val="52"/>
  </w:num>
  <w:num w:numId="23" w16cid:durableId="2081905704">
    <w:abstractNumId w:val="45"/>
  </w:num>
  <w:num w:numId="24" w16cid:durableId="240331046">
    <w:abstractNumId w:val="51"/>
  </w:num>
  <w:num w:numId="25" w16cid:durableId="1362706471">
    <w:abstractNumId w:val="66"/>
  </w:num>
  <w:num w:numId="26" w16cid:durableId="176820325">
    <w:abstractNumId w:val="13"/>
  </w:num>
  <w:num w:numId="27" w16cid:durableId="647587350">
    <w:abstractNumId w:val="8"/>
  </w:num>
  <w:num w:numId="28" w16cid:durableId="817964620">
    <w:abstractNumId w:val="18"/>
  </w:num>
  <w:num w:numId="29" w16cid:durableId="416444530">
    <w:abstractNumId w:val="70"/>
  </w:num>
  <w:num w:numId="30" w16cid:durableId="996496047">
    <w:abstractNumId w:val="21"/>
  </w:num>
  <w:num w:numId="31" w16cid:durableId="937561950">
    <w:abstractNumId w:val="26"/>
  </w:num>
  <w:num w:numId="32" w16cid:durableId="2059623417">
    <w:abstractNumId w:val="82"/>
  </w:num>
  <w:num w:numId="33" w16cid:durableId="1311712812">
    <w:abstractNumId w:val="16"/>
  </w:num>
  <w:num w:numId="34" w16cid:durableId="1734501801">
    <w:abstractNumId w:val="44"/>
  </w:num>
  <w:num w:numId="35" w16cid:durableId="1651640883">
    <w:abstractNumId w:val="42"/>
  </w:num>
  <w:num w:numId="36" w16cid:durableId="2070033504">
    <w:abstractNumId w:val="64"/>
  </w:num>
  <w:num w:numId="37" w16cid:durableId="1806849389">
    <w:abstractNumId w:val="35"/>
  </w:num>
  <w:num w:numId="38" w16cid:durableId="732502939">
    <w:abstractNumId w:val="34"/>
  </w:num>
  <w:num w:numId="39" w16cid:durableId="523254974">
    <w:abstractNumId w:val="77"/>
  </w:num>
  <w:num w:numId="40" w16cid:durableId="312225374">
    <w:abstractNumId w:val="24"/>
  </w:num>
  <w:num w:numId="41" w16cid:durableId="162623950">
    <w:abstractNumId w:val="72"/>
  </w:num>
  <w:num w:numId="42" w16cid:durableId="846823222">
    <w:abstractNumId w:val="71"/>
  </w:num>
  <w:num w:numId="43" w16cid:durableId="1586376997">
    <w:abstractNumId w:val="74"/>
  </w:num>
  <w:num w:numId="44" w16cid:durableId="802112109">
    <w:abstractNumId w:val="81"/>
  </w:num>
  <w:num w:numId="45" w16cid:durableId="771973940">
    <w:abstractNumId w:val="60"/>
  </w:num>
  <w:num w:numId="46" w16cid:durableId="65760303">
    <w:abstractNumId w:val="79"/>
  </w:num>
  <w:num w:numId="47" w16cid:durableId="1413158969">
    <w:abstractNumId w:val="75"/>
  </w:num>
  <w:num w:numId="48" w16cid:durableId="430246943">
    <w:abstractNumId w:val="29"/>
  </w:num>
  <w:num w:numId="49" w16cid:durableId="2010212363">
    <w:abstractNumId w:val="25"/>
  </w:num>
  <w:num w:numId="50" w16cid:durableId="1319337408">
    <w:abstractNumId w:val="67"/>
  </w:num>
  <w:num w:numId="51" w16cid:durableId="2105490783">
    <w:abstractNumId w:val="43"/>
  </w:num>
  <w:num w:numId="52" w16cid:durableId="1811828892">
    <w:abstractNumId w:val="12"/>
  </w:num>
  <w:num w:numId="53" w16cid:durableId="2112897284">
    <w:abstractNumId w:val="53"/>
  </w:num>
  <w:num w:numId="54" w16cid:durableId="1014184707">
    <w:abstractNumId w:val="63"/>
  </w:num>
  <w:num w:numId="55" w16cid:durableId="200558182">
    <w:abstractNumId w:val="31"/>
  </w:num>
  <w:num w:numId="56" w16cid:durableId="511335166">
    <w:abstractNumId w:val="59"/>
  </w:num>
  <w:num w:numId="57" w16cid:durableId="1720670677">
    <w:abstractNumId w:val="0"/>
  </w:num>
  <w:num w:numId="58" w16cid:durableId="2047481686">
    <w:abstractNumId w:val="57"/>
  </w:num>
  <w:num w:numId="59" w16cid:durableId="361323900">
    <w:abstractNumId w:val="17"/>
  </w:num>
  <w:num w:numId="60" w16cid:durableId="2140415994">
    <w:abstractNumId w:val="68"/>
  </w:num>
  <w:num w:numId="61" w16cid:durableId="1435245252">
    <w:abstractNumId w:val="30"/>
  </w:num>
  <w:num w:numId="62" w16cid:durableId="15278564">
    <w:abstractNumId w:val="15"/>
  </w:num>
  <w:num w:numId="63" w16cid:durableId="1418332658">
    <w:abstractNumId w:val="50"/>
  </w:num>
  <w:num w:numId="64" w16cid:durableId="811992165">
    <w:abstractNumId w:val="20"/>
  </w:num>
  <w:num w:numId="65" w16cid:durableId="1138378058">
    <w:abstractNumId w:val="78"/>
  </w:num>
  <w:num w:numId="66" w16cid:durableId="1587568433">
    <w:abstractNumId w:val="58"/>
  </w:num>
  <w:num w:numId="67" w16cid:durableId="2090467360">
    <w:abstractNumId w:val="76"/>
  </w:num>
  <w:num w:numId="68" w16cid:durableId="1839075575">
    <w:abstractNumId w:val="23"/>
  </w:num>
  <w:num w:numId="69" w16cid:durableId="219749484">
    <w:abstractNumId w:val="36"/>
  </w:num>
  <w:num w:numId="70" w16cid:durableId="846097665">
    <w:abstractNumId w:val="37"/>
  </w:num>
  <w:num w:numId="71" w16cid:durableId="1066106724">
    <w:abstractNumId w:val="11"/>
  </w:num>
  <w:num w:numId="72" w16cid:durableId="1288707197">
    <w:abstractNumId w:val="39"/>
  </w:num>
  <w:num w:numId="73" w16cid:durableId="599988265">
    <w:abstractNumId w:val="8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60"/>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7AB"/>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B7799"/>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14C"/>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0C2"/>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73F"/>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3D82"/>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633"/>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B94"/>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78D"/>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D7C"/>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372"/>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695"/>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2FB2"/>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4F20"/>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942"/>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4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2DA5"/>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20A"/>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962"/>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17FA4"/>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7C1"/>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3A8"/>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65D"/>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5F4"/>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564C"/>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uiPriority w:val="99"/>
    <w:rsid w:val="008723E4"/>
    <w:rPr>
      <w:rFonts w:ascii="Courier New" w:hAnsi="Courier New" w:cs="Courier New"/>
      <w:sz w:val="20"/>
      <w:szCs w:val="20"/>
    </w:rPr>
  </w:style>
  <w:style w:type="character" w:customStyle="1" w:styleId="ZwykytekstZnak">
    <w:name w:val="Zwykły tekst Znak"/>
    <w:link w:val="Zwykytekst"/>
    <w:uiPriority w:val="99"/>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uiPriority w:val="34"/>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15169</Words>
  <Characters>91016</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105974</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3</cp:revision>
  <cp:lastPrinted>2020-08-24T07:48:00Z</cp:lastPrinted>
  <dcterms:created xsi:type="dcterms:W3CDTF">2024-05-23T09:00:00Z</dcterms:created>
  <dcterms:modified xsi:type="dcterms:W3CDTF">2024-05-23T09:01:00Z</dcterms:modified>
</cp:coreProperties>
</file>