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21C6" w14:textId="77777777" w:rsidR="002C6FE3" w:rsidRPr="002C6FE3" w:rsidRDefault="002C6FE3" w:rsidP="00A6064D">
      <w:pPr>
        <w:jc w:val="both"/>
      </w:pPr>
    </w:p>
    <w:p w14:paraId="47626DCA" w14:textId="78BCCE06" w:rsidR="002C6FE3" w:rsidRPr="002C6FE3" w:rsidRDefault="002C6FE3" w:rsidP="00A6064D">
      <w:pPr>
        <w:jc w:val="both"/>
      </w:pPr>
      <w:r w:rsidRPr="002C6FE3">
        <w:t xml:space="preserve"> </w:t>
      </w:r>
      <w:r w:rsidR="008919DC">
        <w:rPr>
          <w:b/>
          <w:bCs/>
        </w:rPr>
        <w:t>P</w:t>
      </w:r>
      <w:r w:rsidRPr="002C6FE3">
        <w:rPr>
          <w:b/>
          <w:bCs/>
        </w:rPr>
        <w:t xml:space="preserve">ostępowanie nr </w:t>
      </w:r>
      <w:r w:rsidR="00ED65A0">
        <w:rPr>
          <w:b/>
          <w:bCs/>
        </w:rPr>
        <w:t>ZP-SAP/1/2022</w:t>
      </w:r>
    </w:p>
    <w:p w14:paraId="1A2AF8AD" w14:textId="77777777" w:rsidR="002C6FE3" w:rsidRPr="002C6FE3" w:rsidRDefault="002C6FE3" w:rsidP="00A6064D">
      <w:pPr>
        <w:jc w:val="both"/>
      </w:pPr>
    </w:p>
    <w:p w14:paraId="7D92C535" w14:textId="09F58D5F" w:rsidR="002C6FE3" w:rsidRPr="002C6FE3" w:rsidRDefault="002C6FE3" w:rsidP="00A6064D">
      <w:pPr>
        <w:jc w:val="center"/>
      </w:pPr>
      <w:r w:rsidRPr="002C6FE3">
        <w:rPr>
          <w:b/>
          <w:bCs/>
        </w:rPr>
        <w:t>Z A M A W I A J Ą C Y:</w:t>
      </w:r>
    </w:p>
    <w:p w14:paraId="02A48396" w14:textId="5375CD66" w:rsidR="002C6FE3" w:rsidRPr="002C6FE3" w:rsidRDefault="00ED65A0" w:rsidP="00A6064D">
      <w:pPr>
        <w:jc w:val="center"/>
      </w:pPr>
      <w:r>
        <w:rPr>
          <w:b/>
          <w:bCs/>
        </w:rPr>
        <w:t xml:space="preserve">Saur Neptun Gdańsk S.A. </w:t>
      </w:r>
    </w:p>
    <w:p w14:paraId="7C58B262" w14:textId="5B88AB73" w:rsidR="002C6FE3" w:rsidRPr="002C6FE3" w:rsidRDefault="00ED65A0" w:rsidP="00A6064D">
      <w:pPr>
        <w:jc w:val="center"/>
      </w:pPr>
      <w:r>
        <w:rPr>
          <w:b/>
          <w:bCs/>
        </w:rPr>
        <w:t>Ul. Wałowa 46</w:t>
      </w:r>
    </w:p>
    <w:p w14:paraId="71C04FD7" w14:textId="5B7B4D73" w:rsidR="002C6FE3" w:rsidRPr="002C6FE3" w:rsidRDefault="00ED65A0" w:rsidP="00A6064D">
      <w:pPr>
        <w:jc w:val="center"/>
      </w:pPr>
      <w:r>
        <w:rPr>
          <w:b/>
          <w:bCs/>
        </w:rPr>
        <w:t>80-858 Gdańsk</w:t>
      </w:r>
    </w:p>
    <w:p w14:paraId="79C3CDC8" w14:textId="481FAAE2" w:rsidR="002C6FE3" w:rsidRPr="002C6FE3" w:rsidRDefault="002C6FE3" w:rsidP="00A6064D">
      <w:pPr>
        <w:jc w:val="center"/>
      </w:pPr>
      <w:r w:rsidRPr="002C6FE3">
        <w:rPr>
          <w:b/>
          <w:bCs/>
        </w:rPr>
        <w:t>SPECYFIKACJA WARUNKÓW ZAMÓWIENIA</w:t>
      </w:r>
    </w:p>
    <w:p w14:paraId="67BA7A66" w14:textId="01EB7812" w:rsidR="002C6FE3" w:rsidRPr="002C6FE3" w:rsidRDefault="002C6FE3" w:rsidP="00A6064D">
      <w:pPr>
        <w:jc w:val="center"/>
      </w:pPr>
      <w:r w:rsidRPr="002C6FE3">
        <w:rPr>
          <w:b/>
          <w:bCs/>
        </w:rPr>
        <w:t>(SWZ)</w:t>
      </w:r>
    </w:p>
    <w:p w14:paraId="77F687EC" w14:textId="416A0775" w:rsidR="002C6FE3" w:rsidRPr="002C6FE3" w:rsidRDefault="002C6FE3" w:rsidP="00A6064D">
      <w:pPr>
        <w:jc w:val="center"/>
      </w:pPr>
      <w:r w:rsidRPr="002C6FE3">
        <w:rPr>
          <w:b/>
          <w:bCs/>
        </w:rPr>
        <w:t>PRZETARG NIEOGRANICZONY</w:t>
      </w:r>
    </w:p>
    <w:p w14:paraId="47C96604" w14:textId="1BACE0D6" w:rsidR="002C6FE3" w:rsidRPr="002C6FE3" w:rsidRDefault="002C6FE3" w:rsidP="00A6064D">
      <w:pPr>
        <w:jc w:val="center"/>
      </w:pPr>
      <w:r w:rsidRPr="002C6FE3">
        <w:t>prowadzony na podstawie ustawy z dnia 11 września 2019 r. – Prawo zamówień publicznych</w:t>
      </w:r>
    </w:p>
    <w:p w14:paraId="145B75E8" w14:textId="523A273D" w:rsidR="002C6FE3" w:rsidRPr="002C6FE3" w:rsidRDefault="002C6FE3" w:rsidP="00A6064D">
      <w:pPr>
        <w:jc w:val="center"/>
      </w:pPr>
      <w:r w:rsidRPr="002C6FE3">
        <w:rPr>
          <w:b/>
          <w:bCs/>
        </w:rPr>
        <w:t>pn.</w:t>
      </w:r>
    </w:p>
    <w:p w14:paraId="558A4197" w14:textId="77777777" w:rsidR="00ED65A0" w:rsidRPr="00BD768E" w:rsidRDefault="00ED65A0" w:rsidP="00ED65A0">
      <w:pPr>
        <w:pStyle w:val="Tytu"/>
        <w:rPr>
          <w:szCs w:val="24"/>
        </w:rPr>
      </w:pPr>
      <w:bookmarkStart w:id="0" w:name="_Hlk42520508"/>
      <w:bookmarkStart w:id="1" w:name="_Hlk107494573"/>
      <w:r>
        <w:t>D</w:t>
      </w:r>
      <w:r w:rsidRPr="00BD768E">
        <w:t xml:space="preserve">ostawy </w:t>
      </w:r>
      <w:proofErr w:type="spellStart"/>
      <w:r w:rsidRPr="00BD768E">
        <w:t>polielektrolitu</w:t>
      </w:r>
      <w:proofErr w:type="spellEnd"/>
      <w:r w:rsidRPr="00BD768E">
        <w:t xml:space="preserve"> do odwadniania osadów przefermentowanych </w:t>
      </w:r>
      <w:r w:rsidRPr="00BD768E">
        <w:rPr>
          <w:szCs w:val="24"/>
        </w:rPr>
        <w:t xml:space="preserve">do oczyszczalni ścieków </w:t>
      </w:r>
      <w:r>
        <w:rPr>
          <w:szCs w:val="24"/>
        </w:rPr>
        <w:t xml:space="preserve">Gdańsk </w:t>
      </w:r>
      <w:r w:rsidRPr="00BD768E">
        <w:rPr>
          <w:szCs w:val="24"/>
        </w:rPr>
        <w:t>Wschód</w:t>
      </w:r>
      <w:bookmarkEnd w:id="0"/>
      <w:r>
        <w:rPr>
          <w:szCs w:val="24"/>
        </w:rPr>
        <w:t>.</w:t>
      </w:r>
    </w:p>
    <w:bookmarkEnd w:id="1"/>
    <w:p w14:paraId="63066EE2" w14:textId="08D8BFED" w:rsidR="002C6FE3" w:rsidRDefault="002C6FE3" w:rsidP="00A6064D">
      <w:pPr>
        <w:jc w:val="center"/>
        <w:rPr>
          <w:b/>
          <w:bCs/>
        </w:rPr>
      </w:pPr>
    </w:p>
    <w:p w14:paraId="7E47A92E" w14:textId="1E3251DC" w:rsidR="002C6FE3" w:rsidRDefault="002C6FE3" w:rsidP="00A6064D">
      <w:pPr>
        <w:jc w:val="both"/>
        <w:rPr>
          <w:b/>
          <w:bCs/>
        </w:rPr>
      </w:pPr>
    </w:p>
    <w:p w14:paraId="0B7B1A0D" w14:textId="0CA30FE3" w:rsidR="002C6FE3" w:rsidRDefault="002C6FE3" w:rsidP="00A6064D">
      <w:pPr>
        <w:jc w:val="both"/>
        <w:rPr>
          <w:b/>
          <w:bCs/>
        </w:rPr>
      </w:pPr>
    </w:p>
    <w:p w14:paraId="66A51C8D" w14:textId="67454A0D" w:rsidR="002C6FE3" w:rsidRDefault="002C6FE3" w:rsidP="00A6064D">
      <w:pPr>
        <w:jc w:val="both"/>
        <w:rPr>
          <w:b/>
          <w:bCs/>
        </w:rPr>
      </w:pPr>
    </w:p>
    <w:p w14:paraId="6836C616" w14:textId="185A3361" w:rsidR="002C6FE3" w:rsidRDefault="002C6FE3" w:rsidP="00A6064D">
      <w:pPr>
        <w:jc w:val="both"/>
        <w:rPr>
          <w:b/>
          <w:bCs/>
        </w:rPr>
      </w:pPr>
    </w:p>
    <w:p w14:paraId="5771CD9A" w14:textId="43E98415" w:rsidR="002C6FE3" w:rsidRDefault="002C6FE3" w:rsidP="00A6064D">
      <w:pPr>
        <w:jc w:val="both"/>
        <w:rPr>
          <w:b/>
          <w:bCs/>
        </w:rPr>
      </w:pPr>
    </w:p>
    <w:p w14:paraId="707CEC1F" w14:textId="037B60F2" w:rsidR="002C6FE3" w:rsidRDefault="002C6FE3" w:rsidP="00A6064D">
      <w:pPr>
        <w:jc w:val="both"/>
        <w:rPr>
          <w:b/>
          <w:bCs/>
        </w:rPr>
      </w:pPr>
    </w:p>
    <w:p w14:paraId="2F42C4CF" w14:textId="2F850913" w:rsidR="002C6FE3" w:rsidRDefault="002C6FE3" w:rsidP="00A6064D">
      <w:pPr>
        <w:jc w:val="both"/>
        <w:rPr>
          <w:b/>
          <w:bCs/>
        </w:rPr>
      </w:pPr>
    </w:p>
    <w:p w14:paraId="1DB9E982" w14:textId="003FDE45" w:rsidR="002C6FE3" w:rsidRDefault="002C6FE3" w:rsidP="00A6064D">
      <w:pPr>
        <w:jc w:val="both"/>
        <w:rPr>
          <w:b/>
          <w:bCs/>
        </w:rPr>
      </w:pPr>
    </w:p>
    <w:p w14:paraId="2D3EBFD4" w14:textId="5B51FBC9" w:rsidR="002C6FE3" w:rsidRDefault="002C6FE3" w:rsidP="00A6064D">
      <w:pPr>
        <w:jc w:val="both"/>
        <w:rPr>
          <w:b/>
          <w:bCs/>
        </w:rPr>
      </w:pPr>
    </w:p>
    <w:p w14:paraId="73353917" w14:textId="5BDC16D9" w:rsidR="002C6FE3" w:rsidRDefault="002C6FE3" w:rsidP="00A6064D">
      <w:pPr>
        <w:jc w:val="both"/>
        <w:rPr>
          <w:b/>
          <w:bCs/>
        </w:rPr>
      </w:pPr>
    </w:p>
    <w:p w14:paraId="25656776" w14:textId="3E3EF189" w:rsidR="002C6FE3" w:rsidRDefault="002C6FE3" w:rsidP="00A6064D">
      <w:pPr>
        <w:jc w:val="both"/>
        <w:rPr>
          <w:b/>
          <w:bCs/>
        </w:rPr>
      </w:pPr>
    </w:p>
    <w:p w14:paraId="0FC4DC2E" w14:textId="0E3F8829" w:rsidR="002C6FE3" w:rsidRDefault="002C6FE3" w:rsidP="00A6064D">
      <w:pPr>
        <w:jc w:val="both"/>
        <w:rPr>
          <w:b/>
          <w:bCs/>
        </w:rPr>
      </w:pPr>
    </w:p>
    <w:p w14:paraId="36575042" w14:textId="4EAEB2C4" w:rsidR="002C6FE3" w:rsidRDefault="002C6FE3" w:rsidP="00A6064D">
      <w:pPr>
        <w:jc w:val="both"/>
        <w:rPr>
          <w:b/>
          <w:bCs/>
        </w:rPr>
      </w:pPr>
    </w:p>
    <w:p w14:paraId="099E9C3A" w14:textId="77777777" w:rsidR="002C6FE3" w:rsidRDefault="002C6FE3" w:rsidP="00A6064D">
      <w:pPr>
        <w:jc w:val="both"/>
        <w:rPr>
          <w:b/>
          <w:bCs/>
        </w:rPr>
      </w:pPr>
      <w:r>
        <w:rPr>
          <w:b/>
          <w:bCs/>
        </w:rPr>
        <w:br w:type="page"/>
      </w:r>
    </w:p>
    <w:p w14:paraId="54479061" w14:textId="6EA02680" w:rsidR="002C6FE3" w:rsidRPr="002C6FE3" w:rsidRDefault="002C6FE3" w:rsidP="00A6064D">
      <w:pPr>
        <w:jc w:val="both"/>
      </w:pPr>
      <w:r w:rsidRPr="002C6FE3">
        <w:rPr>
          <w:b/>
          <w:bCs/>
        </w:rPr>
        <w:lastRenderedPageBreak/>
        <w:t xml:space="preserve"> </w:t>
      </w:r>
    </w:p>
    <w:p w14:paraId="776E29D6" w14:textId="77777777" w:rsidR="002C6FE3" w:rsidRPr="002C6FE3" w:rsidRDefault="002C6FE3" w:rsidP="00A6064D">
      <w:pPr>
        <w:jc w:val="both"/>
      </w:pPr>
    </w:p>
    <w:p w14:paraId="7848D10A" w14:textId="3B30D7A8" w:rsidR="002C6FE3" w:rsidRPr="002C6FE3" w:rsidRDefault="002C6FE3" w:rsidP="00A6064D">
      <w:pPr>
        <w:jc w:val="both"/>
      </w:pPr>
      <w:r w:rsidRPr="002C6FE3">
        <w:t>Niniejsza Specyfikacja Warunków Zamówienia (dalej jako „SWZ”) zawiera:</w:t>
      </w:r>
    </w:p>
    <w:tbl>
      <w:tblPr>
        <w:tblW w:w="10173" w:type="dxa"/>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2"/>
        <w:gridCol w:w="3390"/>
        <w:gridCol w:w="5911"/>
      </w:tblGrid>
      <w:tr w:rsidR="002C6FE3" w:rsidRPr="002C6FE3" w14:paraId="3A325967" w14:textId="77777777" w:rsidTr="00D947E9">
        <w:trPr>
          <w:trHeight w:val="208"/>
        </w:trPr>
        <w:tc>
          <w:tcPr>
            <w:tcW w:w="872" w:type="dxa"/>
          </w:tcPr>
          <w:p w14:paraId="598F00FD" w14:textId="33075411" w:rsidR="002C6FE3" w:rsidRPr="002C6FE3" w:rsidRDefault="002C6FE3" w:rsidP="00A6064D">
            <w:pPr>
              <w:jc w:val="both"/>
            </w:pPr>
            <w:r w:rsidRPr="002C6FE3">
              <w:rPr>
                <w:b/>
                <w:bCs/>
              </w:rPr>
              <w:t xml:space="preserve">l.p. </w:t>
            </w:r>
          </w:p>
        </w:tc>
        <w:tc>
          <w:tcPr>
            <w:tcW w:w="3390" w:type="dxa"/>
          </w:tcPr>
          <w:p w14:paraId="5E25BF1A" w14:textId="77777777" w:rsidR="002C6FE3" w:rsidRPr="002C6FE3" w:rsidRDefault="002C6FE3" w:rsidP="00A6064D">
            <w:pPr>
              <w:jc w:val="both"/>
            </w:pPr>
            <w:r w:rsidRPr="002C6FE3">
              <w:rPr>
                <w:b/>
                <w:bCs/>
              </w:rPr>
              <w:t xml:space="preserve">Oznaczenie Części </w:t>
            </w:r>
          </w:p>
        </w:tc>
        <w:tc>
          <w:tcPr>
            <w:tcW w:w="5911" w:type="dxa"/>
          </w:tcPr>
          <w:p w14:paraId="69213670" w14:textId="77777777" w:rsidR="002C6FE3" w:rsidRPr="002C6FE3" w:rsidRDefault="002C6FE3" w:rsidP="00A6064D">
            <w:pPr>
              <w:jc w:val="both"/>
            </w:pPr>
            <w:r w:rsidRPr="002C6FE3">
              <w:rPr>
                <w:b/>
                <w:bCs/>
              </w:rPr>
              <w:t xml:space="preserve">Nazwa Części </w:t>
            </w:r>
          </w:p>
        </w:tc>
      </w:tr>
      <w:tr w:rsidR="002C6FE3" w:rsidRPr="002C6FE3" w14:paraId="683538DB" w14:textId="77777777" w:rsidTr="00D947E9">
        <w:trPr>
          <w:trHeight w:hRule="exact" w:val="567"/>
        </w:trPr>
        <w:tc>
          <w:tcPr>
            <w:tcW w:w="872" w:type="dxa"/>
            <w:vAlign w:val="center"/>
          </w:tcPr>
          <w:p w14:paraId="05CEF98F" w14:textId="314D4B42" w:rsidR="002C6FE3" w:rsidRPr="002C6FE3" w:rsidRDefault="00D947E9" w:rsidP="00A6064D">
            <w:pPr>
              <w:jc w:val="both"/>
            </w:pPr>
            <w:r>
              <w:t>1.</w:t>
            </w:r>
          </w:p>
        </w:tc>
        <w:tc>
          <w:tcPr>
            <w:tcW w:w="3390" w:type="dxa"/>
            <w:vAlign w:val="center"/>
          </w:tcPr>
          <w:p w14:paraId="70489C6B" w14:textId="77777777" w:rsidR="002C6FE3" w:rsidRPr="002C6FE3" w:rsidRDefault="002C6FE3" w:rsidP="00A6064D">
            <w:pPr>
              <w:jc w:val="both"/>
            </w:pPr>
            <w:r w:rsidRPr="002C6FE3">
              <w:t xml:space="preserve">Część I </w:t>
            </w:r>
          </w:p>
        </w:tc>
        <w:tc>
          <w:tcPr>
            <w:tcW w:w="5911" w:type="dxa"/>
            <w:vAlign w:val="center"/>
          </w:tcPr>
          <w:p w14:paraId="2CA59AED" w14:textId="77777777" w:rsidR="002C6FE3" w:rsidRPr="002C6FE3" w:rsidRDefault="002C6FE3" w:rsidP="00A6064D">
            <w:pPr>
              <w:jc w:val="both"/>
            </w:pPr>
            <w:r w:rsidRPr="002C6FE3">
              <w:t xml:space="preserve">Instrukcja dla wykonawców (IDW) </w:t>
            </w:r>
          </w:p>
        </w:tc>
      </w:tr>
      <w:tr w:rsidR="002C6FE3" w:rsidRPr="002C6FE3" w14:paraId="5CB3A71C" w14:textId="77777777" w:rsidTr="00D947E9">
        <w:trPr>
          <w:trHeight w:hRule="exact" w:val="567"/>
        </w:trPr>
        <w:tc>
          <w:tcPr>
            <w:tcW w:w="872" w:type="dxa"/>
            <w:vAlign w:val="center"/>
          </w:tcPr>
          <w:p w14:paraId="30AACCD6" w14:textId="7D4CFC5D" w:rsidR="002C6FE3" w:rsidRPr="002C6FE3" w:rsidRDefault="00D947E9" w:rsidP="00A6064D">
            <w:pPr>
              <w:jc w:val="both"/>
            </w:pPr>
            <w:r>
              <w:t>2.</w:t>
            </w:r>
          </w:p>
        </w:tc>
        <w:tc>
          <w:tcPr>
            <w:tcW w:w="3390" w:type="dxa"/>
            <w:vAlign w:val="center"/>
          </w:tcPr>
          <w:p w14:paraId="238103FD" w14:textId="77777777" w:rsidR="002C6FE3" w:rsidRPr="002C6FE3" w:rsidRDefault="002C6FE3" w:rsidP="00A6064D">
            <w:pPr>
              <w:jc w:val="both"/>
            </w:pPr>
            <w:r w:rsidRPr="002C6FE3">
              <w:t xml:space="preserve">Część II </w:t>
            </w:r>
          </w:p>
        </w:tc>
        <w:tc>
          <w:tcPr>
            <w:tcW w:w="5911" w:type="dxa"/>
            <w:vAlign w:val="center"/>
          </w:tcPr>
          <w:p w14:paraId="2782B703" w14:textId="77777777" w:rsidR="002C6FE3" w:rsidRPr="002C6FE3" w:rsidRDefault="002C6FE3" w:rsidP="00A6064D">
            <w:pPr>
              <w:jc w:val="both"/>
            </w:pPr>
            <w:r w:rsidRPr="002C6FE3">
              <w:t xml:space="preserve">Projekt umowy </w:t>
            </w:r>
          </w:p>
        </w:tc>
      </w:tr>
      <w:tr w:rsidR="002C6FE3" w:rsidRPr="002C6FE3" w14:paraId="2E8AE4EE" w14:textId="77777777" w:rsidTr="00D947E9">
        <w:trPr>
          <w:trHeight w:hRule="exact" w:val="567"/>
        </w:trPr>
        <w:tc>
          <w:tcPr>
            <w:tcW w:w="872" w:type="dxa"/>
            <w:vAlign w:val="center"/>
          </w:tcPr>
          <w:p w14:paraId="667ADA83" w14:textId="0D7A7061" w:rsidR="002C6FE3" w:rsidRPr="002C6FE3" w:rsidRDefault="00D947E9" w:rsidP="00A6064D">
            <w:pPr>
              <w:jc w:val="both"/>
            </w:pPr>
            <w:r>
              <w:t>3.</w:t>
            </w:r>
          </w:p>
        </w:tc>
        <w:tc>
          <w:tcPr>
            <w:tcW w:w="3390" w:type="dxa"/>
            <w:vAlign w:val="center"/>
          </w:tcPr>
          <w:p w14:paraId="121DAE55" w14:textId="77777777" w:rsidR="002C6FE3" w:rsidRPr="002C6FE3" w:rsidRDefault="002C6FE3" w:rsidP="00A6064D">
            <w:pPr>
              <w:jc w:val="both"/>
            </w:pPr>
            <w:r w:rsidRPr="002C6FE3">
              <w:t xml:space="preserve">Część III </w:t>
            </w:r>
          </w:p>
        </w:tc>
        <w:tc>
          <w:tcPr>
            <w:tcW w:w="5911" w:type="dxa"/>
            <w:vAlign w:val="center"/>
          </w:tcPr>
          <w:p w14:paraId="17B5A515" w14:textId="77777777" w:rsidR="002C6FE3" w:rsidRPr="002C6FE3" w:rsidRDefault="002C6FE3" w:rsidP="00A6064D">
            <w:pPr>
              <w:jc w:val="both"/>
            </w:pPr>
            <w:r w:rsidRPr="002C6FE3">
              <w:t xml:space="preserve">Opis przedmiotu zamówienia (OPZ) </w:t>
            </w:r>
          </w:p>
        </w:tc>
      </w:tr>
    </w:tbl>
    <w:p w14:paraId="079E6423" w14:textId="76A37BE0" w:rsidR="007834DF" w:rsidRDefault="007834DF" w:rsidP="00A6064D">
      <w:pPr>
        <w:jc w:val="both"/>
      </w:pPr>
    </w:p>
    <w:p w14:paraId="209253F5" w14:textId="2155C69A" w:rsidR="00E725DA" w:rsidRDefault="002C6FE3" w:rsidP="00A6064D">
      <w:pPr>
        <w:jc w:val="both"/>
        <w:rPr>
          <w:b/>
          <w:bCs/>
        </w:rPr>
      </w:pPr>
      <w:r>
        <w:rPr>
          <w:b/>
          <w:bCs/>
        </w:rPr>
        <w:br w:type="page"/>
      </w:r>
    </w:p>
    <w:p w14:paraId="51459FDE" w14:textId="5A3AF524" w:rsidR="002C6FE3" w:rsidRPr="002C6FE3" w:rsidRDefault="002C6FE3" w:rsidP="00A6064D">
      <w:pPr>
        <w:jc w:val="center"/>
      </w:pPr>
      <w:r w:rsidRPr="002C6FE3">
        <w:rPr>
          <w:b/>
          <w:bCs/>
        </w:rPr>
        <w:lastRenderedPageBreak/>
        <w:t>CZĘŚĆ I</w:t>
      </w:r>
    </w:p>
    <w:p w14:paraId="7712FA83" w14:textId="22DB398D" w:rsidR="002C6FE3" w:rsidRPr="002C6FE3" w:rsidRDefault="002C6FE3" w:rsidP="00A6064D">
      <w:pPr>
        <w:jc w:val="center"/>
      </w:pPr>
      <w:r w:rsidRPr="002C6FE3">
        <w:rPr>
          <w:b/>
          <w:bCs/>
        </w:rPr>
        <w:t>INSTRUKCJA DLA WYKONAWCÓW (IDW)</w:t>
      </w:r>
    </w:p>
    <w:p w14:paraId="2E215EE3" w14:textId="77777777" w:rsidR="002C6FE3" w:rsidRPr="002C6FE3" w:rsidRDefault="002C6FE3" w:rsidP="00A6064D">
      <w:pPr>
        <w:jc w:val="both"/>
      </w:pPr>
      <w:r w:rsidRPr="002C6FE3">
        <w:rPr>
          <w:b/>
          <w:bCs/>
        </w:rPr>
        <w:t xml:space="preserve">NAZWA I ADRES ZAMAWIAJĄCEGO </w:t>
      </w:r>
    </w:p>
    <w:p w14:paraId="51420880" w14:textId="0D85F487" w:rsidR="002C6FE3" w:rsidRPr="002C6FE3" w:rsidRDefault="002331D3" w:rsidP="00A6064D">
      <w:pPr>
        <w:jc w:val="both"/>
      </w:pPr>
      <w:r>
        <w:rPr>
          <w:b/>
          <w:bCs/>
        </w:rPr>
        <w:t>Saur Neptun Gdańsk S.A.</w:t>
      </w:r>
      <w:r w:rsidR="00E05E05">
        <w:rPr>
          <w:b/>
          <w:bCs/>
        </w:rPr>
        <w:t>, ul. Wałowa 46, 80-858 Gdańsk</w:t>
      </w:r>
    </w:p>
    <w:p w14:paraId="7AE730E9" w14:textId="77777777" w:rsidR="002C6FE3" w:rsidRPr="002C6FE3" w:rsidRDefault="002C6FE3" w:rsidP="00A6064D">
      <w:pPr>
        <w:jc w:val="both"/>
      </w:pPr>
      <w:r w:rsidRPr="002C6FE3">
        <w:rPr>
          <w:b/>
          <w:bCs/>
        </w:rPr>
        <w:t xml:space="preserve">1. OKREŚLENIA UŻYWANE W SWZ </w:t>
      </w:r>
    </w:p>
    <w:p w14:paraId="124C45DF" w14:textId="77777777" w:rsidR="002C6FE3" w:rsidRPr="002C6FE3" w:rsidRDefault="002C6FE3" w:rsidP="00A6064D">
      <w:pPr>
        <w:jc w:val="both"/>
      </w:pPr>
      <w:r w:rsidRPr="002C6FE3">
        <w:t xml:space="preserve">Pojęcia stosowane w SWZ mają znaczenie tożsame z pojęciami używanymi w: </w:t>
      </w:r>
    </w:p>
    <w:p w14:paraId="13212CCB" w14:textId="77777777" w:rsidR="002C6FE3" w:rsidRPr="002C6FE3" w:rsidRDefault="002C6FE3" w:rsidP="00A6064D">
      <w:pPr>
        <w:jc w:val="both"/>
      </w:pPr>
      <w:r w:rsidRPr="002C6FE3">
        <w:t xml:space="preserve">1.1. ustawie z dnia 11 września 2019 r. Prawo zamówień publicznych, zwanej dalej: „ustawą </w:t>
      </w:r>
      <w:proofErr w:type="spellStart"/>
      <w:r w:rsidRPr="002C6FE3">
        <w:t>Pzp</w:t>
      </w:r>
      <w:proofErr w:type="spellEnd"/>
      <w:r w:rsidRPr="002C6FE3">
        <w:t xml:space="preserve">”; </w:t>
      </w:r>
    </w:p>
    <w:p w14:paraId="7AC024BC" w14:textId="77777777" w:rsidR="002C6FE3" w:rsidRPr="002C6FE3" w:rsidRDefault="002C6FE3" w:rsidP="00A6064D">
      <w:pPr>
        <w:jc w:val="both"/>
      </w:pPr>
      <w:r w:rsidRPr="002C6FE3">
        <w:t xml:space="preserve">1.2. aktach wykonawczych do ustawy </w:t>
      </w:r>
      <w:proofErr w:type="spellStart"/>
      <w:r w:rsidRPr="002C6FE3">
        <w:t>Pzp</w:t>
      </w:r>
      <w:proofErr w:type="spellEnd"/>
      <w:r w:rsidRPr="002C6FE3">
        <w:t xml:space="preserve">, w szczególności: </w:t>
      </w:r>
    </w:p>
    <w:p w14:paraId="384E3AF5" w14:textId="77777777" w:rsidR="002C6FE3" w:rsidRPr="002C6FE3" w:rsidRDefault="002C6FE3" w:rsidP="00A6064D">
      <w:pPr>
        <w:jc w:val="both"/>
      </w:pPr>
      <w:r w:rsidRPr="002C6FE3">
        <w:t xml:space="preserve">1.2.1.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zwanego dalej „rozporządzeniem w sprawie sposobu sporządzania i przekazywania informacji”; </w:t>
      </w:r>
    </w:p>
    <w:p w14:paraId="2C3889D2" w14:textId="77777777" w:rsidR="002C6FE3" w:rsidRPr="002C6FE3" w:rsidRDefault="002C6FE3" w:rsidP="00A6064D">
      <w:pPr>
        <w:jc w:val="both"/>
      </w:pPr>
      <w:r w:rsidRPr="002C6FE3">
        <w:t xml:space="preserve">1.2.2. rozporządzeniu Ministra Rozwoju, Pracy i Technologii z dnia 23 grudnia 2020 r. w sprawie podmiotowych środków dowodowych oraz innych dokumentów lub oświadczeń, jakich może żądać zamawiający od wykonawcy, zwanego dalej „rozporządzeniem w sprawie podmiotowych środków dowodowych”; </w:t>
      </w:r>
    </w:p>
    <w:p w14:paraId="100BF557" w14:textId="77777777" w:rsidR="002C6FE3" w:rsidRPr="002C6FE3" w:rsidRDefault="002C6FE3" w:rsidP="00A6064D">
      <w:pPr>
        <w:jc w:val="both"/>
      </w:pPr>
      <w:r w:rsidRPr="002C6FE3">
        <w:t xml:space="preserve">1.3. ustawie z dnia 23 kwietnia 1964 r. Kodeks cywilny – zwanej dalej jako: Kodeks cywilny lub KC; </w:t>
      </w:r>
    </w:p>
    <w:p w14:paraId="35CFB8FD" w14:textId="77777777" w:rsidR="002C6FE3" w:rsidRPr="002C6FE3" w:rsidRDefault="002C6FE3" w:rsidP="00A6064D">
      <w:pPr>
        <w:jc w:val="both"/>
      </w:pPr>
      <w:r w:rsidRPr="002C6FE3">
        <w:t xml:space="preserve">1.4. innych aktach prawa polskiego lub prawa UE stosowanego bezpośrednio; </w:t>
      </w:r>
    </w:p>
    <w:p w14:paraId="7CF88617" w14:textId="77777777" w:rsidR="002C6FE3" w:rsidRPr="002C6FE3" w:rsidRDefault="002C6FE3" w:rsidP="00A6064D">
      <w:pPr>
        <w:jc w:val="both"/>
      </w:pPr>
      <w:r w:rsidRPr="002C6FE3">
        <w:t xml:space="preserve">1.5. wdrażanych przepisach prawa UE, w szczególności: </w:t>
      </w:r>
    </w:p>
    <w:p w14:paraId="653D2BCC" w14:textId="77777777" w:rsidR="002C6FE3" w:rsidRPr="002C6FE3" w:rsidRDefault="002C6FE3" w:rsidP="00A6064D">
      <w:pPr>
        <w:jc w:val="both"/>
      </w:pPr>
      <w:r w:rsidRPr="002C6FE3">
        <w:t xml:space="preserve">1.5.1. dyrektywie Parlamentu Europejskiego i Rady 2014/24/UE z dnia 26 lutego 2014 r. w sprawie zamówień publicznych, uchylająca dyrektywę 2004/18/WE; </w:t>
      </w:r>
    </w:p>
    <w:p w14:paraId="76C60C4B" w14:textId="77777777" w:rsidR="002C6FE3" w:rsidRPr="002C6FE3" w:rsidRDefault="002C6FE3" w:rsidP="00A6064D">
      <w:pPr>
        <w:jc w:val="both"/>
      </w:pPr>
      <w:r w:rsidRPr="002C6FE3">
        <w:t xml:space="preserve">1.5.2. dyrektywie Parlamentu Europejskiego i Rady 2014/25/UE z dnia 26 lutego 2014 r. w sprawie udzielania zamówień przez podmioty działające w sektorach gospodarki wodnej, energetyki, transportu i usług pocztowych, uchylającej dyrektywę 2004/17/WE. </w:t>
      </w:r>
    </w:p>
    <w:p w14:paraId="26D29BA0" w14:textId="77777777" w:rsidR="002C6FE3" w:rsidRPr="002C6FE3" w:rsidRDefault="002C6FE3" w:rsidP="00A6064D">
      <w:pPr>
        <w:jc w:val="both"/>
      </w:pPr>
    </w:p>
    <w:p w14:paraId="78A8FEB2" w14:textId="77777777" w:rsidR="002C6FE3" w:rsidRPr="002C6FE3" w:rsidRDefault="002C6FE3" w:rsidP="00A6064D">
      <w:pPr>
        <w:jc w:val="both"/>
      </w:pPr>
      <w:r w:rsidRPr="002C6FE3">
        <w:rPr>
          <w:b/>
          <w:bCs/>
        </w:rPr>
        <w:t xml:space="preserve">2. TRYB UDZIELANIA ZAMÓWIENIA </w:t>
      </w:r>
    </w:p>
    <w:p w14:paraId="063FEE00" w14:textId="77777777" w:rsidR="002C6FE3" w:rsidRPr="002C6FE3" w:rsidRDefault="002C6FE3" w:rsidP="00A6064D">
      <w:pPr>
        <w:jc w:val="both"/>
      </w:pPr>
      <w:r w:rsidRPr="002C6FE3">
        <w:t xml:space="preserve">Niniejsze postępowanie prowadzone jest w trybie przetargu nieograniczonego na podstawie art. 376 ust. 1 pkt 1 ustawy </w:t>
      </w:r>
      <w:proofErr w:type="spellStart"/>
      <w:r w:rsidRPr="002C6FE3">
        <w:t>Pzp</w:t>
      </w:r>
      <w:proofErr w:type="spellEnd"/>
      <w:r w:rsidRPr="002C6FE3">
        <w:t xml:space="preserve">. </w:t>
      </w:r>
    </w:p>
    <w:p w14:paraId="5D9A28E0" w14:textId="77777777" w:rsidR="002C6FE3" w:rsidRPr="002C6FE3" w:rsidRDefault="002C6FE3" w:rsidP="00A6064D">
      <w:pPr>
        <w:jc w:val="both"/>
      </w:pPr>
      <w:r w:rsidRPr="002C6FE3">
        <w:rPr>
          <w:b/>
          <w:bCs/>
        </w:rPr>
        <w:t xml:space="preserve">3. OPIS PRZEDMIOTU ZAMÓWIENIA </w:t>
      </w:r>
    </w:p>
    <w:p w14:paraId="126C7539" w14:textId="71E11E4A" w:rsidR="00FE5849" w:rsidRPr="005A6197" w:rsidRDefault="002C6FE3" w:rsidP="00FE5849">
      <w:pPr>
        <w:jc w:val="both"/>
        <w:rPr>
          <w:b/>
          <w:bCs/>
        </w:rPr>
      </w:pPr>
      <w:r w:rsidRPr="005A6197">
        <w:t xml:space="preserve">3.1. Przedmiotem zamówienia jest: </w:t>
      </w:r>
      <w:r w:rsidR="00FE5849" w:rsidRPr="005A6197">
        <w:rPr>
          <w:b/>
          <w:bCs/>
        </w:rPr>
        <w:t xml:space="preserve">sukcesywna dostawa w 2023 roku </w:t>
      </w:r>
      <w:proofErr w:type="spellStart"/>
      <w:r w:rsidR="00FE5849" w:rsidRPr="005A6197">
        <w:rPr>
          <w:b/>
          <w:bCs/>
        </w:rPr>
        <w:t>polielektrolitu</w:t>
      </w:r>
      <w:proofErr w:type="spellEnd"/>
      <w:r w:rsidR="00FE5849" w:rsidRPr="005A6197">
        <w:rPr>
          <w:b/>
          <w:bCs/>
        </w:rPr>
        <w:t xml:space="preserve"> do odwadniania osadów przefermentowanych w wirówkach dekantacyjnych do oczyszczalni ścieków Gdańsk Wschód w łącznej ilości 150 Mg (ton). Wymagana postać dostaw </w:t>
      </w:r>
      <w:proofErr w:type="spellStart"/>
      <w:r w:rsidR="00FE5849" w:rsidRPr="005A6197">
        <w:rPr>
          <w:b/>
          <w:bCs/>
        </w:rPr>
        <w:t>polielektrolitu</w:t>
      </w:r>
      <w:proofErr w:type="spellEnd"/>
      <w:r w:rsidR="00FE5849" w:rsidRPr="005A6197">
        <w:rPr>
          <w:b/>
          <w:bCs/>
        </w:rPr>
        <w:t>: proszek w opakowaniach po ok. 500 kg (tzw. big-</w:t>
      </w:r>
      <w:proofErr w:type="spellStart"/>
      <w:r w:rsidR="00FE5849" w:rsidRPr="005A6197">
        <w:rPr>
          <w:b/>
          <w:bCs/>
        </w:rPr>
        <w:t>bagi</w:t>
      </w:r>
      <w:proofErr w:type="spellEnd"/>
      <w:r w:rsidR="00FE5849" w:rsidRPr="005A6197">
        <w:rPr>
          <w:b/>
          <w:bCs/>
        </w:rPr>
        <w:t>).</w:t>
      </w:r>
    </w:p>
    <w:p w14:paraId="6453FFDB" w14:textId="73226E7C" w:rsidR="00D71487" w:rsidRPr="005A6197" w:rsidRDefault="00D71487" w:rsidP="00FE5849">
      <w:pPr>
        <w:jc w:val="both"/>
        <w:rPr>
          <w:b/>
          <w:bCs/>
        </w:rPr>
      </w:pPr>
      <w:r w:rsidRPr="005A6197">
        <w:rPr>
          <w:b/>
          <w:bCs/>
        </w:rPr>
        <w:t>Zamawiający przewiduje przeprowadzenie</w:t>
      </w:r>
      <w:r w:rsidR="00DC6B28" w:rsidRPr="005A6197">
        <w:rPr>
          <w:b/>
          <w:bCs/>
        </w:rPr>
        <w:t xml:space="preserve"> przez Wykonawców </w:t>
      </w:r>
      <w:r w:rsidRPr="005A6197">
        <w:rPr>
          <w:b/>
          <w:bCs/>
        </w:rPr>
        <w:t xml:space="preserve"> </w:t>
      </w:r>
      <w:r w:rsidR="00DC6B28" w:rsidRPr="005A6197">
        <w:rPr>
          <w:b/>
          <w:bCs/>
        </w:rPr>
        <w:t xml:space="preserve">Prób w skali technologicznej – </w:t>
      </w:r>
      <w:r w:rsidR="001900E4" w:rsidRPr="005A6197">
        <w:rPr>
          <w:b/>
          <w:bCs/>
        </w:rPr>
        <w:t>prób</w:t>
      </w:r>
      <w:r w:rsidR="00DC6B28" w:rsidRPr="005A6197">
        <w:rPr>
          <w:b/>
          <w:bCs/>
        </w:rPr>
        <w:t xml:space="preserve"> </w:t>
      </w:r>
      <w:r w:rsidR="001900E4" w:rsidRPr="005A6197">
        <w:rPr>
          <w:b/>
          <w:bCs/>
        </w:rPr>
        <w:t xml:space="preserve">wstępnych i testów </w:t>
      </w:r>
      <w:r w:rsidR="00DC6B28" w:rsidRPr="005A6197">
        <w:rPr>
          <w:b/>
          <w:bCs/>
        </w:rPr>
        <w:t>technologiczn</w:t>
      </w:r>
      <w:r w:rsidR="00C87618" w:rsidRPr="005A6197">
        <w:rPr>
          <w:b/>
          <w:bCs/>
        </w:rPr>
        <w:t>ych</w:t>
      </w:r>
      <w:r w:rsidR="00DC6B28" w:rsidRPr="005A6197">
        <w:rPr>
          <w:b/>
          <w:bCs/>
        </w:rPr>
        <w:t>, przed złożeniem ofert.</w:t>
      </w:r>
    </w:p>
    <w:p w14:paraId="238BF9D8" w14:textId="5BDFCA7B" w:rsidR="00C96D73" w:rsidRPr="00AE4603" w:rsidRDefault="00C96D73" w:rsidP="00FE5849">
      <w:pPr>
        <w:jc w:val="both"/>
      </w:pPr>
      <w:r w:rsidRPr="00AE4603">
        <w:lastRenderedPageBreak/>
        <w:t>Testy technologiczne będą przeprowadzane na terenie oczyszczalni ścieków Gdańsk Wschód</w:t>
      </w:r>
      <w:r w:rsidR="00C3268E" w:rsidRPr="00AE4603">
        <w:t>, Gdańsk, ul. Benzynowa 26.</w:t>
      </w:r>
    </w:p>
    <w:p w14:paraId="094DA39A" w14:textId="70409842" w:rsidR="001900E4" w:rsidRPr="00AE4603" w:rsidRDefault="001900E4" w:rsidP="00FE5849">
      <w:pPr>
        <w:jc w:val="both"/>
        <w:rPr>
          <w:b/>
          <w:bCs/>
        </w:rPr>
      </w:pPr>
      <w:r w:rsidRPr="00AE4603">
        <w:rPr>
          <w:b/>
          <w:bCs/>
        </w:rPr>
        <w:t xml:space="preserve">Próby wstępne odbędą się w terminie od dn. </w:t>
      </w:r>
      <w:r w:rsidR="00C8240E" w:rsidRPr="00AE4603">
        <w:rPr>
          <w:b/>
          <w:bCs/>
        </w:rPr>
        <w:t>01</w:t>
      </w:r>
      <w:r w:rsidRPr="00AE4603">
        <w:rPr>
          <w:b/>
          <w:bCs/>
        </w:rPr>
        <w:t>.</w:t>
      </w:r>
      <w:r w:rsidR="00C8240E" w:rsidRPr="00AE4603">
        <w:rPr>
          <w:b/>
          <w:bCs/>
        </w:rPr>
        <w:t>09</w:t>
      </w:r>
      <w:r w:rsidRPr="00AE4603">
        <w:rPr>
          <w:b/>
          <w:bCs/>
        </w:rPr>
        <w:t>.2022r. do dn. 23.09.2022r.</w:t>
      </w:r>
    </w:p>
    <w:p w14:paraId="1D84BF81" w14:textId="3276FF04" w:rsidR="00C87618" w:rsidRPr="00AE4603" w:rsidRDefault="00C87618" w:rsidP="00FE5849">
      <w:pPr>
        <w:jc w:val="both"/>
        <w:rPr>
          <w:b/>
          <w:bCs/>
        </w:rPr>
      </w:pPr>
      <w:r w:rsidRPr="00AE4603">
        <w:rPr>
          <w:b/>
          <w:bCs/>
        </w:rPr>
        <w:t xml:space="preserve">Testy technologiczne odbędą się w terminie od dn. </w:t>
      </w:r>
      <w:r w:rsidR="001900E4" w:rsidRPr="00AE4603">
        <w:rPr>
          <w:b/>
          <w:bCs/>
        </w:rPr>
        <w:t>26.09.</w:t>
      </w:r>
      <w:r w:rsidRPr="00AE4603">
        <w:rPr>
          <w:b/>
          <w:bCs/>
        </w:rPr>
        <w:t xml:space="preserve">2022r. do dn. </w:t>
      </w:r>
      <w:r w:rsidR="001900E4" w:rsidRPr="00AE4603">
        <w:rPr>
          <w:b/>
          <w:bCs/>
        </w:rPr>
        <w:t>20.10.</w:t>
      </w:r>
      <w:r w:rsidRPr="00AE4603">
        <w:rPr>
          <w:b/>
          <w:bCs/>
        </w:rPr>
        <w:t>2022r.</w:t>
      </w:r>
    </w:p>
    <w:p w14:paraId="22587EBD" w14:textId="4A7D0DD6" w:rsidR="004F7B07" w:rsidRPr="005A6197" w:rsidRDefault="004F7B07" w:rsidP="00FE5849">
      <w:pPr>
        <w:jc w:val="both"/>
      </w:pPr>
      <w:r w:rsidRPr="005A6197">
        <w:t xml:space="preserve">Zgłoszenia </w:t>
      </w:r>
      <w:r w:rsidR="001900E4" w:rsidRPr="005A6197">
        <w:t xml:space="preserve">zamiaru wykonania prób wstępnych i testów </w:t>
      </w:r>
      <w:r w:rsidRPr="005A6197">
        <w:t>technologiczn</w:t>
      </w:r>
      <w:r w:rsidR="001900E4" w:rsidRPr="005A6197">
        <w:t>ych</w:t>
      </w:r>
      <w:r w:rsidRPr="005A6197">
        <w:t xml:space="preserve"> należy kierować na adres </w:t>
      </w:r>
      <w:r w:rsidR="009E5A3C" w:rsidRPr="005A6197">
        <w:t>e</w:t>
      </w:r>
      <w:r w:rsidRPr="005A6197">
        <w:t xml:space="preserve">mail: </w:t>
      </w:r>
      <w:bookmarkStart w:id="2" w:name="_Hlk108000732"/>
      <w:r w:rsidRPr="005A6197">
        <w:fldChar w:fldCharType="begin"/>
      </w:r>
      <w:r w:rsidRPr="005A6197">
        <w:instrText>HYPERLINK "mailto:Bozena.Pater@sng.com.pl"</w:instrText>
      </w:r>
      <w:r w:rsidRPr="005A6197">
        <w:fldChar w:fldCharType="separate"/>
      </w:r>
      <w:r w:rsidRPr="005A6197">
        <w:rPr>
          <w:rStyle w:val="Hipercze"/>
          <w:color w:val="auto"/>
        </w:rPr>
        <w:t>Bozena.Pater@sng.com.pl</w:t>
      </w:r>
      <w:r w:rsidRPr="005A6197">
        <w:rPr>
          <w:rStyle w:val="Hipercze"/>
          <w:color w:val="auto"/>
        </w:rPr>
        <w:fldChar w:fldCharType="end"/>
      </w:r>
      <w:r w:rsidRPr="005A6197">
        <w:t xml:space="preserve"> (Pani Bożena Pater tel. + 48 604 472 285)</w:t>
      </w:r>
      <w:bookmarkEnd w:id="2"/>
    </w:p>
    <w:p w14:paraId="29C6ADEE" w14:textId="16078825" w:rsidR="004F7B07" w:rsidRPr="005A6197" w:rsidRDefault="004F7B07" w:rsidP="004F7B07">
      <w:pPr>
        <w:jc w:val="both"/>
      </w:pPr>
      <w:r w:rsidRPr="005A6197">
        <w:t xml:space="preserve">Zamawiający wyznaczy termin prób dla każdego </w:t>
      </w:r>
      <w:r w:rsidR="00120A21" w:rsidRPr="005A6197">
        <w:t>w</w:t>
      </w:r>
      <w:r w:rsidRPr="005A6197">
        <w:t xml:space="preserve">ykonawcy. </w:t>
      </w:r>
    </w:p>
    <w:p w14:paraId="63B4A7A0" w14:textId="6CEC14FA" w:rsidR="002E704B" w:rsidRPr="005A6197" w:rsidRDefault="002E704B" w:rsidP="002E704B">
      <w:pPr>
        <w:jc w:val="both"/>
        <w:rPr>
          <w:b/>
          <w:bCs/>
        </w:rPr>
      </w:pPr>
      <w:r w:rsidRPr="005A6197">
        <w:t>Z przeprowadzon</w:t>
      </w:r>
      <w:r w:rsidR="00120A21" w:rsidRPr="005A6197">
        <w:t>ych</w:t>
      </w:r>
      <w:r w:rsidRPr="005A6197">
        <w:t xml:space="preserve"> </w:t>
      </w:r>
      <w:r w:rsidR="00120A21" w:rsidRPr="005A6197">
        <w:t xml:space="preserve">testów technologicznych </w:t>
      </w:r>
      <w:r w:rsidRPr="005A6197">
        <w:t xml:space="preserve">zostanie sporządzony przez Zamawiającego protokół zawierający dane, na podstawie których Zamawiający dokona obliczeń </w:t>
      </w:r>
      <w:r w:rsidR="00643B16" w:rsidRPr="005A6197">
        <w:t>do Kryterium wyboru oferty</w:t>
      </w:r>
      <w:r w:rsidRPr="005A6197">
        <w:t>.</w:t>
      </w:r>
    </w:p>
    <w:p w14:paraId="1B3F4272" w14:textId="2ED8730E" w:rsidR="00C87618" w:rsidRPr="005A6197" w:rsidRDefault="004F7B07" w:rsidP="00FE5849">
      <w:pPr>
        <w:jc w:val="both"/>
      </w:pPr>
      <w:r w:rsidRPr="005A6197">
        <w:t>Szczegóły dotyczące przeprowadzenie prób w skali technicznej znajdują się w OPZ.</w:t>
      </w:r>
    </w:p>
    <w:p w14:paraId="40C2AC37" w14:textId="65FF38AA" w:rsidR="009E5A3C" w:rsidRPr="005A6197" w:rsidRDefault="009E5A3C" w:rsidP="00FE5849">
      <w:pPr>
        <w:jc w:val="both"/>
      </w:pPr>
      <w:r w:rsidRPr="005A6197">
        <w:t xml:space="preserve">Każdy z Wykonawców ma możliwość przeprowadzenia prób w skali laboratoryjnej. </w:t>
      </w:r>
      <w:r w:rsidR="00792BBC" w:rsidRPr="005A6197">
        <w:t>Szczegóły</w:t>
      </w:r>
      <w:r w:rsidRPr="005A6197">
        <w:t xml:space="preserve"> dotyczące przeprowadzenie prób znajdują się OPZ. Chęć pobrania osadów do prowadzenia prób w skali laboratoryjnej należy zgłosić na adres e-mail: </w:t>
      </w:r>
      <w:hyperlink r:id="rId8" w:history="1">
        <w:r w:rsidRPr="005A6197">
          <w:rPr>
            <w:rStyle w:val="Hipercze"/>
            <w:color w:val="auto"/>
          </w:rPr>
          <w:t>Bozena.Pater@sng.com.pl</w:t>
        </w:r>
      </w:hyperlink>
      <w:r w:rsidRPr="005A6197">
        <w:t xml:space="preserve"> (Pani Bożena Pater tel. + 48 604 472 285)</w:t>
      </w:r>
    </w:p>
    <w:p w14:paraId="0650E08B" w14:textId="65D9BA4F" w:rsidR="002C6FE3" w:rsidRPr="002C6FE3" w:rsidRDefault="002C6FE3" w:rsidP="00A6064D">
      <w:pPr>
        <w:jc w:val="both"/>
      </w:pPr>
      <w:r w:rsidRPr="002C6FE3">
        <w:t xml:space="preserve">3.2. Oznaczenie wg Wspólnego Słownika Zamówień (CPV): </w:t>
      </w:r>
      <w:r w:rsidRPr="002C6FE3">
        <w:rPr>
          <w:b/>
          <w:bCs/>
        </w:rPr>
        <w:t xml:space="preserve">24542000-5 </w:t>
      </w:r>
    </w:p>
    <w:p w14:paraId="67C2D96F" w14:textId="77777777" w:rsidR="002C6FE3" w:rsidRPr="002C6FE3" w:rsidRDefault="002C6FE3" w:rsidP="00A6064D">
      <w:pPr>
        <w:jc w:val="both"/>
      </w:pPr>
      <w:r w:rsidRPr="002C6FE3">
        <w:t xml:space="preserve">3.3. Opis przedmiotu zamówienia przedstawiony został w Części III niniejszej SWZ. </w:t>
      </w:r>
    </w:p>
    <w:p w14:paraId="15E6DEAE" w14:textId="77777777" w:rsidR="002C6FE3" w:rsidRPr="002C6FE3" w:rsidRDefault="002C6FE3" w:rsidP="00A6064D">
      <w:pPr>
        <w:jc w:val="both"/>
      </w:pPr>
      <w:r w:rsidRPr="002C6FE3">
        <w:t xml:space="preserve">3.4. Zamawiający nie korzysta z przewidzianej w art. 58 ust. 4 ustawy </w:t>
      </w:r>
      <w:proofErr w:type="spellStart"/>
      <w:r w:rsidRPr="002C6FE3">
        <w:t>Pzp</w:t>
      </w:r>
      <w:proofErr w:type="spellEnd"/>
      <w:r w:rsidRPr="002C6FE3">
        <w:t xml:space="preserve"> możliwości określenia warunków realizacji zamówienia przez wykonawców ubiegających się wspólnie o jego udzielenie w inny sposób niż w przypadku pojedynczych wykonawców. Zamawiający nie żąda wykonania kluczowych zadań przez konkretnego z wykonawców. </w:t>
      </w:r>
    </w:p>
    <w:p w14:paraId="54F96D19" w14:textId="39AB5F04" w:rsidR="002C6FE3" w:rsidRPr="002C6FE3" w:rsidRDefault="002C6FE3" w:rsidP="00A6064D">
      <w:pPr>
        <w:jc w:val="both"/>
      </w:pPr>
      <w:r w:rsidRPr="002C6FE3">
        <w:t>3.5. Udział podwykonawców w realizacji zamówienia: zgodnie z projektem umowy (stanowiącym część II SWZ)</w:t>
      </w:r>
      <w:r w:rsidR="00C8240E">
        <w:t>.</w:t>
      </w:r>
    </w:p>
    <w:p w14:paraId="7FDB3CE5" w14:textId="77777777" w:rsidR="002C6FE3" w:rsidRPr="002C6FE3" w:rsidRDefault="002C6FE3" w:rsidP="00A6064D">
      <w:pPr>
        <w:jc w:val="both"/>
      </w:pPr>
      <w:r w:rsidRPr="002C6FE3">
        <w:t xml:space="preserve">3.6. Zamawiający informuje, że zakazane jest powierzanie wykonania części zamówienia podwykonawcom oraz korzystanie z dostawców, o których mowa w art. 5k ust. 1 lit. a) – c)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 przypadku gdy przypada na nich ponad 10% wartości zamówienia. </w:t>
      </w:r>
    </w:p>
    <w:p w14:paraId="18BC196D" w14:textId="77777777" w:rsidR="002C6FE3" w:rsidRPr="002C6FE3" w:rsidRDefault="002C6FE3" w:rsidP="00A6064D">
      <w:pPr>
        <w:jc w:val="both"/>
      </w:pPr>
      <w:r w:rsidRPr="002C6FE3">
        <w:t xml:space="preserve">3.7. Zamawiający, zgodnie z art. 462 ust. 2 ustawy </w:t>
      </w:r>
      <w:proofErr w:type="spellStart"/>
      <w:r w:rsidRPr="002C6FE3">
        <w:t>Pzp</w:t>
      </w:r>
      <w:proofErr w:type="spellEnd"/>
      <w:r w:rsidRPr="002C6FE3">
        <w:t xml:space="preserve">, żąda wskazania przez wykonawcę w ofercie części zamówienia, których wykonanie zamierza powierzyć podwykonawcom i podania przez wykonawcę nazw podwykonawców, jeśli są już znani. </w:t>
      </w:r>
    </w:p>
    <w:p w14:paraId="0328245F" w14:textId="77777777" w:rsidR="002C6FE3" w:rsidRPr="002C6FE3" w:rsidRDefault="002C6FE3" w:rsidP="00A6064D">
      <w:pPr>
        <w:jc w:val="both"/>
      </w:pPr>
      <w:r w:rsidRPr="002C6FE3">
        <w:t xml:space="preserve">3.8. Jeżeli zmiana albo rezygnacja z podwykonawcy dotyczy podmiotu, na którego zasoby wykonawca powoływał się, na zasadach określonych w art. 118 ust. 1 ustawy </w:t>
      </w:r>
      <w:proofErr w:type="spellStart"/>
      <w:r w:rsidRPr="002C6FE3">
        <w:t>Pzp</w:t>
      </w:r>
      <w:proofErr w:type="spellEnd"/>
      <w:r w:rsidRPr="002C6FE3">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0805B6" w14:textId="77777777" w:rsidR="002C6FE3" w:rsidRPr="002C6FE3" w:rsidRDefault="002C6FE3" w:rsidP="00A6064D">
      <w:pPr>
        <w:jc w:val="both"/>
      </w:pPr>
      <w:r w:rsidRPr="002C6FE3">
        <w:t xml:space="preserve">3.9. Powierzenie wykonania części zamówienia podwykonawcom nie zwalnia wykonawcy z odpowiedzialności za należyte wykonanie tego zamówienia. </w:t>
      </w:r>
    </w:p>
    <w:p w14:paraId="6CCFEF9C" w14:textId="77777777" w:rsidR="002C6FE3" w:rsidRPr="002C6FE3" w:rsidRDefault="002C6FE3" w:rsidP="00A6064D">
      <w:pPr>
        <w:jc w:val="both"/>
      </w:pPr>
    </w:p>
    <w:p w14:paraId="00281203" w14:textId="77777777" w:rsidR="002C6FE3" w:rsidRPr="002C6FE3" w:rsidRDefault="002C6FE3" w:rsidP="00A6064D">
      <w:pPr>
        <w:jc w:val="both"/>
      </w:pPr>
      <w:r w:rsidRPr="002C6FE3">
        <w:rPr>
          <w:b/>
          <w:bCs/>
        </w:rPr>
        <w:t xml:space="preserve">4. TERMIN I MIEJSCE WYKONANIA ZAMÓWIENIA </w:t>
      </w:r>
    </w:p>
    <w:p w14:paraId="1C47A494" w14:textId="77777777" w:rsidR="002C6FE3" w:rsidRPr="002C6FE3" w:rsidRDefault="002C6FE3" w:rsidP="00A6064D">
      <w:pPr>
        <w:jc w:val="both"/>
      </w:pPr>
      <w:r w:rsidRPr="002C6FE3">
        <w:t xml:space="preserve">4.1. Wymagany termin wykonania zamówienia: </w:t>
      </w:r>
      <w:r w:rsidRPr="002C6FE3">
        <w:rPr>
          <w:b/>
          <w:bCs/>
        </w:rPr>
        <w:t xml:space="preserve">zgodnie z Projektem Umowy. </w:t>
      </w:r>
    </w:p>
    <w:p w14:paraId="0381910C" w14:textId="77777777" w:rsidR="002C6FE3" w:rsidRPr="002C6FE3" w:rsidRDefault="002C6FE3" w:rsidP="00A6064D">
      <w:pPr>
        <w:jc w:val="both"/>
      </w:pPr>
      <w:r w:rsidRPr="002C6FE3">
        <w:t xml:space="preserve">4.2. Miejscem wykonania zamówienia jest: </w:t>
      </w:r>
      <w:r w:rsidRPr="002C6FE3">
        <w:rPr>
          <w:b/>
          <w:bCs/>
        </w:rPr>
        <w:t xml:space="preserve">zgodnie z Projektem Umowy. </w:t>
      </w:r>
    </w:p>
    <w:p w14:paraId="11CE9C0C" w14:textId="58B4544C" w:rsidR="002C6FE3" w:rsidRPr="002C6FE3" w:rsidRDefault="002C6FE3" w:rsidP="00A6064D">
      <w:pPr>
        <w:jc w:val="both"/>
      </w:pPr>
      <w:r w:rsidRPr="002C6FE3">
        <w:t xml:space="preserve">4.3. Zamawiający informuje, że pobór próbek osadów do przeprowadzenia badań w skali laboratoryjnej jest możliwy w dniach </w:t>
      </w:r>
      <w:r w:rsidR="003655D5" w:rsidRPr="00CC280D">
        <w:rPr>
          <w:b/>
          <w:bCs/>
        </w:rPr>
        <w:t>01.</w:t>
      </w:r>
      <w:r w:rsidR="00CE4F3B" w:rsidRPr="00CC280D">
        <w:rPr>
          <w:b/>
          <w:bCs/>
        </w:rPr>
        <w:t>09</w:t>
      </w:r>
      <w:r w:rsidRPr="00CC280D">
        <w:rPr>
          <w:b/>
          <w:bCs/>
        </w:rPr>
        <w:t>.</w:t>
      </w:r>
      <w:r w:rsidR="00CE4F3B" w:rsidRPr="00CC280D">
        <w:rPr>
          <w:b/>
          <w:bCs/>
        </w:rPr>
        <w:t xml:space="preserve"> </w:t>
      </w:r>
      <w:r w:rsidRPr="00CC280D">
        <w:rPr>
          <w:b/>
          <w:bCs/>
        </w:rPr>
        <w:t xml:space="preserve">- </w:t>
      </w:r>
      <w:r w:rsidR="00CE4F3B" w:rsidRPr="00CC280D">
        <w:rPr>
          <w:b/>
          <w:bCs/>
        </w:rPr>
        <w:t>23.09</w:t>
      </w:r>
      <w:r w:rsidRPr="00CC280D">
        <w:rPr>
          <w:b/>
          <w:bCs/>
        </w:rPr>
        <w:t>.2022r. w godz. 08</w:t>
      </w:r>
      <w:r w:rsidR="00337F38" w:rsidRPr="00CC280D">
        <w:rPr>
          <w:b/>
          <w:bCs/>
        </w:rPr>
        <w:t>.00</w:t>
      </w:r>
      <w:r w:rsidRPr="00CC280D">
        <w:rPr>
          <w:b/>
          <w:bCs/>
        </w:rPr>
        <w:t>-14.00</w:t>
      </w:r>
      <w:r w:rsidRPr="002C6FE3">
        <w:t xml:space="preserve"> po uprzednim uzgodnieniu terminu: </w:t>
      </w:r>
    </w:p>
    <w:p w14:paraId="3E453D25" w14:textId="33793661" w:rsidR="002C6FE3" w:rsidRPr="005A6197" w:rsidRDefault="00A9274B" w:rsidP="00A6064D">
      <w:pPr>
        <w:jc w:val="both"/>
      </w:pPr>
      <w:r w:rsidRPr="005A6197">
        <w:t>Oczyszczalnia ścieków Gdańsk</w:t>
      </w:r>
      <w:r w:rsidR="00D71487" w:rsidRPr="005A6197">
        <w:t xml:space="preserve"> </w:t>
      </w:r>
      <w:r w:rsidRPr="005A6197">
        <w:t>Wschód</w:t>
      </w:r>
      <w:r w:rsidR="002C6FE3" w:rsidRPr="005A6197">
        <w:t xml:space="preserve">: </w:t>
      </w:r>
      <w:r w:rsidR="003655D5" w:rsidRPr="005A6197">
        <w:t>Bożena Pater tel. + 48 604 472 285.</w:t>
      </w:r>
    </w:p>
    <w:p w14:paraId="4366FA5E" w14:textId="77777777" w:rsidR="00973F38" w:rsidRDefault="00973F38" w:rsidP="00A6064D">
      <w:pPr>
        <w:jc w:val="both"/>
        <w:rPr>
          <w:b/>
          <w:bCs/>
        </w:rPr>
      </w:pPr>
    </w:p>
    <w:p w14:paraId="0147848B" w14:textId="0E0AEF7D" w:rsidR="002C6FE3" w:rsidRDefault="002C6FE3" w:rsidP="00A6064D">
      <w:pPr>
        <w:jc w:val="both"/>
        <w:rPr>
          <w:b/>
          <w:bCs/>
        </w:rPr>
      </w:pPr>
      <w:r w:rsidRPr="002C6FE3">
        <w:rPr>
          <w:b/>
          <w:bCs/>
        </w:rPr>
        <w:t xml:space="preserve">5. KWALIFIKACJA PODMIOTOWA WYKONAWCÓW </w:t>
      </w:r>
    </w:p>
    <w:p w14:paraId="54923B4B" w14:textId="77777777" w:rsidR="00973F38" w:rsidRPr="002C6FE3" w:rsidRDefault="00973F38" w:rsidP="00A6064D">
      <w:pPr>
        <w:jc w:val="both"/>
      </w:pPr>
    </w:p>
    <w:p w14:paraId="2FB482A4" w14:textId="77777777" w:rsidR="002C6FE3" w:rsidRPr="002C6FE3" w:rsidRDefault="002C6FE3" w:rsidP="00A6064D">
      <w:pPr>
        <w:jc w:val="both"/>
      </w:pPr>
      <w:r w:rsidRPr="002C6FE3">
        <w:t xml:space="preserve">5.1. O udzielenie zamówienia mogą ubiegać się Wykonawcy, którzy: </w:t>
      </w:r>
    </w:p>
    <w:p w14:paraId="3B04A59F" w14:textId="77777777" w:rsidR="002C6FE3" w:rsidRPr="002C6FE3" w:rsidRDefault="002C6FE3" w:rsidP="00A6064D">
      <w:pPr>
        <w:jc w:val="both"/>
      </w:pPr>
      <w:r w:rsidRPr="002C6FE3">
        <w:t xml:space="preserve">5.1.1. spełniają warunki udziału w postępowaniu dotyczące: </w:t>
      </w:r>
    </w:p>
    <w:p w14:paraId="3C529426" w14:textId="77777777" w:rsidR="002C6FE3" w:rsidRPr="002C6FE3" w:rsidRDefault="002C6FE3" w:rsidP="00A6064D">
      <w:pPr>
        <w:jc w:val="both"/>
      </w:pPr>
      <w:r w:rsidRPr="002C6FE3">
        <w:rPr>
          <w:b/>
          <w:bCs/>
        </w:rPr>
        <w:t xml:space="preserve">5.1.1.1. zdolności do występowania w obrocie gospodarczym lub uprawnień do prowadzenia określonej działalności zawodowej, o ile obowiązek ten wynika z odrębnych przepisów, tj.: </w:t>
      </w:r>
    </w:p>
    <w:p w14:paraId="470A4D9F" w14:textId="77777777" w:rsidR="002C6FE3" w:rsidRPr="002C6FE3" w:rsidRDefault="002C6FE3" w:rsidP="00A6064D">
      <w:pPr>
        <w:jc w:val="both"/>
      </w:pPr>
      <w:r w:rsidRPr="002C6FE3">
        <w:t xml:space="preserve">5.1.1.1.1. Zamawiający nie precyzuje żadnych wymagań w niniejszym zakresie. </w:t>
      </w:r>
    </w:p>
    <w:p w14:paraId="7150A21A" w14:textId="77777777" w:rsidR="002C6FE3" w:rsidRPr="002C6FE3" w:rsidRDefault="002C6FE3" w:rsidP="00A6064D">
      <w:pPr>
        <w:jc w:val="both"/>
      </w:pPr>
      <w:r w:rsidRPr="002C6FE3">
        <w:rPr>
          <w:b/>
          <w:bCs/>
        </w:rPr>
        <w:t xml:space="preserve">5.1.1.2. zdolności technicznej lub zawodowej (DOŚWIADCZENIE WYKONAWCY), tj.: </w:t>
      </w:r>
    </w:p>
    <w:p w14:paraId="3D67BB61" w14:textId="77777777" w:rsidR="002C6FE3" w:rsidRPr="005A6197" w:rsidRDefault="002C6FE3" w:rsidP="00A6064D">
      <w:pPr>
        <w:jc w:val="both"/>
      </w:pPr>
      <w:r w:rsidRPr="005A6197">
        <w:t xml:space="preserve">5.1.1.2.1. Wykonawcy, którzy w okresie ostatnich 5 lat przed upływem terminu składania ofert zrealizowali co najmniej 1 umowę polegającą na dostawie </w:t>
      </w:r>
      <w:proofErr w:type="spellStart"/>
      <w:r w:rsidRPr="005A6197">
        <w:t>polielektolitów</w:t>
      </w:r>
      <w:proofErr w:type="spellEnd"/>
      <w:r w:rsidRPr="005A6197">
        <w:t xml:space="preserve"> do procesu odwadniania osadów dla oczyszczalni ścieków w ilości minimum </w:t>
      </w:r>
      <w:r w:rsidRPr="005A6197">
        <w:rPr>
          <w:b/>
          <w:bCs/>
        </w:rPr>
        <w:t xml:space="preserve">50 Mg </w:t>
      </w:r>
      <w:r w:rsidRPr="005A6197">
        <w:t xml:space="preserve">w okresie dwunastu miesięcy; </w:t>
      </w:r>
    </w:p>
    <w:p w14:paraId="4F8C3C7F" w14:textId="77777777" w:rsidR="002C6FE3" w:rsidRPr="005A6197" w:rsidRDefault="002C6FE3" w:rsidP="00A6064D">
      <w:pPr>
        <w:jc w:val="both"/>
      </w:pPr>
    </w:p>
    <w:p w14:paraId="51F9C02F" w14:textId="380C7E84" w:rsidR="00A6064D" w:rsidRPr="002C6FE3" w:rsidRDefault="002C6FE3" w:rsidP="00A6064D">
      <w:pPr>
        <w:jc w:val="both"/>
        <w:rPr>
          <w:b/>
          <w:bCs/>
        </w:rPr>
      </w:pPr>
      <w:r w:rsidRPr="005A6197">
        <w:t xml:space="preserve">- w przypadku świadczeń okresowych lub ciągłych Wykonawcy wykonują, co najmniej 1 umowę polegającą na dostawie </w:t>
      </w:r>
      <w:proofErr w:type="spellStart"/>
      <w:r w:rsidRPr="005A6197">
        <w:t>polielektolitów</w:t>
      </w:r>
      <w:proofErr w:type="spellEnd"/>
      <w:r w:rsidRPr="005A6197">
        <w:t xml:space="preserve"> do procesu odwadniania osadów dla oczyszczalni ścieków, która trwa i jest już realizowana co najmniej dwanaście miesięcy przed upływem terminu składania ofert i w ramach tej umowy dostarczyli minimum </w:t>
      </w:r>
      <w:r w:rsidRPr="005A6197">
        <w:rPr>
          <w:b/>
          <w:bCs/>
        </w:rPr>
        <w:t xml:space="preserve">50 Mg </w:t>
      </w:r>
      <w:proofErr w:type="spellStart"/>
      <w:r w:rsidRPr="005A6197">
        <w:t>polielektolitu</w:t>
      </w:r>
      <w:proofErr w:type="spellEnd"/>
      <w:r w:rsidRPr="005A6197">
        <w:t xml:space="preserve"> do procesu odwadniania osadów dla oczyszczalni ścieków.</w:t>
      </w:r>
      <w:r w:rsidRPr="002C6FE3">
        <w:t xml:space="preserve"> </w:t>
      </w:r>
    </w:p>
    <w:p w14:paraId="79175C76" w14:textId="77777777" w:rsidR="002C6FE3" w:rsidRPr="002C6FE3" w:rsidRDefault="002C6FE3" w:rsidP="00A6064D">
      <w:pPr>
        <w:jc w:val="both"/>
      </w:pPr>
      <w:r w:rsidRPr="002C6FE3">
        <w:rPr>
          <w:b/>
          <w:bCs/>
        </w:rPr>
        <w:t xml:space="preserve">5.1.1.3. zdolności technicznej lub zawodowej (OSOBY) tj.: </w:t>
      </w:r>
    </w:p>
    <w:p w14:paraId="40F80363" w14:textId="04D9971E" w:rsidR="00EC37D4" w:rsidRPr="00EC37D4" w:rsidRDefault="00EC37D4" w:rsidP="00A6064D">
      <w:pPr>
        <w:jc w:val="both"/>
      </w:pPr>
      <w:r>
        <w:t>5</w:t>
      </w:r>
      <w:r w:rsidR="00EA1710">
        <w:t>.1.1.3.1. Zamawiający nie precyzuje w ww. zakresie żadnych wymagań.</w:t>
      </w:r>
    </w:p>
    <w:p w14:paraId="773AA969" w14:textId="1ECE4834" w:rsidR="002C6FE3" w:rsidRPr="002C6FE3" w:rsidRDefault="002C6FE3" w:rsidP="00A6064D">
      <w:pPr>
        <w:jc w:val="both"/>
      </w:pPr>
      <w:r w:rsidRPr="002C6FE3">
        <w:rPr>
          <w:b/>
          <w:bCs/>
        </w:rPr>
        <w:t xml:space="preserve">5.1.1.4. sytuacji ekonomicznej lub finansowej: </w:t>
      </w:r>
    </w:p>
    <w:p w14:paraId="20821F7A" w14:textId="77777777" w:rsidR="002C6FE3" w:rsidRPr="002C6FE3" w:rsidRDefault="002C6FE3" w:rsidP="00A6064D">
      <w:pPr>
        <w:jc w:val="both"/>
      </w:pPr>
      <w:r w:rsidRPr="002C6FE3">
        <w:t xml:space="preserve">5.1.1.4.1. Zamawiający nie precyzuje w ww. zakresie żadnych wymagań. </w:t>
      </w:r>
    </w:p>
    <w:p w14:paraId="3AFE4863" w14:textId="77777777" w:rsidR="002C6FE3" w:rsidRPr="002C6FE3" w:rsidRDefault="002C6FE3" w:rsidP="00A6064D">
      <w:pPr>
        <w:jc w:val="both"/>
      </w:pPr>
      <w:r w:rsidRPr="002C6FE3">
        <w:t xml:space="preserve">5.1.2. </w:t>
      </w:r>
      <w:r w:rsidRPr="002C6FE3">
        <w:rPr>
          <w:b/>
          <w:bCs/>
        </w:rPr>
        <w:t xml:space="preserve">nie podlegają wykluczeniu na podstawie: </w:t>
      </w:r>
    </w:p>
    <w:p w14:paraId="482BD93A" w14:textId="6F7670CD" w:rsidR="002C6FE3" w:rsidRPr="002C6FE3" w:rsidRDefault="002C6FE3" w:rsidP="00A6064D">
      <w:pPr>
        <w:jc w:val="both"/>
      </w:pPr>
      <w:r w:rsidRPr="002C6FE3">
        <w:rPr>
          <w:b/>
          <w:bCs/>
        </w:rPr>
        <w:t xml:space="preserve">5.1.2.1. art. 108 ust. 1 ustawy </w:t>
      </w:r>
      <w:proofErr w:type="spellStart"/>
      <w:r w:rsidRPr="002C6FE3">
        <w:rPr>
          <w:b/>
          <w:bCs/>
        </w:rPr>
        <w:t>Pzp</w:t>
      </w:r>
      <w:proofErr w:type="spellEnd"/>
      <w:r w:rsidR="00BB780D">
        <w:rPr>
          <w:rStyle w:val="Odwoanieprzypisudolnego"/>
          <w:b/>
          <w:bCs/>
        </w:rPr>
        <w:footnoteReference w:id="1"/>
      </w:r>
      <w:r w:rsidRPr="002C6FE3">
        <w:rPr>
          <w:b/>
          <w:bCs/>
        </w:rPr>
        <w:t xml:space="preserve">; </w:t>
      </w:r>
    </w:p>
    <w:p w14:paraId="5539690D" w14:textId="16D25DB0" w:rsidR="002C6FE3" w:rsidRPr="002C6FE3" w:rsidRDefault="002C6FE3" w:rsidP="00A6064D">
      <w:pPr>
        <w:jc w:val="both"/>
      </w:pPr>
      <w:r w:rsidRPr="002C6FE3">
        <w:rPr>
          <w:b/>
          <w:bCs/>
        </w:rPr>
        <w:lastRenderedPageBreak/>
        <w:t xml:space="preserve">5.1.2.2. art. 109 ust. 1 pkt 1, 4, 5 i 7-10 ustawy </w:t>
      </w:r>
      <w:proofErr w:type="spellStart"/>
      <w:r w:rsidRPr="002C6FE3">
        <w:rPr>
          <w:b/>
          <w:bCs/>
        </w:rPr>
        <w:t>Pzp</w:t>
      </w:r>
      <w:proofErr w:type="spellEnd"/>
      <w:r w:rsidR="00D972A4">
        <w:rPr>
          <w:rStyle w:val="Odwoanieprzypisudolnego"/>
          <w:b/>
          <w:bCs/>
        </w:rPr>
        <w:footnoteReference w:id="2"/>
      </w:r>
      <w:r w:rsidRPr="002C6FE3">
        <w:rPr>
          <w:b/>
          <w:bCs/>
        </w:rPr>
        <w:t xml:space="preserve">; </w:t>
      </w:r>
    </w:p>
    <w:p w14:paraId="167FEF8B" w14:textId="77777777" w:rsidR="002C6FE3" w:rsidRPr="002C6FE3" w:rsidRDefault="002C6FE3" w:rsidP="00A6064D">
      <w:pPr>
        <w:jc w:val="both"/>
      </w:pPr>
      <w:r w:rsidRPr="002C6FE3">
        <w:rPr>
          <w:b/>
          <w:bCs/>
        </w:rPr>
        <w:t xml:space="preserve">5.1.2.3.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4515567A" w14:textId="77777777" w:rsidR="002C6FE3" w:rsidRPr="002C6FE3" w:rsidRDefault="002C6FE3" w:rsidP="00A6064D">
      <w:pPr>
        <w:jc w:val="both"/>
      </w:pPr>
      <w:r w:rsidRPr="002C6FE3">
        <w:rPr>
          <w:b/>
          <w:bCs/>
        </w:rPr>
        <w:t xml:space="preserve">5.1.2.4. art. 7 ust. 1 ustawy z dnia 13 kwietnia 2022 r. o szczególnych rozwiązaniach w zakresie przeciwdziałania wspieraniu agresji na Ukrainę oraz służących ochronie bezpieczeństwa narodowego. </w:t>
      </w:r>
    </w:p>
    <w:p w14:paraId="5EA35BE3" w14:textId="77777777" w:rsidR="002C6FE3" w:rsidRPr="002C6FE3" w:rsidRDefault="002C6FE3" w:rsidP="00A6064D">
      <w:pPr>
        <w:jc w:val="both"/>
      </w:pPr>
      <w:r w:rsidRPr="002C6FE3">
        <w:t xml:space="preserve">5.2. W przypadku wykonawców wspólnie ubiegających się o udzielenie zamówienia na podstawie art. 58 ustawy </w:t>
      </w:r>
      <w:proofErr w:type="spellStart"/>
      <w:r w:rsidRPr="002C6FE3">
        <w:t>Pzp</w:t>
      </w:r>
      <w:proofErr w:type="spellEnd"/>
      <w:r w:rsidRPr="002C6FE3">
        <w:t xml:space="preserve">, oceniana będzie łącznie ich: zdolność techniczna i zawodowa, a także sytuacja ekonomiczna i finansowa oraz posiadanie kompetencji lub uprawnień do prowadzenia określonej </w:t>
      </w:r>
      <w:r w:rsidRPr="002C6FE3">
        <w:lastRenderedPageBreak/>
        <w:t xml:space="preserve">działalności zawodowej, o ile obowiązek taki wynika z odrębnych przepisów (w przypadku wykonawców wspólnie ubiegających się o udzielenie zamówienia – wymagania w tym zakresie może spełniać jeden, kilku lub łącznie wszyscy wykonawcy). Natomiast brak podstaw wykluczenia będzie oceniany w odniesieniu do każdego z wykonawców niezależnie. </w:t>
      </w:r>
    </w:p>
    <w:p w14:paraId="3C08FDF0" w14:textId="77777777" w:rsidR="002C6FE3" w:rsidRPr="002C6FE3" w:rsidRDefault="002C6FE3" w:rsidP="00A6064D">
      <w:pPr>
        <w:jc w:val="both"/>
      </w:pPr>
      <w:r w:rsidRPr="002C6FE3">
        <w:t xml:space="preserve">5.3. W przypadku wykonawców wspólnie ubiegających się o udzielenie zamówienia, warunek dotyczący uprawnień do prowadzenia określonej działalności gospodarczej lub zawodowej, o którym mowa w art. 112 ust. 2 pkt 2 ustawy </w:t>
      </w:r>
      <w:proofErr w:type="spellStart"/>
      <w:r w:rsidRPr="002C6FE3">
        <w:t>Pzp</w:t>
      </w:r>
      <w:proofErr w:type="spellEnd"/>
      <w:r w:rsidRPr="002C6FE3">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takich przypadkach wykonawcy wspólnie ubiegający się o udzielenie zamówienia dołączają odpowiednio do wniosku o dopuszczenie do udziału w postępowaniu albo do oferty oświadczenie, z którego wynika, które roboty budowlane, dostawy lub usługi wykonają poszczególni wykonawcy. </w:t>
      </w:r>
    </w:p>
    <w:p w14:paraId="4002BE4C" w14:textId="77777777" w:rsidR="002C6FE3" w:rsidRPr="002C6FE3" w:rsidRDefault="002C6FE3" w:rsidP="00A6064D">
      <w:pPr>
        <w:jc w:val="both"/>
      </w:pPr>
      <w:r w:rsidRPr="002C6FE3">
        <w:t xml:space="preserve">5.4.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77063726" w14:textId="53FD1AEE" w:rsidR="002C6FE3" w:rsidRPr="002C6FE3" w:rsidRDefault="002C6FE3" w:rsidP="00A6064D">
      <w:pPr>
        <w:jc w:val="both"/>
      </w:pPr>
      <w:r w:rsidRPr="002C6FE3">
        <w:t>Zamawiający informuje, że zakazane jest poleganie na zdolnościach technicznych lub zawodowych lub sytuacji finansowej lub ekonomicznej podmiotów, o których mowa w art. 5k ust. 1 lit. a) – c)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005521B8">
        <w:t xml:space="preserve"> lub o których mowa w </w:t>
      </w:r>
      <w:r w:rsidR="005521B8" w:rsidRPr="005521B8">
        <w:t>art. 7 ust. 1 ustawy z dnia 13 kwietnia 2022 r. o szczególnych rozwiązaniach w zakresie przeciwdziałania wspieraniu agresji na Ukrainę oraz służących ochronie bezpieczeństwa narodoweg</w:t>
      </w:r>
      <w:r w:rsidR="005521B8">
        <w:t>o</w:t>
      </w:r>
    </w:p>
    <w:p w14:paraId="447EABBC" w14:textId="77777777" w:rsidR="002C6FE3" w:rsidRPr="002C6FE3" w:rsidRDefault="002C6FE3" w:rsidP="00A6064D">
      <w:pPr>
        <w:jc w:val="both"/>
      </w:pPr>
      <w:r w:rsidRPr="002C6FE3">
        <w:t xml:space="preserve">5.5. </w:t>
      </w:r>
      <w:r w:rsidRPr="002C6FE3">
        <w:rPr>
          <w:b/>
          <w:bCs/>
        </w:rPr>
        <w:t xml:space="preserve">Zamawiający wymaga, aby w przypadku udostępnienia wykonawcy przez inne podmioty ich zdolności lub sytuacji, wykonawca wykazał, iż nie zachodzą wobec tych podmiotów podstawy wykluczenia, o których mowa w pkt 5.1.2 IDW. W tym celu Zamawiający zażąda przedstawienia w odniesieniu do tych podmiotów dokumentów, o których mowa w pkt 6.3 IDW. </w:t>
      </w:r>
    </w:p>
    <w:p w14:paraId="4A8F19BF" w14:textId="1FFB8F79" w:rsidR="002C6FE3" w:rsidRPr="002C6FE3" w:rsidRDefault="002C6FE3" w:rsidP="00A6064D">
      <w:pPr>
        <w:jc w:val="both"/>
      </w:pPr>
      <w:r w:rsidRPr="002C6FE3">
        <w:t>5.6. Zamawiający nie wymaga od wykonawcy, który zamierza powierzyć wykonanie części zamówienia podwykonawcy/podwykonawcom, o którym/</w:t>
      </w:r>
      <w:proofErr w:type="spellStart"/>
      <w:r w:rsidRPr="002C6FE3">
        <w:t>ych</w:t>
      </w:r>
      <w:proofErr w:type="spellEnd"/>
      <w:r w:rsidRPr="002C6FE3">
        <w:t xml:space="preserve"> mowa w pkt 3.5 IDW, wykazania braku istnienia wobec każdego z nich podstaw wykluczenia z udziału w postępowaniu określonych w pkt 5.1.2 IDW, z zastrzeżeniem pkt 5.5 IDW</w:t>
      </w:r>
      <w:r w:rsidR="003D66F7">
        <w:t xml:space="preserve">. Zamawiający wymaga od wykonawcy </w:t>
      </w:r>
      <w:r w:rsidR="003D66F7" w:rsidRPr="003D66F7">
        <w:t>który zamierza powierzyć wykonanie części zamówienia podwykonawcy/podwykonawcom, o którym/</w:t>
      </w:r>
      <w:proofErr w:type="spellStart"/>
      <w:r w:rsidR="003D66F7" w:rsidRPr="003D66F7">
        <w:t>ych</w:t>
      </w:r>
      <w:proofErr w:type="spellEnd"/>
      <w:r w:rsidR="003D66F7" w:rsidRPr="003D66F7">
        <w:t xml:space="preserve"> mowa w pkt 3.5 IDW, wykazania braku istnienia wobec każdego z nich podstaw wykluczenia z udziału w postępowaniu określonych w pkt 5.1.2</w:t>
      </w:r>
      <w:r w:rsidR="003D66F7">
        <w:t>.3</w:t>
      </w:r>
      <w:r w:rsidR="003D66F7" w:rsidRPr="003D66F7">
        <w:t xml:space="preserve"> IDW </w:t>
      </w:r>
      <w:r w:rsidR="00DE2AE2">
        <w:t>(wymóg dotyczy podwykonawcy, na którego przypada ponad 10 % wartości zamówienia)</w:t>
      </w:r>
      <w:r w:rsidRPr="002C6FE3">
        <w:t xml:space="preserve">. </w:t>
      </w:r>
    </w:p>
    <w:p w14:paraId="6EDB950B" w14:textId="77777777" w:rsidR="002C6FE3" w:rsidRPr="002C6FE3" w:rsidRDefault="002C6FE3" w:rsidP="00A6064D">
      <w:pPr>
        <w:jc w:val="both"/>
      </w:pPr>
      <w:r w:rsidRPr="002C6FE3">
        <w:t xml:space="preserve">5.7. W celu przeliczenia na PLN wszystkich wartości i danych finansowych podanych w innych walutach, Zamawiający zastosuje średni kurs Narodowego Banku Polskiego (NBP), aktualny na dzień publikacji ogłoszenia o zamówieniu w Dzienniku Urzędowym Unii Europejskiej, ogłaszany w sposób przewidziany w uchwale Zarządu NBP nr 51/2002 z dnia 23 września 2002 r. w sprawie sposobu wyliczania i ogłaszania bieżących kursów walutowych. </w:t>
      </w:r>
    </w:p>
    <w:p w14:paraId="78F1ACF8" w14:textId="77777777" w:rsidR="002C6FE3" w:rsidRPr="002C6FE3" w:rsidRDefault="002C6FE3" w:rsidP="00A6064D">
      <w:pPr>
        <w:jc w:val="both"/>
      </w:pPr>
      <w:r w:rsidRPr="002C6FE3">
        <w:lastRenderedPageBreak/>
        <w:t xml:space="preserve">5.8. </w:t>
      </w:r>
      <w:r w:rsidRPr="002C6FE3">
        <w:rPr>
          <w:b/>
          <w:bCs/>
        </w:rPr>
        <w:t xml:space="preserve">Zamawiający, w niniejszym postępowaniu, najpierw dokona badania i oceny ofert, a następnie dokona kwalifikacji podmiotowej wykonawcy, którego oferta została najwyżej oceniona, w zakresie braku podstaw wykluczenia oraz spełniania warunków udziału w postępowaniu (art. 139 ustawy </w:t>
      </w:r>
      <w:proofErr w:type="spellStart"/>
      <w:r w:rsidRPr="002C6FE3">
        <w:rPr>
          <w:b/>
          <w:bCs/>
        </w:rPr>
        <w:t>Pzp</w:t>
      </w:r>
      <w:proofErr w:type="spellEnd"/>
      <w:r w:rsidRPr="002C6FE3">
        <w:rPr>
          <w:b/>
          <w:bCs/>
        </w:rPr>
        <w:t xml:space="preserve">). </w:t>
      </w:r>
    </w:p>
    <w:p w14:paraId="6A85AE89" w14:textId="77777777" w:rsidR="002C6FE3" w:rsidRPr="002C6FE3" w:rsidRDefault="002C6FE3" w:rsidP="00A6064D">
      <w:pPr>
        <w:jc w:val="both"/>
      </w:pPr>
    </w:p>
    <w:p w14:paraId="2585B522" w14:textId="77777777" w:rsidR="002C6FE3" w:rsidRPr="002C6FE3" w:rsidRDefault="002C6FE3" w:rsidP="00A6064D">
      <w:pPr>
        <w:jc w:val="both"/>
      </w:pPr>
      <w:r w:rsidRPr="002C6FE3">
        <w:rPr>
          <w:b/>
          <w:bCs/>
        </w:rPr>
        <w:t xml:space="preserve">6. WYKAZ ŻĄDANYCH PODMIOTOWYCH I PRZEDMIOTOWYCH ŚRODKÓW DOWODOWYCH </w:t>
      </w:r>
    </w:p>
    <w:p w14:paraId="15829A64" w14:textId="77777777" w:rsidR="002C6FE3" w:rsidRPr="002C6FE3" w:rsidRDefault="002C6FE3" w:rsidP="00A6064D">
      <w:pPr>
        <w:jc w:val="both"/>
      </w:pPr>
      <w:r w:rsidRPr="002C6FE3">
        <w:t xml:space="preserve">6.1. </w:t>
      </w:r>
      <w:r w:rsidRPr="002C6FE3">
        <w:rPr>
          <w:b/>
          <w:bCs/>
        </w:rPr>
        <w:t xml:space="preserve">Zamawiający bada spełnienie warunków i brak podstaw do wykluczenia wg zasad określonych w pkt 6.2–6.6 IDW. </w:t>
      </w:r>
    </w:p>
    <w:p w14:paraId="4E69BB47" w14:textId="77777777" w:rsidR="002C6FE3" w:rsidRPr="002C6FE3" w:rsidRDefault="002C6FE3" w:rsidP="00A6064D">
      <w:pPr>
        <w:jc w:val="both"/>
      </w:pPr>
      <w:r w:rsidRPr="002C6FE3">
        <w:t xml:space="preserve">6.2. </w:t>
      </w:r>
      <w:r w:rsidRPr="002C6FE3">
        <w:rPr>
          <w:b/>
          <w:bCs/>
        </w:rPr>
        <w:t xml:space="preserve">Na etapie składania ofert Zamawiający wymaga od wszystkich wykonawców przedłożenia: </w:t>
      </w:r>
    </w:p>
    <w:p w14:paraId="49428189" w14:textId="77777777" w:rsidR="002C6FE3" w:rsidRDefault="002C6FE3" w:rsidP="00A6064D">
      <w:pPr>
        <w:jc w:val="both"/>
      </w:pPr>
      <w:r w:rsidRPr="002C6FE3">
        <w:t xml:space="preserve">6.2.1. aktualnego na dzień składania ofert oświadczenia, stanowiącego wstępne potwierdzenie, że wykonawca nie podlega wykluczeniu z postępowania oraz spełnia warunki udziału w postępowaniu określone w pkt 5.1.1 IDW, w formie jednolitego europejskiego dokumentu zamówienia (zwanego dalej „jednolitym dokumentem” lub „JEDZ”) – wzór: załącznik nr 2 do IDW. </w:t>
      </w:r>
    </w:p>
    <w:p w14:paraId="01F28A7B" w14:textId="42BB0CB9" w:rsidR="001A5BA8" w:rsidRPr="002C6FE3" w:rsidRDefault="001A5BA8" w:rsidP="00A6064D">
      <w:pPr>
        <w:jc w:val="both"/>
      </w:pPr>
    </w:p>
    <w:p w14:paraId="4ACAD990" w14:textId="77777777" w:rsidR="002C6FE3" w:rsidRPr="002C6FE3" w:rsidRDefault="002C6FE3" w:rsidP="00A6064D">
      <w:pPr>
        <w:jc w:val="both"/>
      </w:pPr>
      <w:r w:rsidRPr="002C6FE3">
        <w:rPr>
          <w:b/>
          <w:bCs/>
        </w:rPr>
        <w:t xml:space="preserve">Wykonawca, zamieszcza w Części II sekcja C jednolitego dokumentu informację o tym, czy powołuje się na zasoby innego podmiotu w celu potwierdzenia spełniania warunków udziału w postępowaniu. Jeżeli tak, zaleca się podanie nazw (firm) podmiotów, na zasoby których powołuje się wykonawca. </w:t>
      </w:r>
    </w:p>
    <w:p w14:paraId="63095356" w14:textId="77777777" w:rsidR="002C6FE3" w:rsidRPr="002C6FE3" w:rsidRDefault="002C6FE3" w:rsidP="00A6064D">
      <w:pPr>
        <w:jc w:val="both"/>
      </w:pPr>
      <w:r w:rsidRPr="002C6FE3">
        <w:rPr>
          <w:b/>
          <w:bCs/>
        </w:rPr>
        <w:t xml:space="preserve">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77CEE4E7" w14:textId="77777777" w:rsidR="002C6FE3" w:rsidRPr="002C6FE3" w:rsidRDefault="002C6FE3" w:rsidP="00A6064D">
      <w:pPr>
        <w:jc w:val="both"/>
      </w:pPr>
      <w:r w:rsidRPr="002C6FE3">
        <w:t xml:space="preserve">6.2.2. w przypadku wykonawcy, który powołuje się na zasoby innych podmiotów - w celu wykazania braku istnienia wobec tych podmiotów podstaw wykluczenia oraz spełniania, w zakresie w jakim wykonawca powołuje się na ich zasoby, warunków udziału w postępowaniu, wykonawca zobowiązany jest do złożenia jednolitych dokumentów dotyczących tych podmiotów. </w:t>
      </w:r>
    </w:p>
    <w:p w14:paraId="775AAF3B" w14:textId="77777777" w:rsidR="002C6FE3" w:rsidRPr="002C6FE3" w:rsidRDefault="002C6FE3" w:rsidP="00A6064D">
      <w:pPr>
        <w:jc w:val="both"/>
      </w:pPr>
      <w:r w:rsidRPr="002C6FE3">
        <w:rPr>
          <w:b/>
          <w:bCs/>
        </w:rPr>
        <w:t>Jeżeli nic innego nie będzie wynikało z oferty lub dokumentów do niej załączonych, w przypadku wykonawcy, który w Części II sekcja C jednolitego dokumentu wskaże, że powołuje się na zasoby innego podmiotu w celu potwierdzenia spełniania warunków udziału w postępowaniu, Zamawiający uzna, że załączony/</w:t>
      </w:r>
      <w:proofErr w:type="spellStart"/>
      <w:r w:rsidRPr="002C6FE3">
        <w:rPr>
          <w:b/>
          <w:bCs/>
        </w:rPr>
        <w:t>ne</w:t>
      </w:r>
      <w:proofErr w:type="spellEnd"/>
      <w:r w:rsidRPr="002C6FE3">
        <w:rPr>
          <w:b/>
          <w:bCs/>
        </w:rPr>
        <w:t xml:space="preserve"> do oferty jednolity/te dokument(y) nie dotyczące wykonawcy/</w:t>
      </w:r>
      <w:proofErr w:type="spellStart"/>
      <w:r w:rsidRPr="002C6FE3">
        <w:rPr>
          <w:b/>
          <w:bCs/>
        </w:rPr>
        <w:t>ców</w:t>
      </w:r>
      <w:proofErr w:type="spellEnd"/>
      <w:r w:rsidRPr="002C6FE3">
        <w:rPr>
          <w:b/>
          <w:bCs/>
        </w:rPr>
        <w:t xml:space="preserve"> dotyczą podmiotów, na zasoby których powołuje się wykonawca. </w:t>
      </w:r>
    </w:p>
    <w:p w14:paraId="03C9573D" w14:textId="7681E04E" w:rsidR="002C6FE3" w:rsidRPr="002C6FE3" w:rsidRDefault="002C6FE3" w:rsidP="00A6064D">
      <w:pPr>
        <w:jc w:val="both"/>
      </w:pPr>
      <w:r w:rsidRPr="002C6FE3">
        <w:rPr>
          <w:b/>
          <w:bCs/>
        </w:rPr>
        <w:t xml:space="preserve">Wykonawca zobowiązany jest do wypełnienia jednolitego dokumentu w zakresie koniecznym do wstępnego potwierdzenia braku podstaw wykluczenia oraz spełniania warunków udziału (z uwzględnieniem treści IDW) – CZĘŚCI I, II, III i VI formularza jednolitego dokumentu. W CZĘŚCI IV formularza Zamawiający żąda wypełnienia jedynie sekcji </w:t>
      </w:r>
      <w:r w:rsidR="00AD519D" w:rsidRPr="00AD519D">
        <w:rPr>
          <w:rFonts w:ascii="Arial" w:eastAsia="Segoe UI Symbol" w:hAnsi="Arial" w:cs="Arial"/>
          <w:b/>
        </w:rPr>
        <w:t>α</w:t>
      </w:r>
      <w:r w:rsidRPr="002C6FE3">
        <w:t xml:space="preserve"> </w:t>
      </w:r>
      <w:r w:rsidRPr="002C6FE3">
        <w:rPr>
          <w:b/>
          <w:bCs/>
        </w:rPr>
        <w:t xml:space="preserve">(wykonawca nie wypełnia pozostałych sekcji CZĘŚCI IV). </w:t>
      </w:r>
    </w:p>
    <w:p w14:paraId="5E247914" w14:textId="77777777" w:rsidR="002C6FE3" w:rsidRPr="002C6FE3" w:rsidRDefault="002C6FE3" w:rsidP="00A6064D">
      <w:pPr>
        <w:jc w:val="both"/>
      </w:pPr>
      <w:r w:rsidRPr="002C6FE3">
        <w:rPr>
          <w:b/>
          <w:bCs/>
        </w:rPr>
        <w:t xml:space="preserve">Wykonawca nie wypełnia CZĘŚCI V formularza. </w:t>
      </w:r>
    </w:p>
    <w:p w14:paraId="3845DDC4" w14:textId="77777777" w:rsidR="002C6FE3" w:rsidRPr="002C6FE3" w:rsidRDefault="002C6FE3" w:rsidP="00A6064D">
      <w:pPr>
        <w:jc w:val="both"/>
      </w:pPr>
      <w:r w:rsidRPr="002C6FE3">
        <w:t xml:space="preserve">6.2.3. aktualnego na dzień składania ofert oświadczenia o braku podstaw wykluczenia, o których mowa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w:t>
      </w:r>
      <w:r w:rsidRPr="002C6FE3">
        <w:lastRenderedPageBreak/>
        <w:t xml:space="preserve">ograniczających w związku z działaniami Rosji destabilizującymi sytuację na Ukrainie, a także w art. 7 ust. 1 ustawy z dnia 13 kwietnia 2022 r. o szczególnych rozwiązaniach w zakresie przeciwdziałania wspieraniu agresji na Ukrainę oraz służących ochronie bezpieczeństwa narodowego. </w:t>
      </w:r>
    </w:p>
    <w:p w14:paraId="626EC238" w14:textId="77777777" w:rsidR="002C6FE3" w:rsidRPr="002C6FE3" w:rsidRDefault="002C6FE3" w:rsidP="00A6064D">
      <w:pPr>
        <w:jc w:val="both"/>
      </w:pPr>
      <w:r w:rsidRPr="002C6FE3">
        <w:t xml:space="preserve">Zaleca się, aby wyżej wymienione oświadczenie zostało sporządzone zgodnie ze wzorem stanowiącym </w:t>
      </w:r>
      <w:r w:rsidRPr="002C6FE3">
        <w:rPr>
          <w:b/>
          <w:bCs/>
        </w:rPr>
        <w:t xml:space="preserve">załącznik nr 3 </w:t>
      </w:r>
      <w:r w:rsidRPr="002C6FE3">
        <w:t xml:space="preserve">do IDW; </w:t>
      </w:r>
    </w:p>
    <w:p w14:paraId="4E1DD4A8" w14:textId="77777777" w:rsidR="002C6FE3" w:rsidRPr="002C6FE3" w:rsidRDefault="002C6FE3" w:rsidP="00A6064D">
      <w:pPr>
        <w:jc w:val="both"/>
      </w:pPr>
      <w:r w:rsidRPr="002C6FE3">
        <w:t xml:space="preserve">6.3. </w:t>
      </w:r>
      <w:r w:rsidRPr="002C6FE3">
        <w:rPr>
          <w:b/>
          <w:bCs/>
        </w:rPr>
        <w:t xml:space="preserve">Zamawiający przed udzieleniem zamówienia, wezwie wykonawcę, którego oferta zostanie oceniona jako najkorzystniejsza, do złożenia w wyznaczonym terminie, nie krótszym niż 10 dni, aktualnych na dzień złożenia następujących podmiotowych środków dowodowych potwierdzających brak podstaw do wykluczenia: </w:t>
      </w:r>
    </w:p>
    <w:p w14:paraId="6974039A" w14:textId="77777777" w:rsidR="002C6FE3" w:rsidRPr="002C6FE3" w:rsidRDefault="002C6FE3" w:rsidP="00A6064D">
      <w:pPr>
        <w:jc w:val="both"/>
      </w:pPr>
      <w:r w:rsidRPr="002C6FE3">
        <w:t xml:space="preserve">6.3.1. </w:t>
      </w:r>
      <w:r w:rsidRPr="002C6FE3">
        <w:rPr>
          <w:b/>
          <w:bCs/>
        </w:rPr>
        <w:t>informacji z Krajowego Rejestru Karnego</w:t>
      </w:r>
      <w:r w:rsidRPr="002C6FE3">
        <w:t xml:space="preserve">, sporządzonej nie wcześniej niż 6 miesięcy przed jej złożeniem, w zakresie: </w:t>
      </w:r>
    </w:p>
    <w:p w14:paraId="22BB0B3B" w14:textId="77777777" w:rsidR="002C6FE3" w:rsidRPr="002C6FE3" w:rsidRDefault="002C6FE3" w:rsidP="00A6064D">
      <w:pPr>
        <w:jc w:val="both"/>
      </w:pPr>
      <w:r w:rsidRPr="002C6FE3">
        <w:t xml:space="preserve">6.3.1.1. art. 108 ust 1 pkt 1 i 2 ustawy </w:t>
      </w:r>
      <w:proofErr w:type="spellStart"/>
      <w:r w:rsidRPr="002C6FE3">
        <w:t>Pzp</w:t>
      </w:r>
      <w:proofErr w:type="spellEnd"/>
      <w:r w:rsidRPr="002C6FE3">
        <w:t xml:space="preserve">, </w:t>
      </w:r>
    </w:p>
    <w:p w14:paraId="7CAA9991" w14:textId="77777777" w:rsidR="002C6FE3" w:rsidRPr="002C6FE3" w:rsidRDefault="002C6FE3" w:rsidP="00A6064D">
      <w:pPr>
        <w:jc w:val="both"/>
      </w:pPr>
      <w:r w:rsidRPr="002C6FE3">
        <w:t xml:space="preserve">6.3.1.2. art. 108 ust. 1 pkt 4 ustawy </w:t>
      </w:r>
      <w:proofErr w:type="spellStart"/>
      <w:r w:rsidRPr="002C6FE3">
        <w:t>Pzp</w:t>
      </w:r>
      <w:proofErr w:type="spellEnd"/>
      <w:r w:rsidRPr="002C6FE3">
        <w:t xml:space="preserve">, dotyczącej orzeczenia zakazu ubiegania się o zamówienie publiczne tytułem środka karnego, </w:t>
      </w:r>
    </w:p>
    <w:p w14:paraId="37D2464A" w14:textId="77777777" w:rsidR="002C6FE3" w:rsidRPr="002C6FE3" w:rsidRDefault="002C6FE3" w:rsidP="00A6064D">
      <w:pPr>
        <w:jc w:val="both"/>
      </w:pPr>
      <w:r w:rsidRPr="002C6FE3">
        <w:t xml:space="preserve">6.3.2. </w:t>
      </w:r>
      <w:r w:rsidRPr="002C6FE3">
        <w:rPr>
          <w:b/>
          <w:bCs/>
        </w:rPr>
        <w:t xml:space="preserve">oświadczenia wykonawcy, w zakresie art. 108 ust. 1 pkt 5 ustawy </w:t>
      </w:r>
      <w:proofErr w:type="spellStart"/>
      <w:r w:rsidRPr="002C6FE3">
        <w:rPr>
          <w:b/>
          <w:bCs/>
        </w:rPr>
        <w:t>Pzp</w:t>
      </w:r>
      <w:proofErr w:type="spellEnd"/>
      <w:r w:rsidRPr="002C6FE3">
        <w:rPr>
          <w:b/>
          <w:bCs/>
        </w:rPr>
        <w:t xml:space="preserve">, o braku przynależności do tej samej grupy kapitałowej </w:t>
      </w:r>
      <w:r w:rsidRPr="002C6FE3">
        <w:t xml:space="preserve">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18DF4D0B" w14:textId="77777777" w:rsidR="002C6FE3" w:rsidRPr="002C6FE3" w:rsidRDefault="002C6FE3" w:rsidP="00A6064D">
      <w:pPr>
        <w:jc w:val="both"/>
      </w:pPr>
      <w:r w:rsidRPr="002C6FE3">
        <w:t xml:space="preserve">6.3.3. </w:t>
      </w:r>
      <w:r w:rsidRPr="002C6FE3">
        <w:rPr>
          <w:b/>
          <w:bCs/>
        </w:rPr>
        <w:t xml:space="preserve">zaświadczenia właściwego naczelnika urzędu skarbowego </w:t>
      </w:r>
      <w:r w:rsidRPr="002C6FE3">
        <w:t xml:space="preserve">potwierdzającego, że wykonawca nie zalega z opłacaniem podatków i opłat, w zakresie art. 109 ust.1 pkt 1 ustawy </w:t>
      </w:r>
      <w:proofErr w:type="spellStart"/>
      <w:r w:rsidRPr="002C6FE3">
        <w:t>Pzp</w:t>
      </w:r>
      <w:proofErr w:type="spellEnd"/>
      <w:r w:rsidRPr="002C6FE3">
        <w:t xml:space="preserve">, wystawionego nie wcześniej niż 3 miesiące przed jego złożeniem, a w przypadku zalegania z opłacaniem podatków lub opłat – także dokumentu potwierdzającego, że przed upływem terminu składania ofert wykonawca dokonał płatności należnych podatków lub opłat wraz z odsetkami lub grzywnami lub zawarł wiążące porozumienie w sprawie spłat tych należności; </w:t>
      </w:r>
    </w:p>
    <w:p w14:paraId="499B4F66" w14:textId="77777777" w:rsidR="002C6FE3" w:rsidRPr="002C6FE3" w:rsidRDefault="002C6FE3" w:rsidP="00A6064D">
      <w:pPr>
        <w:jc w:val="both"/>
      </w:pPr>
      <w:r w:rsidRPr="002C6FE3">
        <w:t xml:space="preserve">6.3.4. </w:t>
      </w:r>
      <w:r w:rsidRPr="002C6FE3">
        <w:rPr>
          <w:b/>
          <w:bCs/>
        </w:rPr>
        <w:t xml:space="preserve">zaświadczenia albo innego dokumentu właściwej terenowej jednostki organizacyjnej Zakładu Ubezpieczeń Społecznych lub Kasy Rolniczego Ubezpieczenia Społecznego </w:t>
      </w:r>
      <w:r w:rsidRPr="002C6FE3">
        <w:t xml:space="preserve">potwierdzającego, że wykonawca nie zalega z opłacaniem składek na ubezpieczenia społeczne lub zdrowotne, w zakresie art. 109 ust.1 pkt 1 ustawy </w:t>
      </w:r>
      <w:proofErr w:type="spellStart"/>
      <w:r w:rsidRPr="002C6FE3">
        <w:t>Pzp</w:t>
      </w:r>
      <w:proofErr w:type="spellEnd"/>
      <w:r w:rsidRPr="002C6FE3">
        <w:t xml:space="preserve">, wystawionego nie wcześniej niż 3 miesiące przed jego złożeniem, a w przypadku zalegania z opłacaniem składek na ubezpieczenie społeczne lub zdrowotne - także dokumentu potwierdzającego, że przed upływem terminu składania ofert wykonawca dokonał płatności należnych składek wraz z odsetkami lub grzywnami lub zawarł wiążące porozumienie w sprawie spłat tych należności; </w:t>
      </w:r>
    </w:p>
    <w:p w14:paraId="6641E2EE" w14:textId="77777777" w:rsidR="002C6FE3" w:rsidRPr="002C6FE3" w:rsidRDefault="002C6FE3" w:rsidP="00A6064D">
      <w:pPr>
        <w:jc w:val="both"/>
      </w:pPr>
      <w:r w:rsidRPr="002C6FE3">
        <w:t xml:space="preserve">6.3.5. </w:t>
      </w:r>
      <w:r w:rsidRPr="002C6FE3">
        <w:rPr>
          <w:b/>
          <w:bCs/>
        </w:rPr>
        <w:t>odpisu lub informacji z Krajowego Rejestru Sądowego lub z Centralnej Ewidencji i Informacji o Działalności Gospodarczej</w:t>
      </w:r>
      <w:r w:rsidRPr="002C6FE3">
        <w:t xml:space="preserve">, w zakresie art. 109 ust. 1 pkt 4 ustawy </w:t>
      </w:r>
      <w:proofErr w:type="spellStart"/>
      <w:r w:rsidRPr="002C6FE3">
        <w:t>Pzp</w:t>
      </w:r>
      <w:proofErr w:type="spellEnd"/>
      <w:r w:rsidRPr="002C6FE3">
        <w:t xml:space="preserve">, sporządzonych nie wcześniej niż 3 miesiące przed jej złożeniem, jeżeli odrębne przepisy wymagają wpisu do rejestru lub ewidencji; </w:t>
      </w:r>
    </w:p>
    <w:p w14:paraId="08ABAD5D" w14:textId="77777777" w:rsidR="002C6FE3" w:rsidRPr="002C6FE3" w:rsidRDefault="002C6FE3" w:rsidP="00A6064D">
      <w:pPr>
        <w:jc w:val="both"/>
      </w:pPr>
      <w:r w:rsidRPr="002C6FE3">
        <w:t xml:space="preserve">6.3.6. </w:t>
      </w:r>
      <w:r w:rsidRPr="002C6FE3">
        <w:rPr>
          <w:b/>
          <w:bCs/>
        </w:rPr>
        <w:t>oświadczenia wykonawcy o aktualności informacji zawartych w JEDZ oraz oświadczeniu, o którym mowa w pkt 6.2.3 IDW, dotyczących podstaw wykluczenia</w:t>
      </w:r>
      <w:r w:rsidRPr="002C6FE3">
        <w:t xml:space="preserve">, o których mowa w: </w:t>
      </w:r>
    </w:p>
    <w:p w14:paraId="327FECD0" w14:textId="35A8BD3A" w:rsidR="002C6FE3" w:rsidRPr="002C6FE3" w:rsidRDefault="002C6FE3" w:rsidP="00A6064D">
      <w:pPr>
        <w:jc w:val="both"/>
      </w:pPr>
      <w:r w:rsidRPr="002C6FE3">
        <w:t xml:space="preserve">6.3.6.1.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70ACB243" w14:textId="77777777" w:rsidR="002C6FE3" w:rsidRPr="002C6FE3" w:rsidRDefault="002C6FE3" w:rsidP="00A6064D">
      <w:pPr>
        <w:jc w:val="both"/>
      </w:pPr>
      <w:r w:rsidRPr="002C6FE3">
        <w:lastRenderedPageBreak/>
        <w:t xml:space="preserve">6.3.6.2. art. 7 ust. 1 ustawy z dnia 13 kwietnia 2022 r. o szczególnych rozwiązaniach w zakresie przeciwdziałania wspieraniu agresji na Ukrainę oraz służących ochronie bezpieczeństwa narodowego; </w:t>
      </w:r>
    </w:p>
    <w:p w14:paraId="2C3FB837" w14:textId="77777777" w:rsidR="002C6FE3" w:rsidRPr="002C6FE3" w:rsidRDefault="002C6FE3" w:rsidP="00A6064D">
      <w:pPr>
        <w:jc w:val="both"/>
      </w:pPr>
      <w:r w:rsidRPr="002C6FE3">
        <w:t xml:space="preserve">6.3.6.3. art. 108 ust. 1 pkt 3 ustawy </w:t>
      </w:r>
      <w:proofErr w:type="spellStart"/>
      <w:r w:rsidRPr="002C6FE3">
        <w:t>Pzp</w:t>
      </w:r>
      <w:proofErr w:type="spellEnd"/>
      <w:r w:rsidRPr="002C6FE3">
        <w:t xml:space="preserve">; </w:t>
      </w:r>
    </w:p>
    <w:p w14:paraId="238AE3D5" w14:textId="77777777" w:rsidR="002C6FE3" w:rsidRPr="002C6FE3" w:rsidRDefault="002C6FE3" w:rsidP="00A6064D">
      <w:pPr>
        <w:jc w:val="both"/>
      </w:pPr>
      <w:r w:rsidRPr="002C6FE3">
        <w:t xml:space="preserve">6.3.6.4. art. 108 ust. 1 pkt 4 ustawy </w:t>
      </w:r>
      <w:proofErr w:type="spellStart"/>
      <w:r w:rsidRPr="002C6FE3">
        <w:t>Pzp</w:t>
      </w:r>
      <w:proofErr w:type="spellEnd"/>
      <w:r w:rsidRPr="002C6FE3">
        <w:t xml:space="preserve">, dotyczących orzeczenia zakazu ubiegania się o zamówienie publiczne tytułem środka zapobiegawczego; </w:t>
      </w:r>
    </w:p>
    <w:p w14:paraId="225331A8" w14:textId="77777777" w:rsidR="002C6FE3" w:rsidRPr="002C6FE3" w:rsidRDefault="002C6FE3" w:rsidP="00A6064D">
      <w:pPr>
        <w:jc w:val="both"/>
      </w:pPr>
      <w:r w:rsidRPr="002C6FE3">
        <w:t xml:space="preserve">6.3.6.5. art. 108 ust. 1 pkt 5 ustawy </w:t>
      </w:r>
      <w:proofErr w:type="spellStart"/>
      <w:r w:rsidRPr="002C6FE3">
        <w:t>Pzp</w:t>
      </w:r>
      <w:proofErr w:type="spellEnd"/>
      <w:r w:rsidRPr="002C6FE3">
        <w:t xml:space="preserve">, dotyczących zawarcia z innymi wykonawcami porozumienia mającego na celu zakłócenia konkurencji; </w:t>
      </w:r>
    </w:p>
    <w:p w14:paraId="6CA4B440" w14:textId="77777777" w:rsidR="002C6FE3" w:rsidRPr="002C6FE3" w:rsidRDefault="002C6FE3" w:rsidP="00A6064D">
      <w:pPr>
        <w:jc w:val="both"/>
      </w:pPr>
      <w:r w:rsidRPr="002C6FE3">
        <w:t xml:space="preserve">6.3.6.6. art. 108 ust. 1 pkt 6 ustawy </w:t>
      </w:r>
      <w:proofErr w:type="spellStart"/>
      <w:r w:rsidRPr="002C6FE3">
        <w:t>Pzp</w:t>
      </w:r>
      <w:proofErr w:type="spellEnd"/>
      <w:r w:rsidRPr="002C6FE3">
        <w:t xml:space="preserve">; </w:t>
      </w:r>
    </w:p>
    <w:p w14:paraId="05A3DA43" w14:textId="77777777" w:rsidR="002C6FE3" w:rsidRPr="002C6FE3" w:rsidRDefault="002C6FE3" w:rsidP="00A6064D">
      <w:pPr>
        <w:jc w:val="both"/>
      </w:pPr>
      <w:r w:rsidRPr="002C6FE3">
        <w:t xml:space="preserve">6.3.6.7. art. 109 ust. 1 pkt 1 ustawy </w:t>
      </w:r>
      <w:proofErr w:type="spellStart"/>
      <w:r w:rsidRPr="002C6FE3">
        <w:t>Pzp</w:t>
      </w:r>
      <w:proofErr w:type="spellEnd"/>
      <w:r w:rsidRPr="002C6FE3">
        <w:t xml:space="preserve">, odnośnie do naruszenia obowiązków dotyczących płatności podatków i opłat lokalnych, o których mowa w ustawie z dnia 12 stycznia 1991 r. o podatkach i opłatach lokalnych; </w:t>
      </w:r>
    </w:p>
    <w:p w14:paraId="79F8FC1A" w14:textId="77777777" w:rsidR="002C6FE3" w:rsidRPr="002C6FE3" w:rsidRDefault="002C6FE3" w:rsidP="00A6064D">
      <w:pPr>
        <w:jc w:val="both"/>
      </w:pPr>
      <w:r w:rsidRPr="002C6FE3">
        <w:t xml:space="preserve">6.3.6.8. art. 109 ust. 1 pkt 5 i 7-10 ustawy </w:t>
      </w:r>
      <w:proofErr w:type="spellStart"/>
      <w:r w:rsidRPr="002C6FE3">
        <w:t>Pzp</w:t>
      </w:r>
      <w:proofErr w:type="spellEnd"/>
      <w:r w:rsidRPr="002C6FE3">
        <w:t xml:space="preserve">. </w:t>
      </w:r>
    </w:p>
    <w:p w14:paraId="0A60FB32" w14:textId="77777777" w:rsidR="002C6FE3" w:rsidRPr="002C6FE3" w:rsidRDefault="002C6FE3" w:rsidP="00A6064D">
      <w:pPr>
        <w:jc w:val="both"/>
      </w:pPr>
      <w:r w:rsidRPr="002C6FE3">
        <w:t xml:space="preserve">Zaleca się, aby oświadczenie o aktualności informacji zawartych w JEDZ było sporządzone w formie zgodnej ze wzorem stanowiącym </w:t>
      </w:r>
      <w:r w:rsidRPr="002C6FE3">
        <w:rPr>
          <w:b/>
          <w:bCs/>
        </w:rPr>
        <w:t xml:space="preserve">załącznik nr 3 </w:t>
      </w:r>
      <w:r w:rsidRPr="002C6FE3">
        <w:t xml:space="preserve">do IDW. </w:t>
      </w:r>
    </w:p>
    <w:p w14:paraId="459153AD" w14:textId="77777777" w:rsidR="002C6FE3" w:rsidRPr="002C6FE3" w:rsidRDefault="002C6FE3" w:rsidP="00A6064D">
      <w:pPr>
        <w:jc w:val="both"/>
      </w:pPr>
      <w:r w:rsidRPr="002C6FE3">
        <w:t xml:space="preserve">6.4. Jeżeli wykonawca ma siedzibę lub miejsce zamieszkania poza terytorium Rzeczypospolitej Polskiej, zamiast dokumentów, o których mowa w pkt 6.3 IDW składa odpowiedni dokument lub dokumenty, przewidziane w rozporządzeniu w sprawie podmiotowych środków dowodowych. </w:t>
      </w:r>
    </w:p>
    <w:p w14:paraId="7343FB9F" w14:textId="77777777" w:rsidR="002C6FE3" w:rsidRPr="002C6FE3" w:rsidRDefault="002C6FE3" w:rsidP="00A6064D">
      <w:pPr>
        <w:jc w:val="both"/>
      </w:pPr>
      <w:r w:rsidRPr="002C6FE3">
        <w:t xml:space="preserve">6.5. Jeżeli w kraju, w którym wykonawca ma siedzibę lub miejsce zamieszkania, nie wydaje się dokumentów, o których mowa w pkt 6.3 IDW, lub gdy dokumenty te nie odnoszą się do wszystkich przypadków, o których mowa w art. 108 ust. 1 pkt 1, 2 i 4 oraz art. 109 ust. 1 pkt 1 ustawy </w:t>
      </w:r>
      <w:proofErr w:type="spellStart"/>
      <w:r w:rsidRPr="002C6FE3">
        <w:t>Pzp</w:t>
      </w:r>
      <w:proofErr w:type="spellEnd"/>
      <w:r w:rsidRPr="002C6FE3">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21E0BB9" w14:textId="77777777" w:rsidR="002C6FE3" w:rsidRPr="002C6FE3" w:rsidRDefault="002C6FE3" w:rsidP="00A6064D">
      <w:pPr>
        <w:jc w:val="both"/>
      </w:pPr>
      <w:r w:rsidRPr="002C6FE3">
        <w:t xml:space="preserve">6.6. </w:t>
      </w:r>
      <w:r w:rsidRPr="002C6FE3">
        <w:rPr>
          <w:b/>
          <w:bCs/>
        </w:rPr>
        <w:t xml:space="preserve">Zamawiający przed udzieleniem zamówienia, wezwie wykonawcę, którego oferta zostanie oceniona jako najkorzystniejsza, do złożenia w wyznaczonym terminie, nie krótszym niż 10 dni, aktualnych na dzień złożenia następujących podmiotowych środków dowodowych potwierdzających spełnianie warunków udziału w postępowaniu: </w:t>
      </w:r>
    </w:p>
    <w:p w14:paraId="35B4A5C1" w14:textId="7FC4EF1D" w:rsidR="002C6FE3" w:rsidRDefault="002C6FE3" w:rsidP="00A6064D">
      <w:pPr>
        <w:jc w:val="both"/>
      </w:pPr>
      <w:r w:rsidRPr="002C6FE3">
        <w:t xml:space="preserve">6.6.1. w celu potwierdzenia spełniania warunku, o którym mowa w pkt 5.1.1.1: </w:t>
      </w:r>
    </w:p>
    <w:p w14:paraId="411629DD" w14:textId="342A20C4" w:rsidR="00CC2604" w:rsidRPr="002C6FE3" w:rsidRDefault="00CC2604" w:rsidP="00CC2604">
      <w:pPr>
        <w:jc w:val="both"/>
      </w:pPr>
      <w:bookmarkStart w:id="3" w:name="_Hlk110948511"/>
      <w:r>
        <w:t>Zamawiający nie wymaga złożenia żadnego dokumentu.</w:t>
      </w:r>
    </w:p>
    <w:bookmarkEnd w:id="3"/>
    <w:p w14:paraId="4DB8DD8A" w14:textId="77777777" w:rsidR="002C6FE3" w:rsidRPr="002C6FE3" w:rsidRDefault="002C6FE3" w:rsidP="00A6064D">
      <w:pPr>
        <w:jc w:val="both"/>
      </w:pPr>
      <w:r w:rsidRPr="002C6FE3">
        <w:t xml:space="preserve">6.6.2. w celu potwierdzenia spełniania warunku, o którym mowa w pkt 5.1.1.2: </w:t>
      </w:r>
    </w:p>
    <w:p w14:paraId="4817DB29" w14:textId="77777777" w:rsidR="002C6FE3" w:rsidRPr="002C6FE3" w:rsidRDefault="002C6FE3" w:rsidP="00A6064D">
      <w:pPr>
        <w:jc w:val="both"/>
      </w:pPr>
      <w:r w:rsidRPr="005A6197">
        <w:t xml:space="preserve">6.6.2.1. </w:t>
      </w:r>
      <w:r w:rsidRPr="005A6197">
        <w:rPr>
          <w:b/>
          <w:bCs/>
        </w:rPr>
        <w:t xml:space="preserve">wykazu dostaw </w:t>
      </w:r>
      <w:r w:rsidRPr="005A6197">
        <w:t xml:space="preserve">wykonanych, a w przypadku świadczeń powtarzających się lub ciągłych również wykonywanych, w okresie ostatnich </w:t>
      </w:r>
      <w:r w:rsidRPr="005A6197">
        <w:rPr>
          <w:b/>
          <w:bCs/>
        </w:rPr>
        <w:t xml:space="preserve">5 lat, </w:t>
      </w:r>
      <w:r w:rsidRPr="005A6197">
        <w:t>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w:t>
      </w:r>
      <w:r w:rsidRPr="002C6FE3">
        <w:t xml:space="preserve"> dokumenty sporządzone przez podmiot, na rzecz którego dostawy zostały wykonane, a w przypadku świadczeń powtarzających się lub ciągłych są wykonywane, a jeżeli </w:t>
      </w:r>
      <w:r w:rsidRPr="002C6FE3">
        <w:lastRenderedPageBreak/>
        <w:t xml:space="preserve">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63FA08A" w14:textId="03CBCEA6" w:rsidR="002C6FE3" w:rsidRDefault="002C6FE3" w:rsidP="00A6064D">
      <w:pPr>
        <w:jc w:val="both"/>
      </w:pPr>
      <w:r w:rsidRPr="002C6FE3">
        <w:t xml:space="preserve">6.6.3. w celu potwierdzenia spełniania warunku, o którym mowa w pkt 5.1.1.3.: </w:t>
      </w:r>
    </w:p>
    <w:p w14:paraId="3CC35EEB" w14:textId="1B91FB30" w:rsidR="00CC2604" w:rsidRPr="002C6FE3" w:rsidRDefault="00CC2604" w:rsidP="00A6064D">
      <w:pPr>
        <w:jc w:val="both"/>
      </w:pPr>
      <w:r w:rsidRPr="00CC2604">
        <w:t>Zamawiający nie wymaga złożenia żadnego dokumentu.</w:t>
      </w:r>
    </w:p>
    <w:p w14:paraId="5B35065F" w14:textId="4CECFB94" w:rsidR="002C6FE3" w:rsidRDefault="002C6FE3" w:rsidP="00A6064D">
      <w:pPr>
        <w:jc w:val="both"/>
      </w:pPr>
      <w:r w:rsidRPr="002C6FE3">
        <w:t xml:space="preserve">6.6.4. w celu potwierdzenia spełniania warunku, o którym mowa w pkt 5.1.1.4.: </w:t>
      </w:r>
    </w:p>
    <w:p w14:paraId="3A7C3E8C" w14:textId="603E0529" w:rsidR="00CC2604" w:rsidRPr="002C6FE3" w:rsidRDefault="00CC2604" w:rsidP="00A6064D">
      <w:pPr>
        <w:jc w:val="both"/>
      </w:pPr>
      <w:r w:rsidRPr="00CC2604">
        <w:t>Zamawiający nie wymaga złożenia żadnego dokumentu.</w:t>
      </w:r>
    </w:p>
    <w:p w14:paraId="390AD6EA" w14:textId="77777777" w:rsidR="002C6FE3" w:rsidRPr="002C6FE3" w:rsidRDefault="002C6FE3" w:rsidP="00A6064D">
      <w:pPr>
        <w:jc w:val="both"/>
      </w:pPr>
      <w:r w:rsidRPr="002C6FE3">
        <w:t xml:space="preserve">6.7. Jeśli ofertę lub inne oświadczenia składa osoba która nie jest umocowana do reprezentacji wykonawcy (wykonawców wspólnie ubiegających się o udzielenie zamówienia, lub podmiotów udostępniających zasoby) do oferty należy załączyć pełnomocnictwo, określające zakres umocowania. Pełnomocnictwo musi być złożone w oryginale w postaci elektronicznej i opatrzone kwalifikowanym podpisem elektronicznym przez osoby uprawnione do reprezentowania odpowiednio wykonawcy, podmiotu, na którego zdolnościach lub sytuacji polega wykonawca, wykonawców wspólnie ubiegających się o udzielenie zamówienia publicznego albo podwykonawcy. W przypadku gdy pełnomocnictwo zostało sporządzone jako dokument z podpisem odręcznym mocodawcy – przekazuje się kopię tego pełnomocnictwa w postaci elektronicznej potwierdzoną za zgodność z oryginałem kwalifikowanym podpisem elektronicznym przez mocodawcę lub notariusza. W przypadku gdy prawo do udzielenia pełnomocnictwa nie wynika z dokumentów dostępnych w ogólnodostępnych bezpłatnych bazach danych wskazanych przez wykonawcę - wraz z pełnomocnictwem należy złożyć, w oryginale w postaci dokumentu elektronicznego albo elektronicznej kopii dokumentu poświadczonej za zgodność z oryginałem, dokumenty, z których wynika uprawnienie osób udzielających pełnomocnictwa do reprezentowania danego podmiotu. </w:t>
      </w:r>
    </w:p>
    <w:p w14:paraId="6FE3A4CC" w14:textId="77777777" w:rsidR="002C6FE3" w:rsidRPr="002C6FE3" w:rsidRDefault="002C6FE3" w:rsidP="00A6064D">
      <w:pPr>
        <w:jc w:val="both"/>
      </w:pPr>
      <w:r w:rsidRPr="002C6FE3">
        <w:t xml:space="preserve">6.8. Dotyczy odpowiednio pkt 6.6.2, 6.6.3 i 6.6.4 IDW: </w:t>
      </w:r>
    </w:p>
    <w:p w14:paraId="0B36257E" w14:textId="77777777" w:rsidR="002C6FE3" w:rsidRPr="002C6FE3" w:rsidRDefault="002C6FE3" w:rsidP="00A6064D">
      <w:pPr>
        <w:jc w:val="both"/>
      </w:pPr>
      <w:r w:rsidRPr="002C6FE3">
        <w:t xml:space="preserve">6.8.1.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3748FE28" w14:textId="77777777" w:rsidR="002C6FE3" w:rsidRPr="002C6FE3" w:rsidRDefault="002C6FE3" w:rsidP="00A6064D">
      <w:pPr>
        <w:jc w:val="both"/>
      </w:pPr>
      <w:r w:rsidRPr="002C6FE3">
        <w:t xml:space="preserve">6.8.2. Wykonawca, który polega na zdolnościach lub sytuacji podmiotów udostępniających zasoby, </w:t>
      </w:r>
      <w:r w:rsidRPr="002C6FE3">
        <w:rPr>
          <w:b/>
          <w:bCs/>
        </w:rPr>
        <w:t>składa wraz z ofertą</w:t>
      </w:r>
      <w:r w:rsidRPr="002C6FE3">
        <w:t xml:space="preserve">,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Należy załączyć dokument/-y określające zasady reprezentacji oraz osoby uprawnione do reprezentacji ww. podmiotów, chyba że Zamawiający może je uzyskać za pomocą bezpłatnych i ogólnodostępnych baz danych, w szczególności rejestrów publicznych w rozumieniu ustawy z dnia 17 lutego 2005 r. o informatyzacji działalności podmiotów realizujących zadania publiczne – w takim wypadku wykonawca wskaże Zamawiającemu taką bazę danych. </w:t>
      </w:r>
    </w:p>
    <w:p w14:paraId="064B24E5" w14:textId="77777777" w:rsidR="002C6FE3" w:rsidRPr="002C6FE3" w:rsidRDefault="002C6FE3" w:rsidP="00A6064D">
      <w:pPr>
        <w:jc w:val="both"/>
      </w:pPr>
      <w:r w:rsidRPr="002C6FE3">
        <w:t xml:space="preserve">6.8.3. W celu oceny, czy wykonawca polegając na zdolnościach lub sytuacji innych podmiotów na zasadach określonych w art. 118 ustawy </w:t>
      </w:r>
      <w:proofErr w:type="spellStart"/>
      <w:r w:rsidRPr="002C6FE3">
        <w:t>Pzp</w:t>
      </w:r>
      <w:proofErr w:type="spellEnd"/>
      <w:r w:rsidRPr="002C6FE3">
        <w:t xml:space="preserve">, będzie dysponował niezbędnymi zasobami w stopniu umożliwiającym należyte wykonanie zamówienia publicznego oraz oceny, czy stosunek łączący wykonawcę z tymi podmiotami gwarantuje rzeczywisty dostęp do ich zasobów, Zamawiający żąda dokumentów (np. zobowiązania innego podmiotu), które określają: </w:t>
      </w:r>
    </w:p>
    <w:p w14:paraId="0BD308F0" w14:textId="77777777" w:rsidR="002C6FE3" w:rsidRPr="002C6FE3" w:rsidRDefault="002C6FE3" w:rsidP="00A6064D">
      <w:pPr>
        <w:jc w:val="both"/>
      </w:pPr>
      <w:r w:rsidRPr="002C6FE3">
        <w:lastRenderedPageBreak/>
        <w:t xml:space="preserve">6.8.3.1. zakres dostępnych wykonawcy zasobów innego podmiotu, </w:t>
      </w:r>
    </w:p>
    <w:p w14:paraId="3A0A84F4" w14:textId="77777777" w:rsidR="002C6FE3" w:rsidRPr="002C6FE3" w:rsidRDefault="002C6FE3" w:rsidP="00A6064D">
      <w:pPr>
        <w:jc w:val="both"/>
      </w:pPr>
      <w:r w:rsidRPr="002C6FE3">
        <w:t xml:space="preserve">6.8.3.2. sposób wykorzystania zasobów innego podmiotu, przez wykonawcę, przy wykonywaniu zamówienia publicznego, </w:t>
      </w:r>
    </w:p>
    <w:p w14:paraId="409B4D19" w14:textId="77777777" w:rsidR="002C6FE3" w:rsidRPr="002C6FE3" w:rsidRDefault="002C6FE3" w:rsidP="00A6064D">
      <w:pPr>
        <w:jc w:val="both"/>
      </w:pPr>
      <w:r w:rsidRPr="002C6FE3">
        <w:t xml:space="preserve">6.8.3.3. zakres i okres udziału innego podmiotu przy wykonywaniu zamówienia publicznego, </w:t>
      </w:r>
    </w:p>
    <w:p w14:paraId="20E9845C" w14:textId="77777777" w:rsidR="002C6FE3" w:rsidRPr="002C6FE3" w:rsidRDefault="002C6FE3" w:rsidP="00A6064D">
      <w:pPr>
        <w:jc w:val="both"/>
      </w:pPr>
      <w:r w:rsidRPr="002C6FE3">
        <w:t xml:space="preserve">6.8.3.4. czy podmiot, na zdolnościach którego wykonawca polega w odniesieniu do warunków udziału w postępowaniu dotyczących wykształcenia, kwalifikacji zawodowych lub doświadczenia, zrealizuje roboty budowlane lub usługi, których wskazane zdolności dotyczą. </w:t>
      </w:r>
    </w:p>
    <w:p w14:paraId="398793D1" w14:textId="77777777" w:rsidR="002C6FE3" w:rsidRPr="002C6FE3" w:rsidRDefault="002C6FE3" w:rsidP="00A6064D">
      <w:pPr>
        <w:jc w:val="both"/>
      </w:pPr>
      <w:r w:rsidRPr="002C6FE3">
        <w:t xml:space="preserve">6.8.4.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sformułował wobec wykonawcy; </w:t>
      </w:r>
    </w:p>
    <w:p w14:paraId="2D988A77" w14:textId="0058482A" w:rsidR="002C6FE3" w:rsidRPr="002C6FE3" w:rsidRDefault="002C6FE3" w:rsidP="00A6064D">
      <w:pPr>
        <w:jc w:val="both"/>
      </w:pPr>
      <w:r w:rsidRPr="002C6FE3">
        <w:t xml:space="preserve">6.8.5.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004D0D9" w14:textId="77777777" w:rsidR="002C6FE3" w:rsidRPr="002C6FE3" w:rsidRDefault="002C6FE3" w:rsidP="00A6064D">
      <w:pPr>
        <w:jc w:val="both"/>
      </w:pPr>
      <w:r w:rsidRPr="002C6FE3">
        <w:t xml:space="preserve">6.9. Jeżeli wykonawca ma siedzibę lub miejsce zamieszkania poza terytorium Rzeczypospolitej Polskiej, zamiast dokumentów, o których mowa w pkt 6.3 IDW składa odpowiedni dokument lub dokumenty, przewidziane w Rozporządzeniu w sprawie podmiotowych środków dowodowych. </w:t>
      </w:r>
    </w:p>
    <w:p w14:paraId="63CCE89A" w14:textId="77777777" w:rsidR="002C6FE3" w:rsidRPr="002C6FE3" w:rsidRDefault="002C6FE3" w:rsidP="00A6064D">
      <w:pPr>
        <w:jc w:val="both"/>
      </w:pPr>
      <w:r w:rsidRPr="002C6FE3">
        <w:t xml:space="preserve">6.10. W przypadku wskazania przez wykonawcę dostępności podmiotowych środków dowodowych, o których mowa w pkt 6.3 IDW w formie elektronicznej pod określonymi adresami internetowymi ogólnodostępnych i bezpłatnych baz danych, Zamawiający pobiera samodzielnie z tych baz danych podmiotowe środki dowodowe wskazane przez wykonawcę. </w:t>
      </w:r>
    </w:p>
    <w:p w14:paraId="470438A2" w14:textId="77777777" w:rsidR="002C6FE3" w:rsidRPr="002C6FE3" w:rsidRDefault="002C6FE3" w:rsidP="00A6064D">
      <w:pPr>
        <w:jc w:val="both"/>
      </w:pPr>
      <w:r w:rsidRPr="002C6FE3">
        <w:t xml:space="preserve">6.11. W przypadku, o którym mowa w pkt 6.10 IDW Zamawiający może żądać od wykonawcy przedstawienia tłumaczenia na język polski wskazanych przez wykonawcę i pobranych samodzielnie przez Zamawiającego podmiotowych środków dowodowych. </w:t>
      </w:r>
    </w:p>
    <w:p w14:paraId="07FD6CC8" w14:textId="77777777" w:rsidR="002C6FE3" w:rsidRPr="002C6FE3" w:rsidRDefault="002C6FE3" w:rsidP="00A6064D">
      <w:pPr>
        <w:jc w:val="both"/>
      </w:pPr>
      <w:r w:rsidRPr="002C6FE3">
        <w:t xml:space="preserve">6.12. W przypadku wskazania przez wykonawcę podmiotowych środków dowodowych, o których mowa w pkt 6.3, 6.4 oraz 6.6.2–6.6.4 IDW, które pozostają w dyspozycji Zamawiającego, Zamawiający, korzysta z posiadanych podmiotowych środków dowodowych, gdy wykonawca potwierdzi ich aktualność. </w:t>
      </w:r>
    </w:p>
    <w:p w14:paraId="2042E48A" w14:textId="77777777" w:rsidR="002C6FE3" w:rsidRPr="002C6FE3" w:rsidRDefault="002C6FE3" w:rsidP="00A6064D">
      <w:pPr>
        <w:jc w:val="both"/>
      </w:pPr>
      <w:r w:rsidRPr="002C6FE3">
        <w:t xml:space="preserve">6.13. Wykonawca wpisany do urzędowego wykazu zatwierdzonych wykonawców lub wykonawca certyfikowany przez jednostki certyfikujące spełniające wymogi europejskich norm certyfikacji może, zamiast odpowiednich podmiotowych środków dowodowych, o których mowa w punkcie 6 IDW, złożyć zaświadczenie o wpisie do urzędowego wykazu wydane przez właściwy organ lub certyfikat wydany przez właściwą jednostkę certyfikującą państwa, w którym wykonawca ten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146383B" w14:textId="77777777" w:rsidR="002C6FE3" w:rsidRPr="002C6FE3" w:rsidRDefault="002C6FE3" w:rsidP="00A6064D">
      <w:pPr>
        <w:jc w:val="both"/>
      </w:pPr>
      <w:r w:rsidRPr="002C6FE3">
        <w:t xml:space="preserve">6.14. </w:t>
      </w:r>
      <w:r w:rsidRPr="00521116">
        <w:t>Podmiotowe środki dowodowe składane są w oryginale w postaci dokumentu elektronicznego lub w elektronicznej kopii poświadczonej za zgodność z oryginałem z uwzględnieniem szczegółowych zasad przewidzianych w rozporządzeniu w sprawie sposobu sporządzania i przekazywania informacji.</w:t>
      </w:r>
      <w:r w:rsidRPr="002C6FE3">
        <w:t xml:space="preserve"> </w:t>
      </w:r>
    </w:p>
    <w:p w14:paraId="3DE80ED1" w14:textId="77777777" w:rsidR="002C6FE3" w:rsidRPr="002C6FE3" w:rsidRDefault="002C6FE3" w:rsidP="00A6064D">
      <w:pPr>
        <w:jc w:val="both"/>
      </w:pPr>
      <w:r w:rsidRPr="002C6FE3">
        <w:t xml:space="preserve">6.15. Poświadczenia za zgodność z oryginałem dokonuje odpowiednio wykonawca, podmiot, na którego zdolnościach lub sytuacji polega wykonawca, wykonawcy wspólnie ubiegający się o udzielenie </w:t>
      </w:r>
      <w:r w:rsidRPr="002C6FE3">
        <w:lastRenderedPageBreak/>
        <w:t xml:space="preserve">zamówienia publicznego albo podwykonawca, w zakresie dokumentów lub oświadczeń, które każdego z nich dotyczą. </w:t>
      </w:r>
    </w:p>
    <w:p w14:paraId="0A8D4A89" w14:textId="77777777" w:rsidR="002C6FE3" w:rsidRPr="002C6FE3" w:rsidRDefault="002C6FE3" w:rsidP="00A6064D">
      <w:pPr>
        <w:jc w:val="both"/>
      </w:pPr>
      <w:r w:rsidRPr="002C6FE3">
        <w:t xml:space="preserve">6.16. Poświadczenie za zgodność z oryginałem następuje w formie elektronicznej, tj. przy użyciu kwalifikowanego podpisu elektronicznego. </w:t>
      </w:r>
    </w:p>
    <w:p w14:paraId="69711EBE" w14:textId="77777777" w:rsidR="002C6FE3" w:rsidRPr="002C6FE3" w:rsidRDefault="002C6FE3" w:rsidP="00A6064D">
      <w:pPr>
        <w:jc w:val="both"/>
      </w:pPr>
      <w:r w:rsidRPr="002C6FE3">
        <w:t xml:space="preserve">6.17. W celu potwierdzenia spełnienia przez oferowane dostawy, usługi lub roboty budowlane wymagań określonych przez Zamawiającego </w:t>
      </w:r>
      <w:r w:rsidRPr="002C6FE3">
        <w:rPr>
          <w:b/>
          <w:bCs/>
        </w:rPr>
        <w:t xml:space="preserve">wraz z ofertą </w:t>
      </w:r>
      <w:r w:rsidRPr="002C6FE3">
        <w:t xml:space="preserve">wykonawca składa następujące przedmiotowe środki dowodowe: </w:t>
      </w:r>
    </w:p>
    <w:p w14:paraId="33B548F9" w14:textId="77777777" w:rsidR="002C6FE3" w:rsidRPr="002C6FE3" w:rsidRDefault="002C6FE3" w:rsidP="00A6064D">
      <w:pPr>
        <w:jc w:val="both"/>
      </w:pPr>
      <w:r w:rsidRPr="002C6FE3">
        <w:t xml:space="preserve">6.17.1. Karta charakterystyki produktu zgodna z Załącznikiem II Rozporządzenia Komisji (UE) nr 2020/878 z dnia 18 czerwca 2020 r. zmieniającego rozporządzenie (WE) nr 1907/2006 Parlamentu Europejskiego i Rady w sprawie rejestracji, oceny, udzielania zezwoleń i stosowania ograniczeń w zakresie chemikaliów (REACH). </w:t>
      </w:r>
    </w:p>
    <w:p w14:paraId="4CBD4C27" w14:textId="77777777" w:rsidR="002C6FE3" w:rsidRPr="005A6197" w:rsidRDefault="002C6FE3" w:rsidP="00A6064D">
      <w:pPr>
        <w:jc w:val="both"/>
      </w:pPr>
      <w:r w:rsidRPr="005A6197">
        <w:t xml:space="preserve">6.17.2. Specyfikacja techniczna zaoferowanego preparatu. </w:t>
      </w:r>
    </w:p>
    <w:p w14:paraId="644B0BCB" w14:textId="5AFA97F6" w:rsidR="00417572" w:rsidRPr="005A6197" w:rsidRDefault="002C6FE3" w:rsidP="00A6064D">
      <w:pPr>
        <w:jc w:val="both"/>
      </w:pPr>
      <w:r w:rsidRPr="005A6197">
        <w:t xml:space="preserve">6.17.3. </w:t>
      </w:r>
      <w:r w:rsidR="00417572" w:rsidRPr="005A6197">
        <w:t>Protokó</w:t>
      </w:r>
      <w:r w:rsidR="00C744FB" w:rsidRPr="005A6197">
        <w:t>ł</w:t>
      </w:r>
      <w:r w:rsidR="00417572" w:rsidRPr="005A6197">
        <w:t xml:space="preserve"> z testu technologicznego.</w:t>
      </w:r>
    </w:p>
    <w:p w14:paraId="151F49E4" w14:textId="148172BA" w:rsidR="002C6FE3" w:rsidRPr="002C6FE3" w:rsidRDefault="00417572" w:rsidP="00A6064D">
      <w:pPr>
        <w:jc w:val="both"/>
      </w:pPr>
      <w:r w:rsidRPr="005A6197">
        <w:t xml:space="preserve">6.17.3. Zestawienie wyników testu technologicznego </w:t>
      </w:r>
      <w:r w:rsidR="002C6FE3" w:rsidRPr="005A6197">
        <w:t xml:space="preserve">mające na celu potwierdzenie spełnienia parametrów granicznych zaoferowanego </w:t>
      </w:r>
      <w:proofErr w:type="spellStart"/>
      <w:r w:rsidR="002C6FE3" w:rsidRPr="005A6197">
        <w:t>polielektrolitu</w:t>
      </w:r>
      <w:proofErr w:type="spellEnd"/>
      <w:r w:rsidR="002C6FE3" w:rsidRPr="005A6197">
        <w:t>, określonych w Załączniku nr 1 do SWZ – Opis Przedmiotu Zamówienia (dalej również: „OPZ”) oraz obliczenie punktacji w ramach kryteriów oceny ofert określonych w rozdziale 13 SWZ .</w:t>
      </w:r>
      <w:r w:rsidR="002C6FE3" w:rsidRPr="002C6FE3">
        <w:t xml:space="preserve"> </w:t>
      </w:r>
    </w:p>
    <w:p w14:paraId="145D8676" w14:textId="77777777" w:rsidR="002C6FE3" w:rsidRPr="002C6FE3" w:rsidRDefault="002C6FE3" w:rsidP="00A6064D">
      <w:pPr>
        <w:jc w:val="both"/>
      </w:pPr>
      <w:r w:rsidRPr="002C6FE3">
        <w:t xml:space="preserve">Jeżeli wykonawca nie złożył przedmiotowych środków dowodowych lub złożone przedmiotowe środki dowodowe są niekompletne, zamawiający wzywa do ich złożenia lub uzupełnienia w wyznaczonym terminie. </w:t>
      </w:r>
    </w:p>
    <w:p w14:paraId="278B7E18" w14:textId="713616AB" w:rsidR="002C6FE3" w:rsidRPr="002C6FE3" w:rsidRDefault="002C6FE3" w:rsidP="00A6064D">
      <w:pPr>
        <w:jc w:val="both"/>
      </w:pPr>
      <w:r w:rsidRPr="002C6FE3">
        <w:t xml:space="preserve">6.18. Wszelkie dokumenty sporządzone w języku obcym są składane wraz z tłumaczeniem na język polski. </w:t>
      </w:r>
    </w:p>
    <w:p w14:paraId="2D712168" w14:textId="77777777" w:rsidR="002C6FE3" w:rsidRPr="002C6FE3" w:rsidRDefault="002C6FE3" w:rsidP="00A6064D">
      <w:pPr>
        <w:jc w:val="both"/>
      </w:pPr>
      <w:r w:rsidRPr="002C6FE3">
        <w:rPr>
          <w:b/>
          <w:bCs/>
        </w:rPr>
        <w:t xml:space="preserve">7. INFORMACJE O SPOSOBIE POROZUMIEWANIA SIĘ ZAMAWIAJĄCEGO Z WYKONAWCAMI I WSKAZANIE OSÓB UPRAWNIONYCH DO POROZUMIEWANIA SIĘ Z WYKONAWCAMI </w:t>
      </w:r>
    </w:p>
    <w:p w14:paraId="6D0FAF1B" w14:textId="77777777" w:rsidR="004A1D0B" w:rsidRPr="004A1D0B" w:rsidRDefault="004A1D0B" w:rsidP="004A1D0B">
      <w:pPr>
        <w:jc w:val="both"/>
        <w:rPr>
          <w:i/>
          <w:iCs/>
        </w:rPr>
      </w:pPr>
      <w:r w:rsidRPr="004A1D0B">
        <w:rPr>
          <w:b/>
          <w:i/>
          <w:iCs/>
        </w:rPr>
        <w:t>I n f o r m a c j e   o g ó l n e</w:t>
      </w:r>
    </w:p>
    <w:p w14:paraId="0DBD9C2B" w14:textId="77777777" w:rsidR="004A1D0B" w:rsidRPr="004A1D0B" w:rsidRDefault="004A1D0B" w:rsidP="004A1D0B">
      <w:pPr>
        <w:numPr>
          <w:ilvl w:val="0"/>
          <w:numId w:val="2"/>
        </w:numPr>
        <w:ind w:left="0"/>
        <w:jc w:val="both"/>
      </w:pPr>
      <w:r w:rsidRPr="004A1D0B">
        <w:t xml:space="preserve">Postępowanie o udzielenie zamówienia prowadzone jest w języku polskim. </w:t>
      </w:r>
    </w:p>
    <w:p w14:paraId="3E1CCCC0" w14:textId="151B20D1" w:rsidR="004A1D0B" w:rsidRDefault="004A1D0B" w:rsidP="004A1D0B">
      <w:pPr>
        <w:numPr>
          <w:ilvl w:val="0"/>
          <w:numId w:val="2"/>
        </w:numPr>
        <w:ind w:left="0"/>
        <w:jc w:val="both"/>
      </w:pPr>
      <w:r w:rsidRPr="004A1D0B">
        <w:t xml:space="preserve">Komunikacja między Zamawiającym a Wykonawcami odbywa się przy użyciu </w:t>
      </w:r>
      <w:r w:rsidRPr="004A1D0B">
        <w:rPr>
          <w:b/>
        </w:rPr>
        <w:t xml:space="preserve">platformy Open </w:t>
      </w:r>
      <w:proofErr w:type="spellStart"/>
      <w:r w:rsidRPr="004A1D0B">
        <w:rPr>
          <w:b/>
        </w:rPr>
        <w:t>Nexus</w:t>
      </w:r>
      <w:proofErr w:type="spellEnd"/>
      <w:r w:rsidRPr="004A1D0B">
        <w:rPr>
          <w:b/>
        </w:rPr>
        <w:t xml:space="preserve"> </w:t>
      </w:r>
      <w:r w:rsidRPr="004A1D0B">
        <w:rPr>
          <w:bCs/>
        </w:rPr>
        <w:t>pod adresem</w:t>
      </w:r>
      <w:r w:rsidRPr="004A1D0B">
        <w:rPr>
          <w:b/>
        </w:rPr>
        <w:t xml:space="preserve"> </w:t>
      </w:r>
      <w:hyperlink r:id="rId9" w:history="1">
        <w:r w:rsidRPr="004A1D0B">
          <w:rPr>
            <w:rStyle w:val="Hipercze"/>
            <w:b/>
          </w:rPr>
          <w:t>https://platformazakupowa.pl</w:t>
        </w:r>
      </w:hyperlink>
      <w:r w:rsidRPr="004A1D0B">
        <w:rPr>
          <w:b/>
        </w:rPr>
        <w:t xml:space="preserve"> zwanej dalej także ,,Platformą”</w:t>
      </w:r>
      <w:r w:rsidRPr="004A1D0B">
        <w:t xml:space="preserve"> z zastrzeżeniem ust.19.</w:t>
      </w:r>
    </w:p>
    <w:p w14:paraId="4CC6B0DD" w14:textId="21237B66" w:rsidR="00E23BB3" w:rsidRPr="004A1D0B" w:rsidRDefault="00E23BB3" w:rsidP="00E23BB3">
      <w:pPr>
        <w:jc w:val="both"/>
      </w:pPr>
      <w:r>
        <w:t>Zmiany i wyjaśnienia treści SWZ oraz inne dokumenty zamówienia bezpośrednio związane z postępowaniem o udzielenie zamówienia udostępniane będą przy użyciu Platformy pod wyżej wymienionym adresem strony internetowej.</w:t>
      </w:r>
    </w:p>
    <w:p w14:paraId="71E7C541" w14:textId="77777777" w:rsidR="004A1D0B" w:rsidRPr="004A1D0B" w:rsidRDefault="004A1D0B" w:rsidP="004A1D0B">
      <w:pPr>
        <w:numPr>
          <w:ilvl w:val="0"/>
          <w:numId w:val="2"/>
        </w:numPr>
        <w:ind w:left="0"/>
        <w:jc w:val="both"/>
        <w:rPr>
          <w:b/>
        </w:rPr>
      </w:pPr>
      <w:r w:rsidRPr="004A1D0B">
        <w:t>Pierwsze użycie Platformy przez Wykonawcę w związku z Postępowaniem oznacza, że Wykonawca zapoznał się i akceptuje postanowienia ,,Instrukcji dla Wykonawców” zamieszczonej w zakładce ,,Instrukcje” i „Regulaminu internetowej Platformy zakupowej” udostępnianej w zakładce ,,Regulamin”  na Platformie.</w:t>
      </w:r>
    </w:p>
    <w:p w14:paraId="638730D8" w14:textId="77777777" w:rsidR="004A1D0B" w:rsidRPr="004A1D0B" w:rsidRDefault="004A1D0B" w:rsidP="004A1D0B">
      <w:pPr>
        <w:numPr>
          <w:ilvl w:val="0"/>
          <w:numId w:val="2"/>
        </w:numPr>
        <w:ind w:left="0"/>
        <w:jc w:val="both"/>
        <w:rPr>
          <w:bCs/>
        </w:rPr>
      </w:pPr>
      <w:r w:rsidRPr="004A1D0B">
        <w:rPr>
          <w:bCs/>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&lt;&lt;Wyślij wiadomość do </w:t>
      </w:r>
      <w:r w:rsidRPr="004A1D0B">
        <w:rPr>
          <w:bCs/>
        </w:rPr>
        <w:lastRenderedPageBreak/>
        <w:t xml:space="preserve">Zamawiającego”. Taka oferta nie będzie brana pod uwagę w Postępowaniu ponieważ nie został spełniony obowiązek narzucony w Art. 221 </w:t>
      </w:r>
      <w:proofErr w:type="spellStart"/>
      <w:r w:rsidRPr="004A1D0B">
        <w:rPr>
          <w:bCs/>
        </w:rPr>
        <w:t>Pzp</w:t>
      </w:r>
      <w:proofErr w:type="spellEnd"/>
      <w:r w:rsidRPr="004A1D0B">
        <w:rPr>
          <w:bCs/>
        </w:rPr>
        <w:t>.</w:t>
      </w:r>
    </w:p>
    <w:p w14:paraId="5469AD67" w14:textId="77777777" w:rsidR="004A1D0B" w:rsidRPr="004A1D0B" w:rsidRDefault="004A1D0B" w:rsidP="004A1D0B">
      <w:pPr>
        <w:numPr>
          <w:ilvl w:val="0"/>
          <w:numId w:val="2"/>
        </w:numPr>
        <w:ind w:left="0"/>
        <w:jc w:val="both"/>
        <w:rPr>
          <w:b/>
        </w:rPr>
      </w:pPr>
      <w:r w:rsidRPr="004A1D0B">
        <w:t>Wszelkie dokumenty, które Zamawiający jest zobowiązany opublikować na stronie internetowej, dostępne będą na Platformie, w miejscu publikacji niniejszej SWZ.</w:t>
      </w:r>
    </w:p>
    <w:p w14:paraId="06B12678" w14:textId="13A02B58" w:rsidR="004A1D0B" w:rsidRPr="004A1D0B" w:rsidRDefault="004A1D0B" w:rsidP="004A1D0B">
      <w:pPr>
        <w:numPr>
          <w:ilvl w:val="0"/>
          <w:numId w:val="2"/>
        </w:numPr>
        <w:ind w:left="0"/>
        <w:jc w:val="both"/>
      </w:pPr>
      <w:r w:rsidRPr="004A1D0B">
        <w:t xml:space="preserve">Osobą wyznaczoną przez Zamawiającego do kontaktu z Wykonawcami jest: Pan Dariusz Michalak, Komórka Przetargów, tel. (58) 325 27 00 wew. 233, </w:t>
      </w:r>
      <w:r w:rsidRPr="004A1D0B">
        <w:rPr>
          <w:lang w:val="fr-FR"/>
        </w:rPr>
        <w:t xml:space="preserve">e-mail: </w:t>
      </w:r>
      <w:hyperlink r:id="rId10" w:history="1">
        <w:r w:rsidR="00041730" w:rsidRPr="00121843">
          <w:rPr>
            <w:rStyle w:val="Hipercze"/>
            <w:lang w:val="fr-FR"/>
          </w:rPr>
          <w:t>dariusz.michalak@sng.com.pl</w:t>
        </w:r>
      </w:hyperlink>
      <w:r w:rsidRPr="004A1D0B">
        <w:rPr>
          <w:lang w:val="fr-FR"/>
        </w:rPr>
        <w:t>.</w:t>
      </w:r>
      <w:r w:rsidR="00041730">
        <w:rPr>
          <w:lang w:val="fr-FR"/>
        </w:rPr>
        <w:t xml:space="preserve"> Komunikowanie się z w/w osobą jest komunikowaniem się w rozumieniu art. 134 ust. 1 pkt 11 p.z.p.</w:t>
      </w:r>
    </w:p>
    <w:p w14:paraId="551D8B01" w14:textId="77777777" w:rsidR="004A1D0B" w:rsidRPr="004A1D0B" w:rsidRDefault="004A1D0B" w:rsidP="004A1D0B">
      <w:pPr>
        <w:numPr>
          <w:ilvl w:val="0"/>
          <w:numId w:val="2"/>
        </w:numPr>
        <w:ind w:left="0"/>
        <w:jc w:val="both"/>
      </w:pPr>
      <w:r w:rsidRPr="004A1D0B">
        <w:t>W zakresie problemów technicznych związanych z działaniem Platformy można kontaktować się z Centrum Wsparcia klienta platformazakupowa.pl, tel. +48 22 101 02 02, cwk@platformazakupowa.pl.</w:t>
      </w:r>
    </w:p>
    <w:p w14:paraId="696A9527" w14:textId="77777777" w:rsidR="004A1D0B" w:rsidRPr="004A1D0B" w:rsidRDefault="004A1D0B" w:rsidP="004A1D0B">
      <w:pPr>
        <w:jc w:val="both"/>
        <w:rPr>
          <w:b/>
          <w:bCs/>
          <w:i/>
          <w:iCs/>
        </w:rPr>
      </w:pPr>
      <w:r w:rsidRPr="004A1D0B">
        <w:rPr>
          <w:b/>
          <w:bCs/>
          <w:i/>
          <w:iCs/>
        </w:rPr>
        <w:t>W y m a g a n i a   t e c h n i c z n e</w:t>
      </w:r>
    </w:p>
    <w:p w14:paraId="38E8F9AC" w14:textId="77777777" w:rsidR="004A1D0B" w:rsidRPr="004A1D0B" w:rsidRDefault="004A1D0B" w:rsidP="004A1D0B">
      <w:pPr>
        <w:numPr>
          <w:ilvl w:val="0"/>
          <w:numId w:val="2"/>
        </w:numPr>
        <w:ind w:left="0"/>
        <w:jc w:val="both"/>
      </w:pPr>
      <w:r w:rsidRPr="004A1D0B">
        <w:t>Niezbędne wymagania sprzętowo-aplikacyjne umożliwiające pracę na Platformie:</w:t>
      </w:r>
    </w:p>
    <w:p w14:paraId="5CBF02AA" w14:textId="77777777" w:rsidR="004A1D0B" w:rsidRPr="004A1D0B" w:rsidRDefault="004A1D0B" w:rsidP="00E83E22">
      <w:pPr>
        <w:numPr>
          <w:ilvl w:val="0"/>
          <w:numId w:val="3"/>
        </w:numPr>
        <w:ind w:left="357" w:hanging="357"/>
        <w:jc w:val="both"/>
      </w:pPr>
      <w:r w:rsidRPr="004A1D0B">
        <w:t xml:space="preserve">stały dostęp do sieci Internet o gwarantowanej przepustowości nie mniejszej niż 512 </w:t>
      </w:r>
      <w:proofErr w:type="spellStart"/>
      <w:r w:rsidRPr="004A1D0B">
        <w:t>kb</w:t>
      </w:r>
      <w:proofErr w:type="spellEnd"/>
      <w:r w:rsidRPr="004A1D0B">
        <w:t>/s,</w:t>
      </w:r>
    </w:p>
    <w:p w14:paraId="26D62307" w14:textId="77777777" w:rsidR="004A1D0B" w:rsidRPr="004A1D0B" w:rsidRDefault="004A1D0B" w:rsidP="00E83E22">
      <w:pPr>
        <w:numPr>
          <w:ilvl w:val="0"/>
          <w:numId w:val="3"/>
        </w:numPr>
        <w:ind w:left="357" w:hanging="357"/>
        <w:jc w:val="both"/>
      </w:pPr>
      <w:r w:rsidRPr="004A1D0B">
        <w:t>komputer klasy PC lub MAC o następującej konfiguracji: pamięć RRAM min. 2 GB, procesor Intel IV 2 GHz lub jego nowsza wersja, jeden z systemów operacyjnych: MS Windows7, Mac Os x 10.4, Linux, lub ich nowsze wersje,</w:t>
      </w:r>
    </w:p>
    <w:p w14:paraId="000A9345" w14:textId="77777777" w:rsidR="004A1D0B" w:rsidRPr="004A1D0B" w:rsidRDefault="004A1D0B" w:rsidP="00E83E22">
      <w:pPr>
        <w:numPr>
          <w:ilvl w:val="0"/>
          <w:numId w:val="3"/>
        </w:numPr>
        <w:ind w:left="357" w:hanging="357"/>
        <w:jc w:val="both"/>
      </w:pPr>
      <w:r w:rsidRPr="004A1D0B">
        <w:t>zainstalowana dowolna przeglądarka internetowa, w przypadku Internet Explorer minimalna wersja 10.0.</w:t>
      </w:r>
    </w:p>
    <w:p w14:paraId="30C07BBC" w14:textId="77777777" w:rsidR="004A1D0B" w:rsidRPr="004A1D0B" w:rsidRDefault="004A1D0B" w:rsidP="00E83E22">
      <w:pPr>
        <w:numPr>
          <w:ilvl w:val="0"/>
          <w:numId w:val="3"/>
        </w:numPr>
        <w:ind w:left="357" w:hanging="357"/>
        <w:jc w:val="both"/>
      </w:pPr>
      <w:r w:rsidRPr="004A1D0B">
        <w:t>włączona obsługa JavaScript</w:t>
      </w:r>
    </w:p>
    <w:p w14:paraId="6357A194" w14:textId="77777777" w:rsidR="004A1D0B" w:rsidRPr="004A1D0B" w:rsidRDefault="004A1D0B" w:rsidP="00E83E22">
      <w:pPr>
        <w:numPr>
          <w:ilvl w:val="0"/>
          <w:numId w:val="3"/>
        </w:numPr>
        <w:ind w:left="357" w:hanging="357"/>
        <w:jc w:val="both"/>
      </w:pPr>
      <w:r w:rsidRPr="004A1D0B">
        <w:t xml:space="preserve">zainstalowany program </w:t>
      </w:r>
      <w:proofErr w:type="spellStart"/>
      <w:r w:rsidRPr="004A1D0B">
        <w:t>Acrobat</w:t>
      </w:r>
      <w:proofErr w:type="spellEnd"/>
      <w:r w:rsidRPr="004A1D0B">
        <w:t xml:space="preserve"> Reader lub inny obsługujący format plików .pdf.</w:t>
      </w:r>
    </w:p>
    <w:p w14:paraId="33DEA0C7" w14:textId="77777777" w:rsidR="004A1D0B" w:rsidRPr="004A1D0B" w:rsidRDefault="004A1D0B" w:rsidP="004A1D0B">
      <w:pPr>
        <w:numPr>
          <w:ilvl w:val="0"/>
          <w:numId w:val="2"/>
        </w:numPr>
        <w:ind w:left="0"/>
        <w:jc w:val="both"/>
        <w:rPr>
          <w:bCs/>
        </w:rPr>
      </w:pPr>
      <w:r w:rsidRPr="004A1D0B">
        <w:rPr>
          <w:bCs/>
        </w:rPr>
        <w:t>Informacja na temat specyfikacji połączenia, formatu przesyłanych danych oraz kodowania i oznaczania czasu odbioru danych:</w:t>
      </w:r>
    </w:p>
    <w:p w14:paraId="7ECACF5A" w14:textId="77777777" w:rsidR="004A1D0B" w:rsidRPr="004A1D0B" w:rsidRDefault="004A1D0B" w:rsidP="00E83E22">
      <w:pPr>
        <w:numPr>
          <w:ilvl w:val="0"/>
          <w:numId w:val="4"/>
        </w:numPr>
        <w:ind w:left="357" w:hanging="357"/>
        <w:jc w:val="both"/>
        <w:rPr>
          <w:bCs/>
        </w:rPr>
      </w:pPr>
      <w:r w:rsidRPr="004A1D0B">
        <w:rPr>
          <w:bCs/>
        </w:rPr>
        <w:t>Platforma działa według standardu przyjętego w komunikacji sieciowej – kodowanie UTF-8,</w:t>
      </w:r>
    </w:p>
    <w:p w14:paraId="4581A076" w14:textId="77777777" w:rsidR="004A1D0B" w:rsidRPr="004A1D0B" w:rsidRDefault="004A1D0B" w:rsidP="00E83E22">
      <w:pPr>
        <w:numPr>
          <w:ilvl w:val="0"/>
          <w:numId w:val="4"/>
        </w:numPr>
        <w:ind w:left="357" w:hanging="357"/>
        <w:jc w:val="both"/>
        <w:rPr>
          <w:bCs/>
        </w:rPr>
      </w:pPr>
      <w:r w:rsidRPr="004A1D0B">
        <w:rPr>
          <w:bCs/>
        </w:rPr>
        <w:t>Oznaczenie czasu odbioru danych przez Platformę stanowi datę oraz dokładny czas (</w:t>
      </w:r>
      <w:proofErr w:type="spellStart"/>
      <w:r w:rsidRPr="004A1D0B">
        <w:rPr>
          <w:bCs/>
        </w:rPr>
        <w:t>hh:mm:ss</w:t>
      </w:r>
      <w:proofErr w:type="spellEnd"/>
      <w:r w:rsidRPr="004A1D0B">
        <w:rPr>
          <w:bCs/>
        </w:rPr>
        <w:t>) generowany wg czasu lokalnego serwera synchronizowanego z zegarem Głównego Urzędu Miar.</w:t>
      </w:r>
    </w:p>
    <w:p w14:paraId="18F5B6F2" w14:textId="77777777" w:rsidR="004A1D0B" w:rsidRPr="004A1D0B" w:rsidRDefault="004A1D0B" w:rsidP="004A1D0B">
      <w:pPr>
        <w:numPr>
          <w:ilvl w:val="0"/>
          <w:numId w:val="2"/>
        </w:numPr>
        <w:ind w:left="0"/>
        <w:jc w:val="both"/>
        <w:rPr>
          <w:bCs/>
        </w:rPr>
      </w:pPr>
      <w:r w:rsidRPr="004A1D0B">
        <w:rPr>
          <w:bCs/>
        </w:rPr>
        <w:t>Za datę przekazania oferty, wniosków, zawiadomień,  dokumentów elektronicznych, oświadczeń lub elektronicznych kopii dokumentów lub oświadczeń oraz innych informacji przyjmuje się datę ich przekazania na Platformę.</w:t>
      </w:r>
    </w:p>
    <w:p w14:paraId="257820DB" w14:textId="77777777" w:rsidR="004A1D0B" w:rsidRPr="004A1D0B" w:rsidRDefault="004A1D0B" w:rsidP="004A1D0B">
      <w:pPr>
        <w:numPr>
          <w:ilvl w:val="0"/>
          <w:numId w:val="2"/>
        </w:numPr>
        <w:ind w:left="0"/>
        <w:jc w:val="both"/>
      </w:pPr>
      <w:r w:rsidRPr="004A1D0B">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link do której został zawarty w miejscu publikacji SWZ. </w:t>
      </w:r>
    </w:p>
    <w:p w14:paraId="3A9975A9" w14:textId="77777777" w:rsidR="004A1D0B" w:rsidRPr="004A1D0B" w:rsidRDefault="004A1D0B" w:rsidP="004A1D0B">
      <w:pPr>
        <w:jc w:val="both"/>
        <w:rPr>
          <w:b/>
          <w:bCs/>
          <w:i/>
          <w:iCs/>
        </w:rPr>
      </w:pPr>
      <w:r w:rsidRPr="004A1D0B">
        <w:rPr>
          <w:b/>
          <w:bCs/>
          <w:i/>
          <w:iCs/>
        </w:rPr>
        <w:t>Sposób złożenia oferty i komunikowania się Zamawiającego z Wykonawcami</w:t>
      </w:r>
    </w:p>
    <w:p w14:paraId="2C43B594" w14:textId="77777777" w:rsidR="004A1D0B" w:rsidRPr="004A1D0B" w:rsidRDefault="004A1D0B" w:rsidP="004A1D0B">
      <w:pPr>
        <w:numPr>
          <w:ilvl w:val="0"/>
          <w:numId w:val="2"/>
        </w:numPr>
        <w:ind w:left="0"/>
        <w:jc w:val="both"/>
      </w:pPr>
      <w:r w:rsidRPr="004A1D0B">
        <w:t xml:space="preserve">W Postępowaniu nie zachodzą sytuacje określone w art. 65 ust. 1, art. 66 ustawy </w:t>
      </w:r>
      <w:proofErr w:type="spellStart"/>
      <w:r w:rsidRPr="004A1D0B">
        <w:t>Pzp</w:t>
      </w:r>
      <w:proofErr w:type="spellEnd"/>
      <w:r w:rsidRPr="004A1D0B">
        <w:t xml:space="preserve"> i z racji przedmiotu zamówienia także art. 69 ustawy </w:t>
      </w:r>
      <w:proofErr w:type="spellStart"/>
      <w:r w:rsidRPr="004A1D0B">
        <w:t>Pzp</w:t>
      </w:r>
      <w:proofErr w:type="spellEnd"/>
      <w:r w:rsidRPr="004A1D0B">
        <w:t>. W związku z tym Zamawiający nie przewiduje komunikowania się z Wykonawcami w inny sposób niż przy użyciu środków komunikacji elektronicznej.</w:t>
      </w:r>
    </w:p>
    <w:p w14:paraId="3C99B8CC" w14:textId="77777777" w:rsidR="004A1D0B" w:rsidRPr="004A1D0B" w:rsidRDefault="004A1D0B" w:rsidP="004A1D0B">
      <w:pPr>
        <w:numPr>
          <w:ilvl w:val="0"/>
          <w:numId w:val="2"/>
        </w:numPr>
        <w:ind w:left="0"/>
        <w:jc w:val="both"/>
      </w:pPr>
      <w:r w:rsidRPr="004A1D0B">
        <w:lastRenderedPageBreak/>
        <w:t>Dokumenty elektroniczne, oświadczenia lub elektroniczne kopie dokumentów lub oświadczeń składające się na ofertę, składane są przez Wykonawcę za pośrednictwem dedykowanego formularza ,,Wyślij wiadomość” dostępnego na Platformie w trakcie etapu składania ofert.</w:t>
      </w:r>
    </w:p>
    <w:p w14:paraId="70532F44" w14:textId="5A4BC9EC" w:rsidR="004A1D0B" w:rsidRPr="004A1D0B" w:rsidRDefault="004A1D0B" w:rsidP="004A1D0B">
      <w:pPr>
        <w:numPr>
          <w:ilvl w:val="0"/>
          <w:numId w:val="2"/>
        </w:numPr>
        <w:ind w:left="0"/>
        <w:jc w:val="both"/>
      </w:pPr>
      <w:r w:rsidRPr="004A1D0B">
        <w:t xml:space="preserve">Zgodnie z przepisem art. 99 § 1 Kodeksu cywilnego, pełnomocnictwo do dokonania czynności prawnej – złożenia oferty, która na mocy przepisu art. 63 ust. 1 ustawy </w:t>
      </w:r>
      <w:proofErr w:type="spellStart"/>
      <w:r w:rsidRPr="004A1D0B">
        <w:t>Pzp</w:t>
      </w:r>
      <w:proofErr w:type="spellEnd"/>
      <w:r w:rsidRPr="004A1D0B">
        <w:t xml:space="preserve"> musi być </w:t>
      </w:r>
      <w:r w:rsidR="00521116" w:rsidRPr="004A1D0B">
        <w:t>sporządzon</w:t>
      </w:r>
      <w:r w:rsidR="00521116">
        <w:t>e</w:t>
      </w:r>
      <w:r w:rsidRPr="004A1D0B">
        <w:t>, pod rygorem nieważności, w formie elektronicznej (opatrzonej kwalifikowanym podpisem elektronicznym), powinno być udzielone w tej samej formie. W takim przypadku pełnomocnictwo lub inny dokument potwierdzający umocowanie do reprezentowania Wykonawcy, wraz z tłumaczeniem na język polski, jeżeli zostały sporządzone w języku innym niż polski, należy złożyć w oryginale w formie elektronicznej (opatrzonej kwalifikowanym podpisem elektronicznym).</w:t>
      </w:r>
    </w:p>
    <w:p w14:paraId="424936A5" w14:textId="4FF4F6F5" w:rsidR="004A1D0B" w:rsidRPr="004A1D0B" w:rsidRDefault="004A1D0B" w:rsidP="004A1D0B">
      <w:pPr>
        <w:numPr>
          <w:ilvl w:val="0"/>
          <w:numId w:val="2"/>
        </w:numPr>
        <w:ind w:left="0"/>
        <w:jc w:val="both"/>
      </w:pPr>
      <w:r w:rsidRPr="004A1D0B">
        <w:t xml:space="preserve">Wykonawca, nie później niż w terminie składania ofert, ma prawo zastrzec w swojej ofercie informacje stanowiące tajemnicę przedsiębiorstwa w rozumieniu przepisów ustawy z dnia 16 kwietnia 1993r. o zwalczaniu nieuczciwej konkurencji (Dz. U. z </w:t>
      </w:r>
      <w:r w:rsidR="00521116">
        <w:t>2022 r. poz. 1233</w:t>
      </w:r>
      <w:r w:rsidRPr="004A1D0B">
        <w:t xml:space="preserve">). W takim przypadku Wykonawca powinien zastrzeżoną część oferty wyodrębnić w postaci niezależnych plików i wczytać je na Platformę wraz z ofertą w sposób określony w ust. 11. Na Platformie w formularzu składania oferty znajduje się miejsce wyznaczone do dołączenia części oferty stanowiącej tajemnicę przedsiębiorstwa. Zamawiający zaleca, aby pliki zawierające informacje zastrzeżone, jako tajemnica przedsiębiorstwa zostały przez Wykonawcę nazwane przy użyciu zwrotu ,, Informacje stanowiące tajemnicę przedsiębiorstwa”. Zamawiający nie ujawni informacji stanowiących tajemnicę przedsiębiorstwa w rozumieniu przepisów, o których mowa powyżej, jeżeli Wykonawca nie później niż w terminie składania ofert zastrzegł, że nie mogą być one udostępnione oraz wykazał, iż zastrzeżone informacje stanowią tajemnicę przedsiębiorstwa. Wykonawca nie może zastrzec informacji, o których mowa w art. 222 ust. 5 ustawy </w:t>
      </w:r>
      <w:proofErr w:type="spellStart"/>
      <w:r w:rsidRPr="004A1D0B">
        <w:t>Pzp</w:t>
      </w:r>
      <w:proofErr w:type="spellEnd"/>
      <w:r w:rsidRPr="004A1D0B">
        <w:t>.</w:t>
      </w:r>
    </w:p>
    <w:p w14:paraId="0DC223FF" w14:textId="77777777" w:rsidR="004A1D0B" w:rsidRPr="004A1D0B" w:rsidRDefault="004A1D0B" w:rsidP="004A1D0B">
      <w:pPr>
        <w:numPr>
          <w:ilvl w:val="0"/>
          <w:numId w:val="2"/>
        </w:numPr>
        <w:ind w:left="0"/>
        <w:jc w:val="both"/>
      </w:pPr>
      <w:r w:rsidRPr="004A1D0B">
        <w:t>Ewentualne wnioski o wyjaśnienie treści SWZ, a także dokumenty elektroniczne, oświadczenia, uzupełnienia, elektroniczne kopie dokumentów lub oświadczeń składane przez wykonawcę po złożeniu oferty (np. w odpowiedzi na wezwanie Zamawiającego), przekazywane są w formie elektronicznej za pośrednictwem Platformy i formularza ,,Wyślij wiadomość do zamawiającego”.</w:t>
      </w:r>
    </w:p>
    <w:p w14:paraId="6BEBAF1F" w14:textId="77777777" w:rsidR="004A1D0B" w:rsidRPr="004A1D0B" w:rsidRDefault="004A1D0B" w:rsidP="004A1D0B">
      <w:pPr>
        <w:numPr>
          <w:ilvl w:val="0"/>
          <w:numId w:val="2"/>
        </w:numPr>
        <w:ind w:left="0"/>
        <w:jc w:val="both"/>
      </w:pPr>
      <w:r w:rsidRPr="004A1D0B">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BAA2F06" w14:textId="6C54459D" w:rsidR="004A1D0B" w:rsidRPr="004A1D0B" w:rsidRDefault="004A1D0B" w:rsidP="004A1D0B">
      <w:pPr>
        <w:numPr>
          <w:ilvl w:val="0"/>
          <w:numId w:val="2"/>
        </w:numPr>
        <w:ind w:left="0"/>
        <w:jc w:val="both"/>
      </w:pPr>
      <w:r w:rsidRPr="004A1D0B">
        <w:t>We wszelkiej korespondencji związanej z niniejszym postępowaniem Zamawiający i Wykonawcy posługują się oznaczeniami Postępowania: numer i nazwa Postępowania.</w:t>
      </w:r>
    </w:p>
    <w:p w14:paraId="5ADACF45" w14:textId="77777777" w:rsidR="004A1D0B" w:rsidRPr="004A1D0B" w:rsidRDefault="004A1D0B" w:rsidP="004A1D0B">
      <w:pPr>
        <w:numPr>
          <w:ilvl w:val="0"/>
          <w:numId w:val="2"/>
        </w:numPr>
        <w:ind w:left="0"/>
        <w:jc w:val="both"/>
        <w:rPr>
          <w:bCs/>
        </w:rPr>
      </w:pPr>
      <w:r w:rsidRPr="004A1D0B">
        <w:rPr>
          <w:bCs/>
        </w:rPr>
        <w:t>W przypadku przekazywania przez Wykonawcę elektronicznej kopii dokumentu tj. w postaci lub formie elektronicznej,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74E7EF5" w14:textId="3D2EAE61" w:rsidR="004A1D0B" w:rsidRPr="004A1D0B" w:rsidRDefault="004A1D0B" w:rsidP="004A1D0B">
      <w:pPr>
        <w:numPr>
          <w:ilvl w:val="0"/>
          <w:numId w:val="2"/>
        </w:numPr>
        <w:ind w:left="0"/>
        <w:jc w:val="both"/>
      </w:pPr>
      <w:r w:rsidRPr="004A1D0B">
        <w:lastRenderedPageBreak/>
        <w:t xml:space="preserve">W sytuacjach awaryjnych np. niedziałania Platformy zakupowej Wykonawca powinien niezwłocznie powiadomić Zamawiającego o zakresie awarii na adres </w:t>
      </w:r>
      <w:hyperlink r:id="rId11" w:history="1">
        <w:r w:rsidR="00766F6B" w:rsidRPr="004F1A7C">
          <w:rPr>
            <w:rStyle w:val="Hipercze"/>
          </w:rPr>
          <w:t>Dariusz.Michalak@sng.com.pl</w:t>
        </w:r>
      </w:hyperlink>
      <w:r w:rsidRPr="004A1D0B">
        <w:t xml:space="preserve">. </w:t>
      </w:r>
    </w:p>
    <w:p w14:paraId="39693E44" w14:textId="77777777" w:rsidR="004A1D0B" w:rsidRPr="004A1D0B" w:rsidRDefault="004A1D0B" w:rsidP="004A1D0B">
      <w:pPr>
        <w:numPr>
          <w:ilvl w:val="0"/>
          <w:numId w:val="2"/>
        </w:numPr>
        <w:ind w:left="0"/>
        <w:jc w:val="both"/>
      </w:pPr>
      <w:r w:rsidRPr="004A1D0B">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(Dz.U.2020.poz. 2452) oraz Rozporządzeniu Ministra Rozwoju, Pracy i Technologii z dnia 23 grudnia 2020r. w sprawie podmiotowych środków dowodowych oraz innych dokumentów lub oświadczeń, jakich może żądać zamawiający od wykonawcy (Dz. U. z 2020r. poz. 2415).</w:t>
      </w:r>
    </w:p>
    <w:p w14:paraId="157F7077" w14:textId="77777777" w:rsidR="002C6FE3" w:rsidRPr="002C6FE3" w:rsidRDefault="002C6FE3" w:rsidP="00A6064D">
      <w:pPr>
        <w:jc w:val="both"/>
      </w:pPr>
      <w:r w:rsidRPr="002C6FE3">
        <w:rPr>
          <w:b/>
          <w:bCs/>
        </w:rPr>
        <w:t xml:space="preserve">8. WYMAGANIA DOTYCZĄCE WADIUM </w:t>
      </w:r>
    </w:p>
    <w:p w14:paraId="550A3C74" w14:textId="68450E0C" w:rsidR="002C6FE3" w:rsidRPr="002C6FE3" w:rsidRDefault="002C6FE3" w:rsidP="00A6064D">
      <w:pPr>
        <w:jc w:val="both"/>
      </w:pPr>
      <w:r w:rsidRPr="002C6FE3">
        <w:t xml:space="preserve">8.1. Wykonawca zobowiązany jest wnieść przed upływem terminu składania ofert, wadium w wysokości </w:t>
      </w:r>
      <w:r w:rsidR="00EA1CAE" w:rsidRPr="005A6197">
        <w:rPr>
          <w:b/>
          <w:bCs/>
        </w:rPr>
        <w:t>60</w:t>
      </w:r>
      <w:r w:rsidRPr="005A6197">
        <w:rPr>
          <w:b/>
          <w:bCs/>
        </w:rPr>
        <w:t xml:space="preserve">.000,00 </w:t>
      </w:r>
      <w:r w:rsidRPr="005A6197">
        <w:t>złotych. Wadium</w:t>
      </w:r>
      <w:r w:rsidRPr="002C6FE3">
        <w:t xml:space="preserve"> musi obejmować cały okres związania ofertą. </w:t>
      </w:r>
    </w:p>
    <w:p w14:paraId="04BE02F7" w14:textId="77777777" w:rsidR="002C6FE3" w:rsidRPr="002C6FE3" w:rsidRDefault="002C6FE3" w:rsidP="00A6064D">
      <w:pPr>
        <w:jc w:val="both"/>
      </w:pPr>
      <w:r w:rsidRPr="002C6FE3">
        <w:t xml:space="preserve">8.2. Wadium może być wniesione w jednej lub kilku następujących formach: </w:t>
      </w:r>
    </w:p>
    <w:p w14:paraId="08846286" w14:textId="77777777" w:rsidR="002C6FE3" w:rsidRPr="002C6FE3" w:rsidRDefault="002C6FE3" w:rsidP="00A6064D">
      <w:pPr>
        <w:jc w:val="both"/>
      </w:pPr>
      <w:r w:rsidRPr="002C6FE3">
        <w:t xml:space="preserve">8.2.1. pieniądzu; </w:t>
      </w:r>
    </w:p>
    <w:p w14:paraId="59C46946" w14:textId="77777777" w:rsidR="002C6FE3" w:rsidRPr="002C6FE3" w:rsidRDefault="002C6FE3" w:rsidP="00A6064D">
      <w:pPr>
        <w:jc w:val="both"/>
      </w:pPr>
      <w:r w:rsidRPr="002C6FE3">
        <w:t xml:space="preserve">8.2.2. gwarancjach bankowych; </w:t>
      </w:r>
    </w:p>
    <w:p w14:paraId="5F077DEA" w14:textId="77777777" w:rsidR="002C6FE3" w:rsidRPr="002C6FE3" w:rsidRDefault="002C6FE3" w:rsidP="00A6064D">
      <w:pPr>
        <w:jc w:val="both"/>
      </w:pPr>
      <w:r w:rsidRPr="002C6FE3">
        <w:t xml:space="preserve">8.2.3. gwarancjach ubezpieczeniowych; </w:t>
      </w:r>
    </w:p>
    <w:p w14:paraId="3D7671E5" w14:textId="77777777" w:rsidR="002C6FE3" w:rsidRPr="002C6FE3" w:rsidRDefault="002C6FE3" w:rsidP="00A6064D">
      <w:pPr>
        <w:jc w:val="both"/>
      </w:pPr>
      <w:r w:rsidRPr="002C6FE3">
        <w:t xml:space="preserve">8.2.4. poręczeniach udzielanych przez podmioty, o których mowa w art. 6b ust. 5 pkt 2 ustawy z dnia 9 listopada 2000 r. o utworzeniu Polskiej Agencji Rozwoju Przedsiębiorczości. </w:t>
      </w:r>
    </w:p>
    <w:p w14:paraId="45D87058" w14:textId="77054AF2" w:rsidR="00DF251E" w:rsidRPr="00DF251E" w:rsidRDefault="002C6FE3" w:rsidP="00DF251E">
      <w:pPr>
        <w:tabs>
          <w:tab w:val="left" w:pos="426"/>
          <w:tab w:val="left" w:pos="851"/>
        </w:tabs>
        <w:suppressAutoHyphens/>
        <w:spacing w:after="0" w:line="240" w:lineRule="auto"/>
        <w:rPr>
          <w:rFonts w:eastAsia="Calibri" w:cstheme="minorHAnsi"/>
          <w:lang w:eastAsia="pl-PL"/>
        </w:rPr>
      </w:pPr>
      <w:r w:rsidRPr="002C6FE3">
        <w:t>8.3. W przypadku wnoszenia wadium w pieniądzu wykonawca powinien dokonać przelewu na rachunek bankowy</w:t>
      </w:r>
      <w:r w:rsidR="00DF251E">
        <w:t xml:space="preserve"> Zamawiającego</w:t>
      </w:r>
      <w:r w:rsidR="00DF251E" w:rsidRPr="00DF251E">
        <w:rPr>
          <w:rFonts w:cstheme="minorHAnsi"/>
        </w:rPr>
        <w:t>:</w:t>
      </w:r>
      <w:r w:rsidRPr="00DF251E">
        <w:rPr>
          <w:rFonts w:cstheme="minorHAnsi"/>
        </w:rPr>
        <w:t xml:space="preserve"> </w:t>
      </w:r>
      <w:r w:rsidR="00DF251E" w:rsidRPr="00DF251E">
        <w:rPr>
          <w:rFonts w:eastAsia="Calibri" w:cstheme="minorHAnsi"/>
          <w:lang w:eastAsia="pl-PL"/>
        </w:rPr>
        <w:t xml:space="preserve">Saur Neptun Gdańsk” S.A., ul. Wałowa 46, 80-858 Gdańsk, </w:t>
      </w:r>
    </w:p>
    <w:p w14:paraId="6261625C" w14:textId="77777777" w:rsidR="00DF251E" w:rsidRDefault="00DF251E" w:rsidP="00DF251E">
      <w:pPr>
        <w:tabs>
          <w:tab w:val="left" w:pos="426"/>
          <w:tab w:val="left" w:pos="851"/>
        </w:tabs>
        <w:suppressAutoHyphens/>
        <w:spacing w:after="0" w:line="240" w:lineRule="auto"/>
        <w:ind w:left="425" w:hanging="425"/>
        <w:jc w:val="both"/>
        <w:rPr>
          <w:rFonts w:eastAsia="Calibri" w:cstheme="minorHAnsi"/>
          <w:i/>
          <w:lang w:eastAsia="pl-PL"/>
        </w:rPr>
      </w:pPr>
      <w:r w:rsidRPr="00DF251E">
        <w:rPr>
          <w:rFonts w:eastAsia="Calibri" w:cstheme="minorHAnsi"/>
          <w:lang w:eastAsia="pl-PL"/>
        </w:rPr>
        <w:t xml:space="preserve">w Banku Pekao S.A. </w:t>
      </w:r>
      <w:r w:rsidRPr="00DF251E">
        <w:rPr>
          <w:rFonts w:eastAsia="Calibri" w:cstheme="minorHAnsi"/>
          <w:b/>
          <w:lang w:eastAsia="pl-PL"/>
        </w:rPr>
        <w:t>nr 05 1240 1268 1111 0010 2451 9574</w:t>
      </w:r>
      <w:r w:rsidRPr="00DF251E">
        <w:rPr>
          <w:rFonts w:eastAsia="Calibri" w:cstheme="minorHAnsi"/>
          <w:lang w:eastAsia="pl-PL"/>
        </w:rPr>
        <w:t>, z oznaczeniem „</w:t>
      </w:r>
      <w:r w:rsidRPr="00DF251E">
        <w:rPr>
          <w:rFonts w:eastAsia="Calibri" w:cstheme="minorHAnsi"/>
          <w:i/>
          <w:lang w:eastAsia="pl-PL"/>
        </w:rPr>
        <w:t>Wadium – przetarg na</w:t>
      </w:r>
    </w:p>
    <w:p w14:paraId="7BD67568" w14:textId="2EAE21CE" w:rsidR="002C6FE3" w:rsidRPr="00DF251E" w:rsidRDefault="00DF251E" w:rsidP="00DF251E">
      <w:pPr>
        <w:tabs>
          <w:tab w:val="left" w:pos="426"/>
          <w:tab w:val="left" w:pos="851"/>
        </w:tabs>
        <w:suppressAutoHyphens/>
        <w:spacing w:after="142" w:line="240" w:lineRule="auto"/>
        <w:jc w:val="both"/>
        <w:rPr>
          <w:rFonts w:eastAsia="Calibri" w:cstheme="minorHAnsi"/>
          <w:i/>
          <w:lang w:eastAsia="pl-PL"/>
        </w:rPr>
      </w:pPr>
      <w:r>
        <w:rPr>
          <w:rFonts w:eastAsia="Calibri" w:cstheme="minorHAnsi"/>
          <w:i/>
          <w:lang w:eastAsia="pl-PL"/>
        </w:rPr>
        <w:t xml:space="preserve"> </w:t>
      </w:r>
      <w:r w:rsidRPr="00DF251E">
        <w:rPr>
          <w:rFonts w:eastAsia="Calibri" w:cstheme="minorHAnsi"/>
          <w:i/>
          <w:lang w:eastAsia="pl-PL"/>
        </w:rPr>
        <w:t xml:space="preserve">Dostawy </w:t>
      </w:r>
      <w:proofErr w:type="spellStart"/>
      <w:r w:rsidRPr="00DF251E">
        <w:rPr>
          <w:rFonts w:eastAsia="Calibri" w:cstheme="minorHAnsi"/>
          <w:i/>
          <w:lang w:eastAsia="pl-PL"/>
        </w:rPr>
        <w:t>polielektrolitu</w:t>
      </w:r>
      <w:proofErr w:type="spellEnd"/>
      <w:r w:rsidRPr="00DF251E">
        <w:rPr>
          <w:rFonts w:eastAsia="Calibri" w:cstheme="minorHAnsi"/>
          <w:i/>
          <w:lang w:eastAsia="pl-PL"/>
        </w:rPr>
        <w:t xml:space="preserve"> do odwadniania osadów przefermentowanych do oczyszczalni ścieków</w:t>
      </w:r>
      <w:r>
        <w:rPr>
          <w:rFonts w:eastAsia="Calibri" w:cstheme="minorHAnsi"/>
          <w:i/>
          <w:lang w:eastAsia="pl-PL"/>
        </w:rPr>
        <w:t xml:space="preserve"> </w:t>
      </w:r>
      <w:r w:rsidRPr="00DF251E">
        <w:rPr>
          <w:rFonts w:eastAsia="Calibri" w:cstheme="minorHAnsi"/>
          <w:i/>
          <w:lang w:eastAsia="pl-PL"/>
        </w:rPr>
        <w:t>Gdańsk Wschód”</w:t>
      </w:r>
      <w:r w:rsidR="002C6FE3" w:rsidRPr="002C6FE3">
        <w:t xml:space="preserve">, przy czym przed upływem terminu do składania ofert środki muszą znaleźć się na rachunku bankowym Zamawiającego. </w:t>
      </w:r>
    </w:p>
    <w:p w14:paraId="6D630825" w14:textId="77777777" w:rsidR="002C6FE3" w:rsidRPr="002C6FE3" w:rsidRDefault="002C6FE3" w:rsidP="00A6064D">
      <w:pPr>
        <w:jc w:val="both"/>
      </w:pPr>
      <w:r w:rsidRPr="002C6FE3">
        <w:t xml:space="preserve">Zaleca się dołączenie do oferty kserokopii odcinka polecenia dokonania przelewu. </w:t>
      </w:r>
    </w:p>
    <w:p w14:paraId="0B3C6CE7" w14:textId="77777777" w:rsidR="002C6FE3" w:rsidRPr="002C6FE3" w:rsidRDefault="002C6FE3" w:rsidP="00A6064D">
      <w:pPr>
        <w:jc w:val="both"/>
      </w:pPr>
      <w:r w:rsidRPr="002C6FE3">
        <w:t xml:space="preserve">8.4. W przypadku składania przez wykonawcę wadium w formie gwarancji bankowej lub ubezpieczeniowej, gwarancja powinna być sporządzona zgodnie z obowiązującym prawem, podlegać prawu polskiemu i winna zawierać następujące elementy: </w:t>
      </w:r>
    </w:p>
    <w:p w14:paraId="282A9E54" w14:textId="77777777" w:rsidR="002C6FE3" w:rsidRPr="002C6FE3" w:rsidRDefault="002C6FE3" w:rsidP="00A6064D">
      <w:pPr>
        <w:jc w:val="both"/>
      </w:pPr>
      <w:r w:rsidRPr="002C6FE3">
        <w:t xml:space="preserve">8.4.1. nazwę dającego zlecenie (wykonawcy), beneficjenta gwarancji (Zamawiającego), gwaranta (banku lub instytucji ubezpieczeniowej udzielających gwarancji) oraz wskazanie ich siedzib, nr referencyjny nadany sprawie przez Zamawiającego, nazwę zamówienia; </w:t>
      </w:r>
    </w:p>
    <w:p w14:paraId="0608D024" w14:textId="77777777" w:rsidR="002C6FE3" w:rsidRPr="002C6FE3" w:rsidRDefault="002C6FE3" w:rsidP="00A6064D">
      <w:pPr>
        <w:jc w:val="both"/>
      </w:pPr>
      <w:r w:rsidRPr="002C6FE3">
        <w:t xml:space="preserve">8.4.2. określenie wierzytelności, która ma być zabezpieczona gwarancją; </w:t>
      </w:r>
    </w:p>
    <w:p w14:paraId="1B259D78" w14:textId="77777777" w:rsidR="002C6FE3" w:rsidRPr="002C6FE3" w:rsidRDefault="002C6FE3" w:rsidP="00A6064D">
      <w:pPr>
        <w:jc w:val="both"/>
      </w:pPr>
      <w:r w:rsidRPr="002C6FE3">
        <w:t xml:space="preserve">8.4.3. kwotę gwarancji; </w:t>
      </w:r>
    </w:p>
    <w:p w14:paraId="0D16B467" w14:textId="77777777" w:rsidR="002C6FE3" w:rsidRPr="002C6FE3" w:rsidRDefault="002C6FE3" w:rsidP="00A6064D">
      <w:pPr>
        <w:jc w:val="both"/>
      </w:pPr>
      <w:r w:rsidRPr="002C6FE3">
        <w:t xml:space="preserve">8.4.4. termin ważności gwarancji; </w:t>
      </w:r>
    </w:p>
    <w:p w14:paraId="3B13828C" w14:textId="77777777" w:rsidR="002C6FE3" w:rsidRPr="002C6FE3" w:rsidRDefault="002C6FE3" w:rsidP="00A6064D">
      <w:pPr>
        <w:jc w:val="both"/>
      </w:pPr>
      <w:r w:rsidRPr="002C6FE3">
        <w:t xml:space="preserve">8.4.5. bezwarunkowe i nieodwołalne zobowiązanie gwaranta do zapłacenia kwoty gwarancji na pierwsze pisemne żądanie Zamawiającego (nie później niż w ciągu 30 dni od daty zgłoszenia żądania), w przypadku zaistnienia okoliczności wymienionych w art. 98 ust. 6 ustawy </w:t>
      </w:r>
      <w:proofErr w:type="spellStart"/>
      <w:r w:rsidRPr="002C6FE3">
        <w:t>Pzp</w:t>
      </w:r>
      <w:proofErr w:type="spellEnd"/>
      <w:r w:rsidRPr="002C6FE3">
        <w:t xml:space="preserve">; </w:t>
      </w:r>
    </w:p>
    <w:p w14:paraId="7684185C" w14:textId="77777777" w:rsidR="002C6FE3" w:rsidRPr="002C6FE3" w:rsidRDefault="002C6FE3" w:rsidP="00A6064D">
      <w:pPr>
        <w:jc w:val="both"/>
      </w:pPr>
      <w:r w:rsidRPr="002C6FE3">
        <w:lastRenderedPageBreak/>
        <w:t xml:space="preserve">8.4.6. nie może zawierać postanowienia, iż zwrot oryginału gwarancji będzie skutkował wygaśnięciem gwarancji. </w:t>
      </w:r>
    </w:p>
    <w:p w14:paraId="5DC172E4" w14:textId="66387592" w:rsidR="002C6FE3" w:rsidRPr="002C6FE3" w:rsidRDefault="002C6FE3" w:rsidP="00A6064D">
      <w:pPr>
        <w:jc w:val="both"/>
      </w:pPr>
      <w:r w:rsidRPr="002C6FE3">
        <w:t xml:space="preserve">8.5. Zaleca się również, aby gwarancja zawierała adres poczty elektronicznej gwaranta, na który Zamawiający będzie mógł przesłać oświadczenie o zwolnieniu wadium. Brak adresu poczty elektronicznej, o którym mowa w zdaniu poprzednim, w treści gwarancji nie będzie stanowił podstawy do uznania wadium za wniesione w sposób nieprawidłowy. </w:t>
      </w:r>
    </w:p>
    <w:p w14:paraId="61616EF7" w14:textId="77777777" w:rsidR="002C6FE3" w:rsidRPr="002C6FE3" w:rsidRDefault="002C6FE3" w:rsidP="00A6064D">
      <w:pPr>
        <w:jc w:val="both"/>
      </w:pPr>
      <w:r w:rsidRPr="002C6FE3">
        <w:t xml:space="preserve">8.6. </w:t>
      </w:r>
      <w:r w:rsidRPr="002C6FE3">
        <w:rPr>
          <w:b/>
          <w:bCs/>
        </w:rPr>
        <w:t xml:space="preserve">Wymagane jest załączenie do oferty oryginalnego (wystawionego przez gwaranta) dokumentu gwarancji/poręczenia w formie elektronicznej za pośrednictwem Platformy Zakupowej Zamawiającego, podpisanego kwalifikowanym podpisem elektronicznym przez gwaranta, tj. wystawcę gwarancji/poręczenia. </w:t>
      </w:r>
    </w:p>
    <w:p w14:paraId="71EAE746" w14:textId="77777777" w:rsidR="002C6FE3" w:rsidRPr="002C6FE3" w:rsidRDefault="002C6FE3" w:rsidP="00A6064D">
      <w:pPr>
        <w:jc w:val="both"/>
      </w:pPr>
      <w:r w:rsidRPr="002C6FE3">
        <w:t xml:space="preserve">8.7. Zamawiający zwraca wadium w okolicznościach i w sposób wskazany w art. 98 ustawy </w:t>
      </w:r>
      <w:proofErr w:type="spellStart"/>
      <w:r w:rsidRPr="002C6FE3">
        <w:t>Pzp</w:t>
      </w:r>
      <w:proofErr w:type="spellEnd"/>
      <w:r w:rsidRPr="002C6FE3">
        <w:t xml:space="preserve">. </w:t>
      </w:r>
    </w:p>
    <w:p w14:paraId="5BB757B2" w14:textId="77777777" w:rsidR="002C6FE3" w:rsidRPr="002C6FE3" w:rsidRDefault="002C6FE3" w:rsidP="00A6064D">
      <w:pPr>
        <w:jc w:val="both"/>
      </w:pPr>
    </w:p>
    <w:p w14:paraId="23AC3DD4" w14:textId="77777777" w:rsidR="002C6FE3" w:rsidRPr="002C6FE3" w:rsidRDefault="002C6FE3" w:rsidP="00A6064D">
      <w:pPr>
        <w:jc w:val="both"/>
      </w:pPr>
      <w:r w:rsidRPr="002C6FE3">
        <w:rPr>
          <w:b/>
          <w:bCs/>
        </w:rPr>
        <w:t xml:space="preserve">9. TERMIN ZWIĄZANIA OFERTĄ </w:t>
      </w:r>
    </w:p>
    <w:p w14:paraId="21CCB2A7" w14:textId="494EF628" w:rsidR="002C6FE3" w:rsidRPr="002C6FE3" w:rsidRDefault="002C6FE3" w:rsidP="00A6064D">
      <w:pPr>
        <w:jc w:val="both"/>
      </w:pPr>
      <w:r w:rsidRPr="002C6FE3">
        <w:t xml:space="preserve">9.1. Wykonawca pozostaje związany złożoną ofertą </w:t>
      </w:r>
      <w:r w:rsidRPr="00AE4603">
        <w:rPr>
          <w:b/>
          <w:bCs/>
        </w:rPr>
        <w:t xml:space="preserve">do dnia </w:t>
      </w:r>
      <w:r w:rsidR="003D7F13" w:rsidRPr="00AE4603">
        <w:rPr>
          <w:b/>
          <w:bCs/>
        </w:rPr>
        <w:t>04.02.2023r</w:t>
      </w:r>
      <w:r w:rsidRPr="00AE4603">
        <w:rPr>
          <w:b/>
          <w:bCs/>
        </w:rPr>
        <w:t xml:space="preserve">. </w:t>
      </w:r>
      <w:r w:rsidRPr="002C6FE3">
        <w:t xml:space="preserve">Bieg terminu związania ofertą rozpoczyna się wraz z upływem terminu składania ofert. </w:t>
      </w:r>
    </w:p>
    <w:p w14:paraId="44EE72D4" w14:textId="77777777" w:rsidR="002C6FE3" w:rsidRPr="002C6FE3" w:rsidRDefault="002C6FE3" w:rsidP="00A6064D">
      <w:pPr>
        <w:jc w:val="both"/>
      </w:pPr>
      <w:r w:rsidRPr="002C6FE3">
        <w:t xml:space="preserve">9.2. W przypadku gdy wybór oferty najkorzystniejszej nie nastąpi przed upływem terminu związania ofertą, Zamawiający, zwróci się jednokrotnie przed upływem terminu związania ofertą, do wykonawców o wyrażenie zgody na przedłużenie tego terminu o oznaczony okres, nie dłuższy jednak niż 60 dni. Przedłużenie terminu związania ofertą wymaga w tym przypadku złożenia w postaci elektronicznej pisemnego (w rozumieniu art. 7 pkt 16 ustawy </w:t>
      </w:r>
      <w:proofErr w:type="spellStart"/>
      <w:r w:rsidRPr="002C6FE3">
        <w:t>Pzp</w:t>
      </w:r>
      <w:proofErr w:type="spellEnd"/>
      <w:r w:rsidRPr="002C6FE3">
        <w:t xml:space="preserve">) oświadczenia wykonawcy o wyrażeniu zgody na przedłużenie tego terminu. </w:t>
      </w:r>
    </w:p>
    <w:p w14:paraId="0AB817C5" w14:textId="77777777" w:rsidR="002C6FE3" w:rsidRPr="002C6FE3" w:rsidRDefault="002C6FE3" w:rsidP="00A6064D">
      <w:pPr>
        <w:jc w:val="both"/>
      </w:pPr>
      <w:r w:rsidRPr="002C6FE3">
        <w:t xml:space="preserve">9.3. Jeżeli Zamawiający wymagał wadium, przedłużenie okresu związania ofertą jest dopuszczalne tylko z jednoczesnym przedłużeniem okresu ważności wadium albo, jeżeli nie jest to możliwe, z wniesieniem nowego wadium na przedłużony okres związania ofertą. </w:t>
      </w:r>
    </w:p>
    <w:p w14:paraId="5374917E" w14:textId="77777777" w:rsidR="002C6FE3" w:rsidRPr="002C6FE3" w:rsidRDefault="002C6FE3" w:rsidP="00A6064D">
      <w:pPr>
        <w:jc w:val="both"/>
      </w:pPr>
    </w:p>
    <w:p w14:paraId="39FE8011" w14:textId="77777777" w:rsidR="002C6FE3" w:rsidRPr="002C6FE3" w:rsidRDefault="002C6FE3" w:rsidP="00A6064D">
      <w:pPr>
        <w:jc w:val="both"/>
      </w:pPr>
      <w:r w:rsidRPr="002C6FE3">
        <w:rPr>
          <w:b/>
          <w:bCs/>
        </w:rPr>
        <w:t xml:space="preserve">10. OPIS SPOSOBU PRZYGOTOWANIA OFERT </w:t>
      </w:r>
    </w:p>
    <w:p w14:paraId="7383D83A" w14:textId="77777777" w:rsidR="002C6FE3" w:rsidRPr="002C6FE3" w:rsidRDefault="002C6FE3" w:rsidP="00A6064D">
      <w:pPr>
        <w:jc w:val="both"/>
      </w:pPr>
      <w:r w:rsidRPr="002C6FE3">
        <w:t xml:space="preserve">10.1. Każdy wykonawca może złożyć tylko jedną ofertę. </w:t>
      </w:r>
    </w:p>
    <w:p w14:paraId="240B10EC" w14:textId="77777777" w:rsidR="002C6FE3" w:rsidRPr="002C6FE3" w:rsidRDefault="002C6FE3" w:rsidP="00A6064D">
      <w:pPr>
        <w:jc w:val="both"/>
      </w:pPr>
      <w:r w:rsidRPr="002C6FE3">
        <w:t xml:space="preserve">10.2. Treść oferty musi odpowiadać treści niniejszej specyfikacji i wskazanych w niej dokumentów zamówienia, z zastrzeżeniem art. 223 ust. 2 pkt 3 ustawy </w:t>
      </w:r>
      <w:proofErr w:type="spellStart"/>
      <w:r w:rsidRPr="002C6FE3">
        <w:t>Pzp</w:t>
      </w:r>
      <w:proofErr w:type="spellEnd"/>
      <w:r w:rsidRPr="002C6FE3">
        <w:t xml:space="preserve">. Oferta powinna być sporządzona na formularzu ofertowym zgodnym w treści z formularzem Oferty przetargowej, stanowiącym załącznik nr 1 do IDW. </w:t>
      </w:r>
    </w:p>
    <w:p w14:paraId="1457D550" w14:textId="77777777" w:rsidR="00713907" w:rsidRPr="00713907" w:rsidRDefault="002C6FE3" w:rsidP="00713907">
      <w:pPr>
        <w:spacing w:after="0" w:line="240" w:lineRule="auto"/>
        <w:jc w:val="both"/>
      </w:pPr>
      <w:r w:rsidRPr="002C6FE3">
        <w:t xml:space="preserve">10.3. Ofertę sporządza się, pod rygorem nieważności, w formie elektronicznej. </w:t>
      </w:r>
      <w:r w:rsidR="00713907" w:rsidRPr="00713907">
        <w:t>Do danych zawierających dokumenty tekstowe należy stosować format .pdf, .</w:t>
      </w:r>
      <w:proofErr w:type="spellStart"/>
      <w:r w:rsidR="00713907" w:rsidRPr="00713907">
        <w:t>doc</w:t>
      </w:r>
      <w:proofErr w:type="spellEnd"/>
      <w:r w:rsidR="00713907" w:rsidRPr="00713907">
        <w:t>, .</w:t>
      </w:r>
      <w:proofErr w:type="spellStart"/>
      <w:r w:rsidR="00713907" w:rsidRPr="00713907">
        <w:t>docx</w:t>
      </w:r>
      <w:proofErr w:type="spellEnd"/>
      <w:r w:rsidR="00713907" w:rsidRPr="00713907">
        <w:t>, .xls, .</w:t>
      </w:r>
      <w:proofErr w:type="spellStart"/>
      <w:r w:rsidR="00713907" w:rsidRPr="00713907">
        <w:t>xlsx</w:t>
      </w:r>
      <w:proofErr w:type="spellEnd"/>
      <w:r w:rsidR="00713907" w:rsidRPr="00713907">
        <w:t>.</w:t>
      </w:r>
      <w:r w:rsidR="00713907">
        <w:t xml:space="preserve"> </w:t>
      </w:r>
    </w:p>
    <w:p w14:paraId="5794FE48" w14:textId="2A012AEE" w:rsidR="002C6FE3" w:rsidRPr="002C6FE3" w:rsidRDefault="00713907" w:rsidP="00A6064D">
      <w:pPr>
        <w:jc w:val="both"/>
      </w:pPr>
      <w:r w:rsidRPr="00713907">
        <w:t xml:space="preserve">Zaleca się sporządzenie oferty, JEDZ i innych dokumentów w formacie .pdf i opatrzenie kwalifikowanym podpisem elektronicznym </w:t>
      </w:r>
      <w:r w:rsidRPr="00713907">
        <w:rPr>
          <w:b/>
          <w:bCs/>
        </w:rPr>
        <w:t xml:space="preserve">w formacie </w:t>
      </w:r>
      <w:proofErr w:type="spellStart"/>
      <w:r w:rsidRPr="00713907">
        <w:rPr>
          <w:b/>
          <w:bCs/>
        </w:rPr>
        <w:t>PAdES</w:t>
      </w:r>
      <w:proofErr w:type="spellEnd"/>
      <w:r w:rsidRPr="00713907">
        <w:t xml:space="preserve">. </w:t>
      </w:r>
    </w:p>
    <w:p w14:paraId="09EBF41D" w14:textId="7808ED66" w:rsidR="002C6FE3" w:rsidRPr="002C6FE3" w:rsidRDefault="002C6FE3" w:rsidP="00A6064D">
      <w:pPr>
        <w:jc w:val="both"/>
      </w:pPr>
      <w:r w:rsidRPr="002C6FE3">
        <w:t xml:space="preserve">10.4. </w:t>
      </w:r>
      <w:r w:rsidRPr="002C6FE3">
        <w:rPr>
          <w:b/>
          <w:bCs/>
        </w:rPr>
        <w:t xml:space="preserve">Wykonawca zobowiązany jest złożyć za pośrednictwem Platformy Zakupowej podpisane przez osoby uprawnione następujące dokumenty i oświadczenia: </w:t>
      </w:r>
    </w:p>
    <w:p w14:paraId="3C00BBDA" w14:textId="77777777" w:rsidR="002C6FE3" w:rsidRPr="002C6FE3" w:rsidRDefault="002C6FE3" w:rsidP="00A6064D">
      <w:pPr>
        <w:jc w:val="both"/>
      </w:pPr>
      <w:r w:rsidRPr="002C6FE3">
        <w:t xml:space="preserve">10.4.1. </w:t>
      </w:r>
      <w:r w:rsidRPr="002C6FE3">
        <w:rPr>
          <w:b/>
          <w:bCs/>
        </w:rPr>
        <w:t xml:space="preserve">Ofertę zgodnie z treścią Formularza oferty, stanowiącego załącznik nr 1 do IDW; </w:t>
      </w:r>
    </w:p>
    <w:p w14:paraId="03336055" w14:textId="77777777" w:rsidR="002C6FE3" w:rsidRPr="002C6FE3" w:rsidRDefault="002C6FE3" w:rsidP="00A6064D">
      <w:pPr>
        <w:jc w:val="both"/>
      </w:pPr>
      <w:r w:rsidRPr="002C6FE3">
        <w:lastRenderedPageBreak/>
        <w:t xml:space="preserve">10.4.2. </w:t>
      </w:r>
      <w:r w:rsidRPr="002C6FE3">
        <w:rPr>
          <w:b/>
          <w:bCs/>
        </w:rPr>
        <w:t xml:space="preserve">Jednolity Europejski Dokument Zamówienia (JEDZ) oraz oświadczenie, o którym mowa w pkt 6.2.3 IDW;; </w:t>
      </w:r>
    </w:p>
    <w:p w14:paraId="650350F4" w14:textId="77777777" w:rsidR="002C6FE3" w:rsidRPr="002C6FE3" w:rsidRDefault="002C6FE3" w:rsidP="00A6064D">
      <w:pPr>
        <w:jc w:val="both"/>
      </w:pPr>
      <w:r w:rsidRPr="002C6FE3">
        <w:t xml:space="preserve">10.4.3. </w:t>
      </w:r>
      <w:r w:rsidRPr="002C6FE3">
        <w:rPr>
          <w:b/>
          <w:bCs/>
        </w:rPr>
        <w:t xml:space="preserve">Pełnomocnictwo/pełnomocnictwa na zasadach opisanych w IDW w formie zgodnej z rozporządzeniem w sprawie sposobu sporządzania i przekazywania informacji (jeżeli dotyczy); </w:t>
      </w:r>
    </w:p>
    <w:p w14:paraId="4B4583B3" w14:textId="77777777" w:rsidR="002C6FE3" w:rsidRPr="002C6FE3" w:rsidRDefault="002C6FE3" w:rsidP="00A6064D">
      <w:pPr>
        <w:jc w:val="both"/>
      </w:pPr>
      <w:r w:rsidRPr="002C6FE3">
        <w:t xml:space="preserve">10.4.4. </w:t>
      </w:r>
      <w:r w:rsidRPr="002C6FE3">
        <w:rPr>
          <w:b/>
          <w:bCs/>
        </w:rPr>
        <w:t xml:space="preserve">Oświadczenie dotyczące podziału obowiązków między wykonawcami, zgodnie z pkt 5.3 IDW, jeżeli wykonawcy ubiegają się wspólnie o udzielenie zamówienia (składają wspólną ofertę); </w:t>
      </w:r>
    </w:p>
    <w:p w14:paraId="44DA3974" w14:textId="77777777" w:rsidR="002C6FE3" w:rsidRPr="002C6FE3" w:rsidRDefault="002C6FE3" w:rsidP="00A6064D">
      <w:pPr>
        <w:jc w:val="both"/>
      </w:pPr>
      <w:r w:rsidRPr="002C6FE3">
        <w:t xml:space="preserve">10.4.5. </w:t>
      </w:r>
      <w:r w:rsidRPr="002C6FE3">
        <w:rPr>
          <w:b/>
          <w:bCs/>
        </w:rPr>
        <w:t xml:space="preserve">Zobowiązanie podmiotu udostępniającego zasoby do oddania wykonawcy do dyspozycji niezbędnych zasobów na potrzeby realizacji przedmiotowego zamówienia lub inny podmiotowy środek dowodowy (jeżeli wykonawca korzysta z udostępnienia zasobów); </w:t>
      </w:r>
    </w:p>
    <w:p w14:paraId="02DADF4D" w14:textId="77777777" w:rsidR="002C6FE3" w:rsidRPr="002C6FE3" w:rsidRDefault="002C6FE3" w:rsidP="00A6064D">
      <w:pPr>
        <w:jc w:val="both"/>
      </w:pPr>
      <w:r w:rsidRPr="002C6FE3">
        <w:t xml:space="preserve">10.4.6. </w:t>
      </w:r>
      <w:r w:rsidRPr="002C6FE3">
        <w:rPr>
          <w:b/>
          <w:bCs/>
        </w:rPr>
        <w:t xml:space="preserve">Uzasadnienie zastrzeżenia tajemnicy przedsiębiorstwa w przypadku, gdy wykonawca zastrzega określone informacje jako tajemnicę przedsiębiorstwa (jeżeli dotyczy); </w:t>
      </w:r>
    </w:p>
    <w:p w14:paraId="21B53D61" w14:textId="77777777" w:rsidR="002C6FE3" w:rsidRPr="002C6FE3" w:rsidRDefault="002C6FE3" w:rsidP="00A6064D">
      <w:pPr>
        <w:jc w:val="both"/>
      </w:pPr>
      <w:r w:rsidRPr="002C6FE3">
        <w:t xml:space="preserve">10.4.7. </w:t>
      </w:r>
      <w:r w:rsidRPr="002C6FE3">
        <w:rPr>
          <w:b/>
          <w:bCs/>
        </w:rPr>
        <w:t xml:space="preserve">Przedmiotowe środki dowodowe; </w:t>
      </w:r>
    </w:p>
    <w:p w14:paraId="410072C1" w14:textId="77777777" w:rsidR="002C6FE3" w:rsidRPr="002C6FE3" w:rsidRDefault="002C6FE3" w:rsidP="00A6064D">
      <w:pPr>
        <w:jc w:val="both"/>
      </w:pPr>
      <w:r w:rsidRPr="002C6FE3">
        <w:t xml:space="preserve">10.4.8. </w:t>
      </w:r>
      <w:r w:rsidRPr="002C6FE3">
        <w:rPr>
          <w:b/>
          <w:bCs/>
        </w:rPr>
        <w:t xml:space="preserve">Dokument potwierdzający wniesienie wadium. </w:t>
      </w:r>
    </w:p>
    <w:p w14:paraId="1732436E" w14:textId="77777777" w:rsidR="002C6FE3" w:rsidRPr="002C6FE3" w:rsidRDefault="002C6FE3" w:rsidP="00A6064D">
      <w:pPr>
        <w:jc w:val="both"/>
      </w:pPr>
      <w:r w:rsidRPr="002C6FE3">
        <w:t xml:space="preserve">10.5. Oferta powinna być podpisana przez osobę uprawnioną do reprezentowania wykonawcy, zgodnie ze sposobem reprezentacji wykonawcy określonym w rejestrze lub innym dokumencie, właściwym dla danej formy organizacyjnej wykonawcy albo przez odpowiednio umocowanego przedstawiciela wykonawcy. </w:t>
      </w:r>
      <w:r w:rsidRPr="002C6FE3">
        <w:rPr>
          <w:b/>
          <w:bCs/>
        </w:rPr>
        <w:t>Do oferty należy załączyć dokument/-y określające zasady reprezentacji oraz osoby uprawnione do reprezentacji wykonawcy</w:t>
      </w:r>
      <w:r w:rsidRPr="002C6FE3">
        <w:t xml:space="preserve">, chyba że Zamawiający może je uzyskać za pomocą bezpłatnych i ogólnodostępnych baz danych – w takim wypadku wykonawca wskaże Zamawiającemu taką bazę danych i przekazał dane umożliwiające dostęp do takich dokumentów. W przypadku, gdy wykonawcę reprezentuje pełnomocnik, do oferty należy dołączyć pełnomocnictwo, z którego wynika zakres umocowania, podpisane przez osoby uprawnione do reprezentowania wykonawcy. Dokumenty sporządzone w języku obcym muszą zostać złożone wraz z tłumaczeniem na język polski. </w:t>
      </w:r>
    </w:p>
    <w:p w14:paraId="7E517E44" w14:textId="77777777" w:rsidR="002C6FE3" w:rsidRPr="002C6FE3" w:rsidRDefault="002C6FE3" w:rsidP="00A6064D">
      <w:pPr>
        <w:jc w:val="both"/>
      </w:pPr>
      <w:r w:rsidRPr="002C6FE3">
        <w:t xml:space="preserve">10.6. Wszystkie dokumenty i oświadczenia, które wymagają podpisu winny być podpisane przez osobę (osoby) uprawnioną w dokumentach rejestrowych wykonawcy lub posiadającą stosowne pełnomocnictwo do reprezentowania wykonawcy w postępowaniu o udzielenie zamówienia. </w:t>
      </w:r>
    </w:p>
    <w:p w14:paraId="1765F675" w14:textId="77777777" w:rsidR="002C6FE3" w:rsidRPr="002C6FE3" w:rsidRDefault="002C6FE3" w:rsidP="00A6064D">
      <w:pPr>
        <w:jc w:val="both"/>
      </w:pPr>
      <w:r w:rsidRPr="002C6FE3">
        <w:t xml:space="preserve">10.7. Oferty oraz wszelkie informacje składane w trakcie postępowania są jawne. </w:t>
      </w:r>
    </w:p>
    <w:p w14:paraId="3DACB4CE" w14:textId="77777777" w:rsidR="002C6FE3" w:rsidRPr="002C6FE3" w:rsidRDefault="002C6FE3" w:rsidP="00A6064D">
      <w:pPr>
        <w:jc w:val="both"/>
      </w:pPr>
      <w:r w:rsidRPr="002C6FE3">
        <w:t xml:space="preserve">10.8. Nie podlegają ujawnieniu informacje stanowiące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p>
    <w:p w14:paraId="25A1158F" w14:textId="77777777" w:rsidR="002C6FE3" w:rsidRPr="002C6FE3" w:rsidRDefault="002C6FE3" w:rsidP="00A6064D">
      <w:pPr>
        <w:jc w:val="both"/>
      </w:pPr>
      <w:r w:rsidRPr="002C6FE3">
        <w:t xml:space="preserve">10.9. Zastrzeżeniu podlegają tylko te dokumenty wchodzące w skład oferty, które zawierają tajemnicę przedsiębiorstwa w rozumieniu art. 11 ust. 2 ustawy z dnia 16 kwietnia 1993 r. o zwalczaniu nieuczciwej konkurencji. W takim przypadku wykonawca musi te informacje oznaczyć napisem </w:t>
      </w:r>
      <w:r w:rsidRPr="002C6FE3">
        <w:rPr>
          <w:b/>
          <w:bCs/>
        </w:rPr>
        <w:t>„informacje objęte tajemnicą przedsiębiorstwa”</w:t>
      </w:r>
      <w:r w:rsidRPr="002C6FE3">
        <w:t xml:space="preserve">. Wykonawca powinien wskazać w formularzu oferty numery stron oraz rodzaje (nazwy) informacji stanowiących tajemnicę przedsiębiorstwa oraz </w:t>
      </w:r>
      <w:r w:rsidRPr="002C6FE3">
        <w:rPr>
          <w:b/>
          <w:bCs/>
        </w:rPr>
        <w:t>wykazać, iż zastrzeżone informacje stanowią tajemnicę przedsiębiorstwa</w:t>
      </w:r>
      <w:r w:rsidRPr="002C6FE3">
        <w:t xml:space="preserve">. Wykonawca nie może zastrzec informacji, o których mowa w art. 222 ust. 5 ustawy </w:t>
      </w:r>
      <w:proofErr w:type="spellStart"/>
      <w:r w:rsidRPr="002C6FE3">
        <w:t>Pzp</w:t>
      </w:r>
      <w:proofErr w:type="spellEnd"/>
      <w:r w:rsidRPr="002C6FE3">
        <w:t xml:space="preserve">. </w:t>
      </w:r>
    </w:p>
    <w:p w14:paraId="2D717E18" w14:textId="77777777" w:rsidR="002C6FE3" w:rsidRPr="002C6FE3" w:rsidRDefault="002C6FE3" w:rsidP="00A6064D">
      <w:pPr>
        <w:jc w:val="both"/>
      </w:pPr>
      <w:r w:rsidRPr="002C6FE3">
        <w:rPr>
          <w:b/>
          <w:bCs/>
        </w:rPr>
        <w:lastRenderedPageBreak/>
        <w:t xml:space="preserve">UWAGA!!! </w:t>
      </w:r>
      <w:r w:rsidRPr="002C6FE3">
        <w:t xml:space="preserve">Dokumenty oznaczone jako „informacje objęte tajemnicą przedsiębiorstwa” należy odpowiednio oznaczyć i załączyć na Platformie Zakupowej, jako oddzielny plik. W przypadku załączania ww. dokumentów należy przy ich załączaniu odznaczyć odpowiedni </w:t>
      </w:r>
      <w:proofErr w:type="spellStart"/>
      <w:r w:rsidRPr="002C6FE3">
        <w:t>checkbox</w:t>
      </w:r>
      <w:proofErr w:type="spellEnd"/>
      <w:r w:rsidRPr="002C6FE3">
        <w:t xml:space="preserve">. </w:t>
      </w:r>
    </w:p>
    <w:p w14:paraId="75FF2FB7" w14:textId="77777777" w:rsidR="002C6FE3" w:rsidRPr="002C6FE3" w:rsidRDefault="002C6FE3" w:rsidP="00A6064D">
      <w:pPr>
        <w:jc w:val="both"/>
      </w:pPr>
      <w:r w:rsidRPr="002C6FE3">
        <w:t xml:space="preserve">10.10. Wykonawca ponosi wszelkie koszty związane z przygotowaniem i złożeniem oferty. Zamawiający nie przewiduje zwrotu kosztów udziału w postępowaniu. </w:t>
      </w:r>
    </w:p>
    <w:p w14:paraId="59D666E1" w14:textId="77777777" w:rsidR="002C6FE3" w:rsidRPr="002C6FE3" w:rsidRDefault="002C6FE3" w:rsidP="00A6064D">
      <w:pPr>
        <w:jc w:val="both"/>
      </w:pPr>
      <w:r w:rsidRPr="002C6FE3">
        <w:t xml:space="preserve">10.11. Wykonawca może, przed upływem terminu składania ofert, zmienić złożoną przez siebie ofertę. Powiadomienie o zmianie musi być złożone z dopiskiem: „Zmiana” według zasad przewidzianych dla złożenia oferty. </w:t>
      </w:r>
    </w:p>
    <w:p w14:paraId="1135B90E" w14:textId="77777777" w:rsidR="002C6FE3" w:rsidRPr="002C6FE3" w:rsidRDefault="002C6FE3" w:rsidP="00A6064D">
      <w:pPr>
        <w:jc w:val="both"/>
      </w:pPr>
      <w:r w:rsidRPr="002C6FE3">
        <w:t xml:space="preserve">10.12. Wykonawca może, przed upływem terminu składania ofert, wycofać złożoną przez siebie ofertę. Ofertę wycofać może jedynie osoba należycie umocowana. </w:t>
      </w:r>
    </w:p>
    <w:p w14:paraId="55091677" w14:textId="77777777" w:rsidR="002C6FE3" w:rsidRPr="002C6FE3" w:rsidRDefault="002C6FE3" w:rsidP="00A6064D">
      <w:pPr>
        <w:jc w:val="both"/>
      </w:pPr>
      <w:r w:rsidRPr="002C6FE3">
        <w:t xml:space="preserve">10.13. Wzory dokumentów dołączonych do niniejszej IDW powinny zostać wypełnione przez wykonawcę i dołączone do oferty, bądź też przygotowane przez wykonawcę o treści zgodnej z niniejszą IDW. </w:t>
      </w:r>
    </w:p>
    <w:p w14:paraId="58AFBEE7" w14:textId="77777777" w:rsidR="002C6FE3" w:rsidRPr="002C6FE3" w:rsidRDefault="002C6FE3" w:rsidP="00A6064D">
      <w:pPr>
        <w:jc w:val="both"/>
      </w:pPr>
      <w:r w:rsidRPr="002C6FE3">
        <w:t xml:space="preserve">10.14. Zamawiający nie dopuszcza składania ofert częściowych. </w:t>
      </w:r>
    </w:p>
    <w:p w14:paraId="693B7E6E" w14:textId="77777777" w:rsidR="002C6FE3" w:rsidRPr="002C6FE3" w:rsidRDefault="002C6FE3" w:rsidP="00A6064D">
      <w:pPr>
        <w:jc w:val="both"/>
      </w:pPr>
      <w:r w:rsidRPr="002C6FE3">
        <w:t xml:space="preserve">10.15. Zamawiający nie dopuszcza składania ofert wariantowych. </w:t>
      </w:r>
    </w:p>
    <w:p w14:paraId="2A6E2BFC" w14:textId="77777777" w:rsidR="002C6FE3" w:rsidRPr="002C6FE3" w:rsidRDefault="002C6FE3" w:rsidP="00A6064D">
      <w:pPr>
        <w:jc w:val="both"/>
      </w:pPr>
      <w:r w:rsidRPr="002C6FE3">
        <w:t xml:space="preserve">10.16. Informacja dla wykonawców wspólnie ubiegający się o udzielenie zamówienia: </w:t>
      </w:r>
    </w:p>
    <w:p w14:paraId="5F9A3D35" w14:textId="77777777" w:rsidR="002C6FE3" w:rsidRPr="002C6FE3" w:rsidRDefault="002C6FE3" w:rsidP="00A6064D">
      <w:pPr>
        <w:jc w:val="both"/>
      </w:pPr>
      <w:r w:rsidRPr="002C6FE3">
        <w:t xml:space="preserve">10.16.1. Wykonawcy wspólnie ubiegający się o udzielenie niniejszego zamówienia zobowiązani są ustanowić pełnomocnika do reprezentowania ich w niniejszym postępowaniu albo reprezentowania ich w postępowaniu i zawarcia umowy w sprawie zamówienia publicznego; </w:t>
      </w:r>
    </w:p>
    <w:p w14:paraId="3B2B1237" w14:textId="77777777" w:rsidR="002C6FE3" w:rsidRPr="002C6FE3" w:rsidRDefault="002C6FE3" w:rsidP="00A6064D">
      <w:pPr>
        <w:jc w:val="both"/>
      </w:pPr>
      <w:r w:rsidRPr="002C6FE3">
        <w:t xml:space="preserve">10.16.2. Wszelka korespondencja prowadzona będzie wyłącznie z pełnomocnikiem. </w:t>
      </w:r>
    </w:p>
    <w:p w14:paraId="7E669A66" w14:textId="77777777" w:rsidR="002C6FE3" w:rsidRPr="002C6FE3" w:rsidRDefault="002C6FE3" w:rsidP="00A6064D">
      <w:pPr>
        <w:jc w:val="both"/>
      </w:pPr>
    </w:p>
    <w:p w14:paraId="413E33C4" w14:textId="77777777" w:rsidR="002C6FE3" w:rsidRPr="002C6FE3" w:rsidRDefault="002C6FE3" w:rsidP="00A6064D">
      <w:pPr>
        <w:jc w:val="both"/>
      </w:pPr>
      <w:r w:rsidRPr="002C6FE3">
        <w:rPr>
          <w:b/>
          <w:bCs/>
        </w:rPr>
        <w:t xml:space="preserve">11. MIEJSCE ORAZ TERMIN SKŁADANIA I OTWARCIA OFERT </w:t>
      </w:r>
    </w:p>
    <w:p w14:paraId="4E8D0981" w14:textId="4CDBB698" w:rsidR="002C6FE3" w:rsidRPr="002C6FE3" w:rsidRDefault="002C6FE3" w:rsidP="00A6064D">
      <w:pPr>
        <w:jc w:val="both"/>
      </w:pPr>
      <w:r w:rsidRPr="002C6FE3">
        <w:t xml:space="preserve">11.1. </w:t>
      </w:r>
      <w:r w:rsidRPr="002C6FE3">
        <w:rPr>
          <w:b/>
          <w:bCs/>
        </w:rPr>
        <w:t xml:space="preserve">Ofertę należy złożyć (załączyć) na Platformie Zakupowej Zamawiającego </w:t>
      </w:r>
      <w:r w:rsidRPr="002C6FE3">
        <w:t xml:space="preserve">w nieprzekraczalnym terminie: </w:t>
      </w: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29"/>
        <w:gridCol w:w="1729"/>
        <w:gridCol w:w="1729"/>
        <w:gridCol w:w="1729"/>
      </w:tblGrid>
      <w:tr w:rsidR="002C6FE3" w:rsidRPr="002C6FE3" w14:paraId="5D867971" w14:textId="77777777" w:rsidTr="005605C0">
        <w:trPr>
          <w:trHeight w:val="93"/>
        </w:trPr>
        <w:tc>
          <w:tcPr>
            <w:tcW w:w="1729" w:type="dxa"/>
          </w:tcPr>
          <w:p w14:paraId="13B26CF6" w14:textId="77777777" w:rsidR="002C6FE3" w:rsidRPr="002C6FE3" w:rsidRDefault="002C6FE3" w:rsidP="00A6064D">
            <w:pPr>
              <w:jc w:val="both"/>
            </w:pPr>
            <w:r w:rsidRPr="002C6FE3">
              <w:rPr>
                <w:b/>
                <w:bCs/>
              </w:rPr>
              <w:t xml:space="preserve">do dnia </w:t>
            </w:r>
          </w:p>
        </w:tc>
        <w:tc>
          <w:tcPr>
            <w:tcW w:w="1729" w:type="dxa"/>
          </w:tcPr>
          <w:p w14:paraId="3F0ADDB4" w14:textId="1B8BF735" w:rsidR="002C6FE3" w:rsidRPr="002C6FE3" w:rsidRDefault="006A2D80" w:rsidP="00A6064D">
            <w:pPr>
              <w:jc w:val="both"/>
            </w:pPr>
            <w:r w:rsidRPr="00AE4603">
              <w:rPr>
                <w:b/>
                <w:bCs/>
              </w:rPr>
              <w:t>07.11.</w:t>
            </w:r>
            <w:r w:rsidR="002C6FE3" w:rsidRPr="00AE4603">
              <w:rPr>
                <w:b/>
                <w:bCs/>
              </w:rPr>
              <w:t xml:space="preserve">2022 r. </w:t>
            </w:r>
          </w:p>
        </w:tc>
        <w:tc>
          <w:tcPr>
            <w:tcW w:w="1729" w:type="dxa"/>
          </w:tcPr>
          <w:p w14:paraId="1EE80F0B" w14:textId="77777777" w:rsidR="002C6FE3" w:rsidRPr="002C6FE3" w:rsidRDefault="002C6FE3" w:rsidP="00A6064D">
            <w:pPr>
              <w:jc w:val="both"/>
            </w:pPr>
            <w:r w:rsidRPr="002C6FE3">
              <w:rPr>
                <w:b/>
                <w:bCs/>
              </w:rPr>
              <w:t xml:space="preserve">do godz. </w:t>
            </w:r>
          </w:p>
        </w:tc>
        <w:tc>
          <w:tcPr>
            <w:tcW w:w="1729" w:type="dxa"/>
          </w:tcPr>
          <w:p w14:paraId="4795EBDE" w14:textId="7926E553" w:rsidR="002C6FE3" w:rsidRPr="002C6FE3" w:rsidRDefault="005605C0" w:rsidP="00A6064D">
            <w:pPr>
              <w:jc w:val="both"/>
            </w:pPr>
            <w:r>
              <w:rPr>
                <w:b/>
                <w:bCs/>
              </w:rPr>
              <w:t>11:00</w:t>
            </w:r>
            <w:r w:rsidR="002C6FE3" w:rsidRPr="002C6FE3">
              <w:rPr>
                <w:b/>
                <w:bCs/>
              </w:rPr>
              <w:t xml:space="preserve"> </w:t>
            </w:r>
          </w:p>
        </w:tc>
      </w:tr>
    </w:tbl>
    <w:p w14:paraId="477D599B" w14:textId="77777777" w:rsidR="00AF4BD6" w:rsidRPr="00AF4BD6" w:rsidRDefault="00AF4BD6" w:rsidP="00AF4BD6">
      <w:pPr>
        <w:jc w:val="both"/>
      </w:pPr>
    </w:p>
    <w:p w14:paraId="2EE375D0" w14:textId="77777777" w:rsidR="00AF4BD6" w:rsidRPr="00AF4BD6" w:rsidRDefault="00AF4BD6" w:rsidP="00AF4BD6">
      <w:pPr>
        <w:jc w:val="both"/>
      </w:pPr>
      <w:r w:rsidRPr="00AF4BD6">
        <w:t xml:space="preserve">11.2. Wykonawca powinien wprowadzić (zapisać) wartość </w:t>
      </w:r>
      <w:r w:rsidRPr="00AF4BD6">
        <w:rPr>
          <w:b/>
          <w:bCs/>
        </w:rPr>
        <w:t xml:space="preserve">netto </w:t>
      </w:r>
      <w:r w:rsidRPr="00AF4BD6">
        <w:t xml:space="preserve">składanej oferty za pomocą Platformy zakupowej Zamawiającego. W przypadku nie wprowadzenia (nie zapisania) wartości składanej oferty, zostanie ona wprowadzona (zapisana) przez Zamawiającego na podstawie treści oferty. Wprowadzone przez wykonawcę wartości są nie widoczne do terminu otwarcia ofert. </w:t>
      </w:r>
    </w:p>
    <w:p w14:paraId="672B729E" w14:textId="77777777" w:rsidR="00AF4BD6" w:rsidRPr="00AF4BD6" w:rsidRDefault="00AF4BD6" w:rsidP="00AF4BD6">
      <w:pPr>
        <w:jc w:val="both"/>
      </w:pPr>
      <w:r w:rsidRPr="00AF4BD6">
        <w:t xml:space="preserve">11.3. </w:t>
      </w:r>
      <w:r w:rsidRPr="00AF4BD6">
        <w:rPr>
          <w:b/>
          <w:bCs/>
        </w:rPr>
        <w:t xml:space="preserve">Otwarcie ofert na Platformie Zakupowej Zamawiającego dokonywane jest poprzez odszyfrowanie i otwarcie ofert, które jest jednoznaczne z ich upublicznieniem. Otwarcie ofert nastąpi: </w:t>
      </w: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47"/>
        <w:gridCol w:w="1747"/>
        <w:gridCol w:w="1747"/>
        <w:gridCol w:w="1747"/>
      </w:tblGrid>
      <w:tr w:rsidR="00AF4BD6" w:rsidRPr="00AF4BD6" w14:paraId="2EE80710" w14:textId="77777777" w:rsidTr="005605C0">
        <w:trPr>
          <w:trHeight w:val="93"/>
        </w:trPr>
        <w:tc>
          <w:tcPr>
            <w:tcW w:w="1747" w:type="dxa"/>
          </w:tcPr>
          <w:p w14:paraId="08D9113C" w14:textId="3E511C0C" w:rsidR="00AF4BD6" w:rsidRPr="00AF4BD6" w:rsidRDefault="00AF4BD6" w:rsidP="00AF4BD6">
            <w:pPr>
              <w:jc w:val="both"/>
            </w:pPr>
            <w:r w:rsidRPr="00AF4BD6">
              <w:rPr>
                <w:b/>
                <w:bCs/>
              </w:rPr>
              <w:t xml:space="preserve"> dnia </w:t>
            </w:r>
          </w:p>
        </w:tc>
        <w:tc>
          <w:tcPr>
            <w:tcW w:w="1747" w:type="dxa"/>
          </w:tcPr>
          <w:p w14:paraId="0A76EB9D" w14:textId="414BDA17" w:rsidR="00AF4BD6" w:rsidRPr="00AE4603" w:rsidRDefault="006A2D80" w:rsidP="00AF4BD6">
            <w:pPr>
              <w:jc w:val="both"/>
            </w:pPr>
            <w:r w:rsidRPr="00AE4603">
              <w:rPr>
                <w:b/>
                <w:bCs/>
              </w:rPr>
              <w:t>07.11.</w:t>
            </w:r>
            <w:r w:rsidR="00AF4BD6" w:rsidRPr="00AE4603">
              <w:rPr>
                <w:b/>
                <w:bCs/>
              </w:rPr>
              <w:t xml:space="preserve">2022 r. </w:t>
            </w:r>
          </w:p>
        </w:tc>
        <w:tc>
          <w:tcPr>
            <w:tcW w:w="1747" w:type="dxa"/>
          </w:tcPr>
          <w:p w14:paraId="0F399E16" w14:textId="77777777" w:rsidR="00AF4BD6" w:rsidRPr="00AF4BD6" w:rsidRDefault="00AF4BD6" w:rsidP="00AF4BD6">
            <w:pPr>
              <w:jc w:val="both"/>
            </w:pPr>
            <w:r w:rsidRPr="00AF4BD6">
              <w:rPr>
                <w:b/>
                <w:bCs/>
              </w:rPr>
              <w:t xml:space="preserve">do godz. </w:t>
            </w:r>
          </w:p>
        </w:tc>
        <w:tc>
          <w:tcPr>
            <w:tcW w:w="1747" w:type="dxa"/>
          </w:tcPr>
          <w:p w14:paraId="30726060" w14:textId="77422293" w:rsidR="00AF4BD6" w:rsidRPr="00AF4BD6" w:rsidRDefault="00AF4BD6" w:rsidP="00AF4BD6">
            <w:pPr>
              <w:jc w:val="both"/>
            </w:pPr>
            <w:r w:rsidRPr="00AF4BD6">
              <w:rPr>
                <w:b/>
                <w:bCs/>
              </w:rPr>
              <w:t>1</w:t>
            </w:r>
            <w:r w:rsidR="005605C0">
              <w:rPr>
                <w:b/>
                <w:bCs/>
              </w:rPr>
              <w:t>2</w:t>
            </w:r>
            <w:r w:rsidRPr="00AF4BD6">
              <w:rPr>
                <w:b/>
                <w:bCs/>
              </w:rPr>
              <w:t xml:space="preserve">:00 </w:t>
            </w:r>
          </w:p>
        </w:tc>
      </w:tr>
    </w:tbl>
    <w:p w14:paraId="376D51CF" w14:textId="77777777" w:rsidR="00AF4BD6" w:rsidRPr="00AF4BD6" w:rsidRDefault="00AF4BD6" w:rsidP="00AF4BD6">
      <w:pPr>
        <w:jc w:val="both"/>
      </w:pPr>
    </w:p>
    <w:p w14:paraId="77E83EEC" w14:textId="77777777" w:rsidR="00AF4BD6" w:rsidRPr="00AF4BD6" w:rsidRDefault="00AF4BD6" w:rsidP="00AF4BD6">
      <w:pPr>
        <w:jc w:val="both"/>
      </w:pPr>
      <w:r w:rsidRPr="00AF4BD6">
        <w:rPr>
          <w:b/>
          <w:bCs/>
        </w:rPr>
        <w:t xml:space="preserve">12. OPIS SPOSOBU OBLICZENIA CENY </w:t>
      </w:r>
    </w:p>
    <w:p w14:paraId="23C2E3F0" w14:textId="37EDBDDF" w:rsidR="00AF4BD6" w:rsidRPr="00AF4BD6" w:rsidRDefault="00AF4BD6" w:rsidP="00AF4BD6">
      <w:pPr>
        <w:jc w:val="both"/>
      </w:pPr>
      <w:r w:rsidRPr="005A6197">
        <w:lastRenderedPageBreak/>
        <w:t xml:space="preserve">12.1. Cena oferty (wynagrodzenie) będzie maksymalnym wynagrodzeniem umownym w rozumieniu Kodeksu cywilnego. Zamawiający obliczy maksymalne wynagrodzenie netto wykonując iloczyn podanej w Formularzu ofertowym ceny netto za 1 </w:t>
      </w:r>
      <w:r w:rsidR="001D0192" w:rsidRPr="005A6197">
        <w:t>Mg</w:t>
      </w:r>
      <w:r w:rsidRPr="005A6197">
        <w:t xml:space="preserve"> oferowanego </w:t>
      </w:r>
      <w:proofErr w:type="spellStart"/>
      <w:r w:rsidRPr="005A6197">
        <w:t>polielektrolitu</w:t>
      </w:r>
      <w:proofErr w:type="spellEnd"/>
      <w:r w:rsidRPr="005A6197">
        <w:t xml:space="preserve"> oraz wyrażonej w </w:t>
      </w:r>
      <w:r w:rsidR="00D822CC" w:rsidRPr="005A6197">
        <w:t xml:space="preserve"> megagramach </w:t>
      </w:r>
      <w:r w:rsidRPr="005A6197">
        <w:t xml:space="preserve">ilości </w:t>
      </w:r>
      <w:proofErr w:type="spellStart"/>
      <w:r w:rsidRPr="005A6197">
        <w:t>polielektrolitu</w:t>
      </w:r>
      <w:proofErr w:type="spellEnd"/>
      <w:r w:rsidRPr="005A6197">
        <w:t>. Następnie cena ta zostanie powiększona o należny podatek VAT. Podane ceny będą dotyczyły odpowiednio produktu wskazanego w Formularzu ofertowym.</w:t>
      </w:r>
      <w:r w:rsidRPr="00AF4BD6">
        <w:t xml:space="preserve"> </w:t>
      </w:r>
    </w:p>
    <w:p w14:paraId="06AF3FF0" w14:textId="77777777" w:rsidR="00AF4BD6" w:rsidRPr="00AF4BD6" w:rsidRDefault="00AF4BD6" w:rsidP="00AF4BD6">
      <w:pPr>
        <w:jc w:val="both"/>
      </w:pPr>
      <w:r w:rsidRPr="00AF4BD6">
        <w:t xml:space="preserve">12.2. Cena oferty (wynagrodzenie) musi być skalkulowana w sposób jednoznaczny, powinna zawierać wszelkie koszty związane z realizacją przedmiotu zamówienia, ze szczególnym uwzględnieniem warunków realizacji przedmiotu zamówienia opisanych w Opisie Przedmiotu Zamówienia oraz projekcie umowy. </w:t>
      </w:r>
    </w:p>
    <w:p w14:paraId="0C34942F" w14:textId="77777777" w:rsidR="00AF4BD6" w:rsidRPr="00AF4BD6" w:rsidRDefault="00AF4BD6" w:rsidP="00AF4BD6">
      <w:pPr>
        <w:jc w:val="both"/>
      </w:pPr>
      <w:r w:rsidRPr="00AF4BD6">
        <w:t xml:space="preserve">12.3. </w:t>
      </w:r>
      <w:r w:rsidRPr="00AF4BD6">
        <w:rPr>
          <w:b/>
          <w:bCs/>
        </w:rPr>
        <w:t xml:space="preserve">Cena oferty winna być podana w PLN i winna obejmować cały zakres zamówienia, zgodnie z wymaganiami Zamawiającego. </w:t>
      </w:r>
    </w:p>
    <w:p w14:paraId="5825992D" w14:textId="77777777" w:rsidR="00AF4BD6" w:rsidRPr="00AF4BD6" w:rsidRDefault="00AF4BD6" w:rsidP="00AF4BD6">
      <w:pPr>
        <w:jc w:val="both"/>
      </w:pPr>
      <w:r w:rsidRPr="00AF4BD6">
        <w:t xml:space="preserve">12.4. Cena powinna zostać wyrażona cyfrowo i słownie. </w:t>
      </w:r>
    </w:p>
    <w:p w14:paraId="357245D7" w14:textId="77777777" w:rsidR="00AF4BD6" w:rsidRPr="00AF4BD6" w:rsidRDefault="00AF4BD6" w:rsidP="00AF4BD6">
      <w:pPr>
        <w:jc w:val="both"/>
      </w:pPr>
      <w:r w:rsidRPr="00AF4BD6">
        <w:t xml:space="preserve">12.5. Zasady zaokrąglania do pełnego grosza (drugiego miejsca po przecinku): </w:t>
      </w:r>
    </w:p>
    <w:p w14:paraId="7BEE118F" w14:textId="77777777" w:rsidR="00AF4BD6" w:rsidRPr="00AF4BD6" w:rsidRDefault="00AF4BD6" w:rsidP="00AF4BD6">
      <w:pPr>
        <w:jc w:val="both"/>
      </w:pPr>
      <w:r w:rsidRPr="00AF4BD6">
        <w:t xml:space="preserve">Zaokrągleń należy dokonywać w następujący sposób: końcówki poniżej 0,5 groszy należy pomijać, a końcówki 0,5 groszy i wyższe zaokrąglić do 1 grosza (tj. jeżeli trzecia cyfra po przecinku jest mniejsza lub równa „4” należy zaokrąglić w dół, jeżeli trzecia cyfra po przecinku jest równa lub większa od „5” zaokrąglić w górę). </w:t>
      </w:r>
    </w:p>
    <w:p w14:paraId="77248D96" w14:textId="77777777" w:rsidR="00AF4BD6" w:rsidRPr="00AF4BD6" w:rsidRDefault="00AF4BD6" w:rsidP="00AF4BD6">
      <w:pPr>
        <w:jc w:val="both"/>
      </w:pPr>
      <w:r w:rsidRPr="00AF4BD6">
        <w:t xml:space="preserve">12.6. Wszelkie rozliczenia dotyczące realizacji zamówienia opisanego w niniejszej specyfikacji dokonywane będą w złotych polskich. </w:t>
      </w:r>
    </w:p>
    <w:p w14:paraId="5058B066" w14:textId="77777777" w:rsidR="00AF4BD6" w:rsidRPr="00AF4BD6" w:rsidRDefault="00AF4BD6" w:rsidP="00AF4BD6">
      <w:pPr>
        <w:jc w:val="both"/>
      </w:pPr>
      <w:r w:rsidRPr="00AF4BD6">
        <w:t xml:space="preserve">12.7.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stawkę podatku VAT jaka będzie miała do tych towarów/usług zastosowanie. Jeżeli wykonawca składając ofertę nie poinformuje Zamawiającego o okolicznościach o których mowa w zdaniu poprzednim, Zamawiający uzna, iż nie zachodzą okoliczności, które w przypadku wyboru oferty prowadziłby do powstania u Zamawiającego obowiązku podatkowego zgodnie z przepisami o podatku od towarów i usług. </w:t>
      </w:r>
    </w:p>
    <w:p w14:paraId="75740B19" w14:textId="77777777" w:rsidR="00AF4BD6" w:rsidRPr="00AF4BD6" w:rsidRDefault="00AF4BD6" w:rsidP="00AF4BD6">
      <w:pPr>
        <w:jc w:val="both"/>
      </w:pPr>
    </w:p>
    <w:p w14:paraId="7FDABA4F" w14:textId="77777777" w:rsidR="00AF4BD6" w:rsidRPr="00AF4BD6" w:rsidRDefault="00AF4BD6" w:rsidP="00AF4BD6">
      <w:pPr>
        <w:jc w:val="both"/>
      </w:pPr>
      <w:r w:rsidRPr="00AF4BD6">
        <w:rPr>
          <w:b/>
          <w:bCs/>
        </w:rPr>
        <w:t xml:space="preserve">13. OPIS KRYTERIÓW, KTÓRYMI ZAMAWIAJĄCY BĘDZIE SIĘ KIEROWAŁ PRZY WYBORZE OFERTY, WRAZ Z PODANIEM WAG TYCH KRYTERIÓW I SPOSOBU OCENY OFERT </w:t>
      </w:r>
    </w:p>
    <w:p w14:paraId="052A6F33" w14:textId="76B119DB" w:rsidR="00AF4BD6" w:rsidRPr="005A6197" w:rsidRDefault="00AF4BD6" w:rsidP="00AF4BD6">
      <w:pPr>
        <w:jc w:val="both"/>
      </w:pPr>
      <w:r w:rsidRPr="005A6197">
        <w:t>13.1. Przy ocenie ofert Zamawiający będzie oceniał oferty wg następując</w:t>
      </w:r>
      <w:r w:rsidR="00C343E2" w:rsidRPr="005A6197">
        <w:t>ego</w:t>
      </w:r>
      <w:r w:rsidRPr="005A6197">
        <w:t xml:space="preserve"> kryteri</w:t>
      </w:r>
      <w:r w:rsidR="00C343E2" w:rsidRPr="005A6197">
        <w:t>um</w:t>
      </w:r>
      <w:r w:rsidRPr="005A6197">
        <w:t xml:space="preserve">: </w:t>
      </w:r>
    </w:p>
    <w:p w14:paraId="38A4CDE4" w14:textId="623862F7" w:rsidR="00AF4BD6" w:rsidRPr="005A6197" w:rsidRDefault="00C343E2" w:rsidP="00C343E2">
      <w:pPr>
        <w:ind w:firstLine="708"/>
        <w:jc w:val="both"/>
        <w:rPr>
          <w:b/>
          <w:bCs/>
        </w:rPr>
      </w:pPr>
      <w:r w:rsidRPr="005A6197">
        <w:rPr>
          <w:b/>
          <w:bCs/>
        </w:rPr>
        <w:t>Parametr WCE – znaczenie 100%</w:t>
      </w:r>
    </w:p>
    <w:p w14:paraId="50A6F23D" w14:textId="400D3BF1" w:rsidR="00C343E2" w:rsidRPr="005A6197" w:rsidRDefault="00C343E2" w:rsidP="00C343E2">
      <w:pPr>
        <w:ind w:left="708"/>
        <w:jc w:val="both"/>
        <w:rPr>
          <w:bCs/>
        </w:rPr>
      </w:pPr>
      <w:r w:rsidRPr="005A6197">
        <w:rPr>
          <w:bCs/>
        </w:rPr>
        <w:t xml:space="preserve">Parametr WCE”  = cena jednostkowa netto danej oferty za 1 tonę </w:t>
      </w:r>
      <w:proofErr w:type="spellStart"/>
      <w:r w:rsidRPr="005A6197">
        <w:rPr>
          <w:bCs/>
        </w:rPr>
        <w:t>polielektrolitu</w:t>
      </w:r>
      <w:proofErr w:type="spellEnd"/>
      <w:r w:rsidRPr="005A6197">
        <w:rPr>
          <w:bCs/>
        </w:rPr>
        <w:t xml:space="preserve"> x średnia dawka kg/tonę </w:t>
      </w:r>
      <w:proofErr w:type="spellStart"/>
      <w:r w:rsidRPr="005A6197">
        <w:rPr>
          <w:bCs/>
        </w:rPr>
        <w:t>s.m</w:t>
      </w:r>
      <w:proofErr w:type="spellEnd"/>
      <w:r w:rsidRPr="005A6197">
        <w:rPr>
          <w:bCs/>
        </w:rPr>
        <w:t>. osadu</w:t>
      </w:r>
    </w:p>
    <w:p w14:paraId="2FA7E202" w14:textId="77777777" w:rsidR="00C343E2" w:rsidRPr="005A6197" w:rsidRDefault="00C343E2" w:rsidP="00C343E2">
      <w:pPr>
        <w:jc w:val="both"/>
        <w:rPr>
          <w:b/>
        </w:rPr>
      </w:pPr>
    </w:p>
    <w:p w14:paraId="58F09D9F" w14:textId="43AFD440" w:rsidR="00C343E2" w:rsidRPr="005A6197" w:rsidRDefault="00C343E2" w:rsidP="002F420A">
      <w:pPr>
        <w:ind w:left="708"/>
        <w:jc w:val="both"/>
        <w:rPr>
          <w:b/>
          <w:bCs/>
        </w:rPr>
      </w:pPr>
      <w:r w:rsidRPr="005A6197">
        <w:lastRenderedPageBreak/>
        <w:t>Średnia dawka jest wyliczana jako średnia arytmetyczna z trzech wyników cząstkowych według ,,Zestawienia wyników testu technologicznego”</w:t>
      </w:r>
      <w:r w:rsidR="002F420A">
        <w:t xml:space="preserve"> określonego zgodnie z CZEŚĆ III OPIS PRZEDMIOTU ZAMÓWIENIA</w:t>
      </w:r>
    </w:p>
    <w:p w14:paraId="21DBB362" w14:textId="77777777" w:rsidR="00C343E2" w:rsidRPr="005A6197" w:rsidRDefault="00C343E2" w:rsidP="00C343E2">
      <w:pPr>
        <w:jc w:val="both"/>
      </w:pPr>
      <w:r w:rsidRPr="005A6197">
        <w:t xml:space="preserve">Następnie każda z ofert będzie uzyskiwała ilość punktów wyliczoną według następującego wzoru: </w:t>
      </w:r>
    </w:p>
    <w:tbl>
      <w:tblPr>
        <w:tblpPr w:leftFromText="141" w:rightFromText="141" w:vertAnchor="text" w:horzAnchor="page" w:tblpX="187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7"/>
        <w:gridCol w:w="4426"/>
        <w:gridCol w:w="1149"/>
      </w:tblGrid>
      <w:tr w:rsidR="00C343E2" w:rsidRPr="005A6197" w14:paraId="1E682B8F" w14:textId="77777777" w:rsidTr="00337F38">
        <w:trPr>
          <w:cantSplit/>
          <w:trHeight w:val="300"/>
        </w:trPr>
        <w:tc>
          <w:tcPr>
            <w:tcW w:w="3490" w:type="dxa"/>
            <w:vMerge w:val="restart"/>
            <w:tcBorders>
              <w:right w:val="nil"/>
            </w:tcBorders>
            <w:vAlign w:val="center"/>
          </w:tcPr>
          <w:p w14:paraId="047D692F" w14:textId="77777777" w:rsidR="00C343E2" w:rsidRPr="005A6197" w:rsidRDefault="00C343E2" w:rsidP="00C343E2">
            <w:pPr>
              <w:jc w:val="both"/>
            </w:pPr>
            <w:r w:rsidRPr="005A6197">
              <w:t>ilość punktów badanej oferty  =</w:t>
            </w:r>
          </w:p>
        </w:tc>
        <w:tc>
          <w:tcPr>
            <w:tcW w:w="4430" w:type="dxa"/>
            <w:tcBorders>
              <w:left w:val="nil"/>
              <w:right w:val="nil"/>
            </w:tcBorders>
            <w:vAlign w:val="bottom"/>
          </w:tcPr>
          <w:p w14:paraId="5A38D47D" w14:textId="77777777" w:rsidR="00C343E2" w:rsidRPr="005A6197" w:rsidRDefault="00C343E2" w:rsidP="00C343E2">
            <w:pPr>
              <w:jc w:val="both"/>
              <w:rPr>
                <w:b/>
              </w:rPr>
            </w:pPr>
            <w:r w:rsidRPr="005A6197">
              <w:rPr>
                <w:b/>
              </w:rPr>
              <w:t>„Parametr WCE” najniższy</w:t>
            </w:r>
          </w:p>
        </w:tc>
        <w:tc>
          <w:tcPr>
            <w:tcW w:w="1150" w:type="dxa"/>
            <w:vMerge w:val="restart"/>
            <w:tcBorders>
              <w:left w:val="nil"/>
            </w:tcBorders>
            <w:vAlign w:val="center"/>
          </w:tcPr>
          <w:p w14:paraId="513CA3E3" w14:textId="77777777" w:rsidR="00C343E2" w:rsidRPr="005A6197" w:rsidRDefault="00C343E2" w:rsidP="00C343E2">
            <w:pPr>
              <w:jc w:val="both"/>
            </w:pPr>
            <w:r w:rsidRPr="005A6197">
              <w:t>x 100</w:t>
            </w:r>
          </w:p>
        </w:tc>
      </w:tr>
      <w:tr w:rsidR="00C343E2" w:rsidRPr="005A6197" w14:paraId="2539F1F9" w14:textId="77777777" w:rsidTr="00337F38">
        <w:trPr>
          <w:cantSplit/>
          <w:trHeight w:val="300"/>
        </w:trPr>
        <w:tc>
          <w:tcPr>
            <w:tcW w:w="3490" w:type="dxa"/>
            <w:vMerge/>
            <w:tcBorders>
              <w:right w:val="nil"/>
            </w:tcBorders>
          </w:tcPr>
          <w:p w14:paraId="1D5BDC9A" w14:textId="77777777" w:rsidR="00C343E2" w:rsidRPr="005A6197" w:rsidRDefault="00C343E2" w:rsidP="00C343E2">
            <w:pPr>
              <w:jc w:val="both"/>
              <w:rPr>
                <w:b/>
              </w:rPr>
            </w:pPr>
          </w:p>
        </w:tc>
        <w:tc>
          <w:tcPr>
            <w:tcW w:w="4430" w:type="dxa"/>
            <w:tcBorders>
              <w:left w:val="nil"/>
              <w:right w:val="nil"/>
            </w:tcBorders>
          </w:tcPr>
          <w:p w14:paraId="682AB6A4" w14:textId="77777777" w:rsidR="00C343E2" w:rsidRPr="005A6197" w:rsidRDefault="00C343E2" w:rsidP="00C343E2">
            <w:pPr>
              <w:jc w:val="both"/>
              <w:rPr>
                <w:b/>
              </w:rPr>
            </w:pPr>
            <w:r w:rsidRPr="005A6197">
              <w:rPr>
                <w:b/>
              </w:rPr>
              <w:t>„Parametr WCE” badanej oferty</w:t>
            </w:r>
          </w:p>
        </w:tc>
        <w:tc>
          <w:tcPr>
            <w:tcW w:w="1150" w:type="dxa"/>
            <w:vMerge/>
            <w:tcBorders>
              <w:left w:val="nil"/>
            </w:tcBorders>
          </w:tcPr>
          <w:p w14:paraId="49ADA258" w14:textId="77777777" w:rsidR="00C343E2" w:rsidRPr="005A6197" w:rsidRDefault="00C343E2" w:rsidP="00C343E2">
            <w:pPr>
              <w:jc w:val="both"/>
              <w:rPr>
                <w:b/>
              </w:rPr>
            </w:pPr>
          </w:p>
        </w:tc>
      </w:tr>
    </w:tbl>
    <w:p w14:paraId="4E7E8195" w14:textId="77777777" w:rsidR="007441EA" w:rsidRPr="007441EA" w:rsidRDefault="007441EA" w:rsidP="007441EA">
      <w:pPr>
        <w:jc w:val="both"/>
      </w:pPr>
      <w:r w:rsidRPr="005A6197">
        <w:t>13.2. Zamawiający udzieli niniejszego zamówienia temu wykonawcy, którego oferta nie podlega</w:t>
      </w:r>
      <w:r w:rsidRPr="007441EA">
        <w:t xml:space="preserve"> odrzuceniu, który uzyska najwyższą łączną sumę punktów w kryteriach oceny ofert: </w:t>
      </w:r>
    </w:p>
    <w:p w14:paraId="76892986" w14:textId="40EF6475" w:rsidR="007441EA" w:rsidRPr="009614AB" w:rsidRDefault="007441EA" w:rsidP="007441EA">
      <w:pPr>
        <w:jc w:val="both"/>
      </w:pPr>
      <w:r w:rsidRPr="009614AB">
        <w:t>13.</w:t>
      </w:r>
      <w:r w:rsidR="009614AB" w:rsidRPr="009614AB">
        <w:t>3</w:t>
      </w:r>
      <w:r w:rsidRPr="009614AB">
        <w:t xml:space="preserve">. </w:t>
      </w:r>
      <w:r w:rsidR="009E5A3C" w:rsidRPr="009614AB">
        <w:t>Obliczenia do powyższej tabeli zostaną sporządzone na podstawie protok</w:t>
      </w:r>
      <w:r w:rsidR="00D822CC">
        <w:t>oł</w:t>
      </w:r>
      <w:r w:rsidR="009E5A3C" w:rsidRPr="009614AB">
        <w:t>ów z testu technologicznego,</w:t>
      </w:r>
    </w:p>
    <w:p w14:paraId="2A8CBF0F" w14:textId="0824EBD0" w:rsidR="007441EA" w:rsidRPr="007441EA" w:rsidRDefault="007441EA" w:rsidP="007441EA">
      <w:pPr>
        <w:jc w:val="both"/>
      </w:pPr>
      <w:r w:rsidRPr="009614AB">
        <w:t>13.</w:t>
      </w:r>
      <w:r w:rsidR="009614AB" w:rsidRPr="009614AB">
        <w:t>4</w:t>
      </w:r>
      <w:r w:rsidRPr="009614AB">
        <w:t xml:space="preserve">. Wybór oferty nastąpi zgodnie z kryteriami oceny ofert określonymi w pkt 13.1 SWZ. </w:t>
      </w:r>
    </w:p>
    <w:p w14:paraId="748A6E59" w14:textId="77777777" w:rsidR="007441EA" w:rsidRPr="007441EA" w:rsidRDefault="007441EA" w:rsidP="007441EA">
      <w:pPr>
        <w:jc w:val="both"/>
      </w:pPr>
      <w:r w:rsidRPr="007441EA">
        <w:rPr>
          <w:b/>
          <w:bCs/>
        </w:rPr>
        <w:t xml:space="preserve">14. INFORMACJE O FORMALNOŚCIACH, JAKIE POWINNY ZOSTAĆ DOPEŁNIONE PO WYBORZE OFERTY W CELU ZAWARCIA UMOWY W SPRAWIE ZAMÓWIENIA PUBLICZNEGO </w:t>
      </w:r>
    </w:p>
    <w:p w14:paraId="7DB84C9B" w14:textId="77777777" w:rsidR="007441EA" w:rsidRPr="007441EA" w:rsidRDefault="007441EA" w:rsidP="007441EA">
      <w:pPr>
        <w:jc w:val="both"/>
      </w:pPr>
      <w:r w:rsidRPr="007441EA">
        <w:t xml:space="preserve">14.1. Wykonawca, którego oferta zostanie wybrana zobowiązany będzie przed podpisaniem umowy: </w:t>
      </w:r>
    </w:p>
    <w:p w14:paraId="51873368" w14:textId="13C859AD" w:rsidR="007441EA" w:rsidRPr="007441EA" w:rsidRDefault="007441EA" w:rsidP="007441EA">
      <w:pPr>
        <w:jc w:val="both"/>
      </w:pPr>
      <w:r w:rsidRPr="007441EA">
        <w:t xml:space="preserve">14.1.1. w przypadku wykonawców wspólnie ubiegających się o udzielenie zamówienia, których oferta zostanie uznana za najkorzystniejszą – przed podpisaniem umowy o realizację niniejszego zamówienia, muszą zawrzeć umowę regulującą współpracę tych wykonawców i przedłożyć kopię tej umowę Zamawiającemu </w:t>
      </w:r>
    </w:p>
    <w:p w14:paraId="4ACBF259" w14:textId="77777777" w:rsidR="007441EA" w:rsidRPr="007441EA" w:rsidRDefault="007441EA" w:rsidP="007441EA">
      <w:pPr>
        <w:jc w:val="both"/>
      </w:pPr>
      <w:r w:rsidRPr="007441EA">
        <w:rPr>
          <w:b/>
          <w:bCs/>
        </w:rPr>
        <w:t xml:space="preserve">15. WYMAGANIA DOTYCZĄCE ZABEZPIECZENIA NALEŻYTEGO WYKONANIA UMOWY </w:t>
      </w:r>
    </w:p>
    <w:p w14:paraId="52A2AB79" w14:textId="3480D28D" w:rsidR="007441EA" w:rsidRPr="007441EA" w:rsidRDefault="007441EA" w:rsidP="007441EA">
      <w:pPr>
        <w:jc w:val="both"/>
      </w:pPr>
      <w:r w:rsidRPr="007441EA">
        <w:t xml:space="preserve">Zamawiający nie wymaga wniesienia zabezpieczenia należytego wykonania Umowy. </w:t>
      </w:r>
      <w:r w:rsidRPr="007441EA">
        <w:rPr>
          <w:b/>
          <w:bCs/>
        </w:rPr>
        <w:t xml:space="preserve"> </w:t>
      </w:r>
    </w:p>
    <w:p w14:paraId="45992489" w14:textId="77777777" w:rsidR="007441EA" w:rsidRPr="007441EA" w:rsidRDefault="007441EA" w:rsidP="007441EA">
      <w:pPr>
        <w:jc w:val="both"/>
      </w:pPr>
      <w:r w:rsidRPr="007441EA">
        <w:rPr>
          <w:b/>
          <w:bCs/>
        </w:rPr>
        <w:t xml:space="preserve">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F1B84F9" w14:textId="77777777" w:rsidR="007441EA" w:rsidRPr="007441EA" w:rsidRDefault="007441EA" w:rsidP="007441EA">
      <w:pPr>
        <w:jc w:val="both"/>
      </w:pPr>
      <w:r w:rsidRPr="007441EA">
        <w:t xml:space="preserve">16.1. Istotne postanowienia umowy zawiera Projekt umowy stanowiący </w:t>
      </w:r>
      <w:r w:rsidRPr="007441EA">
        <w:rPr>
          <w:b/>
          <w:bCs/>
        </w:rPr>
        <w:t xml:space="preserve">Część II SWZ. </w:t>
      </w:r>
    </w:p>
    <w:p w14:paraId="7DC8F8D4" w14:textId="77777777" w:rsidR="007441EA" w:rsidRPr="007441EA" w:rsidRDefault="007441EA" w:rsidP="007441EA">
      <w:pPr>
        <w:jc w:val="both"/>
      </w:pPr>
      <w:r w:rsidRPr="007441EA">
        <w:t xml:space="preserve">16.2. Zgodnie z art. 455 ust. 1 pkt 1 ustawy </w:t>
      </w:r>
      <w:proofErr w:type="spellStart"/>
      <w:r w:rsidRPr="007441EA">
        <w:t>Pzp</w:t>
      </w:r>
      <w:proofErr w:type="spellEnd"/>
      <w:r w:rsidRPr="007441EA">
        <w:t xml:space="preserve">, Zamawiający przewiduje możliwość dokonania zmian postanowień zawartej umowy w stosunku do treści oferty, na podstawie której dokonano wyboru wykonawcy, zgodnie z Projektem umowy stanowiącym </w:t>
      </w:r>
      <w:r w:rsidRPr="007441EA">
        <w:rPr>
          <w:b/>
          <w:bCs/>
        </w:rPr>
        <w:t xml:space="preserve">Część II SWZ. </w:t>
      </w:r>
    </w:p>
    <w:p w14:paraId="4948A15D" w14:textId="590E470B" w:rsidR="007441EA" w:rsidRPr="007441EA" w:rsidRDefault="007441EA" w:rsidP="007441EA">
      <w:pPr>
        <w:jc w:val="both"/>
      </w:pPr>
      <w:r w:rsidRPr="007441EA">
        <w:t xml:space="preserve">16.3. Zamawiający nie przewiduje udzielenia zaliczki na poczet wykonania zamówienia. </w:t>
      </w:r>
    </w:p>
    <w:p w14:paraId="02634D72" w14:textId="77777777" w:rsidR="007441EA" w:rsidRPr="007441EA" w:rsidRDefault="007441EA" w:rsidP="007441EA">
      <w:pPr>
        <w:jc w:val="both"/>
      </w:pPr>
      <w:r w:rsidRPr="007441EA">
        <w:rPr>
          <w:b/>
          <w:bCs/>
        </w:rPr>
        <w:t xml:space="preserve">17. POUCZENIE O ŚRODKACH OCHRONY PRAWNEJ PRZYSŁUGUJĄCYCH WYKONAWCY W TOKU POSTĘPOWANIA O UDZIELENIE ZAMÓWIENIA </w:t>
      </w:r>
    </w:p>
    <w:p w14:paraId="369ECE07" w14:textId="77777777" w:rsidR="007441EA" w:rsidRPr="007441EA" w:rsidRDefault="007441EA" w:rsidP="007441EA">
      <w:pPr>
        <w:jc w:val="both"/>
      </w:pPr>
      <w:r w:rsidRPr="007441EA">
        <w:t xml:space="preserve">17.1. Wykonawcom, a także innemu podmiotowi, jeżeli ma lub miał interes w uzyskaniu niniejszego zamówienia oraz poniósł lub może ponieść szkodę w wyniku naruszenia przez Zamawiającego przepisów ustawy </w:t>
      </w:r>
      <w:proofErr w:type="spellStart"/>
      <w:r w:rsidRPr="007441EA">
        <w:t>Pzp</w:t>
      </w:r>
      <w:proofErr w:type="spellEnd"/>
      <w:r w:rsidRPr="007441EA">
        <w:t xml:space="preserve">, przysługują środki ochrony prawnej na zasadach określonych w Dziale IX ustawy </w:t>
      </w:r>
      <w:proofErr w:type="spellStart"/>
      <w:r w:rsidRPr="007441EA">
        <w:t>Pzp</w:t>
      </w:r>
      <w:proofErr w:type="spellEnd"/>
      <w:r w:rsidRPr="007441EA">
        <w:t xml:space="preserve">. </w:t>
      </w:r>
    </w:p>
    <w:p w14:paraId="0552C48E" w14:textId="77777777" w:rsidR="007441EA" w:rsidRPr="007441EA" w:rsidRDefault="007441EA" w:rsidP="007441EA">
      <w:pPr>
        <w:jc w:val="both"/>
      </w:pPr>
      <w:r w:rsidRPr="007441EA">
        <w:t xml:space="preserve">17.2. Środkami ochrony prawnej, o których mowa w pkt 17.1 IDW są: </w:t>
      </w:r>
    </w:p>
    <w:p w14:paraId="534B362E" w14:textId="77777777" w:rsidR="007441EA" w:rsidRPr="007441EA" w:rsidRDefault="007441EA" w:rsidP="007441EA">
      <w:pPr>
        <w:jc w:val="both"/>
      </w:pPr>
      <w:r w:rsidRPr="007441EA">
        <w:t xml:space="preserve">17.2.1. odwołanie, </w:t>
      </w:r>
    </w:p>
    <w:p w14:paraId="076A5E34" w14:textId="77777777" w:rsidR="007441EA" w:rsidRPr="007441EA" w:rsidRDefault="007441EA" w:rsidP="007441EA">
      <w:pPr>
        <w:jc w:val="both"/>
      </w:pPr>
      <w:r w:rsidRPr="007441EA">
        <w:lastRenderedPageBreak/>
        <w:t xml:space="preserve">17.2.2. skarga do sądu. </w:t>
      </w:r>
    </w:p>
    <w:p w14:paraId="16AC9C0D" w14:textId="77777777" w:rsidR="007441EA" w:rsidRPr="007441EA" w:rsidRDefault="007441EA" w:rsidP="007441EA">
      <w:pPr>
        <w:jc w:val="both"/>
      </w:pPr>
      <w:r w:rsidRPr="007441EA">
        <w:t xml:space="preserve">17.3. Kwestie dotyczące odwołania uregulowane są w art. 505-578 </w:t>
      </w:r>
      <w:proofErr w:type="spellStart"/>
      <w:r w:rsidRPr="007441EA">
        <w:t>Pzp</w:t>
      </w:r>
      <w:proofErr w:type="spellEnd"/>
      <w:r w:rsidRPr="007441EA">
        <w:t xml:space="preserve">. </w:t>
      </w:r>
    </w:p>
    <w:p w14:paraId="76EB6A2C" w14:textId="77777777" w:rsidR="007441EA" w:rsidRPr="007441EA" w:rsidRDefault="007441EA" w:rsidP="007441EA">
      <w:pPr>
        <w:jc w:val="both"/>
      </w:pPr>
      <w:r w:rsidRPr="007441EA">
        <w:t xml:space="preserve">17.4. Na orzeczenie Krajowej Izby Odwoławczej stronom i uczestnikom postępowania odwoławczego przysługuje skarga do sądu. Kwestie dotyczące skargi do sądu regulowane są w art. 579-590 </w:t>
      </w:r>
      <w:proofErr w:type="spellStart"/>
      <w:r w:rsidRPr="007441EA">
        <w:t>Pzp</w:t>
      </w:r>
      <w:proofErr w:type="spellEnd"/>
      <w:r w:rsidRPr="007441EA">
        <w:t xml:space="preserve">. </w:t>
      </w:r>
    </w:p>
    <w:p w14:paraId="405516D1" w14:textId="77777777" w:rsidR="007441EA" w:rsidRPr="007441EA" w:rsidRDefault="007441EA" w:rsidP="007441EA">
      <w:pPr>
        <w:jc w:val="both"/>
      </w:pPr>
    </w:p>
    <w:p w14:paraId="1B591B15" w14:textId="77777777" w:rsidR="007441EA" w:rsidRPr="007441EA" w:rsidRDefault="007441EA" w:rsidP="007441EA">
      <w:pPr>
        <w:jc w:val="both"/>
      </w:pPr>
      <w:r w:rsidRPr="007441EA">
        <w:rPr>
          <w:b/>
          <w:bCs/>
        </w:rPr>
        <w:t xml:space="preserve">18. ZAŁĄCZNIKI DO IDW </w:t>
      </w:r>
    </w:p>
    <w:p w14:paraId="4470AF39" w14:textId="77777777" w:rsidR="007441EA" w:rsidRPr="007441EA" w:rsidRDefault="007441EA" w:rsidP="007441EA">
      <w:pPr>
        <w:jc w:val="both"/>
      </w:pPr>
      <w:r w:rsidRPr="007441EA">
        <w:t xml:space="preserve">18.1. Formularz ofertowy; </w:t>
      </w:r>
    </w:p>
    <w:p w14:paraId="31FEF932" w14:textId="77777777" w:rsidR="007441EA" w:rsidRPr="007441EA" w:rsidRDefault="007441EA" w:rsidP="007441EA">
      <w:pPr>
        <w:jc w:val="both"/>
      </w:pPr>
      <w:r w:rsidRPr="007441EA">
        <w:t xml:space="preserve">18.2. Jednolity europejski dokument zamówienia; </w:t>
      </w:r>
    </w:p>
    <w:p w14:paraId="1DAAC4B0" w14:textId="48AE8796" w:rsidR="007441EA" w:rsidRDefault="007441EA" w:rsidP="007441EA">
      <w:pPr>
        <w:jc w:val="both"/>
      </w:pPr>
      <w:r w:rsidRPr="007441EA">
        <w:t xml:space="preserve">18.3. Wzór oświadczenia, o którym mowa w pkt 6.2.3 IDW; </w:t>
      </w:r>
    </w:p>
    <w:p w14:paraId="6A945BBB" w14:textId="77777777" w:rsidR="007441EA" w:rsidRDefault="007441EA">
      <w:r>
        <w:br w:type="page"/>
      </w:r>
    </w:p>
    <w:p w14:paraId="3093D684" w14:textId="1F0312BC" w:rsidR="007441EA" w:rsidRPr="007441EA" w:rsidRDefault="007441EA" w:rsidP="007441EA">
      <w:pPr>
        <w:jc w:val="both"/>
      </w:pPr>
      <w:r w:rsidRPr="007441EA">
        <w:rPr>
          <w:b/>
          <w:bCs/>
        </w:rPr>
        <w:lastRenderedPageBreak/>
        <w:t xml:space="preserve">INFORMACJA W ZAKRESIE OCHRONY DANYCH OSOBOWYCH PRZETWARZANYCH PRZEZ </w:t>
      </w:r>
      <w:r w:rsidR="00AB476F">
        <w:rPr>
          <w:b/>
          <w:bCs/>
        </w:rPr>
        <w:t>SAUR NEPTUN GDAŃSK S.A.</w:t>
      </w:r>
      <w:r w:rsidRPr="007441EA">
        <w:rPr>
          <w:b/>
          <w:bCs/>
        </w:rPr>
        <w:t xml:space="preserve"> W PROCESIE UDZIELANIA ZAMÓWIEŃ PUBLICZNYCH </w:t>
      </w:r>
    </w:p>
    <w:p w14:paraId="6D465F90" w14:textId="77777777" w:rsidR="00BD7C54" w:rsidRDefault="00AB476F" w:rsidP="00BD7C54">
      <w:pPr>
        <w:jc w:val="right"/>
        <w:rPr>
          <w:b/>
        </w:rPr>
      </w:pPr>
      <w:r w:rsidRPr="00AB476F">
        <w:rPr>
          <w:b/>
        </w:rPr>
        <w:t>Klauzula informacyjna z art. 13 RODO</w:t>
      </w:r>
    </w:p>
    <w:p w14:paraId="7C43576E" w14:textId="048D237B" w:rsidR="00AB476F" w:rsidRPr="00AB476F" w:rsidRDefault="00AB476F" w:rsidP="000A0602">
      <w:pPr>
        <w:spacing w:after="0"/>
        <w:jc w:val="both"/>
        <w:rPr>
          <w:b/>
        </w:rPr>
      </w:pPr>
      <w:r w:rsidRPr="00AB476F">
        <w:t>Zgodnie z art. 13 ust. 1 i 2 rozporządzenia Parlamentu Europejskiego i Rady (UE) 2016/679 z dnia 27 kwietnia 2016 r. w sprawie ochrony osób fizycznych w związku z przetwarzaniem danych osobowych i</w:t>
      </w:r>
      <w:r w:rsidR="00CC77EE">
        <w:t> </w:t>
      </w:r>
      <w:r w:rsidRPr="00AB476F">
        <w:t>w sprawie swobodnego przepływu takich danych oraz uchylenia dyrektywy 95/46/WE</w:t>
      </w:r>
      <w:r w:rsidR="00C10B38">
        <w:t xml:space="preserve"> </w:t>
      </w:r>
      <w:r w:rsidRPr="00AB476F">
        <w:t xml:space="preserve">(ogólne rozporządzenie o ochronie danych) (Dz. Urz. UE L 119 z 04.05.2016, str. 1), dalej „RODO” informuje się że: </w:t>
      </w:r>
    </w:p>
    <w:p w14:paraId="61345E48" w14:textId="77777777" w:rsidR="00FA504A" w:rsidRPr="00CC77EE" w:rsidRDefault="00FA504A" w:rsidP="00FA504A">
      <w:pPr>
        <w:numPr>
          <w:ilvl w:val="0"/>
          <w:numId w:val="7"/>
        </w:numPr>
        <w:spacing w:before="60" w:after="60" w:line="240" w:lineRule="auto"/>
        <w:ind w:left="397" w:hanging="397"/>
        <w:jc w:val="both"/>
        <w:rPr>
          <w:rFonts w:cstheme="minorHAnsi"/>
          <w:lang w:val="x-none" w:eastAsia="x-none"/>
        </w:rPr>
      </w:pPr>
      <w:r w:rsidRPr="00CC77EE">
        <w:rPr>
          <w:rFonts w:cstheme="minorHAnsi"/>
          <w:lang w:val="x-none" w:eastAsia="x-none"/>
        </w:rPr>
        <w:t xml:space="preserve">administratorem Pani/Pana danych osobowych jest </w:t>
      </w:r>
      <w:r w:rsidRPr="00CC77EE">
        <w:rPr>
          <w:rFonts w:cstheme="minorHAnsi"/>
          <w:lang w:eastAsia="x-none"/>
        </w:rPr>
        <w:t>,,Saur Neptun Gdańsk” Sp. z o.o.</w:t>
      </w:r>
      <w:r w:rsidRPr="00CC77EE">
        <w:rPr>
          <w:rFonts w:cstheme="minorHAnsi"/>
          <w:lang w:val="x-none" w:eastAsia="x-none"/>
        </w:rPr>
        <w:t xml:space="preserve"> z siedzibą: 80-</w:t>
      </w:r>
      <w:r w:rsidRPr="00CC77EE">
        <w:rPr>
          <w:rFonts w:cstheme="minorHAnsi"/>
          <w:lang w:eastAsia="x-none"/>
        </w:rPr>
        <w:t>858</w:t>
      </w:r>
      <w:r w:rsidRPr="00CC77EE">
        <w:rPr>
          <w:rFonts w:cstheme="minorHAnsi"/>
          <w:lang w:val="x-none" w:eastAsia="x-none"/>
        </w:rPr>
        <w:t xml:space="preserve"> Gdańsk, ul. </w:t>
      </w:r>
      <w:r w:rsidRPr="00CC77EE">
        <w:rPr>
          <w:rFonts w:cstheme="minorHAnsi"/>
          <w:lang w:eastAsia="x-none"/>
        </w:rPr>
        <w:t>Wałowa 46</w:t>
      </w:r>
      <w:r w:rsidRPr="00CC77EE">
        <w:rPr>
          <w:rFonts w:cstheme="minorHAnsi"/>
          <w:lang w:val="x-none" w:eastAsia="x-none"/>
        </w:rPr>
        <w:t xml:space="preserve">, z którą można się kontaktować pisemnie, na adres siedziby, przez adres e-mail: </w:t>
      </w:r>
      <w:hyperlink r:id="rId12" w:history="1">
        <w:r w:rsidRPr="00CC77EE">
          <w:rPr>
            <w:rStyle w:val="Hipercze"/>
            <w:rFonts w:cstheme="minorHAnsi"/>
            <w:lang w:eastAsia="x-none"/>
          </w:rPr>
          <w:t>info@sng.com.pl</w:t>
        </w:r>
      </w:hyperlink>
      <w:r w:rsidRPr="00CC77EE">
        <w:rPr>
          <w:rFonts w:cstheme="minorHAnsi"/>
          <w:lang w:val="x-none" w:eastAsia="x-none"/>
        </w:rPr>
        <w:t xml:space="preserve"> bądź telefonicznie, pod numerem: 48 58 </w:t>
      </w:r>
      <w:r w:rsidRPr="00CC77EE">
        <w:rPr>
          <w:rFonts w:cstheme="minorHAnsi"/>
          <w:lang w:eastAsia="x-none"/>
        </w:rPr>
        <w:t>325 27 00</w:t>
      </w:r>
      <w:r w:rsidRPr="00CC77EE">
        <w:rPr>
          <w:rFonts w:cstheme="minorHAnsi"/>
          <w:lang w:val="x-none" w:eastAsia="x-none"/>
        </w:rPr>
        <w:t>;</w:t>
      </w:r>
    </w:p>
    <w:p w14:paraId="20CC260C" w14:textId="77777777" w:rsidR="00FA504A" w:rsidRPr="00CC77EE" w:rsidRDefault="00FA504A" w:rsidP="00FA504A">
      <w:pPr>
        <w:numPr>
          <w:ilvl w:val="0"/>
          <w:numId w:val="7"/>
        </w:numPr>
        <w:spacing w:before="60" w:after="60" w:line="240" w:lineRule="auto"/>
        <w:ind w:left="425" w:hanging="425"/>
        <w:jc w:val="both"/>
        <w:rPr>
          <w:rFonts w:cstheme="minorHAnsi"/>
          <w:lang w:val="x-none" w:eastAsia="x-none"/>
        </w:rPr>
      </w:pPr>
      <w:r w:rsidRPr="00CC77EE">
        <w:rPr>
          <w:rFonts w:cstheme="minorHAnsi"/>
          <w:lang w:val="x-none" w:eastAsia="x-none"/>
        </w:rPr>
        <w:t>z inspektorem ochrony danych  można się skontaktować pisemnie, na adres siedziby</w:t>
      </w:r>
      <w:r w:rsidRPr="00CC77EE">
        <w:rPr>
          <w:rFonts w:cstheme="minorHAnsi"/>
          <w:lang w:eastAsia="x-none"/>
        </w:rPr>
        <w:t xml:space="preserve"> lub</w:t>
      </w:r>
      <w:r w:rsidRPr="00CC77EE">
        <w:rPr>
          <w:rFonts w:cstheme="minorHAnsi"/>
          <w:lang w:val="x-none" w:eastAsia="x-none"/>
        </w:rPr>
        <w:t xml:space="preserve"> przez adres e- mail: </w:t>
      </w:r>
      <w:hyperlink r:id="rId13" w:history="1">
        <w:r w:rsidRPr="00CC77EE">
          <w:rPr>
            <w:rStyle w:val="Hipercze"/>
            <w:rFonts w:cstheme="minorHAnsi"/>
            <w:lang w:eastAsia="x-none"/>
          </w:rPr>
          <w:t>odo@sng.com.pl</w:t>
        </w:r>
      </w:hyperlink>
      <w:r w:rsidRPr="00CC77EE">
        <w:rPr>
          <w:rFonts w:cstheme="minorHAnsi"/>
          <w:lang w:val="x-none" w:eastAsia="x-none"/>
        </w:rPr>
        <w:t>;</w:t>
      </w:r>
    </w:p>
    <w:p w14:paraId="52DC6656" w14:textId="23E7097C" w:rsidR="00FA504A" w:rsidRPr="00CC77EE" w:rsidRDefault="00FA504A" w:rsidP="00FA504A">
      <w:pPr>
        <w:numPr>
          <w:ilvl w:val="0"/>
          <w:numId w:val="7"/>
        </w:numPr>
        <w:spacing w:before="60" w:after="60" w:line="240" w:lineRule="auto"/>
        <w:ind w:left="425" w:hanging="425"/>
        <w:jc w:val="both"/>
        <w:rPr>
          <w:rFonts w:cstheme="minorHAnsi"/>
          <w:lang w:val="x-none" w:eastAsia="x-none"/>
        </w:rPr>
      </w:pPr>
      <w:r w:rsidRPr="00CC77EE">
        <w:rPr>
          <w:rFonts w:cstheme="minorHAnsi"/>
          <w:lang w:val="x-none" w:eastAsia="x-none"/>
        </w:rPr>
        <w:t xml:space="preserve">Pani/Pana dane osobowe przetwarzane będą na podstawie art. 6 ust. 1 lit. c RODO w celu związanym z postępowaniem o udzielenie zamówienia publicznego pn. </w:t>
      </w:r>
      <w:r w:rsidRPr="0020397F">
        <w:rPr>
          <w:rFonts w:cstheme="minorHAnsi"/>
          <w:b/>
          <w:bCs/>
          <w:lang w:val="x-none" w:eastAsia="x-none"/>
        </w:rPr>
        <w:t>„</w:t>
      </w:r>
      <w:r w:rsidR="0022058D" w:rsidRPr="0020397F">
        <w:rPr>
          <w:rFonts w:cstheme="minorHAnsi"/>
          <w:b/>
          <w:bCs/>
        </w:rPr>
        <w:t xml:space="preserve">Dostawy </w:t>
      </w:r>
      <w:proofErr w:type="spellStart"/>
      <w:r w:rsidR="0022058D" w:rsidRPr="0020397F">
        <w:rPr>
          <w:rFonts w:cstheme="minorHAnsi"/>
          <w:b/>
          <w:bCs/>
        </w:rPr>
        <w:t>polielektrolitu</w:t>
      </w:r>
      <w:proofErr w:type="spellEnd"/>
      <w:r w:rsidR="0022058D" w:rsidRPr="0020397F">
        <w:rPr>
          <w:rFonts w:cstheme="minorHAnsi"/>
          <w:b/>
          <w:bCs/>
        </w:rPr>
        <w:t xml:space="preserve"> do odwadniania osadów przefermentowanych do oczyszczalni ścieków Gdańsk Wschód.</w:t>
      </w:r>
      <w:r w:rsidRPr="0020397F">
        <w:rPr>
          <w:rFonts w:cstheme="minorHAnsi"/>
          <w:b/>
          <w:bCs/>
        </w:rPr>
        <w:t xml:space="preserve">” </w:t>
      </w:r>
      <w:r w:rsidRPr="0020397F">
        <w:rPr>
          <w:rFonts w:cstheme="minorHAnsi"/>
          <w:b/>
          <w:bCs/>
          <w:lang w:val="x-none" w:eastAsia="x-none"/>
        </w:rPr>
        <w:t xml:space="preserve">sygn. </w:t>
      </w:r>
      <w:r w:rsidRPr="0020397F">
        <w:rPr>
          <w:rFonts w:cstheme="minorHAnsi"/>
          <w:b/>
          <w:bCs/>
          <w:lang w:eastAsia="x-none"/>
        </w:rPr>
        <w:t>ZP – SAP/1/2022</w:t>
      </w:r>
      <w:r w:rsidRPr="00CC77EE">
        <w:rPr>
          <w:rFonts w:cstheme="minorHAnsi"/>
          <w:lang w:val="x-none" w:eastAsia="x-none"/>
        </w:rPr>
        <w:t xml:space="preserve"> prowadzonym w trybie przetargu nieograniczonego;</w:t>
      </w:r>
    </w:p>
    <w:p w14:paraId="6C4ED21F" w14:textId="77777777" w:rsidR="00FA504A" w:rsidRPr="00CC77EE" w:rsidRDefault="00FA504A" w:rsidP="00FA504A">
      <w:pPr>
        <w:numPr>
          <w:ilvl w:val="0"/>
          <w:numId w:val="7"/>
        </w:numPr>
        <w:spacing w:before="120" w:after="120" w:line="240" w:lineRule="auto"/>
        <w:ind w:left="426" w:hanging="426"/>
        <w:jc w:val="both"/>
        <w:rPr>
          <w:rFonts w:cstheme="minorHAnsi"/>
          <w:lang w:val="x-none" w:eastAsia="x-none"/>
        </w:rPr>
      </w:pPr>
      <w:r w:rsidRPr="00CC77EE">
        <w:rPr>
          <w:rFonts w:cstheme="minorHAnsi"/>
          <w:lang w:val="x-none" w:eastAsia="x-none"/>
        </w:rPr>
        <w:t xml:space="preserve">odbiorcami Pani/Pana danych osobowych będą osoby lub podmioty, którym udostępniona zostanie dokumentacja postępowania w oparciu o art. </w:t>
      </w:r>
      <w:r w:rsidRPr="00CC77EE">
        <w:rPr>
          <w:rFonts w:cstheme="minorHAnsi"/>
          <w:lang w:eastAsia="x-none"/>
        </w:rPr>
        <w:t>1</w:t>
      </w:r>
      <w:r w:rsidRPr="00CC77EE">
        <w:rPr>
          <w:rFonts w:cstheme="minorHAnsi"/>
          <w:lang w:val="x-none" w:eastAsia="x-none"/>
        </w:rPr>
        <w:t xml:space="preserve">8 oraz art. </w:t>
      </w:r>
      <w:r w:rsidRPr="00CC77EE">
        <w:rPr>
          <w:rFonts w:cstheme="minorHAnsi"/>
          <w:lang w:eastAsia="x-none"/>
        </w:rPr>
        <w:t>74</w:t>
      </w:r>
      <w:r w:rsidRPr="00CC77EE">
        <w:rPr>
          <w:rFonts w:cstheme="minorHAnsi"/>
          <w:lang w:val="x-none" w:eastAsia="x-none"/>
        </w:rPr>
        <w:t xml:space="preserve">  ustawy </w:t>
      </w:r>
      <w:proofErr w:type="spellStart"/>
      <w:r w:rsidRPr="00CC77EE">
        <w:rPr>
          <w:rFonts w:cstheme="minorHAnsi"/>
          <w:lang w:eastAsia="x-none"/>
        </w:rPr>
        <w:t>Pzp</w:t>
      </w:r>
      <w:proofErr w:type="spellEnd"/>
      <w:r w:rsidRPr="00CC77EE">
        <w:rPr>
          <w:rFonts w:cstheme="minorHAnsi"/>
          <w:lang w:eastAsia="x-none"/>
        </w:rPr>
        <w:t>;</w:t>
      </w:r>
      <w:r w:rsidRPr="00CC77EE">
        <w:rPr>
          <w:rFonts w:cstheme="minorHAnsi"/>
          <w:lang w:val="x-none" w:eastAsia="x-none"/>
        </w:rPr>
        <w:t xml:space="preserve">  </w:t>
      </w:r>
    </w:p>
    <w:p w14:paraId="26DFEA25" w14:textId="77777777" w:rsidR="00FA504A" w:rsidRPr="00CC77EE" w:rsidRDefault="00FA504A" w:rsidP="00FA504A">
      <w:pPr>
        <w:numPr>
          <w:ilvl w:val="0"/>
          <w:numId w:val="7"/>
        </w:numPr>
        <w:spacing w:before="120" w:after="120" w:line="240" w:lineRule="auto"/>
        <w:ind w:left="426" w:hanging="426"/>
        <w:jc w:val="both"/>
        <w:rPr>
          <w:rFonts w:cstheme="minorHAnsi"/>
          <w:lang w:val="x-none" w:eastAsia="x-none"/>
        </w:rPr>
      </w:pPr>
      <w:r w:rsidRPr="00CC77EE">
        <w:rPr>
          <w:rFonts w:cstheme="minorHAnsi"/>
          <w:lang w:val="x-none" w:eastAsia="x-none"/>
        </w:rPr>
        <w:t>Pani/Pana dane osobowe będą przechowywane, przez okres 4 lat od dnia zakończenia postępowania o udzielenie zamówienia, a jeżeli czas trwania umowy przekracza 4 lata, okres przechowywania obejmuje cały czas trwania umowy;</w:t>
      </w:r>
    </w:p>
    <w:p w14:paraId="77266315" w14:textId="77777777" w:rsidR="00FA504A" w:rsidRPr="00CC77EE" w:rsidRDefault="00FA504A" w:rsidP="00FA504A">
      <w:pPr>
        <w:numPr>
          <w:ilvl w:val="0"/>
          <w:numId w:val="7"/>
        </w:numPr>
        <w:spacing w:before="120" w:after="120" w:line="240" w:lineRule="auto"/>
        <w:ind w:left="426" w:hanging="426"/>
        <w:jc w:val="both"/>
        <w:rPr>
          <w:rFonts w:cstheme="minorHAnsi"/>
          <w:b/>
          <w:lang w:val="x-none" w:eastAsia="x-none"/>
        </w:rPr>
      </w:pPr>
      <w:r w:rsidRPr="00CC77EE">
        <w:rPr>
          <w:rFonts w:cstheme="minorHAnsi"/>
          <w:lang w:val="x-none" w:eastAsia="x-none"/>
        </w:rPr>
        <w:t xml:space="preserve">obowiązek podania przez Panią/Pana danych osobowych bezpośrednio Pani/Pana dotyczących jest wymogiem ustawowym określonym w przepisach ustawy </w:t>
      </w:r>
      <w:proofErr w:type="spellStart"/>
      <w:r w:rsidRPr="00CC77EE">
        <w:rPr>
          <w:rFonts w:cstheme="minorHAnsi"/>
          <w:lang w:val="x-none" w:eastAsia="x-none"/>
        </w:rPr>
        <w:t>Pzp</w:t>
      </w:r>
      <w:proofErr w:type="spellEnd"/>
      <w:r w:rsidRPr="00CC77EE">
        <w:rPr>
          <w:rFonts w:cstheme="minorHAnsi"/>
          <w:lang w:val="x-none" w:eastAsia="x-none"/>
        </w:rPr>
        <w:t xml:space="preserve">, związanym z udziałem w postępowaniu o udzielenie zamówienia publicznego; konsekwencje niepodania określonych danych wynikają z ustawy </w:t>
      </w:r>
      <w:proofErr w:type="spellStart"/>
      <w:r w:rsidRPr="00CC77EE">
        <w:rPr>
          <w:rFonts w:cstheme="minorHAnsi"/>
          <w:lang w:val="x-none" w:eastAsia="x-none"/>
        </w:rPr>
        <w:t>Pzp</w:t>
      </w:r>
      <w:proofErr w:type="spellEnd"/>
      <w:r w:rsidRPr="00CC77EE">
        <w:rPr>
          <w:rFonts w:cstheme="minorHAnsi"/>
          <w:lang w:val="x-none" w:eastAsia="x-none"/>
        </w:rPr>
        <w:t xml:space="preserve">;  </w:t>
      </w:r>
    </w:p>
    <w:p w14:paraId="16B40E13" w14:textId="77777777" w:rsidR="00FA504A" w:rsidRPr="00CC77EE" w:rsidRDefault="00FA504A" w:rsidP="00FA504A">
      <w:pPr>
        <w:numPr>
          <w:ilvl w:val="0"/>
          <w:numId w:val="7"/>
        </w:numPr>
        <w:spacing w:before="120" w:after="120" w:line="240" w:lineRule="auto"/>
        <w:ind w:left="426" w:hanging="426"/>
        <w:jc w:val="both"/>
        <w:rPr>
          <w:rFonts w:cstheme="minorHAnsi"/>
          <w:lang w:val="x-none" w:eastAsia="x-none"/>
        </w:rPr>
      </w:pPr>
      <w:r w:rsidRPr="00CC77EE">
        <w:rPr>
          <w:rFonts w:cstheme="minorHAnsi"/>
          <w:lang w:val="x-none" w:eastAsia="x-none"/>
        </w:rPr>
        <w:t>w odniesieniu do Pani/Pana danych osobowych decyzje nie będą podejmowane w sposób zautomatyzowany, stosowanie do art. 22 RODO;</w:t>
      </w:r>
    </w:p>
    <w:p w14:paraId="148CA2AE" w14:textId="77777777" w:rsidR="00FA504A" w:rsidRPr="00CC77EE" w:rsidRDefault="00FA504A" w:rsidP="00FA504A">
      <w:pPr>
        <w:numPr>
          <w:ilvl w:val="0"/>
          <w:numId w:val="7"/>
        </w:numPr>
        <w:spacing w:before="120" w:after="120" w:line="240" w:lineRule="auto"/>
        <w:ind w:left="426" w:hanging="426"/>
        <w:jc w:val="both"/>
        <w:rPr>
          <w:rFonts w:cstheme="minorHAnsi"/>
          <w:lang w:val="x-none" w:eastAsia="x-none"/>
        </w:rPr>
      </w:pPr>
      <w:r w:rsidRPr="00CC77EE">
        <w:rPr>
          <w:rFonts w:cstheme="minorHAnsi"/>
          <w:lang w:val="x-none" w:eastAsia="x-none"/>
        </w:rPr>
        <w:t>posiada Pani/Pan:</w:t>
      </w:r>
    </w:p>
    <w:p w14:paraId="3C3C3CCD" w14:textId="77777777" w:rsidR="00FA504A" w:rsidRPr="00CC77EE" w:rsidRDefault="00FA504A" w:rsidP="00CC77EE">
      <w:pPr>
        <w:numPr>
          <w:ilvl w:val="0"/>
          <w:numId w:val="10"/>
        </w:numPr>
        <w:spacing w:after="0" w:line="240" w:lineRule="auto"/>
        <w:ind w:left="714" w:hanging="357"/>
        <w:jc w:val="both"/>
        <w:rPr>
          <w:rFonts w:cstheme="minorHAnsi"/>
          <w:lang w:val="x-none" w:eastAsia="x-none"/>
        </w:rPr>
      </w:pPr>
      <w:r w:rsidRPr="00CC77EE">
        <w:rPr>
          <w:rFonts w:cstheme="minorHAnsi"/>
          <w:lang w:val="x-none" w:eastAsia="x-none"/>
        </w:rPr>
        <w:t>na podstawie art. 15 RODO prawo dostępu do danych osobowych Pani/Pana dotyczących;</w:t>
      </w:r>
    </w:p>
    <w:p w14:paraId="6DF5504C" w14:textId="77777777" w:rsidR="00FA504A" w:rsidRPr="00CC77EE" w:rsidRDefault="00FA504A" w:rsidP="00CC77EE">
      <w:pPr>
        <w:numPr>
          <w:ilvl w:val="0"/>
          <w:numId w:val="10"/>
        </w:numPr>
        <w:spacing w:after="0" w:line="240" w:lineRule="auto"/>
        <w:ind w:left="714" w:hanging="357"/>
        <w:jc w:val="both"/>
        <w:rPr>
          <w:rFonts w:cstheme="minorHAnsi"/>
          <w:lang w:val="x-none" w:eastAsia="x-none"/>
        </w:rPr>
      </w:pPr>
      <w:r w:rsidRPr="00CC77EE">
        <w:rPr>
          <w:rFonts w:cstheme="minorHAnsi"/>
          <w:lang w:val="x-none" w:eastAsia="x-none"/>
        </w:rPr>
        <w:t>na podstawie art. 16 RODO prawo do sprostowania Pani/Pana danych osobowych</w:t>
      </w:r>
      <w:r w:rsidRPr="00CC77EE">
        <w:rPr>
          <w:rFonts w:cstheme="minorHAnsi"/>
          <w:b/>
          <w:vertAlign w:val="superscript"/>
          <w:lang w:val="x-none" w:eastAsia="x-none"/>
        </w:rPr>
        <w:t>*</w:t>
      </w:r>
      <w:r w:rsidRPr="00CC77EE">
        <w:rPr>
          <w:rFonts w:cstheme="minorHAnsi"/>
          <w:lang w:val="x-none" w:eastAsia="x-none"/>
        </w:rPr>
        <w:t>;</w:t>
      </w:r>
    </w:p>
    <w:p w14:paraId="77166CEA" w14:textId="77777777" w:rsidR="00FA504A" w:rsidRPr="00CC77EE" w:rsidRDefault="00FA504A" w:rsidP="00CC77EE">
      <w:pPr>
        <w:numPr>
          <w:ilvl w:val="0"/>
          <w:numId w:val="10"/>
        </w:numPr>
        <w:spacing w:after="0" w:line="240" w:lineRule="auto"/>
        <w:ind w:left="714" w:hanging="357"/>
        <w:jc w:val="both"/>
        <w:rPr>
          <w:rFonts w:cstheme="minorHAnsi"/>
          <w:lang w:val="x-none" w:eastAsia="x-none"/>
        </w:rPr>
      </w:pPr>
      <w:r w:rsidRPr="00CC77EE">
        <w:rPr>
          <w:rFonts w:cstheme="minorHAnsi"/>
          <w:lang w:val="x-none" w:eastAsia="x-none"/>
        </w:rPr>
        <w:t xml:space="preserve">na podstawie art. 18 RODO prawo żądania od administratora ograniczenia przetwarzania danych osobowych z zastrzeżeniem przypadków, o których mowa w art. 18 ust. 2 RODO **;  </w:t>
      </w:r>
    </w:p>
    <w:p w14:paraId="325D5035" w14:textId="77777777" w:rsidR="00FA504A" w:rsidRPr="00CC77EE" w:rsidRDefault="00FA504A" w:rsidP="00CC77EE">
      <w:pPr>
        <w:numPr>
          <w:ilvl w:val="0"/>
          <w:numId w:val="10"/>
        </w:numPr>
        <w:spacing w:after="0" w:line="240" w:lineRule="auto"/>
        <w:ind w:left="714" w:hanging="357"/>
        <w:jc w:val="both"/>
        <w:rPr>
          <w:rFonts w:cstheme="minorHAnsi"/>
          <w:lang w:val="x-none" w:eastAsia="x-none"/>
        </w:rPr>
      </w:pPr>
      <w:r w:rsidRPr="00CC77EE">
        <w:rPr>
          <w:rFonts w:cstheme="minorHAnsi"/>
          <w:lang w:val="x-none" w:eastAsia="x-none"/>
        </w:rPr>
        <w:t>prawo do wniesienia skargi do Prezesa Urzędu Ochrony Danych Osobowych, gdy uzna Pani/Pan, że przetwarzanie danych osobowych Pani/Pana dotyczących narusza przepisy RODO;</w:t>
      </w:r>
    </w:p>
    <w:p w14:paraId="11A28162" w14:textId="77777777" w:rsidR="00FA504A" w:rsidRPr="00CC77EE" w:rsidRDefault="00FA504A" w:rsidP="00B12B19">
      <w:pPr>
        <w:pStyle w:val="Akapitzlist"/>
        <w:numPr>
          <w:ilvl w:val="0"/>
          <w:numId w:val="11"/>
        </w:numPr>
        <w:spacing w:before="120" w:after="120" w:line="240" w:lineRule="auto"/>
        <w:ind w:left="357" w:right="0" w:hanging="357"/>
        <w:rPr>
          <w:rFonts w:asciiTheme="minorHAnsi" w:hAnsiTheme="minorHAnsi" w:cstheme="minorHAnsi"/>
          <w:sz w:val="22"/>
          <w:lang w:val="x-none" w:eastAsia="x-none"/>
        </w:rPr>
      </w:pPr>
      <w:r w:rsidRPr="00CC77EE">
        <w:rPr>
          <w:rFonts w:asciiTheme="minorHAnsi" w:hAnsiTheme="minorHAnsi" w:cstheme="minorHAnsi"/>
          <w:sz w:val="22"/>
          <w:lang w:val="x-none" w:eastAsia="x-none"/>
        </w:rPr>
        <w:t>nie przysługuje Pani/Panu:</w:t>
      </w:r>
    </w:p>
    <w:p w14:paraId="55B920C1" w14:textId="77777777" w:rsidR="00B12B19" w:rsidRPr="00CC77EE" w:rsidRDefault="00B12B19" w:rsidP="00CC77EE">
      <w:pPr>
        <w:pStyle w:val="Akapitzlist"/>
        <w:numPr>
          <w:ilvl w:val="0"/>
          <w:numId w:val="12"/>
        </w:numPr>
        <w:spacing w:after="0" w:line="240" w:lineRule="auto"/>
        <w:ind w:left="697" w:right="0" w:hanging="357"/>
        <w:rPr>
          <w:rFonts w:asciiTheme="minorHAnsi" w:hAnsiTheme="minorHAnsi" w:cstheme="minorHAnsi"/>
          <w:sz w:val="22"/>
          <w:lang w:val="x-none" w:eastAsia="x-none"/>
        </w:rPr>
      </w:pPr>
      <w:r w:rsidRPr="00CC77EE">
        <w:rPr>
          <w:rFonts w:asciiTheme="minorHAnsi" w:hAnsiTheme="minorHAnsi" w:cstheme="minorHAnsi"/>
          <w:sz w:val="22"/>
          <w:lang w:val="x-none" w:eastAsia="x-none"/>
        </w:rPr>
        <w:t>w związku z art. 17 ust. 3 lit. b, d lub e RODO prawo do usunięcia danych osobowych;</w:t>
      </w:r>
    </w:p>
    <w:p w14:paraId="2B1036C7" w14:textId="77777777" w:rsidR="00B12B19" w:rsidRPr="00CC77EE" w:rsidRDefault="00B12B19" w:rsidP="00CC77EE">
      <w:pPr>
        <w:pStyle w:val="Akapitzlist"/>
        <w:numPr>
          <w:ilvl w:val="0"/>
          <w:numId w:val="12"/>
        </w:numPr>
        <w:spacing w:after="0" w:line="240" w:lineRule="auto"/>
        <w:ind w:left="697" w:right="0" w:hanging="357"/>
        <w:rPr>
          <w:rFonts w:asciiTheme="minorHAnsi" w:hAnsiTheme="minorHAnsi" w:cstheme="minorHAnsi"/>
          <w:sz w:val="22"/>
          <w:lang w:val="x-none" w:eastAsia="x-none"/>
        </w:rPr>
      </w:pPr>
      <w:r w:rsidRPr="00CC77EE">
        <w:rPr>
          <w:rFonts w:asciiTheme="minorHAnsi" w:hAnsiTheme="minorHAnsi" w:cstheme="minorHAnsi"/>
          <w:sz w:val="22"/>
          <w:lang w:val="x-none" w:eastAsia="x-none"/>
        </w:rPr>
        <w:t>prawo do przenoszenia danych osobowych, o którym mowa w art. 20 RODO;</w:t>
      </w:r>
    </w:p>
    <w:p w14:paraId="3C16EDCB" w14:textId="493A77C6" w:rsidR="00CC77EE" w:rsidRPr="006D3407" w:rsidRDefault="00B12B19" w:rsidP="000A0602">
      <w:pPr>
        <w:pStyle w:val="Akapitzlist"/>
        <w:numPr>
          <w:ilvl w:val="0"/>
          <w:numId w:val="12"/>
        </w:numPr>
        <w:spacing w:after="0" w:line="240" w:lineRule="auto"/>
        <w:ind w:left="697" w:right="0" w:hanging="357"/>
        <w:rPr>
          <w:rFonts w:asciiTheme="minorHAnsi" w:hAnsiTheme="minorHAnsi" w:cstheme="minorHAnsi"/>
          <w:sz w:val="16"/>
          <w:szCs w:val="16"/>
          <w:lang w:val="x-none" w:eastAsia="x-none"/>
        </w:rPr>
      </w:pPr>
      <w:r w:rsidRPr="00CC77EE">
        <w:rPr>
          <w:rFonts w:asciiTheme="minorHAnsi" w:hAnsiTheme="minorHAnsi" w:cstheme="minorHAnsi"/>
          <w:b/>
          <w:sz w:val="22"/>
          <w:lang w:val="x-none" w:eastAsia="x-none"/>
        </w:rPr>
        <w:t>na podstawie art. 21 RODO prawo sprzeciwu, wobec przetwarzania danych osobowych, gdyż podstawą prawną przetwarzania Pani/Pana danych osobowych jest art. 6 ust. 1 lit. c RODO</w:t>
      </w:r>
      <w:r w:rsidRPr="00CC77EE">
        <w:rPr>
          <w:rFonts w:asciiTheme="minorHAnsi" w:hAnsiTheme="minorHAnsi" w:cstheme="minorHAnsi"/>
          <w:sz w:val="22"/>
          <w:lang w:val="x-none" w:eastAsia="x-none"/>
        </w:rPr>
        <w:t>.</w:t>
      </w:r>
      <w:r w:rsidRPr="00CC77EE">
        <w:rPr>
          <w:rFonts w:asciiTheme="minorHAnsi" w:hAnsiTheme="minorHAnsi" w:cstheme="minorHAnsi"/>
          <w:b/>
          <w:sz w:val="22"/>
          <w:lang w:val="x-none" w:eastAsia="x-none"/>
        </w:rPr>
        <w:t xml:space="preserve"> </w:t>
      </w:r>
      <w:r w:rsidR="00CC77EE" w:rsidRPr="006D3407">
        <w:rPr>
          <w:rFonts w:ascii="Arial" w:hAnsi="Arial" w:cs="Arial"/>
          <w:sz w:val="16"/>
          <w:szCs w:val="16"/>
        </w:rPr>
        <w:t>___________________</w:t>
      </w:r>
    </w:p>
    <w:p w14:paraId="56AD60D5" w14:textId="77777777" w:rsidR="00CC77EE" w:rsidRPr="003C4504" w:rsidRDefault="00CC77EE" w:rsidP="00BD63B7">
      <w:pPr>
        <w:spacing w:line="250" w:lineRule="auto"/>
        <w:ind w:left="142" w:hanging="142"/>
        <w:contextualSpacing/>
        <w:jc w:val="both"/>
        <w:rPr>
          <w:rFonts w:ascii="Arial" w:hAnsi="Arial" w:cs="Arial"/>
          <w:sz w:val="18"/>
          <w:szCs w:val="18"/>
          <w:lang w:val="x-none" w:eastAsia="x-none"/>
        </w:rPr>
      </w:pPr>
      <w:r w:rsidRPr="003C4504">
        <w:rPr>
          <w:rFonts w:ascii="Arial" w:hAnsi="Arial" w:cs="Arial"/>
          <w:b/>
          <w:sz w:val="18"/>
          <w:szCs w:val="18"/>
          <w:vertAlign w:val="superscript"/>
          <w:lang w:val="x-none" w:eastAsia="x-none"/>
        </w:rPr>
        <w:t xml:space="preserve">* </w:t>
      </w:r>
      <w:r w:rsidRPr="003C4504">
        <w:rPr>
          <w:rFonts w:ascii="Arial" w:hAnsi="Arial" w:cs="Arial"/>
          <w:b/>
          <w:sz w:val="18"/>
          <w:szCs w:val="18"/>
          <w:lang w:val="x-none" w:eastAsia="x-none"/>
        </w:rPr>
        <w:t>Wyjaśnienie:</w:t>
      </w:r>
      <w:r w:rsidRPr="003C4504">
        <w:rPr>
          <w:rFonts w:ascii="Arial" w:hAnsi="Arial" w:cs="Arial"/>
          <w:sz w:val="18"/>
          <w:szCs w:val="18"/>
          <w:lang w:val="x-none" w:eastAsia="x-none"/>
        </w:rPr>
        <w:t xml:space="preserve"> skorzystanie z prawa do sprostowania nie może skutkować zmianą wyniku postępowania o udzielenie zamówienia publicznego ani zmianą postanowień umowy w zakresie niezgodnym z ustawą </w:t>
      </w:r>
      <w:proofErr w:type="spellStart"/>
      <w:r w:rsidRPr="003C4504">
        <w:rPr>
          <w:rFonts w:ascii="Arial" w:hAnsi="Arial" w:cs="Arial"/>
          <w:sz w:val="18"/>
          <w:szCs w:val="18"/>
          <w:lang w:val="x-none" w:eastAsia="x-none"/>
        </w:rPr>
        <w:t>Pzp</w:t>
      </w:r>
      <w:proofErr w:type="spellEnd"/>
      <w:r w:rsidRPr="003C4504">
        <w:rPr>
          <w:rFonts w:ascii="Arial" w:hAnsi="Arial" w:cs="Arial"/>
          <w:sz w:val="18"/>
          <w:szCs w:val="18"/>
          <w:lang w:val="x-none" w:eastAsia="x-none"/>
        </w:rPr>
        <w:t xml:space="preserve"> oraz nie może naruszać integralności protokołu oraz jego załączników.</w:t>
      </w:r>
    </w:p>
    <w:p w14:paraId="5468AE49" w14:textId="77777777" w:rsidR="00CC77EE" w:rsidRPr="003C4504" w:rsidRDefault="00CC77EE" w:rsidP="00BD63B7">
      <w:pPr>
        <w:spacing w:line="250" w:lineRule="auto"/>
        <w:ind w:left="142" w:hanging="142"/>
        <w:contextualSpacing/>
        <w:jc w:val="both"/>
        <w:rPr>
          <w:rFonts w:ascii="Arial" w:hAnsi="Arial" w:cs="Arial"/>
          <w:sz w:val="18"/>
          <w:szCs w:val="18"/>
          <w:lang w:val="x-none" w:eastAsia="x-none"/>
        </w:rPr>
      </w:pPr>
      <w:r w:rsidRPr="003C4504">
        <w:rPr>
          <w:rFonts w:ascii="Arial" w:hAnsi="Arial" w:cs="Arial"/>
          <w:b/>
          <w:sz w:val="18"/>
          <w:szCs w:val="18"/>
          <w:vertAlign w:val="superscript"/>
          <w:lang w:val="x-none" w:eastAsia="x-none"/>
        </w:rPr>
        <w:t xml:space="preserve">** </w:t>
      </w:r>
      <w:r w:rsidRPr="003C4504">
        <w:rPr>
          <w:rFonts w:ascii="Arial" w:hAnsi="Arial" w:cs="Arial"/>
          <w:b/>
          <w:sz w:val="18"/>
          <w:szCs w:val="18"/>
          <w:lang w:val="x-none" w:eastAsia="x-none"/>
        </w:rPr>
        <w:t>Wyjaśnienie:</w:t>
      </w:r>
      <w:r w:rsidRPr="003C4504">
        <w:rPr>
          <w:rFonts w:ascii="Arial" w:hAnsi="Arial" w:cs="Arial"/>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FE9FEC" w14:textId="77777777" w:rsidR="00CC77EE" w:rsidRDefault="00CC77EE" w:rsidP="007441EA">
      <w:pPr>
        <w:jc w:val="right"/>
        <w:rPr>
          <w:b/>
          <w:bCs/>
          <w:i/>
          <w:iCs/>
        </w:rPr>
      </w:pPr>
    </w:p>
    <w:p w14:paraId="62BC7269" w14:textId="5C53194E" w:rsidR="007441EA" w:rsidRPr="007441EA" w:rsidRDefault="007441EA" w:rsidP="007441EA">
      <w:pPr>
        <w:jc w:val="right"/>
        <w:rPr>
          <w:i/>
          <w:iCs/>
        </w:rPr>
      </w:pPr>
      <w:r w:rsidRPr="007441EA">
        <w:rPr>
          <w:b/>
          <w:bCs/>
          <w:i/>
          <w:iCs/>
        </w:rPr>
        <w:t xml:space="preserve">Załącznik nr 1 </w:t>
      </w:r>
    </w:p>
    <w:p w14:paraId="72C3330F" w14:textId="77777777" w:rsidR="007441EA" w:rsidRDefault="007441EA" w:rsidP="007441EA">
      <w:pPr>
        <w:ind w:left="4248"/>
        <w:jc w:val="both"/>
        <w:rPr>
          <w:b/>
          <w:bCs/>
          <w:i/>
          <w:iCs/>
        </w:rPr>
      </w:pPr>
    </w:p>
    <w:p w14:paraId="688A046E" w14:textId="6F72BDCC" w:rsidR="007441EA" w:rsidRPr="007441EA" w:rsidRDefault="006016B0" w:rsidP="003E7EEE">
      <w:pPr>
        <w:spacing w:after="0"/>
        <w:ind w:left="4247"/>
        <w:jc w:val="right"/>
        <w:rPr>
          <w:i/>
          <w:iCs/>
        </w:rPr>
      </w:pPr>
      <w:r>
        <w:rPr>
          <w:b/>
          <w:bCs/>
          <w:i/>
          <w:iCs/>
        </w:rPr>
        <w:t>Saur Neptun Gdańsk S.A.</w:t>
      </w:r>
    </w:p>
    <w:p w14:paraId="11D8DF15" w14:textId="50C9C11B" w:rsidR="007441EA" w:rsidRPr="007441EA" w:rsidRDefault="006016B0" w:rsidP="003E7EEE">
      <w:pPr>
        <w:spacing w:after="0"/>
        <w:ind w:left="4247"/>
        <w:jc w:val="right"/>
        <w:rPr>
          <w:i/>
          <w:iCs/>
        </w:rPr>
      </w:pPr>
      <w:r>
        <w:rPr>
          <w:b/>
          <w:bCs/>
          <w:i/>
          <w:iCs/>
        </w:rPr>
        <w:t>80-858 Gdańsk</w:t>
      </w:r>
      <w:r w:rsidR="007441EA" w:rsidRPr="007441EA">
        <w:rPr>
          <w:b/>
          <w:bCs/>
          <w:i/>
          <w:iCs/>
        </w:rPr>
        <w:t xml:space="preserve">, </w:t>
      </w:r>
      <w:r>
        <w:rPr>
          <w:b/>
          <w:bCs/>
          <w:i/>
          <w:iCs/>
        </w:rPr>
        <w:t>ul. Wałowa 46</w:t>
      </w:r>
      <w:r w:rsidR="007441EA" w:rsidRPr="007441EA">
        <w:rPr>
          <w:b/>
          <w:bCs/>
          <w:i/>
          <w:iCs/>
        </w:rPr>
        <w:t xml:space="preserve"> </w:t>
      </w:r>
    </w:p>
    <w:p w14:paraId="47F2EA6A" w14:textId="458AB425" w:rsidR="007441EA" w:rsidRPr="003E7EEE" w:rsidRDefault="007441EA" w:rsidP="003E7EEE">
      <w:pPr>
        <w:jc w:val="center"/>
        <w:rPr>
          <w:i/>
          <w:iCs/>
          <w:sz w:val="28"/>
          <w:szCs w:val="28"/>
        </w:rPr>
      </w:pPr>
      <w:r w:rsidRPr="003E7EEE">
        <w:rPr>
          <w:b/>
          <w:bCs/>
          <w:i/>
          <w:iCs/>
          <w:sz w:val="28"/>
          <w:szCs w:val="28"/>
        </w:rPr>
        <w:t>Formularz Ofertowy</w:t>
      </w:r>
    </w:p>
    <w:p w14:paraId="781CA5FF" w14:textId="77777777" w:rsidR="007441EA" w:rsidRDefault="007441EA" w:rsidP="007441EA">
      <w:pPr>
        <w:jc w:val="both"/>
        <w:rPr>
          <w:b/>
          <w:bCs/>
          <w:i/>
          <w:iCs/>
        </w:rPr>
      </w:pPr>
    </w:p>
    <w:p w14:paraId="4D17D0C7" w14:textId="752DC648" w:rsidR="007441EA" w:rsidRPr="007441EA" w:rsidRDefault="007441EA" w:rsidP="007441EA">
      <w:pPr>
        <w:jc w:val="both"/>
        <w:rPr>
          <w:i/>
          <w:iCs/>
        </w:rPr>
      </w:pPr>
      <w:r w:rsidRPr="007441EA">
        <w:rPr>
          <w:b/>
          <w:bCs/>
          <w:i/>
          <w:iCs/>
        </w:rPr>
        <w:t xml:space="preserve">WYKONAWCA: </w:t>
      </w:r>
    </w:p>
    <w:p w14:paraId="25B14E31" w14:textId="77777777" w:rsidR="007441EA" w:rsidRPr="003E7EEE" w:rsidRDefault="007441EA" w:rsidP="007441EA">
      <w:pPr>
        <w:jc w:val="both"/>
      </w:pPr>
      <w:r w:rsidRPr="003E7EEE">
        <w:t xml:space="preserve">Niniejsza oferta zostaje złożona przez: </w:t>
      </w:r>
    </w:p>
    <w:p w14:paraId="16D366CD" w14:textId="7E1932ED" w:rsidR="007441EA" w:rsidRDefault="007441EA" w:rsidP="007441EA">
      <w:pPr>
        <w:jc w:val="right"/>
        <w:rPr>
          <w:b/>
          <w:bCs/>
          <w:i/>
          <w:iCs/>
        </w:rPr>
      </w:pPr>
      <w:r w:rsidRPr="007441EA">
        <w:rPr>
          <w:b/>
          <w:bCs/>
          <w:i/>
          <w:iCs/>
        </w:rPr>
        <w:t>Tabelę należy odpowiednio modelować</w:t>
      </w:r>
    </w:p>
    <w:tbl>
      <w:tblPr>
        <w:tblW w:w="951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19"/>
      </w:tblGrid>
      <w:tr w:rsidR="007441EA" w:rsidRPr="00977127" w14:paraId="60881E4F" w14:textId="77777777" w:rsidTr="00BD63B7">
        <w:trPr>
          <w:trHeight w:val="783"/>
        </w:trPr>
        <w:tc>
          <w:tcPr>
            <w:tcW w:w="9519" w:type="dxa"/>
            <w:tcBorders>
              <w:top w:val="single" w:sz="4" w:space="0" w:color="auto"/>
              <w:left w:val="single" w:sz="4" w:space="0" w:color="auto"/>
              <w:bottom w:val="single" w:sz="4" w:space="0" w:color="auto"/>
              <w:right w:val="single" w:sz="4" w:space="0" w:color="auto"/>
            </w:tcBorders>
          </w:tcPr>
          <w:p w14:paraId="32AB23D0" w14:textId="271C984E"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Ja (my): </w:t>
            </w:r>
          </w:p>
          <w:p w14:paraId="0F0BB3CB" w14:textId="77777777" w:rsidR="00977127" w:rsidRPr="007B03DA" w:rsidRDefault="00977127" w:rsidP="007441EA">
            <w:pPr>
              <w:autoSpaceDE w:val="0"/>
              <w:autoSpaceDN w:val="0"/>
              <w:adjustRightInd w:val="0"/>
              <w:spacing w:after="0" w:line="240" w:lineRule="auto"/>
              <w:rPr>
                <w:rFonts w:cstheme="minorHAnsi"/>
                <w:color w:val="000000"/>
                <w:sz w:val="16"/>
                <w:szCs w:val="16"/>
              </w:rPr>
            </w:pPr>
          </w:p>
          <w:p w14:paraId="6A89A971"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 </w:t>
            </w:r>
          </w:p>
          <w:p w14:paraId="3E364DCF"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 ......................................................................................................................................................... </w:t>
            </w:r>
          </w:p>
          <w:p w14:paraId="4453DE68"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działając w imieniu i na rzecz Wykonawcy/Wykonawców: </w:t>
            </w:r>
          </w:p>
        </w:tc>
      </w:tr>
      <w:tr w:rsidR="007441EA" w:rsidRPr="00977127" w14:paraId="6B176593" w14:textId="77777777" w:rsidTr="00BD63B7">
        <w:trPr>
          <w:trHeight w:val="1588"/>
        </w:trPr>
        <w:tc>
          <w:tcPr>
            <w:tcW w:w="9519" w:type="dxa"/>
            <w:tcBorders>
              <w:top w:val="single" w:sz="4" w:space="0" w:color="auto"/>
              <w:left w:val="single" w:sz="4" w:space="0" w:color="auto"/>
              <w:bottom w:val="single" w:sz="4" w:space="0" w:color="auto"/>
              <w:right w:val="single" w:sz="4" w:space="0" w:color="auto"/>
            </w:tcBorders>
          </w:tcPr>
          <w:p w14:paraId="7A1C4701" w14:textId="77777777" w:rsidR="00977127" w:rsidRPr="007B03DA" w:rsidRDefault="00977127" w:rsidP="007441EA">
            <w:pPr>
              <w:autoSpaceDE w:val="0"/>
              <w:autoSpaceDN w:val="0"/>
              <w:adjustRightInd w:val="0"/>
              <w:spacing w:after="0" w:line="240" w:lineRule="auto"/>
              <w:rPr>
                <w:rFonts w:cstheme="minorHAnsi"/>
                <w:color w:val="000000"/>
                <w:sz w:val="16"/>
                <w:szCs w:val="16"/>
              </w:rPr>
            </w:pPr>
          </w:p>
          <w:p w14:paraId="60FFB76E" w14:textId="12AFB76B"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w:t>
            </w:r>
          </w:p>
          <w:p w14:paraId="4D2CE508" w14:textId="2F2C5C00" w:rsidR="007441EA" w:rsidRPr="00977127" w:rsidRDefault="007441EA" w:rsidP="00977127">
            <w:pPr>
              <w:autoSpaceDE w:val="0"/>
              <w:autoSpaceDN w:val="0"/>
              <w:adjustRightInd w:val="0"/>
              <w:spacing w:after="0" w:line="240" w:lineRule="auto"/>
              <w:jc w:val="center"/>
              <w:rPr>
                <w:rFonts w:cstheme="minorHAnsi"/>
                <w:color w:val="000000"/>
                <w:sz w:val="20"/>
                <w:szCs w:val="20"/>
              </w:rPr>
            </w:pPr>
            <w:r w:rsidRPr="00977127">
              <w:rPr>
                <w:rFonts w:cstheme="minorHAnsi"/>
                <w:i/>
                <w:iCs/>
                <w:color w:val="000000"/>
                <w:sz w:val="20"/>
                <w:szCs w:val="20"/>
              </w:rPr>
              <w:t>(nazwa i siedziba Wykonawcy)</w:t>
            </w:r>
          </w:p>
          <w:p w14:paraId="4E5B373A" w14:textId="67FA18E8"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 </w:t>
            </w:r>
          </w:p>
          <w:p w14:paraId="1C628550" w14:textId="11B7D8D4"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zarejestrowana/y w ……………………………………………………………………………………….…</w:t>
            </w:r>
            <w:r w:rsidR="0030382B">
              <w:rPr>
                <w:rFonts w:cstheme="minorHAnsi"/>
                <w:color w:val="000000"/>
              </w:rPr>
              <w:t>………………………</w:t>
            </w:r>
            <w:r w:rsidRPr="00977127">
              <w:rPr>
                <w:rFonts w:cstheme="minorHAnsi"/>
                <w:color w:val="000000"/>
              </w:rPr>
              <w:t xml:space="preserve">. </w:t>
            </w:r>
          </w:p>
          <w:p w14:paraId="0AA10E5B"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…………………………………………………………………………..nr………………………………..… </w:t>
            </w:r>
          </w:p>
          <w:p w14:paraId="5FB066B0" w14:textId="1359453E"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REGON: ............................................., NIP: ....................................................................................., </w:t>
            </w:r>
          </w:p>
          <w:p w14:paraId="0D605F88"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Kapitał zakładowy Spółki: …………………………. wpłacony w wysokości ……………………………., </w:t>
            </w:r>
          </w:p>
          <w:p w14:paraId="453DA5F8" w14:textId="6D889CCC" w:rsidR="007441EA" w:rsidRDefault="007441EA" w:rsidP="0030382B">
            <w:pPr>
              <w:autoSpaceDE w:val="0"/>
              <w:autoSpaceDN w:val="0"/>
              <w:adjustRightInd w:val="0"/>
              <w:spacing w:after="0" w:line="240" w:lineRule="auto"/>
              <w:jc w:val="center"/>
              <w:rPr>
                <w:rFonts w:cstheme="minorHAnsi"/>
                <w:i/>
                <w:iCs/>
                <w:color w:val="000000"/>
                <w:sz w:val="20"/>
                <w:szCs w:val="20"/>
              </w:rPr>
            </w:pPr>
            <w:r w:rsidRPr="0030382B">
              <w:rPr>
                <w:rFonts w:cstheme="minorHAnsi"/>
                <w:i/>
                <w:iCs/>
                <w:color w:val="000000"/>
                <w:sz w:val="20"/>
                <w:szCs w:val="20"/>
              </w:rPr>
              <w:t>(wypełnić jeśli wymagane na podstawie KSH)</w:t>
            </w:r>
          </w:p>
          <w:p w14:paraId="2CF441D6" w14:textId="77777777" w:rsidR="0030382B" w:rsidRPr="007B03DA" w:rsidRDefault="0030382B" w:rsidP="0030382B">
            <w:pPr>
              <w:autoSpaceDE w:val="0"/>
              <w:autoSpaceDN w:val="0"/>
              <w:adjustRightInd w:val="0"/>
              <w:spacing w:after="0" w:line="240" w:lineRule="auto"/>
              <w:jc w:val="center"/>
              <w:rPr>
                <w:rFonts w:cstheme="minorHAnsi"/>
                <w:color w:val="000000"/>
                <w:sz w:val="16"/>
                <w:szCs w:val="16"/>
              </w:rPr>
            </w:pPr>
          </w:p>
          <w:p w14:paraId="6914F275"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telefon:...................................................., telefon komórkowy…………………………………………… </w:t>
            </w:r>
          </w:p>
          <w:p w14:paraId="63A66AC3"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faks: .........................................................................., </w:t>
            </w:r>
          </w:p>
          <w:p w14:paraId="17437452" w14:textId="77777777" w:rsidR="007441EA"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strona internetowa:.................................................., e-mail: ......................................................., </w:t>
            </w:r>
          </w:p>
          <w:p w14:paraId="025AA923" w14:textId="6082DC1F" w:rsidR="00BB5FC3" w:rsidRPr="00977127" w:rsidRDefault="00BB5FC3" w:rsidP="007441EA">
            <w:pPr>
              <w:autoSpaceDE w:val="0"/>
              <w:autoSpaceDN w:val="0"/>
              <w:adjustRightInd w:val="0"/>
              <w:spacing w:after="0" w:line="240" w:lineRule="auto"/>
              <w:rPr>
                <w:rFonts w:cstheme="minorHAnsi"/>
                <w:color w:val="000000"/>
              </w:rPr>
            </w:pPr>
          </w:p>
        </w:tc>
      </w:tr>
      <w:tr w:rsidR="007441EA" w:rsidRPr="00977127" w14:paraId="698D013B" w14:textId="77777777" w:rsidTr="00BD63B7">
        <w:trPr>
          <w:trHeight w:val="1587"/>
        </w:trPr>
        <w:tc>
          <w:tcPr>
            <w:tcW w:w="9519" w:type="dxa"/>
            <w:tcBorders>
              <w:top w:val="single" w:sz="4" w:space="0" w:color="auto"/>
              <w:left w:val="single" w:sz="4" w:space="0" w:color="auto"/>
              <w:bottom w:val="single" w:sz="4" w:space="0" w:color="auto"/>
              <w:right w:val="single" w:sz="4" w:space="0" w:color="auto"/>
            </w:tcBorders>
          </w:tcPr>
          <w:p w14:paraId="4D9BB9E3" w14:textId="77777777" w:rsidR="002048EC" w:rsidRDefault="002048EC" w:rsidP="007441EA">
            <w:pPr>
              <w:autoSpaceDE w:val="0"/>
              <w:autoSpaceDN w:val="0"/>
              <w:adjustRightInd w:val="0"/>
              <w:spacing w:after="0" w:line="240" w:lineRule="auto"/>
              <w:rPr>
                <w:rFonts w:cstheme="minorHAnsi"/>
                <w:color w:val="000000"/>
              </w:rPr>
            </w:pPr>
          </w:p>
          <w:p w14:paraId="7BA0ABA4" w14:textId="25E497AE"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w:t>
            </w:r>
          </w:p>
          <w:p w14:paraId="5DE5B16E" w14:textId="343819A4" w:rsidR="007441EA" w:rsidRDefault="007441EA" w:rsidP="002048EC">
            <w:pPr>
              <w:autoSpaceDE w:val="0"/>
              <w:autoSpaceDN w:val="0"/>
              <w:adjustRightInd w:val="0"/>
              <w:spacing w:after="0" w:line="240" w:lineRule="auto"/>
              <w:jc w:val="center"/>
              <w:rPr>
                <w:rFonts w:cstheme="minorHAnsi"/>
                <w:i/>
                <w:iCs/>
                <w:color w:val="000000"/>
                <w:sz w:val="20"/>
                <w:szCs w:val="20"/>
              </w:rPr>
            </w:pPr>
            <w:r w:rsidRPr="002048EC">
              <w:rPr>
                <w:rFonts w:cstheme="minorHAnsi"/>
                <w:i/>
                <w:iCs/>
                <w:color w:val="000000"/>
                <w:sz w:val="20"/>
                <w:szCs w:val="20"/>
              </w:rPr>
              <w:t>(nazwa i siedziba Wykonawcy)</w:t>
            </w:r>
          </w:p>
          <w:p w14:paraId="673C742E" w14:textId="77777777" w:rsidR="00BB5FC3" w:rsidRPr="007B03DA" w:rsidRDefault="00BB5FC3" w:rsidP="002048EC">
            <w:pPr>
              <w:autoSpaceDE w:val="0"/>
              <w:autoSpaceDN w:val="0"/>
              <w:adjustRightInd w:val="0"/>
              <w:spacing w:after="0" w:line="240" w:lineRule="auto"/>
              <w:jc w:val="center"/>
              <w:rPr>
                <w:rFonts w:cstheme="minorHAnsi"/>
                <w:color w:val="000000"/>
                <w:sz w:val="16"/>
                <w:szCs w:val="16"/>
              </w:rPr>
            </w:pPr>
          </w:p>
          <w:p w14:paraId="4FD4B6BB" w14:textId="565FCC93"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 </w:t>
            </w:r>
          </w:p>
          <w:p w14:paraId="2E7301BF" w14:textId="21A70F18"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zarejestrowana/y w ………………………………………………………………………………………</w:t>
            </w:r>
            <w:r w:rsidR="00BB5FC3">
              <w:rPr>
                <w:rFonts w:cstheme="minorHAnsi"/>
                <w:color w:val="000000"/>
              </w:rPr>
              <w:t>………………………</w:t>
            </w:r>
            <w:r w:rsidRPr="00977127">
              <w:rPr>
                <w:rFonts w:cstheme="minorHAnsi"/>
                <w:color w:val="000000"/>
              </w:rPr>
              <w:t xml:space="preserve">..…. </w:t>
            </w:r>
          </w:p>
          <w:p w14:paraId="0D16BFC0"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…………………………………………………………………………..nr………………………………..…. </w:t>
            </w:r>
          </w:p>
          <w:p w14:paraId="3CC6E78A" w14:textId="32898E0E"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REGON: ............................................., NIP: ...................................................................................., </w:t>
            </w:r>
          </w:p>
          <w:p w14:paraId="35AD7B37"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Kapitał zakładowy Spółki: …………………………. wpłacony w wysokości …………………………, </w:t>
            </w:r>
          </w:p>
          <w:p w14:paraId="5B5CBDE7" w14:textId="22883C84" w:rsidR="007441EA" w:rsidRDefault="007441EA" w:rsidP="00BB5FC3">
            <w:pPr>
              <w:autoSpaceDE w:val="0"/>
              <w:autoSpaceDN w:val="0"/>
              <w:adjustRightInd w:val="0"/>
              <w:spacing w:after="0" w:line="240" w:lineRule="auto"/>
              <w:jc w:val="center"/>
              <w:rPr>
                <w:rFonts w:cstheme="minorHAnsi"/>
                <w:i/>
                <w:iCs/>
                <w:color w:val="000000"/>
                <w:sz w:val="20"/>
                <w:szCs w:val="20"/>
              </w:rPr>
            </w:pPr>
            <w:r w:rsidRPr="00BB5FC3">
              <w:rPr>
                <w:rFonts w:cstheme="minorHAnsi"/>
                <w:i/>
                <w:iCs/>
                <w:color w:val="000000"/>
                <w:sz w:val="20"/>
                <w:szCs w:val="20"/>
              </w:rPr>
              <w:t>(wypełnić jeśli wymagane na podstawie KSH)</w:t>
            </w:r>
          </w:p>
          <w:p w14:paraId="5F86518B" w14:textId="77777777" w:rsidR="00BB5FC3" w:rsidRPr="007B03DA" w:rsidRDefault="00BB5FC3" w:rsidP="00BB5FC3">
            <w:pPr>
              <w:autoSpaceDE w:val="0"/>
              <w:autoSpaceDN w:val="0"/>
              <w:adjustRightInd w:val="0"/>
              <w:spacing w:after="0" w:line="240" w:lineRule="auto"/>
              <w:jc w:val="center"/>
              <w:rPr>
                <w:rFonts w:cstheme="minorHAnsi"/>
                <w:color w:val="000000"/>
                <w:sz w:val="16"/>
                <w:szCs w:val="16"/>
              </w:rPr>
            </w:pPr>
          </w:p>
          <w:p w14:paraId="0FEE275B"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telefon:...................................................., telefon komórkowy…………………………………………… </w:t>
            </w:r>
          </w:p>
          <w:p w14:paraId="3E6878C5" w14:textId="77777777" w:rsidR="007441EA" w:rsidRPr="00977127"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faks: .........................................................................., </w:t>
            </w:r>
          </w:p>
          <w:p w14:paraId="1132AF7C" w14:textId="77777777" w:rsidR="007441EA"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strona internetowa:.................................................., e-mail: ......................................................., </w:t>
            </w:r>
          </w:p>
          <w:p w14:paraId="48EDE593" w14:textId="3EF3272D" w:rsidR="00BB5FC3" w:rsidRPr="00977127" w:rsidRDefault="00BB5FC3" w:rsidP="007441EA">
            <w:pPr>
              <w:autoSpaceDE w:val="0"/>
              <w:autoSpaceDN w:val="0"/>
              <w:adjustRightInd w:val="0"/>
              <w:spacing w:after="0" w:line="240" w:lineRule="auto"/>
              <w:rPr>
                <w:rFonts w:cstheme="minorHAnsi"/>
                <w:color w:val="000000"/>
              </w:rPr>
            </w:pPr>
          </w:p>
        </w:tc>
      </w:tr>
      <w:tr w:rsidR="007441EA" w:rsidRPr="00977127" w14:paraId="65E1C05F" w14:textId="77777777" w:rsidTr="00BD63B7">
        <w:trPr>
          <w:trHeight w:val="93"/>
        </w:trPr>
        <w:tc>
          <w:tcPr>
            <w:tcW w:w="9519" w:type="dxa"/>
            <w:tcBorders>
              <w:top w:val="single" w:sz="4" w:space="0" w:color="auto"/>
              <w:left w:val="single" w:sz="4" w:space="0" w:color="auto"/>
              <w:bottom w:val="single" w:sz="4" w:space="0" w:color="auto"/>
              <w:right w:val="single" w:sz="4" w:space="0" w:color="auto"/>
            </w:tcBorders>
          </w:tcPr>
          <w:p w14:paraId="5916DE98" w14:textId="77777777" w:rsidR="007B03DA" w:rsidRPr="007B03DA" w:rsidRDefault="007B03DA" w:rsidP="007441EA">
            <w:pPr>
              <w:autoSpaceDE w:val="0"/>
              <w:autoSpaceDN w:val="0"/>
              <w:adjustRightInd w:val="0"/>
              <w:spacing w:after="0" w:line="240" w:lineRule="auto"/>
              <w:rPr>
                <w:rFonts w:cstheme="minorHAnsi"/>
                <w:color w:val="000000"/>
                <w:sz w:val="16"/>
                <w:szCs w:val="16"/>
              </w:rPr>
            </w:pPr>
          </w:p>
          <w:p w14:paraId="74DDB5C9" w14:textId="5D665B70" w:rsidR="00BB5FC3" w:rsidRDefault="007441EA" w:rsidP="007441EA">
            <w:pPr>
              <w:autoSpaceDE w:val="0"/>
              <w:autoSpaceDN w:val="0"/>
              <w:adjustRightInd w:val="0"/>
              <w:spacing w:after="0" w:line="240" w:lineRule="auto"/>
              <w:rPr>
                <w:rFonts w:cstheme="minorHAnsi"/>
                <w:color w:val="000000"/>
              </w:rPr>
            </w:pPr>
            <w:r w:rsidRPr="00977127">
              <w:rPr>
                <w:rFonts w:cstheme="minorHAnsi"/>
                <w:color w:val="000000"/>
              </w:rPr>
              <w:t xml:space="preserve">adres do korespondencji …………………………………………………………………………………… </w:t>
            </w:r>
          </w:p>
          <w:p w14:paraId="6175238D" w14:textId="11F165DE" w:rsidR="007B03DA" w:rsidRPr="00977127" w:rsidRDefault="007B03DA" w:rsidP="007441EA">
            <w:pPr>
              <w:autoSpaceDE w:val="0"/>
              <w:autoSpaceDN w:val="0"/>
              <w:adjustRightInd w:val="0"/>
              <w:spacing w:after="0" w:line="240" w:lineRule="auto"/>
              <w:rPr>
                <w:rFonts w:cstheme="minorHAnsi"/>
                <w:color w:val="000000"/>
              </w:rPr>
            </w:pPr>
          </w:p>
        </w:tc>
      </w:tr>
    </w:tbl>
    <w:p w14:paraId="6A39B385" w14:textId="25F4BBBA" w:rsidR="007441EA" w:rsidRPr="00977127" w:rsidRDefault="007441EA" w:rsidP="007441EA">
      <w:pPr>
        <w:jc w:val="both"/>
        <w:rPr>
          <w:rFonts w:cstheme="minorHAnsi"/>
          <w:b/>
          <w:bCs/>
        </w:rPr>
      </w:pPr>
      <w:r w:rsidRPr="00977127">
        <w:rPr>
          <w:rFonts w:cstheme="minorHAnsi"/>
          <w:b/>
          <w:bCs/>
        </w:rPr>
        <w:lastRenderedPageBreak/>
        <w:t>OSOBA UPOWAŻNIONA DO KONTAKTÓW:</w:t>
      </w:r>
    </w:p>
    <w:tbl>
      <w:tblPr>
        <w:tblW w:w="9519" w:type="dxa"/>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6"/>
        <w:gridCol w:w="7513"/>
      </w:tblGrid>
      <w:tr w:rsidR="00853589" w:rsidRPr="00977127" w14:paraId="7652EE09" w14:textId="77777777" w:rsidTr="00BD63B7">
        <w:trPr>
          <w:trHeight w:val="350"/>
        </w:trPr>
        <w:tc>
          <w:tcPr>
            <w:tcW w:w="2006" w:type="dxa"/>
            <w:tcBorders>
              <w:top w:val="single" w:sz="4" w:space="0" w:color="auto"/>
              <w:bottom w:val="single" w:sz="4" w:space="0" w:color="auto"/>
              <w:right w:val="single" w:sz="4" w:space="0" w:color="auto"/>
            </w:tcBorders>
          </w:tcPr>
          <w:p w14:paraId="694AEC88" w14:textId="3107C7FC" w:rsidR="00853589" w:rsidRPr="00977127" w:rsidRDefault="00853589" w:rsidP="003413DC">
            <w:pPr>
              <w:autoSpaceDE w:val="0"/>
              <w:autoSpaceDN w:val="0"/>
              <w:adjustRightInd w:val="0"/>
              <w:spacing w:after="0" w:line="240" w:lineRule="auto"/>
              <w:rPr>
                <w:rFonts w:cstheme="minorHAnsi"/>
                <w:color w:val="000000"/>
              </w:rPr>
            </w:pPr>
            <w:r>
              <w:rPr>
                <w:rFonts w:cstheme="minorHAnsi"/>
                <w:color w:val="000000"/>
              </w:rPr>
              <w:t>Imię i nazwisko osoby uprawnionej do kontaktów</w:t>
            </w:r>
          </w:p>
        </w:tc>
        <w:tc>
          <w:tcPr>
            <w:tcW w:w="7513" w:type="dxa"/>
            <w:tcBorders>
              <w:top w:val="single" w:sz="4" w:space="0" w:color="auto"/>
              <w:left w:val="single" w:sz="4" w:space="0" w:color="auto"/>
              <w:bottom w:val="single" w:sz="4" w:space="0" w:color="auto"/>
            </w:tcBorders>
          </w:tcPr>
          <w:p w14:paraId="7A61003C" w14:textId="77777777" w:rsidR="00853589" w:rsidRPr="00977127" w:rsidRDefault="00853589" w:rsidP="003413DC">
            <w:pPr>
              <w:autoSpaceDE w:val="0"/>
              <w:autoSpaceDN w:val="0"/>
              <w:adjustRightInd w:val="0"/>
              <w:spacing w:after="0" w:line="240" w:lineRule="auto"/>
              <w:rPr>
                <w:rFonts w:cstheme="minorHAnsi"/>
                <w:color w:val="000000"/>
              </w:rPr>
            </w:pPr>
          </w:p>
        </w:tc>
      </w:tr>
      <w:tr w:rsidR="00853589" w:rsidRPr="00977127" w14:paraId="744D2A0F" w14:textId="77777777" w:rsidTr="00BD63B7">
        <w:trPr>
          <w:trHeight w:val="350"/>
        </w:trPr>
        <w:tc>
          <w:tcPr>
            <w:tcW w:w="2006" w:type="dxa"/>
            <w:tcBorders>
              <w:top w:val="single" w:sz="4" w:space="0" w:color="auto"/>
              <w:bottom w:val="single" w:sz="4" w:space="0" w:color="auto"/>
              <w:right w:val="single" w:sz="4" w:space="0" w:color="auto"/>
            </w:tcBorders>
          </w:tcPr>
          <w:p w14:paraId="6682D35E" w14:textId="14ABE044" w:rsidR="00853589" w:rsidRPr="00977127" w:rsidRDefault="00853589" w:rsidP="003413DC">
            <w:pPr>
              <w:autoSpaceDE w:val="0"/>
              <w:autoSpaceDN w:val="0"/>
              <w:adjustRightInd w:val="0"/>
              <w:spacing w:after="0" w:line="240" w:lineRule="auto"/>
              <w:rPr>
                <w:rFonts w:cstheme="minorHAnsi"/>
                <w:color w:val="000000"/>
              </w:rPr>
            </w:pPr>
            <w:r>
              <w:rPr>
                <w:rFonts w:cstheme="minorHAnsi"/>
                <w:color w:val="000000"/>
              </w:rPr>
              <w:t>Adres</w:t>
            </w:r>
          </w:p>
        </w:tc>
        <w:tc>
          <w:tcPr>
            <w:tcW w:w="7513" w:type="dxa"/>
            <w:tcBorders>
              <w:top w:val="single" w:sz="4" w:space="0" w:color="auto"/>
              <w:left w:val="single" w:sz="4" w:space="0" w:color="auto"/>
              <w:bottom w:val="single" w:sz="4" w:space="0" w:color="auto"/>
            </w:tcBorders>
          </w:tcPr>
          <w:p w14:paraId="43F39FFB" w14:textId="77777777" w:rsidR="00853589" w:rsidRPr="00977127" w:rsidRDefault="00853589" w:rsidP="003413DC">
            <w:pPr>
              <w:autoSpaceDE w:val="0"/>
              <w:autoSpaceDN w:val="0"/>
              <w:adjustRightInd w:val="0"/>
              <w:spacing w:after="0" w:line="240" w:lineRule="auto"/>
              <w:rPr>
                <w:rFonts w:cstheme="minorHAnsi"/>
                <w:color w:val="000000"/>
              </w:rPr>
            </w:pPr>
          </w:p>
        </w:tc>
      </w:tr>
      <w:tr w:rsidR="00853589" w:rsidRPr="00977127" w14:paraId="4D7A3266" w14:textId="77777777" w:rsidTr="00BD63B7">
        <w:trPr>
          <w:trHeight w:val="350"/>
        </w:trPr>
        <w:tc>
          <w:tcPr>
            <w:tcW w:w="2006" w:type="dxa"/>
            <w:tcBorders>
              <w:top w:val="single" w:sz="4" w:space="0" w:color="auto"/>
              <w:bottom w:val="single" w:sz="4" w:space="0" w:color="auto"/>
              <w:right w:val="single" w:sz="4" w:space="0" w:color="auto"/>
            </w:tcBorders>
          </w:tcPr>
          <w:p w14:paraId="4F538566" w14:textId="3D04CF98" w:rsidR="00853589" w:rsidRPr="00977127" w:rsidRDefault="00853589" w:rsidP="003413DC">
            <w:pPr>
              <w:autoSpaceDE w:val="0"/>
              <w:autoSpaceDN w:val="0"/>
              <w:adjustRightInd w:val="0"/>
              <w:spacing w:after="0" w:line="240" w:lineRule="auto"/>
              <w:rPr>
                <w:rFonts w:cstheme="minorHAnsi"/>
                <w:color w:val="000000"/>
              </w:rPr>
            </w:pPr>
            <w:r>
              <w:rPr>
                <w:rFonts w:cstheme="minorHAnsi"/>
                <w:color w:val="000000"/>
              </w:rPr>
              <w:t>Nr telefonu</w:t>
            </w:r>
          </w:p>
        </w:tc>
        <w:tc>
          <w:tcPr>
            <w:tcW w:w="7513" w:type="dxa"/>
            <w:tcBorders>
              <w:top w:val="single" w:sz="4" w:space="0" w:color="auto"/>
              <w:left w:val="single" w:sz="4" w:space="0" w:color="auto"/>
              <w:bottom w:val="single" w:sz="4" w:space="0" w:color="auto"/>
            </w:tcBorders>
          </w:tcPr>
          <w:p w14:paraId="52316EF3" w14:textId="77777777" w:rsidR="00853589" w:rsidRPr="00977127" w:rsidRDefault="00853589" w:rsidP="003413DC">
            <w:pPr>
              <w:autoSpaceDE w:val="0"/>
              <w:autoSpaceDN w:val="0"/>
              <w:adjustRightInd w:val="0"/>
              <w:spacing w:after="0" w:line="240" w:lineRule="auto"/>
              <w:rPr>
                <w:rFonts w:cstheme="minorHAnsi"/>
                <w:color w:val="000000"/>
              </w:rPr>
            </w:pPr>
          </w:p>
        </w:tc>
      </w:tr>
      <w:tr w:rsidR="00853589" w:rsidRPr="00977127" w14:paraId="51FD894D" w14:textId="77777777" w:rsidTr="00BD63B7">
        <w:trPr>
          <w:trHeight w:val="350"/>
        </w:trPr>
        <w:tc>
          <w:tcPr>
            <w:tcW w:w="2006" w:type="dxa"/>
            <w:tcBorders>
              <w:top w:val="single" w:sz="4" w:space="0" w:color="auto"/>
              <w:bottom w:val="single" w:sz="4" w:space="0" w:color="auto"/>
              <w:right w:val="single" w:sz="4" w:space="0" w:color="auto"/>
            </w:tcBorders>
          </w:tcPr>
          <w:p w14:paraId="63EC4FE4" w14:textId="340083E1" w:rsidR="00853589" w:rsidRPr="00977127" w:rsidRDefault="00853589" w:rsidP="003413DC">
            <w:pPr>
              <w:autoSpaceDE w:val="0"/>
              <w:autoSpaceDN w:val="0"/>
              <w:adjustRightInd w:val="0"/>
              <w:spacing w:after="0" w:line="240" w:lineRule="auto"/>
              <w:rPr>
                <w:rFonts w:cstheme="minorHAnsi"/>
                <w:color w:val="000000"/>
              </w:rPr>
            </w:pPr>
            <w:r>
              <w:rPr>
                <w:rFonts w:cstheme="minorHAnsi"/>
                <w:color w:val="000000"/>
              </w:rPr>
              <w:t>Adres e-mail</w:t>
            </w:r>
          </w:p>
        </w:tc>
        <w:tc>
          <w:tcPr>
            <w:tcW w:w="7513" w:type="dxa"/>
            <w:tcBorders>
              <w:top w:val="single" w:sz="4" w:space="0" w:color="auto"/>
              <w:left w:val="single" w:sz="4" w:space="0" w:color="auto"/>
              <w:bottom w:val="single" w:sz="4" w:space="0" w:color="auto"/>
            </w:tcBorders>
          </w:tcPr>
          <w:p w14:paraId="7BC1B9B0" w14:textId="77777777" w:rsidR="00853589" w:rsidRPr="00977127" w:rsidRDefault="00853589" w:rsidP="003413DC">
            <w:pPr>
              <w:autoSpaceDE w:val="0"/>
              <w:autoSpaceDN w:val="0"/>
              <w:adjustRightInd w:val="0"/>
              <w:spacing w:after="0" w:line="240" w:lineRule="auto"/>
              <w:rPr>
                <w:rFonts w:cstheme="minorHAnsi"/>
                <w:color w:val="000000"/>
              </w:rPr>
            </w:pPr>
          </w:p>
        </w:tc>
      </w:tr>
    </w:tbl>
    <w:p w14:paraId="38D29DB2" w14:textId="5A294488" w:rsidR="003413DC" w:rsidRDefault="003413DC" w:rsidP="007441EA">
      <w:pPr>
        <w:jc w:val="both"/>
      </w:pPr>
    </w:p>
    <w:p w14:paraId="5AB44903" w14:textId="415B6536" w:rsidR="003413DC" w:rsidRPr="003413DC" w:rsidRDefault="003413DC" w:rsidP="003413DC">
      <w:pPr>
        <w:jc w:val="both"/>
      </w:pPr>
      <w:r w:rsidRPr="003413DC">
        <w:t xml:space="preserve">składamy niniejszą ofertę w postępowaniu prowadzonym w trybie przetargu nieograniczonego, zgodnie z przepisami ustawy </w:t>
      </w:r>
      <w:proofErr w:type="spellStart"/>
      <w:r w:rsidRPr="003413DC">
        <w:t>Pzp</w:t>
      </w:r>
      <w:proofErr w:type="spellEnd"/>
      <w:r w:rsidRPr="003413DC">
        <w:t xml:space="preserve"> pn. „</w:t>
      </w:r>
      <w:r w:rsidR="00DC75E3" w:rsidRPr="00DC75E3">
        <w:rPr>
          <w:b/>
          <w:bCs/>
        </w:rPr>
        <w:t xml:space="preserve">Dostawy </w:t>
      </w:r>
      <w:proofErr w:type="spellStart"/>
      <w:r w:rsidR="00DC75E3" w:rsidRPr="00DC75E3">
        <w:rPr>
          <w:b/>
          <w:bCs/>
        </w:rPr>
        <w:t>polielektrolitu</w:t>
      </w:r>
      <w:proofErr w:type="spellEnd"/>
      <w:r w:rsidR="00DC75E3" w:rsidRPr="00DC75E3">
        <w:rPr>
          <w:b/>
          <w:bCs/>
        </w:rPr>
        <w:t xml:space="preserve"> do odwadniania osadów przefermentowanych do oczyszczalni ścieków Gdańsk Wschód</w:t>
      </w:r>
      <w:r w:rsidRPr="003413DC">
        <w:t xml:space="preserve">”. </w:t>
      </w:r>
    </w:p>
    <w:p w14:paraId="5161D321" w14:textId="77777777" w:rsidR="003413DC" w:rsidRPr="003413DC" w:rsidRDefault="003413DC" w:rsidP="003413DC">
      <w:pPr>
        <w:jc w:val="both"/>
      </w:pPr>
      <w:r w:rsidRPr="003413DC">
        <w:rPr>
          <w:b/>
          <w:bCs/>
        </w:rPr>
        <w:t xml:space="preserve">I. </w:t>
      </w:r>
      <w:r w:rsidRPr="003413DC">
        <w:t xml:space="preserve">Oświadczam(y), że oferuję(my) wykonanie niniejszego zamówienia zgodnie z wymogami SWZ, wyjaśnień do SWZ oraz jej zmianami, za wartość jak niżej: </w:t>
      </w:r>
    </w:p>
    <w:p w14:paraId="30ED6711" w14:textId="77777777" w:rsidR="003413DC" w:rsidRPr="003413DC" w:rsidRDefault="003413DC" w:rsidP="003413DC">
      <w:pPr>
        <w:jc w:val="both"/>
      </w:pPr>
      <w:r w:rsidRPr="003413DC">
        <w:t xml:space="preserve">Nazwa i producent oferowanego środka: …………………………………………………………………… </w:t>
      </w:r>
    </w:p>
    <w:p w14:paraId="1E97B4FE" w14:textId="7D0CA991" w:rsidR="003413DC" w:rsidRPr="003413DC" w:rsidRDefault="003413DC" w:rsidP="003413DC">
      <w:pPr>
        <w:jc w:val="both"/>
      </w:pPr>
      <w:r w:rsidRPr="003413DC">
        <w:t xml:space="preserve">Cena jednostkowa netto za 1 </w:t>
      </w:r>
      <w:r w:rsidR="009F53D8">
        <w:t>Mg</w:t>
      </w:r>
      <w:r w:rsidRPr="003413DC">
        <w:t xml:space="preserve"> </w:t>
      </w:r>
      <w:proofErr w:type="spellStart"/>
      <w:r w:rsidRPr="003413DC">
        <w:t>polielektrolitu</w:t>
      </w:r>
      <w:proofErr w:type="spellEnd"/>
      <w:r w:rsidRPr="003413DC">
        <w:t xml:space="preserve">: ……………………………………….. zł, </w:t>
      </w:r>
    </w:p>
    <w:p w14:paraId="3D07487E" w14:textId="77777777" w:rsidR="003413DC" w:rsidRPr="003413DC" w:rsidRDefault="003413DC" w:rsidP="003413DC">
      <w:pPr>
        <w:jc w:val="both"/>
      </w:pPr>
      <w:r w:rsidRPr="003413DC">
        <w:t xml:space="preserve">(słownie: …………………………………………………………………………………..) </w:t>
      </w:r>
    </w:p>
    <w:p w14:paraId="5B74E9E8" w14:textId="77777777" w:rsidR="003413DC" w:rsidRPr="003413DC" w:rsidRDefault="003413DC" w:rsidP="003413DC">
      <w:pPr>
        <w:jc w:val="both"/>
      </w:pPr>
      <w:r w:rsidRPr="003413DC">
        <w:t xml:space="preserve">Stawka VAT……….% ( w przypadku braku wskazania Zamawiający przyjmie stawkę VAT 23%) </w:t>
      </w:r>
    </w:p>
    <w:p w14:paraId="2F3E44D8" w14:textId="77777777" w:rsidR="003413DC" w:rsidRPr="003413DC" w:rsidRDefault="003413DC" w:rsidP="003413DC">
      <w:pPr>
        <w:jc w:val="both"/>
      </w:pPr>
      <w:r w:rsidRPr="003413DC">
        <w:rPr>
          <w:b/>
          <w:bCs/>
        </w:rPr>
        <w:t xml:space="preserve">II. </w:t>
      </w:r>
    </w:p>
    <w:p w14:paraId="02E3EAF7" w14:textId="77777777" w:rsidR="003413DC" w:rsidRPr="003413DC" w:rsidRDefault="003413DC" w:rsidP="003413DC">
      <w:pPr>
        <w:jc w:val="both"/>
      </w:pPr>
      <w:r w:rsidRPr="003413DC">
        <w:t xml:space="preserve">1. Zamówienie zrealizujemy w terminie: </w:t>
      </w:r>
      <w:r w:rsidRPr="003413DC">
        <w:rPr>
          <w:b/>
          <w:bCs/>
        </w:rPr>
        <w:t xml:space="preserve">zgodnie z postanowieniami projektu umowy. </w:t>
      </w:r>
    </w:p>
    <w:p w14:paraId="7CB9A6B2" w14:textId="77777777" w:rsidR="003413DC" w:rsidRPr="003413DC" w:rsidRDefault="003413DC" w:rsidP="003413DC">
      <w:pPr>
        <w:jc w:val="both"/>
      </w:pPr>
      <w:r w:rsidRPr="003413DC">
        <w:t xml:space="preserve">2. Oświadczamy, że zapoznaliśmy się ze Specyfikacją Warunków Zamówienia i nie wnosimy do niej zastrzeżeń oraz zdobyliśmy konieczne informacje do przygotowania oferty. </w:t>
      </w:r>
    </w:p>
    <w:p w14:paraId="793CF7DE" w14:textId="77777777" w:rsidR="003413DC" w:rsidRPr="003413DC" w:rsidRDefault="003413DC" w:rsidP="003413DC">
      <w:pPr>
        <w:jc w:val="both"/>
      </w:pPr>
      <w:r w:rsidRPr="005A6197">
        <w:t xml:space="preserve">3. Oświadczamy, że zaoferowany </w:t>
      </w:r>
      <w:proofErr w:type="spellStart"/>
      <w:r w:rsidRPr="005A6197">
        <w:t>polielektrolit</w:t>
      </w:r>
      <w:proofErr w:type="spellEnd"/>
      <w:r w:rsidRPr="005A6197">
        <w:t xml:space="preserve"> nie jest substancją ani preparatem niebezpiecznym w rozumieniu Ustawy o preparatach chemicznych i ich mieszaninach z dnia 25.02.2011 r. (2018 poz. 143, 1637, 2227).</w:t>
      </w:r>
      <w:r w:rsidRPr="003413DC">
        <w:t xml:space="preserve"> </w:t>
      </w:r>
    </w:p>
    <w:p w14:paraId="32FE047F" w14:textId="77777777" w:rsidR="003413DC" w:rsidRPr="003413DC" w:rsidRDefault="003413DC" w:rsidP="003413DC">
      <w:pPr>
        <w:jc w:val="both"/>
      </w:pPr>
      <w:r w:rsidRPr="003413DC">
        <w:t xml:space="preserve">4. Niniejszym akceptujemy postanowienia zawarte w SWZ, w tym w projekcie umowy stanowiącym Część II SWZ i w przypadku wyboru naszej oferty zobowiązujemy się do zawarcia umowy na warunkach w nich przedstawionych oraz w miejscu, i w terminie zaproponowanym przez Zamawiającego. </w:t>
      </w:r>
    </w:p>
    <w:p w14:paraId="55FF57EC" w14:textId="0EFFA740" w:rsidR="003413DC" w:rsidRPr="003413DC" w:rsidRDefault="003413DC" w:rsidP="003413DC">
      <w:pPr>
        <w:jc w:val="both"/>
      </w:pPr>
      <w:r w:rsidRPr="003413DC">
        <w:t xml:space="preserve">5. Oświadczamy, że uważamy się za związanych niniejszą ofertą do dnia wskazanego w SWZ. Na potwierdzenie tego wnieśliśmy wadium </w:t>
      </w:r>
      <w:r w:rsidRPr="003413DC">
        <w:rPr>
          <w:b/>
          <w:bCs/>
        </w:rPr>
        <w:t>w wysokości określonej w pkt 8.1 IDW</w:t>
      </w:r>
      <w:r w:rsidRPr="003413DC">
        <w:t>, w formie: ………………………………………………........................</w:t>
      </w:r>
      <w:r w:rsidR="00193B46">
        <w:t>.......................................................................................</w:t>
      </w:r>
      <w:r w:rsidRPr="003413DC">
        <w:t xml:space="preserve">.. </w:t>
      </w:r>
    </w:p>
    <w:p w14:paraId="18756153" w14:textId="00BFF967" w:rsidR="003413DC" w:rsidRPr="003413DC" w:rsidRDefault="003413DC" w:rsidP="003413DC">
      <w:pPr>
        <w:jc w:val="both"/>
      </w:pPr>
      <w:r w:rsidRPr="003413DC">
        <w:t xml:space="preserve">6. Wpłacone wadium prosimy zwrócić na nasz rachunek bankowy </w:t>
      </w:r>
    </w:p>
    <w:p w14:paraId="6A235EC1" w14:textId="77777777" w:rsidR="003413DC" w:rsidRPr="003413DC" w:rsidRDefault="003413DC" w:rsidP="003413DC">
      <w:pPr>
        <w:jc w:val="both"/>
      </w:pPr>
      <w:r w:rsidRPr="003413DC">
        <w:t xml:space="preserve">...................................................................................................................................................................................................................................................................................................................... </w:t>
      </w:r>
    </w:p>
    <w:p w14:paraId="69F6F564" w14:textId="5F6812DF" w:rsidR="003413DC" w:rsidRDefault="003413DC" w:rsidP="003413DC">
      <w:pPr>
        <w:jc w:val="both"/>
      </w:pPr>
      <w:r w:rsidRPr="003413DC">
        <w:t xml:space="preserve">7. Nie zamierzam(y) powierzać podwykonawcom żadnej części niniejszego zamówienia*/ Oświadczamy, iż następujące części niniejszego zamówienia zamierzam(y) powierzyć podwykonawcom* </w:t>
      </w:r>
    </w:p>
    <w:p w14:paraId="36A8D8D1" w14:textId="77777777" w:rsidR="00B356FF" w:rsidRDefault="00B356FF" w:rsidP="003413DC">
      <w:pPr>
        <w:jc w:val="both"/>
      </w:pPr>
    </w:p>
    <w:tbl>
      <w:tblPr>
        <w:tblStyle w:val="Tabela-Siatka"/>
        <w:tblW w:w="0" w:type="auto"/>
        <w:tblLook w:val="04A0" w:firstRow="1" w:lastRow="0" w:firstColumn="1" w:lastColumn="0" w:noHBand="0" w:noVBand="1"/>
      </w:tblPr>
      <w:tblGrid>
        <w:gridCol w:w="559"/>
        <w:gridCol w:w="8503"/>
      </w:tblGrid>
      <w:tr w:rsidR="00BD63B7" w14:paraId="50E63E4F" w14:textId="77777777" w:rsidTr="00BD63B7">
        <w:tc>
          <w:tcPr>
            <w:tcW w:w="562" w:type="dxa"/>
          </w:tcPr>
          <w:p w14:paraId="19431C0A" w14:textId="4824CD9B" w:rsidR="00BD63B7" w:rsidRDefault="00BD63B7" w:rsidP="00BD63B7">
            <w:pPr>
              <w:jc w:val="both"/>
            </w:pPr>
            <w:r>
              <w:lastRenderedPageBreak/>
              <w:t xml:space="preserve">Lp. </w:t>
            </w:r>
          </w:p>
        </w:tc>
        <w:tc>
          <w:tcPr>
            <w:tcW w:w="8783" w:type="dxa"/>
          </w:tcPr>
          <w:p w14:paraId="312340CC" w14:textId="77777777" w:rsidR="00BD63B7" w:rsidRPr="003413DC" w:rsidRDefault="00BD63B7" w:rsidP="00BD63B7">
            <w:pPr>
              <w:autoSpaceDE w:val="0"/>
              <w:autoSpaceDN w:val="0"/>
              <w:adjustRightInd w:val="0"/>
              <w:rPr>
                <w:rFonts w:ascii="Arial" w:hAnsi="Arial" w:cs="Arial"/>
                <w:color w:val="000000"/>
                <w:sz w:val="20"/>
                <w:szCs w:val="20"/>
              </w:rPr>
            </w:pPr>
            <w:r w:rsidRPr="003413DC">
              <w:rPr>
                <w:rFonts w:ascii="Arial" w:hAnsi="Arial" w:cs="Arial"/>
                <w:b/>
                <w:bCs/>
                <w:color w:val="000000"/>
                <w:sz w:val="20"/>
                <w:szCs w:val="20"/>
              </w:rPr>
              <w:t xml:space="preserve">Określenie części zamówienia </w:t>
            </w:r>
          </w:p>
          <w:p w14:paraId="3E97640E" w14:textId="30799FA9" w:rsidR="00BD63B7" w:rsidRDefault="00BD63B7" w:rsidP="00BD63B7">
            <w:pPr>
              <w:jc w:val="both"/>
            </w:pPr>
            <w:r w:rsidRPr="003413DC">
              <w:rPr>
                <w:rFonts w:ascii="Arial" w:hAnsi="Arial" w:cs="Arial"/>
                <w:i/>
                <w:iCs/>
                <w:color w:val="000000"/>
                <w:sz w:val="20"/>
                <w:szCs w:val="20"/>
              </w:rPr>
              <w:t xml:space="preserve">(z podaniem nazw (firm) podwykonawców, zgodnie z art. 462 ust. 2 ustawy </w:t>
            </w:r>
            <w:proofErr w:type="spellStart"/>
            <w:r w:rsidRPr="003413DC">
              <w:rPr>
                <w:rFonts w:ascii="Arial" w:hAnsi="Arial" w:cs="Arial"/>
                <w:i/>
                <w:iCs/>
                <w:color w:val="000000"/>
                <w:sz w:val="20"/>
                <w:szCs w:val="20"/>
              </w:rPr>
              <w:t>Pzp</w:t>
            </w:r>
            <w:proofErr w:type="spellEnd"/>
            <w:r w:rsidRPr="003413DC">
              <w:rPr>
                <w:rFonts w:ascii="Arial" w:hAnsi="Arial" w:cs="Arial"/>
                <w:i/>
                <w:iCs/>
                <w:color w:val="000000"/>
                <w:sz w:val="20"/>
                <w:szCs w:val="20"/>
              </w:rPr>
              <w:t xml:space="preserve">) </w:t>
            </w:r>
          </w:p>
        </w:tc>
      </w:tr>
      <w:tr w:rsidR="00BD63B7" w14:paraId="6824BEE9" w14:textId="77777777" w:rsidTr="00BD63B7">
        <w:tc>
          <w:tcPr>
            <w:tcW w:w="562" w:type="dxa"/>
          </w:tcPr>
          <w:p w14:paraId="2BF132A5" w14:textId="46F097A3" w:rsidR="00BD63B7" w:rsidRDefault="00BD63B7" w:rsidP="00BD63B7">
            <w:pPr>
              <w:jc w:val="both"/>
            </w:pPr>
            <w:r>
              <w:t>1</w:t>
            </w:r>
          </w:p>
        </w:tc>
        <w:tc>
          <w:tcPr>
            <w:tcW w:w="8783" w:type="dxa"/>
          </w:tcPr>
          <w:p w14:paraId="5F30A487" w14:textId="77777777" w:rsidR="00BD63B7" w:rsidRDefault="00BD63B7" w:rsidP="00BD63B7">
            <w:pPr>
              <w:jc w:val="both"/>
            </w:pPr>
          </w:p>
        </w:tc>
      </w:tr>
      <w:tr w:rsidR="00BD63B7" w14:paraId="16BF33A1" w14:textId="77777777" w:rsidTr="00BD63B7">
        <w:tc>
          <w:tcPr>
            <w:tcW w:w="562" w:type="dxa"/>
          </w:tcPr>
          <w:p w14:paraId="64BCD1C0" w14:textId="16F62A60" w:rsidR="00BD63B7" w:rsidRDefault="00BD63B7" w:rsidP="00BD63B7">
            <w:pPr>
              <w:jc w:val="both"/>
            </w:pPr>
            <w:r>
              <w:t>2</w:t>
            </w:r>
          </w:p>
        </w:tc>
        <w:tc>
          <w:tcPr>
            <w:tcW w:w="8783" w:type="dxa"/>
          </w:tcPr>
          <w:p w14:paraId="3AC79C2D" w14:textId="77777777" w:rsidR="00BD63B7" w:rsidRDefault="00BD63B7" w:rsidP="00BD63B7">
            <w:pPr>
              <w:jc w:val="both"/>
            </w:pPr>
          </w:p>
        </w:tc>
      </w:tr>
    </w:tbl>
    <w:p w14:paraId="3CE9C249" w14:textId="77777777" w:rsidR="003413DC" w:rsidRPr="003413DC" w:rsidRDefault="003413DC" w:rsidP="003413DC">
      <w:pPr>
        <w:jc w:val="both"/>
      </w:pPr>
      <w:r w:rsidRPr="003413DC">
        <w:t xml:space="preserve">(*) </w:t>
      </w:r>
      <w:r w:rsidRPr="003413DC">
        <w:rPr>
          <w:i/>
          <w:iCs/>
        </w:rPr>
        <w:t xml:space="preserve">niepotrzebne skreślić </w:t>
      </w:r>
      <w:r w:rsidRPr="003413DC">
        <w:t xml:space="preserve">- </w:t>
      </w:r>
      <w:r w:rsidRPr="003413DC">
        <w:rPr>
          <w:i/>
          <w:iCs/>
        </w:rPr>
        <w:t xml:space="preserve">brak skreślenia przez Wykonawcę lub skreślenie obu wariantów odpowiedzi Zamawiający uzna za złożenie oświadczenia, że Wykonawca nie zamierza powierzać do </w:t>
      </w:r>
      <w:proofErr w:type="spellStart"/>
      <w:r w:rsidRPr="003413DC">
        <w:rPr>
          <w:i/>
          <w:iCs/>
        </w:rPr>
        <w:t>podwykonania</w:t>
      </w:r>
      <w:proofErr w:type="spellEnd"/>
      <w:r w:rsidRPr="003413DC">
        <w:rPr>
          <w:i/>
          <w:iCs/>
        </w:rPr>
        <w:t xml:space="preserve"> żadnej części niniejszego zamówienia </w:t>
      </w:r>
    </w:p>
    <w:p w14:paraId="19074051" w14:textId="5608BF39" w:rsidR="003413DC" w:rsidRDefault="003413DC" w:rsidP="003413DC">
      <w:pPr>
        <w:jc w:val="both"/>
      </w:pPr>
      <w:r w:rsidRPr="003413DC">
        <w:t xml:space="preserve">8. Oświadczamy, na podstawie art. 18 ust. 3 ustawy </w:t>
      </w:r>
      <w:proofErr w:type="spellStart"/>
      <w:r w:rsidRPr="003413DC">
        <w:t>Pzp</w:t>
      </w:r>
      <w:proofErr w:type="spellEnd"/>
      <w:r w:rsidRPr="003413DC">
        <w:t xml:space="preserve">, że żadne z informacji zawartych w ofercie nie stanowią tajemnicy przedsiębiorstwa w rozumieniu przepisów o zwalczaniu nieuczciwej konkurencji*/ Oświadczamy, na podstawie art. 18 ust. 3 ustawy </w:t>
      </w:r>
      <w:proofErr w:type="spellStart"/>
      <w:r w:rsidRPr="003413DC">
        <w:t>Pzp</w:t>
      </w:r>
      <w:proofErr w:type="spellEnd"/>
      <w:r w:rsidRPr="003413DC">
        <w:t xml:space="preserve">, że wskazane poniżej informacje zawarte w ofercie stanowią tajemnicę przedsiębiorstwa w rozumieniu przepisów o zwalczaniu nieuczciwej konkurencji i w związku z niniejszym nie mogą być one udostępniane, w szczególności innym uczestnikom postępowania* </w:t>
      </w:r>
    </w:p>
    <w:tbl>
      <w:tblPr>
        <w:tblStyle w:val="Tabela-Siatka"/>
        <w:tblW w:w="0" w:type="auto"/>
        <w:tblLook w:val="04A0" w:firstRow="1" w:lastRow="0" w:firstColumn="1" w:lastColumn="0" w:noHBand="0" w:noVBand="1"/>
      </w:tblPr>
      <w:tblGrid>
        <w:gridCol w:w="516"/>
        <w:gridCol w:w="4765"/>
        <w:gridCol w:w="1541"/>
        <w:gridCol w:w="2240"/>
      </w:tblGrid>
      <w:tr w:rsidR="00D978E8" w14:paraId="49934EBF" w14:textId="77777777" w:rsidTr="00D978E8">
        <w:trPr>
          <w:trHeight w:val="412"/>
        </w:trPr>
        <w:tc>
          <w:tcPr>
            <w:tcW w:w="421" w:type="dxa"/>
          </w:tcPr>
          <w:p w14:paraId="4633766D" w14:textId="77777777" w:rsidR="00D978E8" w:rsidRDefault="00D978E8" w:rsidP="003413DC">
            <w:pPr>
              <w:pStyle w:val="Default"/>
              <w:jc w:val="both"/>
              <w:rPr>
                <w:sz w:val="20"/>
                <w:szCs w:val="20"/>
              </w:rPr>
            </w:pPr>
            <w:r>
              <w:rPr>
                <w:b/>
                <w:bCs/>
                <w:sz w:val="20"/>
                <w:szCs w:val="20"/>
              </w:rPr>
              <w:t xml:space="preserve">Lp. </w:t>
            </w:r>
          </w:p>
          <w:p w14:paraId="32593F15" w14:textId="77777777" w:rsidR="00D978E8" w:rsidRDefault="00D978E8" w:rsidP="003413DC">
            <w:pPr>
              <w:jc w:val="both"/>
            </w:pPr>
          </w:p>
        </w:tc>
        <w:tc>
          <w:tcPr>
            <w:tcW w:w="4819" w:type="dxa"/>
          </w:tcPr>
          <w:p w14:paraId="1CC976C5" w14:textId="0F5B1F0D" w:rsidR="00D978E8" w:rsidRDefault="00D978E8" w:rsidP="00D978E8">
            <w:pPr>
              <w:pStyle w:val="Default"/>
              <w:jc w:val="center"/>
              <w:rPr>
                <w:sz w:val="20"/>
                <w:szCs w:val="20"/>
              </w:rPr>
            </w:pPr>
            <w:r>
              <w:rPr>
                <w:b/>
                <w:bCs/>
                <w:sz w:val="20"/>
                <w:szCs w:val="20"/>
              </w:rPr>
              <w:t>Oznaczenie rodzaju informacji</w:t>
            </w:r>
          </w:p>
          <w:p w14:paraId="24D5C76C" w14:textId="77777777" w:rsidR="00D978E8" w:rsidRDefault="00D978E8" w:rsidP="00D978E8">
            <w:pPr>
              <w:jc w:val="center"/>
            </w:pPr>
          </w:p>
        </w:tc>
        <w:tc>
          <w:tcPr>
            <w:tcW w:w="3822" w:type="dxa"/>
            <w:gridSpan w:val="2"/>
          </w:tcPr>
          <w:p w14:paraId="4155B059" w14:textId="35C2EB99" w:rsidR="00D978E8" w:rsidRDefault="00D978E8" w:rsidP="00D978E8">
            <w:pPr>
              <w:pStyle w:val="Default"/>
              <w:jc w:val="center"/>
              <w:rPr>
                <w:sz w:val="20"/>
                <w:szCs w:val="20"/>
              </w:rPr>
            </w:pPr>
            <w:r>
              <w:rPr>
                <w:b/>
                <w:bCs/>
                <w:sz w:val="20"/>
                <w:szCs w:val="20"/>
              </w:rPr>
              <w:t>Strony w ofercie (wyrażone cyfrą)</w:t>
            </w:r>
          </w:p>
          <w:p w14:paraId="7832A28F" w14:textId="77777777" w:rsidR="00D978E8" w:rsidRDefault="00D978E8" w:rsidP="00D978E8">
            <w:pPr>
              <w:jc w:val="center"/>
            </w:pPr>
          </w:p>
        </w:tc>
      </w:tr>
      <w:tr w:rsidR="003413DC" w14:paraId="7EFC3C3E" w14:textId="77777777" w:rsidTr="00D978E8">
        <w:tc>
          <w:tcPr>
            <w:tcW w:w="421" w:type="dxa"/>
          </w:tcPr>
          <w:p w14:paraId="3340C689" w14:textId="3F5302CC" w:rsidR="003413DC" w:rsidRDefault="003413DC" w:rsidP="003413DC">
            <w:pPr>
              <w:jc w:val="both"/>
            </w:pPr>
            <w:r>
              <w:t>1</w:t>
            </w:r>
          </w:p>
        </w:tc>
        <w:tc>
          <w:tcPr>
            <w:tcW w:w="4819" w:type="dxa"/>
          </w:tcPr>
          <w:p w14:paraId="570D44BE" w14:textId="77777777" w:rsidR="003413DC" w:rsidRDefault="003413DC" w:rsidP="00D978E8">
            <w:pPr>
              <w:jc w:val="center"/>
            </w:pPr>
          </w:p>
        </w:tc>
        <w:tc>
          <w:tcPr>
            <w:tcW w:w="1556" w:type="dxa"/>
          </w:tcPr>
          <w:p w14:paraId="33131819" w14:textId="792809BC" w:rsidR="003413DC" w:rsidRDefault="00D978E8" w:rsidP="00D978E8">
            <w:pPr>
              <w:jc w:val="center"/>
            </w:pPr>
            <w:r>
              <w:t>od</w:t>
            </w:r>
          </w:p>
        </w:tc>
        <w:tc>
          <w:tcPr>
            <w:tcW w:w="2266" w:type="dxa"/>
          </w:tcPr>
          <w:p w14:paraId="7E904035" w14:textId="0D2CFE8C" w:rsidR="00D978E8" w:rsidRDefault="00D978E8" w:rsidP="00D978E8">
            <w:pPr>
              <w:jc w:val="center"/>
            </w:pPr>
            <w:r>
              <w:t>do</w:t>
            </w:r>
          </w:p>
        </w:tc>
      </w:tr>
      <w:tr w:rsidR="003413DC" w14:paraId="3726342A" w14:textId="77777777" w:rsidTr="00D978E8">
        <w:tc>
          <w:tcPr>
            <w:tcW w:w="421" w:type="dxa"/>
          </w:tcPr>
          <w:p w14:paraId="2DA014A1" w14:textId="6E9F25B9" w:rsidR="003413DC" w:rsidRDefault="003413DC" w:rsidP="003413DC">
            <w:pPr>
              <w:jc w:val="both"/>
            </w:pPr>
            <w:r>
              <w:t>2</w:t>
            </w:r>
          </w:p>
        </w:tc>
        <w:tc>
          <w:tcPr>
            <w:tcW w:w="4819" w:type="dxa"/>
          </w:tcPr>
          <w:p w14:paraId="714432EF" w14:textId="77777777" w:rsidR="003413DC" w:rsidRDefault="003413DC" w:rsidP="003413DC">
            <w:pPr>
              <w:jc w:val="both"/>
            </w:pPr>
          </w:p>
        </w:tc>
        <w:tc>
          <w:tcPr>
            <w:tcW w:w="1556" w:type="dxa"/>
          </w:tcPr>
          <w:p w14:paraId="606301D8" w14:textId="77777777" w:rsidR="003413DC" w:rsidRDefault="003413DC" w:rsidP="003413DC">
            <w:pPr>
              <w:jc w:val="both"/>
            </w:pPr>
          </w:p>
        </w:tc>
        <w:tc>
          <w:tcPr>
            <w:tcW w:w="2266" w:type="dxa"/>
          </w:tcPr>
          <w:p w14:paraId="514AA198" w14:textId="77777777" w:rsidR="003413DC" w:rsidRDefault="003413DC" w:rsidP="003413DC">
            <w:pPr>
              <w:jc w:val="both"/>
            </w:pPr>
          </w:p>
        </w:tc>
      </w:tr>
      <w:tr w:rsidR="003413DC" w14:paraId="14C1E672" w14:textId="77777777" w:rsidTr="00D978E8">
        <w:tc>
          <w:tcPr>
            <w:tcW w:w="421" w:type="dxa"/>
          </w:tcPr>
          <w:p w14:paraId="4FABF0F8" w14:textId="125FCC69" w:rsidR="003413DC" w:rsidRDefault="00BD63B7" w:rsidP="003413DC">
            <w:pPr>
              <w:jc w:val="both"/>
            </w:pPr>
            <w:r>
              <w:t>3</w:t>
            </w:r>
          </w:p>
        </w:tc>
        <w:tc>
          <w:tcPr>
            <w:tcW w:w="4819" w:type="dxa"/>
          </w:tcPr>
          <w:p w14:paraId="12483F66" w14:textId="77777777" w:rsidR="003413DC" w:rsidRDefault="003413DC" w:rsidP="003413DC">
            <w:pPr>
              <w:jc w:val="both"/>
            </w:pPr>
          </w:p>
        </w:tc>
        <w:tc>
          <w:tcPr>
            <w:tcW w:w="1556" w:type="dxa"/>
          </w:tcPr>
          <w:p w14:paraId="78B4F5B5" w14:textId="77777777" w:rsidR="003413DC" w:rsidRDefault="003413DC" w:rsidP="003413DC">
            <w:pPr>
              <w:jc w:val="both"/>
            </w:pPr>
          </w:p>
        </w:tc>
        <w:tc>
          <w:tcPr>
            <w:tcW w:w="2266" w:type="dxa"/>
          </w:tcPr>
          <w:p w14:paraId="51430FCC" w14:textId="77777777" w:rsidR="003413DC" w:rsidRDefault="003413DC" w:rsidP="003413DC">
            <w:pPr>
              <w:jc w:val="both"/>
            </w:pPr>
          </w:p>
        </w:tc>
      </w:tr>
    </w:tbl>
    <w:p w14:paraId="289CE418" w14:textId="7503BB51" w:rsidR="003413DC" w:rsidRDefault="003413DC" w:rsidP="003413DC">
      <w:pPr>
        <w:jc w:val="both"/>
      </w:pPr>
    </w:p>
    <w:p w14:paraId="3CD9F3AC" w14:textId="77777777" w:rsidR="00D978E8" w:rsidRPr="00D978E8" w:rsidRDefault="00D978E8" w:rsidP="00D978E8">
      <w:pPr>
        <w:jc w:val="both"/>
      </w:pPr>
      <w:r w:rsidRPr="00D978E8">
        <w:rPr>
          <w:b/>
          <w:bCs/>
        </w:rPr>
        <w:t xml:space="preserve">Uwaga: Wykonawca zobowiązany jest wykazać, że zastrzeżone informacje stanowią tajemnicę przedsiębiorstwa. </w:t>
      </w:r>
    </w:p>
    <w:p w14:paraId="1065DC63" w14:textId="77777777" w:rsidR="00D978E8" w:rsidRPr="00D978E8" w:rsidRDefault="00D978E8" w:rsidP="00D978E8">
      <w:pPr>
        <w:jc w:val="both"/>
      </w:pPr>
      <w:r w:rsidRPr="00D978E8">
        <w:t xml:space="preserve">(*) </w:t>
      </w:r>
      <w:r w:rsidRPr="00D978E8">
        <w:rPr>
          <w:i/>
          <w:iCs/>
        </w:rPr>
        <w:t xml:space="preserve">niepotrzebne skreślić </w:t>
      </w:r>
      <w:r w:rsidRPr="00D978E8">
        <w:t xml:space="preserve">- </w:t>
      </w:r>
      <w:r w:rsidRPr="00D978E8">
        <w:rPr>
          <w:i/>
          <w:iCs/>
        </w:rPr>
        <w:t xml:space="preserve">brak skreślenia przez Wykonawcę lub skreślenie obu wariantów odpowiedzi Zamawiający uzna za złożenie oświadczenia, że żadne z informacji zawartych w ofercie nie stanowią tajemnicy przedsiębiorstwa w rozumieniu przepisów o zwalczaniu nieuczciwej konkurencji </w:t>
      </w:r>
    </w:p>
    <w:p w14:paraId="2EC47FB5" w14:textId="38848F55" w:rsidR="00D978E8" w:rsidRDefault="00D978E8" w:rsidP="00D978E8">
      <w:pPr>
        <w:jc w:val="both"/>
      </w:pPr>
      <w:r w:rsidRPr="00D978E8">
        <w:t xml:space="preserve">9. Oświadczam, że wypełniłem obowiązki informacyjne przewidziane w art. 13 lub art. 14 ogólnego Rozporządzenia Parlamentu Europejskiego i Rady (UE) 2016/679 z dnia 27 kwietnia 2016 r. w sprawie ochrony osób fizycznych w związku z przetwarzaniem danych osobowych i w sprawie swobodnego przepływu takich danych oraz uchylenia dyrektywy 95/460WE (RODO) (Dz. Urz. UE L 119 z 04.05.2016, str. 1)., wobec osób fizycznych, od których dane osobowe bezpośrednio lub pośrednio pozyskałem w celu ubiegania się o udzielenie zamówienia publicznego w niniejszym postępowaniu. </w:t>
      </w:r>
    </w:p>
    <w:p w14:paraId="507B8958" w14:textId="77777777" w:rsidR="00D978E8" w:rsidRDefault="00D978E8">
      <w:r>
        <w:br w:type="page"/>
      </w:r>
    </w:p>
    <w:p w14:paraId="7E591B2D" w14:textId="77777777" w:rsidR="00D978E8" w:rsidRPr="00D978E8" w:rsidRDefault="00D978E8" w:rsidP="00D978E8">
      <w:pPr>
        <w:jc w:val="right"/>
      </w:pPr>
      <w:r w:rsidRPr="00D978E8">
        <w:rPr>
          <w:b/>
          <w:bCs/>
        </w:rPr>
        <w:lastRenderedPageBreak/>
        <w:t xml:space="preserve">Załącznik nr 2 </w:t>
      </w:r>
    </w:p>
    <w:p w14:paraId="3B749126" w14:textId="204C67B8" w:rsidR="00D978E8" w:rsidRPr="00D978E8" w:rsidRDefault="00D978E8" w:rsidP="00D978E8">
      <w:pPr>
        <w:jc w:val="center"/>
      </w:pPr>
      <w:r w:rsidRPr="00D978E8">
        <w:rPr>
          <w:b/>
          <w:bCs/>
        </w:rPr>
        <w:t>JEDNOLITY EUROPEJSKI DOKUMENT ZAMÓWIENIA (JEDZ)</w:t>
      </w:r>
    </w:p>
    <w:p w14:paraId="320658AC" w14:textId="43E207C0" w:rsidR="00D978E8" w:rsidRDefault="00D978E8" w:rsidP="00D978E8">
      <w:pPr>
        <w:jc w:val="center"/>
      </w:pPr>
      <w:r w:rsidRPr="00D978E8">
        <w:t>(osobny plik)</w:t>
      </w:r>
    </w:p>
    <w:p w14:paraId="515021A2" w14:textId="77777777" w:rsidR="00D978E8" w:rsidRDefault="00D978E8">
      <w:r>
        <w:br w:type="page"/>
      </w:r>
    </w:p>
    <w:p w14:paraId="7E6F9FCA" w14:textId="77777777" w:rsidR="00D978E8" w:rsidRPr="00D978E8" w:rsidRDefault="00D978E8" w:rsidP="00D978E8">
      <w:pPr>
        <w:jc w:val="right"/>
      </w:pPr>
      <w:r w:rsidRPr="00D978E8">
        <w:rPr>
          <w:b/>
          <w:bCs/>
        </w:rPr>
        <w:lastRenderedPageBreak/>
        <w:t xml:space="preserve">Załącznik nr 3 </w:t>
      </w:r>
    </w:p>
    <w:p w14:paraId="1B520D15" w14:textId="77777777" w:rsidR="00D978E8" w:rsidRPr="00D978E8" w:rsidRDefault="00D978E8" w:rsidP="00D978E8">
      <w:r w:rsidRPr="00D978E8">
        <w:rPr>
          <w:b/>
          <w:bCs/>
        </w:rPr>
        <w:t xml:space="preserve">ZAMAWIAJĄCY: </w:t>
      </w:r>
    </w:p>
    <w:p w14:paraId="35CCAC7B" w14:textId="5DCE76F1" w:rsidR="00D978E8" w:rsidRPr="00D978E8" w:rsidRDefault="00FE319B" w:rsidP="00D978E8">
      <w:r>
        <w:rPr>
          <w:b/>
          <w:bCs/>
        </w:rPr>
        <w:t>Saur Neptun Gdańsk S.A.</w:t>
      </w:r>
    </w:p>
    <w:p w14:paraId="1037B331" w14:textId="3E1A57E0" w:rsidR="00D978E8" w:rsidRDefault="00FE319B" w:rsidP="00D978E8">
      <w:pPr>
        <w:rPr>
          <w:b/>
          <w:bCs/>
        </w:rPr>
      </w:pPr>
      <w:r>
        <w:rPr>
          <w:b/>
          <w:bCs/>
        </w:rPr>
        <w:t>Ul. Wałowa 46</w:t>
      </w:r>
      <w:r w:rsidR="00D978E8" w:rsidRPr="00D978E8">
        <w:rPr>
          <w:b/>
          <w:bCs/>
        </w:rPr>
        <w:t xml:space="preserve">, </w:t>
      </w:r>
      <w:r>
        <w:rPr>
          <w:b/>
          <w:bCs/>
        </w:rPr>
        <w:t>80-858 Gdańsk</w:t>
      </w:r>
    </w:p>
    <w:p w14:paraId="7264B871" w14:textId="3047B1F5" w:rsidR="00D978E8" w:rsidRDefault="00D978E8" w:rsidP="00D978E8">
      <w:pPr>
        <w:rPr>
          <w:b/>
          <w:bCs/>
          <w:sz w:val="20"/>
          <w:szCs w:val="20"/>
        </w:rPr>
      </w:pPr>
      <w:r>
        <w:rPr>
          <w:b/>
          <w:bCs/>
          <w:sz w:val="20"/>
          <w:szCs w:val="20"/>
        </w:rPr>
        <w:t>WYKONAWCA:</w:t>
      </w:r>
    </w:p>
    <w:tbl>
      <w:tblPr>
        <w:tblStyle w:val="Tabela-Siatka"/>
        <w:tblW w:w="0" w:type="auto"/>
        <w:tblLook w:val="04A0" w:firstRow="1" w:lastRow="0" w:firstColumn="1" w:lastColumn="0" w:noHBand="0" w:noVBand="1"/>
      </w:tblPr>
      <w:tblGrid>
        <w:gridCol w:w="704"/>
        <w:gridCol w:w="4253"/>
        <w:gridCol w:w="4105"/>
      </w:tblGrid>
      <w:tr w:rsidR="00D978E8" w14:paraId="6AE9616F" w14:textId="77777777" w:rsidTr="00D978E8">
        <w:tc>
          <w:tcPr>
            <w:tcW w:w="704" w:type="dxa"/>
          </w:tcPr>
          <w:p w14:paraId="366C7A35" w14:textId="74983DB8" w:rsidR="00D978E8" w:rsidRDefault="00D978E8" w:rsidP="00D978E8">
            <w:r>
              <w:t>Lp.</w:t>
            </w:r>
          </w:p>
        </w:tc>
        <w:tc>
          <w:tcPr>
            <w:tcW w:w="4253" w:type="dxa"/>
          </w:tcPr>
          <w:p w14:paraId="7A9920C3" w14:textId="021E9A21" w:rsidR="00D978E8" w:rsidRDefault="00D978E8" w:rsidP="00D978E8">
            <w:pPr>
              <w:jc w:val="center"/>
            </w:pPr>
            <w:r>
              <w:t>Nazwa Wykonawcy</w:t>
            </w:r>
          </w:p>
        </w:tc>
        <w:tc>
          <w:tcPr>
            <w:tcW w:w="4105" w:type="dxa"/>
          </w:tcPr>
          <w:p w14:paraId="5F8ACD0D" w14:textId="060FF1D8" w:rsidR="00D978E8" w:rsidRDefault="00D978E8" w:rsidP="00D978E8">
            <w:pPr>
              <w:jc w:val="center"/>
            </w:pPr>
            <w:r>
              <w:t>Adres Wykonawcy</w:t>
            </w:r>
          </w:p>
        </w:tc>
      </w:tr>
      <w:tr w:rsidR="00D978E8" w14:paraId="3C08D275" w14:textId="77777777" w:rsidTr="00D978E8">
        <w:tc>
          <w:tcPr>
            <w:tcW w:w="704" w:type="dxa"/>
          </w:tcPr>
          <w:p w14:paraId="164BC6E1" w14:textId="77777777" w:rsidR="00D978E8" w:rsidRDefault="00D978E8" w:rsidP="00D978E8"/>
        </w:tc>
        <w:tc>
          <w:tcPr>
            <w:tcW w:w="4253" w:type="dxa"/>
          </w:tcPr>
          <w:p w14:paraId="74195A69" w14:textId="77777777" w:rsidR="00D978E8" w:rsidRDefault="00D978E8" w:rsidP="00D978E8"/>
        </w:tc>
        <w:tc>
          <w:tcPr>
            <w:tcW w:w="4105" w:type="dxa"/>
          </w:tcPr>
          <w:p w14:paraId="0BAE6296" w14:textId="77777777" w:rsidR="00D978E8" w:rsidRDefault="00D978E8" w:rsidP="00D978E8"/>
        </w:tc>
      </w:tr>
      <w:tr w:rsidR="00D978E8" w14:paraId="06EA1FD4" w14:textId="77777777" w:rsidTr="00D978E8">
        <w:tc>
          <w:tcPr>
            <w:tcW w:w="704" w:type="dxa"/>
          </w:tcPr>
          <w:p w14:paraId="397EB4A9" w14:textId="77777777" w:rsidR="00D978E8" w:rsidRDefault="00D978E8" w:rsidP="00D978E8"/>
        </w:tc>
        <w:tc>
          <w:tcPr>
            <w:tcW w:w="4253" w:type="dxa"/>
          </w:tcPr>
          <w:p w14:paraId="4CE58F49" w14:textId="77777777" w:rsidR="00D978E8" w:rsidRDefault="00D978E8" w:rsidP="00D978E8"/>
        </w:tc>
        <w:tc>
          <w:tcPr>
            <w:tcW w:w="4105" w:type="dxa"/>
          </w:tcPr>
          <w:p w14:paraId="1DB6BFD5" w14:textId="77777777" w:rsidR="00D978E8" w:rsidRDefault="00D978E8" w:rsidP="00D978E8"/>
        </w:tc>
      </w:tr>
      <w:tr w:rsidR="00D978E8" w14:paraId="784F7316" w14:textId="77777777" w:rsidTr="00D978E8">
        <w:tc>
          <w:tcPr>
            <w:tcW w:w="704" w:type="dxa"/>
          </w:tcPr>
          <w:p w14:paraId="5ED3CC80" w14:textId="77777777" w:rsidR="00D978E8" w:rsidRDefault="00D978E8" w:rsidP="00D978E8"/>
        </w:tc>
        <w:tc>
          <w:tcPr>
            <w:tcW w:w="4253" w:type="dxa"/>
          </w:tcPr>
          <w:p w14:paraId="7E592516" w14:textId="77777777" w:rsidR="00D978E8" w:rsidRDefault="00D978E8" w:rsidP="00D978E8"/>
        </w:tc>
        <w:tc>
          <w:tcPr>
            <w:tcW w:w="4105" w:type="dxa"/>
          </w:tcPr>
          <w:p w14:paraId="3CF0ADFC" w14:textId="77777777" w:rsidR="00D978E8" w:rsidRDefault="00D978E8" w:rsidP="00D978E8"/>
        </w:tc>
      </w:tr>
    </w:tbl>
    <w:p w14:paraId="4982D9CC" w14:textId="77777777" w:rsidR="00D978E8" w:rsidRPr="00D978E8" w:rsidRDefault="00D978E8" w:rsidP="00D978E8"/>
    <w:p w14:paraId="22DB09BB" w14:textId="77777777" w:rsidR="00D978E8" w:rsidRPr="00D978E8" w:rsidRDefault="00D978E8" w:rsidP="00D978E8">
      <w:pPr>
        <w:jc w:val="both"/>
      </w:pPr>
      <w:r w:rsidRPr="00D978E8">
        <w:rPr>
          <w:b/>
          <w:bCs/>
        </w:rPr>
        <w:t xml:space="preserve">O Ś W I A D C Z E N I E </w:t>
      </w:r>
    </w:p>
    <w:p w14:paraId="48111F01" w14:textId="77777777" w:rsidR="00D978E8" w:rsidRPr="00D978E8" w:rsidRDefault="00D978E8" w:rsidP="00D978E8">
      <w:pPr>
        <w:jc w:val="both"/>
      </w:pPr>
      <w:r w:rsidRPr="00D978E8">
        <w:t xml:space="preserve">Składając ofertę w postępowaniu o udzielenie zamówienia pn.: </w:t>
      </w:r>
    </w:p>
    <w:p w14:paraId="786EA263" w14:textId="0FE3976F" w:rsidR="00FE319B" w:rsidRPr="00BD768E" w:rsidRDefault="00D978E8" w:rsidP="00FE319B">
      <w:pPr>
        <w:pStyle w:val="Tytu"/>
        <w:rPr>
          <w:szCs w:val="24"/>
        </w:rPr>
      </w:pPr>
      <w:bookmarkStart w:id="4" w:name="_Hlk108614481"/>
      <w:r w:rsidRPr="00D978E8">
        <w:t>„</w:t>
      </w:r>
      <w:r w:rsidR="00FE319B">
        <w:t>D</w:t>
      </w:r>
      <w:r w:rsidR="00FE319B" w:rsidRPr="00BD768E">
        <w:t xml:space="preserve">ostawy </w:t>
      </w:r>
      <w:proofErr w:type="spellStart"/>
      <w:r w:rsidR="00FE319B" w:rsidRPr="00BD768E">
        <w:t>polielektrolitu</w:t>
      </w:r>
      <w:proofErr w:type="spellEnd"/>
      <w:r w:rsidR="00FE319B" w:rsidRPr="00BD768E">
        <w:t xml:space="preserve"> do odwadniania osadów przefermentowanych </w:t>
      </w:r>
      <w:r w:rsidR="00FE319B" w:rsidRPr="00BD768E">
        <w:rPr>
          <w:szCs w:val="24"/>
        </w:rPr>
        <w:t xml:space="preserve">do oczyszczalni ścieków </w:t>
      </w:r>
      <w:r w:rsidR="00FE319B">
        <w:rPr>
          <w:szCs w:val="24"/>
        </w:rPr>
        <w:t xml:space="preserve">Gdańsk </w:t>
      </w:r>
      <w:r w:rsidR="00FE319B" w:rsidRPr="00BD768E">
        <w:rPr>
          <w:szCs w:val="24"/>
        </w:rPr>
        <w:t>Wschód</w:t>
      </w:r>
      <w:r w:rsidR="00FE319B">
        <w:rPr>
          <w:szCs w:val="24"/>
        </w:rPr>
        <w:t>”.</w:t>
      </w:r>
    </w:p>
    <w:bookmarkEnd w:id="4"/>
    <w:p w14:paraId="53DF3B8F" w14:textId="4758B5C9" w:rsidR="00D978E8" w:rsidRPr="00D978E8" w:rsidRDefault="00D978E8" w:rsidP="00D978E8">
      <w:pPr>
        <w:jc w:val="both"/>
      </w:pPr>
    </w:p>
    <w:p w14:paraId="35FCC0C1" w14:textId="77777777" w:rsidR="00D978E8" w:rsidRPr="00D978E8" w:rsidRDefault="00D978E8" w:rsidP="00D978E8">
      <w:pPr>
        <w:jc w:val="both"/>
      </w:pPr>
      <w:r w:rsidRPr="00D978E8">
        <w:t xml:space="preserve">I. W imieniu reprezentowanego przeze mnie Wykonawcy oświadczam, że: </w:t>
      </w:r>
    </w:p>
    <w:p w14:paraId="3C7B83DB" w14:textId="77777777" w:rsidR="00D978E8" w:rsidRPr="00D978E8" w:rsidRDefault="00D978E8" w:rsidP="00D978E8">
      <w:pPr>
        <w:jc w:val="both"/>
      </w:pPr>
      <w:r w:rsidRPr="00D978E8">
        <w:t xml:space="preserve">1) Wykonawca nie podlega wykluczeniu z wyżej wymienionego postępowania na podstawie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697E36EE" w14:textId="77777777" w:rsidR="00D978E8" w:rsidRPr="00D978E8" w:rsidRDefault="00D978E8" w:rsidP="00D978E8">
      <w:pPr>
        <w:jc w:val="both"/>
      </w:pPr>
      <w:r w:rsidRPr="00D978E8">
        <w:t xml:space="preserve">2) wobec Wykonawcy nie zachodzą przesłanki wykluczenia z wyżej wymienionego postępowania na podstawie art. 7 ust. 1 ustawy z dnia 13 kwietnia 2022 r. o szczególnych rozwiązaniach w zakresie przeciwdziałania wspieraniu agresji na Ukrainę oraz służących ochronie bezpieczeństwa narodowego; </w:t>
      </w:r>
    </w:p>
    <w:p w14:paraId="7747E988" w14:textId="08F03F6A" w:rsidR="00FE319B" w:rsidRDefault="00D978E8" w:rsidP="00FE319B">
      <w:pPr>
        <w:spacing w:after="0"/>
        <w:jc w:val="both"/>
      </w:pPr>
      <w:r w:rsidRPr="00D978E8">
        <w:t>3) w celu wykazania spełniania warunków udziału w postępowaniu, określonych przez zamawiającego w ……………………………………………………...…………………</w:t>
      </w:r>
      <w:r w:rsidR="00FE319B">
        <w:t>…………………………………………………………………………</w:t>
      </w:r>
      <w:r w:rsidRPr="00D978E8">
        <w:t xml:space="preserve">.… </w:t>
      </w:r>
    </w:p>
    <w:p w14:paraId="2A0E4884" w14:textId="7A5F81D5" w:rsidR="00D978E8" w:rsidRPr="00D978E8" w:rsidRDefault="00D978E8" w:rsidP="00D978E8">
      <w:pPr>
        <w:jc w:val="both"/>
      </w:pPr>
      <w:r w:rsidRPr="00FE319B">
        <w:rPr>
          <w:i/>
          <w:iCs/>
          <w:sz w:val="20"/>
          <w:szCs w:val="20"/>
        </w:rPr>
        <w:t>(wskazać dokument i właściwą jednostkę redakcyjną dokumentu, w której określono warunki udziału w postępowaniu)</w:t>
      </w:r>
      <w:r w:rsidRPr="00D978E8">
        <w:rPr>
          <w:i/>
          <w:iCs/>
        </w:rPr>
        <w:t xml:space="preserve">, </w:t>
      </w:r>
      <w:r w:rsidRPr="00D978E8">
        <w:t>Wykonawca polega na zdolnościach lub sytuacji następującego podmiotu udostępniającego zasoby: ………………………………………………</w:t>
      </w:r>
      <w:r w:rsidR="00FE319B">
        <w:t>…………………………….</w:t>
      </w:r>
      <w:r w:rsidRPr="00D978E8">
        <w:t xml:space="preserve">………………………...… </w:t>
      </w:r>
      <w:r w:rsidRPr="00FE319B">
        <w:rPr>
          <w:i/>
          <w:iCs/>
          <w:sz w:val="20"/>
          <w:szCs w:val="20"/>
        </w:rPr>
        <w:t>(podać pełną nazwę/firmę, adres, a także w zależności od podmiotu: NIP/PESEL, KRS/</w:t>
      </w:r>
      <w:proofErr w:type="spellStart"/>
      <w:r w:rsidRPr="00FE319B">
        <w:rPr>
          <w:i/>
          <w:iCs/>
          <w:sz w:val="20"/>
          <w:szCs w:val="20"/>
        </w:rPr>
        <w:t>CEiDG</w:t>
      </w:r>
      <w:proofErr w:type="spellEnd"/>
      <w:r w:rsidRPr="00D978E8">
        <w:rPr>
          <w:i/>
          <w:iCs/>
        </w:rPr>
        <w:t>)</w:t>
      </w:r>
      <w:r w:rsidRPr="00D978E8">
        <w:t>, w następującym zakresie: ……………………………………………………………</w:t>
      </w:r>
      <w:r w:rsidR="000F7D0E">
        <w:t>………………………………………………………..</w:t>
      </w:r>
      <w:r w:rsidRPr="00D978E8">
        <w:t xml:space="preserve">…………… </w:t>
      </w:r>
      <w:r w:rsidRPr="000F7D0E">
        <w:rPr>
          <w:i/>
          <w:iCs/>
          <w:sz w:val="20"/>
          <w:szCs w:val="20"/>
        </w:rPr>
        <w:t>(określić odpowiedni zakres udostępnianych zasobów dla wskazanego podmiotu)</w:t>
      </w:r>
      <w:r w:rsidRPr="00D978E8">
        <w:t>, co odpowiada ponad 10% wartości przedmiotowego zamówienia</w:t>
      </w:r>
      <w:r w:rsidRPr="00BD63B7">
        <w:rPr>
          <w:vertAlign w:val="superscript"/>
        </w:rPr>
        <w:t>1</w:t>
      </w:r>
      <w:r w:rsidRPr="00D978E8">
        <w:t xml:space="preserve">. Oświadczam, że wobec wyżej wymienionego podmiotu udostępniającego zasoby, na którego zdolności lub sytuacji Wykonawca polega, 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486AC8B9" w14:textId="4A8A2546" w:rsidR="00D978E8" w:rsidRPr="00D978E8" w:rsidRDefault="00D978E8" w:rsidP="00D978E8">
      <w:pPr>
        <w:jc w:val="both"/>
      </w:pPr>
      <w:r w:rsidRPr="00D978E8">
        <w:t xml:space="preserve">1 </w:t>
      </w:r>
      <w:r w:rsidRPr="00D978E8">
        <w:rPr>
          <w:i/>
          <w:iCs/>
        </w:rPr>
        <w:t xml:space="preserve">wypełnić tylko w przypadku podmiotu udostępniającego zasoby, na którego zdolnościach lub sytuacji wykonawca polega w zakresie odpowiadającym ponad 10% wartości zamówienia. W przypadku więcej </w:t>
      </w:r>
      <w:r w:rsidRPr="00D978E8">
        <w:rPr>
          <w:i/>
          <w:iCs/>
        </w:rPr>
        <w:lastRenderedPageBreak/>
        <w:t xml:space="preserve">niż jednego podmiotu udostępniającego zasoby, na którego zdolnościach lub sytuacji wykonawca polega w zakresie odpowiadającym ponad 10% wartości zamówienia, należy skopiować tekst tyle razy, ile jest to konieczne. </w:t>
      </w:r>
    </w:p>
    <w:p w14:paraId="43A33EC2" w14:textId="013561D7" w:rsidR="00D978E8" w:rsidRPr="00D978E8" w:rsidRDefault="00D978E8" w:rsidP="00D978E8">
      <w:pPr>
        <w:jc w:val="both"/>
      </w:pPr>
      <w:r w:rsidRPr="00D978E8">
        <w:t>4) w stosunku do następującego podmiotu, będącego podwykonawcą, na którego przypada ponad 10% wartości zamówienia: …………………………………………………………</w:t>
      </w:r>
      <w:r w:rsidR="000F7D0E">
        <w:t>……………………………………………….</w:t>
      </w:r>
      <w:r w:rsidRPr="00D978E8">
        <w:t xml:space="preserve">……. </w:t>
      </w:r>
      <w:r w:rsidRPr="000F7D0E">
        <w:rPr>
          <w:i/>
          <w:iCs/>
          <w:sz w:val="20"/>
          <w:szCs w:val="20"/>
        </w:rPr>
        <w:t>(podać pełną nazwę/firmę, adres, a także w zależności od podmiotu: NIP/PESEL, KRS/</w:t>
      </w:r>
      <w:proofErr w:type="spellStart"/>
      <w:r w:rsidRPr="000F7D0E">
        <w:rPr>
          <w:i/>
          <w:iCs/>
          <w:sz w:val="20"/>
          <w:szCs w:val="20"/>
        </w:rPr>
        <w:t>CEiDG</w:t>
      </w:r>
      <w:proofErr w:type="spellEnd"/>
      <w:r w:rsidRPr="000F7D0E">
        <w:rPr>
          <w:i/>
          <w:iCs/>
          <w:sz w:val="20"/>
          <w:szCs w:val="20"/>
        </w:rPr>
        <w:t>)</w:t>
      </w:r>
      <w:r w:rsidRPr="00D978E8">
        <w:t>, 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BD63B7">
        <w:rPr>
          <w:vertAlign w:val="superscript"/>
        </w:rPr>
        <w:t>2</w:t>
      </w:r>
      <w:r w:rsidRPr="00D978E8">
        <w:t xml:space="preserve">; </w:t>
      </w:r>
    </w:p>
    <w:p w14:paraId="68AB6D98" w14:textId="0172499F" w:rsidR="00D978E8" w:rsidRPr="00D978E8" w:rsidRDefault="00D978E8" w:rsidP="00D978E8">
      <w:pPr>
        <w:jc w:val="both"/>
      </w:pPr>
      <w:r w:rsidRPr="00D978E8">
        <w:t>5) w stosunku do następującego podmiotu, będącego dostawcą, na którego przypada ponad 10% wartości zamówienia:……………………………………………………………</w:t>
      </w:r>
      <w:r w:rsidR="000F7D0E">
        <w:t>…………………………..</w:t>
      </w:r>
      <w:r w:rsidRPr="00D978E8">
        <w:t xml:space="preserve">…….………..….…… </w:t>
      </w:r>
      <w:r w:rsidRPr="000F7D0E">
        <w:rPr>
          <w:i/>
          <w:iCs/>
          <w:sz w:val="20"/>
          <w:szCs w:val="20"/>
        </w:rPr>
        <w:t>(podać pełną nazwę/firmę, adres, a także w zależności od podmiotu: NIP/PESEL, KRS/</w:t>
      </w:r>
      <w:proofErr w:type="spellStart"/>
      <w:r w:rsidRPr="000F7D0E">
        <w:rPr>
          <w:i/>
          <w:iCs/>
          <w:sz w:val="20"/>
          <w:szCs w:val="20"/>
        </w:rPr>
        <w:t>CEiDG</w:t>
      </w:r>
      <w:proofErr w:type="spellEnd"/>
      <w:r w:rsidRPr="000F7D0E">
        <w:rPr>
          <w:i/>
          <w:iCs/>
          <w:sz w:val="20"/>
          <w:szCs w:val="20"/>
        </w:rPr>
        <w:t>),</w:t>
      </w:r>
      <w:r w:rsidRPr="00D978E8">
        <w:rPr>
          <w:i/>
          <w:iCs/>
        </w:rPr>
        <w:t xml:space="preserve"> </w:t>
      </w:r>
      <w:r w:rsidRPr="00D978E8">
        <w:t>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BD63B7">
        <w:rPr>
          <w:vertAlign w:val="superscript"/>
        </w:rPr>
        <w:t>3</w:t>
      </w:r>
      <w:r w:rsidRPr="00D978E8">
        <w:t xml:space="preserve">. </w:t>
      </w:r>
    </w:p>
    <w:p w14:paraId="13984740" w14:textId="77777777" w:rsidR="00D978E8" w:rsidRPr="00D978E8" w:rsidRDefault="00D978E8" w:rsidP="00D978E8">
      <w:pPr>
        <w:jc w:val="both"/>
      </w:pPr>
      <w:r w:rsidRPr="00D978E8">
        <w:t xml:space="preserve">6) Wskazuję następujące podmiotowe środki dowodowe, które można uzyskać za pomocą bezpłatnych i ogólnodostępnych baz danych, oraz dane umożliwiające dostęp do tych środków: </w:t>
      </w:r>
    </w:p>
    <w:p w14:paraId="07D10269" w14:textId="77777777" w:rsidR="00D978E8" w:rsidRPr="00D978E8" w:rsidRDefault="00D978E8" w:rsidP="00BD63B7">
      <w:pPr>
        <w:ind w:left="426"/>
        <w:jc w:val="both"/>
      </w:pPr>
      <w:r w:rsidRPr="00D978E8">
        <w:t xml:space="preserve">1) ............................................................................................................................................... </w:t>
      </w:r>
    </w:p>
    <w:p w14:paraId="78563994" w14:textId="77777777" w:rsidR="00D978E8" w:rsidRPr="00D978E8" w:rsidRDefault="00D978E8" w:rsidP="00BD63B7">
      <w:pPr>
        <w:ind w:left="426"/>
        <w:jc w:val="both"/>
      </w:pPr>
      <w:r w:rsidRPr="00D978E8">
        <w:rPr>
          <w:i/>
          <w:iCs/>
        </w:rPr>
        <w:t xml:space="preserve">(wskazać podmiotowy środek dowodowy, adres internetowy, wydający urząd lub organ, dokładne dane referencyjne dokumentacji) </w:t>
      </w:r>
    </w:p>
    <w:p w14:paraId="1EEBCEE4" w14:textId="77777777" w:rsidR="00D978E8" w:rsidRPr="00D978E8" w:rsidRDefault="00D978E8" w:rsidP="00BD63B7">
      <w:pPr>
        <w:ind w:left="426"/>
        <w:jc w:val="both"/>
      </w:pPr>
      <w:r w:rsidRPr="00D978E8">
        <w:t xml:space="preserve">2) ............................................................................................................................................... </w:t>
      </w:r>
    </w:p>
    <w:p w14:paraId="576CB880" w14:textId="77777777" w:rsidR="00D978E8" w:rsidRPr="00D978E8" w:rsidRDefault="00D978E8" w:rsidP="00BD63B7">
      <w:pPr>
        <w:ind w:left="426"/>
        <w:jc w:val="both"/>
      </w:pPr>
      <w:r w:rsidRPr="00D978E8">
        <w:rPr>
          <w:i/>
          <w:iCs/>
        </w:rPr>
        <w:t xml:space="preserve">(wskazać podmiotowy środek dowodowy, adres internetowy, wydający urząd lub organ, dokładne dane referencyjne dokumentacji) </w:t>
      </w:r>
    </w:p>
    <w:p w14:paraId="00EEDEC5" w14:textId="77777777" w:rsidR="00D978E8" w:rsidRPr="00D978E8" w:rsidRDefault="00D978E8" w:rsidP="00D978E8">
      <w:pPr>
        <w:jc w:val="both"/>
      </w:pPr>
      <w:r w:rsidRPr="00D978E8">
        <w:t xml:space="preserve">II. Oświadczam, że wszystkie informacje podane w powyższych oświadczeniach są aktualne i zgodne z prawdą oraz zostały przedstawione z pełną świadomością konsekwencji wprowadzenia zamawiającego w błąd przy przedstawianiu informacji. </w:t>
      </w:r>
    </w:p>
    <w:p w14:paraId="2B3615ED" w14:textId="425ABAD2" w:rsidR="00D978E8" w:rsidRDefault="00D978E8" w:rsidP="003413DC">
      <w:pPr>
        <w:jc w:val="both"/>
      </w:pPr>
    </w:p>
    <w:p w14:paraId="4D3C432B" w14:textId="77777777" w:rsidR="00D978E8" w:rsidRPr="00D978E8" w:rsidRDefault="00D978E8" w:rsidP="00D978E8">
      <w:pPr>
        <w:jc w:val="both"/>
      </w:pPr>
      <w:r w:rsidRPr="00D978E8">
        <w:rPr>
          <w:vertAlign w:val="superscript"/>
        </w:rPr>
        <w:t>2</w:t>
      </w:r>
      <w:r w:rsidRPr="00D978E8">
        <w:t xml:space="preserve"> </w:t>
      </w:r>
      <w:r w:rsidRPr="00D978E8">
        <w:rPr>
          <w:i/>
          <w:iCs/>
        </w:rPr>
        <w:t xml:space="preserve">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skopiować tekst tyle razy, ile jest to konieczne. </w:t>
      </w:r>
    </w:p>
    <w:p w14:paraId="2DBDD837" w14:textId="05FFC538" w:rsidR="00D978E8" w:rsidRDefault="00D978E8" w:rsidP="00D978E8">
      <w:pPr>
        <w:jc w:val="both"/>
      </w:pPr>
      <w:r w:rsidRPr="00D978E8">
        <w:t xml:space="preserve">3 </w:t>
      </w:r>
      <w:r w:rsidRPr="00D978E8">
        <w:rPr>
          <w:i/>
          <w:iCs/>
        </w:rPr>
        <w:t xml:space="preserve">wypełnić tylko w przypadku dostawcy, na którego przypada ponad 10% wartości zamówienia. W przypadku więcej niż jednego dostawcy, na którego przypada ponad 10% wartości zamówienia, należy skopiować tekst tyle razy, ile jest to konieczne. </w:t>
      </w:r>
      <w:r w:rsidRPr="00D978E8">
        <w:t xml:space="preserve"> </w:t>
      </w:r>
    </w:p>
    <w:p w14:paraId="28AC937F" w14:textId="77777777" w:rsidR="005B55F2" w:rsidRDefault="005B55F2" w:rsidP="00D978E8">
      <w:pPr>
        <w:jc w:val="center"/>
        <w:rPr>
          <w:b/>
          <w:bCs/>
        </w:rPr>
      </w:pPr>
    </w:p>
    <w:p w14:paraId="30FDAC80" w14:textId="77777777" w:rsidR="005B55F2" w:rsidRDefault="005B55F2" w:rsidP="00D978E8">
      <w:pPr>
        <w:jc w:val="center"/>
        <w:rPr>
          <w:b/>
          <w:bCs/>
        </w:rPr>
      </w:pPr>
    </w:p>
    <w:p w14:paraId="49235A24" w14:textId="77777777" w:rsidR="005B55F2" w:rsidRDefault="005B55F2" w:rsidP="00D978E8">
      <w:pPr>
        <w:jc w:val="center"/>
        <w:rPr>
          <w:b/>
          <w:bCs/>
        </w:rPr>
      </w:pPr>
    </w:p>
    <w:p w14:paraId="52497844" w14:textId="3699E203" w:rsidR="005B55F2" w:rsidRDefault="005B55F2" w:rsidP="00D978E8">
      <w:pPr>
        <w:jc w:val="center"/>
        <w:rPr>
          <w:b/>
          <w:bCs/>
        </w:rPr>
      </w:pPr>
    </w:p>
    <w:p w14:paraId="48806A4D" w14:textId="017AE451" w:rsidR="0041746D" w:rsidRDefault="0041746D" w:rsidP="00D978E8">
      <w:pPr>
        <w:jc w:val="center"/>
        <w:rPr>
          <w:b/>
          <w:bCs/>
        </w:rPr>
      </w:pPr>
    </w:p>
    <w:p w14:paraId="6295B0D2" w14:textId="77777777" w:rsidR="0041746D" w:rsidRDefault="0041746D" w:rsidP="00D978E8">
      <w:pPr>
        <w:jc w:val="center"/>
        <w:rPr>
          <w:b/>
          <w:bCs/>
        </w:rPr>
      </w:pPr>
    </w:p>
    <w:p w14:paraId="0B452DFC" w14:textId="6C45F15D" w:rsidR="00D978E8" w:rsidRPr="00D978E8" w:rsidRDefault="00D978E8" w:rsidP="00D978E8">
      <w:pPr>
        <w:jc w:val="center"/>
      </w:pPr>
      <w:r w:rsidRPr="00D978E8">
        <w:rPr>
          <w:b/>
          <w:bCs/>
        </w:rPr>
        <w:t>CZĘŚĆ II</w:t>
      </w:r>
    </w:p>
    <w:p w14:paraId="7801DAA9" w14:textId="639ADA59" w:rsidR="00D978E8" w:rsidRPr="00D978E8" w:rsidRDefault="00D978E8" w:rsidP="00D978E8">
      <w:pPr>
        <w:jc w:val="center"/>
      </w:pPr>
      <w:r w:rsidRPr="00D978E8">
        <w:rPr>
          <w:b/>
          <w:bCs/>
        </w:rPr>
        <w:t>PROJEKT UMOWY W SPRAWIE ZAMÓWIENIA PUBLICZNEGO</w:t>
      </w:r>
    </w:p>
    <w:p w14:paraId="6EB08C35" w14:textId="37F020A8" w:rsidR="00755AB6" w:rsidRDefault="00D978E8" w:rsidP="00D978E8">
      <w:pPr>
        <w:jc w:val="center"/>
      </w:pPr>
      <w:r w:rsidRPr="00D978E8">
        <w:t>(osobny plik)</w:t>
      </w:r>
    </w:p>
    <w:p w14:paraId="122192A5" w14:textId="77777777" w:rsidR="00755AB6" w:rsidRDefault="00755AB6">
      <w:r>
        <w:br w:type="page"/>
      </w:r>
    </w:p>
    <w:p w14:paraId="420E9B78" w14:textId="77777777" w:rsidR="00755AB6" w:rsidRPr="00755AB6" w:rsidRDefault="00755AB6" w:rsidP="00755AB6">
      <w:pPr>
        <w:jc w:val="center"/>
      </w:pPr>
      <w:r w:rsidRPr="00755AB6">
        <w:rPr>
          <w:b/>
          <w:bCs/>
        </w:rPr>
        <w:lastRenderedPageBreak/>
        <w:t xml:space="preserve">CZEŚĆ III </w:t>
      </w:r>
    </w:p>
    <w:p w14:paraId="456F2123" w14:textId="1B30D26D" w:rsidR="00755AB6" w:rsidRDefault="00755AB6" w:rsidP="00755AB6">
      <w:pPr>
        <w:jc w:val="center"/>
        <w:rPr>
          <w:b/>
          <w:bCs/>
        </w:rPr>
      </w:pPr>
      <w:r w:rsidRPr="00755AB6">
        <w:rPr>
          <w:b/>
          <w:bCs/>
        </w:rPr>
        <w:t xml:space="preserve">OPIS PRZEDMIOTU ZAMÓWIENIA </w:t>
      </w:r>
    </w:p>
    <w:p w14:paraId="3B062A1D" w14:textId="5052DC90" w:rsidR="00081CF8" w:rsidRDefault="00081CF8" w:rsidP="00755AB6">
      <w:pPr>
        <w:jc w:val="both"/>
        <w:rPr>
          <w:b/>
          <w:bCs/>
        </w:rPr>
      </w:pPr>
      <w:r w:rsidRPr="00B76486">
        <w:rPr>
          <w:b/>
          <w:bCs/>
        </w:rPr>
        <w:t xml:space="preserve">Dostawy </w:t>
      </w:r>
      <w:proofErr w:type="spellStart"/>
      <w:r w:rsidRPr="00B76486">
        <w:rPr>
          <w:b/>
          <w:bCs/>
        </w:rPr>
        <w:t>polielektrolitu</w:t>
      </w:r>
      <w:proofErr w:type="spellEnd"/>
      <w:r w:rsidRPr="00B76486">
        <w:rPr>
          <w:b/>
          <w:bCs/>
        </w:rPr>
        <w:t xml:space="preserve"> do odwadniania osadów przefermentowanych w oczyszczalni ścieków Gdańsk Wschód. </w:t>
      </w:r>
    </w:p>
    <w:p w14:paraId="15E4574F" w14:textId="0C379FF5" w:rsidR="00BE63DD" w:rsidRPr="00BE63DD" w:rsidRDefault="00BE63DD" w:rsidP="00BE63DD">
      <w:pPr>
        <w:pStyle w:val="Akapitzlist"/>
        <w:numPr>
          <w:ilvl w:val="0"/>
          <w:numId w:val="23"/>
        </w:numPr>
        <w:ind w:left="284"/>
        <w:rPr>
          <w:b/>
          <w:bCs/>
          <w:sz w:val="22"/>
          <w:szCs w:val="24"/>
        </w:rPr>
      </w:pPr>
      <w:r w:rsidRPr="00BE63DD">
        <w:rPr>
          <w:b/>
          <w:bCs/>
          <w:sz w:val="22"/>
          <w:szCs w:val="24"/>
        </w:rPr>
        <w:t xml:space="preserve">Przedmiot </w:t>
      </w:r>
      <w:r>
        <w:rPr>
          <w:b/>
          <w:bCs/>
          <w:sz w:val="22"/>
          <w:szCs w:val="24"/>
        </w:rPr>
        <w:t>zamów</w:t>
      </w:r>
      <w:r w:rsidRPr="00BE63DD">
        <w:rPr>
          <w:b/>
          <w:bCs/>
          <w:sz w:val="22"/>
          <w:szCs w:val="24"/>
        </w:rPr>
        <w:t>ienia</w:t>
      </w:r>
    </w:p>
    <w:p w14:paraId="1AE457DF" w14:textId="4D003113" w:rsidR="00081CF8" w:rsidRPr="00081CF8" w:rsidRDefault="00081CF8" w:rsidP="00081CF8">
      <w:pPr>
        <w:numPr>
          <w:ilvl w:val="1"/>
          <w:numId w:val="1"/>
        </w:numPr>
        <w:overflowPunct w:val="0"/>
        <w:autoSpaceDE w:val="0"/>
        <w:autoSpaceDN w:val="0"/>
        <w:adjustRightInd w:val="0"/>
        <w:spacing w:after="120" w:line="240" w:lineRule="auto"/>
        <w:ind w:left="426" w:hanging="426"/>
        <w:jc w:val="both"/>
        <w:textAlignment w:val="baseline"/>
        <w:rPr>
          <w:rFonts w:cstheme="minorHAnsi"/>
        </w:rPr>
      </w:pPr>
      <w:r w:rsidRPr="00081CF8">
        <w:rPr>
          <w:rFonts w:cstheme="minorHAnsi"/>
        </w:rPr>
        <w:t xml:space="preserve">Przedmiotem zamówienia jest sukcesywna dostawa w 2023 roku </w:t>
      </w:r>
      <w:proofErr w:type="spellStart"/>
      <w:r w:rsidRPr="00081CF8">
        <w:rPr>
          <w:rFonts w:cstheme="minorHAnsi"/>
        </w:rPr>
        <w:t>polielektrolitu</w:t>
      </w:r>
      <w:proofErr w:type="spellEnd"/>
      <w:r w:rsidRPr="00081CF8">
        <w:rPr>
          <w:rFonts w:cstheme="minorHAnsi"/>
        </w:rPr>
        <w:t xml:space="preserve"> do odwadniania osadów przefermentowanych w wirówkach dekantacyjnych do oczyszczalni ścieków Gdańsk Wschód w łącznej ilości 150 Mg (ton). Wymagana postać dostaw </w:t>
      </w:r>
      <w:proofErr w:type="spellStart"/>
      <w:r w:rsidRPr="00081CF8">
        <w:rPr>
          <w:rFonts w:cstheme="minorHAnsi"/>
        </w:rPr>
        <w:t>polielektrolitu</w:t>
      </w:r>
      <w:proofErr w:type="spellEnd"/>
      <w:r w:rsidRPr="00081CF8">
        <w:rPr>
          <w:rFonts w:cstheme="minorHAnsi"/>
        </w:rPr>
        <w:t>:</w:t>
      </w:r>
      <w:r w:rsidRPr="00081CF8">
        <w:rPr>
          <w:rFonts w:cstheme="minorHAnsi"/>
          <w:b/>
        </w:rPr>
        <w:t xml:space="preserve"> </w:t>
      </w:r>
      <w:r w:rsidRPr="00081CF8">
        <w:rPr>
          <w:rFonts w:cstheme="minorHAnsi"/>
        </w:rPr>
        <w:t>proszek</w:t>
      </w:r>
      <w:r w:rsidRPr="00081CF8">
        <w:rPr>
          <w:rFonts w:cstheme="minorHAnsi"/>
          <w:b/>
        </w:rPr>
        <w:t xml:space="preserve"> </w:t>
      </w:r>
      <w:r w:rsidRPr="00081CF8">
        <w:rPr>
          <w:rFonts w:cstheme="minorHAnsi"/>
        </w:rPr>
        <w:t>w opakowaniach po ok. 500 kg (tzw. big-</w:t>
      </w:r>
      <w:proofErr w:type="spellStart"/>
      <w:r w:rsidRPr="00081CF8">
        <w:rPr>
          <w:rFonts w:cstheme="minorHAnsi"/>
        </w:rPr>
        <w:t>bagi</w:t>
      </w:r>
      <w:proofErr w:type="spellEnd"/>
      <w:r w:rsidRPr="00081CF8">
        <w:rPr>
          <w:rFonts w:cstheme="minorHAnsi"/>
        </w:rPr>
        <w:t>).</w:t>
      </w:r>
      <w:r w:rsidR="00CE259B">
        <w:rPr>
          <w:rFonts w:cstheme="minorHAnsi"/>
        </w:rPr>
        <w:t xml:space="preserve"> </w:t>
      </w:r>
    </w:p>
    <w:p w14:paraId="450BD224" w14:textId="5D3F8F6D" w:rsidR="00081CF8" w:rsidRPr="00081CF8" w:rsidRDefault="00081CF8" w:rsidP="00081CF8">
      <w:pPr>
        <w:numPr>
          <w:ilvl w:val="1"/>
          <w:numId w:val="1"/>
        </w:numPr>
        <w:tabs>
          <w:tab w:val="clear" w:pos="652"/>
        </w:tabs>
        <w:overflowPunct w:val="0"/>
        <w:autoSpaceDE w:val="0"/>
        <w:autoSpaceDN w:val="0"/>
        <w:adjustRightInd w:val="0"/>
        <w:spacing w:after="120" w:line="240" w:lineRule="auto"/>
        <w:ind w:left="426" w:hanging="426"/>
        <w:jc w:val="both"/>
        <w:textAlignment w:val="baseline"/>
        <w:rPr>
          <w:rFonts w:cstheme="minorHAnsi"/>
        </w:rPr>
      </w:pPr>
      <w:r w:rsidRPr="00081CF8">
        <w:rPr>
          <w:rFonts w:cstheme="minorHAnsi"/>
        </w:rPr>
        <w:t xml:space="preserve">Wymagane jest, aby </w:t>
      </w:r>
      <w:proofErr w:type="spellStart"/>
      <w:r w:rsidRPr="00081CF8">
        <w:rPr>
          <w:rFonts w:cstheme="minorHAnsi"/>
        </w:rPr>
        <w:t>polielektrolit</w:t>
      </w:r>
      <w:proofErr w:type="spellEnd"/>
      <w:r w:rsidRPr="00081CF8">
        <w:rPr>
          <w:rFonts w:cstheme="minorHAnsi"/>
        </w:rPr>
        <w:t xml:space="preserve"> gwarantował uzyskiwanie następujących parametrów jakościowo-technologicznych w procesie odwadniania osadów</w:t>
      </w:r>
      <w:r w:rsidR="00CD337A">
        <w:rPr>
          <w:rFonts w:cstheme="minorHAnsi"/>
        </w:rPr>
        <w:t xml:space="preserve"> w wirówce firmy GEA Westfalia</w:t>
      </w:r>
      <w:r w:rsidR="00B76486">
        <w:rPr>
          <w:rFonts w:cstheme="minorHAnsi"/>
        </w:rPr>
        <w:t>:</w:t>
      </w:r>
    </w:p>
    <w:p w14:paraId="71897788" w14:textId="77777777" w:rsidR="00081CF8" w:rsidRPr="00081CF8" w:rsidRDefault="00081CF8" w:rsidP="00081CF8">
      <w:pPr>
        <w:pStyle w:val="Tekstpodstawowy"/>
        <w:numPr>
          <w:ilvl w:val="0"/>
          <w:numId w:val="15"/>
        </w:numPr>
        <w:tabs>
          <w:tab w:val="clear" w:pos="1874"/>
          <w:tab w:val="num" w:pos="1418"/>
        </w:tabs>
        <w:spacing w:after="120" w:line="240" w:lineRule="auto"/>
        <w:ind w:left="1418" w:hanging="284"/>
        <w:rPr>
          <w:rFonts w:asciiTheme="minorHAnsi" w:hAnsiTheme="minorHAnsi" w:cstheme="minorHAnsi"/>
          <w:b w:val="0"/>
          <w:sz w:val="22"/>
          <w:szCs w:val="22"/>
        </w:rPr>
      </w:pPr>
      <w:r w:rsidRPr="00081CF8">
        <w:rPr>
          <w:rFonts w:asciiTheme="minorHAnsi" w:hAnsiTheme="minorHAnsi" w:cstheme="minorHAnsi"/>
          <w:b w:val="0"/>
          <w:sz w:val="22"/>
          <w:szCs w:val="22"/>
        </w:rPr>
        <w:t xml:space="preserve">sucha masa osadu odwodnionego </w:t>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t xml:space="preserve">- nie mniej niż 20,0 % </w:t>
      </w:r>
      <w:proofErr w:type="spellStart"/>
      <w:r w:rsidRPr="00081CF8">
        <w:rPr>
          <w:rFonts w:asciiTheme="minorHAnsi" w:hAnsiTheme="minorHAnsi" w:cstheme="minorHAnsi"/>
          <w:b w:val="0"/>
          <w:sz w:val="22"/>
          <w:szCs w:val="22"/>
        </w:rPr>
        <w:t>s.m</w:t>
      </w:r>
      <w:proofErr w:type="spellEnd"/>
      <w:r w:rsidRPr="00081CF8">
        <w:rPr>
          <w:rFonts w:asciiTheme="minorHAnsi" w:hAnsiTheme="minorHAnsi" w:cstheme="minorHAnsi"/>
          <w:b w:val="0"/>
          <w:sz w:val="22"/>
          <w:szCs w:val="22"/>
        </w:rPr>
        <w:t>. osadu</w:t>
      </w:r>
    </w:p>
    <w:p w14:paraId="41BB8F0C" w14:textId="4781F1EC" w:rsidR="00081CF8" w:rsidRPr="00081CF8" w:rsidRDefault="00081CF8" w:rsidP="00081CF8">
      <w:pPr>
        <w:pStyle w:val="Tekstpodstawowy"/>
        <w:numPr>
          <w:ilvl w:val="0"/>
          <w:numId w:val="15"/>
        </w:numPr>
        <w:tabs>
          <w:tab w:val="clear" w:pos="1874"/>
          <w:tab w:val="num" w:pos="1418"/>
        </w:tabs>
        <w:spacing w:after="120" w:line="240" w:lineRule="auto"/>
        <w:ind w:left="1418" w:hanging="284"/>
        <w:rPr>
          <w:rFonts w:asciiTheme="minorHAnsi" w:hAnsiTheme="minorHAnsi" w:cstheme="minorHAnsi"/>
          <w:b w:val="0"/>
          <w:sz w:val="22"/>
          <w:szCs w:val="22"/>
        </w:rPr>
      </w:pPr>
      <w:r w:rsidRPr="00081CF8">
        <w:rPr>
          <w:rFonts w:asciiTheme="minorHAnsi" w:hAnsiTheme="minorHAnsi" w:cstheme="minorHAnsi"/>
          <w:b w:val="0"/>
          <w:sz w:val="22"/>
          <w:szCs w:val="22"/>
        </w:rPr>
        <w:t xml:space="preserve">zawartość zawiesiny w odcieku </w:t>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00B76486">
        <w:rPr>
          <w:rFonts w:asciiTheme="minorHAnsi" w:hAnsiTheme="minorHAnsi" w:cstheme="minorHAnsi"/>
          <w:b w:val="0"/>
          <w:sz w:val="22"/>
          <w:szCs w:val="22"/>
        </w:rPr>
        <w:tab/>
      </w:r>
      <w:r w:rsidRPr="00081CF8">
        <w:rPr>
          <w:rFonts w:asciiTheme="minorHAnsi" w:hAnsiTheme="minorHAnsi" w:cstheme="minorHAnsi"/>
          <w:b w:val="0"/>
          <w:sz w:val="22"/>
          <w:szCs w:val="22"/>
        </w:rPr>
        <w:t>- nie więcej niż 2000 mg/l</w:t>
      </w:r>
    </w:p>
    <w:p w14:paraId="536B95E7" w14:textId="77777777" w:rsidR="00081CF8" w:rsidRPr="00081CF8" w:rsidRDefault="00081CF8" w:rsidP="00081CF8">
      <w:pPr>
        <w:pStyle w:val="Tekstpodstawowy"/>
        <w:numPr>
          <w:ilvl w:val="0"/>
          <w:numId w:val="15"/>
        </w:numPr>
        <w:tabs>
          <w:tab w:val="clear" w:pos="1874"/>
          <w:tab w:val="num" w:pos="1418"/>
        </w:tabs>
        <w:spacing w:after="120" w:line="240" w:lineRule="auto"/>
        <w:ind w:left="1418" w:hanging="284"/>
        <w:rPr>
          <w:rFonts w:asciiTheme="minorHAnsi" w:hAnsiTheme="minorHAnsi" w:cstheme="minorHAnsi"/>
          <w:b w:val="0"/>
          <w:sz w:val="22"/>
          <w:szCs w:val="22"/>
        </w:rPr>
      </w:pPr>
      <w:r w:rsidRPr="00081CF8">
        <w:rPr>
          <w:rFonts w:asciiTheme="minorHAnsi" w:hAnsiTheme="minorHAnsi" w:cstheme="minorHAnsi"/>
          <w:b w:val="0"/>
          <w:sz w:val="22"/>
          <w:szCs w:val="22"/>
        </w:rPr>
        <w:t xml:space="preserve">dawka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w:t>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t xml:space="preserve">- nie więcej niż 11,00 kg/Mg </w:t>
      </w:r>
      <w:proofErr w:type="spellStart"/>
      <w:r w:rsidRPr="00081CF8">
        <w:rPr>
          <w:rFonts w:asciiTheme="minorHAnsi" w:hAnsiTheme="minorHAnsi" w:cstheme="minorHAnsi"/>
          <w:b w:val="0"/>
          <w:sz w:val="22"/>
          <w:szCs w:val="22"/>
        </w:rPr>
        <w:t>s.m.o</w:t>
      </w:r>
      <w:proofErr w:type="spellEnd"/>
      <w:r w:rsidRPr="00081CF8">
        <w:rPr>
          <w:rFonts w:asciiTheme="minorHAnsi" w:hAnsiTheme="minorHAnsi" w:cstheme="minorHAnsi"/>
          <w:b w:val="0"/>
          <w:sz w:val="22"/>
          <w:szCs w:val="22"/>
        </w:rPr>
        <w:t>.</w:t>
      </w:r>
    </w:p>
    <w:p w14:paraId="616290E3" w14:textId="77777777" w:rsidR="00081CF8" w:rsidRPr="00081CF8" w:rsidRDefault="00081CF8" w:rsidP="00081CF8">
      <w:pPr>
        <w:pStyle w:val="Tekstpodstawowy"/>
        <w:numPr>
          <w:ilvl w:val="0"/>
          <w:numId w:val="15"/>
        </w:numPr>
        <w:tabs>
          <w:tab w:val="clear" w:pos="1874"/>
          <w:tab w:val="num" w:pos="1418"/>
        </w:tabs>
        <w:spacing w:after="120" w:line="240" w:lineRule="auto"/>
        <w:ind w:left="1418" w:hanging="284"/>
        <w:rPr>
          <w:rFonts w:asciiTheme="minorHAnsi" w:hAnsiTheme="minorHAnsi" w:cstheme="minorHAnsi"/>
          <w:b w:val="0"/>
          <w:sz w:val="22"/>
          <w:szCs w:val="22"/>
        </w:rPr>
      </w:pPr>
      <w:r w:rsidRPr="00081CF8">
        <w:rPr>
          <w:rFonts w:asciiTheme="minorHAnsi" w:hAnsiTheme="minorHAnsi" w:cstheme="minorHAnsi"/>
          <w:b w:val="0"/>
          <w:sz w:val="22"/>
          <w:szCs w:val="22"/>
        </w:rPr>
        <w:t>stężenie polimeru</w:t>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t>- 0,35%</w:t>
      </w:r>
    </w:p>
    <w:p w14:paraId="1D5D49BB" w14:textId="77777777" w:rsidR="00081CF8" w:rsidRPr="00081CF8" w:rsidRDefault="00081CF8" w:rsidP="00081CF8">
      <w:pPr>
        <w:pStyle w:val="spistreci3"/>
        <w:numPr>
          <w:ilvl w:val="0"/>
          <w:numId w:val="0"/>
        </w:numPr>
        <w:spacing w:after="0"/>
        <w:ind w:left="357"/>
        <w:rPr>
          <w:rFonts w:asciiTheme="minorHAnsi" w:hAnsiTheme="minorHAnsi" w:cstheme="minorHAnsi"/>
          <w:u w:val="single"/>
        </w:rPr>
      </w:pPr>
    </w:p>
    <w:p w14:paraId="1EE248AD" w14:textId="77777777" w:rsidR="00081CF8" w:rsidRPr="00081CF8" w:rsidRDefault="00081CF8" w:rsidP="00081CF8">
      <w:pPr>
        <w:numPr>
          <w:ilvl w:val="1"/>
          <w:numId w:val="1"/>
        </w:numPr>
        <w:tabs>
          <w:tab w:val="clear" w:pos="652"/>
          <w:tab w:val="num" w:pos="426"/>
        </w:tabs>
        <w:overflowPunct w:val="0"/>
        <w:autoSpaceDE w:val="0"/>
        <w:autoSpaceDN w:val="0"/>
        <w:adjustRightInd w:val="0"/>
        <w:spacing w:after="120" w:line="240" w:lineRule="auto"/>
        <w:ind w:left="426" w:hanging="426"/>
        <w:jc w:val="both"/>
        <w:textAlignment w:val="baseline"/>
        <w:rPr>
          <w:rFonts w:cstheme="minorHAnsi"/>
        </w:rPr>
      </w:pPr>
      <w:r w:rsidRPr="00081CF8">
        <w:rPr>
          <w:rFonts w:cstheme="minorHAnsi"/>
        </w:rPr>
        <w:t>Do oceny ofert i sprawdzenia spełnienia wymagań jakościowo-technologicznych będą wykorzystywane wyniki uzyskane podczas testów technologicznych wykonywanych w skali technicznej na wirówce GEA Westfalia przed terminem składania ofert. Szczegółowy opis próby wstępnej oraz testów technologicznych poniżej w pkt. 2.</w:t>
      </w:r>
    </w:p>
    <w:p w14:paraId="6A0AE219" w14:textId="77777777" w:rsidR="00081CF8" w:rsidRPr="00081CF8" w:rsidRDefault="00081CF8" w:rsidP="00081CF8">
      <w:pPr>
        <w:numPr>
          <w:ilvl w:val="1"/>
          <w:numId w:val="1"/>
        </w:numPr>
        <w:tabs>
          <w:tab w:val="clear" w:pos="652"/>
          <w:tab w:val="num" w:pos="426"/>
        </w:tabs>
        <w:overflowPunct w:val="0"/>
        <w:autoSpaceDE w:val="0"/>
        <w:autoSpaceDN w:val="0"/>
        <w:adjustRightInd w:val="0"/>
        <w:spacing w:after="120" w:line="240" w:lineRule="auto"/>
        <w:ind w:left="426" w:hanging="426"/>
        <w:jc w:val="both"/>
        <w:textAlignment w:val="baseline"/>
        <w:rPr>
          <w:rFonts w:cstheme="minorHAnsi"/>
        </w:rPr>
      </w:pPr>
      <w:r w:rsidRPr="00081CF8">
        <w:rPr>
          <w:rFonts w:cstheme="minorHAnsi"/>
        </w:rPr>
        <w:t xml:space="preserve">Zamawiający dopuszcza możliwość wykonywania przez Wykonawcę prób wstępnych doboru optymalnego rodzaju </w:t>
      </w:r>
      <w:proofErr w:type="spellStart"/>
      <w:r w:rsidRPr="00081CF8">
        <w:rPr>
          <w:rFonts w:cstheme="minorHAnsi"/>
        </w:rPr>
        <w:t>polielektrolitu</w:t>
      </w:r>
      <w:proofErr w:type="spellEnd"/>
      <w:r w:rsidRPr="00081CF8">
        <w:rPr>
          <w:rFonts w:cstheme="minorHAnsi"/>
        </w:rPr>
        <w:t xml:space="preserve"> przed testem technologicznym. W tym celu, w uzgodnionym terminie, Zamawiający umożliwi Wykonawcy przeprowadzenie prób laboratoryjnych odwadniania osadu oraz udostępni Wykonawcy urządzenia do odwadniania osadu dla prób w skali technicznej zgodnie z informacjami zawartymi poniżej w pkt. 2.</w:t>
      </w:r>
    </w:p>
    <w:p w14:paraId="3E90BD56" w14:textId="77777777" w:rsidR="00081CF8" w:rsidRPr="00081CF8" w:rsidRDefault="00081CF8" w:rsidP="00081CF8">
      <w:pPr>
        <w:pStyle w:val="spistreci3"/>
        <w:numPr>
          <w:ilvl w:val="1"/>
          <w:numId w:val="1"/>
        </w:numPr>
        <w:tabs>
          <w:tab w:val="clear" w:pos="652"/>
          <w:tab w:val="num" w:pos="426"/>
        </w:tabs>
        <w:ind w:left="426" w:hanging="426"/>
        <w:rPr>
          <w:rFonts w:asciiTheme="minorHAnsi" w:hAnsiTheme="minorHAnsi" w:cstheme="minorHAnsi"/>
        </w:rPr>
      </w:pPr>
      <w:r w:rsidRPr="00081CF8">
        <w:rPr>
          <w:rFonts w:asciiTheme="minorHAnsi" w:hAnsiTheme="minorHAnsi" w:cstheme="minorHAnsi"/>
        </w:rPr>
        <w:t xml:space="preserve">Wykonawca jest zobowiązany do sukcesywnego odbierania z terenu oczyszczalni opakowań po zużytym </w:t>
      </w:r>
      <w:proofErr w:type="spellStart"/>
      <w:r w:rsidRPr="00081CF8">
        <w:rPr>
          <w:rFonts w:asciiTheme="minorHAnsi" w:hAnsiTheme="minorHAnsi" w:cstheme="minorHAnsi"/>
        </w:rPr>
        <w:t>polielektrolicie</w:t>
      </w:r>
      <w:proofErr w:type="spellEnd"/>
      <w:r w:rsidRPr="00081CF8">
        <w:rPr>
          <w:rFonts w:asciiTheme="minorHAnsi" w:hAnsiTheme="minorHAnsi" w:cstheme="minorHAnsi"/>
        </w:rPr>
        <w:t xml:space="preserve"> oraz po </w:t>
      </w:r>
      <w:proofErr w:type="spellStart"/>
      <w:r w:rsidRPr="00081CF8">
        <w:rPr>
          <w:rFonts w:asciiTheme="minorHAnsi" w:hAnsiTheme="minorHAnsi" w:cstheme="minorHAnsi"/>
        </w:rPr>
        <w:t>polielektrolitach</w:t>
      </w:r>
      <w:proofErr w:type="spellEnd"/>
      <w:r w:rsidRPr="00081CF8">
        <w:rPr>
          <w:rFonts w:asciiTheme="minorHAnsi" w:hAnsiTheme="minorHAnsi" w:cstheme="minorHAnsi"/>
        </w:rPr>
        <w:t xml:space="preserve"> wykorzystanych do prób laboratoryjnych, wstępnych i testu technologicznego.</w:t>
      </w:r>
    </w:p>
    <w:p w14:paraId="51BC676E" w14:textId="53286DB1" w:rsidR="00081CF8" w:rsidRPr="005A6197" w:rsidRDefault="00081CF8" w:rsidP="00081CF8">
      <w:pPr>
        <w:pStyle w:val="spistreci3"/>
        <w:numPr>
          <w:ilvl w:val="1"/>
          <w:numId w:val="1"/>
        </w:numPr>
        <w:tabs>
          <w:tab w:val="clear" w:pos="652"/>
          <w:tab w:val="num" w:pos="426"/>
        </w:tabs>
        <w:ind w:left="426" w:hanging="426"/>
        <w:rPr>
          <w:rFonts w:asciiTheme="minorHAnsi" w:hAnsiTheme="minorHAnsi" w:cstheme="minorHAnsi"/>
        </w:rPr>
      </w:pPr>
      <w:r w:rsidRPr="005A6197">
        <w:rPr>
          <w:rFonts w:asciiTheme="minorHAnsi" w:hAnsiTheme="minorHAnsi" w:cstheme="minorHAnsi"/>
        </w:rPr>
        <w:t xml:space="preserve">Wykonawca przekaże Zamawiającemu oświadczenie dotyczące danych do Krajowego Rejestru uwalniania i Transferu Zanieczyszczeń (art. 236 b ust. 1a ustawy z dnia 27.04.2001 Prawo ochrony środowiska (Dz.U. z </w:t>
      </w:r>
      <w:bookmarkStart w:id="5" w:name="_Hlk42597852"/>
      <w:r w:rsidRPr="005A6197">
        <w:rPr>
          <w:rFonts w:asciiTheme="minorHAnsi" w:hAnsiTheme="minorHAnsi" w:cstheme="minorHAnsi"/>
        </w:rPr>
        <w:t xml:space="preserve">2021 r. poz. 1973 </w:t>
      </w:r>
      <w:bookmarkEnd w:id="5"/>
      <w:proofErr w:type="spellStart"/>
      <w:r w:rsidRPr="005A6197">
        <w:rPr>
          <w:rFonts w:asciiTheme="minorHAnsi" w:hAnsiTheme="minorHAnsi" w:cstheme="minorHAnsi"/>
        </w:rPr>
        <w:t>t.j</w:t>
      </w:r>
      <w:proofErr w:type="spellEnd"/>
      <w:r w:rsidRPr="005A6197">
        <w:rPr>
          <w:rFonts w:asciiTheme="minorHAnsi" w:hAnsiTheme="minorHAnsi" w:cstheme="minorHAnsi"/>
        </w:rPr>
        <w:t xml:space="preserve">.) o ilości i rodzaju wytworzonych w czasie testów oraz w trakcie realizacji umowy odpadów oraz sposobie ich zagospodarowania – wg załącznika nr </w:t>
      </w:r>
      <w:r w:rsidR="0099274A" w:rsidRPr="005A6197">
        <w:rPr>
          <w:rFonts w:asciiTheme="minorHAnsi" w:hAnsiTheme="minorHAnsi" w:cstheme="minorHAnsi"/>
        </w:rPr>
        <w:t>1</w:t>
      </w:r>
      <w:r w:rsidRPr="005A6197">
        <w:rPr>
          <w:rFonts w:asciiTheme="minorHAnsi" w:hAnsiTheme="minorHAnsi" w:cstheme="minorHAnsi"/>
        </w:rPr>
        <w:t xml:space="preserve"> do </w:t>
      </w:r>
      <w:r w:rsidR="0099274A" w:rsidRPr="005A6197">
        <w:rPr>
          <w:rFonts w:asciiTheme="minorHAnsi" w:hAnsiTheme="minorHAnsi" w:cstheme="minorHAnsi"/>
        </w:rPr>
        <w:t xml:space="preserve">opisu przedmiotu zamówienia. </w:t>
      </w:r>
    </w:p>
    <w:p w14:paraId="6DBCA664" w14:textId="3E87A66F" w:rsidR="00081CF8" w:rsidRPr="00081CF8" w:rsidRDefault="00081CF8" w:rsidP="00BE63DD">
      <w:pPr>
        <w:numPr>
          <w:ilvl w:val="0"/>
          <w:numId w:val="13"/>
        </w:numPr>
        <w:overflowPunct w:val="0"/>
        <w:autoSpaceDE w:val="0"/>
        <w:autoSpaceDN w:val="0"/>
        <w:adjustRightInd w:val="0"/>
        <w:spacing w:after="0" w:line="240" w:lineRule="auto"/>
        <w:jc w:val="both"/>
        <w:rPr>
          <w:rFonts w:cstheme="minorHAnsi"/>
          <w:b/>
          <w:bCs/>
        </w:rPr>
      </w:pPr>
      <w:r w:rsidRPr="00081CF8">
        <w:rPr>
          <w:rFonts w:cstheme="minorHAnsi"/>
          <w:b/>
          <w:bCs/>
        </w:rPr>
        <w:t>Szczegółowy opis próby wstępnej oraz testu technologicznego</w:t>
      </w:r>
    </w:p>
    <w:p w14:paraId="64A53DA2" w14:textId="77777777" w:rsidR="00081CF8" w:rsidRPr="00A6034C" w:rsidRDefault="00081CF8" w:rsidP="00081CF8">
      <w:pPr>
        <w:pStyle w:val="Nagwek1"/>
        <w:numPr>
          <w:ilvl w:val="1"/>
          <w:numId w:val="13"/>
        </w:numPr>
        <w:tabs>
          <w:tab w:val="clear" w:pos="1430"/>
          <w:tab w:val="num" w:pos="851"/>
        </w:tabs>
        <w:spacing w:after="120"/>
        <w:ind w:left="851" w:hanging="567"/>
        <w:rPr>
          <w:rFonts w:asciiTheme="minorHAnsi" w:hAnsiTheme="minorHAnsi" w:cstheme="minorHAnsi"/>
          <w:iCs/>
          <w:color w:val="auto"/>
          <w:sz w:val="22"/>
          <w:szCs w:val="22"/>
        </w:rPr>
      </w:pPr>
      <w:r w:rsidRPr="00A6034C">
        <w:rPr>
          <w:rFonts w:asciiTheme="minorHAnsi" w:hAnsiTheme="minorHAnsi" w:cstheme="minorHAnsi"/>
          <w:iCs/>
          <w:color w:val="auto"/>
          <w:sz w:val="22"/>
          <w:szCs w:val="22"/>
        </w:rPr>
        <w:t xml:space="preserve">Informacje ogólne </w:t>
      </w:r>
    </w:p>
    <w:p w14:paraId="323A5694" w14:textId="77777777" w:rsidR="00081CF8" w:rsidRPr="00081CF8" w:rsidRDefault="00081CF8" w:rsidP="00081CF8">
      <w:pPr>
        <w:pStyle w:val="Tekstpodstawowy"/>
        <w:numPr>
          <w:ilvl w:val="1"/>
          <w:numId w:val="16"/>
        </w:numPr>
        <w:spacing w:after="120" w:line="240" w:lineRule="auto"/>
        <w:ind w:left="1077"/>
        <w:rPr>
          <w:rFonts w:asciiTheme="minorHAnsi" w:hAnsiTheme="minorHAnsi" w:cstheme="minorHAnsi"/>
          <w:b w:val="0"/>
          <w:sz w:val="22"/>
          <w:szCs w:val="22"/>
        </w:rPr>
      </w:pPr>
      <w:r w:rsidRPr="00081CF8">
        <w:rPr>
          <w:rFonts w:asciiTheme="minorHAnsi" w:hAnsiTheme="minorHAnsi" w:cstheme="minorHAnsi"/>
          <w:b w:val="0"/>
          <w:sz w:val="22"/>
          <w:szCs w:val="22"/>
        </w:rPr>
        <w:t xml:space="preserve">Przed przystąpieniem do prób laboratoryjnych i prób wstępnych Wykonawca dostarczy Zamawiającemu karty charakterystyk substancji chemicznych dla każdego rodzaju </w:t>
      </w:r>
      <w:proofErr w:type="spellStart"/>
      <w:r w:rsidRPr="00081CF8">
        <w:rPr>
          <w:rFonts w:asciiTheme="minorHAnsi" w:hAnsiTheme="minorHAnsi" w:cstheme="minorHAnsi"/>
          <w:b w:val="0"/>
          <w:sz w:val="22"/>
          <w:szCs w:val="22"/>
        </w:rPr>
        <w:t>polielektrolitów</w:t>
      </w:r>
      <w:proofErr w:type="spellEnd"/>
      <w:r w:rsidRPr="00081CF8">
        <w:rPr>
          <w:rFonts w:asciiTheme="minorHAnsi" w:hAnsiTheme="minorHAnsi" w:cstheme="minorHAnsi"/>
          <w:b w:val="0"/>
          <w:sz w:val="22"/>
          <w:szCs w:val="22"/>
        </w:rPr>
        <w:t>, których będzie używał. Koszty chemikaliów zużytych podczas prób laboratoryjnych, wstępnych oraz testu technologicznego obciążają Wykonawcę.</w:t>
      </w:r>
    </w:p>
    <w:p w14:paraId="031846BC"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Wykonawca, który zamierza przeprowadzić próby wstępne zobowiązany jest do:</w:t>
      </w:r>
    </w:p>
    <w:p w14:paraId="555E3B0A" w14:textId="77777777" w:rsidR="00081CF8" w:rsidRPr="005A6197" w:rsidRDefault="00081CF8" w:rsidP="00081CF8">
      <w:pPr>
        <w:pStyle w:val="Tekstpodstawowy"/>
        <w:numPr>
          <w:ilvl w:val="1"/>
          <w:numId w:val="17"/>
        </w:numPr>
        <w:tabs>
          <w:tab w:val="clear" w:pos="870"/>
          <w:tab w:val="left" w:pos="1440"/>
        </w:tabs>
        <w:spacing w:after="120" w:line="240" w:lineRule="auto"/>
        <w:ind w:left="1440" w:hanging="540"/>
        <w:rPr>
          <w:rFonts w:asciiTheme="minorHAnsi" w:hAnsiTheme="minorHAnsi" w:cstheme="minorHAnsi"/>
          <w:b w:val="0"/>
          <w:sz w:val="22"/>
          <w:szCs w:val="22"/>
        </w:rPr>
      </w:pPr>
      <w:r w:rsidRPr="005A6197">
        <w:rPr>
          <w:rFonts w:asciiTheme="minorHAnsi" w:hAnsiTheme="minorHAnsi" w:cstheme="minorHAnsi"/>
          <w:b w:val="0"/>
          <w:sz w:val="22"/>
          <w:szCs w:val="22"/>
        </w:rPr>
        <w:lastRenderedPageBreak/>
        <w:t xml:space="preserve">Zgłoszenia Zamawiającemu </w:t>
      </w:r>
      <w:r w:rsidRPr="005A6197">
        <w:rPr>
          <w:rFonts w:asciiTheme="minorHAnsi" w:hAnsiTheme="minorHAnsi" w:cstheme="minorHAnsi"/>
          <w:b w:val="0"/>
          <w:sz w:val="22"/>
          <w:szCs w:val="22"/>
          <w:u w:val="single"/>
        </w:rPr>
        <w:t>w terminie do 14 dni licząc od daty ukazania się ogłoszenia o przetargu</w:t>
      </w:r>
      <w:r w:rsidRPr="005A6197">
        <w:rPr>
          <w:rFonts w:asciiTheme="minorHAnsi" w:hAnsiTheme="minorHAnsi" w:cstheme="minorHAnsi"/>
          <w:b w:val="0"/>
          <w:sz w:val="22"/>
          <w:szCs w:val="22"/>
        </w:rPr>
        <w:t xml:space="preserve"> zamiaru wykonania prób wstępnych oraz podania co najmniej dwóch terminów do wyboru.</w:t>
      </w:r>
    </w:p>
    <w:p w14:paraId="1B0BD6F0" w14:textId="77777777" w:rsidR="00081CF8" w:rsidRPr="00081CF8" w:rsidRDefault="00081CF8" w:rsidP="00081CF8">
      <w:pPr>
        <w:pStyle w:val="Tekstpodstawowy"/>
        <w:numPr>
          <w:ilvl w:val="1"/>
          <w:numId w:val="17"/>
        </w:numPr>
        <w:tabs>
          <w:tab w:val="clear" w:pos="870"/>
          <w:tab w:val="left" w:pos="1440"/>
        </w:tabs>
        <w:spacing w:after="120" w:line="240" w:lineRule="auto"/>
        <w:ind w:left="1440" w:hanging="540"/>
        <w:rPr>
          <w:rFonts w:asciiTheme="minorHAnsi" w:hAnsiTheme="minorHAnsi" w:cstheme="minorHAnsi"/>
          <w:b w:val="0"/>
          <w:sz w:val="22"/>
          <w:szCs w:val="22"/>
        </w:rPr>
      </w:pPr>
      <w:r w:rsidRPr="00081CF8">
        <w:rPr>
          <w:rFonts w:asciiTheme="minorHAnsi" w:hAnsiTheme="minorHAnsi" w:cstheme="minorHAnsi"/>
          <w:b w:val="0"/>
          <w:sz w:val="22"/>
          <w:szCs w:val="22"/>
        </w:rPr>
        <w:t>W przypadku braku możliwości przeprowadzenia prób wstępnych w proponowanym przez Wykonawcę terminie Wykonawca uzgodni nowy termin z Zamawiającym. Zamawiający zastrzega sobie prawo narzucenia własnego harmonogramu prowadzenia prób wstępnych.</w:t>
      </w:r>
    </w:p>
    <w:p w14:paraId="304179AC"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Próby wstępne każdego Wykonawcy nie mogą trwać dłużej niż 2 dni niezależnie od ilości </w:t>
      </w:r>
      <w:proofErr w:type="spellStart"/>
      <w:r w:rsidRPr="00081CF8">
        <w:rPr>
          <w:rFonts w:asciiTheme="minorHAnsi" w:hAnsiTheme="minorHAnsi" w:cstheme="minorHAnsi"/>
          <w:b w:val="0"/>
          <w:sz w:val="22"/>
          <w:szCs w:val="22"/>
        </w:rPr>
        <w:t>polielektrolitów</w:t>
      </w:r>
      <w:proofErr w:type="spellEnd"/>
      <w:r w:rsidRPr="00081CF8">
        <w:rPr>
          <w:rFonts w:asciiTheme="minorHAnsi" w:hAnsiTheme="minorHAnsi" w:cstheme="minorHAnsi"/>
          <w:b w:val="0"/>
          <w:sz w:val="22"/>
          <w:szCs w:val="22"/>
        </w:rPr>
        <w:t xml:space="preserve"> do sprawdzenia.</w:t>
      </w:r>
    </w:p>
    <w:p w14:paraId="0A0234F4"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Termin przeprowadzenia testów technologicznych w przewidzianym okresie Wykonawca ustali z Zamawiającym indywidualnie. Testy technologiczne przeprowadzane będą od poniedziałku do czwartku. Zamawiający zastrzega sobie prawo narzucenia własnego harmonogramu przeprowadzenia testów oraz ewentualnego wydłużenia okresu trwania testów. </w:t>
      </w:r>
    </w:p>
    <w:p w14:paraId="11B62041" w14:textId="77777777" w:rsidR="00081CF8" w:rsidRPr="00081CF8" w:rsidRDefault="00081CF8" w:rsidP="00081CF8">
      <w:pPr>
        <w:pStyle w:val="Tekstpodstawowy"/>
        <w:numPr>
          <w:ilvl w:val="1"/>
          <w:numId w:val="16"/>
        </w:numPr>
        <w:spacing w:line="240" w:lineRule="auto"/>
        <w:ind w:left="1077"/>
        <w:rPr>
          <w:rFonts w:asciiTheme="minorHAnsi" w:hAnsiTheme="minorHAnsi" w:cstheme="minorHAnsi"/>
          <w:b w:val="0"/>
          <w:sz w:val="22"/>
          <w:szCs w:val="22"/>
        </w:rPr>
      </w:pPr>
      <w:bookmarkStart w:id="6" w:name="_Hlk42597934"/>
      <w:r w:rsidRPr="00081CF8">
        <w:rPr>
          <w:rFonts w:asciiTheme="minorHAnsi" w:hAnsiTheme="minorHAnsi" w:cstheme="minorHAnsi"/>
          <w:b w:val="0"/>
          <w:sz w:val="22"/>
          <w:szCs w:val="22"/>
        </w:rPr>
        <w:t>W przypadku gdyby w czasie testów technologicznych żaden z Wykonawców nie spełnił wymagań jakościowo-technologicznych Zamawiający zastrzega sobie prawo do obniżenia tych wymagań o 5%, tj.:</w:t>
      </w:r>
    </w:p>
    <w:p w14:paraId="13000627" w14:textId="77777777" w:rsidR="00081CF8" w:rsidRPr="00081CF8" w:rsidRDefault="00081CF8" w:rsidP="00081CF8">
      <w:pPr>
        <w:pStyle w:val="Tekstpodstawowy"/>
        <w:numPr>
          <w:ilvl w:val="0"/>
          <w:numId w:val="22"/>
        </w:numPr>
        <w:spacing w:after="120" w:line="240" w:lineRule="auto"/>
        <w:ind w:left="1843" w:hanging="283"/>
        <w:rPr>
          <w:rFonts w:asciiTheme="minorHAnsi" w:hAnsiTheme="minorHAnsi" w:cstheme="minorHAnsi"/>
          <w:b w:val="0"/>
          <w:sz w:val="22"/>
          <w:szCs w:val="22"/>
        </w:rPr>
      </w:pPr>
      <w:r w:rsidRPr="00081CF8">
        <w:rPr>
          <w:rFonts w:asciiTheme="minorHAnsi" w:hAnsiTheme="minorHAnsi" w:cstheme="minorHAnsi"/>
          <w:b w:val="0"/>
          <w:sz w:val="22"/>
          <w:szCs w:val="22"/>
        </w:rPr>
        <w:t xml:space="preserve">sucha masa osadu odwodnionego </w:t>
      </w:r>
      <w:r w:rsidRPr="00081CF8">
        <w:rPr>
          <w:rFonts w:asciiTheme="minorHAnsi" w:hAnsiTheme="minorHAnsi" w:cstheme="minorHAnsi"/>
          <w:b w:val="0"/>
          <w:sz w:val="22"/>
          <w:szCs w:val="22"/>
        </w:rPr>
        <w:tab/>
        <w:t xml:space="preserve">- nie mniej niż 19,0 % </w:t>
      </w:r>
      <w:proofErr w:type="spellStart"/>
      <w:r w:rsidRPr="00081CF8">
        <w:rPr>
          <w:rFonts w:asciiTheme="minorHAnsi" w:hAnsiTheme="minorHAnsi" w:cstheme="minorHAnsi"/>
          <w:b w:val="0"/>
          <w:sz w:val="22"/>
          <w:szCs w:val="22"/>
        </w:rPr>
        <w:t>s.m</w:t>
      </w:r>
      <w:proofErr w:type="spellEnd"/>
      <w:r w:rsidRPr="00081CF8">
        <w:rPr>
          <w:rFonts w:asciiTheme="minorHAnsi" w:hAnsiTheme="minorHAnsi" w:cstheme="minorHAnsi"/>
          <w:b w:val="0"/>
          <w:sz w:val="22"/>
          <w:szCs w:val="22"/>
        </w:rPr>
        <w:t>. osadu</w:t>
      </w:r>
    </w:p>
    <w:p w14:paraId="02F8C3EA" w14:textId="77777777" w:rsidR="00081CF8" w:rsidRPr="00081CF8" w:rsidRDefault="00081CF8" w:rsidP="00081CF8">
      <w:pPr>
        <w:pStyle w:val="Tekstpodstawowy"/>
        <w:numPr>
          <w:ilvl w:val="0"/>
          <w:numId w:val="22"/>
        </w:numPr>
        <w:spacing w:after="120" w:line="240" w:lineRule="auto"/>
        <w:ind w:left="1843" w:hanging="283"/>
        <w:rPr>
          <w:rFonts w:asciiTheme="minorHAnsi" w:hAnsiTheme="minorHAnsi" w:cstheme="minorHAnsi"/>
          <w:b w:val="0"/>
          <w:sz w:val="22"/>
          <w:szCs w:val="22"/>
        </w:rPr>
      </w:pPr>
      <w:r w:rsidRPr="00081CF8">
        <w:rPr>
          <w:rFonts w:asciiTheme="minorHAnsi" w:hAnsiTheme="minorHAnsi" w:cstheme="minorHAnsi"/>
          <w:b w:val="0"/>
          <w:sz w:val="22"/>
          <w:szCs w:val="22"/>
        </w:rPr>
        <w:t>zawartość zawiesiny w odcieku</w:t>
      </w:r>
      <w:r w:rsidRPr="00081CF8">
        <w:rPr>
          <w:rFonts w:asciiTheme="minorHAnsi" w:hAnsiTheme="minorHAnsi" w:cstheme="minorHAnsi"/>
          <w:b w:val="0"/>
          <w:sz w:val="22"/>
          <w:szCs w:val="22"/>
        </w:rPr>
        <w:tab/>
        <w:t xml:space="preserve"> </w:t>
      </w:r>
      <w:r w:rsidRPr="00081CF8">
        <w:rPr>
          <w:rFonts w:asciiTheme="minorHAnsi" w:hAnsiTheme="minorHAnsi" w:cstheme="minorHAnsi"/>
          <w:b w:val="0"/>
          <w:sz w:val="22"/>
          <w:szCs w:val="22"/>
        </w:rPr>
        <w:tab/>
        <w:t>- nie więcej niż 2100 mg/l</w:t>
      </w:r>
    </w:p>
    <w:p w14:paraId="1C808EE6" w14:textId="77777777" w:rsidR="00081CF8" w:rsidRPr="00081CF8" w:rsidRDefault="00081CF8" w:rsidP="00081CF8">
      <w:pPr>
        <w:pStyle w:val="Tekstpodstawowy"/>
        <w:numPr>
          <w:ilvl w:val="0"/>
          <w:numId w:val="22"/>
        </w:numPr>
        <w:spacing w:after="120" w:line="240" w:lineRule="auto"/>
        <w:ind w:left="1843" w:hanging="283"/>
        <w:rPr>
          <w:rFonts w:asciiTheme="minorHAnsi" w:hAnsiTheme="minorHAnsi" w:cstheme="minorHAnsi"/>
          <w:b w:val="0"/>
          <w:sz w:val="22"/>
          <w:szCs w:val="22"/>
        </w:rPr>
      </w:pPr>
      <w:r w:rsidRPr="00081CF8">
        <w:rPr>
          <w:rFonts w:asciiTheme="minorHAnsi" w:hAnsiTheme="minorHAnsi" w:cstheme="minorHAnsi"/>
          <w:b w:val="0"/>
          <w:sz w:val="22"/>
          <w:szCs w:val="22"/>
        </w:rPr>
        <w:t xml:space="preserve">dawka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w:t>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r>
      <w:r w:rsidRPr="00081CF8">
        <w:rPr>
          <w:rFonts w:asciiTheme="minorHAnsi" w:hAnsiTheme="minorHAnsi" w:cstheme="minorHAnsi"/>
          <w:b w:val="0"/>
          <w:sz w:val="22"/>
          <w:szCs w:val="22"/>
        </w:rPr>
        <w:tab/>
        <w:t xml:space="preserve">- nie więcej niż 11,55 kg/Mg </w:t>
      </w:r>
      <w:proofErr w:type="spellStart"/>
      <w:r w:rsidRPr="00081CF8">
        <w:rPr>
          <w:rFonts w:asciiTheme="minorHAnsi" w:hAnsiTheme="minorHAnsi" w:cstheme="minorHAnsi"/>
          <w:b w:val="0"/>
          <w:sz w:val="22"/>
          <w:szCs w:val="22"/>
        </w:rPr>
        <w:t>s.m.o</w:t>
      </w:r>
      <w:proofErr w:type="spellEnd"/>
      <w:r w:rsidRPr="00081CF8">
        <w:rPr>
          <w:rFonts w:asciiTheme="minorHAnsi" w:hAnsiTheme="minorHAnsi" w:cstheme="minorHAnsi"/>
          <w:b w:val="0"/>
          <w:sz w:val="22"/>
          <w:szCs w:val="22"/>
        </w:rPr>
        <w:t>.</w:t>
      </w:r>
    </w:p>
    <w:p w14:paraId="0AF6CB74" w14:textId="77777777" w:rsidR="00081CF8" w:rsidRPr="00081CF8" w:rsidRDefault="00081CF8" w:rsidP="00081CF8">
      <w:pPr>
        <w:pStyle w:val="Tekstpodstawowy"/>
        <w:spacing w:after="120" w:line="240" w:lineRule="auto"/>
        <w:ind w:left="1080"/>
        <w:rPr>
          <w:rFonts w:asciiTheme="minorHAnsi" w:hAnsiTheme="minorHAnsi" w:cstheme="minorHAnsi"/>
          <w:b w:val="0"/>
          <w:sz w:val="22"/>
          <w:szCs w:val="22"/>
        </w:rPr>
      </w:pPr>
      <w:r w:rsidRPr="00081CF8">
        <w:rPr>
          <w:rFonts w:asciiTheme="minorHAnsi" w:hAnsiTheme="minorHAnsi" w:cstheme="minorHAnsi"/>
          <w:b w:val="0"/>
          <w:sz w:val="22"/>
          <w:szCs w:val="22"/>
        </w:rPr>
        <w:t xml:space="preserve">bez konieczności powtórzenia testów, o czym Wykonawcy zostaną powiadomieni. </w:t>
      </w:r>
    </w:p>
    <w:bookmarkEnd w:id="6"/>
    <w:p w14:paraId="2EBAFB41"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Przedstawiciel Wykonawcy ma obowiązek brania udziału w teście technologicznym oferowanego przez siebie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w:t>
      </w:r>
    </w:p>
    <w:p w14:paraId="5645C960" w14:textId="77777777" w:rsidR="00081CF8" w:rsidRPr="00081CF8" w:rsidRDefault="00081CF8" w:rsidP="00081CF8">
      <w:pPr>
        <w:pStyle w:val="Tekstpodstawowy"/>
        <w:numPr>
          <w:ilvl w:val="1"/>
          <w:numId w:val="16"/>
        </w:numPr>
        <w:spacing w:after="120" w:line="240" w:lineRule="auto"/>
        <w:ind w:left="1077"/>
        <w:rPr>
          <w:rFonts w:asciiTheme="minorHAnsi" w:hAnsiTheme="minorHAnsi" w:cstheme="minorHAnsi"/>
          <w:b w:val="0"/>
          <w:sz w:val="22"/>
          <w:szCs w:val="22"/>
        </w:rPr>
      </w:pPr>
      <w:r w:rsidRPr="00081CF8">
        <w:rPr>
          <w:rFonts w:asciiTheme="minorHAnsi" w:hAnsiTheme="minorHAnsi" w:cstheme="minorHAnsi"/>
          <w:b w:val="0"/>
          <w:sz w:val="22"/>
          <w:szCs w:val="22"/>
        </w:rPr>
        <w:t xml:space="preserve">Wykonawca do przeprowadzenia testu technologicznego dostarczy bezpłatnie </w:t>
      </w:r>
      <w:proofErr w:type="spellStart"/>
      <w:r w:rsidRPr="00081CF8">
        <w:rPr>
          <w:rFonts w:asciiTheme="minorHAnsi" w:hAnsiTheme="minorHAnsi" w:cstheme="minorHAnsi"/>
          <w:b w:val="0"/>
          <w:sz w:val="22"/>
          <w:szCs w:val="22"/>
        </w:rPr>
        <w:t>polielektrolit</w:t>
      </w:r>
      <w:proofErr w:type="spellEnd"/>
      <w:r w:rsidRPr="00081CF8">
        <w:rPr>
          <w:rFonts w:asciiTheme="minorHAnsi" w:hAnsiTheme="minorHAnsi" w:cstheme="minorHAnsi"/>
          <w:b w:val="0"/>
          <w:sz w:val="22"/>
          <w:szCs w:val="22"/>
        </w:rPr>
        <w:t xml:space="preserve"> w oryginalnych, zamkniętych, nienaruszonych opakowaniach po 20 – 60 kg. Przesyłka powinna być opisana  nazwą Wykonawcy i dopiskiem „Chemikalia do przetargu – odwadnianie”. Towar musi być oclony i dostarczony do oczyszczalni ścieków „Wschód”, najpóźniej na 2 dni przed terminem testu technologicznego w ilości min. 110 kg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do odwadniania osadu.</w:t>
      </w:r>
    </w:p>
    <w:p w14:paraId="4E4B3CC5"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Do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dostarczonego do testu technologicznego Wykonawca dołączy:</w:t>
      </w:r>
    </w:p>
    <w:p w14:paraId="376723B0" w14:textId="77777777" w:rsidR="00081CF8" w:rsidRPr="00081CF8" w:rsidRDefault="00081CF8" w:rsidP="00081CF8">
      <w:pPr>
        <w:pStyle w:val="Tekstpodstawowy"/>
        <w:numPr>
          <w:ilvl w:val="1"/>
          <w:numId w:val="17"/>
        </w:numPr>
        <w:tabs>
          <w:tab w:val="clear" w:pos="870"/>
          <w:tab w:val="left" w:pos="1440"/>
        </w:tabs>
        <w:spacing w:after="120" w:line="240" w:lineRule="auto"/>
        <w:ind w:left="1440" w:hanging="540"/>
        <w:rPr>
          <w:rFonts w:asciiTheme="minorHAnsi" w:hAnsiTheme="minorHAnsi" w:cstheme="minorHAnsi"/>
          <w:b w:val="0"/>
          <w:sz w:val="22"/>
          <w:szCs w:val="22"/>
        </w:rPr>
      </w:pPr>
      <w:r w:rsidRPr="00081CF8">
        <w:rPr>
          <w:rFonts w:asciiTheme="minorHAnsi" w:hAnsiTheme="minorHAnsi" w:cstheme="minorHAnsi"/>
          <w:b w:val="0"/>
          <w:sz w:val="22"/>
          <w:szCs w:val="22"/>
        </w:rPr>
        <w:t>certyfikaty i/lub zaświadczenia określające zawartość substancji aktywnej w produkcie handlowym w języku polskim,</w:t>
      </w:r>
    </w:p>
    <w:p w14:paraId="0AD0F3C7" w14:textId="77777777" w:rsidR="00081CF8" w:rsidRPr="00081CF8" w:rsidRDefault="00081CF8" w:rsidP="00081CF8">
      <w:pPr>
        <w:pStyle w:val="Tekstpodstawowy"/>
        <w:numPr>
          <w:ilvl w:val="1"/>
          <w:numId w:val="17"/>
        </w:numPr>
        <w:tabs>
          <w:tab w:val="clear" w:pos="870"/>
          <w:tab w:val="left" w:pos="1440"/>
        </w:tabs>
        <w:spacing w:after="120" w:line="240" w:lineRule="auto"/>
        <w:ind w:left="1440" w:hanging="540"/>
        <w:rPr>
          <w:rFonts w:asciiTheme="minorHAnsi" w:hAnsiTheme="minorHAnsi" w:cstheme="minorHAnsi"/>
          <w:b w:val="0"/>
          <w:sz w:val="22"/>
          <w:szCs w:val="22"/>
        </w:rPr>
      </w:pPr>
      <w:r w:rsidRPr="00081CF8">
        <w:rPr>
          <w:rFonts w:asciiTheme="minorHAnsi" w:hAnsiTheme="minorHAnsi" w:cstheme="minorHAnsi"/>
          <w:b w:val="0"/>
          <w:sz w:val="22"/>
          <w:szCs w:val="22"/>
        </w:rPr>
        <w:t xml:space="preserve">kartę charakterystyki substancji chemicznej zgodną z obowiązującymi przepisami. </w:t>
      </w:r>
    </w:p>
    <w:p w14:paraId="0D24CECC" w14:textId="77777777" w:rsidR="00081CF8" w:rsidRPr="00081CF8" w:rsidRDefault="00081CF8" w:rsidP="00081CF8">
      <w:pPr>
        <w:pStyle w:val="Tekstpodstawowy"/>
        <w:numPr>
          <w:ilvl w:val="1"/>
          <w:numId w:val="16"/>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Przy pracach na terenie oczyszczalni ścieków Wschód Wykonawca zobowiązany jest do ścisłego przestrzegania obowiązujących przepisów BHP oraz Instrukcji Ogólnozakładowej SNG/PB/IR12 „Prace realizowane przez Wykonawców Zewnętrznych” (instrukcja jest do pobrania na stronie internetowej SNG S.A. pod adresem:</w:t>
      </w:r>
    </w:p>
    <w:p w14:paraId="581E0FBF" w14:textId="77777777" w:rsidR="00081CF8" w:rsidRPr="00081CF8" w:rsidRDefault="00081CF8" w:rsidP="00081CF8">
      <w:pPr>
        <w:pStyle w:val="Tekstpodstawowy"/>
        <w:spacing w:after="120" w:line="240" w:lineRule="auto"/>
        <w:ind w:left="1080"/>
        <w:rPr>
          <w:rFonts w:asciiTheme="minorHAnsi" w:hAnsiTheme="minorHAnsi" w:cstheme="minorHAnsi"/>
          <w:b w:val="0"/>
          <w:sz w:val="22"/>
          <w:szCs w:val="22"/>
        </w:rPr>
      </w:pPr>
      <w:r w:rsidRPr="00081CF8">
        <w:rPr>
          <w:rFonts w:asciiTheme="minorHAnsi" w:hAnsiTheme="minorHAnsi" w:cstheme="minorHAnsi"/>
          <w:b w:val="0"/>
          <w:sz w:val="22"/>
          <w:szCs w:val="22"/>
        </w:rPr>
        <w:t xml:space="preserve"> </w:t>
      </w:r>
      <w:hyperlink r:id="rId14" w:history="1">
        <w:r w:rsidRPr="00081CF8">
          <w:rPr>
            <w:rStyle w:val="Hipercze"/>
            <w:rFonts w:asciiTheme="minorHAnsi" w:hAnsiTheme="minorHAnsi" w:cstheme="minorHAnsi"/>
            <w:b w:val="0"/>
            <w:sz w:val="22"/>
            <w:szCs w:val="22"/>
          </w:rPr>
          <w:t>http://www.sng.com.pl/zalaczniki/pdf/Instrukcja-Prace_realizowane_przez_wyk_zewn.pdf</w:t>
        </w:r>
      </w:hyperlink>
      <w:r w:rsidRPr="00081CF8">
        <w:rPr>
          <w:rFonts w:asciiTheme="minorHAnsi" w:hAnsiTheme="minorHAnsi" w:cstheme="minorHAnsi"/>
          <w:sz w:val="22"/>
          <w:szCs w:val="22"/>
        </w:rPr>
        <w:t>)</w:t>
      </w:r>
    </w:p>
    <w:p w14:paraId="144EEF9A" w14:textId="77777777" w:rsidR="00081CF8" w:rsidRPr="00435071" w:rsidRDefault="00081CF8" w:rsidP="00081CF8">
      <w:pPr>
        <w:pStyle w:val="Nagwek1"/>
        <w:numPr>
          <w:ilvl w:val="1"/>
          <w:numId w:val="13"/>
        </w:numPr>
        <w:tabs>
          <w:tab w:val="clear" w:pos="1430"/>
          <w:tab w:val="num" w:pos="540"/>
          <w:tab w:val="num" w:pos="851"/>
        </w:tabs>
        <w:spacing w:after="120"/>
        <w:ind w:left="851" w:hanging="567"/>
        <w:rPr>
          <w:rFonts w:asciiTheme="minorHAnsi" w:hAnsiTheme="minorHAnsi" w:cstheme="minorHAnsi"/>
          <w:iCs/>
          <w:color w:val="auto"/>
          <w:sz w:val="22"/>
          <w:szCs w:val="22"/>
        </w:rPr>
      </w:pPr>
      <w:r w:rsidRPr="00435071">
        <w:rPr>
          <w:rFonts w:asciiTheme="minorHAnsi" w:hAnsiTheme="minorHAnsi" w:cstheme="minorHAnsi"/>
          <w:iCs/>
          <w:color w:val="auto"/>
          <w:sz w:val="22"/>
          <w:szCs w:val="22"/>
        </w:rPr>
        <w:t>Zasady wykonania Próby wstępnej:</w:t>
      </w:r>
    </w:p>
    <w:p w14:paraId="334A98EC" w14:textId="77777777" w:rsidR="00081CF8" w:rsidRPr="00081CF8" w:rsidRDefault="00081CF8" w:rsidP="00081CF8">
      <w:pPr>
        <w:pStyle w:val="Tekstpodstawowy"/>
        <w:numPr>
          <w:ilvl w:val="1"/>
          <w:numId w:val="20"/>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Próba wstępna ma za zadanie umożliwienie Wykonawcom doboru optymalnego rodzaju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w celu przeprowadzenia testu technologicznego i złożenia najlepszej oferty spełniającej wymagania jakościowo-technologiczne zawarte w opisie przedmiotu zamówienia.</w:t>
      </w:r>
    </w:p>
    <w:p w14:paraId="4FD9757E" w14:textId="67B0B961" w:rsidR="00081CF8" w:rsidRPr="002808E3" w:rsidRDefault="00081CF8" w:rsidP="00081CF8">
      <w:pPr>
        <w:pStyle w:val="Tekstpodstawowy"/>
        <w:numPr>
          <w:ilvl w:val="1"/>
          <w:numId w:val="20"/>
        </w:numPr>
        <w:spacing w:after="120" w:line="240" w:lineRule="auto"/>
        <w:rPr>
          <w:rFonts w:asciiTheme="minorHAnsi" w:hAnsiTheme="minorHAnsi" w:cstheme="minorHAnsi"/>
          <w:b w:val="0"/>
          <w:sz w:val="22"/>
          <w:szCs w:val="22"/>
        </w:rPr>
      </w:pPr>
      <w:r w:rsidRPr="002808E3">
        <w:rPr>
          <w:rFonts w:asciiTheme="minorHAnsi" w:hAnsiTheme="minorHAnsi" w:cstheme="minorHAnsi"/>
          <w:b w:val="0"/>
          <w:sz w:val="22"/>
          <w:szCs w:val="22"/>
        </w:rPr>
        <w:lastRenderedPageBreak/>
        <w:t xml:space="preserve">Zamawiający umożliwi Wykonawcy dokonanie laboratoryjnego doboru </w:t>
      </w:r>
      <w:proofErr w:type="spellStart"/>
      <w:r w:rsidRPr="002808E3">
        <w:rPr>
          <w:rFonts w:asciiTheme="minorHAnsi" w:hAnsiTheme="minorHAnsi" w:cstheme="minorHAnsi"/>
          <w:b w:val="0"/>
          <w:sz w:val="22"/>
          <w:szCs w:val="22"/>
        </w:rPr>
        <w:t>polielektrolitu</w:t>
      </w:r>
      <w:proofErr w:type="spellEnd"/>
      <w:r w:rsidR="004213C9" w:rsidRPr="002808E3">
        <w:rPr>
          <w:rFonts w:asciiTheme="minorHAnsi" w:hAnsiTheme="minorHAnsi" w:cstheme="minorHAnsi"/>
          <w:b w:val="0"/>
          <w:sz w:val="22"/>
          <w:szCs w:val="22"/>
        </w:rPr>
        <w:t xml:space="preserve">. Pobór próbek osadów do przeprowadzenia badań w skali laboratoryjnej jest możliwy po uprzednim uzgodnieniu z Zamawiającym. </w:t>
      </w:r>
      <w:r w:rsidRPr="002808E3">
        <w:rPr>
          <w:rFonts w:asciiTheme="minorHAnsi" w:hAnsiTheme="minorHAnsi" w:cstheme="minorHAnsi"/>
          <w:b w:val="0"/>
          <w:sz w:val="22"/>
          <w:szCs w:val="22"/>
        </w:rPr>
        <w:t xml:space="preserve"> </w:t>
      </w:r>
    </w:p>
    <w:p w14:paraId="647D41DB" w14:textId="77777777" w:rsidR="00081CF8" w:rsidRPr="00081CF8" w:rsidRDefault="00081CF8" w:rsidP="00081CF8">
      <w:pPr>
        <w:pStyle w:val="Tekstpodstawowy"/>
        <w:numPr>
          <w:ilvl w:val="1"/>
          <w:numId w:val="20"/>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Na czas prób wstępnych Zamawiający udostępni Wykonawcy wirówkę dekantacyjną firmy GEA Westfalia oraz stację roztwarzania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w:t>
      </w:r>
    </w:p>
    <w:p w14:paraId="34545BA8" w14:textId="77777777" w:rsidR="00081CF8" w:rsidRPr="00081CF8" w:rsidRDefault="00081CF8" w:rsidP="00081CF8">
      <w:pPr>
        <w:pStyle w:val="Tekstpodstawowy"/>
        <w:numPr>
          <w:ilvl w:val="1"/>
          <w:numId w:val="20"/>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Zmiany ustawień parametrów urządzeń w czasie trwania prób wstępnych i testu technologicznego może dokonywać tylko operator oczyszczalni na wniosek Wykonawcy.</w:t>
      </w:r>
    </w:p>
    <w:p w14:paraId="234D017E" w14:textId="77777777" w:rsidR="00081CF8" w:rsidRPr="004213C9" w:rsidRDefault="00081CF8" w:rsidP="00081CF8">
      <w:pPr>
        <w:pStyle w:val="Nagwek1"/>
        <w:numPr>
          <w:ilvl w:val="1"/>
          <w:numId w:val="13"/>
        </w:numPr>
        <w:tabs>
          <w:tab w:val="clear" w:pos="1430"/>
          <w:tab w:val="num" w:pos="540"/>
          <w:tab w:val="num" w:pos="851"/>
        </w:tabs>
        <w:spacing w:after="120"/>
        <w:ind w:left="851" w:hanging="567"/>
        <w:rPr>
          <w:rFonts w:asciiTheme="minorHAnsi" w:hAnsiTheme="minorHAnsi" w:cstheme="minorHAnsi"/>
          <w:iCs/>
          <w:color w:val="auto"/>
          <w:sz w:val="22"/>
          <w:szCs w:val="22"/>
        </w:rPr>
      </w:pPr>
      <w:r w:rsidRPr="004213C9">
        <w:rPr>
          <w:rFonts w:asciiTheme="minorHAnsi" w:hAnsiTheme="minorHAnsi" w:cstheme="minorHAnsi"/>
          <w:iCs/>
          <w:color w:val="auto"/>
          <w:sz w:val="22"/>
          <w:szCs w:val="22"/>
        </w:rPr>
        <w:t>Zasady wykonania Testu technologicznego:</w:t>
      </w:r>
    </w:p>
    <w:p w14:paraId="5C3F00DC"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Test technologiczny ma za zadanie sprawdzenie, czy oferowany </w:t>
      </w:r>
      <w:proofErr w:type="spellStart"/>
      <w:r w:rsidRPr="00081CF8">
        <w:rPr>
          <w:rFonts w:asciiTheme="minorHAnsi" w:hAnsiTheme="minorHAnsi" w:cstheme="minorHAnsi"/>
          <w:b w:val="0"/>
          <w:sz w:val="22"/>
          <w:szCs w:val="22"/>
        </w:rPr>
        <w:t>polielektrolit</w:t>
      </w:r>
      <w:proofErr w:type="spellEnd"/>
      <w:r w:rsidRPr="00081CF8">
        <w:rPr>
          <w:rFonts w:asciiTheme="minorHAnsi" w:hAnsiTheme="minorHAnsi" w:cstheme="minorHAnsi"/>
          <w:b w:val="0"/>
          <w:sz w:val="22"/>
          <w:szCs w:val="22"/>
        </w:rPr>
        <w:t xml:space="preserve"> spełnia warunki jakościowo-technologiczne określone w przedmiocie zamówienia. </w:t>
      </w:r>
    </w:p>
    <w:p w14:paraId="7810D9B3"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Do oceny ofert i sprawdzenia spełnienia wymagań będą wykorzystywane wyniki uzyskane podczas testu technologicznego.</w:t>
      </w:r>
    </w:p>
    <w:p w14:paraId="397CA9CE"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Zamawiający warunkuje złożenie oferty uzyskaniem przez Wykonawcę wyników testu technologicznego spełniającego wymagania jakościowo-technologiczne wymienione w pkt. 1.2 </w:t>
      </w:r>
      <w:bookmarkStart w:id="7" w:name="_Hlk42598152"/>
      <w:r w:rsidRPr="00081CF8">
        <w:rPr>
          <w:rFonts w:asciiTheme="minorHAnsi" w:hAnsiTheme="minorHAnsi" w:cstheme="minorHAnsi"/>
          <w:b w:val="0"/>
          <w:sz w:val="22"/>
          <w:szCs w:val="22"/>
        </w:rPr>
        <w:t>z zastrzeżeniami określonymi w pkt. 2.1. g</w:t>
      </w:r>
      <w:bookmarkEnd w:id="7"/>
      <w:r w:rsidRPr="00081CF8">
        <w:rPr>
          <w:rFonts w:asciiTheme="minorHAnsi" w:hAnsiTheme="minorHAnsi" w:cstheme="minorHAnsi"/>
          <w:b w:val="0"/>
          <w:sz w:val="22"/>
          <w:szCs w:val="22"/>
        </w:rPr>
        <w:t xml:space="preserve"> niniejszych warunków szczegółowych zamówienia, na podstawie których zostanie wyliczony Parametr WCE będący elementem kryterium oceny ofert.</w:t>
      </w:r>
    </w:p>
    <w:p w14:paraId="7E8B0E63" w14:textId="768F3213"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Z przeprowadzonego przez każdego z Wykonawców testu technologicznego w skali technicznej zostanie sporządzony przez Zamawiającego protokół wg </w:t>
      </w:r>
      <w:r w:rsidRPr="002808E3">
        <w:rPr>
          <w:rFonts w:asciiTheme="minorHAnsi" w:hAnsiTheme="minorHAnsi" w:cstheme="minorHAnsi"/>
          <w:b w:val="0"/>
          <w:sz w:val="22"/>
          <w:szCs w:val="22"/>
        </w:rPr>
        <w:t xml:space="preserve">załącznika </w:t>
      </w:r>
      <w:r w:rsidR="004213C9" w:rsidRPr="002808E3">
        <w:rPr>
          <w:rFonts w:asciiTheme="minorHAnsi" w:hAnsiTheme="minorHAnsi" w:cstheme="minorHAnsi"/>
          <w:b w:val="0"/>
          <w:sz w:val="22"/>
          <w:szCs w:val="22"/>
        </w:rPr>
        <w:t xml:space="preserve">nr 2 do OPZ </w:t>
      </w:r>
      <w:r w:rsidRPr="002808E3">
        <w:rPr>
          <w:rFonts w:asciiTheme="minorHAnsi" w:hAnsiTheme="minorHAnsi" w:cstheme="minorHAnsi"/>
          <w:b w:val="0"/>
          <w:sz w:val="22"/>
          <w:szCs w:val="22"/>
        </w:rPr>
        <w:t xml:space="preserve"> oraz zestawienie wyników testu technologicznego wg załącznika </w:t>
      </w:r>
      <w:r w:rsidR="004213C9" w:rsidRPr="002808E3">
        <w:rPr>
          <w:rFonts w:asciiTheme="minorHAnsi" w:hAnsiTheme="minorHAnsi" w:cstheme="minorHAnsi"/>
          <w:b w:val="0"/>
          <w:sz w:val="22"/>
          <w:szCs w:val="22"/>
        </w:rPr>
        <w:t xml:space="preserve">nr 3 do OPZ. </w:t>
      </w:r>
      <w:r w:rsidRPr="002808E3">
        <w:rPr>
          <w:rFonts w:asciiTheme="minorHAnsi" w:hAnsiTheme="minorHAnsi" w:cstheme="minorHAnsi"/>
          <w:b w:val="0"/>
          <w:sz w:val="22"/>
          <w:szCs w:val="22"/>
        </w:rPr>
        <w:t xml:space="preserve">Dokumenty te </w:t>
      </w:r>
      <w:r w:rsidR="00012B61" w:rsidRPr="002808E3">
        <w:rPr>
          <w:rFonts w:asciiTheme="minorHAnsi" w:hAnsiTheme="minorHAnsi" w:cstheme="minorHAnsi"/>
          <w:b w:val="0"/>
          <w:sz w:val="22"/>
          <w:szCs w:val="22"/>
        </w:rPr>
        <w:t>zostaną</w:t>
      </w:r>
      <w:r w:rsidRPr="002808E3">
        <w:rPr>
          <w:rFonts w:asciiTheme="minorHAnsi" w:hAnsiTheme="minorHAnsi" w:cstheme="minorHAnsi"/>
          <w:b w:val="0"/>
          <w:sz w:val="22"/>
          <w:szCs w:val="22"/>
        </w:rPr>
        <w:t xml:space="preserve"> </w:t>
      </w:r>
      <w:r w:rsidR="00012B61" w:rsidRPr="002808E3">
        <w:rPr>
          <w:rFonts w:asciiTheme="minorHAnsi" w:hAnsiTheme="minorHAnsi" w:cstheme="minorHAnsi"/>
          <w:b w:val="0"/>
          <w:sz w:val="22"/>
          <w:szCs w:val="22"/>
        </w:rPr>
        <w:t>przekazane Wykonawcy w</w:t>
      </w:r>
      <w:r w:rsidRPr="002808E3">
        <w:rPr>
          <w:rFonts w:asciiTheme="minorHAnsi" w:hAnsiTheme="minorHAnsi" w:cstheme="minorHAnsi"/>
          <w:b w:val="0"/>
          <w:sz w:val="22"/>
          <w:szCs w:val="22"/>
        </w:rPr>
        <w:t xml:space="preserve"> terminie do 7 dni po zakończeniu przez niego </w:t>
      </w:r>
      <w:r w:rsidRPr="00081CF8">
        <w:rPr>
          <w:rFonts w:asciiTheme="minorHAnsi" w:hAnsiTheme="minorHAnsi" w:cstheme="minorHAnsi"/>
          <w:b w:val="0"/>
          <w:sz w:val="22"/>
          <w:szCs w:val="22"/>
        </w:rPr>
        <w:t xml:space="preserve">testu technologicznego. Każdy Wykonawca otrzyma wyniki testu uzyskane dla oferowanego przez siebie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w:t>
      </w:r>
    </w:p>
    <w:p w14:paraId="37B3E1E7"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W trakcie trwania testu technologicznego pobranych zostanie sześć serii prób chwilowych (co ok. 0,5 godz.): nadawy, osadu odwodnionego i odcieku dla wirówki GEA Westfalia, z których sporządzone będą trzy próby uśrednione do analiz. </w:t>
      </w:r>
    </w:p>
    <w:p w14:paraId="0AEE312A"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Ocena zgodności wyników analiz nastąpi poprzez porównanie wyników obliczonych jako średnia arytmetyczna z trzech prób uśrednionych dla każdego parametru uzyskanego podczas testu technologicznego z wymaganiami określonymi w opisie przedmiotu zamówienia.</w:t>
      </w:r>
    </w:p>
    <w:p w14:paraId="6EE0CE5A" w14:textId="77777777" w:rsidR="00081CF8" w:rsidRPr="00081CF8" w:rsidRDefault="00081CF8" w:rsidP="00081CF8">
      <w:pPr>
        <w:pStyle w:val="Tekstpodstawowy"/>
        <w:numPr>
          <w:ilvl w:val="1"/>
          <w:numId w:val="18"/>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Oferty niespełniające wyżej wymienionych kryteriów zostaną odrzucone.</w:t>
      </w:r>
    </w:p>
    <w:p w14:paraId="41595871" w14:textId="77777777" w:rsidR="00081CF8" w:rsidRPr="00012B61" w:rsidRDefault="00081CF8" w:rsidP="00081CF8">
      <w:pPr>
        <w:pStyle w:val="Nagwek1"/>
        <w:numPr>
          <w:ilvl w:val="1"/>
          <w:numId w:val="13"/>
        </w:numPr>
        <w:tabs>
          <w:tab w:val="clear" w:pos="1430"/>
          <w:tab w:val="num" w:pos="540"/>
          <w:tab w:val="num" w:pos="851"/>
        </w:tabs>
        <w:spacing w:after="120"/>
        <w:ind w:left="851" w:hanging="567"/>
        <w:rPr>
          <w:rFonts w:asciiTheme="minorHAnsi" w:hAnsiTheme="minorHAnsi" w:cstheme="minorHAnsi"/>
          <w:iCs/>
          <w:color w:val="auto"/>
          <w:sz w:val="22"/>
          <w:szCs w:val="22"/>
        </w:rPr>
      </w:pPr>
      <w:r w:rsidRPr="00012B61">
        <w:rPr>
          <w:rFonts w:asciiTheme="minorHAnsi" w:hAnsiTheme="minorHAnsi" w:cstheme="minorHAnsi"/>
          <w:iCs/>
          <w:color w:val="auto"/>
          <w:sz w:val="22"/>
          <w:szCs w:val="22"/>
        </w:rPr>
        <w:t>Warunki i sposób przeprowadzania testu technologicznego:</w:t>
      </w:r>
    </w:p>
    <w:p w14:paraId="1BA2C9BC"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Testy technologiczne przeprowadzane będą przy średniej wydajności eksploatacyjnej wirówki GEA Westfalia wynoszącej 30 m</w:t>
      </w:r>
      <w:r w:rsidRPr="00081CF8">
        <w:rPr>
          <w:rFonts w:asciiTheme="minorHAnsi" w:hAnsiTheme="minorHAnsi" w:cstheme="minorHAnsi"/>
          <w:b w:val="0"/>
          <w:sz w:val="22"/>
          <w:szCs w:val="22"/>
          <w:vertAlign w:val="superscript"/>
        </w:rPr>
        <w:t>3</w:t>
      </w:r>
      <w:r w:rsidRPr="00081CF8">
        <w:rPr>
          <w:rFonts w:asciiTheme="minorHAnsi" w:hAnsiTheme="minorHAnsi" w:cstheme="minorHAnsi"/>
          <w:b w:val="0"/>
          <w:sz w:val="22"/>
          <w:szCs w:val="22"/>
        </w:rPr>
        <w:t xml:space="preserve">/h tj. ok. 900 kg </w:t>
      </w:r>
      <w:proofErr w:type="spellStart"/>
      <w:r w:rsidRPr="00081CF8">
        <w:rPr>
          <w:rFonts w:asciiTheme="minorHAnsi" w:hAnsiTheme="minorHAnsi" w:cstheme="minorHAnsi"/>
          <w:b w:val="0"/>
          <w:sz w:val="22"/>
          <w:szCs w:val="22"/>
        </w:rPr>
        <w:t>s.m</w:t>
      </w:r>
      <w:proofErr w:type="spellEnd"/>
      <w:r w:rsidRPr="00081CF8">
        <w:rPr>
          <w:rFonts w:asciiTheme="minorHAnsi" w:hAnsiTheme="minorHAnsi" w:cstheme="minorHAnsi"/>
          <w:b w:val="0"/>
          <w:sz w:val="22"/>
          <w:szCs w:val="22"/>
        </w:rPr>
        <w:t>./h.</w:t>
      </w:r>
    </w:p>
    <w:p w14:paraId="4F21ED3D"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Czas trwania testu technologicznego dla jednego Wykonawcy wynosi łącznie do 7 godzin. Zamawiający ustala, że:</w:t>
      </w:r>
    </w:p>
    <w:p w14:paraId="639722FC" w14:textId="77777777" w:rsidR="00081CF8" w:rsidRPr="00081CF8" w:rsidRDefault="00081CF8" w:rsidP="00081CF8">
      <w:pPr>
        <w:pStyle w:val="Tekstpodstawowy"/>
        <w:numPr>
          <w:ilvl w:val="1"/>
          <w:numId w:val="21"/>
        </w:numPr>
        <w:tabs>
          <w:tab w:val="clear" w:pos="720"/>
        </w:tabs>
        <w:spacing w:after="120" w:line="240" w:lineRule="auto"/>
        <w:ind w:left="2127" w:hanging="709"/>
        <w:rPr>
          <w:rFonts w:asciiTheme="minorHAnsi" w:hAnsiTheme="minorHAnsi" w:cstheme="minorHAnsi"/>
          <w:b w:val="0"/>
          <w:sz w:val="22"/>
          <w:szCs w:val="22"/>
        </w:rPr>
      </w:pPr>
      <w:r w:rsidRPr="00081CF8">
        <w:rPr>
          <w:rFonts w:asciiTheme="minorHAnsi" w:hAnsiTheme="minorHAnsi" w:cstheme="minorHAnsi"/>
          <w:b w:val="0"/>
          <w:sz w:val="22"/>
          <w:szCs w:val="22"/>
        </w:rPr>
        <w:t>instalacja do testów będzie przygotowana od godziny 6:00,</w:t>
      </w:r>
    </w:p>
    <w:p w14:paraId="382617FB" w14:textId="77777777" w:rsidR="00081CF8" w:rsidRPr="00081CF8" w:rsidRDefault="00081CF8" w:rsidP="00081CF8">
      <w:pPr>
        <w:pStyle w:val="Tekstpodstawowy"/>
        <w:numPr>
          <w:ilvl w:val="1"/>
          <w:numId w:val="21"/>
        </w:numPr>
        <w:tabs>
          <w:tab w:val="clear" w:pos="720"/>
        </w:tabs>
        <w:spacing w:after="120" w:line="240" w:lineRule="auto"/>
        <w:ind w:left="2127" w:hanging="709"/>
        <w:rPr>
          <w:rFonts w:asciiTheme="minorHAnsi" w:hAnsiTheme="minorHAnsi" w:cstheme="minorHAnsi"/>
          <w:b w:val="0"/>
          <w:sz w:val="22"/>
          <w:szCs w:val="22"/>
        </w:rPr>
      </w:pPr>
      <w:r w:rsidRPr="00081CF8">
        <w:rPr>
          <w:rFonts w:asciiTheme="minorHAnsi" w:hAnsiTheme="minorHAnsi" w:cstheme="minorHAnsi"/>
          <w:b w:val="0"/>
          <w:sz w:val="22"/>
          <w:szCs w:val="22"/>
        </w:rPr>
        <w:t>rozpoczęcie testu nie później niż o godzinie 9:00,</w:t>
      </w:r>
    </w:p>
    <w:p w14:paraId="2872CA62" w14:textId="77777777" w:rsidR="00081CF8" w:rsidRPr="00081CF8" w:rsidRDefault="00081CF8" w:rsidP="00081CF8">
      <w:pPr>
        <w:pStyle w:val="Tekstpodstawowy"/>
        <w:numPr>
          <w:ilvl w:val="1"/>
          <w:numId w:val="21"/>
        </w:numPr>
        <w:tabs>
          <w:tab w:val="clear" w:pos="720"/>
        </w:tabs>
        <w:spacing w:after="120" w:line="240" w:lineRule="auto"/>
        <w:ind w:left="1418" w:firstLine="0"/>
        <w:rPr>
          <w:rFonts w:asciiTheme="minorHAnsi" w:hAnsiTheme="minorHAnsi" w:cstheme="minorHAnsi"/>
          <w:b w:val="0"/>
          <w:sz w:val="22"/>
          <w:szCs w:val="22"/>
        </w:rPr>
      </w:pPr>
      <w:r w:rsidRPr="00081CF8">
        <w:rPr>
          <w:rFonts w:asciiTheme="minorHAnsi" w:hAnsiTheme="minorHAnsi" w:cstheme="minorHAnsi"/>
          <w:b w:val="0"/>
          <w:sz w:val="22"/>
          <w:szCs w:val="22"/>
        </w:rPr>
        <w:t>pobór pierwszej próby nie później niż o 11:00,</w:t>
      </w:r>
    </w:p>
    <w:p w14:paraId="56CACF0B" w14:textId="77777777" w:rsidR="00081CF8" w:rsidRPr="00081CF8" w:rsidRDefault="00081CF8" w:rsidP="00081CF8">
      <w:pPr>
        <w:pStyle w:val="Tekstpodstawowy"/>
        <w:numPr>
          <w:ilvl w:val="1"/>
          <w:numId w:val="21"/>
        </w:numPr>
        <w:tabs>
          <w:tab w:val="clear" w:pos="720"/>
        </w:tabs>
        <w:spacing w:after="120" w:line="240" w:lineRule="auto"/>
        <w:ind w:left="1418" w:firstLine="0"/>
        <w:rPr>
          <w:rFonts w:asciiTheme="minorHAnsi" w:hAnsiTheme="minorHAnsi" w:cstheme="minorHAnsi"/>
          <w:b w:val="0"/>
          <w:sz w:val="22"/>
          <w:szCs w:val="22"/>
        </w:rPr>
      </w:pPr>
      <w:r w:rsidRPr="00081CF8">
        <w:rPr>
          <w:rFonts w:asciiTheme="minorHAnsi" w:hAnsiTheme="minorHAnsi" w:cstheme="minorHAnsi"/>
          <w:b w:val="0"/>
          <w:sz w:val="22"/>
          <w:szCs w:val="22"/>
        </w:rPr>
        <w:t>zakończenie testu nie później niż o 13:30.</w:t>
      </w:r>
    </w:p>
    <w:p w14:paraId="3D75B0BD" w14:textId="77777777" w:rsidR="00081CF8" w:rsidRPr="00081CF8" w:rsidRDefault="00081CF8" w:rsidP="00081CF8">
      <w:pPr>
        <w:pStyle w:val="Tekstpodstawowy"/>
        <w:spacing w:after="120" w:line="240" w:lineRule="auto"/>
        <w:ind w:left="1134"/>
        <w:rPr>
          <w:rFonts w:asciiTheme="minorHAnsi" w:hAnsiTheme="minorHAnsi" w:cstheme="minorHAnsi"/>
          <w:b w:val="0"/>
          <w:sz w:val="22"/>
          <w:szCs w:val="22"/>
        </w:rPr>
      </w:pPr>
      <w:r w:rsidRPr="00081CF8">
        <w:rPr>
          <w:rFonts w:asciiTheme="minorHAnsi" w:hAnsiTheme="minorHAnsi" w:cstheme="minorHAnsi"/>
          <w:b w:val="0"/>
          <w:sz w:val="22"/>
          <w:szCs w:val="22"/>
        </w:rPr>
        <w:t xml:space="preserve">Do tego czasu nie wlicza się przerw w pracy wynikłych z przyczyn technicznych leżących po stronie Zamawiającego. </w:t>
      </w:r>
    </w:p>
    <w:p w14:paraId="670A1108"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lastRenderedPageBreak/>
        <w:t>Test technologiczny rozpocznie się przy pustych zbiornikach dozowania polimeru.</w:t>
      </w:r>
    </w:p>
    <w:p w14:paraId="083C5FF6"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Przed rozpoczęciem testu technologicznego wykonana będzie kalibracja urządzenia dozującego polimer.</w:t>
      </w:r>
    </w:p>
    <w:p w14:paraId="0F3A241B"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Kalibracja pompy dozującej polimer oraz roztworzenie polimeru wykonywane będzie przez operatora oczyszczalni z udziałem przedstawiciela Wykonawcy.  </w:t>
      </w:r>
    </w:p>
    <w:p w14:paraId="4487DB14"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Po roztworzeniu </w:t>
      </w:r>
      <w:proofErr w:type="spellStart"/>
      <w:r w:rsidRPr="00081CF8">
        <w:rPr>
          <w:rFonts w:asciiTheme="minorHAnsi" w:hAnsiTheme="minorHAnsi" w:cstheme="minorHAnsi"/>
          <w:b w:val="0"/>
          <w:sz w:val="22"/>
          <w:szCs w:val="22"/>
        </w:rPr>
        <w:t>polielektrolitu</w:t>
      </w:r>
      <w:proofErr w:type="spellEnd"/>
      <w:r w:rsidRPr="00081CF8">
        <w:rPr>
          <w:rFonts w:asciiTheme="minorHAnsi" w:hAnsiTheme="minorHAnsi" w:cstheme="minorHAnsi"/>
          <w:b w:val="0"/>
          <w:sz w:val="22"/>
          <w:szCs w:val="22"/>
        </w:rPr>
        <w:t xml:space="preserve"> rozpocznie się test technologiczny. Przedstawiciel Wykonawcy w czasie nieprzekraczającym 2 godzin licząc od rozpoczęcia testu powinien określić optymalne parametry pracy wirówki, przy których rozpocznie się pobieranie prób. Decyzję o rozpoczęciu poboru prób podejmuje przedstawiciel Wykonawcy nie później niż 2 godz. licząc od momentu rozpoczęcia testu technologicznego.</w:t>
      </w:r>
      <w:r w:rsidRPr="00081CF8">
        <w:rPr>
          <w:rFonts w:asciiTheme="minorHAnsi" w:hAnsiTheme="minorHAnsi" w:cstheme="minorHAnsi"/>
          <w:sz w:val="22"/>
          <w:szCs w:val="22"/>
        </w:rPr>
        <w:t xml:space="preserve"> </w:t>
      </w:r>
    </w:p>
    <w:p w14:paraId="2AEC5BBE"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Próby pobierane będą przez operatora oczyszczalni z udziałem przedstawiciela Zamawiającego oraz przedstawiciela Wykonawcy.</w:t>
      </w:r>
    </w:p>
    <w:p w14:paraId="64899139" w14:textId="77777777" w:rsidR="00BE63DD" w:rsidRPr="002808E3" w:rsidRDefault="00081CF8" w:rsidP="00BE63DD">
      <w:pPr>
        <w:pStyle w:val="Tekstpodstawowy"/>
        <w:numPr>
          <w:ilvl w:val="1"/>
          <w:numId w:val="19"/>
        </w:numPr>
        <w:spacing w:after="120" w:line="240" w:lineRule="auto"/>
        <w:rPr>
          <w:rFonts w:asciiTheme="minorHAnsi" w:hAnsiTheme="minorHAnsi" w:cstheme="minorHAnsi"/>
          <w:b w:val="0"/>
          <w:sz w:val="22"/>
          <w:szCs w:val="22"/>
        </w:rPr>
      </w:pPr>
      <w:r w:rsidRPr="00BE63DD">
        <w:rPr>
          <w:rFonts w:asciiTheme="minorHAnsi" w:hAnsiTheme="minorHAnsi" w:cstheme="minorHAnsi"/>
          <w:b w:val="0"/>
          <w:sz w:val="22"/>
          <w:szCs w:val="22"/>
        </w:rPr>
        <w:t xml:space="preserve">Po zoptymalizowaniu procesu, jakakolwiek bezpośrednia ingerencja w ustalone parametry pracy urządzeń może odbyć się tylko za wiedzą przedstawiciela Zamawiającego i poprzez operatora oczyszczalni z wpisem do Protokołu z testu technologicznego </w:t>
      </w:r>
      <w:r w:rsidR="00BE63DD" w:rsidRPr="002808E3">
        <w:rPr>
          <w:rFonts w:asciiTheme="minorHAnsi" w:hAnsiTheme="minorHAnsi" w:cstheme="minorHAnsi"/>
          <w:b w:val="0"/>
          <w:sz w:val="22"/>
          <w:szCs w:val="22"/>
        </w:rPr>
        <w:t xml:space="preserve">załącznika nr 3 do OPZ. </w:t>
      </w:r>
    </w:p>
    <w:p w14:paraId="3210F91D" w14:textId="0C952255" w:rsidR="00081CF8" w:rsidRPr="00BE63DD"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BE63DD">
        <w:rPr>
          <w:rFonts w:asciiTheme="minorHAnsi" w:hAnsiTheme="minorHAnsi" w:cstheme="minorHAnsi"/>
          <w:b w:val="0"/>
          <w:sz w:val="22"/>
          <w:szCs w:val="22"/>
        </w:rPr>
        <w:t>Ingerencja w parametry dopuszczona jest każdorazowo przy zmianie gęstości nadawy o więcej niż 10% lub nie częściej niż 2 razy w czasie trwania testu.</w:t>
      </w:r>
    </w:p>
    <w:p w14:paraId="5031AAAC"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W czasie właściwego testu technologicznego nie przewiduje się wprowadzania zmian stężenia polimeru.</w:t>
      </w:r>
    </w:p>
    <w:p w14:paraId="1C6D59DC" w14:textId="77777777" w:rsidR="00081CF8" w:rsidRPr="00081CF8" w:rsidRDefault="00081CF8" w:rsidP="00081CF8">
      <w:pPr>
        <w:pStyle w:val="Tekstpodstawowy"/>
        <w:numPr>
          <w:ilvl w:val="1"/>
          <w:numId w:val="19"/>
        </w:numPr>
        <w:spacing w:after="120" w:line="240" w:lineRule="auto"/>
        <w:rPr>
          <w:rFonts w:asciiTheme="minorHAnsi" w:hAnsiTheme="minorHAnsi" w:cstheme="minorHAnsi"/>
          <w:b w:val="0"/>
          <w:sz w:val="22"/>
          <w:szCs w:val="22"/>
        </w:rPr>
      </w:pPr>
      <w:r w:rsidRPr="00081CF8">
        <w:rPr>
          <w:rFonts w:asciiTheme="minorHAnsi" w:hAnsiTheme="minorHAnsi" w:cstheme="minorHAnsi"/>
          <w:b w:val="0"/>
          <w:sz w:val="22"/>
          <w:szCs w:val="22"/>
        </w:rPr>
        <w:t xml:space="preserve">Do obliczenia dawki polimeru będą brane wartości wskazań przyrządów pomiarowych z </w:t>
      </w:r>
      <w:proofErr w:type="spellStart"/>
      <w:r w:rsidRPr="00081CF8">
        <w:rPr>
          <w:rFonts w:asciiTheme="minorHAnsi" w:hAnsiTheme="minorHAnsi" w:cstheme="minorHAnsi"/>
          <w:b w:val="0"/>
          <w:sz w:val="22"/>
          <w:szCs w:val="22"/>
        </w:rPr>
        <w:t>panela</w:t>
      </w:r>
      <w:proofErr w:type="spellEnd"/>
      <w:r w:rsidRPr="00081CF8">
        <w:rPr>
          <w:rFonts w:asciiTheme="minorHAnsi" w:hAnsiTheme="minorHAnsi" w:cstheme="minorHAnsi"/>
          <w:b w:val="0"/>
          <w:sz w:val="22"/>
          <w:szCs w:val="22"/>
        </w:rPr>
        <w:t xml:space="preserve"> operatorskiego tj.: przepływ polimeru, przepływ osadu w chwili poboru prób oraz stężenia osadu uzyskane z analiz laboratoryjnych.</w:t>
      </w:r>
    </w:p>
    <w:p w14:paraId="2A1D0A71" w14:textId="7508C97C" w:rsidR="00081CF8" w:rsidRPr="002808E3" w:rsidRDefault="00081CF8" w:rsidP="00306878">
      <w:pPr>
        <w:pStyle w:val="Tekstpodstawowy"/>
        <w:numPr>
          <w:ilvl w:val="1"/>
          <w:numId w:val="19"/>
        </w:numPr>
        <w:spacing w:after="120" w:line="240" w:lineRule="auto"/>
        <w:ind w:left="1077"/>
        <w:rPr>
          <w:rFonts w:asciiTheme="minorHAnsi" w:hAnsiTheme="minorHAnsi" w:cstheme="minorHAnsi"/>
          <w:b w:val="0"/>
          <w:sz w:val="22"/>
          <w:szCs w:val="22"/>
        </w:rPr>
      </w:pPr>
      <w:r w:rsidRPr="00081CF8">
        <w:rPr>
          <w:rFonts w:asciiTheme="minorHAnsi" w:hAnsiTheme="minorHAnsi" w:cstheme="minorHAnsi"/>
          <w:b w:val="0"/>
          <w:sz w:val="22"/>
          <w:szCs w:val="22"/>
        </w:rPr>
        <w:t>Analizy laboratoryjne z prób pobranych w czasie trwania testu technologicznego będą wykonywane w laboratorium obiektowym oczyszczalni ścieków Gdańsk Wschód. Analizy będą wykonywane według aktualnie obowiązujących Polskich Norm. Z wykonanych analiz sporządzone zostanie Zestawienie wyników testu technologicznego</w:t>
      </w:r>
      <w:r w:rsidR="00012B61">
        <w:rPr>
          <w:rFonts w:asciiTheme="minorHAnsi" w:hAnsiTheme="minorHAnsi" w:cstheme="minorHAnsi"/>
          <w:b w:val="0"/>
          <w:sz w:val="22"/>
          <w:szCs w:val="22"/>
        </w:rPr>
        <w:t xml:space="preserve"> wg</w:t>
      </w:r>
      <w:r w:rsidR="00BE63DD">
        <w:rPr>
          <w:rFonts w:asciiTheme="minorHAnsi" w:hAnsiTheme="minorHAnsi" w:cstheme="minorHAnsi"/>
          <w:b w:val="0"/>
          <w:sz w:val="22"/>
          <w:szCs w:val="22"/>
        </w:rPr>
        <w:t xml:space="preserve"> </w:t>
      </w:r>
      <w:r w:rsidR="00BE63DD" w:rsidRPr="002808E3">
        <w:rPr>
          <w:rFonts w:asciiTheme="minorHAnsi" w:hAnsiTheme="minorHAnsi" w:cstheme="minorHAnsi"/>
          <w:b w:val="0"/>
          <w:sz w:val="22"/>
          <w:szCs w:val="22"/>
        </w:rPr>
        <w:t>załącznika nr 3 do OPZ.</w:t>
      </w:r>
      <w:r w:rsidRPr="002808E3">
        <w:rPr>
          <w:rFonts w:asciiTheme="minorHAnsi" w:hAnsiTheme="minorHAnsi" w:cstheme="minorHAnsi"/>
          <w:b w:val="0"/>
          <w:sz w:val="22"/>
          <w:szCs w:val="22"/>
        </w:rPr>
        <w:t xml:space="preserve"> </w:t>
      </w:r>
    </w:p>
    <w:p w14:paraId="3CAC42E6" w14:textId="58A32648" w:rsidR="00EB285D" w:rsidRDefault="00EB285D" w:rsidP="00227CD8">
      <w:pPr>
        <w:numPr>
          <w:ilvl w:val="0"/>
          <w:numId w:val="25"/>
        </w:numPr>
        <w:overflowPunct w:val="0"/>
        <w:autoSpaceDE w:val="0"/>
        <w:autoSpaceDN w:val="0"/>
        <w:adjustRightInd w:val="0"/>
        <w:spacing w:after="0" w:line="240" w:lineRule="auto"/>
        <w:jc w:val="both"/>
        <w:rPr>
          <w:rFonts w:cstheme="minorHAnsi"/>
          <w:b/>
          <w:bCs/>
        </w:rPr>
      </w:pPr>
      <w:r>
        <w:rPr>
          <w:rFonts w:cstheme="minorHAnsi"/>
          <w:b/>
          <w:bCs/>
        </w:rPr>
        <w:t>Wykonawca zobowiązany jest do:</w:t>
      </w:r>
    </w:p>
    <w:p w14:paraId="639485C1" w14:textId="05DA4CB8" w:rsidR="00EB285D" w:rsidRPr="00EB285D"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EB285D">
        <w:rPr>
          <w:rFonts w:ascii="Calibri" w:hAnsi="Calibri" w:cs="Calibri"/>
          <w:b w:val="0"/>
          <w:sz w:val="22"/>
          <w:szCs w:val="22"/>
        </w:rPr>
        <w:t xml:space="preserve">udzielenia pomocy </w:t>
      </w:r>
      <w:proofErr w:type="spellStart"/>
      <w:r w:rsidRPr="00EB285D">
        <w:rPr>
          <w:rFonts w:ascii="Calibri" w:hAnsi="Calibri" w:cs="Calibri"/>
          <w:b w:val="0"/>
          <w:sz w:val="22"/>
          <w:szCs w:val="22"/>
        </w:rPr>
        <w:t>techniczno</w:t>
      </w:r>
      <w:proofErr w:type="spellEnd"/>
      <w:r w:rsidRPr="00EB285D">
        <w:rPr>
          <w:rFonts w:ascii="Calibri" w:hAnsi="Calibri" w:cs="Calibri"/>
          <w:b w:val="0"/>
          <w:sz w:val="22"/>
          <w:szCs w:val="22"/>
        </w:rPr>
        <w:t xml:space="preserve">–technologicznej w celu uzyskiwania najlepszych efektów stosowania sprzedanego </w:t>
      </w:r>
      <w:proofErr w:type="spellStart"/>
      <w:r w:rsidRPr="00EB285D">
        <w:rPr>
          <w:rFonts w:ascii="Calibri" w:hAnsi="Calibri" w:cs="Calibri"/>
          <w:b w:val="0"/>
          <w:sz w:val="22"/>
          <w:szCs w:val="22"/>
        </w:rPr>
        <w:t>polielektrolitu</w:t>
      </w:r>
      <w:proofErr w:type="spellEnd"/>
      <w:r w:rsidRPr="00EB285D">
        <w:rPr>
          <w:rFonts w:ascii="Calibri" w:hAnsi="Calibri" w:cs="Calibri"/>
          <w:b w:val="0"/>
          <w:sz w:val="22"/>
          <w:szCs w:val="22"/>
        </w:rPr>
        <w:t xml:space="preserve"> przez cały okres </w:t>
      </w:r>
      <w:r w:rsidR="00306878">
        <w:rPr>
          <w:rFonts w:ascii="Calibri" w:hAnsi="Calibri" w:cs="Calibri"/>
          <w:b w:val="0"/>
          <w:sz w:val="22"/>
          <w:szCs w:val="22"/>
        </w:rPr>
        <w:t xml:space="preserve">jego </w:t>
      </w:r>
      <w:r w:rsidRPr="00EB285D">
        <w:rPr>
          <w:rFonts w:ascii="Calibri" w:hAnsi="Calibri" w:cs="Calibri"/>
          <w:b w:val="0"/>
          <w:sz w:val="22"/>
          <w:szCs w:val="22"/>
        </w:rPr>
        <w:t>stosowania</w:t>
      </w:r>
      <w:r w:rsidR="00306878">
        <w:rPr>
          <w:rFonts w:ascii="Calibri" w:hAnsi="Calibri" w:cs="Calibri"/>
          <w:b w:val="0"/>
          <w:sz w:val="22"/>
          <w:szCs w:val="22"/>
        </w:rPr>
        <w:t>,</w:t>
      </w:r>
      <w:r w:rsidRPr="00EB285D">
        <w:rPr>
          <w:rFonts w:ascii="Calibri" w:hAnsi="Calibri" w:cs="Calibri"/>
          <w:b w:val="0"/>
          <w:sz w:val="22"/>
          <w:szCs w:val="22"/>
        </w:rPr>
        <w:t xml:space="preserve"> </w:t>
      </w:r>
    </w:p>
    <w:p w14:paraId="53DC1D8C" w14:textId="1F7196E2" w:rsidR="00EB285D" w:rsidRPr="00EB285D"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EB285D">
        <w:rPr>
          <w:rFonts w:ascii="Calibri" w:hAnsi="Calibri" w:cs="Calibri"/>
          <w:b w:val="0"/>
          <w:sz w:val="22"/>
          <w:szCs w:val="22"/>
        </w:rPr>
        <w:t xml:space="preserve">zapewnienia efektywności (dawki) </w:t>
      </w:r>
      <w:proofErr w:type="spellStart"/>
      <w:r w:rsidRPr="00EB285D">
        <w:rPr>
          <w:rFonts w:ascii="Calibri" w:hAnsi="Calibri" w:cs="Calibri"/>
          <w:b w:val="0"/>
          <w:sz w:val="22"/>
          <w:szCs w:val="22"/>
        </w:rPr>
        <w:t>polielektrolitu</w:t>
      </w:r>
      <w:proofErr w:type="spellEnd"/>
      <w:r w:rsidRPr="00EB285D">
        <w:rPr>
          <w:rFonts w:ascii="Calibri" w:hAnsi="Calibri" w:cs="Calibri"/>
          <w:b w:val="0"/>
          <w:sz w:val="22"/>
          <w:szCs w:val="22"/>
        </w:rPr>
        <w:t xml:space="preserve"> przez cały okres </w:t>
      </w:r>
      <w:r w:rsidR="00306878">
        <w:rPr>
          <w:rFonts w:ascii="Calibri" w:hAnsi="Calibri" w:cs="Calibri"/>
          <w:b w:val="0"/>
          <w:sz w:val="22"/>
          <w:szCs w:val="22"/>
        </w:rPr>
        <w:t xml:space="preserve">jego stosowania </w:t>
      </w:r>
      <w:r w:rsidRPr="00EB285D">
        <w:rPr>
          <w:rFonts w:ascii="Calibri" w:hAnsi="Calibri" w:cs="Calibri"/>
          <w:b w:val="0"/>
          <w:sz w:val="22"/>
          <w:szCs w:val="22"/>
        </w:rPr>
        <w:t xml:space="preserve">nie gorszej niż określona w czasie testów technologicznych z tolerancją </w:t>
      </w:r>
      <w:r w:rsidR="00FD08B1">
        <w:rPr>
          <w:rFonts w:ascii="Calibri" w:hAnsi="Calibri" w:cs="Calibri"/>
          <w:b w:val="0"/>
          <w:sz w:val="22"/>
          <w:szCs w:val="22"/>
        </w:rPr>
        <w:t>20</w:t>
      </w:r>
      <w:r w:rsidRPr="00EB285D">
        <w:rPr>
          <w:rFonts w:ascii="Calibri" w:hAnsi="Calibri" w:cs="Calibri"/>
          <w:b w:val="0"/>
          <w:sz w:val="22"/>
          <w:szCs w:val="22"/>
        </w:rPr>
        <w:t>%,</w:t>
      </w:r>
    </w:p>
    <w:p w14:paraId="3E6654EF" w14:textId="54D170DD" w:rsidR="00EB285D" w:rsidRPr="00EB285D"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EB285D">
        <w:rPr>
          <w:rFonts w:ascii="Calibri" w:hAnsi="Calibri" w:cs="Calibri"/>
          <w:b w:val="0"/>
          <w:sz w:val="22"/>
          <w:szCs w:val="22"/>
        </w:rPr>
        <w:t xml:space="preserve">do niezwłocznego dokonania ponownego doboru </w:t>
      </w:r>
      <w:proofErr w:type="spellStart"/>
      <w:r w:rsidRPr="00EB285D">
        <w:rPr>
          <w:rFonts w:ascii="Calibri" w:hAnsi="Calibri" w:cs="Calibri"/>
          <w:b w:val="0"/>
          <w:sz w:val="22"/>
          <w:szCs w:val="22"/>
        </w:rPr>
        <w:t>polielektrolitu</w:t>
      </w:r>
      <w:proofErr w:type="spellEnd"/>
      <w:r w:rsidRPr="00EB285D">
        <w:rPr>
          <w:rFonts w:ascii="Calibri" w:hAnsi="Calibri" w:cs="Calibri"/>
          <w:b w:val="0"/>
          <w:sz w:val="22"/>
          <w:szCs w:val="22"/>
        </w:rPr>
        <w:t xml:space="preserve"> o odpowiedniej skuteczności bez zmiany ceny - w przypadku obniżenia się efektywności (wzrostu dawki) działania oferowanego </w:t>
      </w:r>
      <w:proofErr w:type="spellStart"/>
      <w:r w:rsidRPr="00EB285D">
        <w:rPr>
          <w:rFonts w:ascii="Calibri" w:hAnsi="Calibri" w:cs="Calibri"/>
          <w:b w:val="0"/>
          <w:sz w:val="22"/>
          <w:szCs w:val="22"/>
        </w:rPr>
        <w:t>polielektrolitu</w:t>
      </w:r>
      <w:proofErr w:type="spellEnd"/>
      <w:r w:rsidRPr="00EB285D">
        <w:rPr>
          <w:rFonts w:ascii="Calibri" w:hAnsi="Calibri" w:cs="Calibri"/>
          <w:b w:val="0"/>
          <w:sz w:val="22"/>
          <w:szCs w:val="22"/>
        </w:rPr>
        <w:t xml:space="preserve"> o więcej niż </w:t>
      </w:r>
      <w:r w:rsidR="00FD08B1">
        <w:rPr>
          <w:rFonts w:ascii="Calibri" w:hAnsi="Calibri" w:cs="Calibri"/>
          <w:b w:val="0"/>
          <w:sz w:val="22"/>
          <w:szCs w:val="22"/>
        </w:rPr>
        <w:t>20</w:t>
      </w:r>
      <w:r w:rsidRPr="00EB285D">
        <w:rPr>
          <w:rFonts w:ascii="Calibri" w:hAnsi="Calibri" w:cs="Calibri"/>
          <w:b w:val="0"/>
          <w:sz w:val="22"/>
          <w:szCs w:val="22"/>
        </w:rPr>
        <w:t xml:space="preserve">%. Dostarczany </w:t>
      </w:r>
      <w:proofErr w:type="spellStart"/>
      <w:r w:rsidRPr="00EB285D">
        <w:rPr>
          <w:rFonts w:ascii="Calibri" w:hAnsi="Calibri" w:cs="Calibri"/>
          <w:b w:val="0"/>
          <w:sz w:val="22"/>
          <w:szCs w:val="22"/>
        </w:rPr>
        <w:t>polielektrolit</w:t>
      </w:r>
      <w:proofErr w:type="spellEnd"/>
      <w:r w:rsidRPr="00EB285D">
        <w:rPr>
          <w:rFonts w:ascii="Calibri" w:hAnsi="Calibri" w:cs="Calibri"/>
          <w:b w:val="0"/>
          <w:sz w:val="22"/>
          <w:szCs w:val="22"/>
        </w:rPr>
        <w:t xml:space="preserve"> powinien spełniać kryteria efektywności określone w pkt. 1 </w:t>
      </w:r>
      <w:r w:rsidR="00306878">
        <w:rPr>
          <w:rFonts w:ascii="Calibri" w:hAnsi="Calibri" w:cs="Calibri"/>
          <w:b w:val="0"/>
          <w:sz w:val="22"/>
          <w:szCs w:val="22"/>
        </w:rPr>
        <w:t>OPZ</w:t>
      </w:r>
      <w:r w:rsidRPr="00EB285D">
        <w:rPr>
          <w:rFonts w:ascii="Calibri" w:hAnsi="Calibri" w:cs="Calibri"/>
          <w:b w:val="0"/>
          <w:sz w:val="22"/>
          <w:szCs w:val="22"/>
        </w:rPr>
        <w:t xml:space="preserve">, </w:t>
      </w:r>
    </w:p>
    <w:p w14:paraId="76D51CD4" w14:textId="77777777" w:rsidR="00EB285D" w:rsidRPr="00EB285D"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EB285D">
        <w:rPr>
          <w:rFonts w:ascii="Calibri" w:hAnsi="Calibri" w:cs="Calibri"/>
          <w:b w:val="0"/>
          <w:sz w:val="22"/>
          <w:szCs w:val="22"/>
        </w:rPr>
        <w:t xml:space="preserve">do dostarczania </w:t>
      </w:r>
      <w:proofErr w:type="spellStart"/>
      <w:r w:rsidRPr="00EB285D">
        <w:rPr>
          <w:rFonts w:ascii="Calibri" w:hAnsi="Calibri" w:cs="Calibri"/>
          <w:b w:val="0"/>
          <w:sz w:val="22"/>
          <w:szCs w:val="22"/>
        </w:rPr>
        <w:t>polielektrolitu</w:t>
      </w:r>
      <w:proofErr w:type="spellEnd"/>
      <w:r w:rsidRPr="00EB285D">
        <w:rPr>
          <w:rFonts w:ascii="Calibri" w:hAnsi="Calibri" w:cs="Calibri"/>
          <w:b w:val="0"/>
          <w:sz w:val="22"/>
          <w:szCs w:val="22"/>
        </w:rPr>
        <w:t xml:space="preserve"> o jakości zgodnej z Kartą techniczną produktu wystawianą przez Producenta oraz świadectwem jakości załączanym przez Wykonawcę do każdej dostawy,</w:t>
      </w:r>
    </w:p>
    <w:p w14:paraId="68BFE035" w14:textId="77777777" w:rsidR="00EB285D" w:rsidRPr="00EB285D"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EB285D">
        <w:rPr>
          <w:rFonts w:ascii="Calibri" w:hAnsi="Calibri" w:cs="Calibri"/>
          <w:b w:val="0"/>
          <w:sz w:val="22"/>
          <w:szCs w:val="22"/>
        </w:rPr>
        <w:t>zatrudniania jedynie pracowników posiadających wymagane uprawnienia przeszkolenie i zabezpieczenie BHP,</w:t>
      </w:r>
    </w:p>
    <w:p w14:paraId="24094060" w14:textId="77777777" w:rsidR="00EB285D" w:rsidRPr="00C20621" w:rsidRDefault="00EB285D" w:rsidP="00306878">
      <w:pPr>
        <w:pStyle w:val="Tekstpodstawowy"/>
        <w:numPr>
          <w:ilvl w:val="1"/>
          <w:numId w:val="30"/>
        </w:numPr>
        <w:spacing w:after="120" w:line="240" w:lineRule="auto"/>
        <w:ind w:left="788" w:hanging="431"/>
        <w:rPr>
          <w:rFonts w:ascii="Calibri" w:hAnsi="Calibri" w:cs="Calibri"/>
          <w:b w:val="0"/>
          <w:sz w:val="22"/>
          <w:szCs w:val="22"/>
        </w:rPr>
      </w:pPr>
      <w:r w:rsidRPr="00C20621">
        <w:rPr>
          <w:rFonts w:ascii="Calibri" w:hAnsi="Calibri" w:cs="Calibri"/>
          <w:b w:val="0"/>
          <w:sz w:val="22"/>
          <w:szCs w:val="22"/>
        </w:rPr>
        <w:t>Wykonawca w trakcie realizacji prac na rzecz SNG S.A. ma obowiązek przestrzegania:</w:t>
      </w:r>
    </w:p>
    <w:p w14:paraId="11F764AA" w14:textId="77777777" w:rsidR="00EB285D" w:rsidRPr="00C20621" w:rsidRDefault="00EB285D" w:rsidP="00C20621">
      <w:pPr>
        <w:pStyle w:val="Akapitzlist"/>
        <w:numPr>
          <w:ilvl w:val="2"/>
          <w:numId w:val="32"/>
        </w:numPr>
        <w:overflowPunct w:val="0"/>
        <w:autoSpaceDE w:val="0"/>
        <w:autoSpaceDN w:val="0"/>
        <w:adjustRightInd w:val="0"/>
        <w:spacing w:after="0" w:line="240" w:lineRule="auto"/>
        <w:ind w:right="-1"/>
        <w:textAlignment w:val="baseline"/>
        <w:rPr>
          <w:rFonts w:cstheme="minorHAnsi"/>
          <w:sz w:val="22"/>
        </w:rPr>
      </w:pPr>
      <w:r w:rsidRPr="00C20621">
        <w:rPr>
          <w:rFonts w:cstheme="minorHAnsi"/>
          <w:sz w:val="22"/>
        </w:rPr>
        <w:t>ogólnie obowiązujących przepisów prawnych w zakresie BHP i ochrony środowiska,</w:t>
      </w:r>
    </w:p>
    <w:p w14:paraId="5ADD93AA" w14:textId="77777777" w:rsidR="00EB285D" w:rsidRPr="00C20621" w:rsidRDefault="00EB285D" w:rsidP="00C20621">
      <w:pPr>
        <w:pStyle w:val="Akapitzlist"/>
        <w:numPr>
          <w:ilvl w:val="2"/>
          <w:numId w:val="32"/>
        </w:numPr>
        <w:overflowPunct w:val="0"/>
        <w:autoSpaceDE w:val="0"/>
        <w:autoSpaceDN w:val="0"/>
        <w:adjustRightInd w:val="0"/>
        <w:spacing w:after="0" w:line="240" w:lineRule="auto"/>
        <w:ind w:right="-1"/>
        <w:textAlignment w:val="baseline"/>
        <w:rPr>
          <w:rFonts w:cstheme="minorHAnsi"/>
          <w:sz w:val="22"/>
        </w:rPr>
      </w:pPr>
      <w:r w:rsidRPr="00C20621">
        <w:rPr>
          <w:rFonts w:cstheme="minorHAnsi"/>
          <w:sz w:val="22"/>
        </w:rPr>
        <w:lastRenderedPageBreak/>
        <w:t>wewnętrznych wymagań SNG S.A. zawartych w instrukcji SNG/PB/IR12, wszędzie tam, gdzie zakres wykonywanych prac może nieść zagrożenie w zakresie BHP lub środowiska.</w:t>
      </w:r>
    </w:p>
    <w:p w14:paraId="0176CCA9" w14:textId="77777777" w:rsidR="00EB285D" w:rsidRPr="00C20621" w:rsidRDefault="00EB285D" w:rsidP="00C20621">
      <w:pPr>
        <w:pStyle w:val="Tekstpodstawowy"/>
        <w:numPr>
          <w:ilvl w:val="2"/>
          <w:numId w:val="32"/>
        </w:numPr>
        <w:spacing w:after="120" w:line="240" w:lineRule="auto"/>
        <w:rPr>
          <w:rFonts w:asciiTheme="minorHAnsi" w:hAnsiTheme="minorHAnsi" w:cstheme="minorHAnsi"/>
          <w:b w:val="0"/>
          <w:sz w:val="22"/>
          <w:szCs w:val="22"/>
        </w:rPr>
      </w:pPr>
      <w:r w:rsidRPr="00C20621">
        <w:rPr>
          <w:rFonts w:asciiTheme="minorHAnsi" w:hAnsiTheme="minorHAnsi" w:cstheme="minorHAnsi"/>
          <w:b w:val="0"/>
          <w:sz w:val="22"/>
          <w:szCs w:val="22"/>
        </w:rPr>
        <w:t>Przestrzeganie wyżej wymienionych wymagań przez Wykonawcę może być audytowane przez audytorów wewnętrznych SNG S.A.</w:t>
      </w:r>
    </w:p>
    <w:p w14:paraId="45961216" w14:textId="77777777" w:rsidR="00EB285D" w:rsidRPr="00C20621" w:rsidRDefault="00EB285D" w:rsidP="00C20621">
      <w:pPr>
        <w:pStyle w:val="Akapitzlist"/>
        <w:numPr>
          <w:ilvl w:val="2"/>
          <w:numId w:val="32"/>
        </w:numPr>
        <w:overflowPunct w:val="0"/>
        <w:autoSpaceDE w:val="0"/>
        <w:autoSpaceDN w:val="0"/>
        <w:adjustRightInd w:val="0"/>
        <w:spacing w:after="120" w:line="240" w:lineRule="auto"/>
        <w:ind w:right="-1"/>
        <w:textAlignment w:val="baseline"/>
        <w:rPr>
          <w:rFonts w:cstheme="minorHAnsi"/>
          <w:sz w:val="22"/>
        </w:rPr>
      </w:pPr>
      <w:r w:rsidRPr="00C20621">
        <w:rPr>
          <w:rFonts w:cstheme="minorHAnsi"/>
          <w:sz w:val="22"/>
        </w:rPr>
        <w:t xml:space="preserve">przed rozpoczęciem realizacji zlecenia Wykonawca zapozna się i swoich pracowników wyznaczonych do realizacji zlecanego zakresu prac, z wewnętrznymi wymaganiami SNG S.A. w zakresie BHP zawartymi w instrukcji SNG/PB/IR12 „Prace realizowane przez wykonawców zewnętrznych”, </w:t>
      </w:r>
      <w:r w:rsidRPr="00C20621">
        <w:rPr>
          <w:rFonts w:cstheme="minorHAnsi"/>
          <w:bCs/>
          <w:sz w:val="22"/>
        </w:rPr>
        <w:t xml:space="preserve">(instrukcja </w:t>
      </w:r>
      <w:r w:rsidRPr="00C20621">
        <w:rPr>
          <w:rFonts w:cstheme="minorHAnsi"/>
          <w:sz w:val="22"/>
        </w:rPr>
        <w:t>SNG/PB/IR12</w:t>
      </w:r>
      <w:r w:rsidRPr="00C20621">
        <w:rPr>
          <w:rFonts w:cstheme="minorHAnsi"/>
          <w:bCs/>
          <w:sz w:val="22"/>
        </w:rPr>
        <w:t xml:space="preserve"> dostępna jest na stronie internetowej: </w:t>
      </w:r>
      <w:hyperlink r:id="rId15" w:history="1">
        <w:r w:rsidRPr="00C20621">
          <w:rPr>
            <w:rStyle w:val="Hipercze"/>
            <w:rFonts w:asciiTheme="minorHAnsi" w:hAnsiTheme="minorHAnsi" w:cstheme="minorHAnsi"/>
            <w:bCs/>
            <w:color w:val="auto"/>
            <w:sz w:val="22"/>
          </w:rPr>
          <w:t>www.sng.com.pl</w:t>
        </w:r>
      </w:hyperlink>
      <w:r w:rsidRPr="00C20621">
        <w:rPr>
          <w:rFonts w:cstheme="minorHAnsi"/>
          <w:bCs/>
          <w:sz w:val="22"/>
        </w:rPr>
        <w:t xml:space="preserve"> - w dziale Przetargi – pliki do pobrania”),</w:t>
      </w:r>
    </w:p>
    <w:p w14:paraId="2940B3A8" w14:textId="77777777" w:rsidR="00EB285D" w:rsidRPr="00C20621" w:rsidRDefault="00EB285D" w:rsidP="00EB285D">
      <w:pPr>
        <w:pStyle w:val="Tekstpodstawowy"/>
        <w:numPr>
          <w:ilvl w:val="1"/>
          <w:numId w:val="30"/>
        </w:numPr>
        <w:spacing w:after="120" w:line="240" w:lineRule="auto"/>
        <w:rPr>
          <w:rFonts w:asciiTheme="minorHAnsi" w:hAnsiTheme="minorHAnsi" w:cstheme="minorHAnsi"/>
          <w:b w:val="0"/>
          <w:sz w:val="22"/>
          <w:szCs w:val="22"/>
        </w:rPr>
      </w:pPr>
      <w:r w:rsidRPr="00C20621">
        <w:rPr>
          <w:rFonts w:asciiTheme="minorHAnsi" w:hAnsiTheme="minorHAnsi" w:cstheme="minorHAnsi"/>
          <w:b w:val="0"/>
          <w:sz w:val="22"/>
          <w:szCs w:val="22"/>
        </w:rPr>
        <w:t>dla celów prawidłowej identyfikacji Wykonawca zobowiązany jest do umieszczania w treści faktury numeru umowy. Termin płatności bez tych kluczowych informacji będzie liczona od dnia uzupełnienia danych.</w:t>
      </w:r>
    </w:p>
    <w:p w14:paraId="3238F4EC" w14:textId="77777777" w:rsidR="00EB285D" w:rsidRPr="00C20621" w:rsidRDefault="00EB285D" w:rsidP="00EB285D">
      <w:pPr>
        <w:pStyle w:val="Tekstpodstawowy"/>
        <w:numPr>
          <w:ilvl w:val="1"/>
          <w:numId w:val="30"/>
        </w:numPr>
        <w:spacing w:after="120" w:line="240" w:lineRule="auto"/>
        <w:rPr>
          <w:rFonts w:asciiTheme="minorHAnsi" w:hAnsiTheme="minorHAnsi" w:cstheme="minorHAnsi"/>
          <w:b w:val="0"/>
          <w:sz w:val="22"/>
          <w:szCs w:val="22"/>
        </w:rPr>
      </w:pPr>
      <w:r w:rsidRPr="00C20621">
        <w:rPr>
          <w:rFonts w:asciiTheme="minorHAnsi" w:hAnsiTheme="minorHAnsi" w:cstheme="minorHAnsi"/>
          <w:b w:val="0"/>
          <w:sz w:val="22"/>
          <w:szCs w:val="22"/>
        </w:rPr>
        <w:t>ścisłej współpracy przy wykonywaniu umowy z Kierownictwem Działu Oczyszczania Ścieków SNG S.A.,</w:t>
      </w:r>
    </w:p>
    <w:p w14:paraId="4E18C0C0" w14:textId="77777777" w:rsidR="00EB285D" w:rsidRPr="00C20621" w:rsidRDefault="00EB285D" w:rsidP="00EB285D">
      <w:pPr>
        <w:pStyle w:val="Tekstpodstawowy"/>
        <w:numPr>
          <w:ilvl w:val="1"/>
          <w:numId w:val="30"/>
        </w:numPr>
        <w:spacing w:after="120" w:line="240" w:lineRule="auto"/>
        <w:rPr>
          <w:rFonts w:asciiTheme="minorHAnsi" w:hAnsiTheme="minorHAnsi" w:cstheme="minorHAnsi"/>
          <w:b w:val="0"/>
          <w:sz w:val="22"/>
          <w:szCs w:val="22"/>
        </w:rPr>
      </w:pPr>
      <w:r w:rsidRPr="00C20621">
        <w:rPr>
          <w:rFonts w:asciiTheme="minorHAnsi" w:hAnsiTheme="minorHAnsi" w:cstheme="minorHAnsi"/>
          <w:b w:val="0"/>
          <w:sz w:val="22"/>
          <w:szCs w:val="22"/>
        </w:rPr>
        <w:t>stosowania się do obowiązujących Zarządzeń Wewnętrznych SNG S.A. w zakresie wejścia i poruszania się po obiektach SNG S.A.</w:t>
      </w:r>
    </w:p>
    <w:p w14:paraId="38EDA044" w14:textId="77777777" w:rsidR="00C20621" w:rsidRDefault="00C20621">
      <w:pPr>
        <w:rPr>
          <w:rFonts w:ascii="Calibri" w:eastAsia="Calibri" w:hAnsi="Calibri" w:cs="Calibri"/>
          <w:color w:val="000000"/>
          <w:lang w:eastAsia="pl-PL"/>
        </w:rPr>
      </w:pPr>
      <w:r>
        <w:br w:type="page"/>
      </w:r>
    </w:p>
    <w:p w14:paraId="17AA4655" w14:textId="3E378A85" w:rsidR="000A0CFD" w:rsidRPr="000A0CFD" w:rsidRDefault="000A0CFD" w:rsidP="000A0CFD">
      <w:pPr>
        <w:jc w:val="right"/>
        <w:rPr>
          <w:rFonts w:ascii="Arial" w:hAnsi="Arial" w:cs="Arial"/>
          <w:b/>
          <w:i/>
          <w:szCs w:val="18"/>
        </w:rPr>
      </w:pPr>
      <w:r w:rsidRPr="000A0CFD">
        <w:rPr>
          <w:rFonts w:ascii="Arial" w:hAnsi="Arial" w:cs="Arial"/>
          <w:b/>
          <w:i/>
          <w:szCs w:val="18"/>
        </w:rPr>
        <w:lastRenderedPageBreak/>
        <w:t>Załącznik nr 1 do OPZ</w:t>
      </w:r>
    </w:p>
    <w:p w14:paraId="6D9CA08F" w14:textId="003BF81E" w:rsidR="000A0CFD" w:rsidRPr="000A0CFD" w:rsidRDefault="000A0CFD" w:rsidP="000A0CFD">
      <w:pPr>
        <w:jc w:val="right"/>
        <w:rPr>
          <w:rFonts w:ascii="Calibri" w:hAnsi="Calibri" w:cs="Calibri"/>
        </w:rPr>
      </w:pPr>
      <w:r w:rsidRPr="000A0CFD">
        <w:rPr>
          <w:rFonts w:ascii="Calibri" w:hAnsi="Calibri" w:cs="Calibri"/>
          <w:noProof/>
          <w:lang w:eastAsia="pl-PL"/>
        </w:rPr>
        <mc:AlternateContent>
          <mc:Choice Requires="wps">
            <w:drawing>
              <wp:anchor distT="0" distB="0" distL="114300" distR="114300" simplePos="0" relativeHeight="251659264" behindDoc="1" locked="0" layoutInCell="1" allowOverlap="1" wp14:anchorId="6770E724" wp14:editId="716032E8">
                <wp:simplePos x="0" y="0"/>
                <wp:positionH relativeFrom="margin">
                  <wp:posOffset>-206733</wp:posOffset>
                </wp:positionH>
                <wp:positionV relativeFrom="paragraph">
                  <wp:posOffset>115901</wp:posOffset>
                </wp:positionV>
                <wp:extent cx="2362200" cy="1085850"/>
                <wp:effectExtent l="0" t="0" r="1905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85850"/>
                        </a:xfrm>
                        <a:prstGeom prst="roundRect">
                          <a:avLst>
                            <a:gd name="adj" fmla="val 16667"/>
                          </a:avLst>
                        </a:prstGeom>
                        <a:solidFill>
                          <a:srgbClr val="FFFFFF"/>
                        </a:solidFill>
                        <a:ln w="9525">
                          <a:solidFill>
                            <a:srgbClr val="000000"/>
                          </a:solidFill>
                          <a:round/>
                          <a:headEnd/>
                          <a:tailEnd/>
                        </a:ln>
                      </wps:spPr>
                      <wps:txbx>
                        <w:txbxContent>
                          <w:p w14:paraId="158F31C3" w14:textId="77777777" w:rsidR="00557A17" w:rsidRDefault="00557A17" w:rsidP="000A0C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0E724" id="AutoShape 17" o:spid="_x0000_s1026" style="position:absolute;left:0;text-align:left;margin-left:-16.3pt;margin-top:9.15pt;width:186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">
                <v:textbox>
                  <w:txbxContent>
                    <w:p w14:paraId="158F31C3" w14:textId="77777777" w:rsidR="00557A17" w:rsidRDefault="00557A17" w:rsidP="000A0CFD">
                      <w:pPr>
                        <w:jc w:val="center"/>
                      </w:pPr>
                    </w:p>
                  </w:txbxContent>
                </v:textbox>
                <w10:wrap anchorx="margin"/>
              </v:roundrect>
            </w:pict>
          </mc:Fallback>
        </mc:AlternateContent>
      </w:r>
    </w:p>
    <w:p w14:paraId="2CC875E0" w14:textId="77777777" w:rsidR="000A0CFD" w:rsidRPr="000A0CFD" w:rsidRDefault="000A0CFD" w:rsidP="000A0CFD">
      <w:pPr>
        <w:rPr>
          <w:rFonts w:ascii="Calibri" w:hAnsi="Calibri" w:cs="Calibri"/>
        </w:rPr>
      </w:pPr>
    </w:p>
    <w:p w14:paraId="215EE9D2" w14:textId="77777777" w:rsidR="000A0CFD" w:rsidRPr="000A0CFD" w:rsidRDefault="000A0CFD" w:rsidP="000A0CFD">
      <w:pPr>
        <w:rPr>
          <w:rFonts w:ascii="Calibri" w:hAnsi="Calibri" w:cs="Calibri"/>
        </w:rPr>
      </w:pPr>
    </w:p>
    <w:p w14:paraId="3EA1C303" w14:textId="77777777" w:rsidR="000A0CFD" w:rsidRDefault="000A0CFD" w:rsidP="000A0CFD">
      <w:pPr>
        <w:pStyle w:val="Nagwek2"/>
        <w:tabs>
          <w:tab w:val="left" w:pos="708"/>
        </w:tabs>
        <w:rPr>
          <w:rFonts w:ascii="Calibri" w:hAnsi="Calibri" w:cs="Calibri"/>
          <w:sz w:val="16"/>
        </w:rPr>
      </w:pPr>
    </w:p>
    <w:p w14:paraId="6F4EAAEA" w14:textId="05D7B0AE" w:rsidR="000A0CFD" w:rsidRPr="000A0CFD" w:rsidRDefault="000A0CFD" w:rsidP="000A0CFD">
      <w:pPr>
        <w:pStyle w:val="Nagwek2"/>
        <w:tabs>
          <w:tab w:val="left" w:pos="708"/>
        </w:tabs>
        <w:rPr>
          <w:rFonts w:ascii="Calibri" w:hAnsi="Calibri" w:cs="Calibri"/>
          <w:sz w:val="16"/>
        </w:rPr>
      </w:pPr>
      <w:r w:rsidRPr="000A0CFD">
        <w:rPr>
          <w:rFonts w:ascii="Calibri" w:hAnsi="Calibri" w:cs="Calibri"/>
          <w:sz w:val="16"/>
        </w:rPr>
        <w:t xml:space="preserve">    </w:t>
      </w:r>
    </w:p>
    <w:p w14:paraId="37FFD02C" w14:textId="77777777" w:rsidR="000A0CFD" w:rsidRPr="000A0CFD" w:rsidRDefault="000A0CFD" w:rsidP="000A0CFD">
      <w:pPr>
        <w:pStyle w:val="Nagwek2"/>
        <w:tabs>
          <w:tab w:val="left" w:pos="708"/>
        </w:tabs>
        <w:rPr>
          <w:rFonts w:ascii="Calibri" w:hAnsi="Calibri" w:cs="Calibri"/>
          <w:sz w:val="16"/>
        </w:rPr>
      </w:pPr>
    </w:p>
    <w:p w14:paraId="6BE1F7A1" w14:textId="77777777" w:rsidR="000A0CFD" w:rsidRPr="000A0CFD" w:rsidRDefault="000A0CFD" w:rsidP="000A0CFD">
      <w:pPr>
        <w:pStyle w:val="Nagwek2"/>
        <w:tabs>
          <w:tab w:val="left" w:pos="708"/>
        </w:tabs>
        <w:rPr>
          <w:rFonts w:ascii="Calibri" w:hAnsi="Calibri" w:cs="Calibri"/>
          <w:i/>
          <w:szCs w:val="24"/>
        </w:rPr>
      </w:pPr>
      <w:r w:rsidRPr="000A0CFD">
        <w:rPr>
          <w:rFonts w:ascii="Calibri" w:hAnsi="Calibri" w:cs="Calibri"/>
          <w:bCs/>
          <w:sz w:val="16"/>
          <w:szCs w:val="16"/>
        </w:rPr>
        <w:t>Nazwa firmy, adres, pieczątka oferenta</w:t>
      </w:r>
    </w:p>
    <w:p w14:paraId="56E5DEE9" w14:textId="77777777" w:rsidR="000A0CFD" w:rsidRPr="000A0CFD" w:rsidRDefault="000A0CFD" w:rsidP="000A0CFD">
      <w:pPr>
        <w:rPr>
          <w:rFonts w:ascii="Calibri" w:hAnsi="Calibri" w:cs="Calibri"/>
          <w:b/>
        </w:rPr>
      </w:pPr>
    </w:p>
    <w:p w14:paraId="4BA58190" w14:textId="77777777" w:rsidR="000A0CFD" w:rsidRPr="000A0CFD" w:rsidRDefault="000A0CFD" w:rsidP="000A0CFD">
      <w:pPr>
        <w:ind w:firstLine="3969"/>
        <w:jc w:val="center"/>
        <w:rPr>
          <w:rFonts w:ascii="Calibri" w:hAnsi="Calibri" w:cs="Calibri"/>
          <w:b/>
        </w:rPr>
      </w:pPr>
    </w:p>
    <w:p w14:paraId="276840E3" w14:textId="77777777" w:rsidR="000A0CFD" w:rsidRPr="000A0CFD" w:rsidRDefault="000A0CFD" w:rsidP="000A0CFD">
      <w:pPr>
        <w:ind w:firstLine="3969"/>
        <w:jc w:val="center"/>
        <w:rPr>
          <w:rFonts w:ascii="Calibri" w:hAnsi="Calibri" w:cs="Calibri"/>
          <w:b/>
        </w:rPr>
      </w:pPr>
    </w:p>
    <w:p w14:paraId="658E1A8E" w14:textId="77777777" w:rsidR="000A0CFD" w:rsidRPr="000A0CFD" w:rsidRDefault="000A0CFD" w:rsidP="000A0CFD">
      <w:pPr>
        <w:pStyle w:val="Bezodstpw"/>
        <w:tabs>
          <w:tab w:val="left" w:pos="2190"/>
        </w:tabs>
        <w:spacing w:line="480" w:lineRule="auto"/>
        <w:jc w:val="center"/>
        <w:rPr>
          <w:rFonts w:cs="Calibri"/>
          <w:b/>
        </w:rPr>
      </w:pPr>
      <w:r w:rsidRPr="000A0CFD">
        <w:rPr>
          <w:rFonts w:cs="Calibri"/>
          <w:b/>
        </w:rPr>
        <w:t>Oświadczenie</w:t>
      </w:r>
    </w:p>
    <w:p w14:paraId="179DAE7A" w14:textId="77777777" w:rsidR="000A0CFD" w:rsidRPr="000A0CFD" w:rsidRDefault="000A0CFD" w:rsidP="000A0CFD">
      <w:pPr>
        <w:pStyle w:val="Bezodstpw"/>
        <w:spacing w:line="480" w:lineRule="auto"/>
        <w:jc w:val="center"/>
        <w:rPr>
          <w:rFonts w:cs="Calibri"/>
          <w:b/>
        </w:rPr>
      </w:pPr>
      <w:r w:rsidRPr="000A0CFD">
        <w:rPr>
          <w:rFonts w:cs="Calibri"/>
          <w:b/>
        </w:rPr>
        <w:t xml:space="preserve">dot. danych do Krajowego Rejestru Uwalniania i Transferu Zanieczyszczeń </w:t>
      </w:r>
    </w:p>
    <w:p w14:paraId="173B3F96" w14:textId="77777777" w:rsidR="000A0CFD" w:rsidRPr="002808E3" w:rsidRDefault="000A0CFD" w:rsidP="000A0CFD">
      <w:pPr>
        <w:pStyle w:val="Nagwek2"/>
        <w:rPr>
          <w:rFonts w:ascii="Calibri" w:hAnsi="Calibri" w:cs="Calibri"/>
          <w:color w:val="auto"/>
          <w:sz w:val="22"/>
          <w:szCs w:val="22"/>
        </w:rPr>
      </w:pPr>
      <w:r w:rsidRPr="002808E3">
        <w:rPr>
          <w:rFonts w:ascii="Calibri" w:hAnsi="Calibri" w:cs="Calibri"/>
          <w:color w:val="auto"/>
          <w:sz w:val="22"/>
          <w:szCs w:val="22"/>
        </w:rPr>
        <w:t xml:space="preserve">(art. 236b ust.1a ustawy z dnia 27.04.2001. Prawo ochrony środowiska (Dz.U. z 2021, poz. 1973 </w:t>
      </w:r>
      <w:proofErr w:type="spellStart"/>
      <w:r w:rsidRPr="002808E3">
        <w:rPr>
          <w:rFonts w:ascii="Calibri" w:hAnsi="Calibri" w:cs="Calibri"/>
          <w:color w:val="auto"/>
          <w:sz w:val="22"/>
          <w:szCs w:val="22"/>
        </w:rPr>
        <w:t>t.j</w:t>
      </w:r>
      <w:proofErr w:type="spellEnd"/>
      <w:r w:rsidRPr="002808E3">
        <w:rPr>
          <w:rFonts w:ascii="Calibri" w:hAnsi="Calibri" w:cs="Calibri"/>
          <w:color w:val="auto"/>
          <w:sz w:val="22"/>
          <w:szCs w:val="22"/>
        </w:rPr>
        <w:t>.).</w:t>
      </w:r>
    </w:p>
    <w:p w14:paraId="2CE25DEE" w14:textId="73C9F3BE" w:rsidR="000A0CFD" w:rsidRPr="000A0CFD" w:rsidRDefault="000A0CFD" w:rsidP="000A0CFD">
      <w:pPr>
        <w:pStyle w:val="Bezodstpw"/>
        <w:rPr>
          <w:rFonts w:cs="Calibri"/>
        </w:rPr>
      </w:pPr>
    </w:p>
    <w:p w14:paraId="033A39E6" w14:textId="77777777" w:rsidR="000A0CFD" w:rsidRPr="000A0CFD" w:rsidRDefault="000A0CFD" w:rsidP="000A0CFD">
      <w:pPr>
        <w:pStyle w:val="Bezodstpw"/>
        <w:spacing w:line="480" w:lineRule="auto"/>
        <w:rPr>
          <w:rFonts w:cs="Calibri"/>
        </w:rPr>
      </w:pPr>
      <w:r w:rsidRPr="000A0CFD">
        <w:rPr>
          <w:rFonts w:cs="Calibri"/>
        </w:rPr>
        <w:t>Oświadczam, że w wyniku przeprowadzonych przez nas prac:</w:t>
      </w:r>
    </w:p>
    <w:p w14:paraId="6BCBD623" w14:textId="77777777" w:rsidR="000A0CFD" w:rsidRPr="000A0CFD" w:rsidRDefault="000A0CFD" w:rsidP="000A0CFD">
      <w:pPr>
        <w:pStyle w:val="Bezodstpw"/>
        <w:spacing w:line="480" w:lineRule="auto"/>
        <w:rPr>
          <w:rFonts w:cs="Calibri"/>
        </w:rPr>
      </w:pPr>
      <w:r w:rsidRPr="000A0CFD">
        <w:rPr>
          <w:rFonts w:cs="Calibri"/>
        </w:rPr>
        <w:t xml:space="preserve"> remontowych / konserwacyjnych /serwisowych</w:t>
      </w:r>
      <w:r w:rsidRPr="000A0CFD">
        <w:rPr>
          <w:rFonts w:cs="Calibri"/>
          <w:vertAlign w:val="superscript"/>
        </w:rPr>
        <w:t>*)</w:t>
      </w:r>
      <w:r w:rsidRPr="000A0CFD">
        <w:rPr>
          <w:rFonts w:cs="Calibri"/>
        </w:rPr>
        <w:t xml:space="preserve"> wytworzono ……....…Mg odpadów </w:t>
      </w:r>
      <w:r w:rsidRPr="000A0CFD">
        <w:rPr>
          <w:rFonts w:cs="Calibri"/>
        </w:rPr>
        <w:br/>
        <w:t xml:space="preserve">o nazwie ……………………………………………………………………………………… ………………………………………………………………………………………………..… </w:t>
      </w:r>
      <w:r w:rsidRPr="000A0CFD">
        <w:rPr>
          <w:rFonts w:cs="Calibri"/>
        </w:rPr>
        <w:br/>
        <w:t>i kodzie odpadu …………………….., które zostały przekazane przez nas do odzysku/unieszkodliwienia</w:t>
      </w:r>
      <w:r w:rsidRPr="000A0CFD">
        <w:rPr>
          <w:rFonts w:cs="Calibri"/>
          <w:vertAlign w:val="superscript"/>
        </w:rPr>
        <w:t>*)</w:t>
      </w:r>
      <w:r w:rsidRPr="000A0CFD">
        <w:rPr>
          <w:rFonts w:cs="Calibri"/>
        </w:rPr>
        <w:t>.</w:t>
      </w:r>
    </w:p>
    <w:p w14:paraId="2FB1C6D9" w14:textId="77777777" w:rsidR="000A0CFD" w:rsidRPr="000A0CFD" w:rsidRDefault="000A0CFD" w:rsidP="000A0CFD">
      <w:pPr>
        <w:rPr>
          <w:rFonts w:ascii="Calibri" w:hAnsi="Calibri" w:cs="Calibri"/>
        </w:rPr>
      </w:pPr>
    </w:p>
    <w:p w14:paraId="52263B36" w14:textId="77777777" w:rsidR="000A0CFD" w:rsidRPr="000A0CFD" w:rsidRDefault="000A0CFD" w:rsidP="000A0CFD">
      <w:pPr>
        <w:rPr>
          <w:rFonts w:ascii="Calibri" w:hAnsi="Calibri" w:cs="Calibri"/>
        </w:rPr>
      </w:pPr>
    </w:p>
    <w:p w14:paraId="1FBA724B" w14:textId="77777777" w:rsidR="000A0CFD" w:rsidRPr="000A0CFD" w:rsidRDefault="000A0CFD" w:rsidP="000A0CFD">
      <w:pPr>
        <w:ind w:left="4248"/>
        <w:rPr>
          <w:rFonts w:ascii="Calibri" w:hAnsi="Calibri" w:cs="Calibri"/>
        </w:rPr>
      </w:pPr>
      <w:r w:rsidRPr="000A0CFD">
        <w:rPr>
          <w:rFonts w:ascii="Calibri" w:hAnsi="Calibri" w:cs="Calibri"/>
        </w:rPr>
        <w:t>............................................................................</w:t>
      </w:r>
    </w:p>
    <w:p w14:paraId="4EBF5B65" w14:textId="77777777" w:rsidR="000A0CFD" w:rsidRPr="000A0CFD" w:rsidRDefault="000A0CFD" w:rsidP="000A0CFD">
      <w:pPr>
        <w:ind w:left="4248"/>
        <w:jc w:val="center"/>
        <w:rPr>
          <w:rFonts w:ascii="Calibri" w:hAnsi="Calibri" w:cs="Calibri"/>
          <w:sz w:val="16"/>
        </w:rPr>
      </w:pPr>
      <w:r w:rsidRPr="000A0CFD">
        <w:rPr>
          <w:rFonts w:ascii="Calibri" w:hAnsi="Calibri" w:cs="Calibri"/>
          <w:sz w:val="16"/>
        </w:rPr>
        <w:t xml:space="preserve">pieczątki i podpisy upoważnionych przedstawicieli </w:t>
      </w:r>
    </w:p>
    <w:p w14:paraId="2F55610E" w14:textId="77777777" w:rsidR="000A0CFD" w:rsidRPr="000A0CFD" w:rsidRDefault="000A0CFD" w:rsidP="000A0CFD">
      <w:pPr>
        <w:rPr>
          <w:rFonts w:ascii="Calibri" w:hAnsi="Calibri" w:cs="Calibri"/>
        </w:rPr>
      </w:pPr>
    </w:p>
    <w:p w14:paraId="7979286E" w14:textId="77777777" w:rsidR="000A0CFD" w:rsidRPr="000A0CFD" w:rsidRDefault="000A0CFD" w:rsidP="000A0CFD">
      <w:pPr>
        <w:rPr>
          <w:rFonts w:ascii="Calibri" w:hAnsi="Calibri" w:cs="Calibri"/>
        </w:rPr>
      </w:pPr>
      <w:r w:rsidRPr="000A0CFD">
        <w:rPr>
          <w:rFonts w:ascii="Calibri" w:hAnsi="Calibri" w:cs="Calibri"/>
        </w:rPr>
        <w:t>…………………………………</w:t>
      </w:r>
    </w:p>
    <w:p w14:paraId="3810F5B4" w14:textId="77777777" w:rsidR="000A0CFD" w:rsidRPr="000A0CFD" w:rsidRDefault="000A0CFD" w:rsidP="000A0CFD">
      <w:pPr>
        <w:rPr>
          <w:rFonts w:ascii="Calibri" w:hAnsi="Calibri" w:cs="Calibri"/>
          <w:sz w:val="16"/>
          <w:szCs w:val="16"/>
        </w:rPr>
      </w:pPr>
      <w:r w:rsidRPr="000A0CFD">
        <w:rPr>
          <w:rFonts w:ascii="Calibri" w:hAnsi="Calibri" w:cs="Calibri"/>
          <w:sz w:val="16"/>
          <w:szCs w:val="16"/>
        </w:rPr>
        <w:t xml:space="preserve">                   miejscowość, data</w:t>
      </w:r>
    </w:p>
    <w:p w14:paraId="7DAECA09" w14:textId="77777777" w:rsidR="000A0CFD" w:rsidRPr="000A0CFD" w:rsidRDefault="000A0CFD" w:rsidP="000A0CFD">
      <w:pPr>
        <w:rPr>
          <w:rFonts w:ascii="Calibri" w:hAnsi="Calibri" w:cs="Calibri"/>
        </w:rPr>
      </w:pPr>
    </w:p>
    <w:p w14:paraId="3589BEB2" w14:textId="77777777" w:rsidR="000A0CFD" w:rsidRPr="000A0CFD" w:rsidRDefault="000A0CFD" w:rsidP="000A0CFD">
      <w:pPr>
        <w:rPr>
          <w:rFonts w:ascii="Calibri" w:hAnsi="Calibri" w:cs="Calibri"/>
        </w:rPr>
      </w:pPr>
    </w:p>
    <w:p w14:paraId="50819CEB" w14:textId="77777777" w:rsidR="000A0CFD" w:rsidRPr="000A0CFD" w:rsidRDefault="000A0CFD" w:rsidP="000A0CFD">
      <w:pPr>
        <w:rPr>
          <w:rFonts w:ascii="Calibri" w:hAnsi="Calibri" w:cs="Calibri"/>
        </w:rPr>
      </w:pPr>
    </w:p>
    <w:p w14:paraId="176DB978" w14:textId="77777777" w:rsidR="000A0CFD" w:rsidRPr="000A0CFD" w:rsidRDefault="000A0CFD" w:rsidP="000A0CFD">
      <w:pPr>
        <w:pStyle w:val="Akapitzlist"/>
      </w:pPr>
      <w:r w:rsidRPr="000A0CFD">
        <w:rPr>
          <w:vertAlign w:val="superscript"/>
        </w:rPr>
        <w:t xml:space="preserve">*) </w:t>
      </w:r>
      <w:r w:rsidRPr="000A0CFD">
        <w:t>niepotrzebne skreślić</w:t>
      </w:r>
    </w:p>
    <w:p w14:paraId="0FF2F7B0" w14:textId="2598C1A7" w:rsidR="003476CB" w:rsidRPr="00863B76" w:rsidRDefault="003476CB" w:rsidP="00863B76"/>
    <w:p w14:paraId="7437CE42" w14:textId="77777777" w:rsidR="0012790A" w:rsidRPr="00A83E34" w:rsidRDefault="0012790A" w:rsidP="0012790A">
      <w:pPr>
        <w:jc w:val="right"/>
        <w:rPr>
          <w:rFonts w:ascii="Arial" w:hAnsi="Arial" w:cs="Arial"/>
          <w:b/>
          <w:i/>
          <w:szCs w:val="18"/>
        </w:rPr>
      </w:pPr>
      <w:bookmarkStart w:id="8" w:name="_Hlk108614267"/>
      <w:r w:rsidRPr="00A83E34">
        <w:rPr>
          <w:rFonts w:ascii="Arial" w:hAnsi="Arial" w:cs="Arial"/>
          <w:b/>
          <w:i/>
          <w:szCs w:val="18"/>
        </w:rPr>
        <w:lastRenderedPageBreak/>
        <w:t>Załącznik nr 2 do OPZ</w:t>
      </w:r>
    </w:p>
    <w:p w14:paraId="1BF0A6A0" w14:textId="77777777" w:rsidR="0012790A" w:rsidRPr="00A83E34" w:rsidRDefault="0012790A" w:rsidP="0012790A">
      <w:pPr>
        <w:jc w:val="right"/>
        <w:rPr>
          <w:rFonts w:ascii="Arial" w:hAnsi="Arial" w:cs="Arial"/>
          <w:bCs/>
        </w:rPr>
      </w:pPr>
      <w:r w:rsidRPr="00A83E34">
        <w:rPr>
          <w:rFonts w:ascii="Arial" w:hAnsi="Arial" w:cs="Arial"/>
          <w:bCs/>
        </w:rPr>
        <w:t>Gdańsk, dnia .......................2022 r.</w:t>
      </w:r>
    </w:p>
    <w:p w14:paraId="7A350A49" w14:textId="77777777" w:rsidR="0012790A" w:rsidRPr="008D0C49" w:rsidRDefault="0012790A" w:rsidP="0012790A">
      <w:pPr>
        <w:pStyle w:val="Tytu"/>
        <w:rPr>
          <w:szCs w:val="24"/>
        </w:rPr>
      </w:pPr>
      <w:r w:rsidRPr="008D0C49">
        <w:rPr>
          <w:sz w:val="22"/>
          <w:szCs w:val="22"/>
        </w:rPr>
        <w:t xml:space="preserve">DOTYCZY ZAMÓWIENIA: „Dostawy </w:t>
      </w:r>
      <w:proofErr w:type="spellStart"/>
      <w:r w:rsidRPr="008D0C49">
        <w:rPr>
          <w:sz w:val="22"/>
          <w:szCs w:val="22"/>
        </w:rPr>
        <w:t>polielektrolitu</w:t>
      </w:r>
      <w:proofErr w:type="spellEnd"/>
      <w:r w:rsidRPr="008D0C49">
        <w:rPr>
          <w:sz w:val="22"/>
          <w:szCs w:val="22"/>
        </w:rPr>
        <w:t xml:space="preserve"> do odwadniania osadów przefermentowanych do oczyszczalni ścieków</w:t>
      </w:r>
      <w:r w:rsidRPr="008D0C49">
        <w:rPr>
          <w:szCs w:val="24"/>
        </w:rPr>
        <w:t xml:space="preserve"> Gdańsk Wschód”.</w:t>
      </w:r>
    </w:p>
    <w:p w14:paraId="5FD87B45" w14:textId="77777777" w:rsidR="0012790A" w:rsidRDefault="0012790A" w:rsidP="0012790A">
      <w:pPr>
        <w:jc w:val="center"/>
        <w:rPr>
          <w:rFonts w:ascii="Arial" w:hAnsi="Arial" w:cs="Arial"/>
          <w:b/>
          <w:sz w:val="24"/>
          <w:szCs w:val="24"/>
        </w:rPr>
      </w:pPr>
    </w:p>
    <w:p w14:paraId="0EFDDD83" w14:textId="77777777" w:rsidR="0012790A" w:rsidRPr="00A83E34" w:rsidRDefault="0012790A" w:rsidP="0012790A">
      <w:pPr>
        <w:jc w:val="center"/>
        <w:rPr>
          <w:rFonts w:ascii="Arial" w:hAnsi="Arial" w:cs="Arial"/>
          <w:b/>
          <w:sz w:val="24"/>
          <w:szCs w:val="24"/>
        </w:rPr>
      </w:pPr>
      <w:r w:rsidRPr="00A83E34">
        <w:rPr>
          <w:rFonts w:ascii="Arial" w:hAnsi="Arial" w:cs="Arial"/>
          <w:b/>
          <w:sz w:val="24"/>
          <w:szCs w:val="24"/>
        </w:rPr>
        <w:t xml:space="preserve">Protokół z testu technologicznego </w:t>
      </w:r>
    </w:p>
    <w:p w14:paraId="3C279D18" w14:textId="77777777" w:rsidR="0012790A" w:rsidRPr="00571481" w:rsidRDefault="0012790A" w:rsidP="0012790A">
      <w:pPr>
        <w:jc w:val="center"/>
        <w:rPr>
          <w:rFonts w:ascii="Arial" w:hAnsi="Arial" w:cs="Arial"/>
          <w:b/>
          <w:sz w:val="24"/>
          <w:szCs w:val="24"/>
        </w:rPr>
      </w:pPr>
      <w:r w:rsidRPr="00A83E34">
        <w:rPr>
          <w:rFonts w:ascii="Arial" w:hAnsi="Arial" w:cs="Arial"/>
          <w:b/>
          <w:sz w:val="24"/>
          <w:szCs w:val="24"/>
        </w:rPr>
        <w:t xml:space="preserve">doboru </w:t>
      </w:r>
      <w:proofErr w:type="spellStart"/>
      <w:r w:rsidRPr="00A83E34">
        <w:rPr>
          <w:rFonts w:ascii="Arial" w:hAnsi="Arial" w:cs="Arial"/>
          <w:b/>
          <w:sz w:val="24"/>
          <w:szCs w:val="24"/>
        </w:rPr>
        <w:t>polielektrolitu</w:t>
      </w:r>
      <w:proofErr w:type="spellEnd"/>
      <w:r w:rsidRPr="00A83E34">
        <w:rPr>
          <w:rFonts w:ascii="Arial" w:hAnsi="Arial" w:cs="Arial"/>
          <w:b/>
          <w:sz w:val="24"/>
          <w:szCs w:val="24"/>
        </w:rPr>
        <w:t xml:space="preserve"> do odwadniania osadu przefermentowanego.</w:t>
      </w:r>
    </w:p>
    <w:p w14:paraId="56C26587" w14:textId="77777777" w:rsidR="0012790A" w:rsidRPr="00A83E34" w:rsidRDefault="0012790A" w:rsidP="0012790A">
      <w:pPr>
        <w:rPr>
          <w:rFonts w:ascii="Arial" w:hAnsi="Arial" w:cs="Arial"/>
          <w:b/>
        </w:rPr>
      </w:pPr>
      <w:r w:rsidRPr="00A83E34">
        <w:rPr>
          <w:rFonts w:ascii="Arial" w:hAnsi="Arial" w:cs="Arial"/>
          <w:b/>
        </w:rPr>
        <w:t>Wykonawca: ……………........……..</w:t>
      </w:r>
      <w:r w:rsidRPr="00A83E34">
        <w:rPr>
          <w:rFonts w:ascii="Arial" w:hAnsi="Arial" w:cs="Arial"/>
          <w:b/>
        </w:rPr>
        <w:tab/>
        <w:t xml:space="preserve">    </w:t>
      </w:r>
      <w:proofErr w:type="spellStart"/>
      <w:r w:rsidRPr="00A83E34">
        <w:rPr>
          <w:rFonts w:ascii="Arial" w:hAnsi="Arial" w:cs="Arial"/>
          <w:b/>
        </w:rPr>
        <w:t>Polielektrolit</w:t>
      </w:r>
      <w:proofErr w:type="spellEnd"/>
      <w:r w:rsidRPr="00A83E34">
        <w:rPr>
          <w:rFonts w:ascii="Arial" w:hAnsi="Arial" w:cs="Arial"/>
          <w:b/>
        </w:rPr>
        <w:t>: …………........................……</w:t>
      </w:r>
    </w:p>
    <w:p w14:paraId="7ABDD4A4" w14:textId="77777777" w:rsidR="0012790A" w:rsidRPr="00A83E34" w:rsidRDefault="0012790A" w:rsidP="0012790A">
      <w:pPr>
        <w:rPr>
          <w:rFonts w:ascii="Arial" w:hAnsi="Arial" w:cs="Arial"/>
          <w:b/>
          <w:sz w:val="16"/>
          <w:szCs w:val="16"/>
        </w:rPr>
      </w:pPr>
    </w:p>
    <w:p w14:paraId="5F93874B" w14:textId="77777777" w:rsidR="0012790A" w:rsidRPr="00A83E34" w:rsidRDefault="0012790A" w:rsidP="0012790A">
      <w:pPr>
        <w:spacing w:line="360" w:lineRule="auto"/>
        <w:rPr>
          <w:rFonts w:ascii="Arial" w:hAnsi="Arial" w:cs="Arial"/>
          <w:u w:val="single"/>
        </w:rPr>
      </w:pPr>
      <w:r w:rsidRPr="00A83E34">
        <w:rPr>
          <w:rFonts w:ascii="Arial" w:hAnsi="Arial" w:cs="Arial"/>
          <w:b/>
          <w:u w:val="single"/>
        </w:rPr>
        <w:t>PRZYGOTOWANIE POLIELEKTROLITU:</w:t>
      </w:r>
    </w:p>
    <w:p w14:paraId="39BA41DB" w14:textId="77777777" w:rsidR="0012790A" w:rsidRPr="00A83E34" w:rsidRDefault="0012790A" w:rsidP="0012790A">
      <w:pPr>
        <w:spacing w:line="360" w:lineRule="auto"/>
        <w:rPr>
          <w:rFonts w:ascii="Arial" w:hAnsi="Arial" w:cs="Arial"/>
        </w:rPr>
      </w:pPr>
      <w:r w:rsidRPr="00A83E34">
        <w:rPr>
          <w:rFonts w:ascii="Arial" w:hAnsi="Arial" w:cs="Arial"/>
        </w:rPr>
        <w:t xml:space="preserve">Kalibracja śruby w stacji przygotowania polimeru nr ........ , </w:t>
      </w:r>
    </w:p>
    <w:p w14:paraId="397D40D5" w14:textId="77777777" w:rsidR="0012790A" w:rsidRPr="00571481" w:rsidRDefault="0012790A" w:rsidP="0012790A">
      <w:pPr>
        <w:pStyle w:val="Nagwek5"/>
        <w:spacing w:before="0"/>
        <w:rPr>
          <w:rFonts w:ascii="Arial" w:hAnsi="Arial" w:cs="Arial"/>
          <w:b w:val="0"/>
          <w:i w:val="0"/>
          <w:sz w:val="22"/>
          <w:szCs w:val="22"/>
        </w:rPr>
      </w:pPr>
      <w:r w:rsidRPr="00A83E34">
        <w:rPr>
          <w:rFonts w:ascii="Arial" w:hAnsi="Arial" w:cs="Arial"/>
          <w:b w:val="0"/>
          <w:i w:val="0"/>
          <w:sz w:val="22"/>
          <w:szCs w:val="22"/>
        </w:rPr>
        <w:t>Czas kalibracji: 60 sekund, ciężar zasypowy:…………… [g], stężenie polimeru: ………..[%]</w:t>
      </w:r>
    </w:p>
    <w:p w14:paraId="152CEFCB" w14:textId="77777777" w:rsidR="0012790A" w:rsidRPr="00A83E34" w:rsidRDefault="0012790A" w:rsidP="0012790A">
      <w:pPr>
        <w:spacing w:line="360" w:lineRule="auto"/>
        <w:rPr>
          <w:rFonts w:ascii="Arial" w:hAnsi="Arial" w:cs="Arial"/>
          <w:b/>
          <w:u w:val="single"/>
        </w:rPr>
      </w:pPr>
      <w:r w:rsidRPr="00A83E34">
        <w:rPr>
          <w:rFonts w:ascii="Arial" w:hAnsi="Arial" w:cs="Arial"/>
          <w:b/>
          <w:u w:val="single"/>
        </w:rPr>
        <w:t>TEST NA WIRÓWCE GEA Westfalia:</w:t>
      </w:r>
    </w:p>
    <w:p w14:paraId="77F7EC00" w14:textId="77777777" w:rsidR="0012790A" w:rsidRPr="00A83E34" w:rsidRDefault="0012790A" w:rsidP="0012790A">
      <w:pPr>
        <w:spacing w:line="360" w:lineRule="auto"/>
        <w:rPr>
          <w:rFonts w:ascii="Arial" w:hAnsi="Arial" w:cs="Arial"/>
        </w:rPr>
      </w:pPr>
      <w:r w:rsidRPr="00A83E34">
        <w:rPr>
          <w:rFonts w:ascii="Arial" w:hAnsi="Arial" w:cs="Arial"/>
        </w:rPr>
        <w:t xml:space="preserve">Godzina rozpoczęcia testu: .............................. </w:t>
      </w:r>
    </w:p>
    <w:p w14:paraId="7D25B11C" w14:textId="77777777" w:rsidR="0012790A" w:rsidRPr="00A83E34" w:rsidRDefault="0012790A" w:rsidP="0012790A">
      <w:pPr>
        <w:rPr>
          <w:rFonts w:ascii="Arial" w:hAnsi="Arial" w:cs="Arial"/>
          <w:b/>
          <w:bCs/>
        </w:rPr>
      </w:pPr>
      <w:r w:rsidRPr="00A83E34">
        <w:rPr>
          <w:rFonts w:ascii="Arial" w:hAnsi="Arial" w:cs="Arial"/>
          <w:b/>
          <w:bCs/>
        </w:rPr>
        <w:t xml:space="preserve">Stany liczników przy rozpoczęciu testu: </w:t>
      </w:r>
      <w:r w:rsidRPr="00A83E34">
        <w:rPr>
          <w:rFonts w:ascii="Arial" w:hAnsi="Arial" w:cs="Arial"/>
          <w:b/>
          <w:bCs/>
        </w:rPr>
        <w:tab/>
      </w:r>
    </w:p>
    <w:p w14:paraId="2A087BC7" w14:textId="77777777" w:rsidR="0012790A" w:rsidRDefault="0012790A" w:rsidP="0012790A">
      <w:pPr>
        <w:ind w:firstLine="708"/>
        <w:rPr>
          <w:rFonts w:ascii="Arial" w:hAnsi="Arial" w:cs="Arial"/>
        </w:rPr>
      </w:pPr>
      <w:r w:rsidRPr="00A83E34">
        <w:rPr>
          <w:rFonts w:ascii="Arial" w:hAnsi="Arial" w:cs="Arial"/>
        </w:rPr>
        <w:t xml:space="preserve">nadawa (pompa osadu) </w:t>
      </w:r>
      <w:r w:rsidRPr="00A83E34">
        <w:rPr>
          <w:rFonts w:ascii="Arial" w:hAnsi="Arial" w:cs="Arial"/>
        </w:rPr>
        <w:tab/>
        <w:t>– stan licznika ………..........................……m</w:t>
      </w:r>
      <w:r w:rsidRPr="00A83E34">
        <w:rPr>
          <w:rFonts w:ascii="Arial" w:hAnsi="Arial" w:cs="Arial"/>
          <w:vertAlign w:val="superscript"/>
        </w:rPr>
        <w:t>3</w:t>
      </w:r>
      <w:r w:rsidRPr="00A83E34">
        <w:rPr>
          <w:rFonts w:ascii="Arial" w:hAnsi="Arial" w:cs="Arial"/>
        </w:rPr>
        <w:t>,</w:t>
      </w:r>
      <w:r w:rsidRPr="00A83E34">
        <w:rPr>
          <w:rFonts w:ascii="Arial" w:hAnsi="Arial" w:cs="Arial"/>
        </w:rPr>
        <w:tab/>
      </w:r>
      <w:r w:rsidRPr="00A83E34">
        <w:rPr>
          <w:rFonts w:ascii="Arial" w:hAnsi="Arial" w:cs="Arial"/>
        </w:rPr>
        <w:tab/>
        <w:t xml:space="preserve"> </w:t>
      </w:r>
    </w:p>
    <w:p w14:paraId="22815DD5" w14:textId="77777777" w:rsidR="0012790A" w:rsidRPr="00A83E34" w:rsidRDefault="0012790A" w:rsidP="0012790A">
      <w:pPr>
        <w:ind w:firstLine="708"/>
        <w:rPr>
          <w:rFonts w:ascii="Arial" w:hAnsi="Arial" w:cs="Arial"/>
        </w:rPr>
      </w:pPr>
      <w:r w:rsidRPr="00A83E34">
        <w:rPr>
          <w:rFonts w:ascii="Arial" w:hAnsi="Arial" w:cs="Arial"/>
        </w:rPr>
        <w:t xml:space="preserve">pompa polimeru  </w:t>
      </w:r>
      <w:r w:rsidRPr="00A83E34">
        <w:rPr>
          <w:rFonts w:ascii="Arial" w:hAnsi="Arial" w:cs="Arial"/>
        </w:rPr>
        <w:tab/>
      </w:r>
      <w:r w:rsidRPr="00A83E34">
        <w:rPr>
          <w:rFonts w:ascii="Arial" w:hAnsi="Arial" w:cs="Arial"/>
        </w:rPr>
        <w:tab/>
        <w:t>– stan licznika: ……………………………… l</w:t>
      </w:r>
    </w:p>
    <w:p w14:paraId="57F9745E" w14:textId="77777777" w:rsidR="0012790A" w:rsidRDefault="0012790A" w:rsidP="0012790A">
      <w:pPr>
        <w:ind w:right="-284"/>
        <w:rPr>
          <w:rFonts w:ascii="Arial" w:hAnsi="Arial" w:cs="Arial"/>
          <w:b/>
          <w:bCs/>
        </w:rPr>
      </w:pPr>
      <w:r w:rsidRPr="00A83E34">
        <w:rPr>
          <w:rFonts w:ascii="Arial" w:hAnsi="Arial" w:cs="Arial"/>
          <w:b/>
          <w:bCs/>
        </w:rPr>
        <w:t xml:space="preserve">Stany liczników po zoptymalizowaniu procesu tj. po ok. 2-ch godz. od rozpoczęcia testu: </w:t>
      </w:r>
    </w:p>
    <w:p w14:paraId="17F218A3" w14:textId="77777777" w:rsidR="0012790A" w:rsidRPr="00AF3812" w:rsidRDefault="0012790A" w:rsidP="0012790A">
      <w:pPr>
        <w:rPr>
          <w:rFonts w:ascii="Arial" w:hAnsi="Arial" w:cs="Arial"/>
          <w:sz w:val="12"/>
          <w:szCs w:val="12"/>
        </w:rPr>
      </w:pPr>
      <w:r w:rsidRPr="00A83E34">
        <w:rPr>
          <w:rFonts w:ascii="Arial" w:hAnsi="Arial" w:cs="Arial"/>
          <w:b/>
          <w:bCs/>
        </w:rPr>
        <w:tab/>
      </w:r>
      <w:r w:rsidRPr="00A83E34">
        <w:rPr>
          <w:rFonts w:ascii="Arial" w:hAnsi="Arial" w:cs="Arial"/>
        </w:rPr>
        <w:t xml:space="preserve">nadawa (pompa osadu) </w:t>
      </w:r>
      <w:r w:rsidRPr="00A83E34">
        <w:rPr>
          <w:rFonts w:ascii="Arial" w:hAnsi="Arial" w:cs="Arial"/>
        </w:rPr>
        <w:tab/>
        <w:t>– stan licznika ………..........................……m</w:t>
      </w:r>
      <w:r w:rsidRPr="00A83E34">
        <w:rPr>
          <w:rFonts w:ascii="Arial" w:hAnsi="Arial" w:cs="Arial"/>
          <w:vertAlign w:val="superscript"/>
        </w:rPr>
        <w:t>3</w:t>
      </w:r>
      <w:r w:rsidRPr="00A83E34">
        <w:rPr>
          <w:rFonts w:ascii="Arial" w:hAnsi="Arial" w:cs="Arial"/>
        </w:rPr>
        <w:t>,</w:t>
      </w:r>
      <w:r w:rsidRPr="00A83E34">
        <w:rPr>
          <w:rFonts w:ascii="Arial" w:hAnsi="Arial" w:cs="Arial"/>
        </w:rPr>
        <w:tab/>
      </w:r>
      <w:r w:rsidRPr="00A83E34">
        <w:rPr>
          <w:rFonts w:ascii="Arial" w:hAnsi="Arial" w:cs="Arial"/>
        </w:rPr>
        <w:tab/>
        <w:t xml:space="preserve"> </w:t>
      </w:r>
    </w:p>
    <w:p w14:paraId="3DA7DA90" w14:textId="77777777" w:rsidR="0012790A" w:rsidRPr="00A83E34" w:rsidRDefault="0012790A" w:rsidP="0012790A">
      <w:pPr>
        <w:ind w:firstLine="708"/>
        <w:rPr>
          <w:rFonts w:ascii="Arial" w:hAnsi="Arial" w:cs="Arial"/>
        </w:rPr>
      </w:pPr>
      <w:r w:rsidRPr="00A83E34">
        <w:rPr>
          <w:rFonts w:ascii="Arial" w:hAnsi="Arial" w:cs="Arial"/>
        </w:rPr>
        <w:t xml:space="preserve">pompa polimeru  </w:t>
      </w:r>
      <w:r w:rsidRPr="00A83E34">
        <w:rPr>
          <w:rFonts w:ascii="Arial" w:hAnsi="Arial" w:cs="Arial"/>
        </w:rPr>
        <w:tab/>
      </w:r>
      <w:r w:rsidRPr="00A83E34">
        <w:rPr>
          <w:rFonts w:ascii="Arial" w:hAnsi="Arial" w:cs="Arial"/>
        </w:rPr>
        <w:tab/>
        <w:t>– stan licznika: ……………………..……..…l</w:t>
      </w:r>
    </w:p>
    <w:p w14:paraId="6B78ACBD" w14:textId="77777777" w:rsidR="0012790A" w:rsidRPr="00A83E34" w:rsidRDefault="0012790A" w:rsidP="0012790A">
      <w:pPr>
        <w:rPr>
          <w:rFonts w:ascii="Arial" w:hAnsi="Arial" w:cs="Arial"/>
          <w:b/>
          <w:sz w:val="20"/>
        </w:rPr>
      </w:pPr>
      <w:r w:rsidRPr="00A83E34">
        <w:rPr>
          <w:rFonts w:ascii="Arial" w:hAnsi="Arial" w:cs="Arial"/>
          <w:b/>
          <w:sz w:val="20"/>
        </w:rPr>
        <w:t>Tabela nr 1.</w:t>
      </w:r>
    </w:p>
    <w:tbl>
      <w:tblPr>
        <w:tblW w:w="100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549"/>
        <w:gridCol w:w="1047"/>
        <w:gridCol w:w="1113"/>
        <w:gridCol w:w="1260"/>
        <w:gridCol w:w="1454"/>
        <w:gridCol w:w="1134"/>
        <w:gridCol w:w="1417"/>
        <w:gridCol w:w="1418"/>
      </w:tblGrid>
      <w:tr w:rsidR="0012790A" w:rsidRPr="00A83E34" w14:paraId="53B63476" w14:textId="77777777" w:rsidTr="00AF3812">
        <w:trPr>
          <w:cantSplit/>
          <w:trHeight w:val="1046"/>
        </w:trPr>
        <w:tc>
          <w:tcPr>
            <w:tcW w:w="608" w:type="dxa"/>
            <w:tcBorders>
              <w:bottom w:val="nil"/>
            </w:tcBorders>
            <w:vAlign w:val="center"/>
          </w:tcPr>
          <w:p w14:paraId="0F87B41E"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L.p.</w:t>
            </w:r>
          </w:p>
        </w:tc>
        <w:tc>
          <w:tcPr>
            <w:tcW w:w="549" w:type="dxa"/>
            <w:tcBorders>
              <w:bottom w:val="nil"/>
            </w:tcBorders>
            <w:textDirection w:val="btLr"/>
            <w:vAlign w:val="center"/>
          </w:tcPr>
          <w:p w14:paraId="64159446" w14:textId="77777777" w:rsidR="0012790A" w:rsidRPr="00A83E34" w:rsidRDefault="0012790A" w:rsidP="00AF3812">
            <w:pPr>
              <w:pStyle w:val="Nagwek3"/>
              <w:ind w:left="113" w:right="113"/>
              <w:jc w:val="center"/>
              <w:rPr>
                <w:sz w:val="16"/>
                <w:szCs w:val="16"/>
              </w:rPr>
            </w:pPr>
            <w:r w:rsidRPr="00A83E34">
              <w:rPr>
                <w:sz w:val="16"/>
                <w:szCs w:val="16"/>
              </w:rPr>
              <w:t>Próba</w:t>
            </w:r>
          </w:p>
        </w:tc>
        <w:tc>
          <w:tcPr>
            <w:tcW w:w="1047" w:type="dxa"/>
            <w:tcBorders>
              <w:bottom w:val="nil"/>
            </w:tcBorders>
            <w:vAlign w:val="center"/>
          </w:tcPr>
          <w:p w14:paraId="2AE6362B"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Pobór próby</w:t>
            </w:r>
          </w:p>
        </w:tc>
        <w:tc>
          <w:tcPr>
            <w:tcW w:w="1113" w:type="dxa"/>
            <w:tcBorders>
              <w:bottom w:val="nil"/>
            </w:tcBorders>
            <w:vAlign w:val="center"/>
          </w:tcPr>
          <w:p w14:paraId="5CB8E94F"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Stan licznika osadu</w:t>
            </w:r>
          </w:p>
        </w:tc>
        <w:tc>
          <w:tcPr>
            <w:tcW w:w="1260" w:type="dxa"/>
            <w:tcBorders>
              <w:bottom w:val="nil"/>
            </w:tcBorders>
            <w:vAlign w:val="center"/>
          </w:tcPr>
          <w:p w14:paraId="3CDB65CC"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Wydajność wirówki</w:t>
            </w:r>
          </w:p>
        </w:tc>
        <w:tc>
          <w:tcPr>
            <w:tcW w:w="1454" w:type="dxa"/>
            <w:tcBorders>
              <w:bottom w:val="nil"/>
            </w:tcBorders>
            <w:vAlign w:val="center"/>
          </w:tcPr>
          <w:p w14:paraId="47DD24BE"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 xml:space="preserve">Stan licznika polimeru </w:t>
            </w:r>
          </w:p>
        </w:tc>
        <w:tc>
          <w:tcPr>
            <w:tcW w:w="1134" w:type="dxa"/>
            <w:tcBorders>
              <w:bottom w:val="nil"/>
            </w:tcBorders>
            <w:vAlign w:val="center"/>
          </w:tcPr>
          <w:p w14:paraId="09D75A81" w14:textId="77777777" w:rsidR="0012790A" w:rsidRPr="00A83E34" w:rsidRDefault="0012790A" w:rsidP="00AF3812">
            <w:pPr>
              <w:ind w:left="77"/>
              <w:jc w:val="center"/>
              <w:rPr>
                <w:rFonts w:ascii="Arial" w:hAnsi="Arial" w:cs="Arial"/>
                <w:sz w:val="18"/>
                <w:szCs w:val="18"/>
              </w:rPr>
            </w:pPr>
            <w:r w:rsidRPr="00A83E34">
              <w:rPr>
                <w:rFonts w:ascii="Arial" w:hAnsi="Arial" w:cs="Arial"/>
                <w:sz w:val="18"/>
                <w:szCs w:val="18"/>
              </w:rPr>
              <w:t>Wydajność pompy polimeru</w:t>
            </w:r>
          </w:p>
        </w:tc>
        <w:tc>
          <w:tcPr>
            <w:tcW w:w="1417" w:type="dxa"/>
            <w:tcBorders>
              <w:bottom w:val="nil"/>
            </w:tcBorders>
            <w:vAlign w:val="center"/>
          </w:tcPr>
          <w:p w14:paraId="25B7B34C" w14:textId="77777777" w:rsidR="0012790A" w:rsidRPr="00A83E34" w:rsidRDefault="0012790A" w:rsidP="00AF3812">
            <w:pPr>
              <w:ind w:left="77"/>
              <w:jc w:val="center"/>
              <w:rPr>
                <w:rFonts w:ascii="Arial" w:hAnsi="Arial" w:cs="Arial"/>
                <w:sz w:val="16"/>
                <w:szCs w:val="16"/>
              </w:rPr>
            </w:pPr>
            <w:r w:rsidRPr="00A83E34">
              <w:rPr>
                <w:rFonts w:ascii="Arial" w:hAnsi="Arial" w:cs="Arial"/>
                <w:sz w:val="16"/>
                <w:szCs w:val="16"/>
              </w:rPr>
              <w:t>Podpis przedstawiciela Zamawiającego</w:t>
            </w:r>
          </w:p>
        </w:tc>
        <w:tc>
          <w:tcPr>
            <w:tcW w:w="1418" w:type="dxa"/>
            <w:tcBorders>
              <w:bottom w:val="nil"/>
            </w:tcBorders>
            <w:vAlign w:val="center"/>
          </w:tcPr>
          <w:p w14:paraId="13663970" w14:textId="77777777" w:rsidR="0012790A" w:rsidRPr="00A83E34" w:rsidRDefault="0012790A" w:rsidP="00AF3812">
            <w:pPr>
              <w:ind w:left="77"/>
              <w:jc w:val="center"/>
              <w:rPr>
                <w:rFonts w:ascii="Arial" w:hAnsi="Arial" w:cs="Arial"/>
                <w:sz w:val="16"/>
                <w:szCs w:val="16"/>
              </w:rPr>
            </w:pPr>
            <w:r w:rsidRPr="00A83E34">
              <w:rPr>
                <w:rFonts w:ascii="Arial" w:hAnsi="Arial" w:cs="Arial"/>
                <w:sz w:val="16"/>
                <w:szCs w:val="16"/>
              </w:rPr>
              <w:t>Podpis przedstawiciela Wykonawcy</w:t>
            </w:r>
          </w:p>
        </w:tc>
      </w:tr>
      <w:tr w:rsidR="0012790A" w:rsidRPr="00A83E34" w14:paraId="16CB9F56" w14:textId="77777777" w:rsidTr="00AF3812">
        <w:trPr>
          <w:trHeight w:val="253"/>
        </w:trPr>
        <w:tc>
          <w:tcPr>
            <w:tcW w:w="608" w:type="dxa"/>
            <w:tcBorders>
              <w:top w:val="nil"/>
            </w:tcBorders>
            <w:vAlign w:val="center"/>
          </w:tcPr>
          <w:p w14:paraId="1007643E" w14:textId="77777777" w:rsidR="0012790A" w:rsidRPr="00A83E34" w:rsidRDefault="0012790A" w:rsidP="00AF3812">
            <w:pPr>
              <w:ind w:left="77"/>
              <w:jc w:val="center"/>
              <w:rPr>
                <w:rFonts w:ascii="Arial" w:hAnsi="Arial" w:cs="Arial"/>
                <w:sz w:val="16"/>
                <w:szCs w:val="16"/>
              </w:rPr>
            </w:pPr>
          </w:p>
        </w:tc>
        <w:tc>
          <w:tcPr>
            <w:tcW w:w="549" w:type="dxa"/>
            <w:tcBorders>
              <w:top w:val="nil"/>
            </w:tcBorders>
          </w:tcPr>
          <w:p w14:paraId="069D5C0B" w14:textId="77777777" w:rsidR="0012790A" w:rsidRPr="00A83E34" w:rsidRDefault="0012790A" w:rsidP="00AF3812">
            <w:pPr>
              <w:ind w:left="77"/>
              <w:jc w:val="center"/>
              <w:rPr>
                <w:rFonts w:ascii="Arial" w:hAnsi="Arial" w:cs="Arial"/>
                <w:sz w:val="16"/>
                <w:szCs w:val="16"/>
              </w:rPr>
            </w:pPr>
          </w:p>
        </w:tc>
        <w:tc>
          <w:tcPr>
            <w:tcW w:w="1047" w:type="dxa"/>
            <w:tcBorders>
              <w:top w:val="nil"/>
            </w:tcBorders>
            <w:vAlign w:val="center"/>
          </w:tcPr>
          <w:p w14:paraId="5DE0CA57" w14:textId="77777777" w:rsidR="0012790A" w:rsidRPr="00A83E34" w:rsidRDefault="0012790A" w:rsidP="00AF3812">
            <w:pPr>
              <w:ind w:left="77"/>
              <w:jc w:val="center"/>
              <w:rPr>
                <w:rFonts w:ascii="Arial" w:hAnsi="Arial" w:cs="Arial"/>
                <w:sz w:val="16"/>
                <w:szCs w:val="16"/>
              </w:rPr>
            </w:pPr>
            <w:r w:rsidRPr="00A83E34">
              <w:rPr>
                <w:rFonts w:ascii="Arial" w:hAnsi="Arial" w:cs="Arial"/>
                <w:sz w:val="16"/>
                <w:szCs w:val="16"/>
              </w:rPr>
              <w:t>[godzina]</w:t>
            </w:r>
          </w:p>
        </w:tc>
        <w:tc>
          <w:tcPr>
            <w:tcW w:w="1113" w:type="dxa"/>
            <w:tcBorders>
              <w:top w:val="nil"/>
            </w:tcBorders>
            <w:vAlign w:val="center"/>
          </w:tcPr>
          <w:p w14:paraId="13BF5C3A" w14:textId="77777777" w:rsidR="0012790A" w:rsidRPr="00A83E34" w:rsidRDefault="0012790A" w:rsidP="00AF3812">
            <w:pPr>
              <w:ind w:left="77"/>
              <w:jc w:val="center"/>
              <w:rPr>
                <w:rFonts w:ascii="Arial" w:hAnsi="Arial" w:cs="Arial"/>
                <w:sz w:val="16"/>
                <w:szCs w:val="16"/>
              </w:rPr>
            </w:pPr>
            <w:r w:rsidRPr="00A83E34">
              <w:rPr>
                <w:rFonts w:ascii="Arial" w:hAnsi="Arial" w:cs="Arial"/>
                <w:sz w:val="16"/>
                <w:szCs w:val="16"/>
              </w:rPr>
              <w:t>[m</w:t>
            </w:r>
            <w:r w:rsidRPr="00A83E34">
              <w:rPr>
                <w:rFonts w:ascii="Arial" w:hAnsi="Arial" w:cs="Arial"/>
                <w:sz w:val="16"/>
                <w:szCs w:val="16"/>
                <w:vertAlign w:val="superscript"/>
              </w:rPr>
              <w:t>3</w:t>
            </w:r>
            <w:r w:rsidRPr="00A83E34">
              <w:rPr>
                <w:rFonts w:ascii="Arial" w:hAnsi="Arial" w:cs="Arial"/>
                <w:sz w:val="16"/>
                <w:szCs w:val="16"/>
              </w:rPr>
              <w:t xml:space="preserve"> osadu]</w:t>
            </w:r>
          </w:p>
        </w:tc>
        <w:tc>
          <w:tcPr>
            <w:tcW w:w="1260" w:type="dxa"/>
            <w:tcBorders>
              <w:top w:val="nil"/>
            </w:tcBorders>
            <w:vAlign w:val="center"/>
          </w:tcPr>
          <w:p w14:paraId="2F41D0C6" w14:textId="77777777" w:rsidR="0012790A" w:rsidRPr="00A83E34" w:rsidRDefault="0012790A" w:rsidP="00AF3812">
            <w:pPr>
              <w:ind w:left="77"/>
              <w:jc w:val="center"/>
              <w:rPr>
                <w:rFonts w:ascii="Arial" w:hAnsi="Arial" w:cs="Arial"/>
                <w:sz w:val="16"/>
                <w:szCs w:val="16"/>
              </w:rPr>
            </w:pPr>
            <w:r w:rsidRPr="00A83E34">
              <w:rPr>
                <w:rFonts w:ascii="Arial" w:hAnsi="Arial" w:cs="Arial"/>
                <w:sz w:val="16"/>
                <w:szCs w:val="16"/>
              </w:rPr>
              <w:t>[m</w:t>
            </w:r>
            <w:r w:rsidRPr="00A83E34">
              <w:rPr>
                <w:rFonts w:ascii="Arial" w:hAnsi="Arial" w:cs="Arial"/>
                <w:sz w:val="16"/>
                <w:szCs w:val="16"/>
                <w:vertAlign w:val="superscript"/>
              </w:rPr>
              <w:t>3</w:t>
            </w:r>
            <w:r w:rsidRPr="00A83E34">
              <w:rPr>
                <w:rFonts w:ascii="Arial" w:hAnsi="Arial" w:cs="Arial"/>
                <w:sz w:val="16"/>
                <w:szCs w:val="16"/>
              </w:rPr>
              <w:t>/h osadu]</w:t>
            </w:r>
          </w:p>
        </w:tc>
        <w:tc>
          <w:tcPr>
            <w:tcW w:w="1454" w:type="dxa"/>
            <w:tcBorders>
              <w:top w:val="nil"/>
            </w:tcBorders>
            <w:vAlign w:val="center"/>
          </w:tcPr>
          <w:p w14:paraId="0AF2FC26" w14:textId="77777777" w:rsidR="0012790A" w:rsidRPr="00A83E34" w:rsidRDefault="0012790A" w:rsidP="00AF3812">
            <w:pPr>
              <w:ind w:left="77"/>
              <w:jc w:val="center"/>
              <w:rPr>
                <w:rFonts w:ascii="Arial" w:hAnsi="Arial" w:cs="Arial"/>
                <w:sz w:val="16"/>
                <w:szCs w:val="16"/>
                <w:lang w:val="en-US"/>
              </w:rPr>
            </w:pPr>
            <w:r w:rsidRPr="00A83E34">
              <w:rPr>
                <w:rFonts w:ascii="Arial" w:hAnsi="Arial" w:cs="Arial"/>
                <w:sz w:val="16"/>
                <w:szCs w:val="16"/>
                <w:lang w:val="en-US"/>
              </w:rPr>
              <w:t>[m</w:t>
            </w:r>
            <w:r w:rsidRPr="00A83E34">
              <w:rPr>
                <w:rFonts w:ascii="Arial" w:hAnsi="Arial" w:cs="Arial"/>
                <w:sz w:val="16"/>
                <w:szCs w:val="16"/>
                <w:vertAlign w:val="superscript"/>
                <w:lang w:val="en-US"/>
              </w:rPr>
              <w:t>3</w:t>
            </w:r>
            <w:r w:rsidRPr="00A83E34">
              <w:rPr>
                <w:rFonts w:ascii="Arial" w:hAnsi="Arial" w:cs="Arial"/>
                <w:sz w:val="16"/>
                <w:szCs w:val="16"/>
                <w:lang w:val="en-US"/>
              </w:rPr>
              <w:t xml:space="preserve"> </w:t>
            </w:r>
            <w:proofErr w:type="spellStart"/>
            <w:r w:rsidRPr="00A83E34">
              <w:rPr>
                <w:rFonts w:ascii="Arial" w:hAnsi="Arial" w:cs="Arial"/>
                <w:sz w:val="16"/>
                <w:szCs w:val="16"/>
                <w:lang w:val="en-US"/>
              </w:rPr>
              <w:t>polimer</w:t>
            </w:r>
            <w:proofErr w:type="spellEnd"/>
            <w:r w:rsidRPr="00A83E34">
              <w:rPr>
                <w:rFonts w:ascii="Arial" w:hAnsi="Arial" w:cs="Arial"/>
                <w:sz w:val="16"/>
                <w:szCs w:val="16"/>
                <w:lang w:val="en-US"/>
              </w:rPr>
              <w:t>]</w:t>
            </w:r>
          </w:p>
        </w:tc>
        <w:tc>
          <w:tcPr>
            <w:tcW w:w="1134" w:type="dxa"/>
            <w:tcBorders>
              <w:top w:val="nil"/>
            </w:tcBorders>
            <w:vAlign w:val="center"/>
          </w:tcPr>
          <w:p w14:paraId="26BFE478" w14:textId="77777777" w:rsidR="0012790A" w:rsidRPr="00A83E34" w:rsidRDefault="0012790A" w:rsidP="00AF3812">
            <w:pPr>
              <w:ind w:left="77"/>
              <w:jc w:val="center"/>
              <w:rPr>
                <w:rFonts w:ascii="Arial" w:hAnsi="Arial" w:cs="Arial"/>
                <w:sz w:val="16"/>
                <w:szCs w:val="16"/>
                <w:lang w:val="en-US"/>
              </w:rPr>
            </w:pPr>
            <w:r w:rsidRPr="00A83E34">
              <w:rPr>
                <w:rFonts w:ascii="Arial" w:hAnsi="Arial" w:cs="Arial"/>
                <w:sz w:val="16"/>
                <w:szCs w:val="16"/>
                <w:lang w:val="en-US"/>
              </w:rPr>
              <w:t>[</w:t>
            </w:r>
            <w:proofErr w:type="spellStart"/>
            <w:r w:rsidRPr="00A83E34">
              <w:rPr>
                <w:rFonts w:ascii="Arial" w:hAnsi="Arial" w:cs="Arial"/>
                <w:sz w:val="16"/>
                <w:szCs w:val="16"/>
                <w:lang w:val="en-US"/>
              </w:rPr>
              <w:t>litry</w:t>
            </w:r>
            <w:proofErr w:type="spellEnd"/>
            <w:r w:rsidRPr="00A83E34">
              <w:rPr>
                <w:rFonts w:ascii="Arial" w:hAnsi="Arial" w:cs="Arial"/>
                <w:sz w:val="16"/>
                <w:szCs w:val="16"/>
                <w:lang w:val="en-US"/>
              </w:rPr>
              <w:t xml:space="preserve"> / h]</w:t>
            </w:r>
          </w:p>
        </w:tc>
        <w:tc>
          <w:tcPr>
            <w:tcW w:w="1417" w:type="dxa"/>
            <w:tcBorders>
              <w:top w:val="nil"/>
            </w:tcBorders>
            <w:vAlign w:val="center"/>
          </w:tcPr>
          <w:p w14:paraId="2AAC9EF2" w14:textId="77777777" w:rsidR="0012790A" w:rsidRPr="00A83E34" w:rsidRDefault="0012790A" w:rsidP="00AF3812">
            <w:pPr>
              <w:ind w:left="77"/>
              <w:jc w:val="center"/>
              <w:rPr>
                <w:rFonts w:ascii="Arial" w:hAnsi="Arial" w:cs="Arial"/>
                <w:sz w:val="16"/>
                <w:szCs w:val="16"/>
                <w:lang w:val="en-US"/>
              </w:rPr>
            </w:pPr>
          </w:p>
        </w:tc>
        <w:tc>
          <w:tcPr>
            <w:tcW w:w="1418" w:type="dxa"/>
            <w:tcBorders>
              <w:top w:val="nil"/>
            </w:tcBorders>
          </w:tcPr>
          <w:p w14:paraId="3B5A6B1A" w14:textId="77777777" w:rsidR="0012790A" w:rsidRPr="00A83E34" w:rsidRDefault="0012790A" w:rsidP="00AF3812">
            <w:pPr>
              <w:ind w:left="77"/>
              <w:jc w:val="center"/>
              <w:rPr>
                <w:rFonts w:ascii="Arial" w:hAnsi="Arial" w:cs="Arial"/>
                <w:sz w:val="16"/>
                <w:szCs w:val="16"/>
                <w:lang w:val="en-US"/>
              </w:rPr>
            </w:pPr>
          </w:p>
        </w:tc>
      </w:tr>
      <w:tr w:rsidR="0012790A" w:rsidRPr="00A83E34" w14:paraId="033CEC89" w14:textId="77777777" w:rsidTr="00AF3812">
        <w:trPr>
          <w:cantSplit/>
          <w:trHeight w:val="227"/>
        </w:trPr>
        <w:tc>
          <w:tcPr>
            <w:tcW w:w="608" w:type="dxa"/>
            <w:vAlign w:val="center"/>
          </w:tcPr>
          <w:p w14:paraId="1CAC6662"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1</w:t>
            </w:r>
          </w:p>
        </w:tc>
        <w:tc>
          <w:tcPr>
            <w:tcW w:w="549" w:type="dxa"/>
            <w:vAlign w:val="center"/>
          </w:tcPr>
          <w:p w14:paraId="1CE083A9"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2</w:t>
            </w:r>
          </w:p>
        </w:tc>
        <w:tc>
          <w:tcPr>
            <w:tcW w:w="1047" w:type="dxa"/>
            <w:vAlign w:val="center"/>
          </w:tcPr>
          <w:p w14:paraId="6C27BDDD"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3</w:t>
            </w:r>
          </w:p>
        </w:tc>
        <w:tc>
          <w:tcPr>
            <w:tcW w:w="1113" w:type="dxa"/>
            <w:vAlign w:val="center"/>
          </w:tcPr>
          <w:p w14:paraId="4BABAE76"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4</w:t>
            </w:r>
          </w:p>
        </w:tc>
        <w:tc>
          <w:tcPr>
            <w:tcW w:w="1260" w:type="dxa"/>
            <w:vAlign w:val="center"/>
          </w:tcPr>
          <w:p w14:paraId="1450C35B"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5</w:t>
            </w:r>
          </w:p>
        </w:tc>
        <w:tc>
          <w:tcPr>
            <w:tcW w:w="1454" w:type="dxa"/>
            <w:vAlign w:val="center"/>
          </w:tcPr>
          <w:p w14:paraId="79632F68"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6</w:t>
            </w:r>
          </w:p>
        </w:tc>
        <w:tc>
          <w:tcPr>
            <w:tcW w:w="1134" w:type="dxa"/>
            <w:vAlign w:val="center"/>
          </w:tcPr>
          <w:p w14:paraId="6D1E8F35" w14:textId="77777777" w:rsidR="0012790A" w:rsidRPr="00A83E34" w:rsidRDefault="0012790A" w:rsidP="00AF3812">
            <w:pPr>
              <w:jc w:val="center"/>
              <w:rPr>
                <w:rFonts w:ascii="Arial" w:hAnsi="Arial" w:cs="Arial"/>
                <w:bCs/>
                <w:i/>
                <w:iCs/>
                <w:sz w:val="16"/>
              </w:rPr>
            </w:pPr>
            <w:r w:rsidRPr="00A83E34">
              <w:rPr>
                <w:rFonts w:ascii="Arial" w:hAnsi="Arial" w:cs="Arial"/>
                <w:bCs/>
                <w:i/>
                <w:iCs/>
                <w:sz w:val="16"/>
              </w:rPr>
              <w:t>7</w:t>
            </w:r>
          </w:p>
        </w:tc>
        <w:tc>
          <w:tcPr>
            <w:tcW w:w="1417" w:type="dxa"/>
            <w:vAlign w:val="center"/>
          </w:tcPr>
          <w:p w14:paraId="4868C9C8" w14:textId="77777777" w:rsidR="0012790A" w:rsidRPr="00A83E34" w:rsidRDefault="0012790A" w:rsidP="00AF3812">
            <w:pPr>
              <w:jc w:val="center"/>
              <w:rPr>
                <w:rFonts w:ascii="Arial" w:hAnsi="Arial" w:cs="Arial"/>
                <w:bCs/>
                <w:i/>
                <w:iCs/>
                <w:sz w:val="16"/>
              </w:rPr>
            </w:pPr>
            <w:r w:rsidRPr="00A83E34">
              <w:rPr>
                <w:rFonts w:ascii="Arial" w:hAnsi="Arial" w:cs="Arial"/>
                <w:bCs/>
                <w:i/>
                <w:iCs/>
                <w:sz w:val="16"/>
              </w:rPr>
              <w:t>8</w:t>
            </w:r>
          </w:p>
        </w:tc>
        <w:tc>
          <w:tcPr>
            <w:tcW w:w="1418" w:type="dxa"/>
            <w:vAlign w:val="center"/>
          </w:tcPr>
          <w:p w14:paraId="7711DC4A" w14:textId="77777777" w:rsidR="0012790A" w:rsidRPr="00A83E34" w:rsidRDefault="0012790A" w:rsidP="00AF3812">
            <w:pPr>
              <w:ind w:left="77"/>
              <w:jc w:val="center"/>
              <w:rPr>
                <w:rFonts w:ascii="Arial" w:hAnsi="Arial" w:cs="Arial"/>
                <w:bCs/>
                <w:i/>
                <w:iCs/>
                <w:sz w:val="16"/>
              </w:rPr>
            </w:pPr>
            <w:r w:rsidRPr="00A83E34">
              <w:rPr>
                <w:rFonts w:ascii="Arial" w:hAnsi="Arial" w:cs="Arial"/>
                <w:bCs/>
                <w:i/>
                <w:iCs/>
                <w:sz w:val="16"/>
              </w:rPr>
              <w:t>9</w:t>
            </w:r>
          </w:p>
        </w:tc>
      </w:tr>
      <w:tr w:rsidR="0012790A" w:rsidRPr="00A83E34" w14:paraId="5DCBC281" w14:textId="77777777" w:rsidTr="00AF3812">
        <w:trPr>
          <w:cantSplit/>
          <w:trHeight w:val="411"/>
        </w:trPr>
        <w:tc>
          <w:tcPr>
            <w:tcW w:w="608" w:type="dxa"/>
            <w:vAlign w:val="center"/>
          </w:tcPr>
          <w:p w14:paraId="534AFBBD" w14:textId="77777777" w:rsidR="0012790A" w:rsidRPr="00A83E34" w:rsidRDefault="0012790A" w:rsidP="00AF3812">
            <w:pPr>
              <w:ind w:left="77"/>
              <w:jc w:val="center"/>
              <w:rPr>
                <w:rFonts w:ascii="Arial" w:hAnsi="Arial" w:cs="Arial"/>
                <w:sz w:val="20"/>
              </w:rPr>
            </w:pPr>
            <w:r w:rsidRPr="00A83E34">
              <w:rPr>
                <w:rFonts w:ascii="Arial" w:hAnsi="Arial" w:cs="Arial"/>
                <w:sz w:val="20"/>
              </w:rPr>
              <w:t>1.</w:t>
            </w:r>
          </w:p>
        </w:tc>
        <w:tc>
          <w:tcPr>
            <w:tcW w:w="549" w:type="dxa"/>
            <w:vMerge w:val="restart"/>
          </w:tcPr>
          <w:p w14:paraId="7EA875CC" w14:textId="77777777" w:rsidR="0012790A" w:rsidRPr="00A83E34" w:rsidRDefault="0012790A" w:rsidP="00AF3812">
            <w:pPr>
              <w:ind w:left="77"/>
              <w:rPr>
                <w:rFonts w:ascii="Arial" w:hAnsi="Arial" w:cs="Arial"/>
                <w:b/>
              </w:rPr>
            </w:pPr>
          </w:p>
        </w:tc>
        <w:tc>
          <w:tcPr>
            <w:tcW w:w="1047" w:type="dxa"/>
          </w:tcPr>
          <w:p w14:paraId="1FBC18C9" w14:textId="77777777" w:rsidR="0012790A" w:rsidRPr="00A83E34" w:rsidRDefault="0012790A" w:rsidP="00AF3812">
            <w:pPr>
              <w:ind w:left="77"/>
              <w:rPr>
                <w:rFonts w:ascii="Arial" w:hAnsi="Arial" w:cs="Arial"/>
                <w:b/>
              </w:rPr>
            </w:pPr>
          </w:p>
        </w:tc>
        <w:tc>
          <w:tcPr>
            <w:tcW w:w="1113" w:type="dxa"/>
          </w:tcPr>
          <w:p w14:paraId="0E0F8C4C" w14:textId="77777777" w:rsidR="0012790A" w:rsidRPr="00A83E34" w:rsidRDefault="0012790A" w:rsidP="00AF3812">
            <w:pPr>
              <w:ind w:left="77"/>
              <w:rPr>
                <w:rFonts w:ascii="Arial" w:hAnsi="Arial" w:cs="Arial"/>
                <w:b/>
              </w:rPr>
            </w:pPr>
          </w:p>
        </w:tc>
        <w:tc>
          <w:tcPr>
            <w:tcW w:w="1260" w:type="dxa"/>
          </w:tcPr>
          <w:p w14:paraId="0585F8B5" w14:textId="77777777" w:rsidR="0012790A" w:rsidRPr="00A83E34" w:rsidRDefault="0012790A" w:rsidP="00AF3812">
            <w:pPr>
              <w:ind w:left="77"/>
              <w:rPr>
                <w:rFonts w:ascii="Arial" w:hAnsi="Arial" w:cs="Arial"/>
                <w:b/>
              </w:rPr>
            </w:pPr>
          </w:p>
        </w:tc>
        <w:tc>
          <w:tcPr>
            <w:tcW w:w="1454" w:type="dxa"/>
          </w:tcPr>
          <w:p w14:paraId="7FA2FAF6" w14:textId="77777777" w:rsidR="0012790A" w:rsidRPr="00A83E34" w:rsidRDefault="0012790A" w:rsidP="00AF3812">
            <w:pPr>
              <w:ind w:left="77"/>
              <w:rPr>
                <w:rFonts w:ascii="Arial" w:hAnsi="Arial" w:cs="Arial"/>
                <w:b/>
              </w:rPr>
            </w:pPr>
          </w:p>
        </w:tc>
        <w:tc>
          <w:tcPr>
            <w:tcW w:w="1134" w:type="dxa"/>
          </w:tcPr>
          <w:p w14:paraId="2A82ACF3" w14:textId="77777777" w:rsidR="0012790A" w:rsidRPr="00A83E34" w:rsidRDefault="0012790A" w:rsidP="00AF3812">
            <w:pPr>
              <w:ind w:left="77"/>
              <w:rPr>
                <w:rFonts w:ascii="Arial" w:hAnsi="Arial" w:cs="Arial"/>
                <w:b/>
              </w:rPr>
            </w:pPr>
          </w:p>
        </w:tc>
        <w:tc>
          <w:tcPr>
            <w:tcW w:w="1417" w:type="dxa"/>
          </w:tcPr>
          <w:p w14:paraId="7231AA3C" w14:textId="77777777" w:rsidR="0012790A" w:rsidRPr="00A83E34" w:rsidRDefault="0012790A" w:rsidP="00AF3812">
            <w:pPr>
              <w:ind w:left="77"/>
              <w:rPr>
                <w:rFonts w:ascii="Arial" w:hAnsi="Arial" w:cs="Arial"/>
                <w:b/>
              </w:rPr>
            </w:pPr>
          </w:p>
        </w:tc>
        <w:tc>
          <w:tcPr>
            <w:tcW w:w="1418" w:type="dxa"/>
          </w:tcPr>
          <w:p w14:paraId="765CB655" w14:textId="77777777" w:rsidR="0012790A" w:rsidRPr="00A83E34" w:rsidRDefault="0012790A" w:rsidP="00AF3812">
            <w:pPr>
              <w:ind w:left="77"/>
              <w:rPr>
                <w:rFonts w:ascii="Arial" w:hAnsi="Arial" w:cs="Arial"/>
                <w:b/>
              </w:rPr>
            </w:pPr>
          </w:p>
        </w:tc>
      </w:tr>
      <w:tr w:rsidR="0012790A" w:rsidRPr="00A83E34" w14:paraId="6DDE31C1" w14:textId="77777777" w:rsidTr="00AF3812">
        <w:trPr>
          <w:cantSplit/>
          <w:trHeight w:val="411"/>
        </w:trPr>
        <w:tc>
          <w:tcPr>
            <w:tcW w:w="608" w:type="dxa"/>
            <w:vAlign w:val="center"/>
          </w:tcPr>
          <w:p w14:paraId="6CF1B0CB" w14:textId="77777777" w:rsidR="0012790A" w:rsidRPr="00A83E34" w:rsidRDefault="0012790A" w:rsidP="00AF3812">
            <w:pPr>
              <w:ind w:left="77"/>
              <w:jc w:val="center"/>
              <w:rPr>
                <w:rFonts w:ascii="Arial" w:hAnsi="Arial" w:cs="Arial"/>
                <w:sz w:val="20"/>
              </w:rPr>
            </w:pPr>
            <w:r w:rsidRPr="00A83E34">
              <w:rPr>
                <w:rFonts w:ascii="Arial" w:hAnsi="Arial" w:cs="Arial"/>
                <w:sz w:val="20"/>
              </w:rPr>
              <w:t>2.</w:t>
            </w:r>
          </w:p>
        </w:tc>
        <w:tc>
          <w:tcPr>
            <w:tcW w:w="549" w:type="dxa"/>
            <w:vMerge/>
          </w:tcPr>
          <w:p w14:paraId="0F184519" w14:textId="77777777" w:rsidR="0012790A" w:rsidRPr="00A83E34" w:rsidRDefault="0012790A" w:rsidP="00AF3812">
            <w:pPr>
              <w:ind w:left="77"/>
              <w:rPr>
                <w:rFonts w:ascii="Arial" w:hAnsi="Arial" w:cs="Arial"/>
                <w:b/>
              </w:rPr>
            </w:pPr>
          </w:p>
        </w:tc>
        <w:tc>
          <w:tcPr>
            <w:tcW w:w="1047" w:type="dxa"/>
          </w:tcPr>
          <w:p w14:paraId="311F928B" w14:textId="77777777" w:rsidR="0012790A" w:rsidRPr="00A83E34" w:rsidRDefault="0012790A" w:rsidP="00AF3812">
            <w:pPr>
              <w:ind w:left="77"/>
              <w:rPr>
                <w:rFonts w:ascii="Arial" w:hAnsi="Arial" w:cs="Arial"/>
                <w:b/>
              </w:rPr>
            </w:pPr>
          </w:p>
        </w:tc>
        <w:tc>
          <w:tcPr>
            <w:tcW w:w="1113" w:type="dxa"/>
          </w:tcPr>
          <w:p w14:paraId="2345BCC2" w14:textId="77777777" w:rsidR="0012790A" w:rsidRPr="00A83E34" w:rsidRDefault="0012790A" w:rsidP="00AF3812">
            <w:pPr>
              <w:ind w:left="77"/>
              <w:rPr>
                <w:rFonts w:ascii="Arial" w:hAnsi="Arial" w:cs="Arial"/>
                <w:b/>
              </w:rPr>
            </w:pPr>
          </w:p>
        </w:tc>
        <w:tc>
          <w:tcPr>
            <w:tcW w:w="1260" w:type="dxa"/>
          </w:tcPr>
          <w:p w14:paraId="45672549" w14:textId="77777777" w:rsidR="0012790A" w:rsidRPr="00A83E34" w:rsidRDefault="0012790A" w:rsidP="00AF3812">
            <w:pPr>
              <w:ind w:left="77"/>
              <w:rPr>
                <w:rFonts w:ascii="Arial" w:hAnsi="Arial" w:cs="Arial"/>
                <w:b/>
              </w:rPr>
            </w:pPr>
          </w:p>
        </w:tc>
        <w:tc>
          <w:tcPr>
            <w:tcW w:w="1454" w:type="dxa"/>
          </w:tcPr>
          <w:p w14:paraId="210E2DF3" w14:textId="77777777" w:rsidR="0012790A" w:rsidRPr="00A83E34" w:rsidRDefault="0012790A" w:rsidP="00AF3812">
            <w:pPr>
              <w:ind w:left="77"/>
              <w:rPr>
                <w:rFonts w:ascii="Arial" w:hAnsi="Arial" w:cs="Arial"/>
                <w:b/>
              </w:rPr>
            </w:pPr>
          </w:p>
        </w:tc>
        <w:tc>
          <w:tcPr>
            <w:tcW w:w="1134" w:type="dxa"/>
          </w:tcPr>
          <w:p w14:paraId="3805813E" w14:textId="77777777" w:rsidR="0012790A" w:rsidRPr="00A83E34" w:rsidRDefault="0012790A" w:rsidP="00AF3812">
            <w:pPr>
              <w:ind w:left="77"/>
              <w:rPr>
                <w:rFonts w:ascii="Arial" w:hAnsi="Arial" w:cs="Arial"/>
                <w:b/>
              </w:rPr>
            </w:pPr>
          </w:p>
        </w:tc>
        <w:tc>
          <w:tcPr>
            <w:tcW w:w="1417" w:type="dxa"/>
          </w:tcPr>
          <w:p w14:paraId="463C09AE" w14:textId="77777777" w:rsidR="0012790A" w:rsidRPr="00A83E34" w:rsidRDefault="0012790A" w:rsidP="00AF3812">
            <w:pPr>
              <w:ind w:left="77"/>
              <w:rPr>
                <w:rFonts w:ascii="Arial" w:hAnsi="Arial" w:cs="Arial"/>
                <w:b/>
              </w:rPr>
            </w:pPr>
          </w:p>
        </w:tc>
        <w:tc>
          <w:tcPr>
            <w:tcW w:w="1418" w:type="dxa"/>
          </w:tcPr>
          <w:p w14:paraId="084C301B" w14:textId="77777777" w:rsidR="0012790A" w:rsidRPr="00A83E34" w:rsidRDefault="0012790A" w:rsidP="00AF3812">
            <w:pPr>
              <w:ind w:left="77"/>
              <w:rPr>
                <w:rFonts w:ascii="Arial" w:hAnsi="Arial" w:cs="Arial"/>
                <w:b/>
              </w:rPr>
            </w:pPr>
          </w:p>
        </w:tc>
      </w:tr>
      <w:tr w:rsidR="0012790A" w:rsidRPr="00A83E34" w14:paraId="3EDED81F" w14:textId="77777777" w:rsidTr="00AF3812">
        <w:trPr>
          <w:cantSplit/>
          <w:trHeight w:val="411"/>
        </w:trPr>
        <w:tc>
          <w:tcPr>
            <w:tcW w:w="608" w:type="dxa"/>
            <w:vAlign w:val="center"/>
          </w:tcPr>
          <w:p w14:paraId="0027B0EE" w14:textId="77777777" w:rsidR="0012790A" w:rsidRPr="00A83E34" w:rsidRDefault="0012790A" w:rsidP="00AF3812">
            <w:pPr>
              <w:ind w:left="77"/>
              <w:jc w:val="center"/>
              <w:rPr>
                <w:rFonts w:ascii="Arial" w:hAnsi="Arial" w:cs="Arial"/>
                <w:sz w:val="20"/>
              </w:rPr>
            </w:pPr>
            <w:r w:rsidRPr="00A83E34">
              <w:rPr>
                <w:rFonts w:ascii="Arial" w:hAnsi="Arial" w:cs="Arial"/>
                <w:sz w:val="20"/>
              </w:rPr>
              <w:t>3.</w:t>
            </w:r>
          </w:p>
        </w:tc>
        <w:tc>
          <w:tcPr>
            <w:tcW w:w="549" w:type="dxa"/>
            <w:vMerge w:val="restart"/>
          </w:tcPr>
          <w:p w14:paraId="0DBB38A9" w14:textId="77777777" w:rsidR="0012790A" w:rsidRPr="00A83E34" w:rsidRDefault="0012790A" w:rsidP="00AF3812">
            <w:pPr>
              <w:ind w:left="77"/>
              <w:rPr>
                <w:rFonts w:ascii="Arial" w:hAnsi="Arial" w:cs="Arial"/>
                <w:b/>
              </w:rPr>
            </w:pPr>
          </w:p>
        </w:tc>
        <w:tc>
          <w:tcPr>
            <w:tcW w:w="1047" w:type="dxa"/>
          </w:tcPr>
          <w:p w14:paraId="62796696" w14:textId="77777777" w:rsidR="0012790A" w:rsidRPr="00A83E34" w:rsidRDefault="0012790A" w:rsidP="00AF3812">
            <w:pPr>
              <w:ind w:left="77"/>
              <w:rPr>
                <w:rFonts w:ascii="Arial" w:hAnsi="Arial" w:cs="Arial"/>
                <w:b/>
              </w:rPr>
            </w:pPr>
          </w:p>
        </w:tc>
        <w:tc>
          <w:tcPr>
            <w:tcW w:w="1113" w:type="dxa"/>
          </w:tcPr>
          <w:p w14:paraId="666183BA" w14:textId="77777777" w:rsidR="0012790A" w:rsidRPr="00A83E34" w:rsidRDefault="0012790A" w:rsidP="00AF3812">
            <w:pPr>
              <w:ind w:left="77"/>
              <w:rPr>
                <w:rFonts w:ascii="Arial" w:hAnsi="Arial" w:cs="Arial"/>
                <w:b/>
              </w:rPr>
            </w:pPr>
          </w:p>
        </w:tc>
        <w:tc>
          <w:tcPr>
            <w:tcW w:w="1260" w:type="dxa"/>
          </w:tcPr>
          <w:p w14:paraId="460776EC" w14:textId="77777777" w:rsidR="0012790A" w:rsidRPr="00A83E34" w:rsidRDefault="0012790A" w:rsidP="00AF3812">
            <w:pPr>
              <w:ind w:left="77"/>
              <w:rPr>
                <w:rFonts w:ascii="Arial" w:hAnsi="Arial" w:cs="Arial"/>
                <w:b/>
              </w:rPr>
            </w:pPr>
          </w:p>
        </w:tc>
        <w:tc>
          <w:tcPr>
            <w:tcW w:w="1454" w:type="dxa"/>
          </w:tcPr>
          <w:p w14:paraId="276A1B58" w14:textId="77777777" w:rsidR="0012790A" w:rsidRPr="00A83E34" w:rsidRDefault="0012790A" w:rsidP="00AF3812">
            <w:pPr>
              <w:ind w:left="77"/>
              <w:rPr>
                <w:rFonts w:ascii="Arial" w:hAnsi="Arial" w:cs="Arial"/>
                <w:b/>
              </w:rPr>
            </w:pPr>
          </w:p>
        </w:tc>
        <w:tc>
          <w:tcPr>
            <w:tcW w:w="1134" w:type="dxa"/>
          </w:tcPr>
          <w:p w14:paraId="2CA7D01E" w14:textId="77777777" w:rsidR="0012790A" w:rsidRPr="00A83E34" w:rsidRDefault="0012790A" w:rsidP="00AF3812">
            <w:pPr>
              <w:ind w:left="77"/>
              <w:rPr>
                <w:rFonts w:ascii="Arial" w:hAnsi="Arial" w:cs="Arial"/>
                <w:b/>
              </w:rPr>
            </w:pPr>
          </w:p>
        </w:tc>
        <w:tc>
          <w:tcPr>
            <w:tcW w:w="1417" w:type="dxa"/>
          </w:tcPr>
          <w:p w14:paraId="3CE7DDE0" w14:textId="77777777" w:rsidR="0012790A" w:rsidRPr="00A83E34" w:rsidRDefault="0012790A" w:rsidP="00AF3812">
            <w:pPr>
              <w:ind w:left="77"/>
              <w:rPr>
                <w:rFonts w:ascii="Arial" w:hAnsi="Arial" w:cs="Arial"/>
                <w:b/>
              </w:rPr>
            </w:pPr>
          </w:p>
        </w:tc>
        <w:tc>
          <w:tcPr>
            <w:tcW w:w="1418" w:type="dxa"/>
          </w:tcPr>
          <w:p w14:paraId="26379F16" w14:textId="77777777" w:rsidR="0012790A" w:rsidRPr="00A83E34" w:rsidRDefault="0012790A" w:rsidP="00AF3812">
            <w:pPr>
              <w:ind w:left="77"/>
              <w:rPr>
                <w:rFonts w:ascii="Arial" w:hAnsi="Arial" w:cs="Arial"/>
                <w:b/>
              </w:rPr>
            </w:pPr>
          </w:p>
        </w:tc>
      </w:tr>
      <w:tr w:rsidR="0012790A" w:rsidRPr="00A83E34" w14:paraId="18D070D5" w14:textId="77777777" w:rsidTr="00AF3812">
        <w:trPr>
          <w:cantSplit/>
          <w:trHeight w:val="411"/>
        </w:trPr>
        <w:tc>
          <w:tcPr>
            <w:tcW w:w="608" w:type="dxa"/>
            <w:vAlign w:val="center"/>
          </w:tcPr>
          <w:p w14:paraId="061601E5" w14:textId="77777777" w:rsidR="0012790A" w:rsidRPr="00A83E34" w:rsidRDefault="0012790A" w:rsidP="00AF3812">
            <w:pPr>
              <w:ind w:left="77"/>
              <w:jc w:val="center"/>
              <w:rPr>
                <w:rFonts w:ascii="Arial" w:hAnsi="Arial" w:cs="Arial"/>
                <w:sz w:val="20"/>
              </w:rPr>
            </w:pPr>
            <w:r w:rsidRPr="00A83E34">
              <w:rPr>
                <w:rFonts w:ascii="Arial" w:hAnsi="Arial" w:cs="Arial"/>
                <w:sz w:val="20"/>
              </w:rPr>
              <w:t>4.</w:t>
            </w:r>
          </w:p>
        </w:tc>
        <w:tc>
          <w:tcPr>
            <w:tcW w:w="549" w:type="dxa"/>
            <w:vMerge/>
          </w:tcPr>
          <w:p w14:paraId="15535F7F" w14:textId="77777777" w:rsidR="0012790A" w:rsidRPr="00A83E34" w:rsidRDefault="0012790A" w:rsidP="00AF3812">
            <w:pPr>
              <w:ind w:left="77"/>
              <w:rPr>
                <w:rFonts w:ascii="Arial" w:hAnsi="Arial" w:cs="Arial"/>
                <w:b/>
              </w:rPr>
            </w:pPr>
          </w:p>
        </w:tc>
        <w:tc>
          <w:tcPr>
            <w:tcW w:w="1047" w:type="dxa"/>
          </w:tcPr>
          <w:p w14:paraId="3A83528B" w14:textId="77777777" w:rsidR="0012790A" w:rsidRPr="00A83E34" w:rsidRDefault="0012790A" w:rsidP="00AF3812">
            <w:pPr>
              <w:ind w:left="77"/>
              <w:rPr>
                <w:rFonts w:ascii="Arial" w:hAnsi="Arial" w:cs="Arial"/>
                <w:b/>
              </w:rPr>
            </w:pPr>
          </w:p>
        </w:tc>
        <w:tc>
          <w:tcPr>
            <w:tcW w:w="1113" w:type="dxa"/>
          </w:tcPr>
          <w:p w14:paraId="5B027C4E" w14:textId="77777777" w:rsidR="0012790A" w:rsidRPr="00A83E34" w:rsidRDefault="0012790A" w:rsidP="00AF3812">
            <w:pPr>
              <w:ind w:left="77"/>
              <w:rPr>
                <w:rFonts w:ascii="Arial" w:hAnsi="Arial" w:cs="Arial"/>
                <w:b/>
              </w:rPr>
            </w:pPr>
          </w:p>
        </w:tc>
        <w:tc>
          <w:tcPr>
            <w:tcW w:w="1260" w:type="dxa"/>
          </w:tcPr>
          <w:p w14:paraId="0967A610" w14:textId="77777777" w:rsidR="0012790A" w:rsidRPr="00A83E34" w:rsidRDefault="0012790A" w:rsidP="00AF3812">
            <w:pPr>
              <w:ind w:left="77"/>
              <w:rPr>
                <w:rFonts w:ascii="Arial" w:hAnsi="Arial" w:cs="Arial"/>
                <w:b/>
              </w:rPr>
            </w:pPr>
          </w:p>
        </w:tc>
        <w:tc>
          <w:tcPr>
            <w:tcW w:w="1454" w:type="dxa"/>
          </w:tcPr>
          <w:p w14:paraId="685A729A" w14:textId="77777777" w:rsidR="0012790A" w:rsidRPr="00A83E34" w:rsidRDefault="0012790A" w:rsidP="00AF3812">
            <w:pPr>
              <w:ind w:left="77"/>
              <w:rPr>
                <w:rFonts w:ascii="Arial" w:hAnsi="Arial" w:cs="Arial"/>
                <w:b/>
              </w:rPr>
            </w:pPr>
          </w:p>
        </w:tc>
        <w:tc>
          <w:tcPr>
            <w:tcW w:w="1134" w:type="dxa"/>
          </w:tcPr>
          <w:p w14:paraId="70EB6006" w14:textId="77777777" w:rsidR="0012790A" w:rsidRPr="00A83E34" w:rsidRDefault="0012790A" w:rsidP="00AF3812">
            <w:pPr>
              <w:ind w:left="77"/>
              <w:rPr>
                <w:rFonts w:ascii="Arial" w:hAnsi="Arial" w:cs="Arial"/>
                <w:b/>
              </w:rPr>
            </w:pPr>
          </w:p>
        </w:tc>
        <w:tc>
          <w:tcPr>
            <w:tcW w:w="1417" w:type="dxa"/>
          </w:tcPr>
          <w:p w14:paraId="10CFBD78" w14:textId="77777777" w:rsidR="0012790A" w:rsidRPr="00A83E34" w:rsidRDefault="0012790A" w:rsidP="00AF3812">
            <w:pPr>
              <w:ind w:left="77"/>
              <w:rPr>
                <w:rFonts w:ascii="Arial" w:hAnsi="Arial" w:cs="Arial"/>
                <w:b/>
              </w:rPr>
            </w:pPr>
          </w:p>
        </w:tc>
        <w:tc>
          <w:tcPr>
            <w:tcW w:w="1418" w:type="dxa"/>
          </w:tcPr>
          <w:p w14:paraId="0CA45EAB" w14:textId="77777777" w:rsidR="0012790A" w:rsidRPr="00A83E34" w:rsidRDefault="0012790A" w:rsidP="00AF3812">
            <w:pPr>
              <w:ind w:left="77"/>
              <w:rPr>
                <w:rFonts w:ascii="Arial" w:hAnsi="Arial" w:cs="Arial"/>
                <w:b/>
              </w:rPr>
            </w:pPr>
          </w:p>
        </w:tc>
      </w:tr>
      <w:tr w:rsidR="0012790A" w:rsidRPr="00A83E34" w14:paraId="14F1B7E0" w14:textId="77777777" w:rsidTr="00AF3812">
        <w:trPr>
          <w:cantSplit/>
          <w:trHeight w:val="411"/>
        </w:trPr>
        <w:tc>
          <w:tcPr>
            <w:tcW w:w="608" w:type="dxa"/>
            <w:vAlign w:val="center"/>
          </w:tcPr>
          <w:p w14:paraId="0F856363" w14:textId="77777777" w:rsidR="0012790A" w:rsidRPr="00A83E34" w:rsidRDefault="0012790A" w:rsidP="00AF3812">
            <w:pPr>
              <w:ind w:left="77"/>
              <w:jc w:val="center"/>
              <w:rPr>
                <w:rFonts w:ascii="Arial" w:hAnsi="Arial" w:cs="Arial"/>
                <w:sz w:val="20"/>
              </w:rPr>
            </w:pPr>
            <w:r w:rsidRPr="00A83E34">
              <w:rPr>
                <w:rFonts w:ascii="Arial" w:hAnsi="Arial" w:cs="Arial"/>
                <w:sz w:val="20"/>
              </w:rPr>
              <w:t>5.</w:t>
            </w:r>
          </w:p>
        </w:tc>
        <w:tc>
          <w:tcPr>
            <w:tcW w:w="549" w:type="dxa"/>
            <w:vMerge w:val="restart"/>
          </w:tcPr>
          <w:p w14:paraId="0B4295CC" w14:textId="77777777" w:rsidR="0012790A" w:rsidRPr="00A83E34" w:rsidRDefault="0012790A" w:rsidP="00AF3812">
            <w:pPr>
              <w:ind w:left="77"/>
              <w:rPr>
                <w:rFonts w:ascii="Arial" w:hAnsi="Arial" w:cs="Arial"/>
                <w:b/>
              </w:rPr>
            </w:pPr>
          </w:p>
        </w:tc>
        <w:tc>
          <w:tcPr>
            <w:tcW w:w="1047" w:type="dxa"/>
          </w:tcPr>
          <w:p w14:paraId="14797BDE" w14:textId="77777777" w:rsidR="0012790A" w:rsidRPr="00A83E34" w:rsidRDefault="0012790A" w:rsidP="00AF3812">
            <w:pPr>
              <w:ind w:left="77"/>
              <w:rPr>
                <w:rFonts w:ascii="Arial" w:hAnsi="Arial" w:cs="Arial"/>
                <w:b/>
              </w:rPr>
            </w:pPr>
          </w:p>
        </w:tc>
        <w:tc>
          <w:tcPr>
            <w:tcW w:w="1113" w:type="dxa"/>
          </w:tcPr>
          <w:p w14:paraId="1391B570" w14:textId="77777777" w:rsidR="0012790A" w:rsidRPr="00A83E34" w:rsidRDefault="0012790A" w:rsidP="00AF3812">
            <w:pPr>
              <w:ind w:left="77"/>
              <w:rPr>
                <w:rFonts w:ascii="Arial" w:hAnsi="Arial" w:cs="Arial"/>
                <w:b/>
              </w:rPr>
            </w:pPr>
          </w:p>
        </w:tc>
        <w:tc>
          <w:tcPr>
            <w:tcW w:w="1260" w:type="dxa"/>
          </w:tcPr>
          <w:p w14:paraId="57EA4F98" w14:textId="77777777" w:rsidR="0012790A" w:rsidRPr="00A83E34" w:rsidRDefault="0012790A" w:rsidP="00AF3812">
            <w:pPr>
              <w:ind w:left="77"/>
              <w:rPr>
                <w:rFonts w:ascii="Arial" w:hAnsi="Arial" w:cs="Arial"/>
                <w:b/>
              </w:rPr>
            </w:pPr>
          </w:p>
        </w:tc>
        <w:tc>
          <w:tcPr>
            <w:tcW w:w="1454" w:type="dxa"/>
          </w:tcPr>
          <w:p w14:paraId="52FC661D" w14:textId="77777777" w:rsidR="0012790A" w:rsidRPr="00A83E34" w:rsidRDefault="0012790A" w:rsidP="00AF3812">
            <w:pPr>
              <w:ind w:left="77"/>
              <w:rPr>
                <w:rFonts w:ascii="Arial" w:hAnsi="Arial" w:cs="Arial"/>
                <w:b/>
              </w:rPr>
            </w:pPr>
          </w:p>
        </w:tc>
        <w:tc>
          <w:tcPr>
            <w:tcW w:w="1134" w:type="dxa"/>
          </w:tcPr>
          <w:p w14:paraId="37E655F4" w14:textId="77777777" w:rsidR="0012790A" w:rsidRPr="00A83E34" w:rsidRDefault="0012790A" w:rsidP="00AF3812">
            <w:pPr>
              <w:ind w:left="77"/>
              <w:rPr>
                <w:rFonts w:ascii="Arial" w:hAnsi="Arial" w:cs="Arial"/>
                <w:b/>
              </w:rPr>
            </w:pPr>
          </w:p>
        </w:tc>
        <w:tc>
          <w:tcPr>
            <w:tcW w:w="1417" w:type="dxa"/>
          </w:tcPr>
          <w:p w14:paraId="1A7C4F4E" w14:textId="77777777" w:rsidR="0012790A" w:rsidRPr="00A83E34" w:rsidRDefault="0012790A" w:rsidP="00AF3812">
            <w:pPr>
              <w:ind w:left="77"/>
              <w:rPr>
                <w:rFonts w:ascii="Arial" w:hAnsi="Arial" w:cs="Arial"/>
                <w:b/>
              </w:rPr>
            </w:pPr>
          </w:p>
        </w:tc>
        <w:tc>
          <w:tcPr>
            <w:tcW w:w="1418" w:type="dxa"/>
          </w:tcPr>
          <w:p w14:paraId="2DFB18C3" w14:textId="77777777" w:rsidR="0012790A" w:rsidRPr="00A83E34" w:rsidRDefault="0012790A" w:rsidP="00AF3812">
            <w:pPr>
              <w:ind w:left="77"/>
              <w:rPr>
                <w:rFonts w:ascii="Arial" w:hAnsi="Arial" w:cs="Arial"/>
                <w:b/>
              </w:rPr>
            </w:pPr>
          </w:p>
        </w:tc>
      </w:tr>
      <w:tr w:rsidR="0012790A" w:rsidRPr="00A83E34" w14:paraId="2457FCD1" w14:textId="77777777" w:rsidTr="00AF3812">
        <w:trPr>
          <w:cantSplit/>
          <w:trHeight w:val="411"/>
        </w:trPr>
        <w:tc>
          <w:tcPr>
            <w:tcW w:w="608" w:type="dxa"/>
            <w:vAlign w:val="center"/>
          </w:tcPr>
          <w:p w14:paraId="1827C759" w14:textId="77777777" w:rsidR="0012790A" w:rsidRPr="00A83E34" w:rsidRDefault="0012790A" w:rsidP="00AF3812">
            <w:pPr>
              <w:ind w:left="77"/>
              <w:jc w:val="center"/>
              <w:rPr>
                <w:rFonts w:ascii="Arial" w:hAnsi="Arial" w:cs="Arial"/>
                <w:sz w:val="20"/>
              </w:rPr>
            </w:pPr>
            <w:r w:rsidRPr="00A83E34">
              <w:rPr>
                <w:rFonts w:ascii="Arial" w:hAnsi="Arial" w:cs="Arial"/>
                <w:sz w:val="20"/>
              </w:rPr>
              <w:t>6.</w:t>
            </w:r>
          </w:p>
        </w:tc>
        <w:tc>
          <w:tcPr>
            <w:tcW w:w="549" w:type="dxa"/>
            <w:vMerge/>
          </w:tcPr>
          <w:p w14:paraId="491752EF" w14:textId="77777777" w:rsidR="0012790A" w:rsidRPr="00A83E34" w:rsidRDefault="0012790A" w:rsidP="00AF3812">
            <w:pPr>
              <w:ind w:left="77"/>
              <w:rPr>
                <w:rFonts w:ascii="Arial" w:hAnsi="Arial" w:cs="Arial"/>
                <w:b/>
              </w:rPr>
            </w:pPr>
          </w:p>
        </w:tc>
        <w:tc>
          <w:tcPr>
            <w:tcW w:w="1047" w:type="dxa"/>
          </w:tcPr>
          <w:p w14:paraId="1ED57E1B" w14:textId="77777777" w:rsidR="0012790A" w:rsidRPr="00A83E34" w:rsidRDefault="0012790A" w:rsidP="00AF3812">
            <w:pPr>
              <w:ind w:left="77"/>
              <w:rPr>
                <w:rFonts w:ascii="Arial" w:hAnsi="Arial" w:cs="Arial"/>
                <w:b/>
              </w:rPr>
            </w:pPr>
          </w:p>
        </w:tc>
        <w:tc>
          <w:tcPr>
            <w:tcW w:w="1113" w:type="dxa"/>
          </w:tcPr>
          <w:p w14:paraId="7F539F22" w14:textId="77777777" w:rsidR="0012790A" w:rsidRPr="00A83E34" w:rsidRDefault="0012790A" w:rsidP="00AF3812">
            <w:pPr>
              <w:ind w:left="77"/>
              <w:rPr>
                <w:rFonts w:ascii="Arial" w:hAnsi="Arial" w:cs="Arial"/>
                <w:b/>
              </w:rPr>
            </w:pPr>
          </w:p>
        </w:tc>
        <w:tc>
          <w:tcPr>
            <w:tcW w:w="1260" w:type="dxa"/>
          </w:tcPr>
          <w:p w14:paraId="460CC693" w14:textId="77777777" w:rsidR="0012790A" w:rsidRPr="00A83E34" w:rsidRDefault="0012790A" w:rsidP="00AF3812">
            <w:pPr>
              <w:ind w:left="77"/>
              <w:rPr>
                <w:rFonts w:ascii="Arial" w:hAnsi="Arial" w:cs="Arial"/>
                <w:b/>
              </w:rPr>
            </w:pPr>
          </w:p>
        </w:tc>
        <w:tc>
          <w:tcPr>
            <w:tcW w:w="1454" w:type="dxa"/>
          </w:tcPr>
          <w:p w14:paraId="732ACC8B" w14:textId="77777777" w:rsidR="0012790A" w:rsidRPr="00A83E34" w:rsidRDefault="0012790A" w:rsidP="00AF3812">
            <w:pPr>
              <w:ind w:left="77"/>
              <w:rPr>
                <w:rFonts w:ascii="Arial" w:hAnsi="Arial" w:cs="Arial"/>
                <w:b/>
              </w:rPr>
            </w:pPr>
          </w:p>
        </w:tc>
        <w:tc>
          <w:tcPr>
            <w:tcW w:w="1134" w:type="dxa"/>
          </w:tcPr>
          <w:p w14:paraId="4BF5D3DA" w14:textId="77777777" w:rsidR="0012790A" w:rsidRPr="00A83E34" w:rsidRDefault="0012790A" w:rsidP="00AF3812">
            <w:pPr>
              <w:ind w:left="77"/>
              <w:rPr>
                <w:rFonts w:ascii="Arial" w:hAnsi="Arial" w:cs="Arial"/>
                <w:b/>
              </w:rPr>
            </w:pPr>
          </w:p>
        </w:tc>
        <w:tc>
          <w:tcPr>
            <w:tcW w:w="1417" w:type="dxa"/>
          </w:tcPr>
          <w:p w14:paraId="30CD26A4" w14:textId="77777777" w:rsidR="0012790A" w:rsidRPr="00A83E34" w:rsidRDefault="0012790A" w:rsidP="00AF3812">
            <w:pPr>
              <w:ind w:left="77"/>
              <w:rPr>
                <w:rFonts w:ascii="Arial" w:hAnsi="Arial" w:cs="Arial"/>
                <w:b/>
              </w:rPr>
            </w:pPr>
          </w:p>
        </w:tc>
        <w:tc>
          <w:tcPr>
            <w:tcW w:w="1418" w:type="dxa"/>
          </w:tcPr>
          <w:p w14:paraId="49503041" w14:textId="77777777" w:rsidR="0012790A" w:rsidRPr="00A83E34" w:rsidRDefault="0012790A" w:rsidP="00AF3812">
            <w:pPr>
              <w:ind w:left="77"/>
              <w:rPr>
                <w:rFonts w:ascii="Arial" w:hAnsi="Arial" w:cs="Arial"/>
                <w:b/>
              </w:rPr>
            </w:pPr>
          </w:p>
        </w:tc>
      </w:tr>
    </w:tbl>
    <w:p w14:paraId="5E8A912D" w14:textId="77777777" w:rsidR="0012790A" w:rsidRPr="00A83E34" w:rsidRDefault="0012790A" w:rsidP="0012790A">
      <w:pPr>
        <w:rPr>
          <w:rFonts w:ascii="Arial" w:hAnsi="Arial" w:cs="Arial"/>
          <w:b/>
          <w:bCs/>
        </w:rPr>
      </w:pPr>
    </w:p>
    <w:p w14:paraId="04F04E7B" w14:textId="77777777" w:rsidR="0012790A" w:rsidRPr="00A83E34" w:rsidRDefault="0012790A" w:rsidP="0012790A">
      <w:pPr>
        <w:spacing w:line="360" w:lineRule="auto"/>
        <w:rPr>
          <w:rFonts w:ascii="Arial" w:hAnsi="Arial" w:cs="Arial"/>
        </w:rPr>
      </w:pPr>
      <w:r w:rsidRPr="00A83E34">
        <w:rPr>
          <w:rFonts w:ascii="Arial" w:hAnsi="Arial" w:cs="Arial"/>
        </w:rPr>
        <w:t>Godzina zakończenia testu: ………………………</w:t>
      </w:r>
    </w:p>
    <w:p w14:paraId="11FF8413" w14:textId="77777777" w:rsidR="0012790A" w:rsidRPr="00A83E34" w:rsidRDefault="0012790A" w:rsidP="0012790A">
      <w:pPr>
        <w:spacing w:line="288" w:lineRule="auto"/>
        <w:rPr>
          <w:rFonts w:ascii="Arial" w:hAnsi="Arial" w:cs="Arial"/>
          <w:b/>
          <w:bCs/>
        </w:rPr>
      </w:pPr>
      <w:r w:rsidRPr="00A83E34">
        <w:rPr>
          <w:rFonts w:ascii="Arial" w:hAnsi="Arial" w:cs="Arial"/>
          <w:b/>
          <w:bCs/>
        </w:rPr>
        <w:t xml:space="preserve">Stany liczników na zakończenie testu: </w:t>
      </w:r>
      <w:r w:rsidRPr="00A83E34">
        <w:rPr>
          <w:rFonts w:ascii="Arial" w:hAnsi="Arial" w:cs="Arial"/>
          <w:b/>
          <w:bCs/>
        </w:rPr>
        <w:tab/>
      </w:r>
    </w:p>
    <w:p w14:paraId="127A9A02" w14:textId="77777777" w:rsidR="0012790A" w:rsidRPr="00A83E34" w:rsidRDefault="0012790A" w:rsidP="0012790A">
      <w:pPr>
        <w:spacing w:line="288" w:lineRule="auto"/>
        <w:ind w:firstLine="708"/>
        <w:rPr>
          <w:rFonts w:ascii="Arial" w:hAnsi="Arial" w:cs="Arial"/>
        </w:rPr>
      </w:pPr>
      <w:r w:rsidRPr="00A83E34">
        <w:rPr>
          <w:rFonts w:ascii="Arial" w:hAnsi="Arial" w:cs="Arial"/>
        </w:rPr>
        <w:t xml:space="preserve">nadawa (pompa osadu) </w:t>
      </w:r>
      <w:r w:rsidRPr="00A83E34">
        <w:rPr>
          <w:rFonts w:ascii="Arial" w:hAnsi="Arial" w:cs="Arial"/>
        </w:rPr>
        <w:tab/>
        <w:t>– stan licznika ………....................……m</w:t>
      </w:r>
      <w:r w:rsidRPr="00A83E34">
        <w:rPr>
          <w:rFonts w:ascii="Arial" w:hAnsi="Arial" w:cs="Arial"/>
          <w:vertAlign w:val="superscript"/>
        </w:rPr>
        <w:t>3</w:t>
      </w:r>
      <w:r w:rsidRPr="00A83E34">
        <w:rPr>
          <w:rFonts w:ascii="Arial" w:hAnsi="Arial" w:cs="Arial"/>
        </w:rPr>
        <w:t>,</w:t>
      </w:r>
      <w:r w:rsidRPr="00A83E34">
        <w:rPr>
          <w:rFonts w:ascii="Arial" w:hAnsi="Arial" w:cs="Arial"/>
        </w:rPr>
        <w:tab/>
      </w:r>
      <w:r w:rsidRPr="00A83E34">
        <w:rPr>
          <w:rFonts w:ascii="Arial" w:hAnsi="Arial" w:cs="Arial"/>
        </w:rPr>
        <w:tab/>
        <w:t xml:space="preserve"> </w:t>
      </w:r>
    </w:p>
    <w:p w14:paraId="0472EEAF" w14:textId="77777777" w:rsidR="0012790A" w:rsidRPr="00A83E34" w:rsidRDefault="0012790A" w:rsidP="0012790A">
      <w:pPr>
        <w:spacing w:line="288" w:lineRule="auto"/>
        <w:ind w:firstLine="708"/>
        <w:rPr>
          <w:rFonts w:ascii="Arial" w:hAnsi="Arial" w:cs="Arial"/>
        </w:rPr>
      </w:pPr>
      <w:r w:rsidRPr="00A83E34">
        <w:rPr>
          <w:rFonts w:ascii="Arial" w:hAnsi="Arial" w:cs="Arial"/>
        </w:rPr>
        <w:t xml:space="preserve">pompa polimeru  </w:t>
      </w:r>
      <w:r w:rsidRPr="00A83E34">
        <w:rPr>
          <w:rFonts w:ascii="Arial" w:hAnsi="Arial" w:cs="Arial"/>
        </w:rPr>
        <w:tab/>
      </w:r>
      <w:r w:rsidRPr="00A83E34">
        <w:rPr>
          <w:rFonts w:ascii="Arial" w:hAnsi="Arial" w:cs="Arial"/>
        </w:rPr>
        <w:tab/>
        <w:t>– stan licznika: ………................………l</w:t>
      </w:r>
    </w:p>
    <w:p w14:paraId="483B6CA4" w14:textId="77777777" w:rsidR="0012790A" w:rsidRDefault="0012790A" w:rsidP="0012790A">
      <w:pPr>
        <w:jc w:val="both"/>
      </w:pPr>
    </w:p>
    <w:p w14:paraId="2AC3AAD8" w14:textId="77777777" w:rsidR="0012790A" w:rsidRPr="00A83E34" w:rsidRDefault="0012790A" w:rsidP="0012790A">
      <w:pPr>
        <w:jc w:val="both"/>
      </w:pPr>
      <w:r w:rsidRPr="00A83E34">
        <w:t>………………………………………………………..                                   ……………………………………………………………………..</w:t>
      </w:r>
    </w:p>
    <w:p w14:paraId="2F7DDD16" w14:textId="77777777" w:rsidR="0012790A" w:rsidRPr="00AF3812" w:rsidRDefault="0012790A" w:rsidP="0012790A">
      <w:pPr>
        <w:jc w:val="both"/>
        <w:rPr>
          <w:rFonts w:ascii="Arial" w:hAnsi="Arial" w:cs="Arial"/>
        </w:rPr>
      </w:pPr>
      <w:r w:rsidRPr="00AF3812">
        <w:rPr>
          <w:rFonts w:ascii="Arial" w:hAnsi="Arial" w:cs="Arial"/>
        </w:rPr>
        <w:t xml:space="preserve">Podpis przedstawiciela Wykonawcy                                  Podpis przedstawiciela Zamawiającego </w:t>
      </w:r>
    </w:p>
    <w:p w14:paraId="0A976CD0" w14:textId="77777777" w:rsidR="0012790A" w:rsidRPr="00A83E34" w:rsidRDefault="0012790A" w:rsidP="0012790A">
      <w:pPr>
        <w:spacing w:line="360" w:lineRule="auto"/>
        <w:rPr>
          <w:rFonts w:ascii="Arial" w:hAnsi="Arial" w:cs="Arial"/>
          <w:b/>
          <w:bCs/>
        </w:rPr>
      </w:pPr>
    </w:p>
    <w:p w14:paraId="6E36168A" w14:textId="77777777" w:rsidR="0012790A" w:rsidRPr="00BD768E" w:rsidRDefault="0012790A" w:rsidP="0012790A">
      <w:pPr>
        <w:spacing w:line="360" w:lineRule="auto"/>
        <w:rPr>
          <w:rFonts w:ascii="Arial" w:hAnsi="Arial" w:cs="Arial"/>
          <w:b/>
        </w:rPr>
      </w:pPr>
      <w:r w:rsidRPr="00BD768E">
        <w:rPr>
          <w:rFonts w:ascii="Arial" w:hAnsi="Arial" w:cs="Arial"/>
          <w:b/>
        </w:rPr>
        <w:t>Oświadczenie Wykonawcy:</w:t>
      </w:r>
    </w:p>
    <w:p w14:paraId="2C0BA811" w14:textId="77777777" w:rsidR="0012790A" w:rsidRDefault="0012790A" w:rsidP="0012790A">
      <w:pPr>
        <w:jc w:val="both"/>
        <w:rPr>
          <w:rFonts w:ascii="Arial" w:hAnsi="Arial" w:cs="Arial"/>
        </w:rPr>
      </w:pPr>
      <w:r w:rsidRPr="00BD768E">
        <w:rPr>
          <w:rFonts w:ascii="Arial" w:hAnsi="Arial" w:cs="Arial"/>
        </w:rPr>
        <w:t xml:space="preserve">Oświadczam, że nie wnoszę zastrzeżeń do sposobu przeprowadzenia testu technologicznego z użyciem oferowanego przeze mnie </w:t>
      </w:r>
      <w:proofErr w:type="spellStart"/>
      <w:r w:rsidRPr="00BD768E">
        <w:rPr>
          <w:rFonts w:ascii="Arial" w:hAnsi="Arial" w:cs="Arial"/>
        </w:rPr>
        <w:t>polielektrolitu</w:t>
      </w:r>
      <w:proofErr w:type="spellEnd"/>
      <w:r w:rsidRPr="00BD768E">
        <w:rPr>
          <w:rFonts w:ascii="Arial" w:hAnsi="Arial" w:cs="Arial"/>
        </w:rPr>
        <w:t>.</w:t>
      </w:r>
      <w:r w:rsidRPr="00BD768E">
        <w:rPr>
          <w:rFonts w:ascii="Arial" w:hAnsi="Arial" w:cs="Arial"/>
        </w:rPr>
        <w:tab/>
      </w:r>
    </w:p>
    <w:p w14:paraId="563B586F" w14:textId="77777777" w:rsidR="0012790A" w:rsidRPr="00A83E34" w:rsidRDefault="0012790A" w:rsidP="0012790A">
      <w:pPr>
        <w:rPr>
          <w:rFonts w:ascii="Arial" w:hAnsi="Arial" w:cs="Arial"/>
        </w:rPr>
      </w:pPr>
      <w:r w:rsidRPr="00A83E34">
        <w:rPr>
          <w:rFonts w:ascii="Arial" w:hAnsi="Arial" w:cs="Arial"/>
        </w:rPr>
        <w:tab/>
      </w:r>
      <w:r w:rsidRPr="00A83E34">
        <w:rPr>
          <w:rFonts w:ascii="Arial" w:hAnsi="Arial" w:cs="Arial"/>
        </w:rPr>
        <w:tab/>
      </w:r>
      <w:r w:rsidRPr="00A83E34">
        <w:rPr>
          <w:rFonts w:ascii="Arial" w:hAnsi="Arial" w:cs="Arial"/>
        </w:rPr>
        <w:tab/>
      </w:r>
      <w:r w:rsidRPr="00A83E34">
        <w:rPr>
          <w:rFonts w:ascii="Arial" w:hAnsi="Arial" w:cs="Arial"/>
        </w:rPr>
        <w:tab/>
      </w:r>
    </w:p>
    <w:p w14:paraId="3DBC865F" w14:textId="77777777" w:rsidR="0012790A" w:rsidRPr="00A83E34" w:rsidRDefault="0012790A" w:rsidP="0012790A">
      <w:pPr>
        <w:rPr>
          <w:rFonts w:ascii="Arial" w:hAnsi="Arial" w:cs="Arial"/>
        </w:rPr>
      </w:pPr>
    </w:p>
    <w:p w14:paraId="047BC182" w14:textId="77777777" w:rsidR="0012790A" w:rsidRPr="00A83E34" w:rsidRDefault="0012790A" w:rsidP="0012790A">
      <w:pPr>
        <w:rPr>
          <w:rFonts w:ascii="Arial" w:hAnsi="Arial" w:cs="Arial"/>
        </w:rPr>
      </w:pPr>
    </w:p>
    <w:p w14:paraId="1ABB4749" w14:textId="77777777" w:rsidR="0012790A" w:rsidRPr="00A83E34" w:rsidRDefault="0012790A" w:rsidP="0012790A">
      <w:pPr>
        <w:rPr>
          <w:rFonts w:ascii="Arial" w:hAnsi="Arial" w:cs="Arial"/>
        </w:rPr>
      </w:pPr>
      <w:r w:rsidRPr="00A83E34">
        <w:rPr>
          <w:rFonts w:ascii="Arial" w:hAnsi="Arial" w:cs="Arial"/>
        </w:rPr>
        <w:tab/>
      </w:r>
      <w:r w:rsidRPr="00A83E34">
        <w:rPr>
          <w:rFonts w:ascii="Arial" w:hAnsi="Arial" w:cs="Arial"/>
        </w:rPr>
        <w:tab/>
      </w:r>
      <w:r w:rsidRPr="00A83E34">
        <w:rPr>
          <w:rFonts w:ascii="Arial" w:hAnsi="Arial" w:cs="Arial"/>
        </w:rPr>
        <w:tab/>
      </w:r>
      <w:r w:rsidRPr="00A83E34">
        <w:rPr>
          <w:rFonts w:ascii="Arial" w:hAnsi="Arial" w:cs="Arial"/>
        </w:rPr>
        <w:tab/>
      </w:r>
      <w:r w:rsidRPr="00A83E34">
        <w:rPr>
          <w:rFonts w:ascii="Arial" w:hAnsi="Arial" w:cs="Arial"/>
        </w:rPr>
        <w:tab/>
      </w:r>
      <w:r w:rsidRPr="00A83E34">
        <w:rPr>
          <w:rFonts w:ascii="Arial" w:hAnsi="Arial" w:cs="Arial"/>
        </w:rPr>
        <w:tab/>
        <w:t>……………………………………………………</w:t>
      </w:r>
    </w:p>
    <w:p w14:paraId="1DAA71B2" w14:textId="77777777" w:rsidR="0012790A" w:rsidRPr="00A83E34" w:rsidRDefault="0012790A" w:rsidP="0012790A">
      <w:pPr>
        <w:ind w:left="5664" w:firstLine="708"/>
        <w:rPr>
          <w:rFonts w:ascii="Arial" w:hAnsi="Arial" w:cs="Arial"/>
          <w:sz w:val="28"/>
        </w:rPr>
      </w:pPr>
      <w:r w:rsidRPr="00A83E34">
        <w:rPr>
          <w:rFonts w:ascii="Arial" w:hAnsi="Arial" w:cs="Arial"/>
          <w:i/>
          <w:sz w:val="18"/>
          <w:szCs w:val="18"/>
        </w:rPr>
        <w:t>data i podpis Wykonawcy</w:t>
      </w:r>
    </w:p>
    <w:bookmarkEnd w:id="8"/>
    <w:p w14:paraId="38B00DA8" w14:textId="04D9B330" w:rsidR="00994A68" w:rsidRDefault="003476CB" w:rsidP="00994A68">
      <w:r w:rsidRPr="00A83E34">
        <w:rPr>
          <w:rFonts w:ascii="Arial" w:hAnsi="Arial"/>
        </w:rPr>
        <w:br w:type="page"/>
      </w:r>
    </w:p>
    <w:p w14:paraId="0936AF8C" w14:textId="77777777" w:rsidR="008D0C49" w:rsidRDefault="008D0C49" w:rsidP="008D0C49">
      <w:pPr>
        <w:jc w:val="right"/>
        <w:rPr>
          <w:rFonts w:ascii="Arial" w:hAnsi="Arial" w:cs="Arial"/>
          <w:b/>
          <w:i/>
          <w:szCs w:val="18"/>
        </w:rPr>
        <w:sectPr w:rsidR="008D0C49">
          <w:footerReference w:type="default" r:id="rId16"/>
          <w:pgSz w:w="11906" w:h="16838"/>
          <w:pgMar w:top="1417" w:right="1417" w:bottom="1417" w:left="1417" w:header="708" w:footer="708" w:gutter="0"/>
          <w:cols w:space="708"/>
          <w:docGrid w:linePitch="360"/>
        </w:sectPr>
      </w:pPr>
    </w:p>
    <w:p w14:paraId="569994BF" w14:textId="11F9404A" w:rsidR="008D0C49" w:rsidRPr="008D0C49" w:rsidRDefault="008D0C49" w:rsidP="008D0C49">
      <w:pPr>
        <w:jc w:val="right"/>
        <w:rPr>
          <w:rFonts w:ascii="Arial" w:hAnsi="Arial" w:cs="Arial"/>
          <w:b/>
          <w:i/>
          <w:szCs w:val="18"/>
        </w:rPr>
      </w:pPr>
      <w:r w:rsidRPr="00A83E34">
        <w:rPr>
          <w:rFonts w:ascii="Arial" w:hAnsi="Arial" w:cs="Arial"/>
          <w:b/>
          <w:i/>
          <w:szCs w:val="18"/>
        </w:rPr>
        <w:lastRenderedPageBreak/>
        <w:t xml:space="preserve">Załącznik nr </w:t>
      </w:r>
      <w:r>
        <w:rPr>
          <w:rFonts w:ascii="Arial" w:hAnsi="Arial" w:cs="Arial"/>
          <w:b/>
          <w:i/>
          <w:szCs w:val="18"/>
        </w:rPr>
        <w:t>3</w:t>
      </w:r>
      <w:r w:rsidRPr="00A83E34">
        <w:rPr>
          <w:rFonts w:ascii="Arial" w:hAnsi="Arial" w:cs="Arial"/>
          <w:b/>
          <w:i/>
          <w:szCs w:val="18"/>
        </w:rPr>
        <w:t xml:space="preserve"> do OPZ</w:t>
      </w:r>
    </w:p>
    <w:p w14:paraId="15DC2B05" w14:textId="749A180D" w:rsidR="00122F78" w:rsidRPr="008D0C49" w:rsidRDefault="00122F78" w:rsidP="00122F78">
      <w:pPr>
        <w:rPr>
          <w:rFonts w:ascii="Arial" w:hAnsi="Arial" w:cs="Arial"/>
          <w:b/>
          <w:bCs/>
          <w:sz w:val="24"/>
          <w:szCs w:val="24"/>
        </w:rPr>
      </w:pPr>
      <w:r w:rsidRPr="008D0C49">
        <w:rPr>
          <w:rFonts w:ascii="Arial" w:hAnsi="Arial" w:cs="Arial"/>
          <w:b/>
          <w:bCs/>
          <w:sz w:val="24"/>
          <w:szCs w:val="24"/>
        </w:rPr>
        <w:t>ZESTAWIENIE WYNIKÓW TESTU TECHNOLOGICZNEGO</w:t>
      </w:r>
    </w:p>
    <w:p w14:paraId="3950516B" w14:textId="222413BA" w:rsidR="00122F78" w:rsidRPr="008D0C49" w:rsidRDefault="00122F78" w:rsidP="00122F78">
      <w:pPr>
        <w:rPr>
          <w:rFonts w:ascii="Arial" w:hAnsi="Arial" w:cs="Arial"/>
          <w:b/>
          <w:bCs/>
          <w:sz w:val="24"/>
          <w:szCs w:val="24"/>
        </w:rPr>
      </w:pPr>
      <w:r w:rsidRPr="008D0C49">
        <w:rPr>
          <w:rFonts w:ascii="Arial" w:hAnsi="Arial" w:cs="Arial"/>
          <w:b/>
          <w:bCs/>
          <w:sz w:val="24"/>
          <w:szCs w:val="24"/>
        </w:rPr>
        <w:t>OCZYSZCZALNIA ŚCIEKÓW WSCHÓD</w:t>
      </w:r>
    </w:p>
    <w:p w14:paraId="19E696B4" w14:textId="77777777" w:rsidR="008D0C49" w:rsidRPr="008D0C49" w:rsidRDefault="00122F78" w:rsidP="008D0C49">
      <w:pPr>
        <w:pStyle w:val="Tytu"/>
        <w:rPr>
          <w:szCs w:val="24"/>
        </w:rPr>
      </w:pPr>
      <w:bookmarkStart w:id="9" w:name="_Hlk108614725"/>
      <w:r w:rsidRPr="008D0C49">
        <w:rPr>
          <w:sz w:val="22"/>
          <w:szCs w:val="22"/>
        </w:rPr>
        <w:t xml:space="preserve">DOTYCZY ZAMÓWIENIA: </w:t>
      </w:r>
      <w:r w:rsidR="008D0C49" w:rsidRPr="008D0C49">
        <w:rPr>
          <w:sz w:val="22"/>
          <w:szCs w:val="22"/>
        </w:rPr>
        <w:t xml:space="preserve">„Dostawy </w:t>
      </w:r>
      <w:proofErr w:type="spellStart"/>
      <w:r w:rsidR="008D0C49" w:rsidRPr="008D0C49">
        <w:rPr>
          <w:sz w:val="22"/>
          <w:szCs w:val="22"/>
        </w:rPr>
        <w:t>polielektrolitu</w:t>
      </w:r>
      <w:proofErr w:type="spellEnd"/>
      <w:r w:rsidR="008D0C49" w:rsidRPr="008D0C49">
        <w:rPr>
          <w:sz w:val="22"/>
          <w:szCs w:val="22"/>
        </w:rPr>
        <w:t xml:space="preserve"> do odwadniania osadów przefermentowanych do oczyszczalni ścieków</w:t>
      </w:r>
      <w:r w:rsidR="008D0C49" w:rsidRPr="008D0C49">
        <w:rPr>
          <w:szCs w:val="24"/>
        </w:rPr>
        <w:t xml:space="preserve"> Gdańsk Wschód”.</w:t>
      </w:r>
    </w:p>
    <w:bookmarkEnd w:id="9"/>
    <w:p w14:paraId="77AA5AD3" w14:textId="3E3035E2" w:rsidR="00122F78" w:rsidRDefault="00122F78" w:rsidP="00122F78"/>
    <w:p w14:paraId="5D6B3654" w14:textId="77777777" w:rsidR="00122F78" w:rsidRPr="00D73C99" w:rsidRDefault="00122F78" w:rsidP="00122F78">
      <w:pPr>
        <w:rPr>
          <w:sz w:val="24"/>
          <w:szCs w:val="24"/>
        </w:rPr>
      </w:pPr>
      <w:r w:rsidRPr="00D73C99">
        <w:rPr>
          <w:sz w:val="24"/>
          <w:szCs w:val="24"/>
        </w:rPr>
        <w:t xml:space="preserve">  data: ……</w:t>
      </w:r>
      <w:r>
        <w:rPr>
          <w:sz w:val="24"/>
          <w:szCs w:val="24"/>
        </w:rPr>
        <w:t>……………….</w:t>
      </w:r>
      <w:r w:rsidRPr="00D73C99">
        <w:rPr>
          <w:sz w:val="24"/>
          <w:szCs w:val="24"/>
        </w:rPr>
        <w:t>……….</w:t>
      </w:r>
      <w:r w:rsidRPr="00D73C99">
        <w:rPr>
          <w:sz w:val="24"/>
          <w:szCs w:val="24"/>
        </w:rPr>
        <w:tab/>
      </w:r>
      <w:r w:rsidRPr="00D73C99">
        <w:rPr>
          <w:sz w:val="24"/>
          <w:szCs w:val="24"/>
        </w:rPr>
        <w:tab/>
        <w:t>Firma:  ………</w:t>
      </w:r>
      <w:r>
        <w:rPr>
          <w:sz w:val="24"/>
          <w:szCs w:val="24"/>
        </w:rPr>
        <w:t>……………………………..</w:t>
      </w:r>
      <w:r w:rsidRPr="00D73C99">
        <w:rPr>
          <w:sz w:val="24"/>
          <w:szCs w:val="24"/>
        </w:rPr>
        <w:t>……</w:t>
      </w:r>
      <w:r w:rsidRPr="00D73C99">
        <w:rPr>
          <w:sz w:val="24"/>
          <w:szCs w:val="24"/>
        </w:rPr>
        <w:tab/>
      </w:r>
      <w:r>
        <w:rPr>
          <w:sz w:val="24"/>
          <w:szCs w:val="24"/>
        </w:rPr>
        <w:tab/>
      </w:r>
      <w:r w:rsidRPr="00D73C99">
        <w:rPr>
          <w:sz w:val="24"/>
          <w:szCs w:val="24"/>
        </w:rPr>
        <w:t xml:space="preserve">nazwa handlowa </w:t>
      </w:r>
      <w:proofErr w:type="spellStart"/>
      <w:r w:rsidRPr="00D73C99">
        <w:rPr>
          <w:sz w:val="24"/>
          <w:szCs w:val="24"/>
        </w:rPr>
        <w:t>polielektrolitu</w:t>
      </w:r>
      <w:proofErr w:type="spellEnd"/>
      <w:r w:rsidRPr="00D73C99">
        <w:rPr>
          <w:sz w:val="24"/>
          <w:szCs w:val="24"/>
        </w:rPr>
        <w:t>: …</w:t>
      </w:r>
      <w:r>
        <w:rPr>
          <w:sz w:val="24"/>
          <w:szCs w:val="24"/>
        </w:rPr>
        <w:t>……………….………………..</w:t>
      </w:r>
      <w:r w:rsidRPr="00D73C99">
        <w:rPr>
          <w:sz w:val="24"/>
          <w:szCs w:val="24"/>
        </w:rPr>
        <w:t>…………</w:t>
      </w:r>
    </w:p>
    <w:tbl>
      <w:tblPr>
        <w:tblStyle w:val="Tabela-Siatka"/>
        <w:tblW w:w="0" w:type="auto"/>
        <w:tblLook w:val="04A0" w:firstRow="1" w:lastRow="0" w:firstColumn="1" w:lastColumn="0" w:noHBand="0" w:noVBand="1"/>
      </w:tblPr>
      <w:tblGrid>
        <w:gridCol w:w="1133"/>
        <w:gridCol w:w="702"/>
        <w:gridCol w:w="1052"/>
        <w:gridCol w:w="1334"/>
        <w:gridCol w:w="1363"/>
        <w:gridCol w:w="1351"/>
        <w:gridCol w:w="1131"/>
        <w:gridCol w:w="1513"/>
        <w:gridCol w:w="1289"/>
        <w:gridCol w:w="1690"/>
        <w:gridCol w:w="1434"/>
      </w:tblGrid>
      <w:tr w:rsidR="00122F78" w:rsidRPr="000C555E" w14:paraId="69E84D50" w14:textId="77777777" w:rsidTr="00337F38">
        <w:trPr>
          <w:trHeight w:val="1155"/>
        </w:trPr>
        <w:tc>
          <w:tcPr>
            <w:tcW w:w="1137" w:type="dxa"/>
            <w:vMerge w:val="restart"/>
            <w:noWrap/>
            <w:vAlign w:val="center"/>
            <w:hideMark/>
          </w:tcPr>
          <w:p w14:paraId="75102115" w14:textId="77777777" w:rsidR="00122F78" w:rsidRPr="000C555E" w:rsidRDefault="00122F78" w:rsidP="00337F38">
            <w:pPr>
              <w:jc w:val="center"/>
              <w:rPr>
                <w:b/>
                <w:bCs/>
              </w:rPr>
            </w:pPr>
            <w:proofErr w:type="spellStart"/>
            <w:r w:rsidRPr="000C555E">
              <w:rPr>
                <w:b/>
                <w:bCs/>
              </w:rPr>
              <w:t>Lp</w:t>
            </w:r>
            <w:proofErr w:type="spellEnd"/>
          </w:p>
        </w:tc>
        <w:tc>
          <w:tcPr>
            <w:tcW w:w="694" w:type="dxa"/>
            <w:vMerge w:val="restart"/>
            <w:vAlign w:val="center"/>
            <w:hideMark/>
          </w:tcPr>
          <w:p w14:paraId="06D22A67" w14:textId="77777777" w:rsidR="00122F78" w:rsidRPr="000C555E" w:rsidRDefault="00122F78" w:rsidP="00337F38">
            <w:pPr>
              <w:jc w:val="center"/>
              <w:rPr>
                <w:b/>
                <w:bCs/>
              </w:rPr>
            </w:pPr>
            <w:r w:rsidRPr="000C555E">
              <w:rPr>
                <w:b/>
                <w:bCs/>
              </w:rPr>
              <w:t>Data      godz.</w:t>
            </w:r>
          </w:p>
        </w:tc>
        <w:tc>
          <w:tcPr>
            <w:tcW w:w="3757" w:type="dxa"/>
            <w:gridSpan w:val="3"/>
            <w:noWrap/>
            <w:vAlign w:val="center"/>
            <w:hideMark/>
          </w:tcPr>
          <w:p w14:paraId="47B169FD" w14:textId="77777777" w:rsidR="00122F78" w:rsidRPr="000C555E" w:rsidRDefault="00122F78" w:rsidP="00337F38">
            <w:pPr>
              <w:jc w:val="center"/>
              <w:rPr>
                <w:b/>
                <w:bCs/>
              </w:rPr>
            </w:pPr>
            <w:r w:rsidRPr="000C555E">
              <w:rPr>
                <w:b/>
                <w:bCs/>
              </w:rPr>
              <w:t>Parametry pracy wirówki</w:t>
            </w:r>
          </w:p>
        </w:tc>
        <w:tc>
          <w:tcPr>
            <w:tcW w:w="2488" w:type="dxa"/>
            <w:gridSpan w:val="2"/>
            <w:vAlign w:val="center"/>
            <w:hideMark/>
          </w:tcPr>
          <w:p w14:paraId="7C3BEE11" w14:textId="77777777" w:rsidR="00122F78" w:rsidRPr="000C555E" w:rsidRDefault="00122F78" w:rsidP="00337F38">
            <w:pPr>
              <w:jc w:val="center"/>
              <w:rPr>
                <w:b/>
                <w:bCs/>
              </w:rPr>
            </w:pPr>
            <w:r w:rsidRPr="000C555E">
              <w:rPr>
                <w:b/>
                <w:bCs/>
              </w:rPr>
              <w:t xml:space="preserve">Wydajność dozowania </w:t>
            </w:r>
            <w:proofErr w:type="spellStart"/>
            <w:r w:rsidRPr="000C555E">
              <w:rPr>
                <w:b/>
                <w:bCs/>
              </w:rPr>
              <w:t>polielektrolitu</w:t>
            </w:r>
            <w:proofErr w:type="spellEnd"/>
          </w:p>
        </w:tc>
        <w:tc>
          <w:tcPr>
            <w:tcW w:w="1494" w:type="dxa"/>
            <w:vAlign w:val="center"/>
            <w:hideMark/>
          </w:tcPr>
          <w:p w14:paraId="2228F63E" w14:textId="77777777" w:rsidR="00122F78" w:rsidRPr="000C555E" w:rsidRDefault="00122F78" w:rsidP="00337F38">
            <w:pPr>
              <w:jc w:val="center"/>
              <w:rPr>
                <w:b/>
                <w:bCs/>
              </w:rPr>
            </w:pPr>
            <w:r w:rsidRPr="000C555E">
              <w:rPr>
                <w:b/>
                <w:bCs/>
              </w:rPr>
              <w:t xml:space="preserve">Dawka </w:t>
            </w:r>
            <w:proofErr w:type="spellStart"/>
            <w:r w:rsidRPr="000C555E">
              <w:rPr>
                <w:b/>
                <w:bCs/>
              </w:rPr>
              <w:t>polielektrolitu</w:t>
            </w:r>
            <w:proofErr w:type="spellEnd"/>
          </w:p>
        </w:tc>
        <w:tc>
          <w:tcPr>
            <w:tcW w:w="1292" w:type="dxa"/>
            <w:noWrap/>
            <w:vAlign w:val="center"/>
            <w:hideMark/>
          </w:tcPr>
          <w:p w14:paraId="187B69F0" w14:textId="77777777" w:rsidR="00122F78" w:rsidRPr="000C555E" w:rsidRDefault="00122F78" w:rsidP="00337F38">
            <w:pPr>
              <w:jc w:val="center"/>
              <w:rPr>
                <w:b/>
                <w:bCs/>
              </w:rPr>
            </w:pPr>
            <w:r w:rsidRPr="000C555E">
              <w:rPr>
                <w:b/>
                <w:bCs/>
              </w:rPr>
              <w:t>Nadawa</w:t>
            </w:r>
          </w:p>
        </w:tc>
        <w:tc>
          <w:tcPr>
            <w:tcW w:w="1694" w:type="dxa"/>
            <w:noWrap/>
            <w:vAlign w:val="center"/>
            <w:hideMark/>
          </w:tcPr>
          <w:p w14:paraId="519BE59E" w14:textId="77777777" w:rsidR="00122F78" w:rsidRPr="000C555E" w:rsidRDefault="00122F78" w:rsidP="00337F38">
            <w:pPr>
              <w:jc w:val="center"/>
              <w:rPr>
                <w:b/>
                <w:bCs/>
              </w:rPr>
            </w:pPr>
            <w:r w:rsidRPr="000C555E">
              <w:rPr>
                <w:b/>
                <w:bCs/>
              </w:rPr>
              <w:t>Odciek</w:t>
            </w:r>
          </w:p>
        </w:tc>
        <w:tc>
          <w:tcPr>
            <w:tcW w:w="1438" w:type="dxa"/>
            <w:vAlign w:val="center"/>
            <w:hideMark/>
          </w:tcPr>
          <w:p w14:paraId="64C4B889" w14:textId="77777777" w:rsidR="00122F78" w:rsidRPr="000C555E" w:rsidRDefault="00122F78" w:rsidP="00337F38">
            <w:pPr>
              <w:jc w:val="center"/>
              <w:rPr>
                <w:b/>
                <w:bCs/>
              </w:rPr>
            </w:pPr>
            <w:r w:rsidRPr="000C555E">
              <w:rPr>
                <w:b/>
                <w:bCs/>
              </w:rPr>
              <w:t>Osad odwodniony (placek)</w:t>
            </w:r>
          </w:p>
        </w:tc>
      </w:tr>
      <w:tr w:rsidR="00122F78" w:rsidRPr="000C555E" w14:paraId="6D36883E" w14:textId="77777777" w:rsidTr="00337F38">
        <w:trPr>
          <w:trHeight w:val="555"/>
        </w:trPr>
        <w:tc>
          <w:tcPr>
            <w:tcW w:w="1137" w:type="dxa"/>
            <w:vMerge/>
            <w:vAlign w:val="center"/>
            <w:hideMark/>
          </w:tcPr>
          <w:p w14:paraId="0FEAE556" w14:textId="77777777" w:rsidR="00122F78" w:rsidRPr="000C555E" w:rsidRDefault="00122F78" w:rsidP="00337F38">
            <w:pPr>
              <w:jc w:val="center"/>
              <w:rPr>
                <w:b/>
                <w:bCs/>
              </w:rPr>
            </w:pPr>
          </w:p>
        </w:tc>
        <w:tc>
          <w:tcPr>
            <w:tcW w:w="694" w:type="dxa"/>
            <w:vMerge/>
            <w:vAlign w:val="center"/>
            <w:hideMark/>
          </w:tcPr>
          <w:p w14:paraId="416CBD9A" w14:textId="77777777" w:rsidR="00122F78" w:rsidRPr="000C555E" w:rsidRDefault="00122F78" w:rsidP="00337F38">
            <w:pPr>
              <w:jc w:val="center"/>
              <w:rPr>
                <w:b/>
                <w:bCs/>
              </w:rPr>
            </w:pPr>
          </w:p>
        </w:tc>
        <w:tc>
          <w:tcPr>
            <w:tcW w:w="1054" w:type="dxa"/>
            <w:vAlign w:val="center"/>
            <w:hideMark/>
          </w:tcPr>
          <w:p w14:paraId="03B2A0FB" w14:textId="77777777" w:rsidR="00122F78" w:rsidRPr="000C555E" w:rsidRDefault="00122F78" w:rsidP="00337F38">
            <w:pPr>
              <w:jc w:val="center"/>
            </w:pPr>
            <w:r w:rsidRPr="000C555E">
              <w:t>nr stan.</w:t>
            </w:r>
          </w:p>
        </w:tc>
        <w:tc>
          <w:tcPr>
            <w:tcW w:w="1337" w:type="dxa"/>
            <w:noWrap/>
            <w:vAlign w:val="center"/>
            <w:hideMark/>
          </w:tcPr>
          <w:p w14:paraId="76D65D1A" w14:textId="77777777" w:rsidR="00122F78" w:rsidRPr="000C555E" w:rsidRDefault="00122F78" w:rsidP="00337F38">
            <w:pPr>
              <w:jc w:val="center"/>
            </w:pPr>
            <w:r w:rsidRPr="000C555E">
              <w:t>wydajność</w:t>
            </w:r>
          </w:p>
        </w:tc>
        <w:tc>
          <w:tcPr>
            <w:tcW w:w="1366" w:type="dxa"/>
            <w:noWrap/>
            <w:vAlign w:val="center"/>
            <w:hideMark/>
          </w:tcPr>
          <w:p w14:paraId="18BE96D3" w14:textId="77777777" w:rsidR="00122F78" w:rsidRPr="000C555E" w:rsidRDefault="00122F78" w:rsidP="00337F38">
            <w:pPr>
              <w:jc w:val="center"/>
            </w:pPr>
            <w:r w:rsidRPr="000C555E">
              <w:t xml:space="preserve">obciążenie </w:t>
            </w:r>
            <w:proofErr w:type="spellStart"/>
            <w:r w:rsidRPr="000C555E">
              <w:t>s.m</w:t>
            </w:r>
            <w:proofErr w:type="spellEnd"/>
            <w:r w:rsidRPr="000C555E">
              <w:t>.</w:t>
            </w:r>
          </w:p>
        </w:tc>
        <w:tc>
          <w:tcPr>
            <w:tcW w:w="2488" w:type="dxa"/>
            <w:gridSpan w:val="2"/>
            <w:noWrap/>
            <w:vAlign w:val="center"/>
            <w:hideMark/>
          </w:tcPr>
          <w:p w14:paraId="62ACD12D" w14:textId="77777777" w:rsidR="00122F78" w:rsidRPr="000C555E" w:rsidRDefault="00122F78" w:rsidP="00337F38">
            <w:pPr>
              <w:jc w:val="center"/>
            </w:pPr>
          </w:p>
        </w:tc>
        <w:tc>
          <w:tcPr>
            <w:tcW w:w="1494" w:type="dxa"/>
            <w:noWrap/>
            <w:vAlign w:val="center"/>
            <w:hideMark/>
          </w:tcPr>
          <w:p w14:paraId="1AE191DA" w14:textId="77777777" w:rsidR="00122F78" w:rsidRPr="000C555E" w:rsidRDefault="00122F78" w:rsidP="00337F38">
            <w:pPr>
              <w:jc w:val="center"/>
              <w:rPr>
                <w:u w:val="single"/>
              </w:rPr>
            </w:pPr>
          </w:p>
        </w:tc>
        <w:tc>
          <w:tcPr>
            <w:tcW w:w="1292" w:type="dxa"/>
            <w:noWrap/>
            <w:vAlign w:val="center"/>
            <w:hideMark/>
          </w:tcPr>
          <w:p w14:paraId="5AA51E41" w14:textId="77777777" w:rsidR="00122F78" w:rsidRPr="000C555E" w:rsidRDefault="00122F78" w:rsidP="00337F38">
            <w:pPr>
              <w:jc w:val="center"/>
            </w:pPr>
            <w:proofErr w:type="spellStart"/>
            <w:r w:rsidRPr="000C555E">
              <w:t>s.m</w:t>
            </w:r>
            <w:proofErr w:type="spellEnd"/>
            <w:r w:rsidRPr="000C555E">
              <w:t>.</w:t>
            </w:r>
          </w:p>
        </w:tc>
        <w:tc>
          <w:tcPr>
            <w:tcW w:w="1694" w:type="dxa"/>
            <w:noWrap/>
            <w:vAlign w:val="center"/>
            <w:hideMark/>
          </w:tcPr>
          <w:p w14:paraId="0B867716" w14:textId="77777777" w:rsidR="00122F78" w:rsidRPr="000C555E" w:rsidRDefault="00122F78" w:rsidP="00337F38">
            <w:pPr>
              <w:jc w:val="center"/>
            </w:pPr>
          </w:p>
        </w:tc>
        <w:tc>
          <w:tcPr>
            <w:tcW w:w="1438" w:type="dxa"/>
            <w:noWrap/>
            <w:vAlign w:val="center"/>
            <w:hideMark/>
          </w:tcPr>
          <w:p w14:paraId="409347CE" w14:textId="77777777" w:rsidR="00122F78" w:rsidRPr="000C555E" w:rsidRDefault="00122F78" w:rsidP="00337F38">
            <w:pPr>
              <w:jc w:val="center"/>
            </w:pPr>
            <w:proofErr w:type="spellStart"/>
            <w:r w:rsidRPr="000C555E">
              <w:t>s.m</w:t>
            </w:r>
            <w:proofErr w:type="spellEnd"/>
            <w:r w:rsidRPr="000C555E">
              <w:t>.</w:t>
            </w:r>
          </w:p>
        </w:tc>
      </w:tr>
      <w:tr w:rsidR="00122F78" w:rsidRPr="000C555E" w14:paraId="4C7242AA" w14:textId="77777777" w:rsidTr="00337F38">
        <w:trPr>
          <w:trHeight w:val="495"/>
        </w:trPr>
        <w:tc>
          <w:tcPr>
            <w:tcW w:w="1137" w:type="dxa"/>
            <w:noWrap/>
            <w:vAlign w:val="center"/>
            <w:hideMark/>
          </w:tcPr>
          <w:p w14:paraId="6015ADA1" w14:textId="77777777" w:rsidR="00122F78" w:rsidRPr="000C555E" w:rsidRDefault="00122F78" w:rsidP="00337F38">
            <w:pPr>
              <w:jc w:val="center"/>
            </w:pPr>
          </w:p>
        </w:tc>
        <w:tc>
          <w:tcPr>
            <w:tcW w:w="694" w:type="dxa"/>
            <w:vAlign w:val="center"/>
            <w:hideMark/>
          </w:tcPr>
          <w:p w14:paraId="3AB2E41D" w14:textId="77777777" w:rsidR="00122F78" w:rsidRPr="000C555E" w:rsidRDefault="00122F78" w:rsidP="00337F38">
            <w:pPr>
              <w:jc w:val="center"/>
            </w:pPr>
          </w:p>
        </w:tc>
        <w:tc>
          <w:tcPr>
            <w:tcW w:w="1054" w:type="dxa"/>
            <w:noWrap/>
            <w:vAlign w:val="center"/>
            <w:hideMark/>
          </w:tcPr>
          <w:p w14:paraId="7BE5F237" w14:textId="77777777" w:rsidR="00122F78" w:rsidRPr="000C555E" w:rsidRDefault="00122F78" w:rsidP="00337F38">
            <w:pPr>
              <w:jc w:val="center"/>
            </w:pPr>
          </w:p>
        </w:tc>
        <w:tc>
          <w:tcPr>
            <w:tcW w:w="1337" w:type="dxa"/>
            <w:noWrap/>
            <w:vAlign w:val="center"/>
            <w:hideMark/>
          </w:tcPr>
          <w:p w14:paraId="3F8A2556" w14:textId="77777777" w:rsidR="00122F78" w:rsidRPr="000C555E" w:rsidRDefault="00122F78" w:rsidP="00337F38">
            <w:pPr>
              <w:jc w:val="center"/>
            </w:pPr>
            <w:r w:rsidRPr="000C555E">
              <w:t>[m3 / h]</w:t>
            </w:r>
          </w:p>
        </w:tc>
        <w:tc>
          <w:tcPr>
            <w:tcW w:w="1366" w:type="dxa"/>
            <w:noWrap/>
            <w:vAlign w:val="center"/>
            <w:hideMark/>
          </w:tcPr>
          <w:p w14:paraId="31C729BD" w14:textId="77777777" w:rsidR="00122F78" w:rsidRPr="000C555E" w:rsidRDefault="00122F78" w:rsidP="00337F38">
            <w:pPr>
              <w:jc w:val="center"/>
            </w:pPr>
            <w:r w:rsidRPr="000C555E">
              <w:t xml:space="preserve">[kg </w:t>
            </w:r>
            <w:proofErr w:type="spellStart"/>
            <w:r w:rsidRPr="000C555E">
              <w:t>s.m</w:t>
            </w:r>
            <w:proofErr w:type="spellEnd"/>
            <w:r w:rsidRPr="000C555E">
              <w:t>. / h]</w:t>
            </w:r>
          </w:p>
        </w:tc>
        <w:tc>
          <w:tcPr>
            <w:tcW w:w="1354" w:type="dxa"/>
            <w:noWrap/>
            <w:vAlign w:val="center"/>
            <w:hideMark/>
          </w:tcPr>
          <w:p w14:paraId="4098F4CD" w14:textId="77777777" w:rsidR="00122F78" w:rsidRPr="000C555E" w:rsidRDefault="00122F78" w:rsidP="00337F38">
            <w:pPr>
              <w:jc w:val="center"/>
            </w:pPr>
            <w:r w:rsidRPr="000C555E">
              <w:t>[l / h]</w:t>
            </w:r>
          </w:p>
        </w:tc>
        <w:tc>
          <w:tcPr>
            <w:tcW w:w="1134" w:type="dxa"/>
            <w:noWrap/>
            <w:vAlign w:val="center"/>
            <w:hideMark/>
          </w:tcPr>
          <w:p w14:paraId="46F43EB4" w14:textId="77777777" w:rsidR="00122F78" w:rsidRPr="000C555E" w:rsidRDefault="00122F78" w:rsidP="00337F38">
            <w:pPr>
              <w:jc w:val="center"/>
            </w:pPr>
            <w:r w:rsidRPr="000C555E">
              <w:t>kg / h</w:t>
            </w:r>
          </w:p>
        </w:tc>
        <w:tc>
          <w:tcPr>
            <w:tcW w:w="1494" w:type="dxa"/>
            <w:noWrap/>
            <w:vAlign w:val="center"/>
            <w:hideMark/>
          </w:tcPr>
          <w:p w14:paraId="23165E40" w14:textId="77777777" w:rsidR="00122F78" w:rsidRPr="000C555E" w:rsidRDefault="00122F78" w:rsidP="00337F38">
            <w:pPr>
              <w:jc w:val="center"/>
            </w:pPr>
            <w:r w:rsidRPr="000C555E">
              <w:t xml:space="preserve">[kg / Mg </w:t>
            </w:r>
            <w:proofErr w:type="spellStart"/>
            <w:r w:rsidRPr="000C555E">
              <w:t>s.m</w:t>
            </w:r>
            <w:proofErr w:type="spellEnd"/>
            <w:r w:rsidRPr="000C555E">
              <w:t>.]</w:t>
            </w:r>
          </w:p>
        </w:tc>
        <w:tc>
          <w:tcPr>
            <w:tcW w:w="1292" w:type="dxa"/>
            <w:noWrap/>
            <w:vAlign w:val="center"/>
            <w:hideMark/>
          </w:tcPr>
          <w:p w14:paraId="2C2A9571" w14:textId="77777777" w:rsidR="00122F78" w:rsidRPr="000C555E" w:rsidRDefault="00122F78" w:rsidP="00337F38">
            <w:pPr>
              <w:jc w:val="center"/>
            </w:pPr>
            <w:r w:rsidRPr="000C555E">
              <w:t xml:space="preserve">% </w:t>
            </w:r>
            <w:proofErr w:type="spellStart"/>
            <w:r w:rsidRPr="000C555E">
              <w:t>s.m</w:t>
            </w:r>
            <w:proofErr w:type="spellEnd"/>
            <w:r w:rsidRPr="000C555E">
              <w:t>.</w:t>
            </w:r>
          </w:p>
        </w:tc>
        <w:tc>
          <w:tcPr>
            <w:tcW w:w="1694" w:type="dxa"/>
            <w:noWrap/>
            <w:vAlign w:val="center"/>
            <w:hideMark/>
          </w:tcPr>
          <w:p w14:paraId="78B3E1DF" w14:textId="77777777" w:rsidR="00122F78" w:rsidRPr="000C555E" w:rsidRDefault="00122F78" w:rsidP="00337F38">
            <w:pPr>
              <w:jc w:val="center"/>
            </w:pPr>
            <w:r w:rsidRPr="000C555E">
              <w:t>[mg/l]</w:t>
            </w:r>
          </w:p>
        </w:tc>
        <w:tc>
          <w:tcPr>
            <w:tcW w:w="1438" w:type="dxa"/>
            <w:noWrap/>
            <w:vAlign w:val="center"/>
            <w:hideMark/>
          </w:tcPr>
          <w:p w14:paraId="27ED0F57" w14:textId="77777777" w:rsidR="00122F78" w:rsidRPr="000C555E" w:rsidRDefault="00122F78" w:rsidP="00337F38">
            <w:pPr>
              <w:jc w:val="center"/>
            </w:pPr>
            <w:r w:rsidRPr="000C555E">
              <w:t xml:space="preserve">[% </w:t>
            </w:r>
            <w:proofErr w:type="spellStart"/>
            <w:r w:rsidRPr="000C555E">
              <w:t>s.m</w:t>
            </w:r>
            <w:proofErr w:type="spellEnd"/>
            <w:r w:rsidRPr="000C555E">
              <w:t>.]</w:t>
            </w:r>
          </w:p>
        </w:tc>
      </w:tr>
      <w:tr w:rsidR="00122F78" w:rsidRPr="000C555E" w14:paraId="69796601" w14:textId="77777777" w:rsidTr="00337F38">
        <w:trPr>
          <w:trHeight w:val="270"/>
        </w:trPr>
        <w:tc>
          <w:tcPr>
            <w:tcW w:w="1137" w:type="dxa"/>
            <w:noWrap/>
            <w:vAlign w:val="center"/>
            <w:hideMark/>
          </w:tcPr>
          <w:p w14:paraId="5674473A" w14:textId="77777777" w:rsidR="00122F78" w:rsidRPr="000C555E" w:rsidRDefault="00122F78" w:rsidP="00337F38">
            <w:pPr>
              <w:jc w:val="center"/>
              <w:rPr>
                <w:i/>
                <w:iCs/>
              </w:rPr>
            </w:pPr>
            <w:r w:rsidRPr="000C555E">
              <w:rPr>
                <w:i/>
                <w:iCs/>
              </w:rPr>
              <w:t>1</w:t>
            </w:r>
          </w:p>
        </w:tc>
        <w:tc>
          <w:tcPr>
            <w:tcW w:w="694" w:type="dxa"/>
            <w:vAlign w:val="center"/>
            <w:hideMark/>
          </w:tcPr>
          <w:p w14:paraId="45DD633F" w14:textId="77777777" w:rsidR="00122F78" w:rsidRPr="000C555E" w:rsidRDefault="00122F78" w:rsidP="00337F38">
            <w:pPr>
              <w:jc w:val="center"/>
              <w:rPr>
                <w:i/>
                <w:iCs/>
              </w:rPr>
            </w:pPr>
            <w:r w:rsidRPr="000C555E">
              <w:rPr>
                <w:i/>
                <w:iCs/>
              </w:rPr>
              <w:t>2</w:t>
            </w:r>
          </w:p>
        </w:tc>
        <w:tc>
          <w:tcPr>
            <w:tcW w:w="1054" w:type="dxa"/>
            <w:noWrap/>
            <w:vAlign w:val="center"/>
            <w:hideMark/>
          </w:tcPr>
          <w:p w14:paraId="5935464C" w14:textId="77777777" w:rsidR="00122F78" w:rsidRPr="000C555E" w:rsidRDefault="00122F78" w:rsidP="00337F38">
            <w:pPr>
              <w:jc w:val="center"/>
              <w:rPr>
                <w:i/>
                <w:iCs/>
              </w:rPr>
            </w:pPr>
            <w:r w:rsidRPr="000C555E">
              <w:rPr>
                <w:i/>
                <w:iCs/>
              </w:rPr>
              <w:t>3</w:t>
            </w:r>
          </w:p>
        </w:tc>
        <w:tc>
          <w:tcPr>
            <w:tcW w:w="1337" w:type="dxa"/>
            <w:noWrap/>
            <w:vAlign w:val="center"/>
            <w:hideMark/>
          </w:tcPr>
          <w:p w14:paraId="6BD6A65A" w14:textId="77777777" w:rsidR="00122F78" w:rsidRPr="000C555E" w:rsidRDefault="00122F78" w:rsidP="00337F38">
            <w:pPr>
              <w:jc w:val="center"/>
              <w:rPr>
                <w:i/>
                <w:iCs/>
              </w:rPr>
            </w:pPr>
            <w:r w:rsidRPr="000C555E">
              <w:rPr>
                <w:i/>
                <w:iCs/>
              </w:rPr>
              <w:t>4</w:t>
            </w:r>
          </w:p>
        </w:tc>
        <w:tc>
          <w:tcPr>
            <w:tcW w:w="1366" w:type="dxa"/>
            <w:noWrap/>
            <w:vAlign w:val="center"/>
            <w:hideMark/>
          </w:tcPr>
          <w:p w14:paraId="24B8B53F" w14:textId="77777777" w:rsidR="00122F78" w:rsidRPr="000C555E" w:rsidRDefault="00122F78" w:rsidP="00337F38">
            <w:pPr>
              <w:jc w:val="center"/>
              <w:rPr>
                <w:i/>
                <w:iCs/>
              </w:rPr>
            </w:pPr>
            <w:r w:rsidRPr="000C555E">
              <w:rPr>
                <w:i/>
                <w:iCs/>
              </w:rPr>
              <w:t>5</w:t>
            </w:r>
          </w:p>
        </w:tc>
        <w:tc>
          <w:tcPr>
            <w:tcW w:w="1354" w:type="dxa"/>
            <w:noWrap/>
            <w:vAlign w:val="center"/>
            <w:hideMark/>
          </w:tcPr>
          <w:p w14:paraId="5D0DF0C0" w14:textId="77777777" w:rsidR="00122F78" w:rsidRPr="000C555E" w:rsidRDefault="00122F78" w:rsidP="00337F38">
            <w:pPr>
              <w:jc w:val="center"/>
              <w:rPr>
                <w:i/>
                <w:iCs/>
              </w:rPr>
            </w:pPr>
            <w:r w:rsidRPr="000C555E">
              <w:rPr>
                <w:i/>
                <w:iCs/>
              </w:rPr>
              <w:t>6</w:t>
            </w:r>
          </w:p>
        </w:tc>
        <w:tc>
          <w:tcPr>
            <w:tcW w:w="1134" w:type="dxa"/>
            <w:noWrap/>
            <w:vAlign w:val="center"/>
            <w:hideMark/>
          </w:tcPr>
          <w:p w14:paraId="7AD9DECC" w14:textId="77777777" w:rsidR="00122F78" w:rsidRPr="000C555E" w:rsidRDefault="00122F78" w:rsidP="00337F38">
            <w:pPr>
              <w:jc w:val="center"/>
              <w:rPr>
                <w:i/>
                <w:iCs/>
              </w:rPr>
            </w:pPr>
            <w:r w:rsidRPr="000C555E">
              <w:rPr>
                <w:i/>
                <w:iCs/>
              </w:rPr>
              <w:t>7</w:t>
            </w:r>
          </w:p>
        </w:tc>
        <w:tc>
          <w:tcPr>
            <w:tcW w:w="1494" w:type="dxa"/>
            <w:noWrap/>
            <w:vAlign w:val="center"/>
            <w:hideMark/>
          </w:tcPr>
          <w:p w14:paraId="13452B47" w14:textId="77777777" w:rsidR="00122F78" w:rsidRPr="000C555E" w:rsidRDefault="00122F78" w:rsidP="00337F38">
            <w:pPr>
              <w:jc w:val="center"/>
              <w:rPr>
                <w:i/>
                <w:iCs/>
              </w:rPr>
            </w:pPr>
            <w:r w:rsidRPr="000C555E">
              <w:rPr>
                <w:i/>
                <w:iCs/>
              </w:rPr>
              <w:t>8</w:t>
            </w:r>
          </w:p>
        </w:tc>
        <w:tc>
          <w:tcPr>
            <w:tcW w:w="1292" w:type="dxa"/>
            <w:noWrap/>
            <w:vAlign w:val="center"/>
            <w:hideMark/>
          </w:tcPr>
          <w:p w14:paraId="5F99FD4F" w14:textId="77777777" w:rsidR="00122F78" w:rsidRPr="000C555E" w:rsidRDefault="00122F78" w:rsidP="00337F38">
            <w:pPr>
              <w:jc w:val="center"/>
              <w:rPr>
                <w:i/>
                <w:iCs/>
              </w:rPr>
            </w:pPr>
            <w:r w:rsidRPr="000C555E">
              <w:rPr>
                <w:i/>
                <w:iCs/>
              </w:rPr>
              <w:t>9</w:t>
            </w:r>
          </w:p>
        </w:tc>
        <w:tc>
          <w:tcPr>
            <w:tcW w:w="1694" w:type="dxa"/>
            <w:noWrap/>
            <w:vAlign w:val="center"/>
            <w:hideMark/>
          </w:tcPr>
          <w:p w14:paraId="3197BA95" w14:textId="77777777" w:rsidR="00122F78" w:rsidRPr="000C555E" w:rsidRDefault="00122F78" w:rsidP="00337F38">
            <w:pPr>
              <w:jc w:val="center"/>
              <w:rPr>
                <w:i/>
                <w:iCs/>
              </w:rPr>
            </w:pPr>
            <w:r w:rsidRPr="000C555E">
              <w:rPr>
                <w:i/>
                <w:iCs/>
              </w:rPr>
              <w:t>10</w:t>
            </w:r>
          </w:p>
        </w:tc>
        <w:tc>
          <w:tcPr>
            <w:tcW w:w="1438" w:type="dxa"/>
            <w:noWrap/>
            <w:vAlign w:val="center"/>
            <w:hideMark/>
          </w:tcPr>
          <w:p w14:paraId="24DDBBC6" w14:textId="77777777" w:rsidR="00122F78" w:rsidRPr="000C555E" w:rsidRDefault="00122F78" w:rsidP="00337F38">
            <w:pPr>
              <w:jc w:val="center"/>
              <w:rPr>
                <w:i/>
                <w:iCs/>
              </w:rPr>
            </w:pPr>
            <w:r w:rsidRPr="000C555E">
              <w:rPr>
                <w:i/>
                <w:iCs/>
              </w:rPr>
              <w:t>11</w:t>
            </w:r>
          </w:p>
        </w:tc>
      </w:tr>
      <w:tr w:rsidR="00122F78" w:rsidRPr="000C555E" w14:paraId="5C0D87FE" w14:textId="77777777" w:rsidTr="00337F38">
        <w:trPr>
          <w:trHeight w:val="599"/>
        </w:trPr>
        <w:tc>
          <w:tcPr>
            <w:tcW w:w="1137" w:type="dxa"/>
            <w:noWrap/>
            <w:hideMark/>
          </w:tcPr>
          <w:p w14:paraId="714B34B6" w14:textId="77777777" w:rsidR="00122F78" w:rsidRPr="000C555E" w:rsidRDefault="00122F78" w:rsidP="00337F38">
            <w:r w:rsidRPr="000C555E">
              <w:t>1</w:t>
            </w:r>
          </w:p>
        </w:tc>
        <w:tc>
          <w:tcPr>
            <w:tcW w:w="694" w:type="dxa"/>
            <w:hideMark/>
          </w:tcPr>
          <w:p w14:paraId="6D323016" w14:textId="77777777" w:rsidR="00122F78" w:rsidRPr="000C555E" w:rsidRDefault="00122F78" w:rsidP="00337F38">
            <w:r w:rsidRPr="000C555E">
              <w:t> </w:t>
            </w:r>
          </w:p>
        </w:tc>
        <w:tc>
          <w:tcPr>
            <w:tcW w:w="1054" w:type="dxa"/>
            <w:noWrap/>
            <w:hideMark/>
          </w:tcPr>
          <w:p w14:paraId="396BB381" w14:textId="77777777" w:rsidR="00122F78" w:rsidRPr="000C555E" w:rsidRDefault="00122F78" w:rsidP="00337F38">
            <w:r w:rsidRPr="000C555E">
              <w:t> </w:t>
            </w:r>
          </w:p>
        </w:tc>
        <w:tc>
          <w:tcPr>
            <w:tcW w:w="1337" w:type="dxa"/>
            <w:hideMark/>
          </w:tcPr>
          <w:p w14:paraId="73D22AE9" w14:textId="77777777" w:rsidR="00122F78" w:rsidRPr="000C555E" w:rsidRDefault="00122F78" w:rsidP="00337F38">
            <w:r w:rsidRPr="000C555E">
              <w:t> </w:t>
            </w:r>
          </w:p>
        </w:tc>
        <w:tc>
          <w:tcPr>
            <w:tcW w:w="1366" w:type="dxa"/>
            <w:noWrap/>
            <w:hideMark/>
          </w:tcPr>
          <w:p w14:paraId="60C51EAF" w14:textId="77777777" w:rsidR="00122F78" w:rsidRPr="000C555E" w:rsidRDefault="00122F78" w:rsidP="00337F38">
            <w:r w:rsidRPr="000C555E">
              <w:t> </w:t>
            </w:r>
          </w:p>
        </w:tc>
        <w:tc>
          <w:tcPr>
            <w:tcW w:w="1354" w:type="dxa"/>
            <w:hideMark/>
          </w:tcPr>
          <w:p w14:paraId="05370B1A" w14:textId="77777777" w:rsidR="00122F78" w:rsidRPr="000C555E" w:rsidRDefault="00122F78" w:rsidP="00337F38">
            <w:r w:rsidRPr="000C555E">
              <w:t> </w:t>
            </w:r>
          </w:p>
        </w:tc>
        <w:tc>
          <w:tcPr>
            <w:tcW w:w="1134" w:type="dxa"/>
            <w:noWrap/>
            <w:hideMark/>
          </w:tcPr>
          <w:p w14:paraId="2BB18AA9" w14:textId="77777777" w:rsidR="00122F78" w:rsidRPr="000C555E" w:rsidRDefault="00122F78" w:rsidP="00337F38">
            <w:r w:rsidRPr="000C555E">
              <w:t> </w:t>
            </w:r>
          </w:p>
        </w:tc>
        <w:tc>
          <w:tcPr>
            <w:tcW w:w="1494" w:type="dxa"/>
            <w:noWrap/>
            <w:hideMark/>
          </w:tcPr>
          <w:p w14:paraId="5521414C" w14:textId="77777777" w:rsidR="00122F78" w:rsidRPr="000C555E" w:rsidRDefault="00122F78" w:rsidP="00337F38">
            <w:r w:rsidRPr="000C555E">
              <w:t> </w:t>
            </w:r>
          </w:p>
        </w:tc>
        <w:tc>
          <w:tcPr>
            <w:tcW w:w="1292" w:type="dxa"/>
            <w:hideMark/>
          </w:tcPr>
          <w:p w14:paraId="77D2DA85" w14:textId="77777777" w:rsidR="00122F78" w:rsidRPr="000C555E" w:rsidRDefault="00122F78" w:rsidP="00337F38">
            <w:r w:rsidRPr="000C555E">
              <w:t> </w:t>
            </w:r>
          </w:p>
        </w:tc>
        <w:tc>
          <w:tcPr>
            <w:tcW w:w="1694" w:type="dxa"/>
            <w:noWrap/>
            <w:hideMark/>
          </w:tcPr>
          <w:p w14:paraId="6F161F51" w14:textId="77777777" w:rsidR="00122F78" w:rsidRPr="000C555E" w:rsidRDefault="00122F78" w:rsidP="00337F38">
            <w:r w:rsidRPr="000C555E">
              <w:t> </w:t>
            </w:r>
          </w:p>
        </w:tc>
        <w:tc>
          <w:tcPr>
            <w:tcW w:w="1438" w:type="dxa"/>
            <w:hideMark/>
          </w:tcPr>
          <w:p w14:paraId="3EBC6222" w14:textId="77777777" w:rsidR="00122F78" w:rsidRPr="000C555E" w:rsidRDefault="00122F78" w:rsidP="00337F38">
            <w:r w:rsidRPr="000C555E">
              <w:t> </w:t>
            </w:r>
          </w:p>
        </w:tc>
      </w:tr>
      <w:tr w:rsidR="00122F78" w:rsidRPr="000C555E" w14:paraId="6D9D9396" w14:textId="77777777" w:rsidTr="00337F38">
        <w:trPr>
          <w:trHeight w:val="552"/>
        </w:trPr>
        <w:tc>
          <w:tcPr>
            <w:tcW w:w="1137" w:type="dxa"/>
            <w:noWrap/>
            <w:hideMark/>
          </w:tcPr>
          <w:p w14:paraId="0E270CB8" w14:textId="77777777" w:rsidR="00122F78" w:rsidRPr="000C555E" w:rsidRDefault="00122F78" w:rsidP="00337F38">
            <w:r w:rsidRPr="000C555E">
              <w:t>2</w:t>
            </w:r>
          </w:p>
        </w:tc>
        <w:tc>
          <w:tcPr>
            <w:tcW w:w="694" w:type="dxa"/>
            <w:hideMark/>
          </w:tcPr>
          <w:p w14:paraId="0B1FA279" w14:textId="77777777" w:rsidR="00122F78" w:rsidRPr="000C555E" w:rsidRDefault="00122F78" w:rsidP="00337F38">
            <w:r w:rsidRPr="000C555E">
              <w:t> </w:t>
            </w:r>
          </w:p>
        </w:tc>
        <w:tc>
          <w:tcPr>
            <w:tcW w:w="1054" w:type="dxa"/>
            <w:noWrap/>
            <w:hideMark/>
          </w:tcPr>
          <w:p w14:paraId="57A8B533" w14:textId="77777777" w:rsidR="00122F78" w:rsidRPr="000C555E" w:rsidRDefault="00122F78" w:rsidP="00337F38">
            <w:r w:rsidRPr="000C555E">
              <w:t> </w:t>
            </w:r>
          </w:p>
        </w:tc>
        <w:tc>
          <w:tcPr>
            <w:tcW w:w="1337" w:type="dxa"/>
            <w:hideMark/>
          </w:tcPr>
          <w:p w14:paraId="7E3C5D09" w14:textId="77777777" w:rsidR="00122F78" w:rsidRPr="000C555E" w:rsidRDefault="00122F78" w:rsidP="00337F38">
            <w:r w:rsidRPr="000C555E">
              <w:t> </w:t>
            </w:r>
          </w:p>
        </w:tc>
        <w:tc>
          <w:tcPr>
            <w:tcW w:w="1366" w:type="dxa"/>
            <w:noWrap/>
            <w:hideMark/>
          </w:tcPr>
          <w:p w14:paraId="6CCA179B" w14:textId="77777777" w:rsidR="00122F78" w:rsidRPr="000C555E" w:rsidRDefault="00122F78" w:rsidP="00337F38">
            <w:r w:rsidRPr="000C555E">
              <w:t> </w:t>
            </w:r>
          </w:p>
        </w:tc>
        <w:tc>
          <w:tcPr>
            <w:tcW w:w="1354" w:type="dxa"/>
            <w:hideMark/>
          </w:tcPr>
          <w:p w14:paraId="1FF88089" w14:textId="77777777" w:rsidR="00122F78" w:rsidRPr="000C555E" w:rsidRDefault="00122F78" w:rsidP="00337F38">
            <w:r w:rsidRPr="000C555E">
              <w:t> </w:t>
            </w:r>
          </w:p>
        </w:tc>
        <w:tc>
          <w:tcPr>
            <w:tcW w:w="1134" w:type="dxa"/>
            <w:noWrap/>
            <w:hideMark/>
          </w:tcPr>
          <w:p w14:paraId="1B67B88D" w14:textId="77777777" w:rsidR="00122F78" w:rsidRPr="000C555E" w:rsidRDefault="00122F78" w:rsidP="00337F38">
            <w:r w:rsidRPr="000C555E">
              <w:t> </w:t>
            </w:r>
          </w:p>
        </w:tc>
        <w:tc>
          <w:tcPr>
            <w:tcW w:w="1494" w:type="dxa"/>
            <w:noWrap/>
            <w:hideMark/>
          </w:tcPr>
          <w:p w14:paraId="751FB636" w14:textId="77777777" w:rsidR="00122F78" w:rsidRPr="000C555E" w:rsidRDefault="00122F78" w:rsidP="00337F38">
            <w:r w:rsidRPr="000C555E">
              <w:t> </w:t>
            </w:r>
          </w:p>
        </w:tc>
        <w:tc>
          <w:tcPr>
            <w:tcW w:w="1292" w:type="dxa"/>
            <w:hideMark/>
          </w:tcPr>
          <w:p w14:paraId="5C9E3046" w14:textId="77777777" w:rsidR="00122F78" w:rsidRPr="000C555E" w:rsidRDefault="00122F78" w:rsidP="00337F38">
            <w:r w:rsidRPr="000C555E">
              <w:t> </w:t>
            </w:r>
          </w:p>
        </w:tc>
        <w:tc>
          <w:tcPr>
            <w:tcW w:w="1694" w:type="dxa"/>
            <w:noWrap/>
            <w:hideMark/>
          </w:tcPr>
          <w:p w14:paraId="3BAED49B" w14:textId="77777777" w:rsidR="00122F78" w:rsidRPr="000C555E" w:rsidRDefault="00122F78" w:rsidP="00337F38">
            <w:r w:rsidRPr="000C555E">
              <w:t> </w:t>
            </w:r>
          </w:p>
        </w:tc>
        <w:tc>
          <w:tcPr>
            <w:tcW w:w="1438" w:type="dxa"/>
            <w:hideMark/>
          </w:tcPr>
          <w:p w14:paraId="3D1F1CB8" w14:textId="77777777" w:rsidR="00122F78" w:rsidRPr="000C555E" w:rsidRDefault="00122F78" w:rsidP="00337F38">
            <w:r w:rsidRPr="000C555E">
              <w:t> </w:t>
            </w:r>
          </w:p>
        </w:tc>
      </w:tr>
      <w:tr w:rsidR="00122F78" w:rsidRPr="000C555E" w14:paraId="2CF57DAE" w14:textId="77777777" w:rsidTr="00337F38">
        <w:trPr>
          <w:trHeight w:val="546"/>
        </w:trPr>
        <w:tc>
          <w:tcPr>
            <w:tcW w:w="1137" w:type="dxa"/>
            <w:noWrap/>
            <w:hideMark/>
          </w:tcPr>
          <w:p w14:paraId="5133CC0A" w14:textId="77777777" w:rsidR="00122F78" w:rsidRPr="000C555E" w:rsidRDefault="00122F78" w:rsidP="00337F38">
            <w:r w:rsidRPr="000C555E">
              <w:t>3</w:t>
            </w:r>
          </w:p>
        </w:tc>
        <w:tc>
          <w:tcPr>
            <w:tcW w:w="694" w:type="dxa"/>
            <w:hideMark/>
          </w:tcPr>
          <w:p w14:paraId="4B2780DC" w14:textId="77777777" w:rsidR="00122F78" w:rsidRPr="000C555E" w:rsidRDefault="00122F78" w:rsidP="00337F38">
            <w:r w:rsidRPr="000C555E">
              <w:t> </w:t>
            </w:r>
          </w:p>
        </w:tc>
        <w:tc>
          <w:tcPr>
            <w:tcW w:w="1054" w:type="dxa"/>
            <w:noWrap/>
            <w:hideMark/>
          </w:tcPr>
          <w:p w14:paraId="458760F9" w14:textId="77777777" w:rsidR="00122F78" w:rsidRPr="000C555E" w:rsidRDefault="00122F78" w:rsidP="00337F38">
            <w:r w:rsidRPr="000C555E">
              <w:t> </w:t>
            </w:r>
          </w:p>
        </w:tc>
        <w:tc>
          <w:tcPr>
            <w:tcW w:w="1337" w:type="dxa"/>
            <w:hideMark/>
          </w:tcPr>
          <w:p w14:paraId="759FFD41" w14:textId="77777777" w:rsidR="00122F78" w:rsidRPr="000C555E" w:rsidRDefault="00122F78" w:rsidP="00337F38">
            <w:r w:rsidRPr="000C555E">
              <w:t> </w:t>
            </w:r>
          </w:p>
        </w:tc>
        <w:tc>
          <w:tcPr>
            <w:tcW w:w="1366" w:type="dxa"/>
            <w:noWrap/>
            <w:hideMark/>
          </w:tcPr>
          <w:p w14:paraId="15C3ADC9" w14:textId="77777777" w:rsidR="00122F78" w:rsidRPr="000C555E" w:rsidRDefault="00122F78" w:rsidP="00337F38">
            <w:r w:rsidRPr="000C555E">
              <w:t> </w:t>
            </w:r>
          </w:p>
        </w:tc>
        <w:tc>
          <w:tcPr>
            <w:tcW w:w="1354" w:type="dxa"/>
            <w:hideMark/>
          </w:tcPr>
          <w:p w14:paraId="0EEEC593" w14:textId="77777777" w:rsidR="00122F78" w:rsidRPr="000C555E" w:rsidRDefault="00122F78" w:rsidP="00337F38">
            <w:r w:rsidRPr="000C555E">
              <w:t> </w:t>
            </w:r>
          </w:p>
        </w:tc>
        <w:tc>
          <w:tcPr>
            <w:tcW w:w="1134" w:type="dxa"/>
            <w:noWrap/>
            <w:hideMark/>
          </w:tcPr>
          <w:p w14:paraId="791E4BCD" w14:textId="77777777" w:rsidR="00122F78" w:rsidRPr="000C555E" w:rsidRDefault="00122F78" w:rsidP="00337F38">
            <w:r w:rsidRPr="000C555E">
              <w:t> </w:t>
            </w:r>
          </w:p>
        </w:tc>
        <w:tc>
          <w:tcPr>
            <w:tcW w:w="1494" w:type="dxa"/>
            <w:noWrap/>
            <w:hideMark/>
          </w:tcPr>
          <w:p w14:paraId="1A4EE88B" w14:textId="77777777" w:rsidR="00122F78" w:rsidRPr="000C555E" w:rsidRDefault="00122F78" w:rsidP="00337F38">
            <w:r w:rsidRPr="000C555E">
              <w:t> </w:t>
            </w:r>
          </w:p>
        </w:tc>
        <w:tc>
          <w:tcPr>
            <w:tcW w:w="1292" w:type="dxa"/>
            <w:hideMark/>
          </w:tcPr>
          <w:p w14:paraId="603BD3B7" w14:textId="77777777" w:rsidR="00122F78" w:rsidRPr="000C555E" w:rsidRDefault="00122F78" w:rsidP="00337F38">
            <w:r w:rsidRPr="000C555E">
              <w:t> </w:t>
            </w:r>
          </w:p>
        </w:tc>
        <w:tc>
          <w:tcPr>
            <w:tcW w:w="1694" w:type="dxa"/>
            <w:noWrap/>
            <w:hideMark/>
          </w:tcPr>
          <w:p w14:paraId="72360EA9" w14:textId="77777777" w:rsidR="00122F78" w:rsidRPr="000C555E" w:rsidRDefault="00122F78" w:rsidP="00337F38">
            <w:r w:rsidRPr="000C555E">
              <w:t> </w:t>
            </w:r>
          </w:p>
        </w:tc>
        <w:tc>
          <w:tcPr>
            <w:tcW w:w="1438" w:type="dxa"/>
            <w:hideMark/>
          </w:tcPr>
          <w:p w14:paraId="1EDD5AEA" w14:textId="77777777" w:rsidR="00122F78" w:rsidRPr="000C555E" w:rsidRDefault="00122F78" w:rsidP="00337F38">
            <w:r w:rsidRPr="000C555E">
              <w:t> </w:t>
            </w:r>
          </w:p>
        </w:tc>
      </w:tr>
      <w:tr w:rsidR="00122F78" w:rsidRPr="000C555E" w14:paraId="29C80F47" w14:textId="77777777" w:rsidTr="00337F38">
        <w:trPr>
          <w:trHeight w:val="453"/>
        </w:trPr>
        <w:tc>
          <w:tcPr>
            <w:tcW w:w="1831" w:type="dxa"/>
            <w:gridSpan w:val="2"/>
            <w:hideMark/>
          </w:tcPr>
          <w:p w14:paraId="60E3384D" w14:textId="77777777" w:rsidR="00122F78" w:rsidRPr="000C555E" w:rsidRDefault="00122F78" w:rsidP="00337F38">
            <w:pPr>
              <w:rPr>
                <w:b/>
                <w:bCs/>
              </w:rPr>
            </w:pPr>
            <w:r w:rsidRPr="000C555E">
              <w:rPr>
                <w:b/>
                <w:bCs/>
              </w:rPr>
              <w:t>Wartość średnia:</w:t>
            </w:r>
          </w:p>
          <w:p w14:paraId="07F3D5BE" w14:textId="77777777" w:rsidR="00122F78" w:rsidRPr="000C555E" w:rsidRDefault="00122F78" w:rsidP="00337F38">
            <w:pPr>
              <w:rPr>
                <w:b/>
                <w:bCs/>
              </w:rPr>
            </w:pPr>
            <w:r w:rsidRPr="000C555E">
              <w:rPr>
                <w:b/>
                <w:bCs/>
              </w:rPr>
              <w:t> </w:t>
            </w:r>
          </w:p>
        </w:tc>
        <w:tc>
          <w:tcPr>
            <w:tcW w:w="1054" w:type="dxa"/>
            <w:hideMark/>
          </w:tcPr>
          <w:p w14:paraId="305B7F7D" w14:textId="77777777" w:rsidR="00122F78" w:rsidRPr="000C555E" w:rsidRDefault="00122F78" w:rsidP="00337F38">
            <w:pPr>
              <w:rPr>
                <w:b/>
                <w:bCs/>
              </w:rPr>
            </w:pPr>
            <w:r w:rsidRPr="000C555E">
              <w:rPr>
                <w:b/>
                <w:bCs/>
              </w:rPr>
              <w:t> </w:t>
            </w:r>
          </w:p>
        </w:tc>
        <w:tc>
          <w:tcPr>
            <w:tcW w:w="1337" w:type="dxa"/>
            <w:hideMark/>
          </w:tcPr>
          <w:p w14:paraId="4136B15B" w14:textId="77777777" w:rsidR="00122F78" w:rsidRPr="000C555E" w:rsidRDefault="00122F78" w:rsidP="00337F38">
            <w:pPr>
              <w:rPr>
                <w:b/>
                <w:bCs/>
              </w:rPr>
            </w:pPr>
            <w:r w:rsidRPr="000C555E">
              <w:rPr>
                <w:b/>
                <w:bCs/>
              </w:rPr>
              <w:t> </w:t>
            </w:r>
          </w:p>
        </w:tc>
        <w:tc>
          <w:tcPr>
            <w:tcW w:w="1366" w:type="dxa"/>
            <w:hideMark/>
          </w:tcPr>
          <w:p w14:paraId="6A3ECCD1" w14:textId="77777777" w:rsidR="00122F78" w:rsidRPr="000C555E" w:rsidRDefault="00122F78" w:rsidP="00337F38">
            <w:pPr>
              <w:rPr>
                <w:b/>
                <w:bCs/>
              </w:rPr>
            </w:pPr>
            <w:r w:rsidRPr="000C555E">
              <w:rPr>
                <w:b/>
                <w:bCs/>
              </w:rPr>
              <w:t> </w:t>
            </w:r>
          </w:p>
        </w:tc>
        <w:tc>
          <w:tcPr>
            <w:tcW w:w="1354" w:type="dxa"/>
            <w:hideMark/>
          </w:tcPr>
          <w:p w14:paraId="06446930" w14:textId="77777777" w:rsidR="00122F78" w:rsidRPr="000C555E" w:rsidRDefault="00122F78" w:rsidP="00337F38">
            <w:pPr>
              <w:rPr>
                <w:b/>
                <w:bCs/>
              </w:rPr>
            </w:pPr>
            <w:r w:rsidRPr="000C555E">
              <w:rPr>
                <w:b/>
                <w:bCs/>
              </w:rPr>
              <w:t> </w:t>
            </w:r>
          </w:p>
        </w:tc>
        <w:tc>
          <w:tcPr>
            <w:tcW w:w="1134" w:type="dxa"/>
            <w:hideMark/>
          </w:tcPr>
          <w:p w14:paraId="09840233" w14:textId="77777777" w:rsidR="00122F78" w:rsidRPr="000C555E" w:rsidRDefault="00122F78" w:rsidP="00337F38">
            <w:pPr>
              <w:rPr>
                <w:b/>
                <w:bCs/>
              </w:rPr>
            </w:pPr>
            <w:r w:rsidRPr="000C555E">
              <w:rPr>
                <w:b/>
                <w:bCs/>
              </w:rPr>
              <w:t> </w:t>
            </w:r>
          </w:p>
        </w:tc>
        <w:tc>
          <w:tcPr>
            <w:tcW w:w="1494" w:type="dxa"/>
            <w:hideMark/>
          </w:tcPr>
          <w:p w14:paraId="28551501" w14:textId="77777777" w:rsidR="00122F78" w:rsidRPr="000C555E" w:rsidRDefault="00122F78" w:rsidP="00337F38">
            <w:pPr>
              <w:rPr>
                <w:b/>
                <w:bCs/>
              </w:rPr>
            </w:pPr>
            <w:r w:rsidRPr="000C555E">
              <w:rPr>
                <w:b/>
                <w:bCs/>
              </w:rPr>
              <w:t> </w:t>
            </w:r>
          </w:p>
        </w:tc>
        <w:tc>
          <w:tcPr>
            <w:tcW w:w="1292" w:type="dxa"/>
            <w:hideMark/>
          </w:tcPr>
          <w:p w14:paraId="63137CDC" w14:textId="77777777" w:rsidR="00122F78" w:rsidRPr="000C555E" w:rsidRDefault="00122F78" w:rsidP="00337F38">
            <w:pPr>
              <w:rPr>
                <w:b/>
                <w:bCs/>
              </w:rPr>
            </w:pPr>
            <w:r w:rsidRPr="000C555E">
              <w:rPr>
                <w:b/>
                <w:bCs/>
              </w:rPr>
              <w:t> </w:t>
            </w:r>
          </w:p>
        </w:tc>
        <w:tc>
          <w:tcPr>
            <w:tcW w:w="1694" w:type="dxa"/>
            <w:hideMark/>
          </w:tcPr>
          <w:p w14:paraId="7DA9F848" w14:textId="77777777" w:rsidR="00122F78" w:rsidRPr="000C555E" w:rsidRDefault="00122F78" w:rsidP="00337F38">
            <w:pPr>
              <w:rPr>
                <w:b/>
                <w:bCs/>
              </w:rPr>
            </w:pPr>
            <w:r w:rsidRPr="000C555E">
              <w:rPr>
                <w:b/>
                <w:bCs/>
              </w:rPr>
              <w:t> </w:t>
            </w:r>
          </w:p>
        </w:tc>
        <w:tc>
          <w:tcPr>
            <w:tcW w:w="1438" w:type="dxa"/>
            <w:hideMark/>
          </w:tcPr>
          <w:p w14:paraId="7CA6E5BA" w14:textId="77777777" w:rsidR="00122F78" w:rsidRPr="000C555E" w:rsidRDefault="00122F78" w:rsidP="00337F38">
            <w:pPr>
              <w:rPr>
                <w:b/>
                <w:bCs/>
              </w:rPr>
            </w:pPr>
            <w:r w:rsidRPr="000C555E">
              <w:rPr>
                <w:b/>
                <w:bCs/>
              </w:rPr>
              <w:t> </w:t>
            </w:r>
          </w:p>
        </w:tc>
      </w:tr>
    </w:tbl>
    <w:p w14:paraId="7AFED042" w14:textId="77777777" w:rsidR="00122F78" w:rsidRPr="000C555E" w:rsidRDefault="00122F78" w:rsidP="00122F78">
      <w:pPr>
        <w:rPr>
          <w:sz w:val="24"/>
          <w:szCs w:val="24"/>
        </w:rPr>
      </w:pPr>
      <w:r w:rsidRPr="000C555E">
        <w:rPr>
          <w:sz w:val="24"/>
          <w:szCs w:val="24"/>
        </w:rPr>
        <w:t xml:space="preserve">Stężenie </w:t>
      </w:r>
      <w:proofErr w:type="spellStart"/>
      <w:r w:rsidRPr="000C555E">
        <w:rPr>
          <w:sz w:val="24"/>
          <w:szCs w:val="24"/>
        </w:rPr>
        <w:t>polielektrolitu</w:t>
      </w:r>
      <w:proofErr w:type="spellEnd"/>
      <w:r w:rsidRPr="000C555E">
        <w:rPr>
          <w:sz w:val="24"/>
          <w:szCs w:val="24"/>
        </w:rPr>
        <w:t xml:space="preserve"> w czasie testu technologicznego wynosiło 0,35%</w:t>
      </w:r>
    </w:p>
    <w:p w14:paraId="1C888065" w14:textId="77777777" w:rsidR="00122F78" w:rsidRPr="000C555E" w:rsidRDefault="00122F78" w:rsidP="00122F78">
      <w:pPr>
        <w:rPr>
          <w:b/>
          <w:bCs/>
          <w:sz w:val="24"/>
          <w:szCs w:val="24"/>
        </w:rPr>
      </w:pPr>
      <w:r w:rsidRPr="000C555E">
        <w:rPr>
          <w:b/>
          <w:bCs/>
          <w:sz w:val="24"/>
          <w:szCs w:val="24"/>
        </w:rPr>
        <w:t>OŚWIADCZENIE WYKONAWCY:</w:t>
      </w:r>
    </w:p>
    <w:p w14:paraId="45EAE6E9" w14:textId="566D92EA" w:rsidR="00122F78" w:rsidRDefault="00122F78" w:rsidP="00122F78">
      <w:pPr>
        <w:rPr>
          <w:sz w:val="24"/>
          <w:szCs w:val="24"/>
        </w:rPr>
      </w:pPr>
      <w:r w:rsidRPr="000C555E">
        <w:rPr>
          <w:sz w:val="24"/>
          <w:szCs w:val="24"/>
        </w:rPr>
        <w:t xml:space="preserve">Oświadczam, że nie wnoszę zastrzeżeń do wyników testu technologicznego z użyciem oferowanego przeze mnie </w:t>
      </w:r>
      <w:proofErr w:type="spellStart"/>
      <w:r w:rsidRPr="000C555E">
        <w:rPr>
          <w:sz w:val="24"/>
          <w:szCs w:val="24"/>
        </w:rPr>
        <w:t>polielektrolitu</w:t>
      </w:r>
      <w:proofErr w:type="spellEnd"/>
    </w:p>
    <w:p w14:paraId="0198B46C" w14:textId="44A9ECE8" w:rsidR="003476CB" w:rsidRPr="008D0C49" w:rsidRDefault="00122F78" w:rsidP="008D0C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D73C99">
        <w:rPr>
          <w:sz w:val="24"/>
          <w:szCs w:val="24"/>
        </w:rPr>
        <w:t>…</w:t>
      </w:r>
      <w:r>
        <w:rPr>
          <w:sz w:val="24"/>
          <w:szCs w:val="24"/>
        </w:rPr>
        <w:t>……………….………………..</w:t>
      </w:r>
      <w:r w:rsidRPr="00D73C99">
        <w:rPr>
          <w:sz w:val="24"/>
          <w:szCs w:val="24"/>
        </w:rPr>
        <w:t>…………</w:t>
      </w:r>
    </w:p>
    <w:sectPr w:rsidR="003476CB" w:rsidRPr="008D0C49" w:rsidSect="008D0C49">
      <w:pgSz w:w="16838" w:h="11906" w:orient="landscape"/>
      <w:pgMar w:top="113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A8F1" w14:textId="77777777" w:rsidR="00FD3D3C" w:rsidRDefault="00FD3D3C" w:rsidP="00D947E9">
      <w:pPr>
        <w:spacing w:after="0" w:line="240" w:lineRule="auto"/>
      </w:pPr>
      <w:r>
        <w:separator/>
      </w:r>
    </w:p>
  </w:endnote>
  <w:endnote w:type="continuationSeparator" w:id="0">
    <w:p w14:paraId="11EB34D4" w14:textId="77777777" w:rsidR="00FD3D3C" w:rsidRDefault="00FD3D3C" w:rsidP="00D9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Light P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17815"/>
      <w:docPartObj>
        <w:docPartGallery w:val="Page Numbers (Bottom of Page)"/>
        <w:docPartUnique/>
      </w:docPartObj>
    </w:sdtPr>
    <w:sdtEndPr/>
    <w:sdtContent>
      <w:p w14:paraId="3D63D827" w14:textId="4796921E" w:rsidR="00557A17" w:rsidRDefault="00557A17">
        <w:pPr>
          <w:pStyle w:val="Stopka"/>
          <w:jc w:val="right"/>
        </w:pPr>
        <w:r>
          <w:fldChar w:fldCharType="begin"/>
        </w:r>
        <w:r>
          <w:instrText>PAGE   \* MERGEFORMAT</w:instrText>
        </w:r>
        <w:r>
          <w:fldChar w:fldCharType="separate"/>
        </w:r>
        <w:r w:rsidR="002F420A">
          <w:rPr>
            <w:noProof/>
          </w:rPr>
          <w:t>22</w:t>
        </w:r>
        <w:r>
          <w:fldChar w:fldCharType="end"/>
        </w:r>
      </w:p>
    </w:sdtContent>
  </w:sdt>
  <w:p w14:paraId="397F556E" w14:textId="77777777" w:rsidR="00557A17" w:rsidRDefault="00557A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27A4" w14:textId="77777777" w:rsidR="00FD3D3C" w:rsidRDefault="00FD3D3C" w:rsidP="00D947E9">
      <w:pPr>
        <w:spacing w:after="0" w:line="240" w:lineRule="auto"/>
      </w:pPr>
      <w:r>
        <w:separator/>
      </w:r>
    </w:p>
  </w:footnote>
  <w:footnote w:type="continuationSeparator" w:id="0">
    <w:p w14:paraId="6BD9A3D1" w14:textId="77777777" w:rsidR="00FD3D3C" w:rsidRDefault="00FD3D3C" w:rsidP="00D947E9">
      <w:pPr>
        <w:spacing w:after="0" w:line="240" w:lineRule="auto"/>
      </w:pPr>
      <w:r>
        <w:continuationSeparator/>
      </w:r>
    </w:p>
  </w:footnote>
  <w:footnote w:id="1">
    <w:p w14:paraId="6A30F7BE" w14:textId="77777777" w:rsidR="00D972A4" w:rsidRDefault="00BB780D" w:rsidP="00973F38">
      <w:pPr>
        <w:pStyle w:val="Tekstprzypisudolnego"/>
        <w:jc w:val="both"/>
        <w:rPr>
          <w:sz w:val="14"/>
          <w:szCs w:val="14"/>
        </w:rPr>
      </w:pPr>
      <w:r w:rsidRPr="00973F38">
        <w:rPr>
          <w:rStyle w:val="Odwoanieprzypisudolnego"/>
          <w:sz w:val="14"/>
          <w:szCs w:val="14"/>
        </w:rPr>
        <w:footnoteRef/>
      </w:r>
      <w:r w:rsidRPr="00973F38">
        <w:rPr>
          <w:sz w:val="14"/>
          <w:szCs w:val="14"/>
        </w:rPr>
        <w:t xml:space="preserve"> </w:t>
      </w:r>
    </w:p>
    <w:p w14:paraId="313028C2" w14:textId="739D2B28" w:rsidR="00BB780D" w:rsidRPr="00973F38" w:rsidRDefault="00041730" w:rsidP="00973F38">
      <w:pPr>
        <w:pStyle w:val="Tekstprzypisudolnego"/>
        <w:jc w:val="both"/>
        <w:rPr>
          <w:sz w:val="14"/>
          <w:szCs w:val="14"/>
        </w:rPr>
      </w:pPr>
      <w:r w:rsidRPr="00041730">
        <w:rPr>
          <w:sz w:val="14"/>
          <w:szCs w:val="14"/>
        </w:rPr>
        <w:t xml:space="preserve">Zgodnie z </w:t>
      </w:r>
      <w:r>
        <w:rPr>
          <w:sz w:val="14"/>
          <w:szCs w:val="14"/>
        </w:rPr>
        <w:t>art</w:t>
      </w:r>
      <w:r w:rsidRPr="00041730">
        <w:rPr>
          <w:sz w:val="14"/>
          <w:szCs w:val="14"/>
        </w:rPr>
        <w:t>.</w:t>
      </w:r>
      <w:r>
        <w:rPr>
          <w:sz w:val="14"/>
          <w:szCs w:val="14"/>
        </w:rPr>
        <w:t xml:space="preserve"> 108 ust. 1 p.z.p</w:t>
      </w:r>
      <w:r w:rsidRPr="00D972A4">
        <w:rPr>
          <w:sz w:val="14"/>
          <w:szCs w:val="14"/>
        </w:rPr>
        <w:t xml:space="preserve">.: </w:t>
      </w:r>
      <w:r w:rsidR="00BB780D" w:rsidRPr="00973F38">
        <w:rPr>
          <w:sz w:val="14"/>
          <w:szCs w:val="14"/>
        </w:rPr>
        <w:t>Z postępowania o udzielenie zamówienia wyklucza się wykonawcę:</w:t>
      </w:r>
    </w:p>
    <w:p w14:paraId="1F987691" w14:textId="2201DE98" w:rsidR="00BB780D" w:rsidRPr="00973F38" w:rsidRDefault="00BB780D" w:rsidP="00973F38">
      <w:pPr>
        <w:pStyle w:val="Tekstprzypisudolnego"/>
        <w:jc w:val="both"/>
        <w:rPr>
          <w:sz w:val="14"/>
          <w:szCs w:val="14"/>
        </w:rPr>
      </w:pPr>
      <w:r w:rsidRPr="00973F38">
        <w:rPr>
          <w:sz w:val="14"/>
          <w:szCs w:val="14"/>
        </w:rPr>
        <w:t>1)</w:t>
      </w:r>
      <w:r w:rsidR="00D972A4" w:rsidRPr="00D972A4">
        <w:rPr>
          <w:sz w:val="14"/>
          <w:szCs w:val="14"/>
        </w:rPr>
        <w:t xml:space="preserve"> </w:t>
      </w:r>
      <w:r w:rsidRPr="00973F38">
        <w:rPr>
          <w:sz w:val="14"/>
          <w:szCs w:val="14"/>
        </w:rPr>
        <w:t>będącego osobą fizyczną, którego prawomocnie skazano za przestępstwo:</w:t>
      </w:r>
    </w:p>
    <w:p w14:paraId="37095538" w14:textId="75BCEDB5" w:rsidR="00BB780D" w:rsidRPr="00973F38" w:rsidRDefault="00D972A4" w:rsidP="00973F38">
      <w:pPr>
        <w:pStyle w:val="Tekstprzypisudolnego"/>
        <w:jc w:val="both"/>
        <w:rPr>
          <w:sz w:val="14"/>
          <w:szCs w:val="14"/>
        </w:rPr>
      </w:pPr>
      <w:r w:rsidRPr="00D972A4">
        <w:rPr>
          <w:sz w:val="14"/>
          <w:szCs w:val="14"/>
        </w:rPr>
        <w:t xml:space="preserve">a) </w:t>
      </w:r>
      <w:r w:rsidR="00BB780D" w:rsidRPr="00973F38">
        <w:rPr>
          <w:sz w:val="14"/>
          <w:szCs w:val="14"/>
        </w:rPr>
        <w:t>udziału w zorganizowanej grupie przestępczej albo związku mającym na celu popełnienie przestępstwa lub przestępstwa skarbowego, o którym mowa w art. 258 Kodeksu karnego,</w:t>
      </w:r>
    </w:p>
    <w:p w14:paraId="7C171630" w14:textId="2A5DBB65" w:rsidR="00BB780D" w:rsidRPr="00973F38" w:rsidRDefault="00D972A4" w:rsidP="00973F38">
      <w:pPr>
        <w:pStyle w:val="Tekstprzypisudolnego"/>
        <w:jc w:val="both"/>
        <w:rPr>
          <w:sz w:val="14"/>
          <w:szCs w:val="14"/>
        </w:rPr>
      </w:pPr>
      <w:r w:rsidRPr="00D972A4">
        <w:rPr>
          <w:sz w:val="14"/>
          <w:szCs w:val="14"/>
        </w:rPr>
        <w:t xml:space="preserve">b) </w:t>
      </w:r>
      <w:r w:rsidR="00BB780D" w:rsidRPr="00973F38">
        <w:rPr>
          <w:sz w:val="14"/>
          <w:szCs w:val="14"/>
        </w:rPr>
        <w:t>handlu ludźmi, o którym mowa w art. 189a Kodeksu karnego,</w:t>
      </w:r>
    </w:p>
    <w:p w14:paraId="1CBB2F45" w14:textId="4F25ECAA" w:rsidR="00BB780D" w:rsidRPr="00973F38" w:rsidRDefault="00D972A4" w:rsidP="00973F38">
      <w:pPr>
        <w:pStyle w:val="Tekstprzypisudolnego"/>
        <w:jc w:val="both"/>
        <w:rPr>
          <w:sz w:val="14"/>
          <w:szCs w:val="14"/>
        </w:rPr>
      </w:pPr>
      <w:r w:rsidRPr="00D972A4">
        <w:rPr>
          <w:sz w:val="14"/>
          <w:szCs w:val="14"/>
        </w:rPr>
        <w:t xml:space="preserve">c) </w:t>
      </w:r>
      <w:r w:rsidR="00BB780D" w:rsidRPr="00973F38">
        <w:rPr>
          <w:sz w:val="14"/>
          <w:szCs w:val="1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11190C" w14:textId="633E5167" w:rsidR="00BB780D" w:rsidRPr="00973F38" w:rsidRDefault="00D972A4" w:rsidP="00973F38">
      <w:pPr>
        <w:pStyle w:val="Tekstprzypisudolnego"/>
        <w:jc w:val="both"/>
        <w:rPr>
          <w:sz w:val="14"/>
          <w:szCs w:val="14"/>
        </w:rPr>
      </w:pPr>
      <w:r w:rsidRPr="00D972A4">
        <w:rPr>
          <w:sz w:val="14"/>
          <w:szCs w:val="14"/>
        </w:rPr>
        <w:t xml:space="preserve">d) </w:t>
      </w:r>
      <w:r w:rsidR="00BB780D" w:rsidRPr="00973F38">
        <w:rPr>
          <w:sz w:val="14"/>
          <w:szCs w:val="1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AB6EE" w14:textId="07F8A518" w:rsidR="00BB780D" w:rsidRPr="00973F38" w:rsidRDefault="00D972A4" w:rsidP="00973F38">
      <w:pPr>
        <w:pStyle w:val="Tekstprzypisudolnego"/>
        <w:jc w:val="both"/>
        <w:rPr>
          <w:sz w:val="14"/>
          <w:szCs w:val="14"/>
        </w:rPr>
      </w:pPr>
      <w:r w:rsidRPr="00D972A4">
        <w:rPr>
          <w:sz w:val="14"/>
          <w:szCs w:val="14"/>
        </w:rPr>
        <w:t xml:space="preserve">e) </w:t>
      </w:r>
      <w:r w:rsidR="00BB780D" w:rsidRPr="00973F38">
        <w:rPr>
          <w:sz w:val="14"/>
          <w:szCs w:val="14"/>
        </w:rPr>
        <w:t>o charakterze terrorystycznym, o którym mowa w art. 115 § 20 Kodeksu karnego, lub mające na celu popełnienie tego przestępstwa,</w:t>
      </w:r>
    </w:p>
    <w:p w14:paraId="63488C92" w14:textId="4C2423E2" w:rsidR="00BB780D" w:rsidRPr="00973F38" w:rsidRDefault="00D972A4" w:rsidP="00973F38">
      <w:pPr>
        <w:pStyle w:val="Tekstprzypisudolnego"/>
        <w:jc w:val="both"/>
        <w:rPr>
          <w:sz w:val="14"/>
          <w:szCs w:val="14"/>
        </w:rPr>
      </w:pPr>
      <w:r w:rsidRPr="00D972A4">
        <w:rPr>
          <w:sz w:val="14"/>
          <w:szCs w:val="14"/>
        </w:rPr>
        <w:t xml:space="preserve">f) </w:t>
      </w:r>
      <w:r w:rsidR="00BB780D" w:rsidRPr="00973F38">
        <w:rPr>
          <w:sz w:val="14"/>
          <w:szCs w:val="14"/>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1459B25" w14:textId="00E83E6E" w:rsidR="00BB780D" w:rsidRPr="00973F38" w:rsidRDefault="00D972A4" w:rsidP="00973F38">
      <w:pPr>
        <w:pStyle w:val="Tekstprzypisudolnego"/>
        <w:jc w:val="both"/>
        <w:rPr>
          <w:sz w:val="14"/>
          <w:szCs w:val="14"/>
        </w:rPr>
      </w:pPr>
      <w:r w:rsidRPr="00D972A4">
        <w:rPr>
          <w:sz w:val="14"/>
          <w:szCs w:val="14"/>
        </w:rPr>
        <w:t xml:space="preserve">g) </w:t>
      </w:r>
      <w:r w:rsidR="00BB780D" w:rsidRPr="00973F38">
        <w:rPr>
          <w:sz w:val="14"/>
          <w:szCs w:val="1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5DE00B" w14:textId="3671AB24" w:rsidR="00BB780D" w:rsidRPr="00973F38" w:rsidRDefault="00D972A4" w:rsidP="00973F38">
      <w:pPr>
        <w:pStyle w:val="Tekstprzypisudolnego"/>
        <w:jc w:val="both"/>
        <w:rPr>
          <w:sz w:val="14"/>
          <w:szCs w:val="14"/>
        </w:rPr>
      </w:pPr>
      <w:r w:rsidRPr="00D972A4">
        <w:rPr>
          <w:sz w:val="14"/>
          <w:szCs w:val="14"/>
        </w:rPr>
        <w:t xml:space="preserve">h) </w:t>
      </w:r>
      <w:r w:rsidR="00BB780D" w:rsidRPr="00973F38">
        <w:rPr>
          <w:sz w:val="14"/>
          <w:szCs w:val="14"/>
        </w:rPr>
        <w:t>o którym mowa w art. 9 ust. 1 i 3 lub art. 10 ustawy z dnia 15 czerwca 2012 r. o skutkach powierzania wykonywania pracy cudzoziemcom przebywającym wbrew przepisom na terytorium Rzeczypospolitej Polskiej</w:t>
      </w:r>
    </w:p>
    <w:p w14:paraId="0DDCB16D" w14:textId="1FC97746" w:rsidR="00BB780D" w:rsidRPr="00973F38" w:rsidRDefault="00BB780D" w:rsidP="00973F38">
      <w:pPr>
        <w:pStyle w:val="Tekstprzypisudolnego"/>
        <w:jc w:val="both"/>
        <w:rPr>
          <w:sz w:val="14"/>
          <w:szCs w:val="14"/>
        </w:rPr>
      </w:pPr>
      <w:r w:rsidRPr="00973F38">
        <w:rPr>
          <w:sz w:val="14"/>
          <w:szCs w:val="14"/>
        </w:rPr>
        <w:t>- lub za odpowiedni czyn zabroniony okreś</w:t>
      </w:r>
      <w:r w:rsidRPr="00BB780D">
        <w:rPr>
          <w:sz w:val="14"/>
          <w:szCs w:val="14"/>
        </w:rPr>
        <w:t>lony w przepisach prawa obcego;</w:t>
      </w:r>
    </w:p>
    <w:p w14:paraId="668F6150" w14:textId="6204DA43" w:rsidR="00BB780D" w:rsidRPr="00973F38" w:rsidRDefault="00D972A4" w:rsidP="00973F38">
      <w:pPr>
        <w:pStyle w:val="Tekstprzypisudolnego"/>
        <w:jc w:val="both"/>
        <w:rPr>
          <w:sz w:val="14"/>
          <w:szCs w:val="14"/>
        </w:rPr>
      </w:pPr>
      <w:r w:rsidRPr="00D972A4">
        <w:rPr>
          <w:sz w:val="14"/>
          <w:szCs w:val="14"/>
        </w:rPr>
        <w:t xml:space="preserve">2) </w:t>
      </w:r>
      <w:r w:rsidR="00BB780D" w:rsidRPr="00973F38">
        <w:rPr>
          <w:sz w:val="14"/>
          <w:szCs w:val="1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95152D" w14:textId="0B453A22" w:rsidR="00BB780D" w:rsidRPr="00973F38" w:rsidRDefault="00D972A4" w:rsidP="00973F38">
      <w:pPr>
        <w:pStyle w:val="Tekstprzypisudolnego"/>
        <w:jc w:val="both"/>
        <w:rPr>
          <w:sz w:val="14"/>
          <w:szCs w:val="14"/>
        </w:rPr>
      </w:pPr>
      <w:r w:rsidRPr="00D972A4">
        <w:rPr>
          <w:sz w:val="14"/>
          <w:szCs w:val="14"/>
        </w:rPr>
        <w:t xml:space="preserve">3) </w:t>
      </w:r>
      <w:r w:rsidR="00BB780D" w:rsidRPr="00973F38">
        <w:rPr>
          <w:sz w:val="14"/>
          <w:szCs w:val="1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5A3464" w14:textId="51001388" w:rsidR="00BB780D" w:rsidRPr="00973F38" w:rsidRDefault="00D972A4" w:rsidP="00973F38">
      <w:pPr>
        <w:pStyle w:val="Tekstprzypisudolnego"/>
        <w:jc w:val="both"/>
        <w:rPr>
          <w:sz w:val="14"/>
          <w:szCs w:val="14"/>
        </w:rPr>
      </w:pPr>
      <w:r w:rsidRPr="00D972A4">
        <w:rPr>
          <w:sz w:val="14"/>
          <w:szCs w:val="14"/>
        </w:rPr>
        <w:t xml:space="preserve">4) </w:t>
      </w:r>
      <w:r w:rsidR="00BB780D" w:rsidRPr="00973F38">
        <w:rPr>
          <w:sz w:val="14"/>
          <w:szCs w:val="14"/>
        </w:rPr>
        <w:t>wobec którego prawomocnie orzeczono zakaz ubiegania się o zamówienia publiczne;</w:t>
      </w:r>
    </w:p>
    <w:p w14:paraId="1698C064" w14:textId="385FA3CD" w:rsidR="00BB780D" w:rsidRPr="00973F38" w:rsidRDefault="00D972A4" w:rsidP="00973F38">
      <w:pPr>
        <w:pStyle w:val="Tekstprzypisudolnego"/>
        <w:jc w:val="both"/>
        <w:rPr>
          <w:sz w:val="14"/>
          <w:szCs w:val="14"/>
        </w:rPr>
      </w:pPr>
      <w:r w:rsidRPr="00D972A4">
        <w:rPr>
          <w:sz w:val="14"/>
          <w:szCs w:val="14"/>
        </w:rPr>
        <w:t xml:space="preserve">5) </w:t>
      </w:r>
      <w:r w:rsidR="00BB780D" w:rsidRPr="00973F38">
        <w:rPr>
          <w:sz w:val="14"/>
          <w:szCs w:val="1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D248E8" w14:textId="6D0C9379" w:rsidR="00BB780D" w:rsidRDefault="00D972A4" w:rsidP="00973F38">
      <w:pPr>
        <w:pStyle w:val="Tekstprzypisudolnego"/>
        <w:jc w:val="both"/>
        <w:rPr>
          <w:sz w:val="14"/>
          <w:szCs w:val="14"/>
        </w:rPr>
      </w:pPr>
      <w:r w:rsidRPr="00D972A4">
        <w:rPr>
          <w:sz w:val="14"/>
          <w:szCs w:val="14"/>
        </w:rPr>
        <w:t xml:space="preserve">6) </w:t>
      </w:r>
      <w:r w:rsidR="00BB780D" w:rsidRPr="00973F38">
        <w:rPr>
          <w:sz w:val="14"/>
          <w:szCs w:val="1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566FAC" w14:textId="77777777" w:rsidR="00D972A4" w:rsidRDefault="00D972A4" w:rsidP="00973F38">
      <w:pPr>
        <w:pStyle w:val="Tekstprzypisudolnego"/>
        <w:jc w:val="both"/>
      </w:pPr>
    </w:p>
  </w:footnote>
  <w:footnote w:id="2">
    <w:p w14:paraId="4911699E" w14:textId="77777777" w:rsidR="00D972A4" w:rsidRDefault="00D972A4" w:rsidP="00D972A4">
      <w:pPr>
        <w:pStyle w:val="Tekstprzypisudolnego"/>
      </w:pPr>
      <w:r>
        <w:rPr>
          <w:rStyle w:val="Odwoanieprzypisudolnego"/>
        </w:rPr>
        <w:footnoteRef/>
      </w:r>
      <w:r>
        <w:t xml:space="preserve"> </w:t>
      </w:r>
    </w:p>
    <w:p w14:paraId="2432C62A" w14:textId="3C0DA4D2" w:rsidR="00D972A4" w:rsidRPr="00973F38" w:rsidRDefault="00D972A4" w:rsidP="00973F38">
      <w:pPr>
        <w:pStyle w:val="Tekstprzypisudolnego"/>
        <w:jc w:val="both"/>
      </w:pPr>
      <w:r w:rsidRPr="00973F38">
        <w:rPr>
          <w:sz w:val="14"/>
          <w:szCs w:val="14"/>
        </w:rPr>
        <w:t>Zgodnie z art. art. 109 ust. 1 pkt 1, 4, 5 i 7-10 p.z.p.:</w:t>
      </w:r>
    </w:p>
    <w:p w14:paraId="4AE9011D" w14:textId="77777777" w:rsidR="00D972A4" w:rsidRPr="00973F38" w:rsidRDefault="00D972A4" w:rsidP="00973F38">
      <w:pPr>
        <w:pStyle w:val="Tekstprzypisudolnego"/>
        <w:jc w:val="both"/>
        <w:rPr>
          <w:sz w:val="14"/>
          <w:szCs w:val="14"/>
        </w:rPr>
      </w:pPr>
      <w:r w:rsidRPr="00973F38">
        <w:rPr>
          <w:sz w:val="14"/>
          <w:szCs w:val="14"/>
        </w:rPr>
        <w:t>1. Z postępowania o udzielenie zamówienia zamawiający może wykluczyć wykonawcę:</w:t>
      </w:r>
    </w:p>
    <w:p w14:paraId="67DC96CA" w14:textId="77777777" w:rsidR="00D972A4" w:rsidRPr="00973F38" w:rsidRDefault="00D972A4" w:rsidP="00973F38">
      <w:pPr>
        <w:pStyle w:val="Tekstprzypisudolnego"/>
        <w:jc w:val="both"/>
        <w:rPr>
          <w:sz w:val="14"/>
          <w:szCs w:val="14"/>
        </w:rPr>
      </w:pPr>
      <w:r w:rsidRPr="00973F38">
        <w:rPr>
          <w:sz w:val="14"/>
          <w:szCs w:val="1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91BABF" w14:textId="77777777" w:rsidR="00D972A4" w:rsidRPr="00973F38" w:rsidRDefault="00D972A4" w:rsidP="00973F38">
      <w:pPr>
        <w:pStyle w:val="Tekstprzypisudolnego"/>
        <w:jc w:val="both"/>
        <w:rPr>
          <w:sz w:val="14"/>
          <w:szCs w:val="14"/>
        </w:rPr>
      </w:pPr>
      <w:r w:rsidRPr="00973F38">
        <w:rPr>
          <w:sz w:val="14"/>
          <w:szCs w:val="1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B5F26D" w14:textId="77777777" w:rsidR="00D972A4" w:rsidRPr="00973F38" w:rsidRDefault="00D972A4" w:rsidP="00973F38">
      <w:pPr>
        <w:pStyle w:val="Tekstprzypisudolnego"/>
        <w:jc w:val="both"/>
        <w:rPr>
          <w:sz w:val="14"/>
          <w:szCs w:val="14"/>
        </w:rPr>
      </w:pPr>
      <w:r w:rsidRPr="00973F38">
        <w:rPr>
          <w:sz w:val="14"/>
          <w:szCs w:val="1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220C8D" w14:textId="77777777" w:rsidR="00D972A4" w:rsidRPr="00973F38" w:rsidRDefault="00D972A4" w:rsidP="00973F38">
      <w:pPr>
        <w:pStyle w:val="Tekstprzypisudolnego"/>
        <w:jc w:val="both"/>
        <w:rPr>
          <w:sz w:val="14"/>
          <w:szCs w:val="14"/>
        </w:rPr>
      </w:pPr>
      <w:r w:rsidRPr="00973F38">
        <w:rPr>
          <w:sz w:val="14"/>
          <w:szCs w:val="1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48459A" w14:textId="77777777" w:rsidR="00D972A4" w:rsidRPr="00973F38" w:rsidRDefault="00D972A4" w:rsidP="00973F38">
      <w:pPr>
        <w:pStyle w:val="Tekstprzypisudolnego"/>
        <w:jc w:val="both"/>
        <w:rPr>
          <w:sz w:val="14"/>
          <w:szCs w:val="14"/>
        </w:rPr>
      </w:pPr>
      <w:r w:rsidRPr="00973F38">
        <w:rPr>
          <w:sz w:val="14"/>
          <w:szCs w:val="14"/>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0A3109E" w14:textId="77777777" w:rsidR="00D972A4" w:rsidRPr="00973F38" w:rsidRDefault="00D972A4" w:rsidP="00973F38">
      <w:pPr>
        <w:pStyle w:val="Tekstprzypisudolnego"/>
        <w:jc w:val="both"/>
        <w:rPr>
          <w:sz w:val="14"/>
          <w:szCs w:val="14"/>
        </w:rPr>
      </w:pPr>
      <w:r w:rsidRPr="00973F38">
        <w:rPr>
          <w:sz w:val="14"/>
          <w:szCs w:val="14"/>
        </w:rPr>
        <w:t>9) który bezprawnie wpływał lub próbował wpływać na czynności zamawiającego lub próbował pozyskać lub pozyskał informacje poufne, mogące dać mu przewagę w postępowaniu o udzielenie zamówienia;</w:t>
      </w:r>
    </w:p>
    <w:p w14:paraId="1AC157EA" w14:textId="77777777" w:rsidR="00D972A4" w:rsidRPr="00973F38" w:rsidRDefault="00D972A4" w:rsidP="00973F38">
      <w:pPr>
        <w:pStyle w:val="Tekstprzypisudolnego"/>
        <w:jc w:val="both"/>
        <w:rPr>
          <w:sz w:val="14"/>
          <w:szCs w:val="14"/>
        </w:rPr>
      </w:pPr>
      <w:r w:rsidRPr="00973F38">
        <w:rPr>
          <w:sz w:val="14"/>
          <w:szCs w:val="14"/>
        </w:rPr>
        <w:t>10) który w wyniku lekkomyślności lub niedbalstwa przedstawił informacje wprowadzające w błąd, co mogło mieć istotny wpływ na decyzje podejmowane przez zamawiającego w postępowaniu o udzielenie zamówienia.</w:t>
      </w:r>
    </w:p>
    <w:p w14:paraId="6F8D9663" w14:textId="77777777" w:rsidR="00D972A4" w:rsidRDefault="00D972A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4C5"/>
    <w:multiLevelType w:val="multilevel"/>
    <w:tmpl w:val="DA8A6B2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870"/>
        </w:tabs>
        <w:ind w:left="870" w:hanging="51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7015B4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7434B03"/>
    <w:multiLevelType w:val="multilevel"/>
    <w:tmpl w:val="95102546"/>
    <w:lvl w:ilvl="0">
      <w:start w:val="3"/>
      <w:numFmt w:val="decimal"/>
      <w:lvlText w:val="%1."/>
      <w:lvlJc w:val="left"/>
      <w:pPr>
        <w:tabs>
          <w:tab w:val="num" w:pos="360"/>
        </w:tabs>
        <w:ind w:left="360" w:hanging="360"/>
      </w:pPr>
      <w:rPr>
        <w:rFonts w:cs="Times New Roman" w:hint="default"/>
      </w:rPr>
    </w:lvl>
    <w:lvl w:ilvl="1">
      <w:start w:val="1"/>
      <w:numFmt w:val="none"/>
      <w:pStyle w:val="spistreci3"/>
      <w:lvlText w:val="11.1"/>
      <w:lvlJc w:val="left"/>
      <w:pPr>
        <w:tabs>
          <w:tab w:val="num" w:pos="900"/>
        </w:tabs>
        <w:ind w:left="90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start w:val="396"/>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 w15:restartNumberingAfterBreak="0">
    <w:nsid w:val="085D078E"/>
    <w:multiLevelType w:val="hybridMultilevel"/>
    <w:tmpl w:val="0E702A7A"/>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F1F4B8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67A6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10B81B00"/>
    <w:multiLevelType w:val="multilevel"/>
    <w:tmpl w:val="FC7A573E"/>
    <w:lvl w:ilvl="0">
      <w:start w:val="2"/>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7" w15:restartNumberingAfterBreak="0">
    <w:nsid w:val="132A57CB"/>
    <w:multiLevelType w:val="hybridMultilevel"/>
    <w:tmpl w:val="881063E4"/>
    <w:lvl w:ilvl="0" w:tplc="73B2104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BE2451"/>
    <w:multiLevelType w:val="hybridMultilevel"/>
    <w:tmpl w:val="FE9895A6"/>
    <w:lvl w:ilvl="0" w:tplc="B0A4F65A">
      <w:start w:val="1"/>
      <w:numFmt w:val="lowerLetter"/>
      <w:lvlText w:val="%1)"/>
      <w:lvlJc w:val="left"/>
      <w:pPr>
        <w:tabs>
          <w:tab w:val="num" w:pos="927"/>
        </w:tabs>
        <w:ind w:left="907"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9ECE7D2">
      <w:start w:val="4"/>
      <w:numFmt w:val="lowerLetter"/>
      <w:lvlText w:val="%4)"/>
      <w:lvlJc w:val="left"/>
      <w:pPr>
        <w:tabs>
          <w:tab w:val="num" w:pos="927"/>
        </w:tabs>
        <w:ind w:left="907" w:hanging="340"/>
      </w:pPr>
      <w:rPr>
        <w:rFonts w:cs="Times New Roman" w:hint="default"/>
      </w:rPr>
    </w:lvl>
    <w:lvl w:ilvl="4" w:tplc="4D58A722">
      <w:start w:val="1"/>
      <w:numFmt w:val="bullet"/>
      <w:lvlText w:val=""/>
      <w:lvlJc w:val="left"/>
      <w:pPr>
        <w:tabs>
          <w:tab w:val="num" w:pos="850"/>
        </w:tabs>
        <w:ind w:left="850" w:hanging="510"/>
      </w:pPr>
      <w:rPr>
        <w:rFonts w:ascii="Symbol" w:hAnsi="Symbol" w:hint="default"/>
        <w:color w:val="auto"/>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87C47"/>
    <w:multiLevelType w:val="hybridMultilevel"/>
    <w:tmpl w:val="9A6464E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971002"/>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08B32BD"/>
    <w:multiLevelType w:val="hybridMultilevel"/>
    <w:tmpl w:val="71F676D8"/>
    <w:lvl w:ilvl="0" w:tplc="80B87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FF30DE"/>
    <w:multiLevelType w:val="multilevel"/>
    <w:tmpl w:val="07686F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652"/>
        </w:tabs>
        <w:ind w:left="652" w:hanging="51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7EF16DA"/>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D522FB7"/>
    <w:multiLevelType w:val="multilevel"/>
    <w:tmpl w:val="73E0EDDC"/>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3F1A7B4A"/>
    <w:multiLevelType w:val="multilevel"/>
    <w:tmpl w:val="9DC63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C64A24"/>
    <w:multiLevelType w:val="multilevel"/>
    <w:tmpl w:val="A254EF0C"/>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586931"/>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1539A0"/>
    <w:multiLevelType w:val="hybridMultilevel"/>
    <w:tmpl w:val="E654D864"/>
    <w:lvl w:ilvl="0" w:tplc="4D58A722">
      <w:start w:val="1"/>
      <w:numFmt w:val="bullet"/>
      <w:lvlText w:val=""/>
      <w:lvlJc w:val="left"/>
      <w:pPr>
        <w:tabs>
          <w:tab w:val="num" w:pos="1874"/>
        </w:tabs>
        <w:ind w:left="1874" w:hanging="510"/>
      </w:pPr>
      <w:rPr>
        <w:rFonts w:ascii="Symbol" w:hAnsi="Symbol" w:hint="default"/>
        <w:color w:val="auto"/>
      </w:rPr>
    </w:lvl>
    <w:lvl w:ilvl="1" w:tplc="04150003">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51269B6"/>
    <w:multiLevelType w:val="multilevel"/>
    <w:tmpl w:val="ACEC7460"/>
    <w:lvl w:ilvl="0">
      <w:start w:val="1"/>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3.6.%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24" w15:restartNumberingAfterBreak="0">
    <w:nsid w:val="57040704"/>
    <w:multiLevelType w:val="hybridMultilevel"/>
    <w:tmpl w:val="B7D64668"/>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BFF060A"/>
    <w:multiLevelType w:val="hybridMultilevel"/>
    <w:tmpl w:val="CECC16DA"/>
    <w:lvl w:ilvl="0" w:tplc="1F543946">
      <w:start w:val="1"/>
      <w:numFmt w:val="decimal"/>
      <w:lvlText w:val="7.%1."/>
      <w:lvlJc w:val="left"/>
      <w:pPr>
        <w:ind w:left="855"/>
      </w:pPr>
      <w:rPr>
        <w:rFonts w:ascii="Calibri" w:hAnsi="Calibri" w:hint="default"/>
        <w:b/>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500EA9"/>
    <w:multiLevelType w:val="hybridMultilevel"/>
    <w:tmpl w:val="21A4D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193916"/>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72242196"/>
    <w:multiLevelType w:val="hybridMultilevel"/>
    <w:tmpl w:val="6C487086"/>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728D68A5"/>
    <w:multiLevelType w:val="hybridMultilevel"/>
    <w:tmpl w:val="26E69EF2"/>
    <w:lvl w:ilvl="0" w:tplc="FD3810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8A1386"/>
    <w:multiLevelType w:val="hybridMultilevel"/>
    <w:tmpl w:val="6E2059A4"/>
    <w:lvl w:ilvl="0" w:tplc="59E87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F6710B"/>
    <w:multiLevelType w:val="multilevel"/>
    <w:tmpl w:val="A8F2E9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1173974">
    <w:abstractNumId w:val="14"/>
  </w:num>
  <w:num w:numId="2" w16cid:durableId="493178958">
    <w:abstractNumId w:val="25"/>
  </w:num>
  <w:num w:numId="3" w16cid:durableId="442120129">
    <w:abstractNumId w:val="24"/>
  </w:num>
  <w:num w:numId="4" w16cid:durableId="2123306338">
    <w:abstractNumId w:val="3"/>
  </w:num>
  <w:num w:numId="5" w16cid:durableId="1220550911">
    <w:abstractNumId w:val="29"/>
  </w:num>
  <w:num w:numId="6" w16cid:durableId="246185565">
    <w:abstractNumId w:val="21"/>
  </w:num>
  <w:num w:numId="7" w16cid:durableId="632910471">
    <w:abstractNumId w:val="13"/>
  </w:num>
  <w:num w:numId="8" w16cid:durableId="343022950">
    <w:abstractNumId w:val="10"/>
  </w:num>
  <w:num w:numId="9" w16cid:durableId="121772313">
    <w:abstractNumId w:val="15"/>
  </w:num>
  <w:num w:numId="10" w16cid:durableId="627512247">
    <w:abstractNumId w:val="9"/>
  </w:num>
  <w:num w:numId="11" w16cid:durableId="493759886">
    <w:abstractNumId w:val="7"/>
  </w:num>
  <w:num w:numId="12" w16cid:durableId="754127995">
    <w:abstractNumId w:val="28"/>
  </w:num>
  <w:num w:numId="13" w16cid:durableId="181669550">
    <w:abstractNumId w:val="6"/>
  </w:num>
  <w:num w:numId="14" w16cid:durableId="727149049">
    <w:abstractNumId w:val="2"/>
  </w:num>
  <w:num w:numId="15" w16cid:durableId="624892428">
    <w:abstractNumId w:val="22"/>
  </w:num>
  <w:num w:numId="16" w16cid:durableId="1585608636">
    <w:abstractNumId w:val="11"/>
  </w:num>
  <w:num w:numId="17" w16cid:durableId="475877561">
    <w:abstractNumId w:val="0"/>
  </w:num>
  <w:num w:numId="18" w16cid:durableId="476411460">
    <w:abstractNumId w:val="27"/>
  </w:num>
  <w:num w:numId="19" w16cid:durableId="286357308">
    <w:abstractNumId w:val="20"/>
  </w:num>
  <w:num w:numId="20" w16cid:durableId="752049449">
    <w:abstractNumId w:val="16"/>
  </w:num>
  <w:num w:numId="21" w16cid:durableId="1363244361">
    <w:abstractNumId w:val="17"/>
  </w:num>
  <w:num w:numId="22" w16cid:durableId="1882085169">
    <w:abstractNumId w:val="26"/>
  </w:num>
  <w:num w:numId="23" w16cid:durableId="1680042878">
    <w:abstractNumId w:val="12"/>
  </w:num>
  <w:num w:numId="24" w16cid:durableId="1080905175">
    <w:abstractNumId w:val="30"/>
  </w:num>
  <w:num w:numId="25" w16cid:durableId="1025907834">
    <w:abstractNumId w:val="1"/>
  </w:num>
  <w:num w:numId="26" w16cid:durableId="305209758">
    <w:abstractNumId w:val="18"/>
  </w:num>
  <w:num w:numId="27" w16cid:durableId="1724718267">
    <w:abstractNumId w:val="19"/>
  </w:num>
  <w:num w:numId="28" w16cid:durableId="2077430286">
    <w:abstractNumId w:val="8"/>
  </w:num>
  <w:num w:numId="29" w16cid:durableId="477114718">
    <w:abstractNumId w:val="5"/>
  </w:num>
  <w:num w:numId="30" w16cid:durableId="1203445508">
    <w:abstractNumId w:val="31"/>
  </w:num>
  <w:num w:numId="31" w16cid:durableId="1844541382">
    <w:abstractNumId w:val="4"/>
  </w:num>
  <w:num w:numId="32" w16cid:durableId="11429648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00"/>
    <w:rsid w:val="00012B61"/>
    <w:rsid w:val="00041730"/>
    <w:rsid w:val="0005242D"/>
    <w:rsid w:val="00081CF8"/>
    <w:rsid w:val="00096A48"/>
    <w:rsid w:val="000A0602"/>
    <w:rsid w:val="000A0CFD"/>
    <w:rsid w:val="000B60BF"/>
    <w:rsid w:val="000F7D0E"/>
    <w:rsid w:val="0010548D"/>
    <w:rsid w:val="00120A21"/>
    <w:rsid w:val="00122F78"/>
    <w:rsid w:val="0012790A"/>
    <w:rsid w:val="001900E4"/>
    <w:rsid w:val="00193B46"/>
    <w:rsid w:val="001A5BA8"/>
    <w:rsid w:val="001A6525"/>
    <w:rsid w:val="001B7DDB"/>
    <w:rsid w:val="001D0192"/>
    <w:rsid w:val="0020397F"/>
    <w:rsid w:val="002048EC"/>
    <w:rsid w:val="002071BB"/>
    <w:rsid w:val="0022058D"/>
    <w:rsid w:val="00227CD8"/>
    <w:rsid w:val="002331D3"/>
    <w:rsid w:val="002571B6"/>
    <w:rsid w:val="002656D0"/>
    <w:rsid w:val="002808E3"/>
    <w:rsid w:val="00292674"/>
    <w:rsid w:val="002C6FE3"/>
    <w:rsid w:val="002D01A5"/>
    <w:rsid w:val="002E704B"/>
    <w:rsid w:val="002F420A"/>
    <w:rsid w:val="0030382B"/>
    <w:rsid w:val="00306878"/>
    <w:rsid w:val="00325B43"/>
    <w:rsid w:val="00337F38"/>
    <w:rsid w:val="003413DC"/>
    <w:rsid w:val="003476CB"/>
    <w:rsid w:val="003655D5"/>
    <w:rsid w:val="003B2D50"/>
    <w:rsid w:val="003B78F2"/>
    <w:rsid w:val="003C2CB7"/>
    <w:rsid w:val="003C6EE8"/>
    <w:rsid w:val="003D66F7"/>
    <w:rsid w:val="003D7F13"/>
    <w:rsid w:val="003E7EEE"/>
    <w:rsid w:val="0041746D"/>
    <w:rsid w:val="00417572"/>
    <w:rsid w:val="004213C9"/>
    <w:rsid w:val="00423CC4"/>
    <w:rsid w:val="00435071"/>
    <w:rsid w:val="0049296C"/>
    <w:rsid w:val="004A1D0B"/>
    <w:rsid w:val="004F3E1B"/>
    <w:rsid w:val="004F7B07"/>
    <w:rsid w:val="00500B2A"/>
    <w:rsid w:val="00515D6C"/>
    <w:rsid w:val="0051716E"/>
    <w:rsid w:val="00521116"/>
    <w:rsid w:val="005521B8"/>
    <w:rsid w:val="00556BEA"/>
    <w:rsid w:val="00557A17"/>
    <w:rsid w:val="005605C0"/>
    <w:rsid w:val="00571481"/>
    <w:rsid w:val="00574E68"/>
    <w:rsid w:val="00597BD9"/>
    <w:rsid w:val="005A6197"/>
    <w:rsid w:val="005B55F2"/>
    <w:rsid w:val="005C065F"/>
    <w:rsid w:val="006016B0"/>
    <w:rsid w:val="00607B3C"/>
    <w:rsid w:val="00643B16"/>
    <w:rsid w:val="00682DBE"/>
    <w:rsid w:val="006A2D80"/>
    <w:rsid w:val="006D3407"/>
    <w:rsid w:val="006E73A4"/>
    <w:rsid w:val="007068F6"/>
    <w:rsid w:val="00712C26"/>
    <w:rsid w:val="00713907"/>
    <w:rsid w:val="00716B6F"/>
    <w:rsid w:val="00732100"/>
    <w:rsid w:val="007441EA"/>
    <w:rsid w:val="00755AB6"/>
    <w:rsid w:val="00766F6B"/>
    <w:rsid w:val="00772517"/>
    <w:rsid w:val="00773644"/>
    <w:rsid w:val="007834DF"/>
    <w:rsid w:val="00792BBC"/>
    <w:rsid w:val="007A4B96"/>
    <w:rsid w:val="007B03DA"/>
    <w:rsid w:val="00853589"/>
    <w:rsid w:val="00863B76"/>
    <w:rsid w:val="00867AC8"/>
    <w:rsid w:val="0088540D"/>
    <w:rsid w:val="008919DC"/>
    <w:rsid w:val="008B60E4"/>
    <w:rsid w:val="008D0C49"/>
    <w:rsid w:val="008F6F4A"/>
    <w:rsid w:val="00935A2D"/>
    <w:rsid w:val="00942281"/>
    <w:rsid w:val="009614AB"/>
    <w:rsid w:val="00973F38"/>
    <w:rsid w:val="00976998"/>
    <w:rsid w:val="00977127"/>
    <w:rsid w:val="0099274A"/>
    <w:rsid w:val="00994A68"/>
    <w:rsid w:val="009B1F6F"/>
    <w:rsid w:val="009E5A3C"/>
    <w:rsid w:val="009F53D8"/>
    <w:rsid w:val="00A6034C"/>
    <w:rsid w:val="00A6064D"/>
    <w:rsid w:val="00A678CF"/>
    <w:rsid w:val="00A74C17"/>
    <w:rsid w:val="00A83E34"/>
    <w:rsid w:val="00A9274B"/>
    <w:rsid w:val="00A97382"/>
    <w:rsid w:val="00AB476F"/>
    <w:rsid w:val="00AD519D"/>
    <w:rsid w:val="00AE4603"/>
    <w:rsid w:val="00AF47E4"/>
    <w:rsid w:val="00AF4BD6"/>
    <w:rsid w:val="00B079B0"/>
    <w:rsid w:val="00B12B19"/>
    <w:rsid w:val="00B356FF"/>
    <w:rsid w:val="00B76486"/>
    <w:rsid w:val="00BB5FC3"/>
    <w:rsid w:val="00BB780D"/>
    <w:rsid w:val="00BC3CF8"/>
    <w:rsid w:val="00BD63B7"/>
    <w:rsid w:val="00BD7C54"/>
    <w:rsid w:val="00BE63DD"/>
    <w:rsid w:val="00C10B38"/>
    <w:rsid w:val="00C20621"/>
    <w:rsid w:val="00C3268E"/>
    <w:rsid w:val="00C343E2"/>
    <w:rsid w:val="00C744FB"/>
    <w:rsid w:val="00C8240E"/>
    <w:rsid w:val="00C83423"/>
    <w:rsid w:val="00C87618"/>
    <w:rsid w:val="00C946ED"/>
    <w:rsid w:val="00C96D73"/>
    <w:rsid w:val="00CC2604"/>
    <w:rsid w:val="00CC280D"/>
    <w:rsid w:val="00CC77EE"/>
    <w:rsid w:val="00CD337A"/>
    <w:rsid w:val="00CE259B"/>
    <w:rsid w:val="00CE4F3B"/>
    <w:rsid w:val="00D14A0F"/>
    <w:rsid w:val="00D42C4F"/>
    <w:rsid w:val="00D71487"/>
    <w:rsid w:val="00D822CC"/>
    <w:rsid w:val="00D947E9"/>
    <w:rsid w:val="00D972A4"/>
    <w:rsid w:val="00D978E8"/>
    <w:rsid w:val="00DC6B28"/>
    <w:rsid w:val="00DC75E3"/>
    <w:rsid w:val="00DD694E"/>
    <w:rsid w:val="00DE2AE2"/>
    <w:rsid w:val="00DF251E"/>
    <w:rsid w:val="00E05E05"/>
    <w:rsid w:val="00E23BB3"/>
    <w:rsid w:val="00E66E4F"/>
    <w:rsid w:val="00E725DA"/>
    <w:rsid w:val="00E83E22"/>
    <w:rsid w:val="00E85981"/>
    <w:rsid w:val="00E93CB9"/>
    <w:rsid w:val="00EA1710"/>
    <w:rsid w:val="00EA1CAE"/>
    <w:rsid w:val="00EB0264"/>
    <w:rsid w:val="00EB285D"/>
    <w:rsid w:val="00EB58C5"/>
    <w:rsid w:val="00EC37D4"/>
    <w:rsid w:val="00ED39C7"/>
    <w:rsid w:val="00ED65A0"/>
    <w:rsid w:val="00EE32AA"/>
    <w:rsid w:val="00F75742"/>
    <w:rsid w:val="00FA504A"/>
    <w:rsid w:val="00FD08B1"/>
    <w:rsid w:val="00FD3D3C"/>
    <w:rsid w:val="00FE319B"/>
    <w:rsid w:val="00FE5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F061"/>
  <w15:chartTrackingRefBased/>
  <w15:docId w15:val="{42E24336-4FAF-44B0-BA2A-F72B50D0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1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A0C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3476C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9"/>
    <w:qFormat/>
    <w:rsid w:val="003476CB"/>
    <w:pPr>
      <w:overflowPunct w:val="0"/>
      <w:autoSpaceDE w:val="0"/>
      <w:autoSpaceDN w:val="0"/>
      <w:adjustRightInd w:val="0"/>
      <w:spacing w:before="240" w:after="60" w:line="240" w:lineRule="auto"/>
      <w:textAlignment w:val="baseline"/>
      <w:outlineLvl w:val="4"/>
    </w:pPr>
    <w:rPr>
      <w:rFonts w:ascii="Helvetica-Light Pl" w:eastAsia="Times New Roman" w:hAnsi="Helvetica-Light Pl"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4BD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34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978E8"/>
    <w:rPr>
      <w:sz w:val="16"/>
      <w:szCs w:val="16"/>
    </w:rPr>
  </w:style>
  <w:style w:type="paragraph" w:styleId="Tekstkomentarza">
    <w:name w:val="annotation text"/>
    <w:basedOn w:val="Normalny"/>
    <w:link w:val="TekstkomentarzaZnak"/>
    <w:uiPriority w:val="99"/>
    <w:semiHidden/>
    <w:unhideWhenUsed/>
    <w:rsid w:val="00D978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78E8"/>
    <w:rPr>
      <w:sz w:val="20"/>
      <w:szCs w:val="20"/>
    </w:rPr>
  </w:style>
  <w:style w:type="paragraph" w:styleId="Tematkomentarza">
    <w:name w:val="annotation subject"/>
    <w:basedOn w:val="Tekstkomentarza"/>
    <w:next w:val="Tekstkomentarza"/>
    <w:link w:val="TematkomentarzaZnak"/>
    <w:uiPriority w:val="99"/>
    <w:semiHidden/>
    <w:unhideWhenUsed/>
    <w:rsid w:val="00D978E8"/>
    <w:rPr>
      <w:b/>
      <w:bCs/>
    </w:rPr>
  </w:style>
  <w:style w:type="character" w:customStyle="1" w:styleId="TematkomentarzaZnak">
    <w:name w:val="Temat komentarza Znak"/>
    <w:basedOn w:val="TekstkomentarzaZnak"/>
    <w:link w:val="Tematkomentarza"/>
    <w:uiPriority w:val="99"/>
    <w:semiHidden/>
    <w:rsid w:val="00D978E8"/>
    <w:rPr>
      <w:b/>
      <w:bCs/>
      <w:sz w:val="20"/>
      <w:szCs w:val="20"/>
    </w:rPr>
  </w:style>
  <w:style w:type="paragraph" w:styleId="Poprawka">
    <w:name w:val="Revision"/>
    <w:hidden/>
    <w:uiPriority w:val="99"/>
    <w:semiHidden/>
    <w:rsid w:val="00D978E8"/>
    <w:pPr>
      <w:spacing w:after="0" w:line="240" w:lineRule="auto"/>
    </w:pPr>
  </w:style>
  <w:style w:type="paragraph" w:styleId="Tytu">
    <w:name w:val="Title"/>
    <w:basedOn w:val="Normalny"/>
    <w:link w:val="TytuZnak"/>
    <w:qFormat/>
    <w:rsid w:val="00ED65A0"/>
    <w:pPr>
      <w:overflowPunct w:val="0"/>
      <w:autoSpaceDE w:val="0"/>
      <w:autoSpaceDN w:val="0"/>
      <w:adjustRightInd w:val="0"/>
      <w:spacing w:after="0" w:line="240" w:lineRule="auto"/>
      <w:jc w:val="center"/>
      <w:textAlignment w:val="baseline"/>
    </w:pPr>
    <w:rPr>
      <w:rFonts w:ascii="Arial" w:eastAsia="Times New Roman" w:hAnsi="Arial" w:cs="Arial"/>
      <w:b/>
      <w:bCs/>
      <w:sz w:val="24"/>
      <w:szCs w:val="20"/>
      <w:lang w:eastAsia="pl-PL"/>
    </w:rPr>
  </w:style>
  <w:style w:type="character" w:customStyle="1" w:styleId="TytuZnak">
    <w:name w:val="Tytuł Znak"/>
    <w:basedOn w:val="Domylnaczcionkaakapitu"/>
    <w:link w:val="Tytu"/>
    <w:rsid w:val="00ED65A0"/>
    <w:rPr>
      <w:rFonts w:ascii="Arial" w:eastAsia="Times New Roman" w:hAnsi="Arial" w:cs="Arial"/>
      <w:b/>
      <w:bCs/>
      <w:sz w:val="24"/>
      <w:szCs w:val="20"/>
      <w:lang w:eastAsia="pl-PL"/>
    </w:rPr>
  </w:style>
  <w:style w:type="paragraph" w:styleId="Nagwek">
    <w:name w:val="header"/>
    <w:basedOn w:val="Normalny"/>
    <w:link w:val="NagwekZnak"/>
    <w:uiPriority w:val="99"/>
    <w:unhideWhenUsed/>
    <w:rsid w:val="00D94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7E9"/>
  </w:style>
  <w:style w:type="paragraph" w:styleId="Stopka">
    <w:name w:val="footer"/>
    <w:basedOn w:val="Normalny"/>
    <w:link w:val="StopkaZnak"/>
    <w:uiPriority w:val="99"/>
    <w:unhideWhenUsed/>
    <w:rsid w:val="00D94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7E9"/>
  </w:style>
  <w:style w:type="character" w:styleId="Hipercze">
    <w:name w:val="Hyperlink"/>
    <w:basedOn w:val="Domylnaczcionkaakapitu"/>
    <w:unhideWhenUsed/>
    <w:rsid w:val="004A1D0B"/>
    <w:rPr>
      <w:color w:val="0563C1" w:themeColor="hyperlink"/>
      <w:u w:val="single"/>
    </w:rPr>
  </w:style>
  <w:style w:type="character" w:customStyle="1" w:styleId="Nierozpoznanawzmianka1">
    <w:name w:val="Nierozpoznana wzmianka1"/>
    <w:basedOn w:val="Domylnaczcionkaakapitu"/>
    <w:uiPriority w:val="99"/>
    <w:semiHidden/>
    <w:unhideWhenUsed/>
    <w:rsid w:val="004A1D0B"/>
    <w:rPr>
      <w:color w:val="605E5C"/>
      <w:shd w:val="clear" w:color="auto" w:fill="E1DFDD"/>
    </w:rPr>
  </w:style>
  <w:style w:type="paragraph" w:styleId="Akapitzlist">
    <w:name w:val="List Paragraph"/>
    <w:aliases w:val="wypunktowanie,sw tekst,Odstavec,CW_Lista"/>
    <w:basedOn w:val="Normalny"/>
    <w:link w:val="AkapitzlistZnak"/>
    <w:uiPriority w:val="34"/>
    <w:qFormat/>
    <w:rsid w:val="00DF251E"/>
    <w:pPr>
      <w:spacing w:after="142" w:line="249" w:lineRule="auto"/>
      <w:ind w:left="720" w:right="6801" w:hanging="10"/>
      <w:contextualSpacing/>
      <w:jc w:val="both"/>
    </w:pPr>
    <w:rPr>
      <w:rFonts w:ascii="Calibri" w:eastAsia="Calibri" w:hAnsi="Calibri" w:cs="Calibri"/>
      <w:color w:val="000000"/>
      <w:sz w:val="20"/>
      <w:lang w:eastAsia="pl-PL"/>
    </w:rPr>
  </w:style>
  <w:style w:type="character" w:customStyle="1" w:styleId="AkapitzlistZnak">
    <w:name w:val="Akapit z listą Znak"/>
    <w:aliases w:val="wypunktowanie Znak,sw tekst Znak,Odstavec Znak,CW_Lista Znak"/>
    <w:link w:val="Akapitzlist"/>
    <w:uiPriority w:val="34"/>
    <w:qFormat/>
    <w:locked/>
    <w:rsid w:val="00DF251E"/>
    <w:rPr>
      <w:rFonts w:ascii="Calibri" w:eastAsia="Calibri" w:hAnsi="Calibri" w:cs="Calibri"/>
      <w:color w:val="000000"/>
      <w:sz w:val="20"/>
      <w:lang w:eastAsia="pl-PL"/>
    </w:rPr>
  </w:style>
  <w:style w:type="character" w:customStyle="1" w:styleId="Nagwek3Znak">
    <w:name w:val="Nagłówek 3 Znak"/>
    <w:basedOn w:val="Domylnaczcionkaakapitu"/>
    <w:link w:val="Nagwek3"/>
    <w:uiPriority w:val="99"/>
    <w:rsid w:val="003476CB"/>
    <w:rPr>
      <w:rFonts w:ascii="Arial" w:eastAsia="Times New Roman" w:hAnsi="Arial" w:cs="Arial"/>
      <w:b/>
      <w:bCs/>
      <w:sz w:val="26"/>
      <w:szCs w:val="26"/>
      <w:lang w:eastAsia="pl-PL"/>
    </w:rPr>
  </w:style>
  <w:style w:type="character" w:customStyle="1" w:styleId="Nagwek5Znak">
    <w:name w:val="Nagłówek 5 Znak"/>
    <w:basedOn w:val="Domylnaczcionkaakapitu"/>
    <w:link w:val="Nagwek5"/>
    <w:uiPriority w:val="99"/>
    <w:rsid w:val="003476CB"/>
    <w:rPr>
      <w:rFonts w:ascii="Helvetica-Light Pl" w:eastAsia="Times New Roman" w:hAnsi="Helvetica-Light Pl" w:cs="Times New Roman"/>
      <w:b/>
      <w:bCs/>
      <w:i/>
      <w:iCs/>
      <w:sz w:val="26"/>
      <w:szCs w:val="26"/>
      <w:lang w:eastAsia="pl-PL"/>
    </w:rPr>
  </w:style>
  <w:style w:type="character" w:styleId="Numerstrony">
    <w:name w:val="page number"/>
    <w:basedOn w:val="Domylnaczcionkaakapitu"/>
    <w:uiPriority w:val="99"/>
    <w:rsid w:val="003476CB"/>
    <w:rPr>
      <w:rFonts w:cs="Times New Roman"/>
    </w:rPr>
  </w:style>
  <w:style w:type="character" w:customStyle="1" w:styleId="Nagwek1Znak">
    <w:name w:val="Nagłówek 1 Znak"/>
    <w:basedOn w:val="Domylnaczcionkaakapitu"/>
    <w:link w:val="Nagwek1"/>
    <w:uiPriority w:val="9"/>
    <w:rsid w:val="00081CF8"/>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iPriority w:val="99"/>
    <w:rsid w:val="00081CF8"/>
    <w:pPr>
      <w:overflowPunct w:val="0"/>
      <w:autoSpaceDE w:val="0"/>
      <w:autoSpaceDN w:val="0"/>
      <w:adjustRightInd w:val="0"/>
      <w:spacing w:after="0" w:line="360" w:lineRule="auto"/>
      <w:jc w:val="both"/>
      <w:textAlignment w:val="baseline"/>
    </w:pPr>
    <w:rPr>
      <w:rFonts w:ascii="Arial" w:eastAsia="Times New Roman" w:hAnsi="Arial" w:cs="Arial"/>
      <w:b/>
      <w:sz w:val="24"/>
      <w:szCs w:val="20"/>
      <w:lang w:eastAsia="pl-PL"/>
    </w:rPr>
  </w:style>
  <w:style w:type="character" w:customStyle="1" w:styleId="TekstpodstawowyZnak">
    <w:name w:val="Tekst podstawowy Znak"/>
    <w:basedOn w:val="Domylnaczcionkaakapitu"/>
    <w:link w:val="Tekstpodstawowy"/>
    <w:uiPriority w:val="99"/>
    <w:rsid w:val="00081CF8"/>
    <w:rPr>
      <w:rFonts w:ascii="Arial" w:eastAsia="Times New Roman" w:hAnsi="Arial" w:cs="Arial"/>
      <w:b/>
      <w:sz w:val="24"/>
      <w:szCs w:val="20"/>
      <w:lang w:eastAsia="pl-PL"/>
    </w:rPr>
  </w:style>
  <w:style w:type="paragraph" w:customStyle="1" w:styleId="spistreci3">
    <w:name w:val="spis treści 3"/>
    <w:basedOn w:val="Normalny"/>
    <w:uiPriority w:val="99"/>
    <w:rsid w:val="00081CF8"/>
    <w:pPr>
      <w:numPr>
        <w:ilvl w:val="1"/>
        <w:numId w:val="14"/>
      </w:numPr>
      <w:spacing w:after="120" w:line="240" w:lineRule="auto"/>
      <w:jc w:val="both"/>
    </w:pPr>
    <w:rPr>
      <w:rFonts w:ascii="Arial" w:eastAsia="Times New Roman" w:hAnsi="Arial" w:cs="Arial"/>
      <w:lang w:eastAsia="pl-PL"/>
    </w:rPr>
  </w:style>
  <w:style w:type="character" w:customStyle="1" w:styleId="Nagwek2Znak">
    <w:name w:val="Nagłówek 2 Znak"/>
    <w:basedOn w:val="Domylnaczcionkaakapitu"/>
    <w:link w:val="Nagwek2"/>
    <w:uiPriority w:val="9"/>
    <w:semiHidden/>
    <w:rsid w:val="000A0CFD"/>
    <w:rPr>
      <w:rFonts w:asciiTheme="majorHAnsi" w:eastAsiaTheme="majorEastAsia" w:hAnsiTheme="majorHAnsi" w:cstheme="majorBidi"/>
      <w:color w:val="2F5496" w:themeColor="accent1" w:themeShade="BF"/>
      <w:sz w:val="26"/>
      <w:szCs w:val="26"/>
    </w:rPr>
  </w:style>
  <w:style w:type="paragraph" w:styleId="Bezodstpw">
    <w:name w:val="No Spacing"/>
    <w:uiPriority w:val="99"/>
    <w:qFormat/>
    <w:rsid w:val="000A0CFD"/>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337F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F38"/>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B78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780D"/>
    <w:rPr>
      <w:sz w:val="20"/>
      <w:szCs w:val="20"/>
    </w:rPr>
  </w:style>
  <w:style w:type="character" w:styleId="Odwoanieprzypisudolnego">
    <w:name w:val="footnote reference"/>
    <w:basedOn w:val="Domylnaczcionkaakapitu"/>
    <w:uiPriority w:val="99"/>
    <w:semiHidden/>
    <w:unhideWhenUsed/>
    <w:rsid w:val="00BB7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ena.Pater@sng.com.pl" TargetMode="External"/><Relationship Id="rId13" Type="http://schemas.openxmlformats.org/officeDocument/2006/relationships/hyperlink" Target="mailto:odo@sng.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ng.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usz.Michalak@sng.com.pl" TargetMode="External"/><Relationship Id="rId5" Type="http://schemas.openxmlformats.org/officeDocument/2006/relationships/webSettings" Target="webSettings.xml"/><Relationship Id="rId15" Type="http://schemas.openxmlformats.org/officeDocument/2006/relationships/hyperlink" Target="http://www.sng.com.pl" TargetMode="External"/><Relationship Id="rId10" Type="http://schemas.openxmlformats.org/officeDocument/2006/relationships/hyperlink" Target="mailto:dariusz.michalak@sng.com.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sng.com.pl/zalaczniki/pdf/Instrukcja-Prace_realizowane_przez_wyk_zewn.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4D86-1920-441E-94C4-E6E438F5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12796</Words>
  <Characters>76778</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Bożena</dc:creator>
  <cp:keywords/>
  <dc:description/>
  <cp:lastModifiedBy>Michalak, Dariusz</cp:lastModifiedBy>
  <cp:revision>4</cp:revision>
  <cp:lastPrinted>2022-08-22T07:47:00Z</cp:lastPrinted>
  <dcterms:created xsi:type="dcterms:W3CDTF">2022-08-19T10:56:00Z</dcterms:created>
  <dcterms:modified xsi:type="dcterms:W3CDTF">2022-08-22T07:50:00Z</dcterms:modified>
</cp:coreProperties>
</file>