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5E" w:rsidRDefault="00FC5112" w:rsidP="00FC5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1727C0" w:rsidRPr="00FB1CA1">
        <w:rPr>
          <w:rFonts w:ascii="Times New Roman" w:hAnsi="Times New Roman" w:cs="Times New Roman"/>
          <w:sz w:val="24"/>
          <w:szCs w:val="24"/>
        </w:rPr>
        <w:t xml:space="preserve"> </w:t>
      </w:r>
      <w:r w:rsidR="001727C0" w:rsidRPr="00FB1CA1">
        <w:rPr>
          <w:rFonts w:ascii="Times New Roman" w:hAnsi="Times New Roman" w:cs="Times New Roman"/>
          <w:sz w:val="24"/>
          <w:szCs w:val="24"/>
        </w:rPr>
        <w:br/>
      </w: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47DCA">
        <w:rPr>
          <w:rFonts w:ascii="Arial" w:hAnsi="Arial" w:cs="Arial"/>
          <w:b/>
          <w:sz w:val="24"/>
          <w:szCs w:val="24"/>
          <w:lang w:eastAsia="pl-PL"/>
        </w:rPr>
        <w:t>Wyposażenie placów zabaw</w:t>
      </w: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  <w:u w:val="single"/>
          <w:lang w:eastAsia="pl-PL"/>
        </w:rPr>
      </w:pPr>
      <w:r w:rsidRPr="00247DCA">
        <w:rPr>
          <w:rFonts w:ascii="Arial" w:hAnsi="Arial" w:cs="Arial"/>
          <w:b/>
          <w:u w:val="single"/>
          <w:lang w:eastAsia="pl-PL"/>
        </w:rPr>
        <w:t>Lokalizacja:</w:t>
      </w: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247DCA">
        <w:rPr>
          <w:rFonts w:ascii="Arial" w:hAnsi="Arial" w:cs="Arial"/>
          <w:lang w:eastAsia="pl-PL"/>
        </w:rPr>
        <w:t>Miejscowość: Będlewo, Drożdżyce, Piekary, Rybojedzko, Strykowo, gmina Stęszew powiat poznański, województwo wielkopolskie.</w:t>
      </w: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247DCA">
        <w:rPr>
          <w:rFonts w:ascii="Arial" w:hAnsi="Arial" w:cs="Arial"/>
          <w:lang w:eastAsia="pl-PL"/>
        </w:rPr>
        <w:t>Zakres prac: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 xml:space="preserve">1. Drożdżyce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A. Huśtawka ważka na podstawie metalowej o długości około 3,00m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 xml:space="preserve">2. Rybojedzko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A.  Zestaw na plac zabaw </w:t>
      </w:r>
    </w:p>
    <w:p w:rsidR="00247DCA" w:rsidRPr="00247DCA" w:rsidRDefault="00247DCA" w:rsidP="00247DCA">
      <w:pPr>
        <w:ind w:firstLine="709"/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a) wieża główna</w:t>
      </w:r>
    </w:p>
    <w:p w:rsidR="00247DCA" w:rsidRPr="00247DCA" w:rsidRDefault="00247DCA" w:rsidP="00247DCA">
      <w:pPr>
        <w:ind w:firstLine="709"/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d) zjeżdżalnia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B.  Ławka o długości około 2,00 m na stelażu metalowym z oparciem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3. Piekary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A. Karuzela</w:t>
      </w:r>
    </w:p>
    <w:p w:rsidR="00247DCA" w:rsidRPr="00247DCA" w:rsidRDefault="00247DCA" w:rsidP="00247DCA">
      <w:pPr>
        <w:ind w:firstLine="709"/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a) Karuzela krzyżowa</w:t>
      </w:r>
    </w:p>
    <w:p w:rsidR="00247DCA" w:rsidRPr="00247DCA" w:rsidRDefault="00247DCA" w:rsidP="00247DCA">
      <w:pPr>
        <w:ind w:firstLine="709"/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b) 4-osobowa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B.   2 Ławki o długości około 2,00m na stelażu metalowym z oparciem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4. Strykowo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A. Podwójna huśtawka ważka na podstawie metalowej o długości około 3,00m  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5. Będlewo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A.</w:t>
      </w:r>
      <w:r w:rsidRPr="00247DCA">
        <w:rPr>
          <w:rFonts w:ascii="Arial Narrow" w:hAnsi="Arial Narrow" w:cs="Arial"/>
          <w:b/>
        </w:rPr>
        <w:t xml:space="preserve"> </w:t>
      </w:r>
      <w:r w:rsidRPr="00247DCA">
        <w:rPr>
          <w:rFonts w:ascii="Arial Narrow" w:hAnsi="Arial Narrow" w:cs="Arial"/>
        </w:rPr>
        <w:t>Zjazd linowy (</w:t>
      </w:r>
      <w:proofErr w:type="spellStart"/>
      <w:r w:rsidRPr="00247DCA">
        <w:rPr>
          <w:rFonts w:ascii="Arial Narrow" w:hAnsi="Arial Narrow" w:cs="Arial"/>
        </w:rPr>
        <w:t>tyrolka</w:t>
      </w:r>
      <w:proofErr w:type="spellEnd"/>
      <w:r w:rsidRPr="00247DCA">
        <w:rPr>
          <w:rFonts w:ascii="Arial Narrow" w:hAnsi="Arial Narrow" w:cs="Arial"/>
        </w:rPr>
        <w:t>)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Default="00247DCA" w:rsidP="00247DCA">
      <w:pPr>
        <w:jc w:val="both"/>
        <w:rPr>
          <w:rFonts w:ascii="Arial Narrow" w:hAnsi="Arial Narrow" w:cs="Arial"/>
        </w:rPr>
      </w:pPr>
    </w:p>
    <w:p w:rsidR="00924115" w:rsidRPr="00247DCA" w:rsidRDefault="00924115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lastRenderedPageBreak/>
        <w:t>Opis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Zabawka typu zjazd na linie z liną rozciągniętą między dwoma stalowymi wieżami oraz ruchomym orczykiem o długości 24 m.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Urządzenie winno zawierć: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1 siedzisko,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1 linę,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2 stalowe wieże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Zabezpieczenie przed niepożądanym napinaniem, luzowaniem, liny przez osoby postronne 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Dane techniczne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Maksymalne wymiary urządzenia (</w:t>
      </w:r>
      <w:proofErr w:type="spellStart"/>
      <w:r w:rsidRPr="00247DCA">
        <w:rPr>
          <w:rFonts w:ascii="Arial Narrow" w:hAnsi="Arial Narrow" w:cs="Arial"/>
        </w:rPr>
        <w:t>Dł-Szer-Wys</w:t>
      </w:r>
      <w:proofErr w:type="spellEnd"/>
      <w:r w:rsidRPr="00247DCA">
        <w:rPr>
          <w:rFonts w:ascii="Arial Narrow" w:hAnsi="Arial Narrow" w:cs="Arial"/>
        </w:rPr>
        <w:t>): 24 x 4 x 4 m (dopuszczalna tolerancja SZEROKOŚCI +0,2m)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Maksymalna wysokość upadku: 1,3 m</w:t>
      </w:r>
    </w:p>
    <w:p w:rsidR="00247DCA" w:rsidRPr="00924115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Certyfikat potwierdzający zgodność z normą EN 1176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Materiały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Konstrukcja w formie rur stalowych galwanizowanych, malowanych proszkowo;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Platforma startowa z blachy aluminiowej ryflowanej (nie dopuszcza się drewnianych elementów),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Drabinka wejściowa na platformę ze stali galwanizowanej, malowanej proszkowo,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Stalowa lina,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Siedzisko o średnicy 255 mm wykonane z gumy z wkładem aluminiowym na łańcuchu ze stali galwanizowanej,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Element jezdny „wózek” – stal nierdzewna,</w:t>
      </w:r>
    </w:p>
    <w:p w:rsidR="00247DCA" w:rsidRDefault="00247DCA" w:rsidP="00924115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Odbijak – stal nierdzewna.</w:t>
      </w:r>
    </w:p>
    <w:p w:rsidR="00924115" w:rsidRPr="00924115" w:rsidRDefault="00924115" w:rsidP="00924115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 xml:space="preserve">MINIMALNE WYMAGANIA TECHNICZNE DOT. ZESTAWÓW ZABAWOWYCH 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Zabezpieczenia: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Drewno klejone impregnowane metodą próżniowo – ciśnieniową;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Drewno klejone malowane farbami impregnacyjno-dekoracyjnymi;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stal zabezpieczona przez odtłuszczenie i cynkowanie kąpielowe;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śruby ocynkowane, nakrętki samohamowne zakryte zaślepkami dwuczęściowymi;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metalowe zabawki (np. Karuzela) - konstrukcja w formie rur stalowych, elementów stalowych, galwanizowanych, malowanych proszkowo;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924115" w:rsidRDefault="00924115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247DCA">
        <w:rPr>
          <w:rFonts w:ascii="Arial Narrow" w:hAnsi="Arial Narrow" w:cs="Arial"/>
          <w:b/>
        </w:rPr>
        <w:lastRenderedPageBreak/>
        <w:t>Materiały: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Nogi konstrukcyjne – drewno klejone min 100x100mm, malowane farbami impregnacyjno-dekoracyjnymi;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konstrukcja elementów pozostałych drewniana, HDPE lub sklejki wodoodpornej;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siedziska metalowe pokryte gumą zgodną z polskimi normami;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śruby maszynowe ocynkowane M12, zaślepki z tworzywa;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metalowe zabawki (np. Karuzela) - konstrukcja w formie rur stalowych, elementów stalowych, galwanizowanych, malowanych proszkowo;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fundamenty – beton klasy B-15;</w:t>
      </w: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wykonanie zgodne z obowiązującymi normami i prawem.</w:t>
      </w: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br/>
      </w:r>
      <w:r w:rsidRPr="00247DCA">
        <w:rPr>
          <w:rFonts w:ascii="Arial" w:eastAsia="Calibri" w:hAnsi="Arial" w:cs="Arial"/>
          <w:b/>
          <w:bCs/>
        </w:rPr>
        <w:t>--------------------------------------------------------------------------------------------------------</w:t>
      </w:r>
      <w:r>
        <w:rPr>
          <w:rFonts w:ascii="Arial" w:eastAsia="Calibri" w:hAnsi="Arial" w:cs="Arial"/>
          <w:b/>
          <w:bCs/>
        </w:rPr>
        <w:t>-------------------</w:t>
      </w:r>
    </w:p>
    <w:p w:rsidR="00247DCA" w:rsidRPr="00247DCA" w:rsidRDefault="00247DCA" w:rsidP="00247DCA">
      <w:pPr>
        <w:jc w:val="both"/>
        <w:rPr>
          <w:rFonts w:ascii="Arial" w:eastAsia="Calibri" w:hAnsi="Arial" w:cs="Arial"/>
        </w:rPr>
      </w:pPr>
    </w:p>
    <w:p w:rsidR="00247DCA" w:rsidRPr="00247DCA" w:rsidRDefault="00247DCA" w:rsidP="00247DCA">
      <w:pPr>
        <w:rPr>
          <w:rFonts w:ascii="Arial" w:eastAsia="Calibri" w:hAnsi="Arial" w:cs="Arial"/>
          <w:b/>
          <w:u w:val="single"/>
        </w:rPr>
      </w:pPr>
      <w:r w:rsidRPr="00247DCA">
        <w:rPr>
          <w:rFonts w:ascii="Arial" w:eastAsia="Calibri" w:hAnsi="Arial" w:cs="Arial"/>
          <w:b/>
          <w:u w:val="single"/>
        </w:rPr>
        <w:t>Technologia wykonania prac: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247DCA">
        <w:rPr>
          <w:rFonts w:ascii="Arial" w:eastAsia="Calibri" w:hAnsi="Arial" w:cs="Arial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247DCA">
        <w:rPr>
          <w:rFonts w:ascii="Arial" w:eastAsia="Calibri" w:hAnsi="Arial" w:cs="Arial"/>
        </w:rPr>
        <w:t>Wszystkie zastosowane materiały muszą posiadać odpowiednie atesty, aprobaty i certyfikaty oraz być zgodne z Polskimi Normami. Ponadto każdy zastosowany materiał należy uzgodnić z Zamawiającym, brak w/w uzgodnienia skutkować będzie wymianą na odpowiedni, koszt wymiany w pełni poniesie Wykonawca.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num" w:pos="284"/>
          <w:tab w:val="left" w:pos="2268"/>
          <w:tab w:val="left" w:pos="3024"/>
        </w:tabs>
        <w:spacing w:before="60" w:after="0" w:line="276" w:lineRule="auto"/>
        <w:ind w:left="284" w:right="97" w:hanging="284"/>
        <w:jc w:val="both"/>
        <w:rPr>
          <w:rFonts w:ascii="Arial" w:eastAsia="Calibri" w:hAnsi="Arial" w:cs="Arial"/>
        </w:rPr>
      </w:pPr>
      <w:r w:rsidRPr="00247DCA">
        <w:rPr>
          <w:rFonts w:ascii="Arial" w:eastAsia="Calibri" w:hAnsi="Arial" w:cs="Arial"/>
        </w:rPr>
        <w:t>Wykonawca, na własną odpowiedzialność i na swój koszt, winien podjąć wszelkie środki zapobiegawcze wymagane przez rzetelną praktykę budowlaną oraz aktualne okoliczności, aby zabezpieczyć prawa właścicieli posesji sąsiadujących z placem budowy i unikać powodowania tam jakichkolwiek zakłóceń czy szkód.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clear" w:pos="720"/>
        </w:tabs>
        <w:suppressAutoHyphens/>
        <w:spacing w:after="0" w:line="240" w:lineRule="auto"/>
        <w:ind w:left="284" w:hanging="295"/>
        <w:rPr>
          <w:rFonts w:ascii="Arial" w:eastAsia="Calibri" w:hAnsi="Arial" w:cs="Arial"/>
        </w:rPr>
      </w:pPr>
      <w:r w:rsidRPr="00247DCA">
        <w:rPr>
          <w:rFonts w:ascii="Arial" w:eastAsia="Calibri" w:hAnsi="Arial" w:cs="Arial"/>
        </w:rPr>
        <w:t>Wykonawca odpowiada za wszelkie szkody powstałe w wyniku realizacji przedmiotu umowy w stosunku do osób trzecich.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247DCA">
        <w:rPr>
          <w:rFonts w:ascii="Arial" w:hAnsi="Arial" w:cs="Arial"/>
          <w:lang w:eastAsia="pl-PL"/>
        </w:rPr>
        <w:t xml:space="preserve">Parametry techniczne, rozwiązanie konstrukcyjne, </w:t>
      </w:r>
      <w:r w:rsidRPr="00247DCA">
        <w:rPr>
          <w:rFonts w:ascii="Arial" w:hAnsi="Arial" w:cs="Arial"/>
          <w:iCs/>
          <w:lang w:eastAsia="pl-PL"/>
        </w:rPr>
        <w:t>materiałowe</w:t>
      </w:r>
      <w:r w:rsidRPr="00247DCA">
        <w:rPr>
          <w:rFonts w:ascii="Arial" w:hAnsi="Arial" w:cs="Arial"/>
          <w:lang w:eastAsia="pl-PL"/>
        </w:rPr>
        <w:t xml:space="preserve"> powinny być zgodne z dokumentacją projektową uzgodnioną i zatwierdzoną przez Zamawiającego. 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left" w:pos="284"/>
          <w:tab w:val="left" w:pos="2268"/>
          <w:tab w:val="left" w:pos="3024"/>
        </w:tabs>
        <w:spacing w:after="0" w:line="240" w:lineRule="auto"/>
        <w:ind w:left="284" w:right="96" w:hanging="284"/>
        <w:jc w:val="both"/>
        <w:rPr>
          <w:rFonts w:ascii="Arial" w:hAnsi="Arial" w:cs="Arial"/>
        </w:rPr>
      </w:pPr>
      <w:r w:rsidRPr="00247DCA">
        <w:rPr>
          <w:rFonts w:ascii="Arial" w:hAnsi="Arial" w:cs="Arial"/>
        </w:rPr>
        <w:t>Teren okoliczny oraz ruch pieszy i kołowy należy w sposób trwały zabezpieczyć przed oddziaływaniem robót.</w:t>
      </w:r>
    </w:p>
    <w:p w:rsidR="00247DCA" w:rsidRPr="00247DCA" w:rsidRDefault="00247DCA" w:rsidP="00247DCA">
      <w:pPr>
        <w:rPr>
          <w:rFonts w:ascii="Arial" w:hAnsi="Arial" w:cs="Arial"/>
        </w:rPr>
      </w:pPr>
    </w:p>
    <w:p w:rsidR="00247DCA" w:rsidRDefault="00247DCA" w:rsidP="00247DCA">
      <w:pPr>
        <w:jc w:val="both"/>
        <w:rPr>
          <w:rFonts w:ascii="Arial" w:eastAsia="Calibri" w:hAnsi="Arial" w:cs="Arial"/>
          <w:b/>
          <w:bCs/>
        </w:rPr>
      </w:pPr>
      <w:r w:rsidRPr="00247DCA">
        <w:rPr>
          <w:rFonts w:ascii="Arial" w:eastAsia="Calibri" w:hAnsi="Arial" w:cs="Arial"/>
          <w:b/>
          <w:bCs/>
        </w:rPr>
        <w:t>--------------------------------------------------------------------------------------------------------</w:t>
      </w:r>
      <w:r>
        <w:rPr>
          <w:rFonts w:ascii="Arial" w:eastAsia="Calibri" w:hAnsi="Arial" w:cs="Arial"/>
          <w:b/>
          <w:bCs/>
        </w:rPr>
        <w:t>-------------------</w:t>
      </w:r>
    </w:p>
    <w:p w:rsidR="001727C0" w:rsidRPr="00FB1CA1" w:rsidRDefault="001727C0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27C0" w:rsidRPr="00FB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DD9"/>
    <w:multiLevelType w:val="hybridMultilevel"/>
    <w:tmpl w:val="68FC1A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493C"/>
    <w:multiLevelType w:val="hybridMultilevel"/>
    <w:tmpl w:val="AB6E3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3CFF"/>
    <w:multiLevelType w:val="hybridMultilevel"/>
    <w:tmpl w:val="AB80E6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C1CAC4C">
      <w:start w:val="1"/>
      <w:numFmt w:val="decimal"/>
      <w:lvlText w:val="Ad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2E6"/>
    <w:multiLevelType w:val="hybridMultilevel"/>
    <w:tmpl w:val="A6DCBB4C"/>
    <w:lvl w:ilvl="0" w:tplc="3E9EB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57E47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7F12"/>
    <w:multiLevelType w:val="hybridMultilevel"/>
    <w:tmpl w:val="743CC44C"/>
    <w:lvl w:ilvl="0" w:tplc="3E9EB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D5EFE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B5BAC"/>
    <w:multiLevelType w:val="hybridMultilevel"/>
    <w:tmpl w:val="6A022B68"/>
    <w:lvl w:ilvl="0" w:tplc="8B2C93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86A36"/>
    <w:multiLevelType w:val="hybridMultilevel"/>
    <w:tmpl w:val="9DAC5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B08D9"/>
    <w:multiLevelType w:val="hybridMultilevel"/>
    <w:tmpl w:val="C4929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3396D"/>
    <w:multiLevelType w:val="hybridMultilevel"/>
    <w:tmpl w:val="9DAC5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704B91"/>
    <w:multiLevelType w:val="hybridMultilevel"/>
    <w:tmpl w:val="9DAC5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BA5E22"/>
    <w:multiLevelType w:val="hybridMultilevel"/>
    <w:tmpl w:val="9DAC5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3F6EE9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25EDB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66FF"/>
    <w:multiLevelType w:val="hybridMultilevel"/>
    <w:tmpl w:val="494C38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0D00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60F24"/>
    <w:multiLevelType w:val="hybridMultilevel"/>
    <w:tmpl w:val="2ADCA1F0"/>
    <w:lvl w:ilvl="0" w:tplc="0646F2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35220A"/>
    <w:multiLevelType w:val="hybridMultilevel"/>
    <w:tmpl w:val="6A022B68"/>
    <w:lvl w:ilvl="0" w:tplc="8B2C93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7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8"/>
  </w:num>
  <w:num w:numId="17">
    <w:abstractNumId w:val="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0"/>
    <w:rsid w:val="00087100"/>
    <w:rsid w:val="00127BD8"/>
    <w:rsid w:val="00135D90"/>
    <w:rsid w:val="001727C0"/>
    <w:rsid w:val="00247DCA"/>
    <w:rsid w:val="00260748"/>
    <w:rsid w:val="002C50D4"/>
    <w:rsid w:val="003336B3"/>
    <w:rsid w:val="003B35AC"/>
    <w:rsid w:val="003B5C36"/>
    <w:rsid w:val="00482EE2"/>
    <w:rsid w:val="005C2982"/>
    <w:rsid w:val="005E2C1D"/>
    <w:rsid w:val="00755B9E"/>
    <w:rsid w:val="007E7A5E"/>
    <w:rsid w:val="0080589E"/>
    <w:rsid w:val="00924115"/>
    <w:rsid w:val="00A03E98"/>
    <w:rsid w:val="00A36773"/>
    <w:rsid w:val="00AA0D42"/>
    <w:rsid w:val="00AE2EBF"/>
    <w:rsid w:val="00FB1CA1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53A6-EC9E-4486-86DD-77D50D79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7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B1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1CA1"/>
    <w:rPr>
      <w:b/>
      <w:bCs/>
    </w:rPr>
  </w:style>
  <w:style w:type="character" w:customStyle="1" w:styleId="hps">
    <w:name w:val="hps"/>
    <w:rsid w:val="00AA0D42"/>
  </w:style>
  <w:style w:type="paragraph" w:styleId="Bezodstpw">
    <w:name w:val="No Spacing"/>
    <w:uiPriority w:val="1"/>
    <w:qFormat/>
    <w:rsid w:val="00AA0D4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Pięta</cp:lastModifiedBy>
  <cp:revision>11</cp:revision>
  <cp:lastPrinted>2019-06-19T05:50:00Z</cp:lastPrinted>
  <dcterms:created xsi:type="dcterms:W3CDTF">2018-05-08T06:11:00Z</dcterms:created>
  <dcterms:modified xsi:type="dcterms:W3CDTF">2019-09-03T05:39:00Z</dcterms:modified>
</cp:coreProperties>
</file>