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CD6" w14:textId="59AEA447" w:rsidR="00D8796C" w:rsidRDefault="00EA20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EC71C9">
        <w:rPr>
          <w:rFonts w:asciiTheme="minorHAnsi" w:hAnsiTheme="minorHAnsi" w:cstheme="minorHAnsi"/>
          <w:iCs/>
          <w:sz w:val="20"/>
          <w:szCs w:val="20"/>
        </w:rPr>
        <w:t>12.04.</w:t>
      </w:r>
      <w:r w:rsidR="00FF15C1">
        <w:rPr>
          <w:rFonts w:asciiTheme="minorHAnsi" w:hAnsiTheme="minorHAnsi" w:cstheme="minorHAnsi"/>
          <w:iCs/>
          <w:sz w:val="20"/>
          <w:szCs w:val="20"/>
        </w:rPr>
        <w:t>2023</w:t>
      </w:r>
      <w:r>
        <w:rPr>
          <w:rFonts w:asciiTheme="minorHAnsi" w:hAnsiTheme="minorHAnsi" w:cstheme="minorHAnsi"/>
          <w:iCs/>
          <w:sz w:val="20"/>
          <w:szCs w:val="20"/>
        </w:rPr>
        <w:t xml:space="preserve"> r.</w:t>
      </w:r>
    </w:p>
    <w:p w14:paraId="37073C30" w14:textId="77777777" w:rsidR="00D8796C" w:rsidRDefault="00D8796C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690FE08D" w14:textId="0698EE44" w:rsidR="00EC71C9" w:rsidRPr="00EC71C9" w:rsidRDefault="00EC71C9" w:rsidP="00EC71C9">
      <w:pPr>
        <w:spacing w:line="276" w:lineRule="auto"/>
        <w:jc w:val="both"/>
        <w:rPr>
          <w:rFonts w:ascii="Open Sans" w:hAnsi="Open Sans" w:cs="Open Sans"/>
          <w:i/>
          <w:iCs/>
          <w:color w:val="C0504D" w:themeColor="accent2"/>
          <w:sz w:val="12"/>
          <w:szCs w:val="12"/>
        </w:rPr>
      </w:pPr>
    </w:p>
    <w:p w14:paraId="0F71C0E3" w14:textId="083D62FF" w:rsidR="00FF15C1" w:rsidRPr="005B0DE4" w:rsidRDefault="00EA20CA" w:rsidP="00FF15C1">
      <w:pPr>
        <w:ind w:right="-427"/>
        <w:jc w:val="both"/>
        <w:rPr>
          <w:rFonts w:ascii="Open Sans" w:hAnsi="Open Sans" w:cs="Open Sans"/>
          <w:i/>
          <w:iCs/>
          <w:color w:val="943634" w:themeColor="accent2" w:themeShade="BF"/>
          <w:sz w:val="16"/>
          <w:szCs w:val="16"/>
        </w:rPr>
      </w:pPr>
      <w:r>
        <w:rPr>
          <w:rFonts w:ascii="Open Sans" w:hAnsi="Open Sans" w:cs="Open Sans"/>
          <w:b/>
          <w:bCs/>
          <w:sz w:val="20"/>
          <w:szCs w:val="20"/>
        </w:rPr>
        <w:t>Do Wykonawców</w:t>
      </w:r>
      <w:r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>
        <w:rPr>
          <w:rFonts w:ascii="Open Sans" w:hAnsi="Open Sans" w:cs="Open Sans"/>
          <w:sz w:val="20"/>
          <w:szCs w:val="20"/>
        </w:rPr>
        <w:br/>
        <w:t xml:space="preserve">w  trybie podstawowym bez przeprowadzenia negocjacji,  o szacunkowej wartości poniżej 215 000 euro </w:t>
      </w:r>
      <w:r>
        <w:rPr>
          <w:rFonts w:ascii="Open Sans" w:hAnsi="Open Sans" w:cs="Open Sans"/>
          <w:sz w:val="20"/>
          <w:szCs w:val="20"/>
        </w:rPr>
        <w:br/>
        <w:t xml:space="preserve">na zasadach określonych w ustawie z dnia 11 września 2019 r. Prawo zamówień publicznych ( </w:t>
      </w:r>
      <w:proofErr w:type="spellStart"/>
      <w:r>
        <w:rPr>
          <w:rFonts w:ascii="Open Sans" w:hAnsi="Open Sans" w:cs="Open Sans"/>
          <w:sz w:val="20"/>
          <w:szCs w:val="20"/>
        </w:rPr>
        <w:t>t.j</w:t>
      </w:r>
      <w:proofErr w:type="spellEnd"/>
      <w:r>
        <w:rPr>
          <w:rFonts w:ascii="Open Sans" w:hAnsi="Open Sans" w:cs="Open Sans"/>
          <w:sz w:val="20"/>
          <w:szCs w:val="20"/>
        </w:rPr>
        <w:t xml:space="preserve">. Dz.U. </w:t>
      </w:r>
      <w:r>
        <w:rPr>
          <w:rFonts w:ascii="Open Sans" w:hAnsi="Open Sans" w:cs="Open Sans"/>
          <w:sz w:val="20"/>
          <w:szCs w:val="20"/>
        </w:rPr>
        <w:br/>
        <w:t xml:space="preserve">z 2022 r. poz. 1710 z </w:t>
      </w:r>
      <w:proofErr w:type="spellStart"/>
      <w:r>
        <w:rPr>
          <w:rFonts w:ascii="Open Sans" w:hAnsi="Open Sans" w:cs="Open Sans"/>
          <w:sz w:val="20"/>
          <w:szCs w:val="20"/>
        </w:rPr>
        <w:t>późn</w:t>
      </w:r>
      <w:proofErr w:type="spellEnd"/>
      <w:r>
        <w:rPr>
          <w:rFonts w:ascii="Open Sans" w:hAnsi="Open Sans" w:cs="Open Sans"/>
          <w:sz w:val="20"/>
          <w:szCs w:val="20"/>
        </w:rPr>
        <w:t>. zm.)  zwanej dalej „ Ustawą PZP”  pn.: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26926511"/>
      <w:bookmarkStart w:id="1" w:name="_Hlk115023511"/>
      <w:r w:rsidR="00EC71C9" w:rsidRPr="00EC71C9">
        <w:rPr>
          <w:rFonts w:ascii="Open Sans" w:hAnsi="Open Sans" w:cs="Open Sans"/>
          <w:i/>
          <w:iCs/>
          <w:color w:val="943634" w:themeColor="accent2" w:themeShade="BF"/>
          <w:sz w:val="20"/>
          <w:szCs w:val="20"/>
          <w:u w:val="single"/>
        </w:rPr>
        <w:t>„Sporządzenie Programu</w:t>
      </w:r>
      <w:r w:rsidR="00EC71C9">
        <w:rPr>
          <w:rFonts w:ascii="Open Sans" w:hAnsi="Open Sans" w:cs="Open Sans"/>
          <w:i/>
          <w:iCs/>
          <w:color w:val="943634" w:themeColor="accent2" w:themeShade="BF"/>
          <w:sz w:val="20"/>
          <w:szCs w:val="20"/>
          <w:u w:val="single"/>
        </w:rPr>
        <w:t xml:space="preserve"> </w:t>
      </w:r>
      <w:proofErr w:type="spellStart"/>
      <w:r w:rsidR="00EC71C9" w:rsidRPr="00EC71C9">
        <w:rPr>
          <w:rFonts w:ascii="Open Sans" w:hAnsi="Open Sans" w:cs="Open Sans"/>
          <w:i/>
          <w:iCs/>
          <w:color w:val="943634" w:themeColor="accent2" w:themeShade="BF"/>
          <w:sz w:val="20"/>
          <w:szCs w:val="20"/>
          <w:u w:val="single"/>
        </w:rPr>
        <w:t>Funkcjonalno</w:t>
      </w:r>
      <w:proofErr w:type="spellEnd"/>
      <w:r w:rsidR="00EC71C9">
        <w:rPr>
          <w:rFonts w:ascii="Open Sans" w:hAnsi="Open Sans" w:cs="Open Sans"/>
          <w:i/>
          <w:iCs/>
          <w:color w:val="943634" w:themeColor="accent2" w:themeShade="BF"/>
          <w:sz w:val="20"/>
          <w:szCs w:val="20"/>
          <w:u w:val="single"/>
        </w:rPr>
        <w:br/>
      </w:r>
      <w:r w:rsidR="00EC71C9" w:rsidRPr="00EC71C9">
        <w:rPr>
          <w:rFonts w:ascii="Open Sans" w:hAnsi="Open Sans" w:cs="Open Sans"/>
          <w:i/>
          <w:iCs/>
          <w:color w:val="943634" w:themeColor="accent2" w:themeShade="BF"/>
          <w:sz w:val="20"/>
          <w:szCs w:val="20"/>
          <w:u w:val="single"/>
        </w:rPr>
        <w:t xml:space="preserve"> – Użytkowego wraz ze specyfikacją warunków zamówienia dla zamówienia publicznego polegającego </w:t>
      </w:r>
      <w:r w:rsidR="00EC71C9">
        <w:rPr>
          <w:rFonts w:ascii="Open Sans" w:hAnsi="Open Sans" w:cs="Open Sans"/>
          <w:i/>
          <w:iCs/>
          <w:color w:val="943634" w:themeColor="accent2" w:themeShade="BF"/>
          <w:sz w:val="20"/>
          <w:szCs w:val="20"/>
          <w:u w:val="single"/>
        </w:rPr>
        <w:br/>
      </w:r>
      <w:r w:rsidR="00EC71C9" w:rsidRPr="00EC71C9">
        <w:rPr>
          <w:rFonts w:ascii="Open Sans" w:hAnsi="Open Sans" w:cs="Open Sans"/>
          <w:i/>
          <w:iCs/>
          <w:color w:val="943634" w:themeColor="accent2" w:themeShade="BF"/>
          <w:sz w:val="20"/>
          <w:szCs w:val="20"/>
          <w:u w:val="single"/>
        </w:rPr>
        <w:t>na budowie instalacji termicznego przekształcania odpadów komunalnych w Koszalinie ”</w:t>
      </w:r>
      <w:bookmarkEnd w:id="0"/>
      <w:r w:rsidR="00FF15C1" w:rsidRPr="00F91364">
        <w:rPr>
          <w:rFonts w:ascii="Open Sans" w:hAnsi="Open Sans" w:cs="Open Sans"/>
          <w:i/>
          <w:iCs/>
          <w:color w:val="943634" w:themeColor="accent2" w:themeShade="BF"/>
          <w:sz w:val="20"/>
          <w:szCs w:val="20"/>
        </w:rPr>
        <w:t xml:space="preserve">. </w:t>
      </w:r>
      <w:r w:rsidR="005B0DE4" w:rsidRPr="005B0DE4">
        <w:rPr>
          <w:rFonts w:ascii="Open Sans" w:hAnsi="Open Sans" w:cs="Open Sans"/>
          <w:i/>
          <w:iCs/>
          <w:color w:val="943634" w:themeColor="accent2" w:themeShade="BF"/>
          <w:sz w:val="16"/>
          <w:szCs w:val="16"/>
        </w:rPr>
        <w:t xml:space="preserve">Nr postępowania: 2023/BZP 00168649/01  </w:t>
      </w:r>
    </w:p>
    <w:bookmarkEnd w:id="1"/>
    <w:p w14:paraId="5C14297B" w14:textId="77777777" w:rsidR="00D8796C" w:rsidRDefault="00EA20CA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6160C72A" w14:textId="7118397C" w:rsidR="00D8796C" w:rsidRDefault="00EA20CA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>WYJAŚNIENIA TREŚCI SPECYFIKACJI WARUNKÓW ZAMÓWIENIA 1</w:t>
      </w:r>
      <w:r w:rsidR="00D162AC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 ORAZ MODYFIKACJE 1. </w:t>
      </w:r>
    </w:p>
    <w:p w14:paraId="58C592A3" w14:textId="77777777" w:rsidR="00D8796C" w:rsidRDefault="00D8796C">
      <w:pPr>
        <w:spacing w:line="276" w:lineRule="auto"/>
        <w:ind w:left="225"/>
        <w:jc w:val="center"/>
        <w:rPr>
          <w:rFonts w:ascii="Open Sans" w:eastAsia="Arial Unicode MS" w:hAnsi="Open Sans" w:cs="Open Sans"/>
          <w:b/>
          <w:bCs/>
          <w:sz w:val="22"/>
          <w:szCs w:val="22"/>
        </w:rPr>
      </w:pPr>
    </w:p>
    <w:p w14:paraId="010FB51A" w14:textId="432D4610" w:rsidR="00D8796C" w:rsidRDefault="00EA20CA" w:rsidP="00D162AC">
      <w:pPr>
        <w:ind w:firstLine="709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Zamawiający informuje, iż w przedmiotowym postępowaniu w terminie określonym zgodnie </w:t>
      </w:r>
      <w:r>
        <w:rPr>
          <w:rFonts w:ascii="Open Sans" w:eastAsia="Arial Unicode MS" w:hAnsi="Open Sans" w:cs="Open Sans"/>
          <w:sz w:val="20"/>
          <w:szCs w:val="20"/>
        </w:rPr>
        <w:br/>
        <w:t xml:space="preserve">z art. </w:t>
      </w:r>
      <w:r w:rsidR="00EC71C9">
        <w:rPr>
          <w:rFonts w:ascii="Open Sans" w:eastAsia="Arial Unicode MS" w:hAnsi="Open Sans" w:cs="Open Sans"/>
          <w:sz w:val="20"/>
          <w:szCs w:val="20"/>
        </w:rPr>
        <w:t>284</w:t>
      </w:r>
      <w:r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FF15C1">
        <w:rPr>
          <w:rFonts w:ascii="Open Sans" w:eastAsia="Arial Unicode MS" w:hAnsi="Open Sans" w:cs="Open Sans"/>
          <w:sz w:val="20"/>
          <w:szCs w:val="20"/>
        </w:rPr>
        <w:t>Ustawy PZP</w:t>
      </w:r>
      <w:r>
        <w:rPr>
          <w:rFonts w:ascii="Open Sans" w:eastAsia="Arial Unicode MS" w:hAnsi="Open Sans" w:cs="Open Sans"/>
          <w:bCs/>
          <w:sz w:val="20"/>
          <w:szCs w:val="20"/>
        </w:rPr>
        <w:t xml:space="preserve">, </w:t>
      </w:r>
      <w:r>
        <w:rPr>
          <w:rFonts w:ascii="Open Sans" w:eastAsia="Arial Unicode MS" w:hAnsi="Open Sans" w:cs="Open Sans"/>
          <w:sz w:val="20"/>
          <w:szCs w:val="20"/>
        </w:rPr>
        <w:t xml:space="preserve"> Wykonawcy zwrócili się do Zamawiającego z wnioskiem </w:t>
      </w:r>
      <w:r>
        <w:rPr>
          <w:rFonts w:ascii="Open Sans" w:eastAsia="Arial Unicode MS" w:hAnsi="Open Sans" w:cs="Open Sans"/>
          <w:sz w:val="20"/>
          <w:szCs w:val="20"/>
        </w:rPr>
        <w:br/>
        <w:t xml:space="preserve">o wyjaśnienie treści Specyfikacji Warunków Zamówienia (SWZ). W związku z powyższym Zamawiający udziela następujących wyjaśnień dotyczących treści  SWZ. </w:t>
      </w:r>
      <w:r w:rsidR="00D162AC">
        <w:rPr>
          <w:rFonts w:ascii="Open Sans" w:eastAsia="Arial Unicode MS" w:hAnsi="Open Sans" w:cs="Open Sans"/>
          <w:sz w:val="20"/>
          <w:szCs w:val="20"/>
        </w:rPr>
        <w:t xml:space="preserve">Informujemy ponadto, że </w:t>
      </w:r>
      <w:r w:rsidR="00D162AC" w:rsidRPr="00D162AC">
        <w:rPr>
          <w:rFonts w:ascii="Open Sans" w:eastAsia="Arial Unicode MS" w:hAnsi="Open Sans" w:cs="Open Sans"/>
          <w:sz w:val="20"/>
          <w:szCs w:val="20"/>
        </w:rPr>
        <w:t xml:space="preserve">Zamawiający </w:t>
      </w:r>
      <w:r w:rsidR="00D162AC">
        <w:rPr>
          <w:rFonts w:ascii="Open Sans" w:eastAsia="Arial Unicode MS" w:hAnsi="Open Sans" w:cs="Open Sans"/>
          <w:sz w:val="20"/>
          <w:szCs w:val="20"/>
        </w:rPr>
        <w:br/>
      </w:r>
      <w:r w:rsidR="00D162AC" w:rsidRPr="00D162AC">
        <w:rPr>
          <w:rFonts w:ascii="Open Sans" w:eastAsia="Arial Unicode MS" w:hAnsi="Open Sans" w:cs="Open Sans"/>
          <w:sz w:val="20"/>
          <w:szCs w:val="20"/>
        </w:rPr>
        <w:t xml:space="preserve">w oparciu o art. 286 Ustawy PZP zmienia </w:t>
      </w:r>
      <w:r w:rsidR="00D162AC">
        <w:rPr>
          <w:rFonts w:ascii="Open Sans" w:eastAsia="Arial Unicode MS" w:hAnsi="Open Sans" w:cs="Open Sans"/>
          <w:sz w:val="20"/>
          <w:szCs w:val="20"/>
        </w:rPr>
        <w:t xml:space="preserve">również </w:t>
      </w:r>
      <w:r w:rsidR="00D162AC" w:rsidRPr="00D162AC">
        <w:rPr>
          <w:rFonts w:ascii="Open Sans" w:eastAsia="Arial Unicode MS" w:hAnsi="Open Sans" w:cs="Open Sans"/>
          <w:sz w:val="20"/>
          <w:szCs w:val="20"/>
        </w:rPr>
        <w:t>treść Specyfikacji Warunków Zamówienia :</w:t>
      </w:r>
    </w:p>
    <w:p w14:paraId="52A36190" w14:textId="77777777" w:rsidR="00D8796C" w:rsidRDefault="00D8796C">
      <w:pPr>
        <w:pStyle w:val="NormalnyWeb"/>
        <w:rPr>
          <w:rFonts w:asciiTheme="minorHAnsi" w:eastAsia="Times New Roman" w:hAnsiTheme="minorHAnsi" w:cstheme="minorHAnsi"/>
          <w:sz w:val="22"/>
          <w:szCs w:val="22"/>
        </w:rPr>
      </w:pPr>
    </w:p>
    <w:p w14:paraId="1AE3B0F9" w14:textId="7D7DD6E3" w:rsidR="00EC71C9" w:rsidRPr="00EC71C9" w:rsidRDefault="00EC71C9" w:rsidP="00EC71C9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EC71C9">
        <w:rPr>
          <w:rFonts w:ascii="Open Sans" w:hAnsi="Open Sans" w:cs="Open Sans"/>
          <w:b/>
          <w:sz w:val="20"/>
          <w:szCs w:val="20"/>
          <w:u w:val="single"/>
        </w:rPr>
        <w:t>Pytanie nr 1</w:t>
      </w:r>
      <w:r>
        <w:rPr>
          <w:rFonts w:ascii="Open Sans" w:hAnsi="Open Sans" w:cs="Open Sans"/>
          <w:b/>
          <w:sz w:val="20"/>
          <w:szCs w:val="20"/>
          <w:u w:val="single"/>
        </w:rPr>
        <w:t xml:space="preserve"> - </w:t>
      </w:r>
      <w:r w:rsidRPr="00EC71C9">
        <w:rPr>
          <w:rFonts w:ascii="Open Sans" w:hAnsi="Open Sans" w:cs="Open Sans"/>
          <w:sz w:val="20"/>
          <w:szCs w:val="20"/>
        </w:rPr>
        <w:t xml:space="preserve">W związku ze stosunkowo małą ilością Instalacji Termicznego Przekształcania Odpadów w Polsce (zgodnie z najlepszą wiedzą Wykonawcy w Polsce jest dziewięć czynnych spalarni odpadów komunalnych), w okresie ostatnich pięciu lat przed upływem terminu składania ofert, dla których opracowywane były Programy Funkcjonalno-Użytkowe, projekty techniczne, projektu budowlane </w:t>
      </w:r>
      <w:r>
        <w:rPr>
          <w:rFonts w:ascii="Open Sans" w:hAnsi="Open Sans" w:cs="Open Sans"/>
          <w:sz w:val="20"/>
          <w:szCs w:val="20"/>
        </w:rPr>
        <w:br/>
      </w:r>
      <w:r w:rsidRPr="00EC71C9">
        <w:rPr>
          <w:rFonts w:ascii="Open Sans" w:hAnsi="Open Sans" w:cs="Open Sans"/>
          <w:sz w:val="20"/>
          <w:szCs w:val="20"/>
        </w:rPr>
        <w:t>i raporty o oddziaływaniu na środowiska, uprzejmie prosimy o zmianę przedstawionych w punkcie 6.2.a) i 6.2.b) Specyfikacji Warunków Zamówienia okres ostatnich pięciu lat na okres ostatnich dziesięciu lat przed upływem terminu składania ofert.</w:t>
      </w:r>
    </w:p>
    <w:p w14:paraId="13CBA795" w14:textId="77777777" w:rsidR="00EC71C9" w:rsidRDefault="00EC71C9" w:rsidP="00EC71C9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2C0901A5" w14:textId="5FA9CC08" w:rsidR="00EC71C9" w:rsidRPr="00EC71C9" w:rsidRDefault="00EC71C9" w:rsidP="00EC71C9">
      <w:pPr>
        <w:pStyle w:val="Default"/>
        <w:jc w:val="both"/>
        <w:rPr>
          <w:rFonts w:ascii="Open Sans" w:hAnsi="Open Sans" w:cs="Open Sans"/>
          <w:sz w:val="20"/>
          <w:szCs w:val="20"/>
          <w:u w:val="single"/>
        </w:rPr>
      </w:pPr>
      <w:r w:rsidRPr="00EC71C9">
        <w:rPr>
          <w:rFonts w:ascii="Open Sans" w:hAnsi="Open Sans" w:cs="Open Sans"/>
          <w:sz w:val="20"/>
          <w:szCs w:val="20"/>
          <w:u w:val="single"/>
        </w:rPr>
        <w:t xml:space="preserve">Było: </w:t>
      </w:r>
    </w:p>
    <w:p w14:paraId="7090F1D4" w14:textId="77777777" w:rsidR="00EC71C9" w:rsidRPr="00EC71C9" w:rsidRDefault="00EC71C9" w:rsidP="00C676A7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EC71C9">
        <w:rPr>
          <w:rFonts w:ascii="Open Sans" w:hAnsi="Open Sans" w:cs="Open Sans"/>
          <w:i/>
          <w:iCs/>
          <w:sz w:val="20"/>
          <w:szCs w:val="20"/>
        </w:rPr>
        <w:t xml:space="preserve">Do udziału w postępowaniu dopuszczeni zostaną Wykonawcy, którzy: </w:t>
      </w:r>
    </w:p>
    <w:p w14:paraId="039A3886" w14:textId="6735CF3F" w:rsidR="00EC71C9" w:rsidRPr="001B323E" w:rsidRDefault="00EC71C9" w:rsidP="00C676A7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C71C9">
        <w:rPr>
          <w:rFonts w:ascii="Open Sans" w:hAnsi="Open Sans" w:cs="Open Sans"/>
          <w:i/>
          <w:iCs/>
          <w:sz w:val="20"/>
          <w:szCs w:val="20"/>
        </w:rPr>
        <w:t>a) w ciągu pięciu lat przed dniem składania ofert, a jeżeli okres prowadzenia działalności jest krótszy</w:t>
      </w:r>
      <w:r w:rsidR="00C676A7">
        <w:rPr>
          <w:rFonts w:ascii="Open Sans" w:hAnsi="Open Sans" w:cs="Open Sans"/>
          <w:i/>
          <w:iCs/>
          <w:sz w:val="20"/>
          <w:szCs w:val="20"/>
        </w:rPr>
        <w:br/>
      </w:r>
      <w:r w:rsidRPr="00EC71C9">
        <w:rPr>
          <w:rFonts w:ascii="Open Sans" w:hAnsi="Open Sans" w:cs="Open Sans"/>
          <w:i/>
          <w:iCs/>
          <w:sz w:val="20"/>
          <w:szCs w:val="20"/>
        </w:rPr>
        <w:t xml:space="preserve"> – w tym okresie, wykonali (lub będą polegać na wiedzy i doświadczeniu podmiotu, który wykonał w tym okresie), co najmniej: 3 usługi polegające na opracowaniu Programu </w:t>
      </w:r>
      <w:proofErr w:type="spellStart"/>
      <w:r w:rsidRPr="00EC71C9">
        <w:rPr>
          <w:rFonts w:ascii="Open Sans" w:hAnsi="Open Sans" w:cs="Open Sans"/>
          <w:i/>
          <w:iCs/>
          <w:sz w:val="20"/>
          <w:szCs w:val="20"/>
        </w:rPr>
        <w:t>Funkcjonalno</w:t>
      </w:r>
      <w:proofErr w:type="spellEnd"/>
      <w:r w:rsidRPr="00EC71C9">
        <w:rPr>
          <w:rFonts w:ascii="Open Sans" w:hAnsi="Open Sans" w:cs="Open Sans"/>
          <w:i/>
          <w:iCs/>
          <w:sz w:val="20"/>
          <w:szCs w:val="20"/>
        </w:rPr>
        <w:t xml:space="preserve"> – Użytkowego dla przedsięwzięcia polegającego na budowie / remoncie / modernizacji / rozbudowie instalacji do przetwarzania odpadów komunalnych, w tym co najmniej jednego zamierzenia z zakresu termicznego przekształcania </w:t>
      </w:r>
      <w:r w:rsidR="00B4614D">
        <w:rPr>
          <w:rFonts w:ascii="Open Sans" w:hAnsi="Open Sans" w:cs="Open Sans"/>
          <w:i/>
          <w:iCs/>
          <w:sz w:val="20"/>
          <w:szCs w:val="20"/>
        </w:rPr>
        <w:br/>
      </w:r>
      <w:r w:rsidRPr="00EC71C9">
        <w:rPr>
          <w:rFonts w:ascii="Open Sans" w:hAnsi="Open Sans" w:cs="Open Sans"/>
          <w:i/>
          <w:iCs/>
          <w:sz w:val="20"/>
          <w:szCs w:val="20"/>
        </w:rPr>
        <w:t>odpadów komunalnych lub odpadów wydzielonych z odpadów komunalnych. Okres ten wynosi pięć lat przed dniem składania ofert, a jeżeli okres prowadzenia działalności jest krótszy - w tym okresie dla instalacji do przetwarzania odpadów oraz dziesięć lat, a jeżeli okres prowadzenia działalności jest krótszy - w tym okresie dla</w:t>
      </w:r>
      <w:r w:rsidRPr="001B323E">
        <w:rPr>
          <w:rFonts w:ascii="Open Sans" w:hAnsi="Open Sans" w:cs="Open Sans"/>
          <w:i/>
          <w:iCs/>
          <w:sz w:val="20"/>
          <w:szCs w:val="20"/>
        </w:rPr>
        <w:t xml:space="preserve"> instalacji termicznego przekształcania odpadów wraz z dokumentami potwierdzającymi, </w:t>
      </w:r>
      <w:r w:rsidR="00B4614D">
        <w:rPr>
          <w:rFonts w:ascii="Open Sans" w:hAnsi="Open Sans" w:cs="Open Sans"/>
          <w:i/>
          <w:iCs/>
          <w:sz w:val="20"/>
          <w:szCs w:val="20"/>
        </w:rPr>
        <w:br/>
      </w:r>
      <w:r w:rsidRPr="001B323E">
        <w:rPr>
          <w:rFonts w:ascii="Open Sans" w:hAnsi="Open Sans" w:cs="Open Sans"/>
          <w:i/>
          <w:iCs/>
          <w:sz w:val="20"/>
          <w:szCs w:val="20"/>
        </w:rPr>
        <w:t xml:space="preserve">że wskazane w wykazie usługi zostały wykonane z należytą starannością – załącznik nr 6-„Wykaz usług” </w:t>
      </w:r>
    </w:p>
    <w:p w14:paraId="4E770C60" w14:textId="77777777" w:rsidR="00EC71C9" w:rsidRPr="001B323E" w:rsidRDefault="00EC71C9" w:rsidP="00EC71C9">
      <w:pPr>
        <w:autoSpaceDE w:val="0"/>
        <w:autoSpaceDN w:val="0"/>
        <w:adjustRightInd w:val="0"/>
        <w:jc w:val="both"/>
        <w:rPr>
          <w:rFonts w:cs="Open Sans"/>
          <w:color w:val="000000"/>
          <w:szCs w:val="20"/>
        </w:rPr>
      </w:pPr>
    </w:p>
    <w:p w14:paraId="48229258" w14:textId="29147E1E" w:rsidR="00EC71C9" w:rsidRPr="00B4614D" w:rsidRDefault="00EC71C9" w:rsidP="00EC71C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4614D">
        <w:rPr>
          <w:rFonts w:ascii="Open Sans" w:hAnsi="Open Sans" w:cs="Open Sans"/>
          <w:i/>
          <w:iCs/>
          <w:color w:val="000000"/>
          <w:sz w:val="20"/>
          <w:szCs w:val="20"/>
        </w:rPr>
        <w:t>b) dysponują odpowiednim potencjałem kadrowym w postaci osób legitymujących się doświadczeniem,</w:t>
      </w:r>
      <w:r w:rsidR="00B4614D">
        <w:rPr>
          <w:rFonts w:ascii="Open Sans" w:hAnsi="Open Sans" w:cs="Open Sans"/>
          <w:i/>
          <w:iCs/>
          <w:color w:val="000000"/>
          <w:sz w:val="20"/>
          <w:szCs w:val="20"/>
        </w:rPr>
        <w:br/>
      </w:r>
      <w:r w:rsidRPr="00B4614D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wykształceniem i kwalifikacjami odpowiednimi do funkcji, jakie zostaną im powierzone. Wykonawca </w:t>
      </w:r>
      <w:r w:rsidR="00B4614D">
        <w:rPr>
          <w:rFonts w:ascii="Open Sans" w:hAnsi="Open Sans" w:cs="Open Sans"/>
          <w:i/>
          <w:iCs/>
          <w:color w:val="000000"/>
          <w:sz w:val="20"/>
          <w:szCs w:val="20"/>
        </w:rPr>
        <w:br/>
      </w:r>
      <w:r w:rsidRPr="00B4614D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przedstawi wraz z ofertą wykaz osób na każdą funkcję wymienioną poniżej, które spełniają następujące wymagania: </w:t>
      </w:r>
    </w:p>
    <w:p w14:paraId="71552124" w14:textId="77777777" w:rsidR="00EC71C9" w:rsidRPr="001B323E" w:rsidRDefault="00EC71C9" w:rsidP="00EC71C9">
      <w:pPr>
        <w:jc w:val="both"/>
        <w:rPr>
          <w:rFonts w:cs="Open Sans"/>
          <w:b/>
          <w:szCs w:val="20"/>
        </w:rPr>
      </w:pPr>
      <w:r w:rsidRPr="001B323E">
        <w:rPr>
          <w:rFonts w:cs="Open Sans"/>
          <w:b/>
          <w:noProof/>
          <w:szCs w:val="20"/>
        </w:rPr>
        <w:lastRenderedPageBreak/>
        <w:drawing>
          <wp:inline distT="0" distB="0" distL="0" distR="0" wp14:anchorId="0A450CEC" wp14:editId="160D760E">
            <wp:extent cx="5076825" cy="3829050"/>
            <wp:effectExtent l="0" t="0" r="9525" b="0"/>
            <wp:docPr id="1135648964" name="Obraz 1135648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66D9" w14:textId="77777777" w:rsidR="00EC71C9" w:rsidRPr="001B323E" w:rsidRDefault="00EC71C9" w:rsidP="00EC71C9">
      <w:pPr>
        <w:jc w:val="both"/>
        <w:rPr>
          <w:rFonts w:cs="Open Sans"/>
          <w:b/>
          <w:szCs w:val="20"/>
        </w:rPr>
      </w:pPr>
      <w:r w:rsidRPr="001B323E">
        <w:rPr>
          <w:rFonts w:cs="Open Sans"/>
          <w:b/>
          <w:noProof/>
          <w:szCs w:val="20"/>
        </w:rPr>
        <w:drawing>
          <wp:inline distT="0" distB="0" distL="0" distR="0" wp14:anchorId="1D76B308" wp14:editId="6DBEF95E">
            <wp:extent cx="5067300" cy="5991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8DF1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56FD1ABC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46F78360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2077D4FD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3032C2F4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266DEAB3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61D1A99F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43651560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17F1CAD6" w14:textId="77777777" w:rsidR="00EC71C9" w:rsidRDefault="00EC71C9" w:rsidP="00EC71C9">
      <w:pPr>
        <w:jc w:val="both"/>
        <w:rPr>
          <w:rFonts w:cs="Open Sans"/>
          <w:b/>
          <w:szCs w:val="20"/>
        </w:rPr>
      </w:pPr>
    </w:p>
    <w:p w14:paraId="24A4801D" w14:textId="77777777" w:rsidR="00EC71C9" w:rsidRPr="00B4614D" w:rsidRDefault="00EC71C9" w:rsidP="00EC71C9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4614D">
        <w:rPr>
          <w:rFonts w:ascii="Open Sans" w:hAnsi="Open Sans" w:cs="Open Sans"/>
          <w:color w:val="000000"/>
          <w:sz w:val="20"/>
          <w:szCs w:val="20"/>
        </w:rPr>
        <w:t xml:space="preserve">Propozycja zmiany: </w:t>
      </w:r>
    </w:p>
    <w:p w14:paraId="55D39514" w14:textId="77777777" w:rsidR="00EC71C9" w:rsidRPr="00B4614D" w:rsidRDefault="00EC71C9" w:rsidP="00EC71C9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10AF11D" w14:textId="77777777" w:rsidR="00EC71C9" w:rsidRPr="00B4614D" w:rsidRDefault="00EC71C9" w:rsidP="00EC71C9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B4614D">
        <w:rPr>
          <w:rFonts w:ascii="Open Sans" w:hAnsi="Open Sans" w:cs="Open Sans"/>
          <w:i/>
          <w:iCs/>
          <w:sz w:val="20"/>
          <w:szCs w:val="20"/>
        </w:rPr>
        <w:t xml:space="preserve">Do udziału w postępowaniu dopuszczeni zostaną Wykonawcy, którzy: </w:t>
      </w:r>
    </w:p>
    <w:p w14:paraId="0BD0BF01" w14:textId="74AC9DA3" w:rsidR="00EC71C9" w:rsidRPr="00B4614D" w:rsidRDefault="00EC71C9" w:rsidP="00EC71C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B4614D">
        <w:rPr>
          <w:rFonts w:ascii="Open Sans" w:hAnsi="Open Sans" w:cs="Open Sans"/>
          <w:i/>
          <w:iCs/>
          <w:sz w:val="20"/>
          <w:szCs w:val="20"/>
        </w:rPr>
        <w:t xml:space="preserve">a) w ciągu </w:t>
      </w:r>
      <w:r w:rsidRPr="00B4614D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dziesięciu lat </w:t>
      </w:r>
      <w:r w:rsidRPr="00B4614D">
        <w:rPr>
          <w:rFonts w:ascii="Open Sans" w:hAnsi="Open Sans" w:cs="Open Sans"/>
          <w:i/>
          <w:iCs/>
          <w:sz w:val="20"/>
          <w:szCs w:val="20"/>
        </w:rPr>
        <w:t xml:space="preserve">przed dniem składania ofert, a jeżeli okres prowadzenia działalności jest krótszy – w tym okresie, wykonali (lub będą polegać na wiedzy i doświadczeniu podmiotu, który wykonał w tym </w:t>
      </w:r>
      <w:r w:rsidR="00B4614D">
        <w:rPr>
          <w:rFonts w:ascii="Open Sans" w:hAnsi="Open Sans" w:cs="Open Sans"/>
          <w:i/>
          <w:iCs/>
          <w:sz w:val="20"/>
          <w:szCs w:val="20"/>
        </w:rPr>
        <w:br/>
      </w:r>
      <w:r w:rsidRPr="00B4614D">
        <w:rPr>
          <w:rFonts w:ascii="Open Sans" w:hAnsi="Open Sans" w:cs="Open Sans"/>
          <w:i/>
          <w:iCs/>
          <w:sz w:val="20"/>
          <w:szCs w:val="20"/>
        </w:rPr>
        <w:t xml:space="preserve">okresie), co najmniej: 3 usługi polegające na opracowaniu Programu </w:t>
      </w:r>
      <w:proofErr w:type="spellStart"/>
      <w:r w:rsidRPr="00B4614D">
        <w:rPr>
          <w:rFonts w:ascii="Open Sans" w:hAnsi="Open Sans" w:cs="Open Sans"/>
          <w:i/>
          <w:iCs/>
          <w:sz w:val="20"/>
          <w:szCs w:val="20"/>
        </w:rPr>
        <w:t>Funkcjonalno</w:t>
      </w:r>
      <w:proofErr w:type="spellEnd"/>
      <w:r w:rsidRPr="00B4614D">
        <w:rPr>
          <w:rFonts w:ascii="Open Sans" w:hAnsi="Open Sans" w:cs="Open Sans"/>
          <w:i/>
          <w:iCs/>
          <w:sz w:val="20"/>
          <w:szCs w:val="20"/>
        </w:rPr>
        <w:t xml:space="preserve"> – Użytkowego dla przedsięwzięcia polegającego na budowie / remoncie / modernizacji / rozbudowie instalacji do przetwarzania odpadów komunalnych, w tym co najmniej jednego zamierzenia z zakresu termicznego przekształcania </w:t>
      </w:r>
      <w:r w:rsidR="00B4614D">
        <w:rPr>
          <w:rFonts w:ascii="Open Sans" w:hAnsi="Open Sans" w:cs="Open Sans"/>
          <w:i/>
          <w:iCs/>
          <w:sz w:val="20"/>
          <w:szCs w:val="20"/>
        </w:rPr>
        <w:br/>
      </w:r>
      <w:r w:rsidRPr="00B4614D">
        <w:rPr>
          <w:rFonts w:ascii="Open Sans" w:hAnsi="Open Sans" w:cs="Open Sans"/>
          <w:i/>
          <w:iCs/>
          <w:sz w:val="20"/>
          <w:szCs w:val="20"/>
        </w:rPr>
        <w:t xml:space="preserve">odpadów komunalnych lub odpadów wydzielonych z odpadów komunalnych. Okres ten wynosi pięć lat przed dniem składania ofert, a jeżeli okres prowadzenia działalności jest krótszy - w tym okresie dla instalacji do przetwarzania odpadów oraz dziesięć lat, a jeżeli okres prowadzenia działalności jest krótszy - w tym okresie dla instalacji termicznego przekształcania odpadów wraz z dokumentami potwierdzającymi, </w:t>
      </w:r>
      <w:r w:rsidR="00B4614D">
        <w:rPr>
          <w:rFonts w:ascii="Open Sans" w:hAnsi="Open Sans" w:cs="Open Sans"/>
          <w:i/>
          <w:iCs/>
          <w:sz w:val="20"/>
          <w:szCs w:val="20"/>
        </w:rPr>
        <w:br/>
      </w:r>
      <w:r w:rsidRPr="00B4614D">
        <w:rPr>
          <w:rFonts w:ascii="Open Sans" w:hAnsi="Open Sans" w:cs="Open Sans"/>
          <w:i/>
          <w:iCs/>
          <w:sz w:val="20"/>
          <w:szCs w:val="20"/>
        </w:rPr>
        <w:t xml:space="preserve">że wskazane w wykazie usługi zostały wykonane z należytą starannością – załącznik nr 6-„Wykaz usług” </w:t>
      </w:r>
    </w:p>
    <w:p w14:paraId="623C3831" w14:textId="77777777" w:rsidR="00EC71C9" w:rsidRPr="00B4614D" w:rsidRDefault="00EC71C9" w:rsidP="00EC71C9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B449DCC" w14:textId="1D28785E" w:rsidR="00EC71C9" w:rsidRPr="00B4614D" w:rsidRDefault="00EC71C9" w:rsidP="00EC71C9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B4614D">
        <w:rPr>
          <w:rFonts w:ascii="Open Sans" w:hAnsi="Open Sans" w:cs="Open Sans"/>
          <w:i/>
          <w:iCs/>
          <w:sz w:val="20"/>
          <w:szCs w:val="20"/>
        </w:rPr>
        <w:t xml:space="preserve">b) dysponują odpowiednim potencjałem kadrowym w postaci osób legitymujących się doświadczeniem, </w:t>
      </w:r>
      <w:r w:rsidR="00B4614D">
        <w:rPr>
          <w:rFonts w:ascii="Open Sans" w:hAnsi="Open Sans" w:cs="Open Sans"/>
          <w:i/>
          <w:iCs/>
          <w:sz w:val="20"/>
          <w:szCs w:val="20"/>
        </w:rPr>
        <w:br/>
      </w:r>
      <w:r w:rsidRPr="00B4614D">
        <w:rPr>
          <w:rFonts w:ascii="Open Sans" w:hAnsi="Open Sans" w:cs="Open Sans"/>
          <w:i/>
          <w:iCs/>
          <w:sz w:val="20"/>
          <w:szCs w:val="20"/>
        </w:rPr>
        <w:t xml:space="preserve">wykształceniem i kwalifikacjami odpowiednimi do funkcji, jakie zostaną im powierzone. Wykonawca przedstawi wraz z ofertą wykaz osób na każdą funkcję wymienioną poniżej, które spełniają następujące wymagania: </w:t>
      </w:r>
    </w:p>
    <w:p w14:paraId="52666776" w14:textId="77777777" w:rsidR="00EC71C9" w:rsidRPr="001B323E" w:rsidRDefault="00EC71C9" w:rsidP="00EC71C9">
      <w:pPr>
        <w:jc w:val="both"/>
        <w:rPr>
          <w:rFonts w:cs="Open Sans"/>
          <w:b/>
          <w:szCs w:val="20"/>
        </w:rPr>
      </w:pPr>
    </w:p>
    <w:p w14:paraId="3D9BF73A" w14:textId="77777777" w:rsidR="00EC71C9" w:rsidRPr="001B323E" w:rsidRDefault="00EC71C9" w:rsidP="00EC71C9">
      <w:pPr>
        <w:jc w:val="both"/>
        <w:rPr>
          <w:rFonts w:cs="Open Sans"/>
          <w:b/>
          <w:szCs w:val="20"/>
        </w:rPr>
      </w:pPr>
      <w:r w:rsidRPr="001B323E">
        <w:rPr>
          <w:rFonts w:cs="Open Sans"/>
          <w:b/>
          <w:noProof/>
          <w:szCs w:val="20"/>
        </w:rPr>
        <w:drawing>
          <wp:inline distT="0" distB="0" distL="0" distR="0" wp14:anchorId="52718595" wp14:editId="681E7779">
            <wp:extent cx="5124450" cy="3162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5259" w14:textId="77777777" w:rsidR="00EC71C9" w:rsidRPr="001B323E" w:rsidRDefault="00EC71C9" w:rsidP="00EC71C9">
      <w:pPr>
        <w:jc w:val="both"/>
        <w:rPr>
          <w:rFonts w:cs="Open Sans"/>
          <w:b/>
          <w:szCs w:val="20"/>
        </w:rPr>
      </w:pPr>
    </w:p>
    <w:p w14:paraId="742BF7D8" w14:textId="77777777" w:rsidR="00EC71C9" w:rsidRPr="001B323E" w:rsidRDefault="00EC71C9" w:rsidP="00EC71C9">
      <w:pPr>
        <w:jc w:val="both"/>
        <w:rPr>
          <w:rFonts w:cs="Open Sans"/>
          <w:b/>
          <w:szCs w:val="20"/>
        </w:rPr>
      </w:pPr>
      <w:r w:rsidRPr="001B323E">
        <w:rPr>
          <w:rFonts w:cs="Open Sans"/>
          <w:b/>
          <w:noProof/>
          <w:szCs w:val="20"/>
        </w:rPr>
        <w:drawing>
          <wp:inline distT="0" distB="0" distL="0" distR="0" wp14:anchorId="73DA4EB2" wp14:editId="1909F887">
            <wp:extent cx="4876800" cy="6496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1FAA" w14:textId="77777777" w:rsidR="00EC71C9" w:rsidRPr="001B323E" w:rsidRDefault="00EC71C9" w:rsidP="00EC71C9">
      <w:pPr>
        <w:jc w:val="both"/>
        <w:rPr>
          <w:rFonts w:cs="Open Sans"/>
          <w:b/>
          <w:szCs w:val="20"/>
        </w:rPr>
      </w:pPr>
    </w:p>
    <w:p w14:paraId="2C5BA2E3" w14:textId="77777777" w:rsidR="00EC71C9" w:rsidRPr="00B4614D" w:rsidRDefault="00EC71C9" w:rsidP="00EC71C9">
      <w:pPr>
        <w:jc w:val="both"/>
        <w:rPr>
          <w:rFonts w:ascii="Open Sans" w:hAnsi="Open Sans" w:cs="Open Sans"/>
          <w:b/>
          <w:sz w:val="20"/>
          <w:szCs w:val="20"/>
        </w:rPr>
      </w:pPr>
      <w:r w:rsidRPr="00B4614D">
        <w:rPr>
          <w:rFonts w:ascii="Open Sans" w:hAnsi="Open Sans" w:cs="Open Sans"/>
          <w:b/>
          <w:sz w:val="20"/>
          <w:szCs w:val="20"/>
        </w:rPr>
        <w:t>Odpowiedź</w:t>
      </w:r>
    </w:p>
    <w:p w14:paraId="5284A80B" w14:textId="390D5599" w:rsidR="00EC71C9" w:rsidRPr="00B4614D" w:rsidRDefault="00EC71C9" w:rsidP="00EC71C9">
      <w:pPr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B4614D">
        <w:rPr>
          <w:rFonts w:ascii="Open Sans" w:hAnsi="Open Sans" w:cs="Open Sans"/>
          <w:sz w:val="20"/>
          <w:szCs w:val="20"/>
        </w:rPr>
        <w:t xml:space="preserve">Zamawiający wyjaśnia, iż zgodnie z zapisami zawartymi w rozdziale I pkt 6.2. a) </w:t>
      </w:r>
      <w:r w:rsidRPr="00B4614D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Okres ten wynosi </w:t>
      </w:r>
      <w:r w:rsidRPr="00B4614D">
        <w:rPr>
          <w:rFonts w:ascii="Open Sans" w:hAnsi="Open Sans" w:cs="Open Sans"/>
          <w:i/>
          <w:iCs/>
          <w:color w:val="FF0000"/>
          <w:sz w:val="20"/>
          <w:szCs w:val="20"/>
          <w:u w:val="single"/>
        </w:rPr>
        <w:t>pięć lat</w:t>
      </w:r>
      <w:r w:rsidRPr="00B4614D">
        <w:rPr>
          <w:rFonts w:ascii="Open Sans" w:hAnsi="Open Sans" w:cs="Open Sans"/>
          <w:i/>
          <w:iCs/>
          <w:color w:val="FF0000"/>
          <w:sz w:val="20"/>
          <w:szCs w:val="20"/>
        </w:rPr>
        <w:t xml:space="preserve"> </w:t>
      </w:r>
      <w:r w:rsidRPr="00B4614D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przed dniem składania ofert, a jeżeli okres prowadzenia działalności jest krótszy - w tym okresie </w:t>
      </w:r>
      <w:r w:rsidR="00B4614D">
        <w:rPr>
          <w:rFonts w:ascii="Open Sans" w:hAnsi="Open Sans" w:cs="Open Sans"/>
          <w:i/>
          <w:iCs/>
          <w:color w:val="000000"/>
          <w:sz w:val="20"/>
          <w:szCs w:val="20"/>
        </w:rPr>
        <w:br/>
      </w:r>
      <w:r w:rsidRPr="00B4614D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dla instalacji do przetwarzania odpadów oraz </w:t>
      </w:r>
      <w:r w:rsidRPr="00B4614D">
        <w:rPr>
          <w:rFonts w:ascii="Open Sans" w:hAnsi="Open Sans" w:cs="Open Sans"/>
          <w:i/>
          <w:iCs/>
          <w:color w:val="FF0000"/>
          <w:sz w:val="20"/>
          <w:szCs w:val="20"/>
          <w:u w:val="single"/>
        </w:rPr>
        <w:t>dziesięć lat</w:t>
      </w:r>
      <w:r w:rsidRPr="00B4614D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a jeżeli okres prowadzenia działalności jest krótszy - w tym okresie dla instalacji termicznego przekształcania odpadów. </w:t>
      </w:r>
    </w:p>
    <w:p w14:paraId="462F9612" w14:textId="77777777" w:rsidR="00EC71C9" w:rsidRPr="00B4614D" w:rsidRDefault="00EC71C9" w:rsidP="00EC71C9">
      <w:pPr>
        <w:jc w:val="both"/>
        <w:rPr>
          <w:rFonts w:ascii="Open Sans" w:hAnsi="Open Sans" w:cs="Open Sans"/>
          <w:b/>
          <w:iCs/>
          <w:color w:val="000000"/>
          <w:sz w:val="20"/>
          <w:szCs w:val="20"/>
        </w:rPr>
      </w:pPr>
      <w:r w:rsidRPr="00B4614D">
        <w:rPr>
          <w:rFonts w:ascii="Open Sans" w:hAnsi="Open Sans" w:cs="Open Sans"/>
          <w:b/>
          <w:iCs/>
          <w:color w:val="000000"/>
          <w:sz w:val="20"/>
          <w:szCs w:val="20"/>
        </w:rPr>
        <w:t>W celu doprecyzowania zapisu Zamawiający wprowadza zmianę w punkcie 6.2.a):</w:t>
      </w:r>
    </w:p>
    <w:p w14:paraId="675BC91F" w14:textId="77777777" w:rsidR="00EC71C9" w:rsidRPr="00B4614D" w:rsidRDefault="00EC71C9" w:rsidP="00EC71C9">
      <w:pPr>
        <w:jc w:val="both"/>
        <w:rPr>
          <w:rFonts w:ascii="Open Sans" w:hAnsi="Open Sans" w:cs="Open Sans"/>
          <w:iCs/>
          <w:color w:val="000000"/>
          <w:sz w:val="20"/>
          <w:szCs w:val="20"/>
        </w:rPr>
      </w:pPr>
      <w:r w:rsidRPr="00B4614D">
        <w:rPr>
          <w:rFonts w:ascii="Open Sans" w:hAnsi="Open Sans" w:cs="Open Sans"/>
          <w:iCs/>
          <w:color w:val="000000"/>
          <w:sz w:val="20"/>
          <w:szCs w:val="20"/>
        </w:rPr>
        <w:t>Przed zmianą:</w:t>
      </w:r>
    </w:p>
    <w:p w14:paraId="473F994E" w14:textId="77777777" w:rsidR="00EC71C9" w:rsidRPr="00B4614D" w:rsidRDefault="00EC71C9" w:rsidP="00EC71C9">
      <w:pPr>
        <w:pStyle w:val="Akapitzlist"/>
        <w:numPr>
          <w:ilvl w:val="0"/>
          <w:numId w:val="7"/>
        </w:numPr>
        <w:suppressAutoHyphens w:val="0"/>
        <w:spacing w:after="0" w:line="276" w:lineRule="auto"/>
        <w:contextualSpacing w:val="0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w ciągu pięciu lat przed dniem składania ofert, a jeżeli okres prowadzenia działalności jest krótszy – w tym okresie, wykonali (lub będą polegać na wiedzy i doświadczeniu podmiotu, który wykonał w tym okresie), co najmniej: 3 usługi polegające na opracowaniu Programu </w:t>
      </w:r>
      <w:proofErr w:type="spellStart"/>
      <w:r w:rsidRP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Funkcjonalno</w:t>
      </w:r>
      <w:proofErr w:type="spellEnd"/>
      <w:r w:rsidRP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– Użytkowego dla przedsięwzięcia polegającego na budowie / remoncie / modernizacji / rozbudowie instalacji do przetwarzania odpadów komunalnych, w tym co najmniej jednego zamierzenia z zakresu termicznego przekształcania odpadów komunalnych lub odpadów wydzielonych z odpadów komunalnych. Okres ten wynosi pięć lat przed dniem składania ofert, a jeżeli okres prowadzenia działalności jest krótszy - w tym okresie dla instalacji do przetwarzania odpadów oraz dziesięć lat, a jeżeli okres prowadzenia działalności jest krótszy - w tym okresie dla instalacji termicznego przekształcania odpadów wraz z  dokumentami  potwierdzającymi, że wskazane w wykazie usługi zostały wykonane z należytą starannością – załącznik nr 6-„Wykaz usług”</w:t>
      </w:r>
    </w:p>
    <w:p w14:paraId="24778659" w14:textId="77777777" w:rsidR="00EC71C9" w:rsidRPr="00B4614D" w:rsidRDefault="00EC71C9" w:rsidP="00EC71C9">
      <w:pPr>
        <w:jc w:val="both"/>
        <w:rPr>
          <w:rFonts w:ascii="Open Sans" w:hAnsi="Open Sans" w:cs="Open Sans"/>
          <w:iCs/>
          <w:color w:val="000000"/>
          <w:sz w:val="20"/>
          <w:szCs w:val="20"/>
        </w:rPr>
      </w:pPr>
      <w:r w:rsidRPr="00B4614D">
        <w:rPr>
          <w:rFonts w:ascii="Open Sans" w:hAnsi="Open Sans" w:cs="Open Sans"/>
          <w:iCs/>
          <w:color w:val="000000"/>
          <w:sz w:val="20"/>
          <w:szCs w:val="20"/>
        </w:rPr>
        <w:t>Po zmianie:</w:t>
      </w:r>
    </w:p>
    <w:p w14:paraId="1869C97E" w14:textId="70C08415" w:rsidR="00EC71C9" w:rsidRPr="00B4614D" w:rsidRDefault="00EC71C9" w:rsidP="00EC71C9">
      <w:pPr>
        <w:pStyle w:val="Akapitzlist"/>
        <w:numPr>
          <w:ilvl w:val="0"/>
          <w:numId w:val="8"/>
        </w:numPr>
        <w:suppressAutoHyphens w:val="0"/>
        <w:spacing w:after="0" w:line="276" w:lineRule="auto"/>
        <w:contextualSpacing w:val="0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Wykonali (lub będą polegać na wiedzy i doświadczeniu podmiotu, który wykonał w tym okresie), co najmniej: 3 usługi polegające na opracowaniu Programu </w:t>
      </w:r>
      <w:proofErr w:type="spellStart"/>
      <w:r w:rsidRP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Funkcjonalno</w:t>
      </w:r>
      <w:proofErr w:type="spellEnd"/>
      <w:r w:rsidRP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– Użytkowego</w:t>
      </w:r>
      <w:r w:rsid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</w:r>
      <w:r w:rsidRP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dla przedsięwzięcia polegającego na budowie / remoncie / modernizacji / rozbudowie instalacji do przetwarzania odpadów komunalnych, w tym co najmniej jednego zamierzenia z zakresu termicznego przekształcania odpadów komunalnych lub odpadów wydzielonych z odpadów </w:t>
      </w:r>
      <w:r w:rsid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</w:r>
      <w:r w:rsidRPr="00B4614D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komunalnych w okresie: pięć lat przed dniem składania ofert, a jeżeli okres prowadzenia działalności jest krótszy - w tym okresie dla instalacji do przetwarzania odpadów oraz dziesięć lat, a jeżeli okres prowadzenia działalności jest krótszy - w tym okresie dla instalacji termicznego przekształcania odpadów wraz z  dokumentami  potwierdzającymi, że wskazane w wykazie usługi zostały wykonane z należytą starannością – załącznik nr 6-„Wykaz usług”</w:t>
      </w:r>
    </w:p>
    <w:p w14:paraId="2D63B35A" w14:textId="77777777" w:rsidR="00EC71C9" w:rsidRPr="00B4614D" w:rsidRDefault="00EC71C9" w:rsidP="00EC71C9">
      <w:pPr>
        <w:jc w:val="both"/>
        <w:rPr>
          <w:rFonts w:ascii="Open Sans" w:hAnsi="Open Sans" w:cs="Open Sans"/>
          <w:iCs/>
          <w:color w:val="000000"/>
          <w:sz w:val="20"/>
          <w:szCs w:val="20"/>
        </w:rPr>
      </w:pPr>
      <w:r w:rsidRPr="00B4614D">
        <w:rPr>
          <w:rFonts w:ascii="Open Sans" w:hAnsi="Open Sans" w:cs="Open Sans"/>
          <w:iCs/>
          <w:color w:val="000000"/>
          <w:sz w:val="20"/>
          <w:szCs w:val="20"/>
        </w:rPr>
        <w:t xml:space="preserve"> </w:t>
      </w:r>
    </w:p>
    <w:p w14:paraId="64E44F99" w14:textId="77777777" w:rsidR="00EC71C9" w:rsidRPr="00B4614D" w:rsidRDefault="00EC71C9" w:rsidP="00EC71C9">
      <w:pPr>
        <w:jc w:val="both"/>
        <w:rPr>
          <w:rFonts w:ascii="Open Sans" w:hAnsi="Open Sans" w:cs="Open Sans"/>
          <w:b/>
          <w:sz w:val="20"/>
          <w:szCs w:val="20"/>
        </w:rPr>
      </w:pPr>
      <w:r w:rsidRPr="00B4614D">
        <w:rPr>
          <w:rFonts w:ascii="Open Sans" w:hAnsi="Open Sans" w:cs="Open Sans"/>
          <w:b/>
          <w:sz w:val="20"/>
          <w:szCs w:val="20"/>
        </w:rPr>
        <w:t>Zamawiający modyfikuje pkt 6.2.b) następująco:</w:t>
      </w:r>
    </w:p>
    <w:p w14:paraId="25CE7A7F" w14:textId="77777777" w:rsidR="00EC71C9" w:rsidRPr="00B4614D" w:rsidRDefault="00EC71C9" w:rsidP="00EC71C9">
      <w:pPr>
        <w:jc w:val="both"/>
        <w:rPr>
          <w:rFonts w:ascii="Open Sans" w:hAnsi="Open Sans" w:cs="Open Sans"/>
          <w:sz w:val="20"/>
          <w:szCs w:val="20"/>
        </w:rPr>
      </w:pPr>
      <w:r w:rsidRPr="00B4614D">
        <w:rPr>
          <w:rFonts w:ascii="Open Sans" w:hAnsi="Open Sans" w:cs="Open Sans"/>
          <w:sz w:val="20"/>
          <w:szCs w:val="20"/>
        </w:rPr>
        <w:t>Przed zmianą:</w:t>
      </w:r>
    </w:p>
    <w:p w14:paraId="7D3E32C6" w14:textId="77777777" w:rsidR="00EC71C9" w:rsidRPr="00B4614D" w:rsidRDefault="00EC71C9" w:rsidP="00EC71C9">
      <w:pPr>
        <w:ind w:left="720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B4614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b)dysponują odpowiednim potencjałem kadrowym w postaci osób legitymujących się doświadczeniem, wykształceniem i kwalifikacjami odpowiednimi do funkcji, jakie zostaną im powierzone. Wykonawca przedstawi wraz z ofertą wykaz osób na każdą funkcję wymienioną poniżej, które spełniają następujące wymagania:</w:t>
      </w: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67"/>
        <w:gridCol w:w="1835"/>
        <w:gridCol w:w="1835"/>
        <w:gridCol w:w="1168"/>
        <w:gridCol w:w="3839"/>
      </w:tblGrid>
      <w:tr w:rsidR="00EC71C9" w:rsidRPr="00DC063A" w14:paraId="1EF7DBED" w14:textId="77777777" w:rsidTr="00606EDA">
        <w:trPr>
          <w:trHeight w:val="1404"/>
          <w:tblHeader/>
        </w:trPr>
        <w:tc>
          <w:tcPr>
            <w:tcW w:w="357" w:type="pct"/>
            <w:tcMar>
              <w:left w:w="28" w:type="dxa"/>
              <w:right w:w="28" w:type="dxa"/>
            </w:tcMar>
          </w:tcPr>
          <w:p w14:paraId="562ED18F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</w:p>
          <w:p w14:paraId="5D2A5010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3B4E4BFB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</w:p>
          <w:p w14:paraId="45C5B1AD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Stanowisko / (funkcja)</w:t>
            </w: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4C3E1D5A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</w:p>
          <w:p w14:paraId="05F8E7EE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Minimalne wykształcenie/ uprawnienia</w:t>
            </w:r>
          </w:p>
          <w:p w14:paraId="38E64DF5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76498831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</w:p>
          <w:p w14:paraId="7DFAB7FB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Minimalna liczba osób</w:t>
            </w:r>
          </w:p>
        </w:tc>
        <w:tc>
          <w:tcPr>
            <w:tcW w:w="2054" w:type="pct"/>
            <w:tcMar>
              <w:left w:w="28" w:type="dxa"/>
              <w:right w:w="28" w:type="dxa"/>
            </w:tcMar>
          </w:tcPr>
          <w:p w14:paraId="167125E0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</w:p>
          <w:p w14:paraId="0DC6C870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Minimalne doświadczenie</w:t>
            </w:r>
          </w:p>
          <w:p w14:paraId="1E041DCC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</w:p>
        </w:tc>
      </w:tr>
      <w:tr w:rsidR="00EC71C9" w:rsidRPr="00DC063A" w14:paraId="15933049" w14:textId="77777777" w:rsidTr="00606EDA">
        <w:tc>
          <w:tcPr>
            <w:tcW w:w="357" w:type="pct"/>
            <w:tcMar>
              <w:left w:w="28" w:type="dxa"/>
              <w:right w:w="28" w:type="dxa"/>
            </w:tcMar>
          </w:tcPr>
          <w:p w14:paraId="25BCCB25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56CA1F2F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Specjalista ds. technologicznych</w:t>
            </w: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231B38A0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Wykształcenie wyższe techniczne z zakresu inżynierii środowiska lub budownictwa lub inżynierii procesowej lub energetyki lub wykształcenie inne niż techniczne z zakresu ochrony środowiska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665810D7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54" w:type="pct"/>
            <w:tcMar>
              <w:left w:w="28" w:type="dxa"/>
              <w:right w:w="28" w:type="dxa"/>
            </w:tcMar>
          </w:tcPr>
          <w:p w14:paraId="5B8AE338" w14:textId="77777777" w:rsidR="00EC71C9" w:rsidRPr="00EC71C9" w:rsidRDefault="00EC71C9" w:rsidP="00606EDA">
            <w:pPr>
              <w:spacing w:after="160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Technolog gospodarki odpadami z doświadczeniem zawodowym min. 10 lat. W okresie ostatnich 5 lat przed dniem składania ofert był autorem lub współautorem przynajmniej: </w:t>
            </w:r>
          </w:p>
          <w:p w14:paraId="7A3BB062" w14:textId="77777777" w:rsidR="00EC71C9" w:rsidRPr="00EC71C9" w:rsidRDefault="00EC71C9" w:rsidP="00EC71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1 Programu Funkcjonalno-Użytkowego dla przedsięwzięcia polegającego na realizacji lub </w:t>
            </w:r>
          </w:p>
          <w:p w14:paraId="5EEAA605" w14:textId="77777777" w:rsidR="00EC71C9" w:rsidRPr="00EC71C9" w:rsidRDefault="00EC71C9" w:rsidP="00EC71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>1 projektu technologicznego</w:t>
            </w:r>
          </w:p>
          <w:p w14:paraId="6AF008EC" w14:textId="77777777" w:rsidR="00EC71C9" w:rsidRPr="00EC71C9" w:rsidRDefault="00EC71C9" w:rsidP="00606EDA">
            <w:pPr>
              <w:spacing w:after="160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instalacji do termicznego przekształcania odpadów komunalnych lub odpadów wydzielonych z odpadów komunalnych lub współspalania odpadów komunalnych bądź odpadów wydzielonych z odpadów komunalnych z komunalnymi osadami ściekowymi </w:t>
            </w:r>
          </w:p>
        </w:tc>
      </w:tr>
      <w:tr w:rsidR="00EC71C9" w:rsidRPr="00DC063A" w14:paraId="0005FC6F" w14:textId="77777777" w:rsidTr="00606EDA">
        <w:tc>
          <w:tcPr>
            <w:tcW w:w="357" w:type="pct"/>
            <w:tcMar>
              <w:left w:w="28" w:type="dxa"/>
              <w:right w:w="28" w:type="dxa"/>
            </w:tcMar>
          </w:tcPr>
          <w:p w14:paraId="4AB01F62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61B0DBA6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Specjalista ds. technicznych</w:t>
            </w: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58E76278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>Wykształcenie wyższe,</w:t>
            </w:r>
          </w:p>
          <w:p w14:paraId="3FB97667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>Uprawnienia budowlane do projektowania lub uprawnienia do kierowania robotami budowlanymi lub uprawnienia do projektowania i kierowania robotami budowlanymi w specjalności konstrukcyjno-budowlanej, bez ograniczeń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49001AF8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54" w:type="pct"/>
            <w:tcMar>
              <w:left w:w="28" w:type="dxa"/>
              <w:right w:w="28" w:type="dxa"/>
            </w:tcMar>
          </w:tcPr>
          <w:p w14:paraId="241775DC" w14:textId="77777777" w:rsidR="00EC71C9" w:rsidRPr="00EC71C9" w:rsidRDefault="00EC71C9" w:rsidP="00606E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Inżynier budownictwa (w rozumieniu przepisów Ustawy Prawo budowlane) posiadający uprawnienia do projektowania lub uprawnienia do kierowania robotami budowlanymi lub uprawnienia do projektowania i kierowania robotami budowlanymi w specjalności konstrukcyjno-budowlanej lub w specjalności instalacyjnej w zakresie sieci, instalacji i urządzeń cieplnych, wentylacyjnych, gazowych, wodociągowych i kanalizacyjnych z doświadczeniem zawodowym min. 10 lat. W okresie ostatnich 5 lat przed dniem składania ofert był autorem lub współautorem przynajmniej: </w:t>
            </w:r>
          </w:p>
          <w:p w14:paraId="331143A0" w14:textId="77777777" w:rsidR="00EC71C9" w:rsidRPr="00EC71C9" w:rsidRDefault="00EC71C9" w:rsidP="00EC71C9">
            <w:pPr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1 Programu Funkcjonalno-Użytkowego lub </w:t>
            </w:r>
          </w:p>
          <w:p w14:paraId="385C2EA3" w14:textId="77777777" w:rsidR="00EC71C9" w:rsidRPr="00EC71C9" w:rsidRDefault="00EC71C9" w:rsidP="00EC71C9">
            <w:pPr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przynajmniej 1 projektu budowlanego lub</w:t>
            </w:r>
          </w:p>
          <w:p w14:paraId="4375F111" w14:textId="77777777" w:rsidR="00EC71C9" w:rsidRPr="00EC71C9" w:rsidRDefault="00EC71C9" w:rsidP="00EC71C9">
            <w:pPr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60" w:hanging="360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przynajmniej 1 raportu o oddziaływaniu na środowisko</w:t>
            </w:r>
          </w:p>
          <w:p w14:paraId="1EADE874" w14:textId="77777777" w:rsidR="00EC71C9" w:rsidRPr="00EC71C9" w:rsidRDefault="00EC71C9" w:rsidP="00606E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lub pełnił samodzielną funkcję techniczną podczas budowy</w:t>
            </w:r>
          </w:p>
          <w:p w14:paraId="10BB645D" w14:textId="77777777" w:rsidR="00EC71C9" w:rsidRPr="00EC71C9" w:rsidRDefault="00EC71C9" w:rsidP="00606EDA">
            <w:pPr>
              <w:spacing w:after="160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dla inwestycji z zakresu budowy instalacji do termicznego przekształcania odpadów komunalnych lub odpadów wydzielonych z odpadów komunalnych lub współspalania odpadów komunalnych bądź odpadów wydzielonych z odpadów komunalnych z komunalnymi osadami ściekowymi</w:t>
            </w:r>
          </w:p>
        </w:tc>
      </w:tr>
    </w:tbl>
    <w:p w14:paraId="4507B1F0" w14:textId="77777777" w:rsidR="00EC71C9" w:rsidRPr="00EC71C9" w:rsidRDefault="00EC71C9" w:rsidP="00EC71C9">
      <w:pPr>
        <w:jc w:val="both"/>
        <w:rPr>
          <w:rFonts w:ascii="Open Sans" w:hAnsi="Open Sans" w:cs="Open Sans"/>
          <w:sz w:val="20"/>
          <w:szCs w:val="20"/>
        </w:rPr>
      </w:pPr>
      <w:r w:rsidRPr="00EC71C9">
        <w:rPr>
          <w:rFonts w:ascii="Open Sans" w:hAnsi="Open Sans" w:cs="Open Sans"/>
          <w:sz w:val="20"/>
          <w:szCs w:val="20"/>
        </w:rPr>
        <w:t>Po zmianie:</w:t>
      </w:r>
    </w:p>
    <w:p w14:paraId="5342138E" w14:textId="77777777" w:rsidR="00EC71C9" w:rsidRPr="00EC71C9" w:rsidRDefault="00EC71C9" w:rsidP="00EC71C9">
      <w:pPr>
        <w:ind w:left="720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EC71C9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b)dysponują odpowiednim potencjałem kadrowym w postaci osób legitymujących się doświadczeniem, wykształceniem i kwalifikacjami odpowiednimi do funkcji, jakie zostaną im powierzone. Wykonawca przedstawi wraz z ofertą wykaz osób na każdą funkcję wymienioną poniżej, które spełniają następujące wymagania:</w:t>
      </w: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66"/>
        <w:gridCol w:w="1456"/>
        <w:gridCol w:w="2215"/>
        <w:gridCol w:w="1045"/>
        <w:gridCol w:w="3962"/>
      </w:tblGrid>
      <w:tr w:rsidR="00EC71C9" w:rsidRPr="00DC063A" w14:paraId="5464077A" w14:textId="77777777" w:rsidTr="00B4614D">
        <w:trPr>
          <w:trHeight w:val="1404"/>
          <w:tblHeader/>
        </w:trPr>
        <w:tc>
          <w:tcPr>
            <w:tcW w:w="356" w:type="pct"/>
            <w:tcMar>
              <w:left w:w="28" w:type="dxa"/>
              <w:right w:w="28" w:type="dxa"/>
            </w:tcMar>
          </w:tcPr>
          <w:p w14:paraId="28F50894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</w:p>
          <w:p w14:paraId="5B56CF02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B4614D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779" w:type="pct"/>
            <w:tcMar>
              <w:left w:w="28" w:type="dxa"/>
              <w:right w:w="28" w:type="dxa"/>
            </w:tcMar>
          </w:tcPr>
          <w:p w14:paraId="2C50773D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</w:p>
          <w:p w14:paraId="25FB2E23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B4614D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Stanowisko / (funkcja)</w:t>
            </w:r>
          </w:p>
        </w:tc>
        <w:tc>
          <w:tcPr>
            <w:tcW w:w="1185" w:type="pct"/>
            <w:tcMar>
              <w:left w:w="28" w:type="dxa"/>
              <w:right w:w="28" w:type="dxa"/>
            </w:tcMar>
          </w:tcPr>
          <w:p w14:paraId="3025B96D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</w:p>
          <w:p w14:paraId="324753BB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B4614D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Minimalne wykształcenie/ uprawnienia</w:t>
            </w:r>
          </w:p>
          <w:p w14:paraId="7563EB32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9" w:type="pct"/>
            <w:tcMar>
              <w:left w:w="28" w:type="dxa"/>
              <w:right w:w="28" w:type="dxa"/>
            </w:tcMar>
          </w:tcPr>
          <w:p w14:paraId="1542DB32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</w:p>
          <w:p w14:paraId="40DFD4B9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B4614D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Minimalna liczba osób</w:t>
            </w:r>
          </w:p>
        </w:tc>
        <w:tc>
          <w:tcPr>
            <w:tcW w:w="2120" w:type="pct"/>
            <w:tcMar>
              <w:left w:w="28" w:type="dxa"/>
              <w:right w:w="28" w:type="dxa"/>
            </w:tcMar>
          </w:tcPr>
          <w:p w14:paraId="65F08297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</w:p>
          <w:p w14:paraId="56CEBC56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B4614D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Minimalne doświadczenie</w:t>
            </w:r>
          </w:p>
          <w:p w14:paraId="541C1525" w14:textId="77777777" w:rsidR="00EC71C9" w:rsidRPr="00B4614D" w:rsidRDefault="00EC71C9" w:rsidP="00606EDA">
            <w:pPr>
              <w:spacing w:after="160"/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</w:p>
        </w:tc>
      </w:tr>
      <w:tr w:rsidR="00EC71C9" w:rsidRPr="00DC063A" w14:paraId="0784ED72" w14:textId="77777777" w:rsidTr="00B4614D">
        <w:tc>
          <w:tcPr>
            <w:tcW w:w="356" w:type="pct"/>
            <w:tcMar>
              <w:left w:w="28" w:type="dxa"/>
              <w:right w:w="28" w:type="dxa"/>
            </w:tcMar>
          </w:tcPr>
          <w:p w14:paraId="1C7FC7C3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779" w:type="pct"/>
            <w:tcMar>
              <w:left w:w="28" w:type="dxa"/>
              <w:right w:w="28" w:type="dxa"/>
            </w:tcMar>
          </w:tcPr>
          <w:p w14:paraId="6D1F41A7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Specjalista ds. technologicznych</w:t>
            </w:r>
          </w:p>
        </w:tc>
        <w:tc>
          <w:tcPr>
            <w:tcW w:w="1185" w:type="pct"/>
            <w:tcMar>
              <w:left w:w="28" w:type="dxa"/>
              <w:right w:w="28" w:type="dxa"/>
            </w:tcMar>
          </w:tcPr>
          <w:p w14:paraId="63269E40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Wykształcenie wyższe techniczne z zakresu inżynierii środowiska lub budownictwa lub inżynierii procesowej lub energetyki lub wykształcenie inne niż techniczne z zakresu ochrony środowiska</w:t>
            </w:r>
          </w:p>
        </w:tc>
        <w:tc>
          <w:tcPr>
            <w:tcW w:w="559" w:type="pct"/>
            <w:tcMar>
              <w:left w:w="28" w:type="dxa"/>
              <w:right w:w="28" w:type="dxa"/>
            </w:tcMar>
          </w:tcPr>
          <w:p w14:paraId="5B91DD62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0" w:type="pct"/>
            <w:tcMar>
              <w:left w:w="28" w:type="dxa"/>
              <w:right w:w="28" w:type="dxa"/>
            </w:tcMar>
          </w:tcPr>
          <w:p w14:paraId="05E6D42B" w14:textId="77777777" w:rsidR="00EC71C9" w:rsidRPr="00EC71C9" w:rsidRDefault="00EC71C9" w:rsidP="00606EDA">
            <w:pPr>
              <w:spacing w:after="160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Technolog gospodarki odpadami z doświadczeniem zawodowym min. 10 lat. W okresie ostatnich </w:t>
            </w:r>
            <w:r w:rsidRPr="00EC71C9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10 lat </w:t>
            </w: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przed dniem składania ofert był autorem lub współautorem przynajmniej: </w:t>
            </w:r>
          </w:p>
          <w:p w14:paraId="036627C1" w14:textId="77777777" w:rsidR="00EC71C9" w:rsidRPr="00EC71C9" w:rsidRDefault="00EC71C9" w:rsidP="00EC71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1 Programu Funkcjonalno-Użytkowego dla przedsięwzięcia polegającego na realizacji lub </w:t>
            </w:r>
          </w:p>
          <w:p w14:paraId="010FB816" w14:textId="77777777" w:rsidR="00EC71C9" w:rsidRPr="00EC71C9" w:rsidRDefault="00EC71C9" w:rsidP="00EC71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>1 projektu technologicznego</w:t>
            </w:r>
          </w:p>
          <w:p w14:paraId="5315D478" w14:textId="77777777" w:rsidR="00EC71C9" w:rsidRPr="00EC71C9" w:rsidRDefault="00EC71C9" w:rsidP="00606EDA">
            <w:pPr>
              <w:spacing w:after="160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instalacji do termicznego przekształcania odpadów komunalnych lub odpadów wydzielonych z odpadów komunalnych lub współspalania odpadów komunalnych bądź odpadów wydzielonych z odpadów komunalnych z komunalnymi osadami ściekowymi </w:t>
            </w:r>
          </w:p>
        </w:tc>
      </w:tr>
      <w:tr w:rsidR="00EC71C9" w:rsidRPr="00DC063A" w14:paraId="6FF83CB9" w14:textId="77777777" w:rsidTr="00B4614D">
        <w:tc>
          <w:tcPr>
            <w:tcW w:w="356" w:type="pct"/>
            <w:tcMar>
              <w:left w:w="28" w:type="dxa"/>
              <w:right w:w="28" w:type="dxa"/>
            </w:tcMar>
          </w:tcPr>
          <w:p w14:paraId="1195D1EF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779" w:type="pct"/>
            <w:tcMar>
              <w:left w:w="28" w:type="dxa"/>
              <w:right w:w="28" w:type="dxa"/>
            </w:tcMar>
          </w:tcPr>
          <w:p w14:paraId="3BA3750C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Specjalista ds. technicznych</w:t>
            </w:r>
          </w:p>
        </w:tc>
        <w:tc>
          <w:tcPr>
            <w:tcW w:w="1185" w:type="pct"/>
            <w:tcMar>
              <w:left w:w="28" w:type="dxa"/>
              <w:right w:w="28" w:type="dxa"/>
            </w:tcMar>
          </w:tcPr>
          <w:p w14:paraId="08CE222F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>Wykształcenie wyższe,</w:t>
            </w:r>
          </w:p>
          <w:p w14:paraId="670209DD" w14:textId="77777777" w:rsidR="00EC71C9" w:rsidRPr="00EC71C9" w:rsidRDefault="00EC71C9" w:rsidP="00606EDA">
            <w:pPr>
              <w:spacing w:after="16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i/>
                <w:iCs/>
                <w:sz w:val="20"/>
                <w:szCs w:val="20"/>
              </w:rPr>
              <w:t>Uprawnienia budowlane do projektowania lub uprawnienia do kierowania robotami budowlanymi lub uprawnienia do projektowania i kierowania robotami budowlanymi w specjalności konstrukcyjno-budowlanej, bez ograniczeń</w:t>
            </w:r>
          </w:p>
        </w:tc>
        <w:tc>
          <w:tcPr>
            <w:tcW w:w="559" w:type="pct"/>
            <w:tcMar>
              <w:left w:w="28" w:type="dxa"/>
              <w:right w:w="28" w:type="dxa"/>
            </w:tcMar>
          </w:tcPr>
          <w:p w14:paraId="5441443E" w14:textId="77777777" w:rsidR="00EC71C9" w:rsidRPr="00EC71C9" w:rsidRDefault="00EC71C9" w:rsidP="00606EDA">
            <w:pPr>
              <w:spacing w:after="160"/>
              <w:jc w:val="center"/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</w:pPr>
            <w:r w:rsidRPr="00EC71C9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0" w:type="pct"/>
            <w:tcMar>
              <w:left w:w="28" w:type="dxa"/>
              <w:right w:w="28" w:type="dxa"/>
            </w:tcMar>
          </w:tcPr>
          <w:p w14:paraId="66E3DA02" w14:textId="77777777" w:rsidR="00EC71C9" w:rsidRPr="00EC71C9" w:rsidRDefault="00EC71C9" w:rsidP="00606E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Inżynier budownictwa (w rozumieniu przepisów Ustawy Prawo budowlane) posiadający uprawnienia do projektowania lub uprawnienia do kierowania robotami budowlanymi lub uprawnienia do projektowania i kierowania robotami budowlanymi w specjalności konstrukcyjno-budowlanej lub w specjalności instalacyjnej w zakresie sieci, instalacji i urządzeń cieplnych, wentylacyjnych, gazowych, wodociągowych i kanalizacyjnych z doświadczeniem zawodowym min. 10 lat. W okresie ostatnich </w:t>
            </w:r>
            <w:r w:rsidRPr="00EC71C9">
              <w:rPr>
                <w:rFonts w:ascii="Open Sans" w:eastAsiaTheme="minorHAnsi" w:hAnsi="Open Sans" w:cs="Open Sans"/>
                <w:i/>
                <w:iCs/>
                <w:color w:val="FF0000"/>
                <w:sz w:val="20"/>
                <w:szCs w:val="20"/>
              </w:rPr>
              <w:t xml:space="preserve">10 lat </w:t>
            </w: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przed dniem składania ofert był autorem lub współautorem przynajmniej: </w:t>
            </w:r>
          </w:p>
          <w:p w14:paraId="4E2F769C" w14:textId="77777777" w:rsidR="00EC71C9" w:rsidRPr="00EC71C9" w:rsidRDefault="00EC71C9" w:rsidP="00EC71C9">
            <w:pPr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 xml:space="preserve">1 Programu Funkcjonalno-Użytkowego lub </w:t>
            </w:r>
          </w:p>
          <w:p w14:paraId="0DE6307E" w14:textId="77777777" w:rsidR="00EC71C9" w:rsidRPr="00EC71C9" w:rsidRDefault="00EC71C9" w:rsidP="00EC71C9">
            <w:pPr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przynajmniej 1 projektu budowlanego lub</w:t>
            </w:r>
          </w:p>
          <w:p w14:paraId="52DF01E0" w14:textId="77777777" w:rsidR="00EC71C9" w:rsidRPr="00EC71C9" w:rsidRDefault="00EC71C9" w:rsidP="00EC71C9">
            <w:pPr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60" w:hanging="360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przynajmniej 1 raportu o oddziaływaniu na środowisko</w:t>
            </w:r>
          </w:p>
          <w:p w14:paraId="5057DFBE" w14:textId="77777777" w:rsidR="00EC71C9" w:rsidRPr="00EC71C9" w:rsidRDefault="00EC71C9" w:rsidP="00606E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lub pełnił samodzielną funkcję techniczną podczas budowy</w:t>
            </w:r>
          </w:p>
          <w:p w14:paraId="562F4F0B" w14:textId="77777777" w:rsidR="00EC71C9" w:rsidRPr="00EC71C9" w:rsidRDefault="00EC71C9" w:rsidP="00606EDA">
            <w:pPr>
              <w:spacing w:after="160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C71C9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dla inwestycji z zakresu budowy instalacji do termicznego przekształcania odpadów komunalnych lub odpadów wydzielonych z odpadów komunalnych lub współspalania odpadów komunalnych bądź odpadów wydzielonych z odpadów komunalnych z komunalnymi osadami ściekowymi</w:t>
            </w:r>
          </w:p>
        </w:tc>
      </w:tr>
    </w:tbl>
    <w:p w14:paraId="213E7C58" w14:textId="77777777" w:rsidR="00EC71C9" w:rsidRPr="001B323E" w:rsidRDefault="00EC71C9" w:rsidP="00EC71C9">
      <w:pPr>
        <w:jc w:val="both"/>
        <w:rPr>
          <w:rFonts w:cs="Open Sans"/>
          <w:b/>
          <w:szCs w:val="20"/>
        </w:rPr>
      </w:pPr>
    </w:p>
    <w:p w14:paraId="240ED103" w14:textId="77777777" w:rsidR="00D8796C" w:rsidRDefault="00EA20CA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Zamawiający </w:t>
      </w:r>
    </w:p>
    <w:p w14:paraId="6775142A" w14:textId="77777777" w:rsidR="00D8796C" w:rsidRDefault="00D8796C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11937251" w14:textId="77777777" w:rsidR="00D8796C" w:rsidRDefault="00D8796C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D8796C">
      <w:headerReference w:type="default" r:id="rId12"/>
      <w:footerReference w:type="default" r:id="rId13"/>
      <w:pgSz w:w="11906" w:h="16838"/>
      <w:pgMar w:top="1135" w:right="113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2A3" w14:textId="77777777" w:rsidR="008E3CDA" w:rsidRDefault="00EA20CA">
      <w:r>
        <w:separator/>
      </w:r>
    </w:p>
  </w:endnote>
  <w:endnote w:type="continuationSeparator" w:id="0">
    <w:p w14:paraId="668178F1" w14:textId="77777777" w:rsidR="008E3CDA" w:rsidRDefault="00E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53560"/>
      <w:docPartObj>
        <w:docPartGallery w:val="Page Numbers (Bottom of Page)"/>
        <w:docPartUnique/>
      </w:docPartObj>
    </w:sdtPr>
    <w:sdtEndPr/>
    <w:sdtContent>
      <w:p w14:paraId="4D3D25FD" w14:textId="657F2D07" w:rsidR="00C676A7" w:rsidRDefault="00C676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863BE" w14:textId="77777777" w:rsidR="00D8796C" w:rsidRDefault="00D87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5D8" w14:textId="77777777" w:rsidR="008E3CDA" w:rsidRDefault="00EA20CA">
      <w:r>
        <w:separator/>
      </w:r>
    </w:p>
  </w:footnote>
  <w:footnote w:type="continuationSeparator" w:id="0">
    <w:p w14:paraId="396F5A08" w14:textId="77777777" w:rsidR="008E3CDA" w:rsidRDefault="00EA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673" w14:textId="77777777" w:rsidR="00D8796C" w:rsidRDefault="00EA20CA">
    <w:pPr>
      <w:pStyle w:val="Nagwek"/>
      <w:jc w:val="center"/>
    </w:pPr>
    <w:r>
      <w:rPr>
        <w:noProof/>
      </w:rPr>
      <w:drawing>
        <wp:inline distT="0" distB="0" distL="0" distR="0" wp14:anchorId="4B1E084F" wp14:editId="5A31A5C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CA548A"/>
    <w:lvl w:ilvl="0">
      <w:numFmt w:val="bullet"/>
      <w:lvlText w:val="*"/>
      <w:lvlJc w:val="left"/>
    </w:lvl>
  </w:abstractNum>
  <w:abstractNum w:abstractNumId="1" w15:restartNumberingAfterBreak="0">
    <w:nsid w:val="0D440B00"/>
    <w:multiLevelType w:val="hybridMultilevel"/>
    <w:tmpl w:val="F09C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29D3"/>
    <w:multiLevelType w:val="hybridMultilevel"/>
    <w:tmpl w:val="742C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94F"/>
    <w:multiLevelType w:val="hybridMultilevel"/>
    <w:tmpl w:val="D64CD488"/>
    <w:lvl w:ilvl="0" w:tplc="D05294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0AFD"/>
    <w:multiLevelType w:val="hybridMultilevel"/>
    <w:tmpl w:val="D64CD488"/>
    <w:lvl w:ilvl="0" w:tplc="D05294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61F2"/>
    <w:multiLevelType w:val="hybridMultilevel"/>
    <w:tmpl w:val="81456B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8233ED"/>
    <w:multiLevelType w:val="hybridMultilevel"/>
    <w:tmpl w:val="95F4239A"/>
    <w:lvl w:ilvl="0" w:tplc="0934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70A7"/>
    <w:multiLevelType w:val="hybridMultilevel"/>
    <w:tmpl w:val="1F3461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D82C02F"/>
    <w:multiLevelType w:val="hybridMultilevel"/>
    <w:tmpl w:val="61366C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6D4646"/>
    <w:multiLevelType w:val="hybridMultilevel"/>
    <w:tmpl w:val="A3DE36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069999">
    <w:abstractNumId w:val="2"/>
  </w:num>
  <w:num w:numId="2" w16cid:durableId="417143942">
    <w:abstractNumId w:val="1"/>
  </w:num>
  <w:num w:numId="3" w16cid:durableId="1004090499">
    <w:abstractNumId w:val="7"/>
  </w:num>
  <w:num w:numId="4" w16cid:durableId="963585669">
    <w:abstractNumId w:val="8"/>
  </w:num>
  <w:num w:numId="5" w16cid:durableId="2028486880">
    <w:abstractNumId w:val="5"/>
  </w:num>
  <w:num w:numId="6" w16cid:durableId="416951123">
    <w:abstractNumId w:val="9"/>
  </w:num>
  <w:num w:numId="7" w16cid:durableId="1248611087">
    <w:abstractNumId w:val="4"/>
  </w:num>
  <w:num w:numId="8" w16cid:durableId="1051344454">
    <w:abstractNumId w:val="3"/>
  </w:num>
  <w:num w:numId="9" w16cid:durableId="1410883244">
    <w:abstractNumId w:val="6"/>
  </w:num>
  <w:num w:numId="10" w16cid:durableId="16166434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6C"/>
    <w:rsid w:val="005B0DE4"/>
    <w:rsid w:val="00626537"/>
    <w:rsid w:val="008E3CDA"/>
    <w:rsid w:val="00931F53"/>
    <w:rsid w:val="009C24BF"/>
    <w:rsid w:val="00B13183"/>
    <w:rsid w:val="00B4614D"/>
    <w:rsid w:val="00C676A7"/>
    <w:rsid w:val="00C97467"/>
    <w:rsid w:val="00CB17A5"/>
    <w:rsid w:val="00D162AC"/>
    <w:rsid w:val="00D8796C"/>
    <w:rsid w:val="00DC2BB0"/>
    <w:rsid w:val="00EA20CA"/>
    <w:rsid w:val="00EC71C9"/>
    <w:rsid w:val="00FC55D1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9E0"/>
  <w15:docId w15:val="{1AE98F5E-CEFC-45CB-8E1D-08EEBB5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34"/>
    <w:qFormat/>
    <w:locked/>
    <w:rsid w:val="0054062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277F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178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qFormat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qFormat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qFormat/>
    <w:rsid w:val="00993B74"/>
  </w:style>
  <w:style w:type="character" w:customStyle="1" w:styleId="NagwekZnak">
    <w:name w:val="Nagłówek Znak"/>
    <w:basedOn w:val="Domylnaczcionkaakapitu"/>
    <w:link w:val="Nagwek"/>
    <w:uiPriority w:val="99"/>
    <w:qFormat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unhideWhenUsed/>
    <w:rsid w:val="0054062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660374"/>
    <w:pPr>
      <w:ind w:left="225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paragraph" w:customStyle="1" w:styleId="Textbody">
    <w:name w:val="Text body"/>
    <w:basedOn w:val="Normalny"/>
    <w:link w:val="TekstpodstawowyZnak"/>
    <w:qFormat/>
    <w:rsid w:val="00160B93"/>
    <w:pPr>
      <w:jc w:val="both"/>
    </w:pPr>
    <w:rPr>
      <w:rFonts w:ascii="Univers" w:hAnsi="Univers"/>
      <w:kern w:val="2"/>
      <w:szCs w:val="20"/>
      <w:lang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4062C"/>
    <w:pPr>
      <w:spacing w:after="120" w:line="480" w:lineRule="auto"/>
    </w:pPr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qFormat/>
    <w:rsid w:val="0054062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qFormat/>
    <w:rsid w:val="0054062C"/>
    <w:pPr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77F1"/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qFormat/>
    <w:rsid w:val="00B277F1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BF658C"/>
    <w:pPr>
      <w:widowControl w:val="0"/>
      <w:jc w:val="both"/>
    </w:pPr>
    <w:rPr>
      <w:rFonts w:eastAsia="SimSun" w:cs="Mangal"/>
      <w:kern w:val="2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B11E2C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1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1780"/>
    <w:rPr>
      <w:rFonts w:ascii="Segoe UI" w:hAnsi="Segoe UI" w:cs="Segoe UI"/>
      <w:sz w:val="18"/>
      <w:szCs w:val="18"/>
    </w:rPr>
  </w:style>
  <w:style w:type="paragraph" w:customStyle="1" w:styleId="xl78">
    <w:name w:val="xl78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BFBFBF" w:fill="B1A0C7"/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BFBFBF" w:fill="B1A0C7"/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qFormat/>
    <w:rsid w:val="001B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AEEF3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qFormat/>
    <w:rsid w:val="001B17D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qFormat/>
    <w:rsid w:val="001B17D7"/>
    <w:pPr>
      <w:pBdr>
        <w:top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qFormat/>
    <w:rsid w:val="001B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qFormat/>
    <w:rsid w:val="001B17D7"/>
    <w:pPr>
      <w:pBdr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qFormat/>
    <w:rsid w:val="001B17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qFormat/>
    <w:rsid w:val="001B17D7"/>
    <w:pPr>
      <w:pBdr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qFormat/>
    <w:rsid w:val="001B17D7"/>
    <w:pPr>
      <w:pBdr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qFormat/>
    <w:rsid w:val="001B17D7"/>
    <w:pPr>
      <w:pBdr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qFormat/>
    <w:rsid w:val="001B17D7"/>
    <w:pPr>
      <w:pBdr>
        <w:left w:val="single" w:sz="4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qFormat/>
    <w:rsid w:val="001B17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qFormat/>
    <w:rsid w:val="001B17D7"/>
    <w:pPr>
      <w:pBdr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qFormat/>
    <w:rsid w:val="001B17D7"/>
    <w:pPr>
      <w:pBdr>
        <w:top w:val="single" w:sz="4" w:space="0" w:color="000000"/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qFormat/>
    <w:rsid w:val="001B17D7"/>
    <w:pPr>
      <w:pBdr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qFormat/>
    <w:rsid w:val="001B17D7"/>
    <w:pPr>
      <w:pBdr>
        <w:left w:val="single" w:sz="4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qFormat/>
    <w:rsid w:val="001B17D7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qFormat/>
    <w:rsid w:val="001B17D7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qFormat/>
    <w:rsid w:val="009F2D00"/>
    <w:pPr>
      <w:spacing w:beforeAutospacing="1" w:afterAutospacing="1"/>
    </w:pPr>
  </w:style>
  <w:style w:type="paragraph" w:customStyle="1" w:styleId="Default">
    <w:name w:val="Default"/>
    <w:basedOn w:val="Normalny"/>
    <w:qFormat/>
    <w:rsid w:val="00741F43"/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qFormat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qFormat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qFormat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EC71C9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Partner;DUJSP</dc:creator>
  <dc:description/>
  <cp:lastModifiedBy>Anna Pieńkowska</cp:lastModifiedBy>
  <cp:revision>8</cp:revision>
  <cp:lastPrinted>2022-11-30T13:15:00Z</cp:lastPrinted>
  <dcterms:created xsi:type="dcterms:W3CDTF">2023-04-12T12:15:00Z</dcterms:created>
  <dcterms:modified xsi:type="dcterms:W3CDTF">2023-04-12T13:01:00Z</dcterms:modified>
  <dc:language>pl-PL</dc:language>
</cp:coreProperties>
</file>