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2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D87171" w:rsidTr="00D87171">
        <w:tc>
          <w:tcPr>
            <w:tcW w:w="9889" w:type="dxa"/>
            <w:tcBorders>
              <w:top w:val="single" w:sz="4" w:space="0" w:color="auto"/>
              <w:left w:val="single" w:sz="4" w:space="0" w:color="auto"/>
              <w:bottom w:val="single" w:sz="4" w:space="0" w:color="auto"/>
              <w:right w:val="single" w:sz="4" w:space="0" w:color="auto"/>
            </w:tcBorders>
          </w:tcPr>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GMINA TŁUCHOWO</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32"/>
                <w:lang w:eastAsia="pl-PL"/>
              </w:rPr>
            </w:pPr>
            <w:r>
              <w:rPr>
                <w:rFonts w:ascii="Times New Roman" w:eastAsia="Times New Roman" w:hAnsi="Times New Roman" w:cs="Times New Roman"/>
                <w:b/>
                <w:sz w:val="32"/>
                <w:szCs w:val="32"/>
                <w:lang w:eastAsia="pl-PL"/>
              </w:rPr>
              <w:t>SZCZEGÓŁOWE SPECYFIKACJE TECHNICZNE</w:t>
            </w:r>
          </w:p>
          <w:p w:rsidR="00D87171" w:rsidRDefault="00F62C9D" w:rsidP="00D87171">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 xml:space="preserve"> </w:t>
            </w:r>
            <w:r w:rsidR="00D87171">
              <w:rPr>
                <w:rFonts w:ascii="Times New Roman" w:eastAsia="Calibri" w:hAnsi="Times New Roman" w:cs="Times New Roman"/>
                <w:b/>
                <w:sz w:val="20"/>
                <w:szCs w:val="20"/>
                <w:lang w:eastAsia="pl-PL"/>
              </w:rPr>
              <w:t xml:space="preserve"> PRZEBUDOWA DROGI GMINNEJ NR 170931C</w:t>
            </w:r>
          </w:p>
          <w:p w:rsidR="00D87171" w:rsidRPr="00D87171" w:rsidRDefault="00D87171" w:rsidP="00D87171">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EE6883"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KWIECIEŃ</w:t>
            </w:r>
            <w:r w:rsidR="00D87171">
              <w:rPr>
                <w:rFonts w:ascii="Times New Roman" w:eastAsia="Times New Roman" w:hAnsi="Times New Roman" w:cs="Times New Roman"/>
                <w:sz w:val="20"/>
                <w:szCs w:val="20"/>
                <w:lang w:eastAsia="pl-PL"/>
              </w:rPr>
              <w:t xml:space="preserve">   2024</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D35EA"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4D35E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D87171">
              <w:rPr>
                <w:rFonts w:ascii="Times New Roman" w:eastAsia="Times New Roman" w:hAnsi="Times New Roman" w:cs="Times New Roman"/>
                <w:sz w:val="20"/>
                <w:szCs w:val="20"/>
                <w:lang w:eastAsia="pl-PL"/>
              </w:rPr>
              <w:t>SPORZĄDZIŁ</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EE6883"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4D35EA">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   DNIA:  KWIECIEŃ </w:t>
            </w:r>
            <w:r w:rsidR="00D87171">
              <w:rPr>
                <w:rFonts w:ascii="Times New Roman" w:eastAsia="Times New Roman" w:hAnsi="Times New Roman" w:cs="Times New Roman"/>
                <w:sz w:val="20"/>
                <w:szCs w:val="20"/>
                <w:lang w:eastAsia="pl-PL"/>
              </w:rPr>
              <w:t xml:space="preserve"> 2024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SPIS  TREŚCI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D.00.00.00                             WYMAGANIA  OGÓLNE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D.01.01.01a                           ODTWORZENIE TRASY</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r w:rsidR="00D87171">
        <w:rPr>
          <w:rFonts w:ascii="Times New Roman" w:eastAsia="Times New Roman" w:hAnsi="Times New Roman" w:cs="Times New Roman"/>
          <w:sz w:val="16"/>
          <w:szCs w:val="16"/>
          <w:lang w:eastAsia="pl-PL"/>
        </w:rPr>
        <w:t>.  D.01.02.04                             ROBOTY  ROZBIÓRKOWE</w:t>
      </w:r>
    </w:p>
    <w:p w:rsidR="000D1988"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D.01.03.04                             ROBOTY INSTALACYJNE</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r w:rsidR="00D87171">
        <w:rPr>
          <w:rFonts w:ascii="Times New Roman" w:eastAsia="Times New Roman" w:hAnsi="Times New Roman" w:cs="Times New Roman"/>
          <w:sz w:val="16"/>
          <w:szCs w:val="16"/>
          <w:lang w:eastAsia="pl-PL"/>
        </w:rPr>
        <w:t>.  D.01.03.06                             ROBOTY INSTALACYJNE - GAZOWA</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r w:rsidR="00D87171">
        <w:rPr>
          <w:rFonts w:ascii="Times New Roman" w:eastAsia="Times New Roman" w:hAnsi="Times New Roman" w:cs="Times New Roman"/>
          <w:sz w:val="16"/>
          <w:szCs w:val="16"/>
          <w:lang w:eastAsia="pl-PL"/>
        </w:rPr>
        <w:t>.  D.03.02.01                             REGULACJA WYSOKOŚCIOWA URZĄDZEŃ</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 </w:t>
      </w:r>
      <w:r w:rsidR="00D87171">
        <w:rPr>
          <w:rFonts w:ascii="Times New Roman" w:eastAsia="Times New Roman" w:hAnsi="Times New Roman" w:cs="Times New Roman"/>
          <w:sz w:val="16"/>
          <w:szCs w:val="16"/>
          <w:lang w:eastAsia="pl-PL"/>
        </w:rPr>
        <w:t>.D.04.03.01                             OCZYSZCZENIE, SKROPIENIE WARSTW   KONSTRUKCYJNYCH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r w:rsidR="000D1988">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D.05.03.05a                           WARSTWA ŚCIERALNA Z BA WG WT</w:t>
      </w:r>
    </w:p>
    <w:p w:rsidR="00D87171" w:rsidRDefault="0091195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9. </w:t>
      </w:r>
      <w:r w:rsidR="00D87171">
        <w:rPr>
          <w:rFonts w:ascii="Times New Roman" w:eastAsia="Times New Roman" w:hAnsi="Times New Roman" w:cs="Times New Roman"/>
          <w:sz w:val="16"/>
          <w:szCs w:val="16"/>
          <w:lang w:eastAsia="pl-PL"/>
        </w:rPr>
        <w:t>.D.05.03.26a                           GEOSIATKA</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r w:rsidR="0091195A">
        <w:rPr>
          <w:rFonts w:ascii="Times New Roman" w:eastAsia="Times New Roman" w:hAnsi="Times New Roman" w:cs="Times New Roman"/>
          <w:sz w:val="16"/>
          <w:szCs w:val="16"/>
          <w:lang w:eastAsia="pl-PL"/>
        </w:rPr>
        <w:t>0</w:t>
      </w:r>
      <w:r>
        <w:rPr>
          <w:rFonts w:ascii="Times New Roman" w:eastAsia="Times New Roman" w:hAnsi="Times New Roman" w:cs="Times New Roman"/>
          <w:sz w:val="16"/>
          <w:szCs w:val="16"/>
          <w:lang w:eastAsia="pl-PL"/>
        </w:rPr>
        <w:t>.D.06.02.01a</w:t>
      </w:r>
      <w:r w:rsidR="00D87171">
        <w:rPr>
          <w:rFonts w:ascii="Times New Roman" w:eastAsia="Times New Roman" w:hAnsi="Times New Roman" w:cs="Times New Roman"/>
          <w:sz w:val="16"/>
          <w:szCs w:val="16"/>
          <w:lang w:eastAsia="pl-PL"/>
        </w:rPr>
        <w:t xml:space="preserve">    </w:t>
      </w:r>
      <w:r w:rsidR="00BC7722">
        <w:rPr>
          <w:rFonts w:ascii="Times New Roman" w:eastAsia="Times New Roman" w:hAnsi="Times New Roman" w:cs="Times New Roman"/>
          <w:sz w:val="16"/>
          <w:szCs w:val="16"/>
          <w:lang w:eastAsia="pl-PL"/>
        </w:rPr>
        <w:t xml:space="preserve">  </w:t>
      </w:r>
      <w:r w:rsidR="00D87171">
        <w:rPr>
          <w:rFonts w:ascii="Times New Roman" w:eastAsia="Times New Roman" w:hAnsi="Times New Roman" w:cs="Times New Roman"/>
          <w:sz w:val="16"/>
          <w:szCs w:val="16"/>
          <w:lang w:eastAsia="pl-PL"/>
        </w:rPr>
        <w:t xml:space="preserve">                      PRZEPUSTY Z RUR PP</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r w:rsidR="00BC7722">
        <w:rPr>
          <w:rFonts w:ascii="Times New Roman" w:eastAsia="Times New Roman" w:hAnsi="Times New Roman" w:cs="Times New Roman"/>
          <w:sz w:val="16"/>
          <w:szCs w:val="16"/>
          <w:lang w:eastAsia="pl-PL"/>
        </w:rPr>
        <w:t>1</w:t>
      </w:r>
      <w:r w:rsidR="00D87171">
        <w:rPr>
          <w:rFonts w:ascii="Times New Roman" w:eastAsia="Times New Roman" w:hAnsi="Times New Roman" w:cs="Times New Roman"/>
          <w:sz w:val="16"/>
          <w:szCs w:val="16"/>
          <w:lang w:eastAsia="pl-PL"/>
        </w:rPr>
        <w:t xml:space="preserve"> D.06.0</w:t>
      </w:r>
      <w:r>
        <w:rPr>
          <w:rFonts w:ascii="Times New Roman" w:eastAsia="Times New Roman" w:hAnsi="Times New Roman" w:cs="Times New Roman"/>
          <w:sz w:val="16"/>
          <w:szCs w:val="16"/>
          <w:lang w:eastAsia="pl-PL"/>
        </w:rPr>
        <w:t>3.01a</w:t>
      </w:r>
      <w:r w:rsidR="005F5F38">
        <w:rPr>
          <w:rFonts w:ascii="Times New Roman" w:eastAsia="Times New Roman" w:hAnsi="Times New Roman" w:cs="Times New Roman"/>
          <w:sz w:val="16"/>
          <w:szCs w:val="16"/>
          <w:lang w:eastAsia="pl-PL"/>
        </w:rPr>
        <w:t xml:space="preserve">      </w:t>
      </w:r>
      <w:r w:rsidR="00BC7722">
        <w:rPr>
          <w:rFonts w:ascii="Times New Roman" w:eastAsia="Times New Roman" w:hAnsi="Times New Roman" w:cs="Times New Roman"/>
          <w:sz w:val="16"/>
          <w:szCs w:val="16"/>
          <w:lang w:eastAsia="pl-PL"/>
        </w:rPr>
        <w:t xml:space="preserve">  </w:t>
      </w:r>
      <w:r w:rsidR="005F5F38">
        <w:rPr>
          <w:rFonts w:ascii="Times New Roman" w:eastAsia="Times New Roman" w:hAnsi="Times New Roman" w:cs="Times New Roman"/>
          <w:sz w:val="16"/>
          <w:szCs w:val="16"/>
          <w:lang w:eastAsia="pl-PL"/>
        </w:rPr>
        <w:t xml:space="preserve">                    </w:t>
      </w:r>
      <w:r w:rsidR="00D87171">
        <w:rPr>
          <w:rFonts w:ascii="Times New Roman" w:eastAsia="Times New Roman" w:hAnsi="Times New Roman" w:cs="Times New Roman"/>
          <w:sz w:val="16"/>
          <w:szCs w:val="16"/>
          <w:lang w:eastAsia="pl-PL"/>
        </w:rPr>
        <w:t xml:space="preserve">POBOCZA </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r w:rsidR="00BC7722">
        <w:rPr>
          <w:rFonts w:ascii="Times New Roman" w:eastAsia="Times New Roman" w:hAnsi="Times New Roman" w:cs="Times New Roman"/>
          <w:sz w:val="16"/>
          <w:szCs w:val="16"/>
          <w:lang w:eastAsia="pl-PL"/>
        </w:rPr>
        <w:t>2</w:t>
      </w:r>
      <w:r w:rsidR="00D87171">
        <w:rPr>
          <w:rFonts w:ascii="Times New Roman" w:eastAsia="Times New Roman" w:hAnsi="Times New Roman" w:cs="Times New Roman"/>
          <w:sz w:val="16"/>
          <w:szCs w:val="16"/>
          <w:lang w:eastAsia="pl-PL"/>
        </w:rPr>
        <w:t>.D.06.04.01                             ROWY</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r w:rsidR="00BC7722">
        <w:rPr>
          <w:rFonts w:ascii="Times New Roman" w:eastAsia="Times New Roman" w:hAnsi="Times New Roman" w:cs="Times New Roman"/>
          <w:sz w:val="16"/>
          <w:szCs w:val="16"/>
          <w:lang w:eastAsia="pl-PL"/>
        </w:rPr>
        <w:t>3</w:t>
      </w:r>
      <w:r w:rsidR="00D87171">
        <w:rPr>
          <w:rFonts w:ascii="Times New Roman" w:eastAsia="Times New Roman" w:hAnsi="Times New Roman" w:cs="Times New Roman"/>
          <w:sz w:val="16"/>
          <w:szCs w:val="16"/>
          <w:lang w:eastAsia="pl-PL"/>
        </w:rPr>
        <w:t>.D.07.01.01                             OZNAKOWANIE  POZIOME</w:t>
      </w:r>
    </w:p>
    <w:p w:rsidR="00D87171" w:rsidRDefault="000D1988"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r w:rsidR="00BC7722">
        <w:rPr>
          <w:rFonts w:ascii="Times New Roman" w:eastAsia="Times New Roman" w:hAnsi="Times New Roman" w:cs="Times New Roman"/>
          <w:sz w:val="16"/>
          <w:szCs w:val="16"/>
          <w:lang w:eastAsia="pl-PL"/>
        </w:rPr>
        <w:t>4</w:t>
      </w:r>
      <w:r w:rsidR="00D87171">
        <w:rPr>
          <w:rFonts w:ascii="Times New Roman" w:eastAsia="Times New Roman" w:hAnsi="Times New Roman" w:cs="Times New Roman"/>
          <w:sz w:val="16"/>
          <w:szCs w:val="16"/>
          <w:lang w:eastAsia="pl-PL"/>
        </w:rPr>
        <w:t>.D.07.02.01                             OZNAKOWANIE PIONOWE</w:t>
      </w:r>
    </w:p>
    <w:p w:rsidR="00D87171" w:rsidRDefault="00BC7722"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r w:rsidR="00D87171">
        <w:rPr>
          <w:rFonts w:ascii="Times New Roman" w:eastAsia="Times New Roman" w:hAnsi="Times New Roman" w:cs="Times New Roman"/>
          <w:sz w:val="16"/>
          <w:szCs w:val="16"/>
          <w:lang w:eastAsia="pl-PL"/>
        </w:rPr>
        <w:t xml:space="preserve"> D.08.01.01                             KRAWĘŻNIKI  BETONOWE</w:t>
      </w:r>
    </w:p>
    <w:p w:rsidR="00D87171" w:rsidRDefault="00BC7722"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r w:rsidR="00D87171">
        <w:rPr>
          <w:rFonts w:ascii="Times New Roman" w:eastAsia="Times New Roman" w:hAnsi="Times New Roman" w:cs="Times New Roman"/>
          <w:sz w:val="16"/>
          <w:szCs w:val="16"/>
          <w:lang w:eastAsia="pl-PL"/>
        </w:rPr>
        <w:t xml:space="preserve"> D.08.02.02                             CHODNIKI Z KOSTKI BETONOWEJ</w:t>
      </w:r>
    </w:p>
    <w:p w:rsidR="00D87171" w:rsidRDefault="00BC7722"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r w:rsidR="00D87171">
        <w:rPr>
          <w:rFonts w:ascii="Times New Roman" w:eastAsia="Times New Roman" w:hAnsi="Times New Roman" w:cs="Times New Roman"/>
          <w:sz w:val="16"/>
          <w:szCs w:val="16"/>
          <w:lang w:eastAsia="pl-PL"/>
        </w:rPr>
        <w:t xml:space="preserve"> D.08.03.01                             OBRZEŻA BETONOWE</w:t>
      </w:r>
    </w:p>
    <w:p w:rsidR="00D87171" w:rsidRDefault="00BC7722"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r w:rsidR="00D87171">
        <w:rPr>
          <w:rFonts w:ascii="Times New Roman" w:eastAsia="Times New Roman" w:hAnsi="Times New Roman" w:cs="Times New Roman"/>
          <w:sz w:val="16"/>
          <w:szCs w:val="16"/>
          <w:lang w:eastAsia="pl-PL"/>
        </w:rPr>
        <w:t xml:space="preserve"> D.08.04.01                             ZJAZDY Z KOSTKI BETONOWEJ</w:t>
      </w:r>
    </w:p>
    <w:p w:rsidR="000D1988" w:rsidRDefault="00BC7722"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r w:rsidR="000D1988">
        <w:rPr>
          <w:rFonts w:ascii="Times New Roman" w:eastAsia="Times New Roman" w:hAnsi="Times New Roman" w:cs="Times New Roman"/>
          <w:sz w:val="16"/>
          <w:szCs w:val="16"/>
          <w:lang w:eastAsia="pl-PL"/>
        </w:rPr>
        <w:t>.D.08.07.01b                           PROGI ZWALNIAJĄCE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r w:rsidR="00BC7722">
        <w:rPr>
          <w:rFonts w:ascii="Times New Roman" w:eastAsia="Times New Roman" w:hAnsi="Times New Roman" w:cs="Times New Roman"/>
          <w:sz w:val="16"/>
          <w:szCs w:val="16"/>
          <w:lang w:eastAsia="pl-PL"/>
        </w:rPr>
        <w:t>0</w:t>
      </w:r>
      <w:r>
        <w:rPr>
          <w:rFonts w:ascii="Times New Roman" w:eastAsia="Times New Roman" w:hAnsi="Times New Roman" w:cs="Times New Roman"/>
          <w:sz w:val="16"/>
          <w:szCs w:val="16"/>
          <w:lang w:eastAsia="pl-PL"/>
        </w:rPr>
        <w:t>.D.10.07.01                             ZJAZDY DO GOSPODARSTW ZAKŁADÓW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F62C9D" w:rsidRDefault="00F62C9D"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 - M - 00.00.00</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WYMAGANIA OGÓLNE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ab/>
      </w: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0" w:name="_Toc404150096"/>
      <w:bookmarkStart w:id="1" w:name="_Toc416830698"/>
      <w:bookmarkStart w:id="2" w:name="_Toc6881279"/>
      <w:bookmarkStart w:id="3" w:name="_Toc6882152"/>
      <w:r>
        <w:rPr>
          <w:rFonts w:ascii="Times New Roman" w:eastAsia="Times New Roman" w:hAnsi="Times New Roman" w:cs="Times New Roman"/>
          <w:caps/>
          <w:kern w:val="28"/>
          <w:sz w:val="16"/>
          <w:szCs w:val="16"/>
          <w:lang w:eastAsia="pl-PL"/>
        </w:rPr>
        <w:t>1. WSTĘP</w:t>
      </w:r>
      <w:bookmarkEnd w:id="0"/>
      <w:bookmarkEnd w:id="1"/>
      <w:bookmarkEnd w:id="2"/>
      <w:bookmarkEnd w:id="3"/>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drogowych.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1.2. Zakres stosowania SST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8"/>
          <w:szCs w:val="18"/>
          <w:lang w:eastAsia="pl-PL"/>
        </w:rPr>
      </w:pPr>
      <w:r>
        <w:rPr>
          <w:rFonts w:ascii="Times New Roman" w:eastAsia="Times New Roman" w:hAnsi="Times New Roman" w:cs="Times New Roman"/>
          <w:sz w:val="16"/>
          <w:szCs w:val="16"/>
          <w:lang w:eastAsia="pl-PL"/>
        </w:rPr>
        <w:t>szczegółowa specyfikacja techniczna stanowi obowiązującą podstawę opracowania  stosowanego jako dokument przetargowy i kontraktowy przy zlecaniu i realizacji zadania</w:t>
      </w:r>
    </w:p>
    <w:p w:rsidR="00F62C9D" w:rsidRDefault="00F62C9D" w:rsidP="00F62C9D">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F62C9D" w:rsidRPr="00094EAD" w:rsidRDefault="00F62C9D" w:rsidP="00094EAD">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obejmują wymagania ogólne, wspólne dla robót objętych  specyfikacjami technicznymi, dla poszczególnych asortymentów robót drogowych i mostowych.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Użyte w SST wymienione poniżej określenia należy rozumieć w każdym przypadku następująco:</w:t>
      </w:r>
    </w:p>
    <w:p w:rsidR="00D87171" w:rsidRDefault="00D87171" w:rsidP="00D87171">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D87171" w:rsidRDefault="00D87171" w:rsidP="00D87171">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Chodnik - wyznaczony pas terenu przy jezdni lub odsunięty od jezdni, przeznaczony do ruchu pieszych.</w:t>
      </w:r>
    </w:p>
    <w:p w:rsidR="00D87171" w:rsidRDefault="00D87171" w:rsidP="00D87171">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 xml:space="preserve">Długość mostu - odległość między zewnętrznymi krawędziami pomostu, a w przypadku mostów łukowych z </w:t>
      </w:r>
      <w:proofErr w:type="spellStart"/>
      <w:r>
        <w:rPr>
          <w:rFonts w:ascii="Times New Roman" w:eastAsia="Times New Roman" w:hAnsi="Times New Roman" w:cs="Times New Roman"/>
          <w:sz w:val="16"/>
          <w:szCs w:val="16"/>
          <w:lang w:eastAsia="pl-PL"/>
        </w:rPr>
        <w:t>nadsypką</w:t>
      </w:r>
      <w:proofErr w:type="spellEnd"/>
      <w:r>
        <w:rPr>
          <w:rFonts w:ascii="Times New Roman" w:eastAsia="Times New Roman" w:hAnsi="Times New Roman" w:cs="Times New Roman"/>
          <w:sz w:val="16"/>
          <w:szCs w:val="16"/>
          <w:lang w:eastAsia="pl-PL"/>
        </w:rPr>
        <w:t xml:space="preserve"> - odległość w świetle podstaw sklepienia mierzona w osi jezdni drogowej.</w:t>
      </w:r>
    </w:p>
    <w:p w:rsidR="00D87171" w:rsidRDefault="00D87171" w:rsidP="00D87171">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D87171" w:rsidRDefault="00D87171" w:rsidP="00D87171">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D87171" w:rsidRDefault="00D87171" w:rsidP="00D87171">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w:t>
      </w:r>
      <w:r>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w:t>
      </w:r>
      <w:r>
        <w:rPr>
          <w:rFonts w:ascii="Times New Roman" w:eastAsia="Times New Roman" w:hAnsi="Times New Roman" w:cs="Times New Roman"/>
          <w:sz w:val="16"/>
          <w:szCs w:val="16"/>
          <w:lang w:eastAsia="pl-PL"/>
        </w:rPr>
        <w:tab/>
        <w:t>Estakada - obiekt zbudowany nad przeszkodą terenową dla zapewnienia komunikacji drogowej i ruchu pieszego.</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w:t>
      </w:r>
      <w:r>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w:t>
      </w:r>
      <w:r>
        <w:rPr>
          <w:rFonts w:ascii="Times New Roman" w:eastAsia="Times New Roman" w:hAnsi="Times New Roman" w:cs="Times New Roman"/>
          <w:sz w:val="16"/>
          <w:szCs w:val="16"/>
          <w:lang w:eastAsia="pl-PL"/>
        </w:rPr>
        <w:tab/>
        <w:t>Jezdnia - część korony drogi przeznaczona do ruchu pojazdów.</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w:t>
      </w:r>
      <w:r>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w:t>
      </w:r>
      <w:r>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w:t>
      </w:r>
      <w:r>
        <w:rPr>
          <w:rFonts w:ascii="Times New Roman" w:eastAsia="Times New Roman" w:hAnsi="Times New Roman" w:cs="Times New Roman"/>
          <w:sz w:val="16"/>
          <w:szCs w:val="16"/>
          <w:lang w:eastAsia="pl-PL"/>
        </w:rPr>
        <w:tab/>
        <w:t>Konstrukcja nawierzchni - układ warstw nawierzchni wraz ze sposobem ich połączenia.</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w:t>
      </w:r>
      <w:r>
        <w:rPr>
          <w:rFonts w:ascii="Times New Roman" w:eastAsia="Times New Roman" w:hAnsi="Times New Roman" w:cs="Times New Roman"/>
          <w:sz w:val="16"/>
          <w:szCs w:val="16"/>
          <w:lang w:eastAsia="pl-PL"/>
        </w:rPr>
        <w:tab/>
        <w:t>Konstrukcja nośna (przęsło lub przęsła obiektu mostowego) - część obiektu oparta na podporach mostowych, tworząca ustrój niosący dla przeniesienia ruchu pojazdów lub pieszych.</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w:t>
      </w:r>
      <w:r>
        <w:rPr>
          <w:rFonts w:ascii="Times New Roman" w:eastAsia="Times New Roman" w:hAnsi="Times New Roman" w:cs="Times New Roman"/>
          <w:sz w:val="16"/>
          <w:szCs w:val="16"/>
          <w:lang w:eastAsia="pl-PL"/>
        </w:rPr>
        <w:tab/>
        <w:t>Korpus drogowy - nasyp lub ta część wykopu, która jest ograniczona koroną drogi i skarpami rowów.</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w:t>
      </w:r>
      <w:r>
        <w:rPr>
          <w:rFonts w:ascii="Times New Roman" w:eastAsia="Times New Roman" w:hAnsi="Times New Roman" w:cs="Times New Roman"/>
          <w:sz w:val="16"/>
          <w:szCs w:val="16"/>
          <w:lang w:eastAsia="pl-PL"/>
        </w:rPr>
        <w:tab/>
        <w:t>Koryto - element uformowany w korpusie drogowym w celu ułożenia w nim konstrukcji nawierzchni.</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w:t>
      </w:r>
      <w:r>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1.4.17.</w:t>
      </w:r>
      <w:r>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1.4.18.</w:t>
      </w:r>
      <w:r>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1.4.19.</w:t>
      </w:r>
      <w:r>
        <w:rPr>
          <w:rFonts w:ascii="Times New Roman" w:eastAsia="Times New Roman" w:hAnsi="Times New Roman" w:cs="Times New Roman"/>
          <w:sz w:val="16"/>
          <w:szCs w:val="16"/>
          <w:lang w:eastAsia="pl-PL"/>
        </w:rPr>
        <w:tab/>
        <w:t>Most - obiekt zbudowany nad przeszkodą wodną dla zapewnienia komunikacji drogowej i ruchu pieszego.</w:t>
      </w:r>
    </w:p>
    <w:p w:rsidR="00D87171" w:rsidRDefault="00D87171" w:rsidP="00D87171">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1.4.20. Nawierzchnia - warstwa lub zespół warstw służących do przejmowania i rozkładania obciążeń od ruchu na podłoże gruntowe i zapewniających dogodne warunki dla ruchu.</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w nawierzchni i przekazywanie ich na podbudowę.</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Pr>
          <w:rFonts w:ascii="Times New Roman" w:eastAsia="Times New Roman" w:hAnsi="Times New Roman" w:cs="Times New Roman"/>
          <w:sz w:val="16"/>
          <w:szCs w:val="16"/>
          <w:lang w:eastAsia="pl-PL"/>
        </w:rPr>
        <w:t>mrozoochronną</w:t>
      </w:r>
      <w:proofErr w:type="spellEnd"/>
      <w:r>
        <w:rPr>
          <w:rFonts w:ascii="Times New Roman" w:eastAsia="Times New Roman" w:hAnsi="Times New Roman" w:cs="Times New Roman"/>
          <w:sz w:val="16"/>
          <w:szCs w:val="16"/>
          <w:lang w:eastAsia="pl-PL"/>
        </w:rPr>
        <w:t>, odsączającą lub odcinającą.</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t>
      </w:r>
      <w:proofErr w:type="spellStart"/>
      <w:r>
        <w:rPr>
          <w:rFonts w:ascii="Times New Roman" w:eastAsia="Times New Roman" w:hAnsi="Times New Roman" w:cs="Times New Roman"/>
          <w:sz w:val="16"/>
          <w:szCs w:val="16"/>
          <w:lang w:eastAsia="pl-PL"/>
        </w:rPr>
        <w:t>mrozoochronna</w:t>
      </w:r>
      <w:proofErr w:type="spellEnd"/>
      <w:r>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D87171" w:rsidRDefault="00D87171" w:rsidP="00D87171">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D87171" w:rsidRDefault="00D87171" w:rsidP="00D87171">
      <w:pPr>
        <w:numPr>
          <w:ilvl w:val="0"/>
          <w:numId w:val="3"/>
        </w:numPr>
        <w:overflowPunct w:val="0"/>
        <w:autoSpaceDE w:val="0"/>
        <w:autoSpaceDN w:val="0"/>
        <w:adjustRightInd w:val="0"/>
        <w:spacing w:after="6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 warstwa służąca do odprowadzenia wody przedostającej się do nawierzchni.</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1.4.21.</w:t>
      </w:r>
      <w:r>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1.4.22.</w:t>
      </w:r>
      <w:r>
        <w:rPr>
          <w:rFonts w:ascii="Times New Roman" w:eastAsia="Times New Roman" w:hAnsi="Times New Roman" w:cs="Times New Roman"/>
          <w:sz w:val="16"/>
          <w:szCs w:val="16"/>
          <w:lang w:eastAsia="pl-PL"/>
        </w:rPr>
        <w:tab/>
        <w:t>Obiekt mostowy - most, wiadukt, estakada, tunel, kładka dla pieszych i przepust.</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1.4.23.</w:t>
      </w:r>
      <w:r>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1.4.24.</w:t>
      </w:r>
      <w:r>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1.4.25.</w:t>
      </w:r>
      <w:r>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1.4.26.</w:t>
      </w:r>
      <w:r>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1.4.27.</w:t>
      </w:r>
      <w:r>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1.4.29.</w:t>
      </w:r>
      <w:r>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1.4.30.</w:t>
      </w:r>
      <w:r>
        <w:rPr>
          <w:rFonts w:ascii="Times New Roman" w:eastAsia="Times New Roman" w:hAnsi="Times New Roman" w:cs="Times New Roman"/>
          <w:sz w:val="16"/>
          <w:szCs w:val="16"/>
          <w:lang w:eastAsia="pl-PL"/>
        </w:rPr>
        <w:tab/>
        <w:t>Projektant - uprawniona osoba prawna lub fizyczna będąca autorem dokumentacji projektowej.</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1.4.31.</w:t>
      </w:r>
      <w:r>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1.4.32.</w:t>
      </w:r>
      <w:r>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1.4.33.</w:t>
      </w:r>
      <w:r>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1.4.34.</w:t>
      </w:r>
      <w:r>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1.4.35.</w:t>
      </w:r>
      <w:r>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1.4.36.</w:t>
      </w:r>
      <w:r>
        <w:rPr>
          <w:rFonts w:ascii="Times New Roman" w:eastAsia="Times New Roman" w:hAnsi="Times New Roman" w:cs="Times New Roman"/>
          <w:sz w:val="16"/>
          <w:szCs w:val="16"/>
          <w:lang w:eastAsia="pl-PL"/>
        </w:rPr>
        <w:tab/>
        <w:t>Przyczółek - skrajna podpora obiektu mostowego. Może składać się z pełnej ściany, słupów lub innych form konstrukcyjnych, np. skrzyń, komór.</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1.4.37.</w:t>
      </w:r>
      <w:r>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1.4.38.</w:t>
      </w:r>
      <w:r>
        <w:rPr>
          <w:rFonts w:ascii="Times New Roman" w:eastAsia="Times New Roman" w:hAnsi="Times New Roman" w:cs="Times New Roman"/>
          <w:sz w:val="16"/>
          <w:szCs w:val="16"/>
          <w:lang w:eastAsia="pl-PL"/>
        </w:rPr>
        <w:tab/>
        <w:t>Rozpiętość teoretyczna - odległość między punktami podparcia (łożyskami), przęsła mostowego.</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1.4.39.</w:t>
      </w:r>
      <w:r>
        <w:rPr>
          <w:rFonts w:ascii="Times New Roman" w:eastAsia="Times New Roman" w:hAnsi="Times New Roman" w:cs="Times New Roman"/>
          <w:sz w:val="16"/>
          <w:szCs w:val="16"/>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1.4.40.</w:t>
      </w:r>
      <w:r>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1.4.41.</w:t>
      </w:r>
      <w:r>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1.4.42.</w:t>
      </w:r>
      <w:r>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1.4.43.</w:t>
      </w:r>
      <w:r>
        <w:rPr>
          <w:rFonts w:ascii="Times New Roman" w:eastAsia="Times New Roman" w:hAnsi="Times New Roman" w:cs="Times New Roman"/>
          <w:sz w:val="16"/>
          <w:szCs w:val="16"/>
          <w:lang w:eastAsia="pl-PL"/>
        </w:rPr>
        <w:tab/>
        <w:t>Tunel - obiekt zagłębiony poniżej poziomu terenu dla zapewnienia komunikacji drogowej i ruchu pieszego.</w:t>
      </w:r>
    </w:p>
    <w:p w:rsidR="00D87171" w:rsidRDefault="00D87171" w:rsidP="00D87171">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1.4.44.</w:t>
      </w:r>
      <w:r>
        <w:rPr>
          <w:rFonts w:ascii="Times New Roman" w:eastAsia="Times New Roman" w:hAnsi="Times New Roman" w:cs="Times New Roman"/>
          <w:sz w:val="16"/>
          <w:szCs w:val="16"/>
          <w:lang w:eastAsia="pl-PL"/>
        </w:rPr>
        <w:tab/>
        <w:t>Wiadukt - obiekt zbudowany nad linią kolejową lub inną drogą dla bezkolizyjnego zapewnienia komunikacji drogowej i ruchu pieszego.</w:t>
      </w:r>
    </w:p>
    <w:p w:rsidR="00D87171" w:rsidRDefault="00D87171" w:rsidP="00D87171">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1.4.45.</w:t>
      </w:r>
      <w:r>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 Przekazanie terenu budowy</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1.5.2. Dokumentacja projektowa</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D87171" w:rsidRDefault="00D87171" w:rsidP="00D87171">
      <w:pPr>
        <w:numPr>
          <w:ilvl w:val="0"/>
          <w:numId w:val="4"/>
        </w:numPr>
        <w:overflowPunct w:val="0"/>
        <w:autoSpaceDE w:val="0"/>
        <w:autoSpaceDN w:val="0"/>
        <w:adjustRightInd w:val="0"/>
        <w:spacing w:after="6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1.5.3. Zgodność robót z dokumentacją projektową i SST</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nie może wykorzystywać błędów lub </w:t>
      </w:r>
      <w:proofErr w:type="spellStart"/>
      <w:r>
        <w:rPr>
          <w:rFonts w:ascii="Times New Roman" w:eastAsia="Times New Roman" w:hAnsi="Times New Roman" w:cs="Times New Roman"/>
          <w:sz w:val="16"/>
          <w:szCs w:val="16"/>
          <w:lang w:eastAsia="pl-PL"/>
        </w:rPr>
        <w:t>opuszczeń</w:t>
      </w:r>
      <w:proofErr w:type="spellEnd"/>
      <w:r>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wykonane roboty i dostarczone materiały będą zgodne z dokumentacją projektową i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1.5.4. Zabezpieczenie terenu budowy</w:t>
      </w:r>
    </w:p>
    <w:p w:rsidR="00D87171" w:rsidRDefault="00D87171" w:rsidP="00D87171">
      <w:pPr>
        <w:keepNext/>
        <w:numPr>
          <w:ilvl w:val="0"/>
          <w:numId w:val="5"/>
        </w:numPr>
        <w:overflowPunct w:val="0"/>
        <w:autoSpaceDE w:val="0"/>
        <w:autoSpaceDN w:val="0"/>
        <w:adjustRightInd w:val="0"/>
        <w:spacing w:before="60" w:after="6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modernizacyjne/ przebudowa i remontowe („pod   ruchem”)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D87171" w:rsidRDefault="00D87171" w:rsidP="00D87171">
      <w:pPr>
        <w:numPr>
          <w:ilvl w:val="0"/>
          <w:numId w:val="6"/>
        </w:numPr>
        <w:overflowPunct w:val="0"/>
        <w:autoSpaceDE w:val="0"/>
        <w:autoSpaceDN w:val="0"/>
        <w:adjustRightInd w:val="0"/>
        <w:spacing w:before="60" w:after="6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 charakterze inwestycyjnym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1.5.5. Ochrona środowiska w czasie wykonywania robót</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trwania budowy i wykańczania robót Wykonawca będzie:</w:t>
      </w:r>
    </w:p>
    <w:p w:rsidR="00D87171" w:rsidRDefault="00D87171" w:rsidP="00D87171">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utrzymywać teren budowy i wykopy w stanie bez wody stojącej,</w:t>
      </w:r>
    </w:p>
    <w:p w:rsidR="00D87171" w:rsidRDefault="00D87171" w:rsidP="00D87171">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87171" w:rsidRDefault="00D87171" w:rsidP="00D87171">
      <w:pPr>
        <w:overflowPunct w:val="0"/>
        <w:autoSpaceDE w:val="0"/>
        <w:autoSpaceDN w:val="0"/>
        <w:adjustRightInd w:val="0"/>
        <w:spacing w:after="0" w:line="240" w:lineRule="auto"/>
        <w:ind w:left="283" w:firstLine="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Stosując się do tych wymagań będzie miał szczególny wzgląd na:</w:t>
      </w:r>
    </w:p>
    <w:p w:rsidR="00D87171" w:rsidRDefault="00D87171" w:rsidP="00D87171">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lokalizację baz, warsztatów, magazynów, składowisk, ukopów i dróg dojazdowych,</w:t>
      </w:r>
    </w:p>
    <w:p w:rsidR="00D87171" w:rsidRDefault="00D87171" w:rsidP="00D87171">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ostrożności i zabezpieczenia przed:</w:t>
      </w:r>
    </w:p>
    <w:p w:rsidR="00D87171" w:rsidRDefault="00D87171" w:rsidP="00D87171">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zbiorników i cieków wodnych pyłami lub substancjami toksycznymi,</w:t>
      </w:r>
    </w:p>
    <w:p w:rsidR="00D87171" w:rsidRDefault="00D87171" w:rsidP="00D87171">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powietrza pyłami i gazami,</w:t>
      </w:r>
    </w:p>
    <w:p w:rsidR="00D87171" w:rsidRDefault="00D87171" w:rsidP="00D87171">
      <w:pPr>
        <w:numPr>
          <w:ilvl w:val="0"/>
          <w:numId w:val="9"/>
        </w:numPr>
        <w:overflowPunct w:val="0"/>
        <w:autoSpaceDE w:val="0"/>
        <w:autoSpaceDN w:val="0"/>
        <w:adjustRightInd w:val="0"/>
        <w:spacing w:after="60" w:line="240" w:lineRule="auto"/>
        <w:ind w:left="568"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możliwością powstania pożaru.</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1.5.6. Ochrona przeciwpożarowa</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przepisy ochrony przeciwpożarowej.</w:t>
      </w:r>
      <w:r>
        <w:rPr>
          <w:rFonts w:ascii="Times New Roman" w:eastAsia="Times New Roman" w:hAnsi="Times New Roman" w:cs="Times New Roman"/>
          <w:sz w:val="16"/>
          <w:szCs w:val="16"/>
          <w:lang w:eastAsia="pl-PL"/>
        </w:rPr>
        <w:tab/>
        <w:t>Wykonawca będzie utrzymywać, wymagany na podstawie odpowiednich przepisów sprawny sprzęt przeciwpożarowy, na terenie baz produkcyjnych, w pomieszczeniach biurowych, mieszkalnych, magazynach oraz w maszynach i pojazdach.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1.5.7. Materiały szkodliwe dla otoczenia</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w sposób trwały są szkodliwe dla otoczenia, nie będą dopuszczone do użycia.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1.5.8. Ochrona własności publicznej i prywatnej</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1.5.9. Ograniczenie obciążeń osi pojazdów</w:t>
      </w:r>
    </w:p>
    <w:p w:rsidR="00D87171" w:rsidRDefault="00D87171" w:rsidP="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1.5.10. Bezpieczeństwo i higiena pracy</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1.5.11. Ochrona i utrzymanie robót</w:t>
      </w:r>
    </w:p>
    <w:p w:rsidR="00D87171" w:rsidRDefault="00D87171" w:rsidP="00D87171">
      <w:pPr>
        <w:keepNext/>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16"/>
          <w:szCs w:val="16"/>
          <w:lang w:eastAsia="pl-PL"/>
        </w:rPr>
      </w:pPr>
      <w:bookmarkStart w:id="4" w:name="_Toc412518567"/>
      <w:r>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1.5.12. Stosowanie się do prawa i innych przepisów</w:t>
      </w:r>
    </w:p>
    <w:p w:rsidR="00D87171" w:rsidRDefault="00D87171" w:rsidP="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1.5.13. Równoważność norm i zbiorów przepisów prawnych</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1.5.14. Wykopaliska</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 Zaplecze Zamawiającego (o ile warunki kontraktu przewidują realizację)</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 w:name="_Toc416830699"/>
      <w:bookmarkStart w:id="6" w:name="_Toc6881280"/>
      <w:bookmarkStart w:id="7" w:name="_Toc6882153"/>
      <w:r>
        <w:rPr>
          <w:rFonts w:ascii="Times New Roman" w:eastAsia="Times New Roman" w:hAnsi="Times New Roman" w:cs="Times New Roman"/>
          <w:caps/>
          <w:kern w:val="28"/>
          <w:sz w:val="16"/>
          <w:szCs w:val="16"/>
          <w:lang w:eastAsia="pl-PL"/>
        </w:rPr>
        <w:t>2. MATERIAŁY</w:t>
      </w:r>
      <w:bookmarkEnd w:id="5"/>
      <w:bookmarkEnd w:id="6"/>
      <w:bookmarkEnd w:id="7"/>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Źródła uzyskania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Pozyskiwanie materiałów miejscowych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Humus i nadkład czasowo zdjęte z terenu wykopów,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nie odpowiadające wymaganiom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Wariantowe stosowanie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Przechowywanie i składowanie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Inspekcja wytwórni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D87171" w:rsidRDefault="00D87171" w:rsidP="00D87171">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 w:name="_Toc416830700"/>
      <w:bookmarkStart w:id="9" w:name="_Toc6881281"/>
      <w:bookmarkStart w:id="10" w:name="_Toc6882154"/>
      <w:r>
        <w:rPr>
          <w:rFonts w:ascii="Times New Roman" w:eastAsia="Times New Roman" w:hAnsi="Times New Roman" w:cs="Times New Roman"/>
          <w:caps/>
          <w:kern w:val="28"/>
          <w:sz w:val="16"/>
          <w:szCs w:val="16"/>
          <w:lang w:eastAsia="pl-PL"/>
        </w:rPr>
        <w:t>3. sprzęt</w:t>
      </w:r>
      <w:bookmarkEnd w:id="8"/>
      <w:bookmarkEnd w:id="9"/>
      <w:bookmarkEnd w:id="10"/>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konserwować sprzęt jak również naprawiać lub wymieniać sprzęt niesprawny.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D87171" w:rsidRDefault="00D87171" w:rsidP="00D87171">
      <w:pPr>
        <w:keepNext/>
        <w:keepLines/>
        <w:suppressAutoHyphens/>
        <w:overflowPunct w:val="0"/>
        <w:autoSpaceDE w:val="0"/>
        <w:autoSpaceDN w:val="0"/>
        <w:adjustRightInd w:val="0"/>
        <w:spacing w:before="120" w:after="240" w:line="240" w:lineRule="auto"/>
        <w:jc w:val="both"/>
        <w:textAlignment w:val="baseline"/>
        <w:outlineLvl w:val="0"/>
        <w:rPr>
          <w:rFonts w:ascii="Times New Roman" w:eastAsia="Times New Roman" w:hAnsi="Times New Roman" w:cs="Times New Roman"/>
          <w:caps/>
          <w:kern w:val="28"/>
          <w:sz w:val="16"/>
          <w:szCs w:val="16"/>
          <w:lang w:eastAsia="pl-PL"/>
        </w:rPr>
      </w:pPr>
      <w:bookmarkStart w:id="11" w:name="_Toc416830701"/>
      <w:bookmarkStart w:id="12" w:name="_Toc6881282"/>
      <w:bookmarkStart w:id="13" w:name="_Toc6882155"/>
      <w:r>
        <w:rPr>
          <w:rFonts w:ascii="Times New Roman" w:eastAsia="Times New Roman" w:hAnsi="Times New Roman" w:cs="Times New Roman"/>
          <w:caps/>
          <w:kern w:val="28"/>
          <w:sz w:val="16"/>
          <w:szCs w:val="16"/>
          <w:lang w:eastAsia="pl-PL"/>
        </w:rPr>
        <w:t>4. transport</w:t>
      </w:r>
      <w:bookmarkEnd w:id="11"/>
      <w:bookmarkEnd w:id="12"/>
      <w:bookmarkEnd w:id="13"/>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D87171" w:rsidRDefault="00D87171" w:rsidP="00D87171">
      <w:pPr>
        <w:keepNext/>
        <w:keepLines/>
        <w:suppressAutoHyphens/>
        <w:overflowPunct w:val="0"/>
        <w:autoSpaceDE w:val="0"/>
        <w:autoSpaceDN w:val="0"/>
        <w:adjustRightInd w:val="0"/>
        <w:spacing w:before="120" w:after="240" w:line="240" w:lineRule="auto"/>
        <w:jc w:val="both"/>
        <w:textAlignment w:val="baseline"/>
        <w:outlineLvl w:val="0"/>
        <w:rPr>
          <w:rFonts w:ascii="Times New Roman" w:eastAsia="Times New Roman" w:hAnsi="Times New Roman" w:cs="Times New Roman"/>
          <w:caps/>
          <w:kern w:val="28"/>
          <w:sz w:val="16"/>
          <w:szCs w:val="16"/>
          <w:lang w:eastAsia="pl-PL"/>
        </w:rPr>
      </w:pPr>
      <w:bookmarkStart w:id="14" w:name="_Toc416830702"/>
      <w:bookmarkStart w:id="15" w:name="_Toc6881283"/>
      <w:bookmarkStart w:id="16" w:name="_Toc6882156"/>
      <w:r>
        <w:rPr>
          <w:rFonts w:ascii="Times New Roman" w:eastAsia="Times New Roman" w:hAnsi="Times New Roman" w:cs="Times New Roman"/>
          <w:caps/>
          <w:kern w:val="28"/>
          <w:sz w:val="16"/>
          <w:szCs w:val="16"/>
          <w:lang w:eastAsia="pl-PL"/>
        </w:rPr>
        <w:lastRenderedPageBreak/>
        <w:t>5. wykonanie robót</w:t>
      </w:r>
      <w:bookmarkEnd w:id="14"/>
      <w:bookmarkEnd w:id="15"/>
      <w:bookmarkEnd w:id="16"/>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stosowane metody wykonywania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7" w:name="_Toc416830703"/>
      <w:bookmarkStart w:id="18" w:name="_Toc6881284"/>
      <w:bookmarkStart w:id="19" w:name="_Toc6882157"/>
      <w:r>
        <w:rPr>
          <w:rFonts w:ascii="Times New Roman" w:eastAsia="Times New Roman" w:hAnsi="Times New Roman" w:cs="Times New Roman"/>
          <w:caps/>
          <w:kern w:val="28"/>
          <w:sz w:val="16"/>
          <w:szCs w:val="16"/>
          <w:lang w:eastAsia="pl-PL"/>
        </w:rPr>
        <w:t>6. kontrola jakości robót</w:t>
      </w:r>
      <w:bookmarkEnd w:id="17"/>
      <w:bookmarkEnd w:id="18"/>
      <w:bookmarkEnd w:id="19"/>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Program zapewnienia jakości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Program zapewnienia jakości powinien zawierać: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część ogólną opisującą: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wykonania robót, w tym terminy i sposób prowadzenia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ruchu na budowie wraz z oznakowaniem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zapewnienia bhp.,</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zespołów roboczych, ich kwalifikacje i przygotowanie praktyczne,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osób odpowiedzialnych za jakość i terminowość wykonania poszczególnych elementów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system (sposób i procedurę) proponowanej kontroli i sterowania jakością wykonywanych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część szczegółową opisującą dla każdego asortymentu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i ochrony ładunków przed utratą ich właściwości w czasie transportu,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postępowania z materiałami i robotami nie odpowiadającymi wymaganiom.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koszty związane z organizowaniem i prowadzeniem badań materiałów ponosi Wykonawca.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Pobieranie próbek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zapewnioną możliwość udziału w             pobieraniu próbek.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6.4. Badania i pomiary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Raporty z badań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Badania prowadzone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Certyfikaty i deklaracje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może dopuścić do użycia tylko te materiały, które posiadają: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deklarację zgodności lub certyfikat zgodności z:</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Polską Normą lub</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które spełniają wymogi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Jakiekolwiek materiały, które nie spełniają tych wymagań będą odrzucone.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6.8. Dokumenty budowy</w:t>
      </w:r>
    </w:p>
    <w:p w:rsidR="00D87171" w:rsidRDefault="00D87171" w:rsidP="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Dziennik budowy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dziennika budowy należy wpisywać w szczególności: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Wykonawcy terenu budowy,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przez Zamawiającego dokumentacji projektowej,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terminy rozpoczęcia i zakończenia poszczególnych elementów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przebieg robót, trudności i przeszkody w ich prowadzeniu, okresy i przyczyny przerw w robotach,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uwagi i polecenia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daty zarządzenia wstrzymania robót, z podaniem powodu,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wyjaśnienia, uwagi i propozycje Wykonawcy,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rzeczywistych warunków geotechnicznych z ich opisem w dokumentacji projektowej,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czynności geodezyjnych (pomiarowych) dokonywanych przed i w trakcie wykonywania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sposobu wykonywania zabezpieczenia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prób poszczególnych elementów budowli z podaniem, kto je przeprowadzał,</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istotne informacje o przebiegu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Książka obmiarów</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Książka obmiarów stanowi dokument pozwalający na rozliczenie faktycznego postępu każdego z elementów robót. Obmiary wykonanych robót przeprowadza się w sposób ciągły w jednostkach przyjętych w kosztorysie i wpisuje do książki obmiarów.</w:t>
      </w:r>
    </w:p>
    <w:p w:rsidR="00D87171" w:rsidRDefault="00D87171" w:rsidP="00D87171">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Dokumenty laboratoryjne</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Pozostałe dokumenty budowy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dokumentów budowy zalicza się, oprócz wymienionych w punktach (1) - (3) następujące dokumenty: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pozwolenie na realizację zadania budowlanego,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przekazania terenu budowy,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umowy cywilno-prawne z osobami trzecimi i inne umowy cywilno-prawne,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odbioru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z narad i ustaleń,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korespondencję na budowie.</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Przechowywanie dokumentów budowy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Dokumenty budowy będą przechowywane na terenie budowy w miejscu odpowiednio zabezpieczonym.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p>
    <w:p w:rsidR="00D87171" w:rsidRDefault="00D87171" w:rsidP="00D87171">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0" w:name="_Toc416830704"/>
      <w:bookmarkStart w:id="21" w:name="_Toc6881285"/>
      <w:bookmarkStart w:id="22" w:name="_Toc6882158"/>
      <w:r>
        <w:rPr>
          <w:rFonts w:ascii="Times New Roman" w:eastAsia="Times New Roman" w:hAnsi="Times New Roman" w:cs="Times New Roman"/>
          <w:caps/>
          <w:kern w:val="28"/>
          <w:sz w:val="16"/>
          <w:szCs w:val="16"/>
          <w:lang w:eastAsia="pl-PL"/>
        </w:rPr>
        <w:t>7. obmiar robót</w:t>
      </w:r>
      <w:bookmarkEnd w:id="20"/>
      <w:bookmarkEnd w:id="21"/>
      <w:bookmarkEnd w:id="22"/>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obmiaru będą wpisane do książki obmiarów.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Zasady określania ilości robót i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SST właściwe dla danych robót nie wymagają tego inaczej, objętości będą wyliczone w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jako długość pomnożona przez średni przekrój.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Urządzenia i sprzęt pomiarowy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7.4. Wagi i zasady ważenia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 Czas przeprowadzenia obmiaru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zanikających przeprowadza się w czasie ich wykonywania.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podlegających zakryciu przeprowadza się przed ich zakryciem.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D87171" w:rsidRDefault="00D87171" w:rsidP="00D87171">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3" w:name="_Toc416830705"/>
      <w:bookmarkStart w:id="24" w:name="_Toc6881286"/>
      <w:bookmarkStart w:id="25" w:name="_Toc6882159"/>
      <w:r>
        <w:rPr>
          <w:rFonts w:ascii="Times New Roman" w:eastAsia="Times New Roman" w:hAnsi="Times New Roman" w:cs="Times New Roman"/>
          <w:caps/>
          <w:kern w:val="28"/>
          <w:sz w:val="16"/>
          <w:szCs w:val="16"/>
          <w:lang w:eastAsia="pl-PL"/>
        </w:rPr>
        <w:t>8. odbiór robót</w:t>
      </w:r>
      <w:bookmarkEnd w:id="23"/>
      <w:bookmarkEnd w:id="24"/>
      <w:bookmarkEnd w:id="25"/>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Rodzaje odbiorów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ustaleń odpowiednich SST, roboty podlegają następującym etapom odbioru: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częściowemu,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pogwarancyjnemu.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robót dokonuje Inżynier/Kierownik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częściowy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ostateczny robót</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8.4.1. Zasady odbioru ostatecznego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D87171" w:rsidRDefault="00D87171" w:rsidP="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D87171" w:rsidRDefault="00D87171" w:rsidP="00D87171">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bookmarkStart w:id="26" w:name="_Toc412518599"/>
      <w:r>
        <w:rPr>
          <w:rFonts w:ascii="Times New Roman" w:eastAsia="Times New Roman" w:hAnsi="Times New Roman" w:cs="Times New Roman"/>
          <w:sz w:val="16"/>
          <w:szCs w:val="16"/>
          <w:lang w:eastAsia="pl-PL"/>
        </w:rPr>
        <w:t>8.4.2. Dokumenty do odbioru ostatecznego</w:t>
      </w:r>
      <w:bookmarkEnd w:id="26"/>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ostatecznego Wykonawca jest zobowiązany przygotować następujące dokumenty: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 (podstawowe z dokumentów umowy i ew. uzupełniające lub zamienne),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recepty i ustalenia technologiczne,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budowy i książki obmiarów (oryginały),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pomiarów kontrolnych oraz badań i oznaczeń laboratoryjnych, zgodne z SST          i ew. PZJ,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deklaracje zgodności lub certyfikaty zgodności wbudowanych materiałów zgodnie z SST i ew. PZJ,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geodezyjną inwentaryzację powykonawczą robót i sieci uzbrojenia terenu,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kopię mapy zasadniczej powstałej w wyniku geodezyjnej inwentaryzacji powykonawczej.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wykonania robót poprawkowych i robót uzupełniających wyznaczy komisja.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 Odbiór pogwarancyjny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7" w:name="_Toc416830706"/>
      <w:bookmarkStart w:id="28" w:name="_Toc6881287"/>
      <w:bookmarkStart w:id="29" w:name="_Toc6882160"/>
      <w:r>
        <w:rPr>
          <w:rFonts w:ascii="Times New Roman" w:eastAsia="Times New Roman" w:hAnsi="Times New Roman" w:cs="Times New Roman"/>
          <w:caps/>
          <w:kern w:val="28"/>
          <w:sz w:val="16"/>
          <w:szCs w:val="16"/>
          <w:lang w:eastAsia="pl-PL"/>
        </w:rPr>
        <w:t>9. podstawa płatności</w:t>
      </w:r>
      <w:bookmarkEnd w:id="27"/>
      <w:bookmarkEnd w:id="28"/>
      <w:bookmarkEnd w:id="29"/>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Ustalenia ogólne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Ceny jednostkowe lub kwoty ryczałtowe robót będą obejmować: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robociznę bezpośrednią wraz z towarzyszącymi kosztami,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pracy sprzętu wraz z towarzyszącymi kosztami,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pośrednie, zysk kalkulacyjny i ryzyko,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podatki obliczone zgodnie z obowiązującymi przepisami.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cen jednostkowych nie należy wliczać podatku VAT.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Warunki umowy i wymagania ogólne D-M-00.00.00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Objazdy, przejazdy i organizacja ruchu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wybudowania objazdów/przejazdów i organizacji ruchu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tymczasowego oznakowania i oświetlenia zgodnie z wymaganiami bezpieczeństwa ruchu,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opłaty/dzierżawy terenu,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terenu,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i drenażu,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tymczasową przebudowę urządzeń obcych.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utrzymania objazdów/przejazdów i organizacji ruchu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oczyszczanie, przestawienie, przykrycie i usunięcie tymczasowych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pionowych, poziomych, barier i świateł,</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płynności ruchu publicznego.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likwidacji objazdów/przejazdów i organizacji ruchu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wbudowanych materiałów i oznakowania,</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doprowadzenie terenu do stanu pierwotnego.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0" w:name="_Toc416830707"/>
      <w:bookmarkStart w:id="31" w:name="_Toc6881288"/>
      <w:bookmarkStart w:id="32" w:name="_Toc6882161"/>
      <w:r>
        <w:rPr>
          <w:rFonts w:ascii="Times New Roman" w:eastAsia="Times New Roman" w:hAnsi="Times New Roman" w:cs="Times New Roman"/>
          <w:caps/>
          <w:kern w:val="28"/>
          <w:sz w:val="16"/>
          <w:szCs w:val="16"/>
          <w:lang w:eastAsia="pl-PL"/>
        </w:rPr>
        <w:t>10. przepisy związane</w:t>
      </w:r>
      <w:bookmarkEnd w:id="30"/>
      <w:bookmarkEnd w:id="31"/>
      <w:bookmarkEnd w:id="32"/>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7 lipca 1994 r. - Prawo budowlane (Dz. U. Nr 89, poz. 414 z później</w:t>
      </w:r>
      <w:r>
        <w:rPr>
          <w:rFonts w:ascii="Times New Roman" w:eastAsia="Times New Roman" w:hAnsi="Times New Roman" w:cs="Times New Roman"/>
          <w:sz w:val="16"/>
          <w:szCs w:val="16"/>
          <w:lang w:eastAsia="pl-PL"/>
        </w:rPr>
        <w:softHyphen/>
        <w:t>szymi zmianami).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21 marca 1985 r. o drogach publicznych (Dz. U. Nr 14, poz. 60 z późniejszymi zmianami).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6D256A" w:rsidP="006D256A">
      <w:pPr>
        <w:tabs>
          <w:tab w:val="left" w:pos="781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b/>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SZCZEGÓLOWE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 –  01.01.01a</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CPV 45111200-0)</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ODTWORZENIE  TRASY  I  PUNKTÓW</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WYSOKOŚCIOWYCH  ORAZ  SPORZĄDZENIE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INWENTARYZACJI  POWYKONAWCZEJ  DROGI</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23E19" w:rsidRDefault="00823E19"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23E19" w:rsidRDefault="00823E19"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23E19" w:rsidRDefault="00823E19"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23E19" w:rsidRDefault="00823E19"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23E19" w:rsidRDefault="00823E19"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23E19" w:rsidRDefault="00823E19"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spacing w:after="0" w:line="240" w:lineRule="auto"/>
        <w:rPr>
          <w:rFonts w:ascii="Times New Roman" w:eastAsia="Times New Roman" w:hAnsi="Times New Roman" w:cs="Times New Roman"/>
          <w:sz w:val="20"/>
          <w:szCs w:val="20"/>
          <w:lang w:eastAsia="pl-PL"/>
        </w:rPr>
        <w:sectPr w:rsidR="00D87171">
          <w:pgSz w:w="11907" w:h="16840"/>
          <w:pgMar w:top="1134" w:right="1134" w:bottom="1134" w:left="1134" w:header="1985"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odtworzeniem trasy drogowej i jej punktów wysokościowych oraz sporządzeniem inwentaryzacji powykonawczej wybudowanej drogi.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1.2. Zakres stosowania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materiałem pomocniczym do  opracowania  stosowanego jako dokument przetargowy i kontraktowy przy zlecaniu i realizacji zadania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F62C9D" w:rsidRDefault="00F62C9D" w:rsidP="00F62C9D">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D87171" w:rsidRPr="006D256A" w:rsidRDefault="00F62C9D" w:rsidP="006D256A">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wszystkim czynnościami mającymi na celu odtworzenie w terenie przebiegu trasy drogowej oraz położenia obiektów inżynierskich, a także wykonania inwentaryzacji geodezyjnej i kartograficznej drogi po jej wybudowaniu.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 robót wchodzą: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wyznaczenie sytuacyjne i wysokościowe punktów głównych osi trasy i punktów wysokościowych (reperów roboczych dowiązanych do reperów krajowych), z ich </w:t>
      </w:r>
      <w:proofErr w:type="spellStart"/>
      <w:r>
        <w:rPr>
          <w:rFonts w:ascii="Times New Roman" w:eastAsia="Times New Roman" w:hAnsi="Times New Roman" w:cs="Times New Roman"/>
          <w:sz w:val="16"/>
          <w:szCs w:val="16"/>
          <w:lang w:eastAsia="pl-PL"/>
        </w:rPr>
        <w:t>zastabilizowaniem</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oraz odtwarzania uszkodzonych punktów,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wyznaczenie roboczego </w:t>
      </w:r>
      <w:proofErr w:type="spellStart"/>
      <w:r>
        <w:rPr>
          <w:rFonts w:ascii="Times New Roman" w:eastAsia="Times New Roman" w:hAnsi="Times New Roman" w:cs="Times New Roman"/>
          <w:sz w:val="16"/>
          <w:szCs w:val="16"/>
          <w:lang w:eastAsia="pl-PL"/>
        </w:rPr>
        <w:t>pikietażu</w:t>
      </w:r>
      <w:proofErr w:type="spellEnd"/>
      <w:r>
        <w:rPr>
          <w:rFonts w:ascii="Times New Roman" w:eastAsia="Times New Roman" w:hAnsi="Times New Roman" w:cs="Times New Roman"/>
          <w:sz w:val="16"/>
          <w:szCs w:val="16"/>
          <w:lang w:eastAsia="pl-PL"/>
        </w:rPr>
        <w:t xml:space="preserve"> trasy poza granicą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przeniesienie punktów istniejącej osnowy geodezyjnej poza granicę robót ziemnych,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zjazdów i uzgodnienie ich z właścicielami nieruchomości,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geodezyjny i dokumentacja kartograficzna do inwentaryzacji powykonawczej wybudowanej drogi.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powyższy zakres prac dotyczy odcink</w:t>
      </w:r>
      <w:r w:rsidR="00823E19">
        <w:rPr>
          <w:rFonts w:ascii="Times New Roman" w:eastAsia="Times New Roman" w:hAnsi="Times New Roman" w:cs="Times New Roman"/>
          <w:b/>
          <w:sz w:val="16"/>
          <w:szCs w:val="16"/>
          <w:lang w:eastAsia="pl-PL"/>
        </w:rPr>
        <w:t xml:space="preserve">a drogi od km 0+000  do km 0+469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oraz wykonania inwentaryzacji po</w:t>
      </w:r>
      <w:r w:rsidR="00823E19">
        <w:rPr>
          <w:rFonts w:ascii="Times New Roman" w:eastAsia="Times New Roman" w:hAnsi="Times New Roman" w:cs="Times New Roman"/>
          <w:b/>
          <w:sz w:val="16"/>
          <w:szCs w:val="16"/>
          <w:lang w:eastAsia="pl-PL"/>
        </w:rPr>
        <w:t>wykonawczej od km 0+000 do km 0+469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 Określenia podstawowe </w:t>
      </w:r>
    </w:p>
    <w:p w:rsidR="00D87171" w:rsidRDefault="00D87171" w:rsidP="00D8717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Odtworzenie trasy i punktów wysokościowych – założenie poziomej i wysokościowej geodezyjnej osnowy realizacyjnej niezbędnej przy budowie drogi, uwzględniającej ustalenia dokumentacji projektowej.</w:t>
      </w:r>
    </w:p>
    <w:p w:rsidR="00D87171" w:rsidRDefault="00D87171" w:rsidP="00D8717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Punkty główne trasy – punkty załamania osi trasy, punkty kierunkowe oraz początkowy i końcowy punkt trasy.</w:t>
      </w:r>
    </w:p>
    <w:p w:rsidR="00D87171" w:rsidRDefault="00D87171" w:rsidP="00D8717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Reper –  zasadniczy element znaku wysokościowego lub samodzielny znak wysokościowy, którego wysokość jest wyznaczona.</w:t>
      </w:r>
    </w:p>
    <w:p w:rsidR="00D87171" w:rsidRDefault="00D87171" w:rsidP="00D8717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Znak geodezyjny –  znak z trwałego materiału umieszczony w punktach osnowy geodezyjnej.</w:t>
      </w:r>
    </w:p>
    <w:p w:rsidR="00D87171" w:rsidRDefault="00D87171" w:rsidP="00D8717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Osnowa realizacyjna - osnowa geodezyjna (pozioma i wysokościowa), przeznaczona do geodezyjnego wytyczenia elementów projektu w terenie oraz geodezyjnej obsługi budowy.</w:t>
      </w:r>
    </w:p>
    <w:p w:rsidR="00D87171" w:rsidRDefault="00D87171" w:rsidP="00D8717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Inwentaryzacja powykonawcza – pomiar powykonawczy wybudowanej drogi i sporządzenie związanej z nim dokumentacji geodezyjnej i kartograficznej.</w:t>
      </w:r>
    </w:p>
    <w:p w:rsidR="00D87171" w:rsidRDefault="00D87171" w:rsidP="00D8717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sz w:val="16"/>
          <w:szCs w:val="16"/>
          <w:lang w:eastAsia="pl-PL"/>
        </w:rPr>
        <w:t>1.4.7. Pozostałe określenia podstawowe są zgodne z obowiązującymi, odpowiednimi polskimi normami i z definicjami</w:t>
      </w:r>
      <w:r>
        <w:rPr>
          <w:rFonts w:ascii="Times New Roman" w:eastAsia="Times New Roman" w:hAnsi="Times New Roman" w:cs="Times New Roman"/>
          <w:color w:val="000000"/>
          <w:sz w:val="16"/>
          <w:szCs w:val="16"/>
          <w:lang w:eastAsia="pl-PL"/>
        </w:rPr>
        <w:t xml:space="preserve"> podanymi w SST D-M-00.00.00 „Wymagania ogólne” [1] pkt 1.4.</w:t>
      </w:r>
    </w:p>
    <w:p w:rsidR="00D87171" w:rsidRDefault="00D87171" w:rsidP="00D87171">
      <w:pPr>
        <w:keepNext/>
        <w:keepLines/>
        <w:tabs>
          <w:tab w:val="left" w:pos="284"/>
          <w:tab w:val="left" w:pos="85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Ogólne wymagania dotyczące materiałów podano w SST D-M-00.00.00 „Wymagania ogólne" [1] pkt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długości około         0,5 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Pale drewniane umieszczone poza granicą robót ziemnych, w sąsiedztwie punktów załamania trasy powinny mieć średnicę 0,15 ÷ 0,20 m i długość 1,5 ÷ 1,7 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stabilizacji pozostałych punktów należy stosować paliki drewniane średnicy 0,05 ÷ 0,08 m i długości około 0,30 m, a dla punktów utrwalonych w istniejącej nawierzchni bolce stalowe średnicy 5 mm i długości 0,04 ÷ 0,05 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„Świadki” powinny mieć długość około 0,50 m i przekrój prostokątny.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stabilizowania roboczego </w:t>
      </w:r>
      <w:proofErr w:type="spellStart"/>
      <w:r>
        <w:rPr>
          <w:rFonts w:ascii="Times New Roman" w:eastAsia="Times New Roman" w:hAnsi="Times New Roman" w:cs="Times New Roman"/>
          <w:sz w:val="16"/>
          <w:szCs w:val="16"/>
          <w:lang w:eastAsia="pl-PL"/>
        </w:rPr>
        <w:t>pikietażu</w:t>
      </w:r>
      <w:proofErr w:type="spellEnd"/>
      <w:r>
        <w:rPr>
          <w:rFonts w:ascii="Times New Roman" w:eastAsia="Times New Roman" w:hAnsi="Times New Roman" w:cs="Times New Roman"/>
          <w:sz w:val="16"/>
          <w:szCs w:val="16"/>
          <w:lang w:eastAsia="pl-PL"/>
        </w:rPr>
        <w:t xml:space="preserve"> trasy, poza granicą pasa robót, należy stosować pale drewniane średnicy 0,15 ÷ 0,20 m i długości 1,5 ÷ 1,7 m z tabliczkami o wymiarach uzgodnionych z Inżynierem.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osnowy geodezyjnej należy stosować materiały zgodne z instrukcjami technicznymi G-1 [5] i G-2 [6].</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teodolity lub tachimetry,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niwelatory,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dalmierze,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tyczki, łaty, taśmy stalowe, szpilki,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odbiorniki GPS, zapewniające uzyskanie wymaganych dokładności pomiarów.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4.2. Transport materiałów i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i materiały do prac geodezyjnych można przewozić dowolnym środkiem transportu.</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 czynności przy wykonywaniu robót obejmują: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przygotowawcze,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trasy i punktów wysokościowych,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geodezyjna inwentaryzacja powykonawcza.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Prace przygotowawcze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robót geodezyjnych powinien:</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zapoznać się z zakresem opracowania,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z Zamawiającym (Inżynierem) uzgodnienia dotyczące sposobu wykonania prac,</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zapoznać się z dokumentacją projektową,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zebrać informacje o rodzaju i stanie osnów geodezyjnych na obszarze objętym budową drogi,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zapoznać się z przewidywanym sposobem realizacji budowy,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wywiad szczegółowy w terenie.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Odtworzenie trasy drogi i punktów wysokościowych</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5.4.1. Zasady wykonywania prac pomiarowych</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Prace pomiarowe powinny być wykonane zgodnie z obowiązującymi Instrukcjami i wytycznymi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[3÷10].</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przejąć od Zamawiającego dane zawierające lokalizację i współrzędne punktów głównych trasy oraz reperów.</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powinny być wykonane przez osoby posiadające odpowiednie kwalifikacje i uprawnienia.</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5.4.2. Sprawdzenie wyznaczenia punktów głównych osi trasy i punktów        wysokościowych</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Punkty wierzchołkowe trasy i inne punkty główne powinny być </w:t>
      </w:r>
      <w:proofErr w:type="spellStart"/>
      <w:r>
        <w:rPr>
          <w:rFonts w:ascii="Times New Roman" w:eastAsia="Times New Roman" w:hAnsi="Times New Roman" w:cs="Times New Roman"/>
          <w:sz w:val="16"/>
          <w:szCs w:val="16"/>
          <w:lang w:eastAsia="pl-PL"/>
        </w:rPr>
        <w:t>zastabilizowane</w:t>
      </w:r>
      <w:proofErr w:type="spellEnd"/>
      <w:r>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Inżyniera.</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Pr>
          <w:rFonts w:ascii="Times New Roman" w:eastAsia="Times New Roman" w:hAnsi="Times New Roman" w:cs="Times New Roman"/>
          <w:sz w:val="16"/>
          <w:szCs w:val="16"/>
          <w:lang w:eastAsia="pl-PL"/>
        </w:rPr>
        <w:t>reperu</w:t>
      </w:r>
      <w:proofErr w:type="spellEnd"/>
      <w:r>
        <w:rPr>
          <w:rFonts w:ascii="Times New Roman" w:eastAsia="Times New Roman" w:hAnsi="Times New Roman" w:cs="Times New Roman"/>
          <w:sz w:val="16"/>
          <w:szCs w:val="16"/>
          <w:lang w:eastAsia="pl-PL"/>
        </w:rPr>
        <w:t xml:space="preserve"> i jego rzędnej.</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5.4.3.  Odtworzenie osi trasy</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utrwalenia osi trasy w terenie należy użyć materiałów wymienionych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2.2.</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5.4.4. Wyznaczenie przekrojów poprzecznych</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D87171" w:rsidRDefault="00D87171" w:rsidP="00D87171">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5.4.5. Skompletowanie dokumentacji geodezyjnej</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geodezyjną należy skompletować zgodnie z przepisami instrukcji 0-3 [4] z podziałem na:</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akta postępowania przeznaczone dla Wykonawcy,</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techniczną przeznaczoną dla Zamawiającego,</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techniczną przeznaczoną dla ośrodka dokumentacji geodezyjnej i kartograficznej.</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Sposób skompletowania dokumentacji, o której mowa w  </w:t>
      </w:r>
      <w:proofErr w:type="spellStart"/>
      <w:r>
        <w:rPr>
          <w:rFonts w:ascii="Times New Roman" w:eastAsia="Times New Roman" w:hAnsi="Times New Roman" w:cs="Times New Roman"/>
          <w:sz w:val="16"/>
          <w:szCs w:val="16"/>
          <w:lang w:eastAsia="pl-PL"/>
        </w:rPr>
        <w:t>ppkcie</w:t>
      </w:r>
      <w:proofErr w:type="spellEnd"/>
      <w:r>
        <w:rPr>
          <w:rFonts w:ascii="Times New Roman" w:eastAsia="Times New Roman" w:hAnsi="Times New Roman" w:cs="Times New Roman"/>
          <w:sz w:val="16"/>
          <w:szCs w:val="16"/>
          <w:lang w:eastAsia="pl-PL"/>
        </w:rPr>
        <w:t xml:space="preserve"> 3 oraz formę dokumentów należy uzgodnić z ośrodkiem dokumentacji. Zamawiający poda w ST, czy dokumentację tę należy okazać Zamawiającemu do wglądu.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Pomiar powykonawczy wybudowanej drogi</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5.5.1. Zebranie materiałów i informacji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zapoznać się z zakresem opracowania i uzyskać od Zamawiającego instrukcje dotyczące ewentualnych etapów wykonywania pomiarów powykonawczych.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Pomiary powykonawcze powinny być poprzedzone uzyskaniem z ośrodków dokumentacji geodezyjnej i kartograficznej informacji o rodzaju, położeniu i stanie punktów osnowy geodezyjnej (poziomej i wysokościowej) oraz o mapie zasadniczej i katastralnej.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stwierdzenia, że w trakcie realizacji obiektu nie została wykonana bieżąca inwentaryzacja sieci uzbrojenia terenu, należy powiadomić o tym Zamawiającego.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analizie zebranych materiałów i informacji należy ustalić: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klasy i dokładności istniejących osnów geodezyjnych oraz możliwości wykorzystania ich do pomiarów powykonawczych,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układów współrzędnych i poziomów odniesienia,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i sposób aktualizacji dokumentów bazowych, znajdujących się w ośrodku dokumentacji o wyniku pomiaru powykonawczego.</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5.5.2. Prace pomiarowe i kameralne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Następnie należy pomierzyć wznowioną lub założoną osnowę, a następnie wykonać pomiary inwentaryzacyjne, zgodnie z instrukcją G-4 [8]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obliczeniowe należy wykonać przy pomocy sprzętu komputerowego. Wniesienie pomierzonej treści na mapę zasadniczą oraz mapę katastralną należy wykonać metodą klasyczną (kartowaniem i kreśleniem ręcznym) lub przy pomocy plotera.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Wtórnik mapy zasadniczej dla Zamawiającego należy uzupełnić o elementy wymienione w drugim akapicie niniejszego punktu, tą samą techniką z jaką została wykonana mapa (numeryczną względnie analogową).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geodezyjną i kartograficzną należy skompletować zgodnie z przepisami instrukcji 0-3 [4],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 wglądu.</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5.5.3. Dokumentacja dla Zamawiającego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Zamawiający nie ustalił inaczej, to należy skompletować dla Zamawiającego następujące materiały: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sprawozdanie techniczne,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wtórnik mapy zasadniczej uzupełniony dodatkową treścią, którą wymieniono w punkcie 5.5.2,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kopie wykazów współrzędnych punktów osnowy oraz wykazy współrzędnych punktów granicznych w postaci dysku i wydruku na papierze,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kopie protokołów przekazania znaków geodezyjnych pod ochronę,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kopie opisów topograficznych,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kopie szkiców polowych,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nośnik elektroniczny (dysk) z mapą numeryczną oraz wydruk ploterem tych map, jeżeli mapa realizowana jest numerycznie,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materiały zgodne z wymaganiami Zamawiającego.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prac</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prac pomiarowych powinna obejmować: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wewnętrzną kontrolę prowadzoną przez Wykonawcę robót geodezyjnych, która powinna zapewniać możliwość śledzenia przebiegu prac, oceniania ich jakości oraz usuwania nieprawidłowości mogących mieć wpływ na kolejne etapy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kontrolę prowadzoną przez służbę nadzoru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przestrzeganie ogólnych zasad prac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[3÷10], zgodnie z wymaganiami podanymi w punkcie 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sporządzenie przez Wykonawcę robót geodezyjnych protokołu z wewnętrznej kontroli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Kontrolę należy prowadzić według ogólnych zasad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[3÷10], zgodnie z wymaganiami podanymi w punkcie 5.4.3.</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7. OBMIAR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obmiaru robót podano w SST D-M-00.00.00 „Wymagania ogólne” [1] </w:t>
      </w:r>
      <w:proofErr w:type="spellStart"/>
      <w:r>
        <w:rPr>
          <w:rFonts w:ascii="Times New Roman" w:eastAsia="Times New Roman" w:hAnsi="Times New Roman" w:cs="Times New Roman"/>
          <w:sz w:val="16"/>
          <w:szCs w:val="16"/>
          <w:lang w:eastAsia="pl-PL"/>
        </w:rPr>
        <w:t>pk</w:t>
      </w:r>
      <w:proofErr w:type="spellEnd"/>
      <w:r>
        <w:rPr>
          <w:rFonts w:ascii="Times New Roman" w:eastAsia="Times New Roman" w:hAnsi="Times New Roman" w:cs="Times New Roman"/>
          <w:sz w:val="16"/>
          <w:szCs w:val="16"/>
          <w:lang w:eastAsia="pl-PL"/>
        </w:rPr>
        <w:t xml:space="preserve"> 7.</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tabs>
          <w:tab w:val="left" w:pos="0"/>
          <w:tab w:val="left" w:pos="6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km (kilometr) odtworzonej trasy w terenie.</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pomiarach powykonawczych wybudowanej drogi przyjmuje się jednostki: km (kilometr) i ha (hektar).</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[1] pkt 8.</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Sposób odbioru robót</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następuje na podstawie protokołu odbioru oraz dokumentacji technicznej przeznaczonej dla Zamawiającego.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robót obejmuje:</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zakup, dostarczenie i składowanie potrzebnych materiałów,</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zapewnienia niezbędnych czynników produkcji,</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zakup i dostarczenie materiałów,</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punktów głównych osi trasy i punktów wysokościowych,</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zjazdów i uzgodnienie ich z właścicielami nieruchomości,</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z ewentualnym wytyczeniem dodatkowych przekrojów,</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wyznaczenie punktów roboczego </w:t>
      </w:r>
      <w:proofErr w:type="spellStart"/>
      <w:r>
        <w:rPr>
          <w:rFonts w:ascii="Times New Roman" w:eastAsia="Times New Roman" w:hAnsi="Times New Roman" w:cs="Times New Roman"/>
          <w:sz w:val="16"/>
          <w:szCs w:val="16"/>
          <w:lang w:eastAsia="pl-PL"/>
        </w:rPr>
        <w:t>pikietażu</w:t>
      </w:r>
      <w:proofErr w:type="spellEnd"/>
      <w:r>
        <w:rPr>
          <w:rFonts w:ascii="Times New Roman" w:eastAsia="Times New Roman" w:hAnsi="Times New Roman" w:cs="Times New Roman"/>
          <w:sz w:val="16"/>
          <w:szCs w:val="16"/>
          <w:lang w:eastAsia="pl-PL"/>
        </w:rPr>
        <w:t xml:space="preserve"> trasy,</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łat z wyznaczeniem pochylenia skarp,</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kameralne przy pomiarze powykonawczym wybudowanej drogi według wymagań dokumentacji technicznej,</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ośrodków geodezyjnych.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D87171" w:rsidRDefault="00D87171" w:rsidP="00D87171">
      <w:pPr>
        <w:tabs>
          <w:tab w:val="left" w:pos="19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w:t>
      </w:r>
    </w:p>
    <w:p w:rsidR="00D87171" w:rsidRDefault="00D87171" w:rsidP="00D87171">
      <w:pPr>
        <w:tabs>
          <w:tab w:val="left" w:pos="36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D-M-00.00.00   Wymagania ogólne</w:t>
      </w:r>
      <w:r>
        <w:rPr>
          <w:rFonts w:ascii="Times New Roman" w:eastAsia="Times New Roman" w:hAnsi="Times New Roman" w:cs="Times New Roman"/>
          <w:sz w:val="16"/>
          <w:szCs w:val="16"/>
          <w:lang w:eastAsia="pl-PL"/>
        </w:rPr>
        <w:tab/>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17 maja 1989 r. – Prawo geodezyjne i kartograficzne (Dz. U. nr 30, poz. 163zpóźniejszymizmianami)</w:t>
      </w:r>
      <w:r>
        <w:rPr>
          <w:rFonts w:ascii="Times New Roman" w:eastAsia="Times New Roman" w:hAnsi="Times New Roman" w:cs="Times New Roman"/>
          <w:sz w:val="16"/>
          <w:szCs w:val="16"/>
          <w:lang w:eastAsia="pl-PL"/>
        </w:rPr>
        <w:br/>
        <w:t>[Instrukcje i wytyczne techniczne byłego Głównego Urzędu Geodezji i Kartografii]: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0-1. Ogólne zasady wykonywania prac geodezyjnych.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0-3. Zasady kompletowania dokumentacji geodezyjnej i kartograficznej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G-1. Pozioma osnowa geodezyjna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G-2. Wysokościowa osnowa geodezyjna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G-3. Geodezyjna obsługa inwestycji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G-4. Pomiary sytuacyjne i wysokościowe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G-3.1. Osnowy realizacyjne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G-3.2. Pomiary realizacyjne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5FC7" w:rsidRDefault="002C5FC7"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6E08AE" w:rsidRDefault="006E08A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6E08AE" w:rsidRDefault="006E08A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D-01.02.04</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45111100-9</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ROZBIÓRKA ELEMENTÓW DRÓG, OGRODZEŃ</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PRZEPUSTÓW</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2C5FC7" w:rsidRDefault="002C5FC7"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2C5FC7" w:rsidRDefault="002C5FC7"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2C5FC7" w:rsidRDefault="002C5FC7" w:rsidP="00D87171">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 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rozbiórką elementów dróg </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1.2. Zakres stosowania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r>
        <w:rPr>
          <w:rFonts w:ascii="Times New Roman" w:eastAsia="Times New Roman" w:hAnsi="Times New Roman" w:cs="Times New Roman"/>
          <w:b/>
          <w:sz w:val="16"/>
          <w:szCs w:val="16"/>
          <w:lang w:eastAsia="pl-PL"/>
        </w:rPr>
        <w:t xml:space="preserve"> </w:t>
      </w:r>
    </w:p>
    <w:p w:rsidR="006E08AE" w:rsidRDefault="006E08AE" w:rsidP="00F62C9D">
      <w:pPr>
        <w:spacing w:after="0" w:line="240" w:lineRule="auto"/>
        <w:jc w:val="center"/>
        <w:rPr>
          <w:rFonts w:ascii="Times New Roman" w:eastAsia="Calibri" w:hAnsi="Times New Roman" w:cs="Times New Roman"/>
          <w:b/>
          <w:sz w:val="20"/>
          <w:szCs w:val="20"/>
          <w:lang w:eastAsia="pl-PL"/>
        </w:rPr>
      </w:pPr>
    </w:p>
    <w:p w:rsidR="00F62C9D" w:rsidRDefault="00F62C9D" w:rsidP="00F62C9D">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D87171" w:rsidRPr="006E08AE" w:rsidRDefault="00F62C9D" w:rsidP="006E08AE">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rozbiórką:</w:t>
      </w:r>
    </w:p>
    <w:p w:rsidR="00D87171" w:rsidRDefault="00D87171" w:rsidP="00D87171">
      <w:pPr>
        <w:spacing w:after="0" w:line="240" w:lineRule="auto"/>
        <w:ind w:right="142"/>
        <w:rPr>
          <w:rFonts w:ascii="Times New Roman" w:eastAsia="Times New Roman" w:hAnsi="Times New Roman" w:cs="Times New Roman"/>
          <w:sz w:val="18"/>
          <w:szCs w:val="18"/>
          <w:lang w:eastAsia="pl-PL"/>
        </w:rPr>
      </w:pPr>
    </w:p>
    <w:p w:rsidR="00D87171" w:rsidRPr="0058733A" w:rsidRDefault="002C5FC7"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8733A">
        <w:rPr>
          <w:rFonts w:ascii="Times New Roman" w:eastAsia="Times New Roman" w:hAnsi="Times New Roman" w:cs="Times New Roman"/>
          <w:b/>
          <w:sz w:val="16"/>
          <w:szCs w:val="16"/>
          <w:lang w:eastAsia="pl-PL"/>
        </w:rPr>
        <w:t>- rozebranie  przepustów z rur betonowych   z wywozem –  34,00m</w:t>
      </w:r>
    </w:p>
    <w:p w:rsidR="00D87171" w:rsidRPr="0058733A"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8733A">
        <w:rPr>
          <w:rFonts w:ascii="Times New Roman" w:eastAsia="Times New Roman" w:hAnsi="Times New Roman" w:cs="Times New Roman"/>
          <w:b/>
          <w:sz w:val="16"/>
          <w:szCs w:val="16"/>
          <w:lang w:eastAsia="pl-PL"/>
        </w:rPr>
        <w:t>- ro</w:t>
      </w:r>
      <w:r w:rsidR="002C5FC7" w:rsidRPr="0058733A">
        <w:rPr>
          <w:rFonts w:ascii="Times New Roman" w:eastAsia="Times New Roman" w:hAnsi="Times New Roman" w:cs="Times New Roman"/>
          <w:b/>
          <w:sz w:val="16"/>
          <w:szCs w:val="16"/>
          <w:lang w:eastAsia="pl-PL"/>
        </w:rPr>
        <w:t xml:space="preserve">zebranie obrzeza </w:t>
      </w:r>
      <w:proofErr w:type="spellStart"/>
      <w:r w:rsidR="002C5FC7" w:rsidRPr="0058733A">
        <w:rPr>
          <w:rFonts w:ascii="Times New Roman" w:eastAsia="Times New Roman" w:hAnsi="Times New Roman" w:cs="Times New Roman"/>
          <w:b/>
          <w:sz w:val="16"/>
          <w:szCs w:val="16"/>
          <w:lang w:eastAsia="pl-PL"/>
        </w:rPr>
        <w:t>betonoweo</w:t>
      </w:r>
      <w:proofErr w:type="spellEnd"/>
      <w:r w:rsidR="002C5FC7" w:rsidRPr="0058733A">
        <w:rPr>
          <w:rFonts w:ascii="Times New Roman" w:eastAsia="Times New Roman" w:hAnsi="Times New Roman" w:cs="Times New Roman"/>
          <w:b/>
          <w:sz w:val="16"/>
          <w:szCs w:val="16"/>
          <w:lang w:eastAsia="pl-PL"/>
        </w:rPr>
        <w:t xml:space="preserve"> z wywozem – 75,00m</w:t>
      </w:r>
    </w:p>
    <w:p w:rsidR="00D87171" w:rsidRPr="0058733A"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8733A">
        <w:rPr>
          <w:rFonts w:ascii="Times New Roman" w:eastAsia="Times New Roman" w:hAnsi="Times New Roman" w:cs="Times New Roman"/>
          <w:b/>
          <w:sz w:val="16"/>
          <w:szCs w:val="16"/>
          <w:lang w:eastAsia="pl-PL"/>
        </w:rPr>
        <w:t>- rozebranie  nawierzchni z kostki betonowej ze zjazdów z oczyszczeniem złożeni</w:t>
      </w:r>
      <w:r w:rsidR="002C5FC7" w:rsidRPr="0058733A">
        <w:rPr>
          <w:rFonts w:ascii="Times New Roman" w:eastAsia="Times New Roman" w:hAnsi="Times New Roman" w:cs="Times New Roman"/>
          <w:b/>
          <w:sz w:val="16"/>
          <w:szCs w:val="16"/>
          <w:lang w:eastAsia="pl-PL"/>
        </w:rPr>
        <w:t>em na palety z wywozem – 36,00m2</w:t>
      </w:r>
    </w:p>
    <w:p w:rsidR="00D87171" w:rsidRPr="0058733A"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8733A">
        <w:rPr>
          <w:rFonts w:ascii="Times New Roman" w:eastAsia="Times New Roman" w:hAnsi="Times New Roman" w:cs="Times New Roman"/>
          <w:b/>
          <w:sz w:val="16"/>
          <w:szCs w:val="16"/>
          <w:lang w:eastAsia="pl-PL"/>
        </w:rPr>
        <w:t xml:space="preserve">- sfrezowanie  nawierzchni </w:t>
      </w:r>
      <w:r w:rsidR="002C5FC7" w:rsidRPr="0058733A">
        <w:rPr>
          <w:rFonts w:ascii="Times New Roman" w:eastAsia="Times New Roman" w:hAnsi="Times New Roman" w:cs="Times New Roman"/>
          <w:b/>
          <w:sz w:val="16"/>
          <w:szCs w:val="16"/>
          <w:lang w:eastAsia="pl-PL"/>
        </w:rPr>
        <w:t>bitumicznej z wywozem – 210,00m2</w:t>
      </w:r>
    </w:p>
    <w:p w:rsidR="00D87171" w:rsidRPr="0058733A"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8733A">
        <w:rPr>
          <w:rFonts w:ascii="Times New Roman" w:eastAsia="Times New Roman" w:hAnsi="Times New Roman" w:cs="Times New Roman"/>
          <w:b/>
          <w:sz w:val="16"/>
          <w:szCs w:val="16"/>
          <w:lang w:eastAsia="pl-PL"/>
        </w:rPr>
        <w:t>- rozebranie krawężnik</w:t>
      </w:r>
      <w:r w:rsidR="002C5FC7" w:rsidRPr="0058733A">
        <w:rPr>
          <w:rFonts w:ascii="Times New Roman" w:eastAsia="Times New Roman" w:hAnsi="Times New Roman" w:cs="Times New Roman"/>
          <w:b/>
          <w:sz w:val="16"/>
          <w:szCs w:val="16"/>
          <w:lang w:eastAsia="pl-PL"/>
        </w:rPr>
        <w:t>a betonowego z wywozem – 67,00m</w:t>
      </w:r>
    </w:p>
    <w:p w:rsidR="00D87171" w:rsidRPr="0058733A" w:rsidRDefault="00D87171" w:rsidP="0058733A">
      <w:pPr>
        <w:tabs>
          <w:tab w:val="right" w:leader="dot" w:pos="-1985"/>
          <w:tab w:val="left" w:pos="426"/>
          <w:tab w:val="left" w:pos="8077"/>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8733A">
        <w:rPr>
          <w:rFonts w:ascii="Times New Roman" w:eastAsia="Times New Roman" w:hAnsi="Times New Roman" w:cs="Times New Roman"/>
          <w:b/>
          <w:sz w:val="16"/>
          <w:szCs w:val="16"/>
          <w:lang w:eastAsia="pl-PL"/>
        </w:rPr>
        <w:t>- rozebranie  nawierzchni z kostki betonowej chodnika</w:t>
      </w:r>
      <w:r w:rsidR="002C5FC7" w:rsidRPr="0058733A">
        <w:rPr>
          <w:rFonts w:ascii="Times New Roman" w:eastAsia="Times New Roman" w:hAnsi="Times New Roman" w:cs="Times New Roman"/>
          <w:b/>
          <w:sz w:val="16"/>
          <w:szCs w:val="16"/>
          <w:lang w:eastAsia="pl-PL"/>
        </w:rPr>
        <w:t xml:space="preserve"> </w:t>
      </w:r>
      <w:r w:rsidRPr="0058733A">
        <w:rPr>
          <w:rFonts w:ascii="Times New Roman" w:eastAsia="Times New Roman" w:hAnsi="Times New Roman" w:cs="Times New Roman"/>
          <w:b/>
          <w:sz w:val="16"/>
          <w:szCs w:val="16"/>
          <w:lang w:eastAsia="pl-PL"/>
        </w:rPr>
        <w:t xml:space="preserve"> z oczyszczeniem złożenie</w:t>
      </w:r>
      <w:r w:rsidR="002C5FC7" w:rsidRPr="0058733A">
        <w:rPr>
          <w:rFonts w:ascii="Times New Roman" w:eastAsia="Times New Roman" w:hAnsi="Times New Roman" w:cs="Times New Roman"/>
          <w:b/>
          <w:sz w:val="16"/>
          <w:szCs w:val="16"/>
          <w:lang w:eastAsia="pl-PL"/>
        </w:rPr>
        <w:t>m na palety z wywozem – 121,50m2</w:t>
      </w:r>
      <w:r w:rsidR="0058733A" w:rsidRPr="0058733A">
        <w:rPr>
          <w:rFonts w:ascii="Times New Roman" w:eastAsia="Times New Roman" w:hAnsi="Times New Roman" w:cs="Times New Roman"/>
          <w:b/>
          <w:sz w:val="16"/>
          <w:szCs w:val="16"/>
          <w:lang w:eastAsia="pl-PL"/>
        </w:rPr>
        <w:tab/>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rozbiórki</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wykonania robót związanych z rozbiórką elementów dróg, ogrodzeń i przepustów może być wykorzystany sprzęt podany poniżej, lub inny zaakceptowany przez Inżyniera:</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spycharki,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ładowarki,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żurawie samochodowe,</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ciężarowe,</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zrywarki,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młoty pneumatyczne,</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piły mechaniczne,</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frezarki nawierzchni,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z rozbiórki</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z rozbiórki można przewozić dowolnym środkiem transportu.</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Wykonanie robót rozbiórkowych</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elementów dróg, ogrodzeń i przepustów obejmują usunięcie z terenu budowy wszystkich elementów wymienionych w pkt 1.3, zgodnie z dokumentacją projektową, SST lub wskazanych przez Inżyniera.</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Jeśli dokumentacja projektowa nie zawiera dokumentacji inwentaryzacyjnej lub/i rozbiórkowej, Inżynier może polecić Wykonawcy sporządzenie takiej dokumentacji, w której zostanie określony przewidziany odzysk materiałów.</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można wykonywać mechanicznie lub ręcznie w sposób określony w SST lub przez Inżyniera.</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usuwania warstw nawierzchni z zastosowaniem frezarek drogowych, należy spełnić warunki określone w OST D-05.03.11 „Recykling”.</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robót rozbiórkowych przepustu należy dokonać:</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odkopania przepustu,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ustawienia przenośnych rusztowań przy przepustach wyższych od około 2 m,</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rozbicia elementów, których nie przewiduje się odzyskać, w sposób ręczny lub mechaniczny z ew. przecięciem prętów zbrojeniowych i ich odgięciem,</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oczyszczenia rozebranych elementów, przewidzianych do powtórnego użycia                      (z zaprawy, kawałków betonu, izolacji itp.) i ich posortowania.</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i materiały, które zgodnie z SST stają się własnością Wykonawcy, powinny być usunięte z terenu budowy.</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Doły w miejscach, gdzie nie przewiduje się wykonania wykopów drogowych należy wypełnić, warstwami, odpowiednim gruntem do poziomu otaczającego terenu i zagęścić zgodnie z wymaganiami określonymi w OST D-02.00.00 „Roboty ziemne”.</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robót rozbiórkowych</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Kontrola jakości robót polega na wizualnej ocenie kompletności wykonanych robót rozbiórkowych oraz sprawdzeniu stopnia uszkodzenia elementów przewidzianych do powtórnego wykorzystania.</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Zagęszczenie gruntu wypełniającego ewentualne doły po usuniętych elementach nawierzchni, ogrodzeń i przepustów powinno spełniać odpowiednie wymagania określone w OST D-02.00.00 „Roboty ziemne”.</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robót związanych z rozbiórką elementów dróg i ogrodzeń jest:</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nawierzchni i chodnika -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krawężnika, opornika, obrzeża, ścieków prefabrykowanych, ogrodzeń, barier i poręczy - m (metr),</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znaków drogowych - szt. (sztuka),</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przepustów i ich elementów</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a) betonowych, kamiennych, ceglanych -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(metr sześcienny),</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 prefabrykowanych betonowych, żelbetowych - m (metr).</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obejmuje:</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dla rozbiórki warstw nawierzchni: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powierzchni przeznaczonej do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rozkucie i zerwanie nawierzchni,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jej użycia, z ułożeniem na poboczu,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podłoża i uporządkowanie terenu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dla rozbiórki krawężników, obrzeży i oporników:</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krawężników, obrzeży i oporników wraz z wyjęciem i oczyszczeniem,</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zerwanie podsypki cementowo-piaskowej i ew. ław,</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materiału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podłoża i uporządkowanie terenu rozbiórki;</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 dla rozbiórki ścieku: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odsłonięcie ścieku,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wyjęcie elementów ściekowych wraz z oczyszczeniem,</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jego użycia, z ułożeniem na poboczu,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zerwanie podsypki cementowo-piaskowej,</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i wyrównanie podłoża,</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wywóz materiałów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 dla rozbiórki chodników:</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wyjęcie płyt chodnikowych, lub rozkucie i zerwanie innych materiałów chodnikowych,</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jego użycia, z ułożeniem na poboczu,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zerwanie podsypki cementowo-piaskowej,</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podłoża i uporządkowanie terenu rozbiórki;</w:t>
      </w: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 dla rozbiórki ogrodzeń:</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demontaż elementów ogrodzenia,</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odkopanie i wydobycie słupków wraz z fundamentem,</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po słupkach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jego użycia, z ułożeniem w stosy na poboczu,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 dla rozbiórki barier i poręczy:</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demontaż elementów bariery lub poręczy,</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i wydobycie słupków wraz z fundamentem,</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po słupkach wraz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 dla rozbiórki znaków drogowych:</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demontaż tablic znaków drogowych ze słupków,</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i wydobycie słupków,</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po słupkach wraz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h) dla rozbiórki przepustu: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przepustu, fundamentów, ław, umocnień itp.,</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ustawienie rusztowań i ich późniejsze rozebranie,</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elementów przepustu,</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sortowanie i pryzmowanie odzyskanych materiałów,</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(wykopów) gruntem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rsidR="00D87171" w:rsidRDefault="00D87171" w:rsidP="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87171" w:rsidRDefault="00D87171" w:rsidP="00D87171">
      <w:pPr>
        <w:keepNext/>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2551"/>
        <w:gridCol w:w="4394"/>
      </w:tblGrid>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tartaczne iglaste.</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PN-H-74219</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walcowane na gorąco ogólnego stosowania</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PN-H-74220</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ciągnione i walcowane na zimno ogólnego przeznaczenia</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PN-H-93401</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walcowana. Kątowniki równoramienne</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PN-H-93402</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Kątowniki nierównoramienne stalowe walcowane na gorąco</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r>
      <w:tr w:rsidR="00D87171" w:rsidTr="00D87171">
        <w:tc>
          <w:tcPr>
            <w:tcW w:w="496"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2551"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BN-77/8931-12</w:t>
            </w:r>
          </w:p>
        </w:tc>
        <w:tc>
          <w:tcPr>
            <w:tcW w:w="4394" w:type="dxa"/>
            <w:hideMark/>
          </w:tcPr>
          <w:p w:rsidR="00D87171" w:rsidRDefault="00D8717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Oznaczenie wskaźnika zagęszczenia gruntu.</w:t>
            </w:r>
          </w:p>
        </w:tc>
      </w:tr>
    </w:tbl>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Pr="006E08AE"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lang w:eastAsia="pl-PL"/>
        </w:rPr>
      </w:pPr>
    </w:p>
    <w:p w:rsidR="0083438B" w:rsidRDefault="0083438B" w:rsidP="0083438B">
      <w:pPr>
        <w:jc w:val="center"/>
        <w:rPr>
          <w:rFonts w:ascii="Times New Roman" w:hAnsi="Times New Roman" w:cs="Times New Roman"/>
          <w:b/>
          <w:sz w:val="20"/>
          <w:szCs w:val="20"/>
        </w:rPr>
      </w:pPr>
      <w:r>
        <w:rPr>
          <w:rFonts w:ascii="Times New Roman" w:hAnsi="Times New Roman" w:cs="Times New Roman"/>
          <w:sz w:val="20"/>
          <w:szCs w:val="20"/>
        </w:rPr>
        <w:t>SZCZEGÓŁOWE SPECYFIKACJE TECHNICZNE</w:t>
      </w:r>
    </w:p>
    <w:p w:rsidR="0083438B" w:rsidRDefault="0083438B" w:rsidP="0083438B">
      <w:pPr>
        <w:jc w:val="center"/>
        <w:rPr>
          <w:rFonts w:ascii="Times New Roman" w:hAnsi="Times New Roman" w:cs="Times New Roman"/>
          <w:b/>
          <w:sz w:val="20"/>
          <w:szCs w:val="20"/>
        </w:rPr>
      </w:pPr>
      <w:r>
        <w:rPr>
          <w:rFonts w:ascii="Times New Roman" w:hAnsi="Times New Roman" w:cs="Times New Roman"/>
          <w:b/>
          <w:sz w:val="20"/>
          <w:szCs w:val="20"/>
        </w:rPr>
        <w:t> </w:t>
      </w:r>
    </w:p>
    <w:p w:rsidR="0083438B" w:rsidRDefault="0083438B" w:rsidP="0083438B">
      <w:pPr>
        <w:jc w:val="center"/>
        <w:rPr>
          <w:rFonts w:ascii="Times New Roman" w:hAnsi="Times New Roman" w:cs="Times New Roman"/>
          <w:b/>
          <w:sz w:val="20"/>
          <w:szCs w:val="20"/>
        </w:rPr>
      </w:pPr>
      <w:r>
        <w:rPr>
          <w:rFonts w:ascii="Times New Roman" w:hAnsi="Times New Roman" w:cs="Times New Roman"/>
          <w:b/>
          <w:sz w:val="20"/>
          <w:szCs w:val="20"/>
        </w:rPr>
        <w:lastRenderedPageBreak/>
        <w:t>D - 01.03.04</w:t>
      </w:r>
    </w:p>
    <w:p w:rsidR="0083438B" w:rsidRDefault="0083438B" w:rsidP="0083438B">
      <w:pPr>
        <w:jc w:val="center"/>
        <w:rPr>
          <w:rFonts w:ascii="Times New Roman" w:hAnsi="Times New Roman" w:cs="Times New Roman"/>
          <w:b/>
          <w:sz w:val="20"/>
          <w:szCs w:val="20"/>
        </w:rPr>
      </w:pPr>
      <w:r>
        <w:rPr>
          <w:rFonts w:ascii="Times New Roman" w:hAnsi="Times New Roman" w:cs="Times New Roman"/>
          <w:b/>
          <w:sz w:val="20"/>
          <w:szCs w:val="20"/>
        </w:rPr>
        <w:t>(CPV 45233253-7) </w:t>
      </w:r>
    </w:p>
    <w:p w:rsidR="0083438B" w:rsidRDefault="0083438B" w:rsidP="0083438B">
      <w:pPr>
        <w:jc w:val="center"/>
        <w:rPr>
          <w:rFonts w:ascii="Times New Roman" w:hAnsi="Times New Roman" w:cs="Times New Roman"/>
          <w:sz w:val="20"/>
          <w:szCs w:val="20"/>
        </w:rPr>
      </w:pPr>
      <w:r>
        <w:rPr>
          <w:rFonts w:ascii="Times New Roman" w:hAnsi="Times New Roman" w:cs="Times New Roman"/>
          <w:sz w:val="20"/>
          <w:szCs w:val="20"/>
        </w:rPr>
        <w:t>PRZEBUDOWA  KABLOWYCH  LINII</w:t>
      </w:r>
    </w:p>
    <w:p w:rsidR="0083438B" w:rsidRDefault="0083438B" w:rsidP="0083438B">
      <w:pPr>
        <w:jc w:val="center"/>
        <w:rPr>
          <w:rFonts w:ascii="Times New Roman" w:hAnsi="Times New Roman" w:cs="Times New Roman"/>
          <w:sz w:val="20"/>
          <w:szCs w:val="20"/>
        </w:rPr>
      </w:pPr>
      <w:r>
        <w:rPr>
          <w:rFonts w:ascii="Times New Roman" w:hAnsi="Times New Roman" w:cs="Times New Roman"/>
          <w:sz w:val="20"/>
          <w:szCs w:val="20"/>
        </w:rPr>
        <w:t>TELEKOMUNIKACYJNYCH  PRZY  PRZEBUDOWIE</w:t>
      </w:r>
    </w:p>
    <w:p w:rsidR="0083438B" w:rsidRDefault="0083438B" w:rsidP="0083438B">
      <w:pPr>
        <w:jc w:val="center"/>
        <w:rPr>
          <w:rFonts w:ascii="Times New Roman" w:hAnsi="Times New Roman" w:cs="Times New Roman"/>
          <w:sz w:val="20"/>
          <w:szCs w:val="20"/>
        </w:rPr>
      </w:pPr>
      <w:r>
        <w:rPr>
          <w:rFonts w:ascii="Times New Roman" w:hAnsi="Times New Roman" w:cs="Times New Roman"/>
          <w:sz w:val="20"/>
          <w:szCs w:val="20"/>
        </w:rPr>
        <w:t>I     BUDOWIE DRÓG</w:t>
      </w: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pPr>
    </w:p>
    <w:p w:rsidR="0083438B" w:rsidRDefault="0083438B" w:rsidP="0083438B">
      <w:pPr>
        <w:spacing w:after="0"/>
        <w:rPr>
          <w:rFonts w:ascii="Times New Roman" w:hAnsi="Times New Roman" w:cs="Times New Roman"/>
          <w:sz w:val="18"/>
          <w:szCs w:val="18"/>
        </w:rPr>
        <w:sectPr w:rsidR="0083438B">
          <w:type w:val="continuous"/>
          <w:pgSz w:w="11907" w:h="16840"/>
          <w:pgMar w:top="1134" w:right="1134" w:bottom="1134" w:left="1134" w:header="1985" w:footer="1531" w:gutter="0"/>
          <w:cols w:space="708"/>
        </w:sectPr>
      </w:pPr>
    </w:p>
    <w:p w:rsidR="0083438B" w:rsidRPr="00996C0F" w:rsidRDefault="0083438B" w:rsidP="0083438B">
      <w:pPr>
        <w:pStyle w:val="Nagwek2"/>
        <w:rPr>
          <w:b w:val="0"/>
          <w:sz w:val="16"/>
          <w:szCs w:val="16"/>
        </w:rPr>
      </w:pPr>
      <w:bookmarkStart w:id="33" w:name="_Toc468518130"/>
      <w:bookmarkStart w:id="34" w:name="_Toc504980517"/>
      <w:r>
        <w:lastRenderedPageBreak/>
        <w:t xml:space="preserve">1. </w:t>
      </w:r>
      <w:r w:rsidRPr="00996C0F">
        <w:rPr>
          <w:b w:val="0"/>
          <w:sz w:val="16"/>
          <w:szCs w:val="16"/>
        </w:rPr>
        <w:t>WSTĘP</w:t>
      </w:r>
      <w:bookmarkEnd w:id="33"/>
      <w:bookmarkEnd w:id="34"/>
    </w:p>
    <w:p w:rsidR="0083438B" w:rsidRPr="00996C0F" w:rsidRDefault="0083438B" w:rsidP="0083438B">
      <w:pPr>
        <w:pStyle w:val="Nagwek2"/>
        <w:rPr>
          <w:b w:val="0"/>
          <w:sz w:val="16"/>
          <w:szCs w:val="16"/>
        </w:rPr>
      </w:pPr>
      <w:r w:rsidRPr="00996C0F">
        <w:rPr>
          <w:b w:val="0"/>
          <w:sz w:val="16"/>
          <w:szCs w:val="16"/>
        </w:rPr>
        <w:t>1.1. Przedmiot SST</w:t>
      </w:r>
    </w:p>
    <w:p w:rsidR="0083438B" w:rsidRPr="00996C0F" w:rsidRDefault="0083438B" w:rsidP="0083438B">
      <w:pPr>
        <w:pStyle w:val="Nagwek2"/>
        <w:rPr>
          <w:b w:val="0"/>
          <w:sz w:val="16"/>
          <w:szCs w:val="16"/>
        </w:rPr>
      </w:pPr>
      <w:r w:rsidRPr="00996C0F">
        <w:rPr>
          <w:b w:val="0"/>
          <w:sz w:val="16"/>
          <w:szCs w:val="16"/>
        </w:rPr>
        <w:t>Przedmiotem niniejszej  specyfikacji technicznej (SST) są wymagania dotyczące wykonania i odbioru przebudowy kablowych linii telekomunikacyjnych przy przebudowie  i budowie dróg.</w:t>
      </w:r>
    </w:p>
    <w:p w:rsidR="0083438B" w:rsidRPr="00996C0F" w:rsidRDefault="0083438B" w:rsidP="0083438B">
      <w:pPr>
        <w:pStyle w:val="Nagwek2"/>
        <w:rPr>
          <w:b w:val="0"/>
          <w:sz w:val="16"/>
          <w:szCs w:val="16"/>
        </w:rPr>
      </w:pPr>
      <w:r w:rsidRPr="00996C0F">
        <w:rPr>
          <w:b w:val="0"/>
          <w:sz w:val="16"/>
          <w:szCs w:val="16"/>
        </w:rPr>
        <w:t>1.2. Zakres stosowania SST</w:t>
      </w:r>
    </w:p>
    <w:p w:rsidR="0083438B" w:rsidRPr="00996C0F" w:rsidRDefault="0083438B" w:rsidP="0083438B">
      <w:pPr>
        <w:pStyle w:val="Nagwek2"/>
        <w:rPr>
          <w:b w:val="0"/>
          <w:sz w:val="16"/>
          <w:szCs w:val="16"/>
        </w:rPr>
      </w:pPr>
      <w:proofErr w:type="spellStart"/>
      <w:r w:rsidRPr="00996C0F">
        <w:rPr>
          <w:b w:val="0"/>
          <w:sz w:val="16"/>
          <w:szCs w:val="16"/>
        </w:rPr>
        <w:t>szczegółówa</w:t>
      </w:r>
      <w:proofErr w:type="spellEnd"/>
      <w:r w:rsidRPr="00996C0F">
        <w:rPr>
          <w:b w:val="0"/>
          <w:sz w:val="16"/>
          <w:szCs w:val="16"/>
        </w:rPr>
        <w:t xml:space="preserve"> specyfikacja techniczna (SST) stanowi obowiązującą podstawę opracowania  stosowanego jako dokument przetargowy i kontraktowy przy zleca</w:t>
      </w:r>
      <w:r w:rsidRPr="00996C0F">
        <w:rPr>
          <w:b w:val="0"/>
          <w:sz w:val="16"/>
          <w:szCs w:val="16"/>
        </w:rPr>
        <w:softHyphen/>
        <w:t>niu zadania</w:t>
      </w:r>
    </w:p>
    <w:p w:rsidR="0083438B" w:rsidRDefault="0083438B" w:rsidP="0083438B">
      <w:pPr>
        <w:spacing w:after="0" w:line="240" w:lineRule="auto"/>
        <w:jc w:val="center"/>
        <w:rPr>
          <w:rFonts w:ascii="Times New Roman" w:eastAsia="Calibri" w:hAnsi="Times New Roman" w:cs="Times New Roman"/>
          <w:b/>
          <w:sz w:val="20"/>
          <w:szCs w:val="20"/>
          <w:lang w:eastAsia="pl-PL"/>
        </w:rPr>
      </w:pPr>
    </w:p>
    <w:p w:rsidR="0083438B" w:rsidRDefault="0083438B" w:rsidP="0083438B">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83438B" w:rsidRDefault="0083438B" w:rsidP="0083438B">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w:t>
      </w:r>
      <w:r w:rsidR="00AB6D57">
        <w:rPr>
          <w:rFonts w:ascii="Times New Roman" w:eastAsia="Calibri" w:hAnsi="Times New Roman" w:cs="Times New Roman"/>
          <w:b/>
          <w:sz w:val="20"/>
          <w:szCs w:val="20"/>
          <w:lang w:eastAsia="pl-PL"/>
        </w:rPr>
        <w:t>A</w:t>
      </w:r>
    </w:p>
    <w:p w:rsidR="0083438B" w:rsidRDefault="0083438B" w:rsidP="0083438B">
      <w:pPr>
        <w:spacing w:after="0" w:line="240" w:lineRule="auto"/>
        <w:rPr>
          <w:sz w:val="16"/>
          <w:szCs w:val="16"/>
        </w:rPr>
      </w:pP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1.3. Zakres robót objętych SST</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 xml:space="preserve">Roboty omówione w SST mają zastosowanie na </w:t>
      </w:r>
      <w:proofErr w:type="spellStart"/>
      <w:r w:rsidRPr="0083438B">
        <w:rPr>
          <w:rFonts w:ascii="Times New Roman" w:hAnsi="Times New Roman" w:cs="Times New Roman"/>
          <w:sz w:val="16"/>
          <w:szCs w:val="16"/>
        </w:rPr>
        <w:t>ww</w:t>
      </w:r>
      <w:proofErr w:type="spellEnd"/>
      <w:r w:rsidRPr="0083438B">
        <w:rPr>
          <w:rFonts w:ascii="Times New Roman" w:hAnsi="Times New Roman" w:cs="Times New Roman"/>
          <w:sz w:val="16"/>
          <w:szCs w:val="16"/>
        </w:rPr>
        <w:t xml:space="preserve"> zadaniu w zakresie:</w:t>
      </w:r>
    </w:p>
    <w:p w:rsid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 założenie rur ochronnych dwudzielnych</w:t>
      </w:r>
      <w:r>
        <w:rPr>
          <w:rFonts w:ascii="Times New Roman" w:hAnsi="Times New Roman" w:cs="Times New Roman"/>
          <w:sz w:val="16"/>
          <w:szCs w:val="16"/>
        </w:rPr>
        <w:t xml:space="preserve"> typu A 110Ps  w ilości  29</w:t>
      </w:r>
      <w:r w:rsidRPr="0083438B">
        <w:rPr>
          <w:rFonts w:ascii="Times New Roman" w:hAnsi="Times New Roman" w:cs="Times New Roman"/>
          <w:sz w:val="16"/>
          <w:szCs w:val="16"/>
        </w:rPr>
        <w:t>,00m</w:t>
      </w:r>
    </w:p>
    <w:p w:rsidR="0083438B" w:rsidRDefault="0083438B" w:rsidP="0083438B">
      <w:pPr>
        <w:spacing w:after="0" w:line="240" w:lineRule="auto"/>
        <w:rPr>
          <w:sz w:val="16"/>
          <w:szCs w:val="16"/>
        </w:rPr>
      </w:pP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1.4. Określenia podstawowe</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1.4.1. Kanalizacja kablowa - zespół ciągów podzie</w:t>
      </w:r>
      <w:r w:rsidRPr="0083438B">
        <w:rPr>
          <w:rFonts w:ascii="Times New Roman" w:hAnsi="Times New Roman" w:cs="Times New Roman"/>
          <w:b/>
          <w:sz w:val="16"/>
          <w:szCs w:val="16"/>
        </w:rPr>
        <w:t>mnych z wbudowan</w:t>
      </w:r>
      <w:r w:rsidRPr="0083438B">
        <w:rPr>
          <w:rFonts w:ascii="Times New Roman" w:hAnsi="Times New Roman" w:cs="Times New Roman"/>
          <w:sz w:val="16"/>
          <w:szCs w:val="16"/>
        </w:rPr>
        <w:t>i studniami przeznaczony do prowadzenia kabli telekomunikacyjnych</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 xml:space="preserve">1.4.2. Studnia </w:t>
      </w:r>
      <w:proofErr w:type="spellStart"/>
      <w:r w:rsidRPr="0083438B">
        <w:rPr>
          <w:rFonts w:ascii="Times New Roman" w:hAnsi="Times New Roman" w:cs="Times New Roman"/>
          <w:sz w:val="16"/>
          <w:szCs w:val="16"/>
        </w:rPr>
        <w:t>kabowa</w:t>
      </w:r>
      <w:proofErr w:type="spellEnd"/>
      <w:r w:rsidRPr="0083438B">
        <w:rPr>
          <w:rFonts w:ascii="Times New Roman" w:hAnsi="Times New Roman" w:cs="Times New Roman"/>
          <w:sz w:val="16"/>
          <w:szCs w:val="16"/>
        </w:rPr>
        <w:t xml:space="preserve"> - pomieszczenia podziemne wbudowane między ciągi kanalizacji kablowej w celu umożliwienia wciągania, montażu i konserwacji kabli.</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1.4.3. Studnia kablowa rozdzielcza - studnia kablowa wbudowana między ciągi kanalizacji rozdzielczej.</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1.4.4. Kablowa sieć miejscowa - sieć łączy telefonicznych z urządzeniami liniowymi, łącząca centrale telefoniczne między sobą oraz centrale telefoniczne ze stacjami abonenckimi.</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1.4.5. Łącze - zestaw przewodów i urządzeń między centralami, centralą a jednym mieście.</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1.4.6. Pozostałe określenia podstawowe są zgodne z obowiązującymi polskimi normami i definicjami podanymi w SST D-M-00.00.00 „Wymagania ogólne”.</w:t>
      </w:r>
    </w:p>
    <w:p w:rsid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1.5. Ogólne wymagania dotyczące robót</w:t>
      </w:r>
    </w:p>
    <w:p w:rsidR="0083438B" w:rsidRDefault="0083438B" w:rsidP="0083438B">
      <w:pPr>
        <w:spacing w:after="0" w:line="240" w:lineRule="auto"/>
        <w:rPr>
          <w:rFonts w:ascii="Times New Roman" w:hAnsi="Times New Roman" w:cs="Times New Roman"/>
          <w:sz w:val="16"/>
          <w:szCs w:val="16"/>
        </w:rPr>
      </w:pP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2. materiały</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2.1. Ogólne wymagania</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Ogólne wymagania dotyczące materiałów podano w SST D-M-00.00.00 „Wymagania ogólne”.</w:t>
      </w:r>
    </w:p>
    <w:p w:rsid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Materiały do budowy kablowych linii telekomunikacyjnych nabywane są przez Wykonawcę u wytwórców. Każdy materiał musi mieć atest wytwórcy stwierdzający zgodność jego wykonania z odpowiednimi normami.</w:t>
      </w:r>
    </w:p>
    <w:p w:rsidR="0083438B" w:rsidRDefault="0083438B" w:rsidP="0083438B">
      <w:pPr>
        <w:spacing w:after="0" w:line="240" w:lineRule="auto"/>
        <w:rPr>
          <w:rFonts w:ascii="Times New Roman" w:hAnsi="Times New Roman" w:cs="Times New Roman"/>
          <w:sz w:val="16"/>
          <w:szCs w:val="16"/>
        </w:rPr>
      </w:pP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2.2. Materiały budowlane</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2.2.1. Cement</w:t>
      </w:r>
    </w:p>
    <w:p w:rsidR="0083438B" w:rsidRPr="0083438B" w:rsidRDefault="0083438B" w:rsidP="0083438B">
      <w:pPr>
        <w:spacing w:after="0" w:line="240" w:lineRule="auto"/>
        <w:rPr>
          <w:rFonts w:ascii="Times New Roman" w:hAnsi="Times New Roman" w:cs="Times New Roman"/>
          <w:sz w:val="16"/>
          <w:szCs w:val="16"/>
        </w:rPr>
      </w:pPr>
      <w:r w:rsidRPr="0083438B">
        <w:rPr>
          <w:rFonts w:ascii="Times New Roman" w:hAnsi="Times New Roman" w:cs="Times New Roman"/>
          <w:sz w:val="16"/>
          <w:szCs w:val="16"/>
        </w:rPr>
        <w:t>Do wykonania studni kablowych zaleca się stosowanie cementu portlandzkiego, spełniającego wymagania normy PN-88/B-30000 [43].Cement powinien być dostarczony w opakowaniach spełniających wymagania BN-88/6731-08 [50] i składowany w suchych i zadaszonych pomieszczeniach.</w:t>
      </w:r>
    </w:p>
    <w:p w:rsidR="0083438B" w:rsidRPr="0083438B" w:rsidRDefault="0083438B" w:rsidP="0083438B">
      <w:pPr>
        <w:pStyle w:val="Nagwek2"/>
        <w:rPr>
          <w:b w:val="0"/>
          <w:sz w:val="16"/>
          <w:szCs w:val="16"/>
        </w:rPr>
      </w:pPr>
      <w:r w:rsidRPr="0083438B">
        <w:rPr>
          <w:b w:val="0"/>
          <w:sz w:val="16"/>
          <w:szCs w:val="16"/>
        </w:rPr>
        <w:t>2.2.2. Piasek</w:t>
      </w:r>
    </w:p>
    <w:p w:rsidR="0083438B" w:rsidRPr="00996C0F" w:rsidRDefault="0083438B" w:rsidP="0083438B">
      <w:pPr>
        <w:pStyle w:val="Nagwek2"/>
        <w:rPr>
          <w:b w:val="0"/>
          <w:sz w:val="16"/>
          <w:szCs w:val="16"/>
        </w:rPr>
      </w:pPr>
      <w:r w:rsidRPr="00996C0F">
        <w:rPr>
          <w:b w:val="0"/>
          <w:sz w:val="16"/>
          <w:szCs w:val="16"/>
        </w:rPr>
        <w:t>Piasek do budowy studni kablowych i do układania kabli w ziemi powinien odpowiadać wymaganiom BN-87/6774-04 [1].</w:t>
      </w:r>
    </w:p>
    <w:p w:rsidR="0083438B" w:rsidRPr="00996C0F" w:rsidRDefault="0083438B" w:rsidP="0083438B">
      <w:pPr>
        <w:pStyle w:val="Nagwek2"/>
        <w:rPr>
          <w:b w:val="0"/>
          <w:sz w:val="16"/>
          <w:szCs w:val="16"/>
        </w:rPr>
      </w:pPr>
      <w:r w:rsidRPr="00996C0F">
        <w:rPr>
          <w:b w:val="0"/>
          <w:sz w:val="16"/>
          <w:szCs w:val="16"/>
        </w:rPr>
        <w:t>2.2.3. Woda</w:t>
      </w:r>
    </w:p>
    <w:p w:rsidR="0083438B" w:rsidRPr="00996C0F" w:rsidRDefault="0083438B" w:rsidP="0083438B">
      <w:pPr>
        <w:pStyle w:val="Nagwek2"/>
        <w:rPr>
          <w:b w:val="0"/>
          <w:sz w:val="16"/>
          <w:szCs w:val="16"/>
        </w:rPr>
      </w:pPr>
      <w:r w:rsidRPr="00996C0F">
        <w:rPr>
          <w:b w:val="0"/>
          <w:sz w:val="16"/>
          <w:szCs w:val="16"/>
        </w:rPr>
        <w:tab/>
        <w:t>Woda do betonu powinna być „odmiany 1”, zgodnie z wymaganiami PN-88/B-32250 [2]. Barwa wody powinna odpowiadać barwie wody wodociągowej. Woda nie powinna wydzielać zapachu gnilnego oraz nie powinna zawierać zawiesiny, np. grudek.</w:t>
      </w:r>
    </w:p>
    <w:p w:rsidR="0083438B" w:rsidRPr="00996C0F" w:rsidRDefault="0083438B" w:rsidP="0083438B">
      <w:pPr>
        <w:pStyle w:val="Nagwek2"/>
        <w:rPr>
          <w:b w:val="0"/>
          <w:sz w:val="16"/>
          <w:szCs w:val="16"/>
        </w:rPr>
      </w:pPr>
      <w:r w:rsidRPr="00996C0F">
        <w:rPr>
          <w:b w:val="0"/>
          <w:sz w:val="16"/>
          <w:szCs w:val="16"/>
        </w:rPr>
        <w:t>2.4. Materiały gotowe</w:t>
      </w:r>
    </w:p>
    <w:p w:rsidR="0083438B" w:rsidRPr="00996C0F" w:rsidRDefault="0083438B" w:rsidP="0083438B">
      <w:pPr>
        <w:pStyle w:val="Nagwek2"/>
        <w:rPr>
          <w:b w:val="0"/>
          <w:sz w:val="16"/>
          <w:szCs w:val="16"/>
        </w:rPr>
      </w:pPr>
      <w:r w:rsidRPr="00996C0F">
        <w:rPr>
          <w:b w:val="0"/>
          <w:sz w:val="16"/>
          <w:szCs w:val="16"/>
        </w:rPr>
        <w:t>2.4.1. Rury z polichlorku winylu (PCW)</w:t>
      </w:r>
    </w:p>
    <w:p w:rsidR="0083438B" w:rsidRPr="00996C0F" w:rsidRDefault="0083438B" w:rsidP="0083438B">
      <w:pPr>
        <w:pStyle w:val="Nagwek2"/>
        <w:rPr>
          <w:b w:val="0"/>
          <w:sz w:val="16"/>
          <w:szCs w:val="16"/>
        </w:rPr>
      </w:pPr>
      <w:r w:rsidRPr="00996C0F">
        <w:rPr>
          <w:b w:val="0"/>
          <w:sz w:val="16"/>
          <w:szCs w:val="16"/>
        </w:rPr>
        <w:t>Stosowane do budowy ciągów kanalizacyjnych rury z polichlorku winylu powinny odpowiadać normie PN-80/C-89203 [6].</w:t>
      </w:r>
    </w:p>
    <w:p w:rsidR="0083438B" w:rsidRPr="00996C0F" w:rsidRDefault="0083438B" w:rsidP="0083438B">
      <w:pPr>
        <w:pStyle w:val="Nagwek2"/>
        <w:rPr>
          <w:b w:val="0"/>
          <w:sz w:val="16"/>
          <w:szCs w:val="16"/>
        </w:rPr>
      </w:pPr>
      <w:r w:rsidRPr="00996C0F">
        <w:rPr>
          <w:b w:val="0"/>
          <w:sz w:val="16"/>
          <w:szCs w:val="16"/>
        </w:rPr>
        <w:t>Rury należy przechowywać na utwardzonym placu, w nienasłonecznionych  miejscach zabezpieczonych przed działaniem sił mechanicznych.</w:t>
      </w:r>
    </w:p>
    <w:p w:rsidR="0083438B" w:rsidRPr="00996C0F" w:rsidRDefault="0083438B" w:rsidP="0083438B">
      <w:pPr>
        <w:pStyle w:val="Nagwek2"/>
        <w:rPr>
          <w:b w:val="0"/>
          <w:sz w:val="16"/>
          <w:szCs w:val="16"/>
        </w:rPr>
      </w:pPr>
      <w:r w:rsidRPr="00996C0F">
        <w:rPr>
          <w:b w:val="0"/>
          <w:sz w:val="16"/>
          <w:szCs w:val="16"/>
        </w:rPr>
        <w:t>3. sprzęt</w:t>
      </w:r>
    </w:p>
    <w:p w:rsidR="0083438B" w:rsidRPr="00996C0F" w:rsidRDefault="0083438B" w:rsidP="0083438B">
      <w:pPr>
        <w:pStyle w:val="Nagwek2"/>
        <w:rPr>
          <w:b w:val="0"/>
          <w:sz w:val="16"/>
          <w:szCs w:val="16"/>
        </w:rPr>
      </w:pPr>
      <w:r w:rsidRPr="00996C0F">
        <w:rPr>
          <w:b w:val="0"/>
          <w:sz w:val="16"/>
          <w:szCs w:val="16"/>
        </w:rPr>
        <w:t>3.1. Ogólne wymagania</w:t>
      </w:r>
    </w:p>
    <w:p w:rsidR="0083438B" w:rsidRPr="00996C0F" w:rsidRDefault="0083438B" w:rsidP="0083438B">
      <w:pPr>
        <w:pStyle w:val="Nagwek2"/>
        <w:rPr>
          <w:b w:val="0"/>
          <w:sz w:val="16"/>
          <w:szCs w:val="16"/>
        </w:rPr>
      </w:pPr>
      <w:r w:rsidRPr="00996C0F">
        <w:rPr>
          <w:b w:val="0"/>
          <w:sz w:val="16"/>
          <w:szCs w:val="16"/>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83438B" w:rsidRPr="00996C0F" w:rsidRDefault="0083438B" w:rsidP="0083438B">
      <w:pPr>
        <w:pStyle w:val="Nagwek2"/>
        <w:rPr>
          <w:b w:val="0"/>
          <w:sz w:val="16"/>
          <w:szCs w:val="16"/>
        </w:rPr>
      </w:pPr>
      <w:r w:rsidRPr="00996C0F">
        <w:rPr>
          <w:b w:val="0"/>
          <w:sz w:val="16"/>
          <w:szCs w:val="16"/>
        </w:rPr>
        <w:t>Sprzęt używany przez Wykonawcę powinien uzyskać akceptację Inżyniera.</w:t>
      </w:r>
    </w:p>
    <w:p w:rsidR="0083438B" w:rsidRPr="00996C0F" w:rsidRDefault="0083438B" w:rsidP="0083438B">
      <w:pPr>
        <w:pStyle w:val="Nagwek2"/>
        <w:rPr>
          <w:b w:val="0"/>
          <w:sz w:val="16"/>
          <w:szCs w:val="16"/>
        </w:rPr>
      </w:pPr>
      <w:r w:rsidRPr="00996C0F">
        <w:rPr>
          <w:b w:val="0"/>
          <w:sz w:val="16"/>
          <w:szCs w:val="16"/>
        </w:rPr>
        <w:t>Liczba i wydajność sprzętu powinna gwarantować wykonanie robót zgodnie z zasadami określonymi w dokumentacji projektowej, OST, SST i wskazaniach Inżyniera w terminie przewidzianym kontraktem.</w:t>
      </w:r>
    </w:p>
    <w:p w:rsidR="0083438B" w:rsidRPr="00996C0F" w:rsidRDefault="0083438B" w:rsidP="0083438B">
      <w:pPr>
        <w:pStyle w:val="Nagwek2"/>
        <w:rPr>
          <w:b w:val="0"/>
          <w:sz w:val="16"/>
          <w:szCs w:val="16"/>
        </w:rPr>
      </w:pPr>
      <w:r w:rsidRPr="00996C0F">
        <w:rPr>
          <w:b w:val="0"/>
          <w:sz w:val="16"/>
          <w:szCs w:val="16"/>
        </w:rPr>
        <w:t>4. transport</w:t>
      </w:r>
    </w:p>
    <w:p w:rsidR="0083438B" w:rsidRPr="00996C0F" w:rsidRDefault="0083438B" w:rsidP="0083438B">
      <w:pPr>
        <w:pStyle w:val="Nagwek2"/>
        <w:rPr>
          <w:b w:val="0"/>
          <w:sz w:val="16"/>
          <w:szCs w:val="16"/>
        </w:rPr>
      </w:pPr>
      <w:r w:rsidRPr="00996C0F">
        <w:rPr>
          <w:b w:val="0"/>
          <w:sz w:val="16"/>
          <w:szCs w:val="16"/>
        </w:rPr>
        <w:t>4.1. Wymagania ogólne</w:t>
      </w:r>
    </w:p>
    <w:p w:rsidR="0083438B" w:rsidRPr="00996C0F" w:rsidRDefault="0083438B" w:rsidP="0083438B">
      <w:pPr>
        <w:pStyle w:val="Nagwek2"/>
        <w:rPr>
          <w:b w:val="0"/>
          <w:sz w:val="16"/>
          <w:szCs w:val="16"/>
        </w:rPr>
      </w:pPr>
      <w:r w:rsidRPr="00996C0F">
        <w:rPr>
          <w:b w:val="0"/>
          <w:sz w:val="16"/>
          <w:szCs w:val="16"/>
        </w:rPr>
        <w:t>Wykonawca jest obowiązany do stosowania jedynie takich środków transportu, które nie wpłyną niekorzystnie na jakość wykonywanych robót.</w:t>
      </w:r>
    </w:p>
    <w:p w:rsidR="0083438B" w:rsidRPr="00996C0F" w:rsidRDefault="0083438B" w:rsidP="0083438B">
      <w:pPr>
        <w:pStyle w:val="Nagwek2"/>
        <w:rPr>
          <w:b w:val="0"/>
          <w:sz w:val="16"/>
          <w:szCs w:val="16"/>
        </w:rPr>
      </w:pPr>
      <w:r w:rsidRPr="00996C0F">
        <w:rPr>
          <w:b w:val="0"/>
          <w:sz w:val="16"/>
          <w:szCs w:val="16"/>
        </w:rPr>
        <w:t>Liczba środków transportu powinna gwarantować prowadzenie robót zgodnie z zasadami określonymi w dokumentacji projektowej, OST, SST i wskazaniach Inżyniera, w terminie przewidzianym kontraktem.</w:t>
      </w:r>
    </w:p>
    <w:p w:rsidR="0083438B" w:rsidRPr="00996C0F" w:rsidRDefault="0083438B" w:rsidP="0083438B">
      <w:pPr>
        <w:pStyle w:val="Nagwek2"/>
        <w:rPr>
          <w:b w:val="0"/>
          <w:sz w:val="16"/>
          <w:szCs w:val="16"/>
        </w:rPr>
      </w:pPr>
      <w:r w:rsidRPr="00996C0F">
        <w:rPr>
          <w:b w:val="0"/>
          <w:sz w:val="16"/>
          <w:szCs w:val="16"/>
        </w:rPr>
        <w:t>4.2. Transport materiałów i elementów</w:t>
      </w:r>
    </w:p>
    <w:p w:rsidR="0083438B" w:rsidRPr="0083438B" w:rsidRDefault="0083438B" w:rsidP="0083438B">
      <w:pPr>
        <w:spacing w:after="0" w:line="240" w:lineRule="auto"/>
        <w:rPr>
          <w:rFonts w:ascii="Times New Roman" w:eastAsia="Calibri" w:hAnsi="Times New Roman" w:cs="Times New Roman"/>
          <w:b/>
          <w:sz w:val="20"/>
          <w:szCs w:val="20"/>
          <w:lang w:eastAsia="pl-PL"/>
        </w:rPr>
      </w:pPr>
    </w:p>
    <w:p w:rsidR="0083438B" w:rsidRPr="00996C0F" w:rsidRDefault="0083438B" w:rsidP="0083438B">
      <w:pPr>
        <w:pStyle w:val="Nagwek2"/>
        <w:rPr>
          <w:b w:val="0"/>
          <w:sz w:val="16"/>
          <w:szCs w:val="16"/>
        </w:rPr>
      </w:pPr>
      <w:r w:rsidRPr="00996C0F">
        <w:rPr>
          <w:b w:val="0"/>
          <w:sz w:val="16"/>
          <w:szCs w:val="16"/>
        </w:rPr>
        <w:lastRenderedPageBreak/>
        <w:t>4.2. Transport materiałów i elementów</w:t>
      </w:r>
    </w:p>
    <w:p w:rsidR="0083438B" w:rsidRPr="00996C0F" w:rsidRDefault="0083438B" w:rsidP="0083438B">
      <w:pPr>
        <w:pStyle w:val="Nagwek2"/>
        <w:rPr>
          <w:b w:val="0"/>
          <w:sz w:val="16"/>
          <w:szCs w:val="16"/>
        </w:rPr>
      </w:pPr>
      <w:r w:rsidRPr="00996C0F">
        <w:rPr>
          <w:b w:val="0"/>
          <w:sz w:val="16"/>
          <w:szCs w:val="16"/>
        </w:rPr>
        <w:tab/>
        <w:t>Wykonawca przystępujący do przebudowy kablowych linii telekomunikacyjnych powinien wykazać się możliwością korzystania z następujących środków transportu, w zależności od zakresu robót:</w:t>
      </w:r>
    </w:p>
    <w:p w:rsidR="0083438B" w:rsidRPr="00996C0F" w:rsidRDefault="0083438B" w:rsidP="0083438B">
      <w:pPr>
        <w:pStyle w:val="Nagwek2"/>
        <w:rPr>
          <w:b w:val="0"/>
          <w:sz w:val="16"/>
          <w:szCs w:val="16"/>
        </w:rPr>
      </w:pPr>
      <w:r w:rsidRPr="00996C0F">
        <w:rPr>
          <w:b w:val="0"/>
          <w:sz w:val="16"/>
          <w:szCs w:val="16"/>
        </w:rPr>
        <w:t>-     samochód skrzyniowy,</w:t>
      </w:r>
    </w:p>
    <w:p w:rsidR="0083438B" w:rsidRPr="00996C0F" w:rsidRDefault="0083438B" w:rsidP="0083438B">
      <w:pPr>
        <w:pStyle w:val="Nagwek2"/>
        <w:rPr>
          <w:b w:val="0"/>
          <w:sz w:val="16"/>
          <w:szCs w:val="16"/>
        </w:rPr>
      </w:pPr>
      <w:r w:rsidRPr="00996C0F">
        <w:rPr>
          <w:b w:val="0"/>
          <w:sz w:val="16"/>
          <w:szCs w:val="16"/>
        </w:rPr>
        <w:t>-     samochód samowyładowczy,</w:t>
      </w:r>
    </w:p>
    <w:p w:rsidR="0083438B" w:rsidRPr="00996C0F" w:rsidRDefault="0083438B" w:rsidP="0083438B">
      <w:pPr>
        <w:pStyle w:val="Nagwek2"/>
        <w:rPr>
          <w:b w:val="0"/>
          <w:sz w:val="16"/>
          <w:szCs w:val="16"/>
        </w:rPr>
      </w:pPr>
      <w:r w:rsidRPr="00996C0F">
        <w:rPr>
          <w:b w:val="0"/>
          <w:sz w:val="16"/>
          <w:szCs w:val="16"/>
        </w:rPr>
        <w:t>-     samochód dostawczy,</w:t>
      </w:r>
    </w:p>
    <w:p w:rsidR="0083438B" w:rsidRPr="00996C0F" w:rsidRDefault="0083438B" w:rsidP="0083438B">
      <w:pPr>
        <w:pStyle w:val="Nagwek2"/>
        <w:rPr>
          <w:b w:val="0"/>
          <w:sz w:val="16"/>
          <w:szCs w:val="16"/>
        </w:rPr>
      </w:pPr>
      <w:r w:rsidRPr="00996C0F">
        <w:rPr>
          <w:b w:val="0"/>
          <w:sz w:val="16"/>
          <w:szCs w:val="16"/>
        </w:rPr>
        <w:t>Na środkach transportu przewożone materiały i elementy powinny być zabezpieczone przed ich przemieszczaniem, układane zgodnie z warunkami transportu wydanymi przez wytwórcę dla poszczególnych elementów.</w:t>
      </w:r>
    </w:p>
    <w:p w:rsidR="0083438B" w:rsidRPr="00996C0F" w:rsidRDefault="0083438B" w:rsidP="0083438B">
      <w:pPr>
        <w:pStyle w:val="Nagwek2"/>
        <w:rPr>
          <w:b w:val="0"/>
          <w:sz w:val="16"/>
          <w:szCs w:val="16"/>
        </w:rPr>
      </w:pPr>
      <w:r w:rsidRPr="00996C0F">
        <w:rPr>
          <w:b w:val="0"/>
          <w:sz w:val="16"/>
          <w:szCs w:val="16"/>
        </w:rPr>
        <w:t>5. WYKONANIE ROBÓT</w:t>
      </w:r>
    </w:p>
    <w:p w:rsidR="0083438B" w:rsidRPr="00996C0F" w:rsidRDefault="0083438B" w:rsidP="0083438B">
      <w:pPr>
        <w:pStyle w:val="Nagwek2"/>
        <w:rPr>
          <w:b w:val="0"/>
          <w:sz w:val="16"/>
          <w:szCs w:val="16"/>
        </w:rPr>
      </w:pPr>
      <w:r w:rsidRPr="00996C0F">
        <w:rPr>
          <w:b w:val="0"/>
          <w:sz w:val="16"/>
          <w:szCs w:val="16"/>
        </w:rPr>
        <w:t>5.1. Ogólne zasady wykonania robót</w:t>
      </w:r>
    </w:p>
    <w:p w:rsidR="0083438B" w:rsidRPr="00996C0F" w:rsidRDefault="0083438B" w:rsidP="0083438B">
      <w:pPr>
        <w:pStyle w:val="Nagwek2"/>
        <w:rPr>
          <w:b w:val="0"/>
          <w:sz w:val="16"/>
          <w:szCs w:val="16"/>
        </w:rPr>
      </w:pPr>
      <w:r w:rsidRPr="00996C0F">
        <w:rPr>
          <w:b w:val="0"/>
          <w:sz w:val="16"/>
          <w:szCs w:val="16"/>
        </w:rPr>
        <w:t>W szczególnych przypadkach Wykonawca może pozostawić elementy linii bez demontażu, o ile uzyska na to zgodę Inżyniera.</w:t>
      </w:r>
    </w:p>
    <w:p w:rsidR="0083438B" w:rsidRPr="00996C0F" w:rsidRDefault="0083438B" w:rsidP="0083438B">
      <w:pPr>
        <w:pStyle w:val="Nagwek2"/>
        <w:rPr>
          <w:b w:val="0"/>
          <w:sz w:val="16"/>
          <w:szCs w:val="16"/>
        </w:rPr>
      </w:pPr>
      <w:r w:rsidRPr="00996C0F">
        <w:rPr>
          <w:b w:val="0"/>
          <w:sz w:val="16"/>
          <w:szCs w:val="16"/>
        </w:rPr>
        <w:t>Wykopy powstałe po demontażu elementów linii powinny być zasypane zagęszczonym  gruntem i wyrównane do poziomu terenu. Wskaźnik zagęszczenia powinien być równy 0,85.</w:t>
      </w:r>
    </w:p>
    <w:p w:rsidR="0083438B" w:rsidRPr="00996C0F" w:rsidRDefault="0083438B" w:rsidP="0083438B">
      <w:pPr>
        <w:pStyle w:val="Nagwek2"/>
        <w:rPr>
          <w:b w:val="0"/>
          <w:sz w:val="16"/>
          <w:szCs w:val="16"/>
        </w:rPr>
      </w:pPr>
      <w:r w:rsidRPr="00996C0F">
        <w:rPr>
          <w:b w:val="0"/>
          <w:sz w:val="16"/>
          <w:szCs w:val="16"/>
        </w:rPr>
        <w:t>Wykonawca przekaże nieodpłatnie użytkownikowi zdemontowane materiały.</w:t>
      </w:r>
    </w:p>
    <w:p w:rsidR="0083438B" w:rsidRPr="00996C0F" w:rsidRDefault="0083438B" w:rsidP="0083438B">
      <w:pPr>
        <w:pStyle w:val="Nagwek2"/>
        <w:rPr>
          <w:b w:val="0"/>
          <w:sz w:val="16"/>
          <w:szCs w:val="16"/>
        </w:rPr>
      </w:pPr>
      <w:r w:rsidRPr="00996C0F">
        <w:rPr>
          <w:b w:val="0"/>
          <w:sz w:val="16"/>
          <w:szCs w:val="16"/>
        </w:rPr>
        <w:t>5.1.1.1. Głębokość ułożenia kanalizacji</w:t>
      </w:r>
    </w:p>
    <w:p w:rsidR="0083438B" w:rsidRPr="00996C0F" w:rsidRDefault="0083438B" w:rsidP="0083438B">
      <w:pPr>
        <w:pStyle w:val="Nagwek2"/>
        <w:rPr>
          <w:b w:val="0"/>
          <w:sz w:val="16"/>
          <w:szCs w:val="16"/>
        </w:rPr>
      </w:pPr>
      <w:r w:rsidRPr="00996C0F">
        <w:rPr>
          <w:b w:val="0"/>
          <w:sz w:val="16"/>
          <w:szCs w:val="16"/>
        </w:rPr>
        <w:t>Przy przejściach pod jezdnią głębokość ułożenia kanalizacji powinna być taka, aby odległość od nawierzchni nie była mniejsza od 0,8 m. W przypadkach uwarunkowanych trudnościami technicznymi dopuszcza się zmniejszenie głębokości ułożenia kanalizacji do 0,4 m jeśli jest zbudowana z rur PCW i 0,2 m jeśli jest zbudowana z bloków betonowych.</w:t>
      </w:r>
    </w:p>
    <w:p w:rsidR="0083438B" w:rsidRPr="00996C0F" w:rsidRDefault="0083438B" w:rsidP="0083438B">
      <w:pPr>
        <w:pStyle w:val="Nagwek2"/>
        <w:rPr>
          <w:b w:val="0"/>
          <w:sz w:val="16"/>
          <w:szCs w:val="16"/>
        </w:rPr>
      </w:pPr>
    </w:p>
    <w:p w:rsidR="0083438B" w:rsidRPr="00996C0F" w:rsidRDefault="0083438B" w:rsidP="0083438B">
      <w:pPr>
        <w:pStyle w:val="Nagwek2"/>
        <w:rPr>
          <w:b w:val="0"/>
          <w:sz w:val="16"/>
          <w:szCs w:val="16"/>
        </w:rPr>
      </w:pPr>
      <w:r w:rsidRPr="00996C0F">
        <w:rPr>
          <w:b w:val="0"/>
          <w:sz w:val="16"/>
          <w:szCs w:val="16"/>
        </w:rPr>
        <w:t>5.1.1.5. Prostoliniowość przebiegu</w:t>
      </w:r>
    </w:p>
    <w:p w:rsidR="0083438B" w:rsidRPr="00996C0F" w:rsidRDefault="0083438B" w:rsidP="0083438B">
      <w:pPr>
        <w:pStyle w:val="Nagwek2"/>
        <w:rPr>
          <w:b w:val="0"/>
          <w:sz w:val="16"/>
          <w:szCs w:val="16"/>
        </w:rPr>
      </w:pPr>
      <w:r w:rsidRPr="00996C0F">
        <w:rPr>
          <w:b w:val="0"/>
          <w:sz w:val="16"/>
          <w:szCs w:val="16"/>
        </w:rPr>
        <w:t>W celu ominięcia przeszkód ciągi kanalizacji z rur PCW mogą być wygięte tak, aby promień wygięcia nie był mniejszy od 6 m.</w:t>
      </w:r>
    </w:p>
    <w:p w:rsidR="0083438B" w:rsidRPr="00996C0F" w:rsidRDefault="0083438B" w:rsidP="0083438B">
      <w:pPr>
        <w:pStyle w:val="Nagwek2"/>
        <w:rPr>
          <w:b w:val="0"/>
          <w:sz w:val="16"/>
          <w:szCs w:val="16"/>
        </w:rPr>
      </w:pPr>
      <w:r w:rsidRPr="00996C0F">
        <w:rPr>
          <w:b w:val="0"/>
          <w:sz w:val="16"/>
          <w:szCs w:val="16"/>
        </w:rPr>
        <w:t>5.1.1.7.3. Zestawy z rur PCW</w:t>
      </w:r>
    </w:p>
    <w:p w:rsidR="0083438B" w:rsidRPr="00996C0F" w:rsidRDefault="0083438B" w:rsidP="0083438B">
      <w:pPr>
        <w:pStyle w:val="Nagwek2"/>
        <w:rPr>
          <w:b w:val="0"/>
          <w:sz w:val="16"/>
          <w:szCs w:val="16"/>
        </w:rPr>
      </w:pPr>
      <w:r w:rsidRPr="00996C0F">
        <w:rPr>
          <w:b w:val="0"/>
          <w:sz w:val="16"/>
          <w:szCs w:val="16"/>
        </w:rPr>
        <w:t xml:space="preserve">Do zestawów kanalizacji z rur PCW należy stosować rury z </w:t>
      </w:r>
      <w:proofErr w:type="spellStart"/>
      <w:r w:rsidRPr="00996C0F">
        <w:rPr>
          <w:b w:val="0"/>
          <w:sz w:val="16"/>
          <w:szCs w:val="16"/>
        </w:rPr>
        <w:t>nieplastyfikowanego</w:t>
      </w:r>
      <w:proofErr w:type="spellEnd"/>
      <w:r w:rsidRPr="00996C0F">
        <w:rPr>
          <w:b w:val="0"/>
          <w:sz w:val="16"/>
          <w:szCs w:val="16"/>
        </w:rPr>
        <w:t xml:space="preserve"> polichlorku winylu o średnicy 120 mm (110 mm) i grubościach ścianek nie mniejszych od      2 mm wg BN-80/C-89203 [6].</w:t>
      </w:r>
    </w:p>
    <w:p w:rsidR="0083438B" w:rsidRPr="00996C0F" w:rsidRDefault="0083438B" w:rsidP="0083438B">
      <w:pPr>
        <w:pStyle w:val="Nagwek2"/>
        <w:rPr>
          <w:b w:val="0"/>
          <w:sz w:val="16"/>
          <w:szCs w:val="16"/>
        </w:rPr>
      </w:pPr>
      <w:r w:rsidRPr="00996C0F">
        <w:rPr>
          <w:b w:val="0"/>
          <w:sz w:val="16"/>
          <w:szCs w:val="16"/>
        </w:rPr>
        <w:t>5.1.8. Roboty ziemne</w:t>
      </w:r>
    </w:p>
    <w:p w:rsidR="0083438B" w:rsidRPr="00996C0F" w:rsidRDefault="0083438B" w:rsidP="0083438B">
      <w:pPr>
        <w:pStyle w:val="Nagwek2"/>
        <w:rPr>
          <w:b w:val="0"/>
          <w:sz w:val="16"/>
          <w:szCs w:val="16"/>
        </w:rPr>
      </w:pPr>
      <w:r w:rsidRPr="00996C0F">
        <w:rPr>
          <w:b w:val="0"/>
          <w:sz w:val="16"/>
          <w:szCs w:val="16"/>
        </w:rPr>
        <w:t>5.1.8.1. Trasa kanalizacji</w:t>
      </w:r>
    </w:p>
    <w:p w:rsidR="0083438B" w:rsidRPr="00996C0F" w:rsidRDefault="0083438B" w:rsidP="0083438B">
      <w:pPr>
        <w:pStyle w:val="Nagwek2"/>
        <w:rPr>
          <w:b w:val="0"/>
          <w:sz w:val="16"/>
          <w:szCs w:val="16"/>
        </w:rPr>
      </w:pPr>
      <w:r w:rsidRPr="00996C0F">
        <w:rPr>
          <w:b w:val="0"/>
          <w:sz w:val="16"/>
          <w:szCs w:val="16"/>
        </w:rPr>
        <w:t>Wytyczona w terenie trasa kanalizacji kablowej powinna być zgodna z podaną w dokumentacji projektowej.</w:t>
      </w:r>
    </w:p>
    <w:p w:rsidR="0083438B" w:rsidRPr="00996C0F" w:rsidRDefault="0083438B" w:rsidP="0083438B">
      <w:pPr>
        <w:pStyle w:val="Nagwek2"/>
        <w:rPr>
          <w:b w:val="0"/>
          <w:sz w:val="16"/>
          <w:szCs w:val="16"/>
        </w:rPr>
      </w:pPr>
      <w:r w:rsidRPr="00996C0F">
        <w:rPr>
          <w:b w:val="0"/>
          <w:sz w:val="16"/>
          <w:szCs w:val="16"/>
        </w:rPr>
        <w:t>5.1.8.2. Głębokość wykopów</w:t>
      </w:r>
    </w:p>
    <w:p w:rsidR="0083438B" w:rsidRPr="00996C0F" w:rsidRDefault="0083438B" w:rsidP="0083438B">
      <w:pPr>
        <w:pStyle w:val="Nagwek2"/>
        <w:rPr>
          <w:b w:val="0"/>
          <w:sz w:val="16"/>
          <w:szCs w:val="16"/>
        </w:rPr>
      </w:pPr>
      <w:r w:rsidRPr="00996C0F">
        <w:rPr>
          <w:b w:val="0"/>
          <w:sz w:val="16"/>
          <w:szCs w:val="16"/>
        </w:rPr>
        <w:t>Głębokości wykopów podane są w tablicy 3 normy BN-73/8984-05 [8]. W przypadkach przewidywanej rozbudowy kanalizacji wykopy powinny być odpowiednio głębsze.</w:t>
      </w:r>
    </w:p>
    <w:p w:rsidR="0083438B" w:rsidRPr="00996C0F" w:rsidRDefault="0083438B" w:rsidP="0083438B">
      <w:pPr>
        <w:pStyle w:val="Nagwek2"/>
        <w:rPr>
          <w:b w:val="0"/>
          <w:sz w:val="16"/>
          <w:szCs w:val="16"/>
        </w:rPr>
      </w:pPr>
    </w:p>
    <w:p w:rsidR="0083438B" w:rsidRPr="00996C0F" w:rsidRDefault="0083438B" w:rsidP="0083438B">
      <w:pPr>
        <w:pStyle w:val="Nagwek2"/>
        <w:rPr>
          <w:b w:val="0"/>
          <w:sz w:val="16"/>
          <w:szCs w:val="16"/>
        </w:rPr>
      </w:pPr>
      <w:r w:rsidRPr="00996C0F">
        <w:rPr>
          <w:b w:val="0"/>
          <w:sz w:val="16"/>
          <w:szCs w:val="16"/>
        </w:rPr>
        <w:t>5.1.8.3. Szerokość wykopów</w:t>
      </w:r>
    </w:p>
    <w:p w:rsidR="0083438B" w:rsidRPr="00996C0F" w:rsidRDefault="0083438B" w:rsidP="0083438B">
      <w:pPr>
        <w:pStyle w:val="Nagwek2"/>
        <w:rPr>
          <w:b w:val="0"/>
          <w:sz w:val="16"/>
          <w:szCs w:val="16"/>
        </w:rPr>
      </w:pPr>
      <w:r w:rsidRPr="00996C0F">
        <w:rPr>
          <w:b w:val="0"/>
          <w:sz w:val="16"/>
          <w:szCs w:val="16"/>
        </w:rPr>
        <w:t>Szerokości wykopów podane są w tablicy 4 normy BN-73/8984-05 [8].</w:t>
      </w:r>
    </w:p>
    <w:p w:rsidR="0083438B" w:rsidRPr="00996C0F" w:rsidRDefault="0083438B" w:rsidP="0083438B">
      <w:pPr>
        <w:pStyle w:val="Nagwek2"/>
        <w:rPr>
          <w:b w:val="0"/>
          <w:sz w:val="16"/>
          <w:szCs w:val="16"/>
        </w:rPr>
      </w:pPr>
      <w:r w:rsidRPr="00996C0F">
        <w:rPr>
          <w:b w:val="0"/>
          <w:sz w:val="16"/>
          <w:szCs w:val="16"/>
        </w:rPr>
        <w:t>5.1.8.4. Przygotowanie wykopów</w:t>
      </w:r>
    </w:p>
    <w:p w:rsidR="0083438B" w:rsidRPr="00996C0F" w:rsidRDefault="0083438B" w:rsidP="0083438B">
      <w:pPr>
        <w:pStyle w:val="Nagwek2"/>
        <w:rPr>
          <w:b w:val="0"/>
          <w:sz w:val="16"/>
          <w:szCs w:val="16"/>
        </w:rPr>
      </w:pPr>
      <w:r w:rsidRPr="00996C0F">
        <w:rPr>
          <w:b w:val="0"/>
          <w:sz w:val="16"/>
          <w:szCs w:val="16"/>
        </w:rPr>
        <w:t>Wykopy powinny być tak przygotowane, aby spełniały wymagania podane w punkcie 5.9 normy BN-73/8984-05 [8]. Ściany wykopów powinny być pochyłe.</w:t>
      </w:r>
    </w:p>
    <w:p w:rsidR="0083438B" w:rsidRPr="00996C0F" w:rsidRDefault="0083438B" w:rsidP="0083438B">
      <w:pPr>
        <w:pStyle w:val="Nagwek2"/>
        <w:rPr>
          <w:b w:val="0"/>
          <w:sz w:val="16"/>
          <w:szCs w:val="16"/>
        </w:rPr>
      </w:pPr>
      <w:r w:rsidRPr="00996C0F">
        <w:rPr>
          <w:b w:val="0"/>
          <w:sz w:val="16"/>
          <w:szCs w:val="16"/>
        </w:rPr>
        <w:t>5.1.8.5. Wyrównanie i wzmocnienie dna wykopu</w:t>
      </w:r>
    </w:p>
    <w:p w:rsidR="0083438B" w:rsidRPr="00996C0F" w:rsidRDefault="0083438B" w:rsidP="0083438B">
      <w:pPr>
        <w:pStyle w:val="Nagwek2"/>
        <w:rPr>
          <w:b w:val="0"/>
          <w:sz w:val="16"/>
          <w:szCs w:val="16"/>
        </w:rPr>
      </w:pPr>
      <w:r w:rsidRPr="00996C0F">
        <w:rPr>
          <w:b w:val="0"/>
          <w:sz w:val="16"/>
          <w:szCs w:val="16"/>
        </w:rPr>
        <w:t>Przed ułożeniem kanalizacji dno wykopu powinno być wyrównane i ukształtowane ze spadkiem zgodnie z wymaganiami pkt 3.6 normy BN-73/8984-05 [8]. W gruntach mało spoistych na dno wykopu należy ułożyć ławę z betonu kl. B20 o grubości co najmniej           10 cm.</w:t>
      </w:r>
    </w:p>
    <w:p w:rsidR="0083438B" w:rsidRPr="00996C0F" w:rsidRDefault="0083438B" w:rsidP="0083438B">
      <w:pPr>
        <w:pStyle w:val="Nagwek2"/>
        <w:rPr>
          <w:b w:val="0"/>
          <w:sz w:val="16"/>
          <w:szCs w:val="16"/>
        </w:rPr>
      </w:pPr>
      <w:r w:rsidRPr="00996C0F">
        <w:rPr>
          <w:b w:val="0"/>
          <w:sz w:val="16"/>
          <w:szCs w:val="16"/>
        </w:rPr>
        <w:t>5.1.9.2. Układanie rur PCW</w:t>
      </w:r>
    </w:p>
    <w:p w:rsidR="0083438B" w:rsidRPr="00996C0F" w:rsidRDefault="0083438B" w:rsidP="0083438B">
      <w:pPr>
        <w:pStyle w:val="Nagwek2"/>
        <w:rPr>
          <w:b w:val="0"/>
          <w:sz w:val="16"/>
          <w:szCs w:val="16"/>
        </w:rPr>
      </w:pPr>
      <w:r w:rsidRPr="00996C0F">
        <w:rPr>
          <w:b w:val="0"/>
          <w:sz w:val="16"/>
          <w:szCs w:val="16"/>
        </w:rPr>
        <w:tab/>
        <w:t>Z pojedynczych rur PCW należy tworzyć zestawy kanalizacji wg ustalonych z urzędem telekomunikacyjnym ilości otworów w warstwach.</w:t>
      </w:r>
    </w:p>
    <w:p w:rsidR="0083438B" w:rsidRPr="00996C0F" w:rsidRDefault="0083438B" w:rsidP="0083438B">
      <w:pPr>
        <w:pStyle w:val="Nagwek2"/>
        <w:rPr>
          <w:b w:val="0"/>
          <w:sz w:val="16"/>
          <w:szCs w:val="16"/>
        </w:rPr>
      </w:pPr>
      <w:r w:rsidRPr="00996C0F">
        <w:rPr>
          <w:b w:val="0"/>
          <w:sz w:val="16"/>
          <w:szCs w:val="16"/>
        </w:rPr>
        <w:tab/>
        <w:t>Odległości pomiędzy poszczególnymi rurami w warstwie nie powinny być mniejsze od 2 cm, a między warstwami od 3 cm. Na przygotowane dno wykopu należy ułożyć jedną lub kilka rur w jednej warstwie. W przypadku układania następnych warstw, ułożoną warstwę rur należy zasypać piaskiem lub przesianym gruntem, wyrównać i ubijać ubijakiem mechanicznym.</w:t>
      </w:r>
    </w:p>
    <w:p w:rsidR="0083438B" w:rsidRPr="00996C0F" w:rsidRDefault="0083438B" w:rsidP="0083438B">
      <w:pPr>
        <w:pStyle w:val="Nagwek2"/>
        <w:rPr>
          <w:b w:val="0"/>
          <w:sz w:val="16"/>
          <w:szCs w:val="16"/>
        </w:rPr>
      </w:pPr>
      <w:r w:rsidRPr="00996C0F">
        <w:rPr>
          <w:b w:val="0"/>
          <w:sz w:val="16"/>
          <w:szCs w:val="16"/>
        </w:rPr>
        <w:t>5.1.10. Zasypywanie kanalizacji</w:t>
      </w:r>
    </w:p>
    <w:p w:rsidR="0083438B" w:rsidRPr="00996C0F" w:rsidRDefault="0083438B" w:rsidP="0083438B">
      <w:pPr>
        <w:pStyle w:val="Nagwek2"/>
        <w:rPr>
          <w:b w:val="0"/>
          <w:sz w:val="16"/>
          <w:szCs w:val="16"/>
        </w:rPr>
      </w:pPr>
      <w:r w:rsidRPr="00996C0F">
        <w:rPr>
          <w:b w:val="0"/>
          <w:sz w:val="16"/>
          <w:szCs w:val="16"/>
        </w:rPr>
        <w:t> </w:t>
      </w:r>
    </w:p>
    <w:p w:rsidR="0083438B" w:rsidRPr="00996C0F" w:rsidRDefault="0083438B" w:rsidP="0083438B">
      <w:pPr>
        <w:pStyle w:val="Nagwek2"/>
        <w:rPr>
          <w:b w:val="0"/>
          <w:sz w:val="16"/>
          <w:szCs w:val="16"/>
        </w:rPr>
      </w:pPr>
      <w:r w:rsidRPr="00996C0F">
        <w:rPr>
          <w:b w:val="0"/>
          <w:sz w:val="16"/>
          <w:szCs w:val="16"/>
        </w:rPr>
        <w:t>5.1.10.1. Zasypywanie kanalizacji z rur PCW</w:t>
      </w:r>
    </w:p>
    <w:p w:rsidR="0083438B" w:rsidRPr="00996C0F" w:rsidRDefault="0083438B" w:rsidP="0083438B">
      <w:pPr>
        <w:pStyle w:val="Nagwek2"/>
        <w:rPr>
          <w:b w:val="0"/>
          <w:sz w:val="16"/>
          <w:szCs w:val="16"/>
        </w:rPr>
      </w:pPr>
      <w:r w:rsidRPr="00996C0F">
        <w:rPr>
          <w:b w:val="0"/>
          <w:sz w:val="16"/>
          <w:szCs w:val="16"/>
        </w:rPr>
        <w:tab/>
        <w:t>Ostatnią, górną warstwę kanalizacji z rur PCW należy przysypać piaskiem lub przesianym gruntem do grubości przykrycia nie mniejszej od 5 cm, a następnie warstwą piasku lub przesianego gruntu grubości około 20 cm. Następnie należy zasypać wykop gruntem warstwami co 20 cm i ubijać ubijakami mechanicznymi.</w:t>
      </w:r>
    </w:p>
    <w:p w:rsidR="0083438B" w:rsidRPr="00996C0F" w:rsidRDefault="0083438B" w:rsidP="0083438B">
      <w:pPr>
        <w:pStyle w:val="Nagwek2"/>
        <w:rPr>
          <w:b w:val="0"/>
          <w:sz w:val="16"/>
          <w:szCs w:val="16"/>
        </w:rPr>
      </w:pPr>
      <w:r w:rsidRPr="00996C0F">
        <w:rPr>
          <w:b w:val="0"/>
          <w:sz w:val="16"/>
          <w:szCs w:val="16"/>
        </w:rPr>
        <w:t>6. kontrola jakości robót</w:t>
      </w:r>
    </w:p>
    <w:p w:rsidR="0083438B" w:rsidRPr="00996C0F" w:rsidRDefault="0083438B" w:rsidP="0083438B">
      <w:pPr>
        <w:pStyle w:val="Nagwek2"/>
        <w:rPr>
          <w:b w:val="0"/>
          <w:sz w:val="16"/>
          <w:szCs w:val="16"/>
        </w:rPr>
      </w:pPr>
      <w:r w:rsidRPr="00996C0F">
        <w:rPr>
          <w:b w:val="0"/>
          <w:sz w:val="16"/>
          <w:szCs w:val="16"/>
        </w:rPr>
        <w:t>6.1. Ogólne zasady kontroli jakości robót</w:t>
      </w:r>
    </w:p>
    <w:p w:rsidR="0083438B" w:rsidRPr="00996C0F" w:rsidRDefault="0083438B" w:rsidP="0083438B">
      <w:pPr>
        <w:pStyle w:val="Nagwek2"/>
        <w:rPr>
          <w:b w:val="0"/>
          <w:sz w:val="16"/>
          <w:szCs w:val="16"/>
        </w:rPr>
      </w:pPr>
      <w:r w:rsidRPr="00996C0F">
        <w:rPr>
          <w:b w:val="0"/>
          <w:sz w:val="16"/>
          <w:szCs w:val="16"/>
        </w:rPr>
        <w:t>Ogólne zasady kontroli jakości robót podano w SST D-M-00.00.00 „Wymagania ogólne”.</w:t>
      </w:r>
    </w:p>
    <w:p w:rsidR="0083438B" w:rsidRPr="00996C0F" w:rsidRDefault="0083438B" w:rsidP="0083438B">
      <w:pPr>
        <w:pStyle w:val="Nagwek2"/>
        <w:rPr>
          <w:b w:val="0"/>
          <w:sz w:val="16"/>
          <w:szCs w:val="16"/>
        </w:rPr>
      </w:pPr>
      <w:r w:rsidRPr="00996C0F">
        <w:rPr>
          <w:b w:val="0"/>
          <w:sz w:val="16"/>
          <w:szCs w:val="16"/>
        </w:rPr>
        <w:lastRenderedPageBreak/>
        <w:t>Celem kontroli jest stwierdzenie osiągnięcia założonej jakości wykonywanych robót przy przebudowie linii kablowej.</w:t>
      </w:r>
    </w:p>
    <w:p w:rsidR="0083438B" w:rsidRPr="00996C0F" w:rsidRDefault="0083438B" w:rsidP="0083438B">
      <w:pPr>
        <w:pStyle w:val="Nagwek2"/>
        <w:rPr>
          <w:b w:val="0"/>
          <w:sz w:val="16"/>
          <w:szCs w:val="16"/>
        </w:rPr>
      </w:pPr>
      <w:r w:rsidRPr="00996C0F">
        <w:rPr>
          <w:b w:val="0"/>
          <w:sz w:val="16"/>
          <w:szCs w:val="16"/>
        </w:rPr>
        <w:t>Wykonawca ma obowiązek wykonania pełnego zakresu badań na budowie w celu wskazania Inżynierowi zgodności dostarczonych materiałów i realizowanych robót z dokumentacją projektową oraz wymaganiami OST, SST i PZJ.</w:t>
      </w:r>
    </w:p>
    <w:p w:rsidR="0083438B" w:rsidRPr="00996C0F" w:rsidRDefault="0083438B" w:rsidP="0083438B">
      <w:pPr>
        <w:pStyle w:val="Nagwek2"/>
        <w:rPr>
          <w:b w:val="0"/>
          <w:sz w:val="16"/>
          <w:szCs w:val="16"/>
        </w:rPr>
      </w:pPr>
      <w:r w:rsidRPr="00996C0F">
        <w:rPr>
          <w:b w:val="0"/>
          <w:sz w:val="16"/>
          <w:szCs w:val="16"/>
        </w:rPr>
        <w:t>Przed przystąpieniem do badania, Wykonawca powinien powiadomić Inżyniera o rodzaju i terminie badania.</w:t>
      </w:r>
    </w:p>
    <w:p w:rsidR="0083438B" w:rsidRPr="00996C0F" w:rsidRDefault="0083438B" w:rsidP="0083438B">
      <w:pPr>
        <w:pStyle w:val="Nagwek2"/>
        <w:rPr>
          <w:b w:val="0"/>
          <w:sz w:val="16"/>
          <w:szCs w:val="16"/>
        </w:rPr>
      </w:pPr>
      <w:r w:rsidRPr="00996C0F">
        <w:rPr>
          <w:b w:val="0"/>
          <w:sz w:val="16"/>
          <w:szCs w:val="16"/>
        </w:rPr>
        <w:t>Wykonawca powiadamia pisemnie Inżyniera o zakończeniu każdej roboty zanikającej, którą może kontynuować dopiero po pisemnej akceptacji odbioru przez Inżyniera.</w:t>
      </w:r>
    </w:p>
    <w:p w:rsidR="0083438B" w:rsidRPr="00996C0F" w:rsidRDefault="0083438B" w:rsidP="0083438B">
      <w:pPr>
        <w:pStyle w:val="Nagwek2"/>
        <w:rPr>
          <w:b w:val="0"/>
          <w:sz w:val="16"/>
          <w:szCs w:val="16"/>
        </w:rPr>
      </w:pPr>
      <w:r w:rsidRPr="00996C0F">
        <w:rPr>
          <w:b w:val="0"/>
          <w:sz w:val="16"/>
          <w:szCs w:val="16"/>
        </w:rPr>
        <w:t>7. obmiar robót</w:t>
      </w:r>
    </w:p>
    <w:p w:rsidR="0083438B" w:rsidRPr="00996C0F" w:rsidRDefault="0083438B" w:rsidP="0083438B">
      <w:pPr>
        <w:pStyle w:val="Nagwek2"/>
        <w:rPr>
          <w:b w:val="0"/>
          <w:sz w:val="16"/>
          <w:szCs w:val="16"/>
        </w:rPr>
      </w:pPr>
      <w:r w:rsidRPr="00996C0F">
        <w:rPr>
          <w:b w:val="0"/>
          <w:sz w:val="16"/>
          <w:szCs w:val="16"/>
        </w:rPr>
        <w:t>Ogólne wymagania dotyczące obmiaru robót podano w SST D-M-00.00.00 „Wymagania ogólne”.</w:t>
      </w:r>
    </w:p>
    <w:p w:rsidR="0083438B" w:rsidRPr="00996C0F" w:rsidRDefault="0083438B" w:rsidP="0083438B">
      <w:pPr>
        <w:pStyle w:val="Nagwek2"/>
        <w:rPr>
          <w:b w:val="0"/>
          <w:sz w:val="16"/>
          <w:szCs w:val="16"/>
        </w:rPr>
      </w:pPr>
      <w:r w:rsidRPr="00996C0F">
        <w:rPr>
          <w:b w:val="0"/>
          <w:sz w:val="16"/>
          <w:szCs w:val="16"/>
        </w:rPr>
        <w:tab/>
        <w:t>Obmiaru robót dokonać należy w oparciu o dokumentację projektową i ewentualnie dodatkowe ustalenia, wynikłe w czasie budowy, akceptowane przez Inżyniera.</w:t>
      </w:r>
    </w:p>
    <w:p w:rsidR="0083438B" w:rsidRPr="00996C0F" w:rsidRDefault="0083438B" w:rsidP="0083438B">
      <w:pPr>
        <w:pStyle w:val="Nagwek2"/>
        <w:rPr>
          <w:b w:val="0"/>
          <w:sz w:val="16"/>
          <w:szCs w:val="16"/>
        </w:rPr>
      </w:pPr>
      <w:r w:rsidRPr="00996C0F">
        <w:rPr>
          <w:b w:val="0"/>
          <w:sz w:val="16"/>
          <w:szCs w:val="16"/>
        </w:rPr>
        <w:tab/>
        <w:t>Jednostką obmiarową kablowych linii telekomunikacyjnych jest kilometr.</w:t>
      </w:r>
    </w:p>
    <w:p w:rsidR="0083438B" w:rsidRPr="00996C0F" w:rsidRDefault="0083438B" w:rsidP="0083438B">
      <w:pPr>
        <w:pStyle w:val="Nagwek2"/>
        <w:rPr>
          <w:b w:val="0"/>
          <w:sz w:val="16"/>
          <w:szCs w:val="16"/>
        </w:rPr>
      </w:pPr>
      <w:r w:rsidRPr="00996C0F">
        <w:rPr>
          <w:b w:val="0"/>
          <w:sz w:val="16"/>
          <w:szCs w:val="16"/>
        </w:rPr>
        <w:t>8. odbiór robót</w:t>
      </w:r>
    </w:p>
    <w:p w:rsidR="0083438B" w:rsidRPr="00996C0F" w:rsidRDefault="0083438B" w:rsidP="0083438B">
      <w:pPr>
        <w:pStyle w:val="Nagwek2"/>
        <w:rPr>
          <w:b w:val="0"/>
          <w:sz w:val="16"/>
          <w:szCs w:val="16"/>
        </w:rPr>
      </w:pPr>
      <w:r w:rsidRPr="00996C0F">
        <w:rPr>
          <w:b w:val="0"/>
          <w:sz w:val="16"/>
          <w:szCs w:val="16"/>
        </w:rPr>
        <w:t>Ogólne wymagania dotyczące odbioru robót podano w SST D-M-00.00.00 „Wymagania ogólne”.</w:t>
      </w:r>
    </w:p>
    <w:p w:rsidR="0083438B" w:rsidRPr="00996C0F" w:rsidRDefault="0083438B" w:rsidP="0083438B">
      <w:pPr>
        <w:pStyle w:val="Nagwek2"/>
        <w:rPr>
          <w:b w:val="0"/>
          <w:sz w:val="16"/>
          <w:szCs w:val="16"/>
        </w:rPr>
      </w:pPr>
      <w:r w:rsidRPr="00996C0F">
        <w:rPr>
          <w:b w:val="0"/>
          <w:sz w:val="16"/>
          <w:szCs w:val="16"/>
        </w:rPr>
        <w:t>Po wykonaniu przebudowy kanalizacji teletechnicznej i kabli telekomunikacyjnych do eksploatacji, Wykonawca zobowiązany jest dostarczyć Zamawiającemu następujące dokumenty:</w:t>
      </w:r>
    </w:p>
    <w:p w:rsidR="0083438B" w:rsidRPr="00996C0F" w:rsidRDefault="0083438B" w:rsidP="0083438B">
      <w:pPr>
        <w:pStyle w:val="Nagwek2"/>
        <w:rPr>
          <w:b w:val="0"/>
          <w:sz w:val="16"/>
          <w:szCs w:val="16"/>
        </w:rPr>
      </w:pPr>
      <w:r w:rsidRPr="00996C0F">
        <w:rPr>
          <w:b w:val="0"/>
          <w:sz w:val="16"/>
          <w:szCs w:val="16"/>
        </w:rPr>
        <w:t>-     aktualną powykonawczą dokumentację projektową,</w:t>
      </w:r>
    </w:p>
    <w:p w:rsidR="0083438B" w:rsidRPr="00996C0F" w:rsidRDefault="0083438B" w:rsidP="0083438B">
      <w:pPr>
        <w:pStyle w:val="Nagwek2"/>
        <w:rPr>
          <w:b w:val="0"/>
          <w:sz w:val="16"/>
          <w:szCs w:val="16"/>
        </w:rPr>
      </w:pPr>
      <w:r w:rsidRPr="00996C0F">
        <w:rPr>
          <w:b w:val="0"/>
          <w:sz w:val="16"/>
          <w:szCs w:val="16"/>
        </w:rPr>
        <w:t>-     geodezyjną dokumentację powykonawczą,</w:t>
      </w:r>
    </w:p>
    <w:p w:rsidR="0083438B" w:rsidRPr="00996C0F" w:rsidRDefault="0083438B" w:rsidP="0083438B">
      <w:pPr>
        <w:pStyle w:val="Nagwek2"/>
        <w:rPr>
          <w:b w:val="0"/>
          <w:sz w:val="16"/>
          <w:szCs w:val="16"/>
        </w:rPr>
      </w:pPr>
      <w:r w:rsidRPr="00996C0F">
        <w:rPr>
          <w:b w:val="0"/>
          <w:sz w:val="16"/>
          <w:szCs w:val="16"/>
        </w:rPr>
        <w:t xml:space="preserve">-     </w:t>
      </w:r>
      <w:proofErr w:type="spellStart"/>
      <w:r w:rsidRPr="00996C0F">
        <w:rPr>
          <w:b w:val="0"/>
          <w:sz w:val="16"/>
          <w:szCs w:val="16"/>
        </w:rPr>
        <w:t>protokóły</w:t>
      </w:r>
      <w:proofErr w:type="spellEnd"/>
      <w:r w:rsidRPr="00996C0F">
        <w:rPr>
          <w:b w:val="0"/>
          <w:sz w:val="16"/>
          <w:szCs w:val="16"/>
        </w:rPr>
        <w:t xml:space="preserve"> z dokonanych pomiarów,</w:t>
      </w:r>
    </w:p>
    <w:p w:rsidR="0083438B" w:rsidRPr="00996C0F" w:rsidRDefault="0083438B" w:rsidP="0083438B">
      <w:pPr>
        <w:pStyle w:val="Nagwek2"/>
        <w:rPr>
          <w:b w:val="0"/>
          <w:sz w:val="16"/>
          <w:szCs w:val="16"/>
        </w:rPr>
      </w:pPr>
      <w:r w:rsidRPr="00996C0F">
        <w:rPr>
          <w:b w:val="0"/>
          <w:sz w:val="16"/>
          <w:szCs w:val="16"/>
        </w:rPr>
        <w:t xml:space="preserve">-     </w:t>
      </w:r>
      <w:proofErr w:type="spellStart"/>
      <w:r w:rsidRPr="00996C0F">
        <w:rPr>
          <w:b w:val="0"/>
          <w:sz w:val="16"/>
          <w:szCs w:val="16"/>
        </w:rPr>
        <w:t>protokóły</w:t>
      </w:r>
      <w:proofErr w:type="spellEnd"/>
      <w:r w:rsidRPr="00996C0F">
        <w:rPr>
          <w:b w:val="0"/>
          <w:sz w:val="16"/>
          <w:szCs w:val="16"/>
        </w:rPr>
        <w:t xml:space="preserve"> odbioru robót zanikających,</w:t>
      </w:r>
    </w:p>
    <w:p w:rsidR="0083438B" w:rsidRPr="00996C0F" w:rsidRDefault="0083438B" w:rsidP="0083438B">
      <w:pPr>
        <w:pStyle w:val="Nagwek2"/>
        <w:rPr>
          <w:b w:val="0"/>
          <w:sz w:val="16"/>
          <w:szCs w:val="16"/>
        </w:rPr>
      </w:pPr>
      <w:r w:rsidRPr="00996C0F">
        <w:rPr>
          <w:b w:val="0"/>
          <w:sz w:val="16"/>
          <w:szCs w:val="16"/>
        </w:rPr>
        <w:t>-     protokół odbioru robót przez właściwy urząd telekomunikacyjny i zakład radiokomunikacji i teletransmisji.</w:t>
      </w:r>
    </w:p>
    <w:p w:rsidR="0083438B" w:rsidRPr="00996C0F" w:rsidRDefault="0083438B" w:rsidP="0083438B">
      <w:pPr>
        <w:pStyle w:val="Nagwek2"/>
        <w:rPr>
          <w:b w:val="0"/>
          <w:sz w:val="16"/>
          <w:szCs w:val="16"/>
        </w:rPr>
      </w:pPr>
      <w:r w:rsidRPr="00996C0F">
        <w:rPr>
          <w:b w:val="0"/>
          <w:sz w:val="16"/>
          <w:szCs w:val="16"/>
        </w:rPr>
        <w:t>9. podstawa płatności</w:t>
      </w:r>
    </w:p>
    <w:p w:rsidR="0083438B" w:rsidRPr="00996C0F" w:rsidRDefault="0083438B" w:rsidP="0083438B">
      <w:pPr>
        <w:pStyle w:val="Nagwek2"/>
        <w:rPr>
          <w:b w:val="0"/>
          <w:sz w:val="16"/>
          <w:szCs w:val="16"/>
        </w:rPr>
      </w:pPr>
      <w:r w:rsidRPr="00996C0F">
        <w:rPr>
          <w:b w:val="0"/>
          <w:sz w:val="16"/>
          <w:szCs w:val="16"/>
        </w:rPr>
        <w:tab/>
        <w:t>Płatność za jednostkę obmiarową należy przyjmować zgodnie z obmiarem i oceną jakości wykonanych robót na podstawie atestów producenta urządzeń, oględzin i pomiarów sprawdzających.</w:t>
      </w:r>
    </w:p>
    <w:p w:rsidR="0083438B" w:rsidRPr="00996C0F" w:rsidRDefault="0083438B" w:rsidP="0083438B">
      <w:pPr>
        <w:pStyle w:val="Nagwek2"/>
        <w:rPr>
          <w:b w:val="0"/>
          <w:sz w:val="16"/>
          <w:szCs w:val="16"/>
        </w:rPr>
      </w:pPr>
      <w:r w:rsidRPr="00996C0F">
        <w:rPr>
          <w:b w:val="0"/>
          <w:sz w:val="16"/>
          <w:szCs w:val="16"/>
        </w:rPr>
        <w:tab/>
        <w:t>Cena wykonania robót obejmuje:</w:t>
      </w:r>
    </w:p>
    <w:p w:rsidR="0083438B" w:rsidRPr="00996C0F" w:rsidRDefault="0083438B" w:rsidP="0083438B">
      <w:pPr>
        <w:pStyle w:val="Nagwek2"/>
        <w:rPr>
          <w:b w:val="0"/>
          <w:sz w:val="16"/>
          <w:szCs w:val="16"/>
        </w:rPr>
      </w:pPr>
      <w:r w:rsidRPr="00996C0F">
        <w:rPr>
          <w:b w:val="0"/>
          <w:sz w:val="16"/>
          <w:szCs w:val="16"/>
        </w:rPr>
        <w:t>-    roboty przygotowawcze,</w:t>
      </w:r>
    </w:p>
    <w:p w:rsidR="0083438B" w:rsidRPr="00996C0F" w:rsidRDefault="0083438B" w:rsidP="0083438B">
      <w:pPr>
        <w:pStyle w:val="Nagwek2"/>
        <w:rPr>
          <w:b w:val="0"/>
          <w:sz w:val="16"/>
          <w:szCs w:val="16"/>
        </w:rPr>
      </w:pPr>
      <w:r w:rsidRPr="00996C0F">
        <w:rPr>
          <w:b w:val="0"/>
          <w:sz w:val="16"/>
          <w:szCs w:val="16"/>
        </w:rPr>
        <w:t xml:space="preserve">      -     dostarczenie i zmontowanie urządzeń,</w:t>
      </w:r>
    </w:p>
    <w:p w:rsidR="0083438B" w:rsidRPr="00996C0F" w:rsidRDefault="0083438B" w:rsidP="0083438B">
      <w:pPr>
        <w:pStyle w:val="Nagwek2"/>
        <w:rPr>
          <w:b w:val="0"/>
          <w:sz w:val="16"/>
          <w:szCs w:val="16"/>
        </w:rPr>
      </w:pPr>
      <w:r w:rsidRPr="00996C0F">
        <w:rPr>
          <w:b w:val="0"/>
          <w:sz w:val="16"/>
          <w:szCs w:val="16"/>
        </w:rPr>
        <w:t xml:space="preserve">      -     transport zdemontowanych materiałów,</w:t>
      </w:r>
    </w:p>
    <w:p w:rsidR="0083438B" w:rsidRPr="00996C0F" w:rsidRDefault="0083438B" w:rsidP="0083438B">
      <w:pPr>
        <w:pStyle w:val="Nagwek2"/>
        <w:rPr>
          <w:b w:val="0"/>
          <w:sz w:val="16"/>
          <w:szCs w:val="16"/>
        </w:rPr>
      </w:pPr>
      <w:r w:rsidRPr="00996C0F">
        <w:rPr>
          <w:b w:val="0"/>
          <w:sz w:val="16"/>
          <w:szCs w:val="16"/>
        </w:rPr>
        <w:t xml:space="preserve">      -     przeprowadzenie prób i konserwowanie urządzeń w okresie gwarancji,</w:t>
      </w:r>
    </w:p>
    <w:p w:rsidR="0083438B" w:rsidRPr="00996C0F" w:rsidRDefault="0083438B" w:rsidP="0083438B">
      <w:pPr>
        <w:pStyle w:val="Nagwek2"/>
        <w:rPr>
          <w:b w:val="0"/>
          <w:sz w:val="16"/>
          <w:szCs w:val="16"/>
        </w:rPr>
      </w:pPr>
      <w:r w:rsidRPr="00996C0F">
        <w:rPr>
          <w:b w:val="0"/>
          <w:sz w:val="16"/>
          <w:szCs w:val="16"/>
        </w:rPr>
        <w:t xml:space="preserve">      -     wykonanie inwentaryzacji urządzeń telekomunikacyjnych.</w:t>
      </w:r>
    </w:p>
    <w:p w:rsidR="0083438B" w:rsidRPr="00996C0F" w:rsidRDefault="0083438B" w:rsidP="0083438B">
      <w:pPr>
        <w:pStyle w:val="Nagwek2"/>
        <w:rPr>
          <w:b w:val="0"/>
          <w:sz w:val="16"/>
          <w:szCs w:val="16"/>
        </w:rPr>
      </w:pPr>
      <w:r w:rsidRPr="00996C0F">
        <w:rPr>
          <w:b w:val="0"/>
          <w:sz w:val="16"/>
          <w:szCs w:val="16"/>
        </w:rPr>
        <w:t>10. przepisy związane</w:t>
      </w:r>
    </w:p>
    <w:p w:rsidR="0083438B" w:rsidRPr="00996C0F" w:rsidRDefault="0083438B" w:rsidP="0083438B">
      <w:pPr>
        <w:pStyle w:val="Nagwek2"/>
        <w:rPr>
          <w:b w:val="0"/>
          <w:sz w:val="16"/>
          <w:szCs w:val="16"/>
        </w:rPr>
      </w:pPr>
      <w:r w:rsidRPr="00996C0F">
        <w:rPr>
          <w:b w:val="0"/>
          <w:sz w:val="16"/>
          <w:szCs w:val="16"/>
        </w:rPr>
        <w:t>10.1. Normy</w:t>
      </w:r>
    </w:p>
    <w:p w:rsidR="0083438B" w:rsidRPr="00996C0F" w:rsidRDefault="0083438B" w:rsidP="0083438B">
      <w:pPr>
        <w:pStyle w:val="Nagwek2"/>
        <w:rPr>
          <w:b w:val="0"/>
          <w:sz w:val="16"/>
          <w:szCs w:val="16"/>
        </w:rPr>
      </w:pPr>
      <w:r w:rsidRPr="00996C0F">
        <w:rPr>
          <w:b w:val="0"/>
          <w:sz w:val="16"/>
          <w:szCs w:val="16"/>
        </w:rPr>
        <w:t xml:space="preserve">BN-87/6774-04 kruszywa mineralne do nawierzchni </w:t>
      </w:r>
      <w:proofErr w:type="spellStart"/>
      <w:r w:rsidRPr="00996C0F">
        <w:rPr>
          <w:b w:val="0"/>
          <w:sz w:val="16"/>
          <w:szCs w:val="16"/>
        </w:rPr>
        <w:t>drogowych.Piasek</w:t>
      </w:r>
      <w:proofErr w:type="spellEnd"/>
    </w:p>
    <w:p w:rsidR="0083438B" w:rsidRPr="00996C0F" w:rsidRDefault="0083438B" w:rsidP="0083438B">
      <w:pPr>
        <w:pStyle w:val="Nagwek2"/>
        <w:rPr>
          <w:b w:val="0"/>
          <w:sz w:val="16"/>
          <w:szCs w:val="16"/>
        </w:rPr>
      </w:pPr>
      <w:r w:rsidRPr="00996C0F">
        <w:rPr>
          <w:b w:val="0"/>
          <w:sz w:val="16"/>
          <w:szCs w:val="16"/>
        </w:rPr>
        <w:t xml:space="preserve">BN-80/C-89203 Rury z </w:t>
      </w:r>
      <w:proofErr w:type="spellStart"/>
      <w:r w:rsidRPr="00996C0F">
        <w:rPr>
          <w:b w:val="0"/>
          <w:sz w:val="16"/>
          <w:szCs w:val="16"/>
        </w:rPr>
        <w:t>nieplastyfikowanego</w:t>
      </w:r>
      <w:proofErr w:type="spellEnd"/>
      <w:r w:rsidRPr="00996C0F">
        <w:rPr>
          <w:b w:val="0"/>
          <w:sz w:val="16"/>
          <w:szCs w:val="16"/>
        </w:rPr>
        <w:t xml:space="preserve"> polichlorku winylu(PCV)</w:t>
      </w:r>
    </w:p>
    <w:p w:rsidR="0083438B" w:rsidRPr="00996C0F" w:rsidRDefault="0083438B" w:rsidP="0083438B">
      <w:pPr>
        <w:pStyle w:val="Nagwek2"/>
        <w:rPr>
          <w:b w:val="0"/>
          <w:sz w:val="16"/>
          <w:szCs w:val="16"/>
        </w:rPr>
      </w:pPr>
    </w:p>
    <w:p w:rsidR="0083438B" w:rsidRPr="00996C0F" w:rsidRDefault="0083438B" w:rsidP="0083438B">
      <w:pPr>
        <w:pStyle w:val="Nagwek2"/>
        <w:rPr>
          <w:b w:val="0"/>
          <w:sz w:val="16"/>
          <w:szCs w:val="16"/>
        </w:rPr>
      </w:pPr>
    </w:p>
    <w:p w:rsidR="0083438B" w:rsidRPr="0083438B" w:rsidRDefault="0083438B" w:rsidP="0083438B">
      <w:pPr>
        <w:spacing w:after="0" w:line="240" w:lineRule="auto"/>
        <w:jc w:val="center"/>
        <w:rPr>
          <w:rFonts w:ascii="Times New Roman" w:eastAsia="Calibri" w:hAnsi="Times New Roman" w:cs="Times New Roman"/>
          <w:b/>
          <w:sz w:val="20"/>
          <w:szCs w:val="20"/>
          <w:lang w:eastAsia="pl-PL"/>
        </w:rPr>
      </w:pPr>
    </w:p>
    <w:p w:rsidR="0083438B" w:rsidRPr="00996C0F" w:rsidRDefault="0083438B" w:rsidP="0083438B">
      <w:pPr>
        <w:pStyle w:val="Nagwek2"/>
        <w:rPr>
          <w:b w:val="0"/>
          <w:sz w:val="16"/>
          <w:szCs w:val="16"/>
        </w:rPr>
      </w:pPr>
    </w:p>
    <w:p w:rsidR="0083438B" w:rsidRDefault="0083438B" w:rsidP="0083438B">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83438B" w:rsidRDefault="0083438B" w:rsidP="0083438B">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83438B" w:rsidRDefault="0083438B" w:rsidP="0083438B">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83438B" w:rsidRDefault="0083438B" w:rsidP="0083438B">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AB6D57" w:rsidRDefault="00AB6D57" w:rsidP="00D87171">
      <w:pPr>
        <w:spacing w:after="0" w:line="240" w:lineRule="auto"/>
        <w:jc w:val="both"/>
        <w:rPr>
          <w:rFonts w:ascii="Times New Roman" w:eastAsia="Times New Roman" w:hAnsi="Times New Roman" w:cs="Times New Roman"/>
          <w:sz w:val="20"/>
          <w:szCs w:val="20"/>
          <w:lang w:eastAsia="pl-PL"/>
        </w:rPr>
      </w:pPr>
    </w:p>
    <w:p w:rsidR="00D87171" w:rsidRDefault="00D87171" w:rsidP="00D87171">
      <w:pPr>
        <w:spacing w:after="0" w:line="240" w:lineRule="auto"/>
        <w:jc w:val="both"/>
        <w:rPr>
          <w:rFonts w:ascii="Times New Roman" w:eastAsia="Times New Roman" w:hAnsi="Times New Roman" w:cs="Times New Roman"/>
          <w:sz w:val="18"/>
          <w:szCs w:val="18"/>
          <w:lang w:eastAsia="pl-PL"/>
        </w:rPr>
      </w:pPr>
    </w:p>
    <w:p w:rsidR="00AB6D57" w:rsidRPr="00AB6D57" w:rsidRDefault="00AB6D57" w:rsidP="00AB6D5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AB6D57">
        <w:rPr>
          <w:rFonts w:ascii="Times New Roman" w:eastAsia="Times New Roman" w:hAnsi="Times New Roman" w:cs="Times New Roman"/>
          <w:sz w:val="20"/>
          <w:szCs w:val="20"/>
          <w:lang w:eastAsia="pl-PL"/>
        </w:rPr>
        <w:t>SZCZEGÓŁOWA  SPECYFIKACJA TECHNICZNA</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AB6D57">
        <w:rPr>
          <w:rFonts w:ascii="Times New Roman" w:eastAsia="Times New Roman" w:hAnsi="Times New Roman" w:cs="Times New Roman"/>
          <w:b/>
          <w:sz w:val="20"/>
          <w:szCs w:val="20"/>
          <w:lang w:eastAsia="pl-PL"/>
        </w:rPr>
        <w:t>D - 01.03.06</w:t>
      </w:r>
    </w:p>
    <w:p w:rsidR="00AB6D57" w:rsidRPr="00AB6D57" w:rsidRDefault="00AB6D57" w:rsidP="00AB6D5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AB6D57">
        <w:rPr>
          <w:rFonts w:ascii="Times New Roman" w:eastAsia="Times New Roman" w:hAnsi="Times New Roman" w:cs="Times New Roman"/>
          <w:b/>
          <w:sz w:val="20"/>
          <w:szCs w:val="20"/>
          <w:lang w:eastAsia="pl-PL"/>
        </w:rPr>
        <w:t>(CPV 45233253-7)</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AB6D57">
        <w:rPr>
          <w:rFonts w:ascii="Times New Roman" w:eastAsia="Times New Roman" w:hAnsi="Times New Roman" w:cs="Times New Roman"/>
          <w:sz w:val="20"/>
          <w:szCs w:val="20"/>
          <w:lang w:eastAsia="pl-PL"/>
        </w:rPr>
        <w:t xml:space="preserve">PRZEBUDOWA  PODZIEMNYCH  LINII </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AB6D57">
        <w:rPr>
          <w:rFonts w:ascii="Times New Roman" w:eastAsia="Times New Roman" w:hAnsi="Times New Roman" w:cs="Times New Roman"/>
          <w:sz w:val="20"/>
          <w:szCs w:val="20"/>
          <w:lang w:eastAsia="pl-PL"/>
        </w:rPr>
        <w:t>GAZOWYCH  PRZY  PRZEBUDOWIE</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AB6D57">
        <w:rPr>
          <w:rFonts w:ascii="Times New Roman" w:eastAsia="Times New Roman" w:hAnsi="Times New Roman" w:cs="Times New Roman"/>
          <w:sz w:val="20"/>
          <w:szCs w:val="20"/>
          <w:lang w:eastAsia="pl-PL"/>
        </w:rPr>
        <w:t>I  BUDOWIE  DRÓG</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 </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35" w:name="_Toc506359218"/>
      <w:bookmarkStart w:id="36" w:name="_Toc468249230"/>
      <w:r w:rsidRPr="00AB6D57">
        <w:rPr>
          <w:rFonts w:ascii="Times New Roman" w:eastAsia="Times New Roman" w:hAnsi="Times New Roman" w:cs="Times New Roman"/>
          <w:b/>
          <w:caps/>
          <w:kern w:val="28"/>
          <w:sz w:val="16"/>
          <w:szCs w:val="16"/>
          <w:lang w:eastAsia="pl-PL"/>
        </w:rPr>
        <w:lastRenderedPageBreak/>
        <w:t>1. WSTĘP</w:t>
      </w:r>
      <w:bookmarkEnd w:id="35"/>
      <w:bookmarkEnd w:id="36"/>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1.1. Przedmiot SST</w:t>
      </w:r>
    </w:p>
    <w:p w:rsidR="00AB6D57" w:rsidRPr="00AB6D57" w:rsidRDefault="00AB6D57" w:rsidP="00AB6D57">
      <w:pPr>
        <w:numPr>
          <w:ilvl w:val="0"/>
          <w:numId w:val="10"/>
        </w:numPr>
        <w:overflowPunct w:val="0"/>
        <w:autoSpaceDE w:val="0"/>
        <w:autoSpaceDN w:val="0"/>
        <w:adjustRightInd w:val="0"/>
        <w:spacing w:after="0" w:line="240" w:lineRule="auto"/>
        <w:ind w:left="0" w:firstLine="709"/>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Przedmiotem niniejszej  specyfikacji technicznej (SST) są wymagania dotyczące wykonania i odbioru podziemnych linii gazowych przy przebudowie  i budowie dróg.</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1.2. Zakres stosowania SST</w:t>
      </w:r>
    </w:p>
    <w:p w:rsid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Specyfikacja techniczna (SST) stanowi obowiązującą podstawę opracowania  stosowanego  jako dokument przetargowy i kontraktowy przy zleca</w:t>
      </w:r>
      <w:r w:rsidRPr="00AB6D57">
        <w:rPr>
          <w:rFonts w:ascii="Times New Roman" w:eastAsia="Times New Roman" w:hAnsi="Times New Roman" w:cs="Times New Roman"/>
          <w:sz w:val="16"/>
          <w:szCs w:val="16"/>
          <w:lang w:eastAsia="pl-PL"/>
        </w:rPr>
        <w:softHyphen/>
        <w:t>niu i realizacji robót na zadaniu:</w:t>
      </w:r>
    </w:p>
    <w:p w:rsidR="00C97CA3" w:rsidRDefault="00C97CA3"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Default="00AB6D57" w:rsidP="00AB6D57">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B6D57" w:rsidRPr="00AB6D57" w:rsidRDefault="00AB6D57" w:rsidP="00AB6D57">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1.3. Zakres robót objętych SST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Niniejsza ogólna specyfikacja techniczna dotyczy przebudowy podziemnych linii gazowych kolidujących z przebudową i budową dróg, z wyjątkiem terenów eksploatacji górniczej.</w:t>
      </w:r>
    </w:p>
    <w:p w:rsid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Zakres stosowania dotyczy wykonania przebudowy linii gazowych zarówno w gruntach nienawodnionych jak i nawodnionych, w środowisku słabo i silnie agresywnym. </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ILOŚĆ ZASUW GAZOWYCH DO REGULACJI UJĘTA W SST D.03.02.01 </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1.4. Określenia podstawowe</w:t>
      </w:r>
    </w:p>
    <w:p w:rsidR="00AB6D57" w:rsidRPr="00AB6D57" w:rsidRDefault="00AB6D57" w:rsidP="00AB6D57">
      <w:pPr>
        <w:numPr>
          <w:ilvl w:val="0"/>
          <w:numId w:val="10"/>
        </w:numPr>
        <w:tabs>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 - rurociąg wraz z wyposażeniem służący do przesyłania i rozdziału paliw gazowych.</w:t>
      </w:r>
    </w:p>
    <w:p w:rsidR="00AB6D57" w:rsidRPr="00AB6D57" w:rsidRDefault="00AB6D57" w:rsidP="00AB6D57">
      <w:pPr>
        <w:numPr>
          <w:ilvl w:val="0"/>
          <w:numId w:val="10"/>
        </w:numPr>
        <w:overflowPunct w:val="0"/>
        <w:autoSpaceDE w:val="0"/>
        <w:autoSpaceDN w:val="0"/>
        <w:adjustRightInd w:val="0"/>
        <w:spacing w:before="120" w:after="12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Rura ochronna - rura o średnicy większej od gazociągu, usytuowana w przybliżeniu współosiowo z gazociągiem, służąca do przenoszenia obciążeń zewnętrznych i do odprowadzania przecieków gazu poza przeszkodę terenową. </w:t>
      </w:r>
    </w:p>
    <w:p w:rsidR="00AB6D57" w:rsidRPr="00AB6D57" w:rsidRDefault="00AB6D57" w:rsidP="00AB6D57">
      <w:pPr>
        <w:numPr>
          <w:ilvl w:val="0"/>
          <w:numId w:val="10"/>
        </w:numPr>
        <w:overflowPunct w:val="0"/>
        <w:autoSpaceDE w:val="0"/>
        <w:autoSpaceDN w:val="0"/>
        <w:adjustRightInd w:val="0"/>
        <w:spacing w:after="12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Rura przejściowa - rura o średnicy większej od rury ochronnej, usytuowana w przybliżeniu współosiowo z gazociągiem, służąca do wykonania przejścia pod przeszkodą terenową bez wykonania wykopu (np. metodą </w:t>
      </w:r>
      <w:proofErr w:type="spellStart"/>
      <w:r w:rsidRPr="00AB6D57">
        <w:rPr>
          <w:rFonts w:ascii="Times New Roman" w:eastAsia="Times New Roman" w:hAnsi="Times New Roman" w:cs="Times New Roman"/>
          <w:sz w:val="16"/>
          <w:szCs w:val="16"/>
          <w:lang w:eastAsia="pl-PL"/>
        </w:rPr>
        <w:t>przecisku</w:t>
      </w:r>
      <w:proofErr w:type="spellEnd"/>
      <w:r w:rsidRPr="00AB6D57">
        <w:rPr>
          <w:rFonts w:ascii="Times New Roman" w:eastAsia="Times New Roman" w:hAnsi="Times New Roman" w:cs="Times New Roman"/>
          <w:sz w:val="16"/>
          <w:szCs w:val="16"/>
          <w:lang w:eastAsia="pl-PL"/>
        </w:rPr>
        <w:t xml:space="preserve"> lub przewiertu).</w:t>
      </w:r>
    </w:p>
    <w:p w:rsidR="00AB6D57" w:rsidRPr="00AB6D57" w:rsidRDefault="00AB6D57" w:rsidP="00AB6D57">
      <w:pPr>
        <w:numPr>
          <w:ilvl w:val="0"/>
          <w:numId w:val="10"/>
        </w:numPr>
        <w:overflowPunct w:val="0"/>
        <w:autoSpaceDE w:val="0"/>
        <w:autoSpaceDN w:val="0"/>
        <w:adjustRightInd w:val="0"/>
        <w:spacing w:after="12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Rura wydmuchowa - rura służąca do odprowadzenia z rury ochronnej na zewnątrz mniejszych przecieków gazu, a której zakończenie dla gazociągów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powinno być umieszczone w skrzynce ulicznej, zaś dla gazociągów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w kolumnie wydmuchowej.</w:t>
      </w:r>
    </w:p>
    <w:p w:rsidR="00AB6D57" w:rsidRPr="00AB6D57" w:rsidRDefault="00AB6D57" w:rsidP="00AB6D57">
      <w:pPr>
        <w:numPr>
          <w:ilvl w:val="0"/>
          <w:numId w:val="10"/>
        </w:numPr>
        <w:overflowPunct w:val="0"/>
        <w:autoSpaceDE w:val="0"/>
        <w:autoSpaceDN w:val="0"/>
        <w:adjustRightInd w:val="0"/>
        <w:spacing w:after="12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Stacja gazowa - stacja gazowa wraz z wyposażeniem służąca do redukcji ciśnienia gazu i pomiaru przepływającego gazu.</w:t>
      </w:r>
    </w:p>
    <w:p w:rsidR="00AB6D57" w:rsidRPr="00AB6D57" w:rsidRDefault="00AB6D57" w:rsidP="00AB6D57">
      <w:pPr>
        <w:numPr>
          <w:ilvl w:val="0"/>
          <w:numId w:val="10"/>
        </w:numPr>
        <w:overflowPunct w:val="0"/>
        <w:autoSpaceDE w:val="0"/>
        <w:autoSpaceDN w:val="0"/>
        <w:adjustRightInd w:val="0"/>
        <w:spacing w:after="12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Przyłącze - odcinek gazociągu od kurka głównego umieszczonego przed reduktorem domowym do zasuwy zainstalowanej na gazociągu, a w razie braku zasuwy, do odgałęzienia na gazociągu.</w:t>
      </w:r>
    </w:p>
    <w:p w:rsidR="00AB6D57" w:rsidRPr="00AB6D57" w:rsidRDefault="00AB6D57" w:rsidP="00AB6D57">
      <w:pPr>
        <w:numPr>
          <w:ilvl w:val="0"/>
          <w:numId w:val="10"/>
        </w:numPr>
        <w:overflowPunct w:val="0"/>
        <w:autoSpaceDE w:val="0"/>
        <w:autoSpaceDN w:val="0"/>
        <w:adjustRightInd w:val="0"/>
        <w:spacing w:after="12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Obiekt terenowy - obiekt naturalny lub sztuczny usytuowany nad lub pod powierzchnią ziemi, który ze względu na swój charakter może podlegać szkodliwym działaniom sieci gazowej lub sam na nią szkodliwie oddziaływać.</w:t>
      </w:r>
    </w:p>
    <w:p w:rsidR="00AB6D57" w:rsidRPr="00AB6D57" w:rsidRDefault="00AB6D57" w:rsidP="00AB6D57">
      <w:pPr>
        <w:numPr>
          <w:ilvl w:val="0"/>
          <w:numId w:val="10"/>
        </w:numPr>
        <w:overflowPunct w:val="0"/>
        <w:autoSpaceDE w:val="0"/>
        <w:autoSpaceDN w:val="0"/>
        <w:adjustRightInd w:val="0"/>
        <w:spacing w:after="12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Odległość podstawowa - dopuszczalna odległość osi gazociągu od obiektu terenowego (przeszkody terenowej) bez specjalnych zabezpieczeń gazociągu.</w:t>
      </w:r>
    </w:p>
    <w:p w:rsidR="00AB6D57" w:rsidRPr="00AB6D57" w:rsidRDefault="00AB6D57" w:rsidP="00AB6D57">
      <w:pPr>
        <w:numPr>
          <w:ilvl w:val="0"/>
          <w:numId w:val="10"/>
        </w:numPr>
        <w:overflowPunct w:val="0"/>
        <w:autoSpaceDE w:val="0"/>
        <w:autoSpaceDN w:val="0"/>
        <w:adjustRightInd w:val="0"/>
        <w:spacing w:after="0" w:line="240" w:lineRule="auto"/>
        <w:ind w:left="0"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Pozostałe określenia podstawowe są zgodne z definicjami podanymi w OST D-M-00.00.00 „Wymagania ogólne”.</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1.5. Ogólne wymagania dotyczące robót</w:t>
      </w:r>
    </w:p>
    <w:p w:rsidR="00AB6D57" w:rsidRPr="00AB6D57" w:rsidRDefault="00AB6D57" w:rsidP="00AB6D57">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Ogólne wymagania dotyczące robót podano w SST D-M-00.00.00 „Wymagania ogólne”.</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37" w:name="_Toc506359219"/>
      <w:bookmarkStart w:id="38" w:name="_Toc468249231"/>
      <w:bookmarkStart w:id="39" w:name="_Toc468000823"/>
      <w:bookmarkStart w:id="40" w:name="_Toc467555865"/>
      <w:bookmarkStart w:id="41" w:name="_Toc466861802"/>
      <w:bookmarkStart w:id="42" w:name="_Toc466435440"/>
      <w:r w:rsidRPr="00AB6D57">
        <w:rPr>
          <w:rFonts w:ascii="Times New Roman" w:eastAsia="Times New Roman" w:hAnsi="Times New Roman" w:cs="Times New Roman"/>
          <w:b/>
          <w:caps/>
          <w:kern w:val="28"/>
          <w:sz w:val="16"/>
          <w:szCs w:val="16"/>
          <w:lang w:eastAsia="pl-PL"/>
        </w:rPr>
        <w:t>2. materiały</w:t>
      </w:r>
      <w:bookmarkEnd w:id="37"/>
      <w:bookmarkEnd w:id="38"/>
      <w:bookmarkEnd w:id="39"/>
      <w:bookmarkEnd w:id="40"/>
      <w:bookmarkEnd w:id="41"/>
      <w:bookmarkEnd w:id="42"/>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2.1. Ogólne wymagania dotyczące materiałów</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Ogólne wymagania dotyczące materiałów podano w SST D-M-00.00.00 „Wymagania ogólne”.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Wszystkie zakupione przez Wykonawcę materiały, dla których normy PN i BN przewidują posiadanie zaświadczenia o jakości lub atestu, powinny być zaopatrzone przez producenta w taki dokument.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Inne materiały powinny być wyposażone w takie dokumenty na życzenie Inżyniera.</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2.2. Rury przewodowe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Rodzaj rur, ich średnice zależne są od istniejących przewodów i ustala się je z odpowiednim użytkownikiem sieci gazowej.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Do wykonania sieci gazowej stosuje się następujące materiały: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rury stalowe bez szwu walcowane na gorąco ogólnego zastosowania wg PN-80/H-74219 [17] malowane wewnątrz </w:t>
      </w:r>
      <w:proofErr w:type="spellStart"/>
      <w:r w:rsidRPr="00AB6D57">
        <w:rPr>
          <w:rFonts w:ascii="Times New Roman" w:eastAsia="Times New Roman" w:hAnsi="Times New Roman" w:cs="Times New Roman"/>
          <w:sz w:val="16"/>
          <w:szCs w:val="16"/>
          <w:lang w:eastAsia="pl-PL"/>
        </w:rPr>
        <w:t>asfaltozą</w:t>
      </w:r>
      <w:proofErr w:type="spellEnd"/>
      <w:r w:rsidRPr="00AB6D57">
        <w:rPr>
          <w:rFonts w:ascii="Times New Roman" w:eastAsia="Times New Roman" w:hAnsi="Times New Roman" w:cs="Times New Roman"/>
          <w:sz w:val="16"/>
          <w:szCs w:val="16"/>
          <w:lang w:eastAsia="pl-PL"/>
        </w:rPr>
        <w:t xml:space="preserve"> (WM) i zabezpieczone zewnątrz powłoką bitumiczną z pojedynczą (ZO1) lub podwójną przekładką (ZO2),</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ze szwem przewodowe wg PN-79/H-74244 [18] zabezpieczone wewnętrznie roztworem asfaltu (WM), zewnętrznie powłoką bitumiczną z pojedynczą (ZO1), podwójną (ZO2) przekładką z włókna szklanego, ze szwem wzdłużnym lub spiralnym (S), ściankami ukosowanymi (V), o określonym składzie chemicznym i własnościach wytrzymałościowych oraz sprawdzonej szczelności (B2, B3),</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ciśnieniowe z polietylenu typ 50 (PE) wg BN-74/6366-04 [36] i BN-74/6336-03 [35], spełniające ponadto wymagania zawarte w „Wytycznych M.O.Z.G.” - Warszawa [69].</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2.3. Rury ochronne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ochronne powinny mieć ściankę o grubości nie mniejszej niż grubość ścianki gazociągu.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Zewnętrzna powierzchnia rury ochronnej stalowej powinna być zabezpieczona izolacją antykorozyjną wytrzymałą na przebicie prądem o napięciu min. 18 </w:t>
      </w:r>
      <w:proofErr w:type="spellStart"/>
      <w:r w:rsidRPr="00AB6D57">
        <w:rPr>
          <w:rFonts w:ascii="Times New Roman" w:eastAsia="Times New Roman" w:hAnsi="Times New Roman" w:cs="Times New Roman"/>
          <w:sz w:val="16"/>
          <w:szCs w:val="16"/>
          <w:lang w:eastAsia="pl-PL"/>
        </w:rPr>
        <w:t>kV</w:t>
      </w:r>
      <w:proofErr w:type="spellEnd"/>
      <w:r w:rsidRPr="00AB6D57">
        <w:rPr>
          <w:rFonts w:ascii="Times New Roman" w:eastAsia="Times New Roman" w:hAnsi="Times New Roman" w:cs="Times New Roman"/>
          <w:sz w:val="16"/>
          <w:szCs w:val="16"/>
          <w:lang w:eastAsia="pl-PL"/>
        </w:rPr>
        <w:t>, a powierzchnia wewnętrzna przez pomalowanie.</w:t>
      </w:r>
    </w:p>
    <w:p w:rsidR="00AB6D57" w:rsidRPr="00AB6D57" w:rsidRDefault="00AB6D57" w:rsidP="00B52787">
      <w:pPr>
        <w:numPr>
          <w:ilvl w:val="0"/>
          <w:numId w:val="1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Korpus rury ochronnej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 wykonania rur ochronnych należy stosować:</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 xml:space="preserve">rury stalowe, bez szwu walcowane na gorąco ogólnego zastosowania wg PN-80/H-74219 [17] malowanie wewnętrznie </w:t>
      </w:r>
      <w:proofErr w:type="spellStart"/>
      <w:r w:rsidRPr="00AB6D57">
        <w:rPr>
          <w:rFonts w:ascii="Times New Roman" w:eastAsia="Times New Roman" w:hAnsi="Times New Roman" w:cs="Times New Roman"/>
          <w:sz w:val="16"/>
          <w:szCs w:val="16"/>
          <w:lang w:eastAsia="pl-PL"/>
        </w:rPr>
        <w:t>asfaltozą</w:t>
      </w:r>
      <w:proofErr w:type="spellEnd"/>
      <w:r w:rsidRPr="00AB6D57">
        <w:rPr>
          <w:rFonts w:ascii="Times New Roman" w:eastAsia="Times New Roman" w:hAnsi="Times New Roman" w:cs="Times New Roman"/>
          <w:sz w:val="16"/>
          <w:szCs w:val="16"/>
          <w:lang w:eastAsia="pl-PL"/>
        </w:rPr>
        <w:t xml:space="preserve"> (WM) i zabezpieczone zewnętrznie powłoką bitumiczną z podwójną przekładką (ZO2),</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ze szwem przewodowe wg PN-79/H-74244 [18] zabezpieczone wewnętrznie i zewnętrznie jak rury wyżej.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Gatunek stali należy ustalać na podstawie obliczeń wytrzymałościowych.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Na żądanie Zamawiającego mogą być stosowane rury o zabezpieczonej zewnętrznie powierzchni z potrójną przekładką z włókna szklanego.</w:t>
      </w:r>
    </w:p>
    <w:p w:rsidR="00AB6D57" w:rsidRPr="00AB6D57" w:rsidRDefault="00AB6D57" w:rsidP="00B52787">
      <w:pPr>
        <w:numPr>
          <w:ilvl w:val="0"/>
          <w:numId w:val="1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Uszczelnienie rury ochronnej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 uszczelnienia końcówek rur ochronnych należy stosować:</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półpierścienie wykonane z blachy stalowej grubo walcowanej na gorąco </w:t>
      </w:r>
      <w:proofErr w:type="spellStart"/>
      <w:r w:rsidRPr="00AB6D57">
        <w:rPr>
          <w:rFonts w:ascii="Times New Roman" w:eastAsia="Times New Roman" w:hAnsi="Times New Roman" w:cs="Times New Roman"/>
          <w:sz w:val="16"/>
          <w:szCs w:val="16"/>
          <w:lang w:eastAsia="pl-PL"/>
        </w:rPr>
        <w:t>StO</w:t>
      </w:r>
      <w:proofErr w:type="spellEnd"/>
      <w:r w:rsidRPr="00AB6D57">
        <w:rPr>
          <w:rFonts w:ascii="Times New Roman" w:eastAsia="Times New Roman" w:hAnsi="Times New Roman" w:cs="Times New Roman"/>
          <w:sz w:val="16"/>
          <w:szCs w:val="16"/>
          <w:lang w:eastAsia="pl-PL"/>
        </w:rPr>
        <w:t xml:space="preserve"> grubości od 5 do 19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pręty dystansowe (minimum 3 szt.) okrągłe walcowane na gorąco </w:t>
      </w:r>
      <w:proofErr w:type="spellStart"/>
      <w:r w:rsidRPr="00AB6D57">
        <w:rPr>
          <w:rFonts w:ascii="Times New Roman" w:eastAsia="Times New Roman" w:hAnsi="Times New Roman" w:cs="Times New Roman"/>
          <w:sz w:val="16"/>
          <w:szCs w:val="16"/>
          <w:lang w:eastAsia="pl-PL"/>
        </w:rPr>
        <w:t>StO</w:t>
      </w:r>
      <w:proofErr w:type="spellEnd"/>
      <w:r w:rsidRPr="00AB6D57">
        <w:rPr>
          <w:rFonts w:ascii="Times New Roman" w:eastAsia="Times New Roman" w:hAnsi="Times New Roman" w:cs="Times New Roman"/>
          <w:sz w:val="16"/>
          <w:szCs w:val="16"/>
          <w:lang w:eastAsia="pl-PL"/>
        </w:rPr>
        <w:t xml:space="preserve"> średnicy od 8 do 14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sznur konopny kręcony, czesankowy, surowy,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asfalt izolacyjny wysokotopliwy IW-80, IW-100.</w:t>
      </w:r>
    </w:p>
    <w:p w:rsidR="00AB6D57" w:rsidRPr="00AB6D57" w:rsidRDefault="00AB6D57" w:rsidP="00B52787">
      <w:pPr>
        <w:numPr>
          <w:ilvl w:val="0"/>
          <w:numId w:val="1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Rury wydmuchowe dla gazociągów o ciśnieniu do 0,4 </w:t>
      </w:r>
      <w:proofErr w:type="spellStart"/>
      <w:r w:rsidRPr="00AB6D57">
        <w:rPr>
          <w:rFonts w:ascii="Times New Roman" w:eastAsia="Times New Roman" w:hAnsi="Times New Roman" w:cs="Times New Roman"/>
          <w:sz w:val="16"/>
          <w:szCs w:val="16"/>
          <w:lang w:eastAsia="pl-PL"/>
        </w:rPr>
        <w:t>MPa</w:t>
      </w:r>
      <w:proofErr w:type="spellEnd"/>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 wykonania rur wydmuchowych należy stosować:</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instalacyjne S-</w:t>
      </w:r>
      <w:proofErr w:type="spellStart"/>
      <w:r w:rsidRPr="00AB6D57">
        <w:rPr>
          <w:rFonts w:ascii="Times New Roman" w:eastAsia="Times New Roman" w:hAnsi="Times New Roman" w:cs="Times New Roman"/>
          <w:sz w:val="16"/>
          <w:szCs w:val="16"/>
          <w:lang w:eastAsia="pl-PL"/>
        </w:rPr>
        <w:t>Cz</w:t>
      </w:r>
      <w:proofErr w:type="spellEnd"/>
      <w:r w:rsidRPr="00AB6D57">
        <w:rPr>
          <w:rFonts w:ascii="Times New Roman" w:eastAsia="Times New Roman" w:hAnsi="Times New Roman" w:cs="Times New Roman"/>
          <w:sz w:val="16"/>
          <w:szCs w:val="16"/>
          <w:lang w:eastAsia="pl-PL"/>
        </w:rPr>
        <w:t xml:space="preserve">-G wg PN-74/H-74200 [16] malowane wewnątrz </w:t>
      </w:r>
      <w:proofErr w:type="spellStart"/>
      <w:r w:rsidRPr="00AB6D57">
        <w:rPr>
          <w:rFonts w:ascii="Times New Roman" w:eastAsia="Times New Roman" w:hAnsi="Times New Roman" w:cs="Times New Roman"/>
          <w:sz w:val="16"/>
          <w:szCs w:val="16"/>
          <w:lang w:eastAsia="pl-PL"/>
        </w:rPr>
        <w:t>asfaltozą</w:t>
      </w:r>
      <w:proofErr w:type="spellEnd"/>
      <w:r w:rsidRPr="00AB6D57">
        <w:rPr>
          <w:rFonts w:ascii="Times New Roman" w:eastAsia="Times New Roman" w:hAnsi="Times New Roman" w:cs="Times New Roman"/>
          <w:sz w:val="16"/>
          <w:szCs w:val="16"/>
          <w:lang w:eastAsia="pl-PL"/>
        </w:rPr>
        <w:t xml:space="preserve"> (WM) i zabezpieczone zewnątrz izolacją (ZO1),</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skrzynki uliczne stosowane w instalacjach gazowych zgodnie z wymaganiami PN-85/M-74081 [30].</w:t>
      </w:r>
    </w:p>
    <w:p w:rsidR="00AB6D57" w:rsidRPr="00AB6D57" w:rsidRDefault="00AB6D57" w:rsidP="00B52787">
      <w:pPr>
        <w:numPr>
          <w:ilvl w:val="0"/>
          <w:numId w:val="1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Rury wydmuchowe dla gazociągów o ciśnieniu powyżej 0,4 </w:t>
      </w:r>
      <w:proofErr w:type="spellStart"/>
      <w:r w:rsidRPr="00AB6D57">
        <w:rPr>
          <w:rFonts w:ascii="Times New Roman" w:eastAsia="Times New Roman" w:hAnsi="Times New Roman" w:cs="Times New Roman"/>
          <w:sz w:val="16"/>
          <w:szCs w:val="16"/>
          <w:lang w:eastAsia="pl-PL"/>
        </w:rPr>
        <w:t>MPa</w:t>
      </w:r>
      <w:proofErr w:type="spellEnd"/>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Do wykonania rur wydmuchowych dla ciśnień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należy stosować:</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ze szwem przewodowe S-P-Cz-B2 wg PN-79/H-74244 [18] zabezpieczone wewnętrznie roztworem asfaltu, zaś zewnętrznie powłoką bitumiczną z pojedynczą przekładką z włókna szklanego;</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kolumny wydmuchowe z zaworem wydmuchowym wykonane z rur stalowych S-P-Cz-B2 wg PN-79/H-74244 [18] obudowane częściowo betonem zbrojonym, wykonane wg indywidualnej dokumentacji projektowej. Rury stalowe należy zagruntować 2 razy farbą miniową i pomalować 2 razy farbą olejną ogólnego stosowania koloru żółtego.</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Obudowę betonową kolumny należy wykonać z betonu klasy B15 zagęszczonego ręcznie lub mechanicznie z zastosowaniem stali zbrojeniowej kl. A-0. Powierzchnie betonowe należy posmarować 2 razy lepikiem asfaltowym na zimno;</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płyty fundamentowe wykonane wg indywidualnej dokumentacji z betonu klasy B20 z zastosowaniem stali zbrojeniowej kl. A-I. </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Masę betonową należy zagęścić mechanicznie lub ręcznie przez ubijanie. Wszystkie powierzchnie należy zaizolować stosując dwie warstwy lepiku asfaltowego na zimno.</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2.4. Rury przejściowe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 wykonania rur przejściowych należy stosować rury stalowe S-V-Cz-WM-B2 wg PN-79/H-74244 [18].</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Grubość ścianek należy ustalić na podstawie obliczeń wytrzymałościowych.</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2.5. Armatura i kształtki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Armatura i kształtki wbudowane w gazociąg powinny mieć wytrzymałość mechaniczną oraz konstrukcję umożliwiającą bezpieczne przenoszenie maksymalnych ciśnień gazu i </w:t>
      </w:r>
      <w:proofErr w:type="spellStart"/>
      <w:r w:rsidRPr="00AB6D57">
        <w:rPr>
          <w:rFonts w:ascii="Times New Roman" w:eastAsia="Times New Roman" w:hAnsi="Times New Roman" w:cs="Times New Roman"/>
          <w:sz w:val="16"/>
          <w:szCs w:val="16"/>
          <w:lang w:eastAsia="pl-PL"/>
        </w:rPr>
        <w:t>naprężeń</w:t>
      </w:r>
      <w:proofErr w:type="spellEnd"/>
      <w:r w:rsidRPr="00AB6D57">
        <w:rPr>
          <w:rFonts w:ascii="Times New Roman" w:eastAsia="Times New Roman" w:hAnsi="Times New Roman" w:cs="Times New Roman"/>
          <w:sz w:val="16"/>
          <w:szCs w:val="16"/>
          <w:lang w:eastAsia="pl-PL"/>
        </w:rPr>
        <w:t xml:space="preserve"> rur gazociągu.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gazociągach układanych w ziemi korpusy armatury powinny być wykonane ze stali lub staliwa.</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wmontowana w gazociąg może nie mieć atestu, jeżeli oznaczono na niej zgodnie z normą wszystkie dane techniczne pozwalające określić przydatność armatury do pracy w przyjętych parametrach gazociągu.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Niniejszą specyfikacją nie są objęte:</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zespoły przyłączeniowe gazociągów niskiego i średniego ciśnienia wg BN-74/8976-70 [62] oraz wysokiego ciśnienia wg BN-79/8976-35 [52],</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zespoły zaporowo-wpustowe gazociągów niskiego i średniego ciśnienia wg BN-74/8976-71 [63] oraz wysokiego ciśnienia wg BN-80/8976-44 [54] i BN-71/8976-46 [56],</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nadziemne układy zasuw wg BN-80/8976-80 [66].</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2.6. Punkty pomiarów elektrycznych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Punkty pomiarów elektrycznych należy wykonywać z materiałów objętych normami: BN-74/8976-02 [42] oraz BN-74/8976-01, -03, -04 [41, 43, 44].</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2.7. Składowanie materiałów</w:t>
      </w:r>
    </w:p>
    <w:p w:rsidR="00AB6D57" w:rsidRPr="00AB6D57" w:rsidRDefault="00AB6D57" w:rsidP="00AB6D57">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b/>
          <w:sz w:val="16"/>
          <w:szCs w:val="16"/>
          <w:lang w:eastAsia="pl-PL"/>
        </w:rPr>
        <w:t xml:space="preserve">2.7.1. </w:t>
      </w:r>
      <w:r w:rsidRPr="00AB6D57">
        <w:rPr>
          <w:rFonts w:ascii="Times New Roman" w:eastAsia="Times New Roman" w:hAnsi="Times New Roman" w:cs="Times New Roman"/>
          <w:sz w:val="16"/>
          <w:szCs w:val="16"/>
          <w:lang w:eastAsia="pl-PL"/>
        </w:rPr>
        <w:t>Rury przewodowe, ochronne i przejściowe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należy przechowywać w czystych i suchych pomieszczeniach, w położeniu poziomym, w sposób gwarantujący zabezpieczenie ich przed uszkodzeniem oraz spełnienie warunków bhp.</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Rury można przechowywać w wiązkach lub luzem. Rury o średnicach poniżej          30 mm tylko w wiązkach.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Rury z tworzyw sztucznych PE należy składować w taki sposób, aby stykały się one z podłożem na całej swej długości. Można je składować na gęsto ułożonych podkładach. Wysokość sterty rur nie powinna przekraczać 1,5 m. Składowane rury nie powinny być narażone na bezpośrednie działanie promieniowania słonecznego. Temperatura w miejscu przechowywania nie powinna przekraczać 30</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C.</w:t>
      </w:r>
    </w:p>
    <w:p w:rsidR="00AB6D57" w:rsidRPr="00AB6D57" w:rsidRDefault="00AB6D57" w:rsidP="00AB6D57">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b/>
          <w:sz w:val="16"/>
          <w:szCs w:val="16"/>
          <w:lang w:eastAsia="pl-PL"/>
        </w:rPr>
        <w:t xml:space="preserve">2.7.2. </w:t>
      </w:r>
      <w:r w:rsidRPr="00AB6D57">
        <w:rPr>
          <w:rFonts w:ascii="Times New Roman" w:eastAsia="Times New Roman" w:hAnsi="Times New Roman" w:cs="Times New Roman"/>
          <w:sz w:val="16"/>
          <w:szCs w:val="16"/>
          <w:lang w:eastAsia="pl-PL"/>
        </w:rPr>
        <w:t xml:space="preserve">Armatura przemysłowa </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przemysłowa zgodnie z normą PN-92/M-74001 [29] powinna być przechowywana w pomieszczeniach zabezpieczonych przed wpływami atmosferycznymi i czynnikami powodującymi korozję.</w:t>
      </w:r>
    </w:p>
    <w:p w:rsidR="00AB6D57" w:rsidRPr="00AB6D57" w:rsidRDefault="00AB6D57" w:rsidP="00B52787">
      <w:pPr>
        <w:numPr>
          <w:ilvl w:val="0"/>
          <w:numId w:val="1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Elementy punktów pomiarów elektrycznych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Elementy służące do pomiarów elektrycznych, takie jak: płytki izolacyjne, gniazda wtykowe, tablice informacyjne i orientacyjne, przewody, puszki oraz inne części osprzętu należy przechowywać w opakowaniach, w czystych i suchych pomieszczeniach, w sposób gwarantujący zabezpieczenie ich przed uszkodzeniem.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Słupki należy przechowywać, zgodnie z BN-74/8976-01 [41], układając je na wyrównanym podłożu rzędami, w warstwach wysokości do 1,20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Jeżeli przechowywanie będzie trwać dłużej niż 1 rok, słupki powinny być ułożone pod dachem.</w:t>
      </w:r>
    </w:p>
    <w:p w:rsidR="00AB6D57" w:rsidRPr="00AB6D57" w:rsidRDefault="00AB6D57" w:rsidP="00B52787">
      <w:pPr>
        <w:numPr>
          <w:ilvl w:val="0"/>
          <w:numId w:val="1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Kolumny wydmuchowe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Kolumny wydmuchowe należy przechowywać układając je rzędami na wyrównanym podłożu.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ab/>
        <w:t>Jeżeli przechowywanie będzie trwać dłużej niż 1 rok, kolumny powinny być ułożone pod dachem.</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43" w:name="_Toc506359220"/>
      <w:bookmarkStart w:id="44" w:name="_Toc468249232"/>
      <w:bookmarkStart w:id="45" w:name="_Toc468000824"/>
      <w:r w:rsidRPr="00AB6D57">
        <w:rPr>
          <w:rFonts w:ascii="Times New Roman" w:eastAsia="Times New Roman" w:hAnsi="Times New Roman" w:cs="Times New Roman"/>
          <w:b/>
          <w:caps/>
          <w:kern w:val="28"/>
          <w:sz w:val="16"/>
          <w:szCs w:val="16"/>
          <w:lang w:eastAsia="pl-PL"/>
        </w:rPr>
        <w:t>3. sprzęt</w:t>
      </w:r>
      <w:bookmarkEnd w:id="43"/>
      <w:bookmarkEnd w:id="44"/>
      <w:bookmarkEnd w:id="45"/>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3.1. Ogólne wymagania dotyczące sprzętu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Ogólne wymagania dotyczące sprzętu podano w SST D-M-00.00.00 „Wymagania ogólne” pkt 3.</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3.2. Sprzęt do robót ziemnych przygotowawczych i wykończeniowych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zależności od potrzeb, Wykonawca zapewni następujący sprzęt do wykonania robót ziemnych i wykończeniowych: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piłę do cięcia asfaltu i betonu,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piłę motorową łańcuchową 4,2 KM,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żuraw budowlany samochodowy o nośności do 10 ton,</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koparkę podsiębierną 0,25 m</w:t>
      </w:r>
      <w:r w:rsidRPr="00AB6D57">
        <w:rPr>
          <w:rFonts w:ascii="Times New Roman" w:eastAsia="Times New Roman" w:hAnsi="Times New Roman" w:cs="Times New Roman"/>
          <w:sz w:val="16"/>
          <w:szCs w:val="16"/>
          <w:vertAlign w:val="superscript"/>
          <w:lang w:eastAsia="pl-PL"/>
        </w:rPr>
        <w:t>3</w:t>
      </w:r>
      <w:r w:rsidRPr="00AB6D57">
        <w:rPr>
          <w:rFonts w:ascii="Times New Roman" w:eastAsia="Times New Roman" w:hAnsi="Times New Roman" w:cs="Times New Roman"/>
          <w:sz w:val="16"/>
          <w:szCs w:val="16"/>
          <w:lang w:eastAsia="pl-PL"/>
        </w:rPr>
        <w:t xml:space="preserve"> do 0,40 m</w:t>
      </w:r>
      <w:r w:rsidRPr="00AB6D57">
        <w:rPr>
          <w:rFonts w:ascii="Times New Roman" w:eastAsia="Times New Roman" w:hAnsi="Times New Roman" w:cs="Times New Roman"/>
          <w:sz w:val="16"/>
          <w:szCs w:val="16"/>
          <w:vertAlign w:val="superscript"/>
          <w:lang w:eastAsia="pl-PL"/>
        </w:rPr>
        <w:t>3</w:t>
      </w:r>
      <w:r w:rsidRPr="00AB6D57">
        <w:rPr>
          <w:rFonts w:ascii="Times New Roman" w:eastAsia="Times New Roman" w:hAnsi="Times New Roman" w:cs="Times New Roman"/>
          <w:sz w:val="16"/>
          <w:szCs w:val="16"/>
          <w:lang w:eastAsia="pl-PL"/>
        </w:rPr>
        <w: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spycharkę kołową lub gąsiennicową do 100 KM,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sprzęt do zagęszczania gruntu, a mianowicie: zagęszczarkę wibracyjną, ubijak spalinowy, walec wibracyjny,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specjalistyczny sprzęt do uzupełniania nawierzchni.</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3.3. Sprzęt do robót montażowych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zależności od potrzeb i przyjętej technologii robót, Wykonawca zapewni następujący sprzęt montażowy: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samochód dostawczy do 0,9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samochód skrzyniowy do 5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samochód skrzyniowy od 5 do 10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samochód samowyładowczy do 5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samochód dłużycowy,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przyczepę skrzyniową 3,5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żuraw samochodowy do 6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żurawie boczne gąsiennicowe do 15 t, 35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ciągnik gąsiennicowy od 37 do 40 </w:t>
      </w:r>
      <w:proofErr w:type="spellStart"/>
      <w:r w:rsidRPr="00AB6D57">
        <w:rPr>
          <w:rFonts w:ascii="Times New Roman" w:eastAsia="Times New Roman" w:hAnsi="Times New Roman" w:cs="Times New Roman"/>
          <w:sz w:val="16"/>
          <w:szCs w:val="16"/>
          <w:lang w:eastAsia="pl-PL"/>
        </w:rPr>
        <w:t>kN</w:t>
      </w:r>
      <w:proofErr w:type="spellEnd"/>
      <w:r w:rsidRPr="00AB6D57">
        <w:rPr>
          <w:rFonts w:ascii="Times New Roman" w:eastAsia="Times New Roman" w:hAnsi="Times New Roman" w:cs="Times New Roman"/>
          <w:sz w:val="16"/>
          <w:szCs w:val="16"/>
          <w:lang w:eastAsia="pl-PL"/>
        </w:rPr>
        <w: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wciągarkę ręczną od 3 do 5 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spawarkę spalinową 300 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sprężarkę spalinową o wydajności od 4 do 5 m</w:t>
      </w:r>
      <w:r w:rsidRPr="00AB6D57">
        <w:rPr>
          <w:rFonts w:ascii="Times New Roman" w:eastAsia="Times New Roman" w:hAnsi="Times New Roman" w:cs="Times New Roman"/>
          <w:sz w:val="16"/>
          <w:szCs w:val="16"/>
          <w:vertAlign w:val="superscript"/>
          <w:lang w:eastAsia="pl-PL"/>
        </w:rPr>
        <w:t>3</w:t>
      </w:r>
      <w:r w:rsidRPr="00AB6D57">
        <w:rPr>
          <w:rFonts w:ascii="Times New Roman" w:eastAsia="Times New Roman" w:hAnsi="Times New Roman" w:cs="Times New Roman"/>
          <w:sz w:val="16"/>
          <w:szCs w:val="16"/>
          <w:lang w:eastAsia="pl-PL"/>
        </w:rPr>
        <w:t>/min.,</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sprężarkę powietrzną spalinową 10 m</w:t>
      </w:r>
      <w:r w:rsidRPr="00AB6D57">
        <w:rPr>
          <w:rFonts w:ascii="Times New Roman" w:eastAsia="Times New Roman" w:hAnsi="Times New Roman" w:cs="Times New Roman"/>
          <w:sz w:val="16"/>
          <w:szCs w:val="16"/>
          <w:vertAlign w:val="superscript"/>
          <w:lang w:eastAsia="pl-PL"/>
        </w:rPr>
        <w:t>3</w:t>
      </w:r>
      <w:r w:rsidRPr="00AB6D57">
        <w:rPr>
          <w:rFonts w:ascii="Times New Roman" w:eastAsia="Times New Roman" w:hAnsi="Times New Roman" w:cs="Times New Roman"/>
          <w:sz w:val="16"/>
          <w:szCs w:val="16"/>
          <w:lang w:eastAsia="pl-PL"/>
        </w:rPr>
        <w:t xml:space="preserve">/min., 10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suszarkę elektrod,</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kocioł do podgrzewania asfaltu,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betoniarkę </w:t>
      </w:r>
      <w:proofErr w:type="spellStart"/>
      <w:r w:rsidRPr="00AB6D57">
        <w:rPr>
          <w:rFonts w:ascii="Times New Roman" w:eastAsia="Times New Roman" w:hAnsi="Times New Roman" w:cs="Times New Roman"/>
          <w:sz w:val="16"/>
          <w:szCs w:val="16"/>
          <w:lang w:eastAsia="pl-PL"/>
        </w:rPr>
        <w:t>wolnospadową</w:t>
      </w:r>
      <w:proofErr w:type="spellEnd"/>
      <w:r w:rsidRPr="00AB6D57">
        <w:rPr>
          <w:rFonts w:ascii="Times New Roman" w:eastAsia="Times New Roman" w:hAnsi="Times New Roman" w:cs="Times New Roman"/>
          <w:sz w:val="16"/>
          <w:szCs w:val="16"/>
          <w:lang w:eastAsia="pl-PL"/>
        </w:rPr>
        <w:t xml:space="preserve"> spalinową 250 dm</w:t>
      </w:r>
      <w:r w:rsidRPr="00AB6D57">
        <w:rPr>
          <w:rFonts w:ascii="Times New Roman" w:eastAsia="Times New Roman" w:hAnsi="Times New Roman" w:cs="Times New Roman"/>
          <w:sz w:val="16"/>
          <w:szCs w:val="16"/>
          <w:vertAlign w:val="superscript"/>
          <w:lang w:eastAsia="pl-PL"/>
        </w:rPr>
        <w:t>3</w:t>
      </w:r>
      <w:r w:rsidRPr="00AB6D57">
        <w:rPr>
          <w:rFonts w:ascii="Times New Roman" w:eastAsia="Times New Roman" w:hAnsi="Times New Roman" w:cs="Times New Roman"/>
          <w:sz w:val="16"/>
          <w:szCs w:val="16"/>
          <w:lang w:eastAsia="pl-PL"/>
        </w:rPr>
        <w: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urządzenie </w:t>
      </w:r>
      <w:proofErr w:type="spellStart"/>
      <w:r w:rsidRPr="00AB6D57">
        <w:rPr>
          <w:rFonts w:ascii="Times New Roman" w:eastAsia="Times New Roman" w:hAnsi="Times New Roman" w:cs="Times New Roman"/>
          <w:sz w:val="16"/>
          <w:szCs w:val="16"/>
          <w:lang w:eastAsia="pl-PL"/>
        </w:rPr>
        <w:t>przeciskowe</w:t>
      </w:r>
      <w:proofErr w:type="spellEnd"/>
      <w:r w:rsidRPr="00AB6D57">
        <w:rPr>
          <w:rFonts w:ascii="Times New Roman" w:eastAsia="Times New Roman" w:hAnsi="Times New Roman" w:cs="Times New Roman"/>
          <w:sz w:val="16"/>
          <w:szCs w:val="16"/>
          <w:lang w:eastAsia="pl-PL"/>
        </w:rPr>
        <w: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urządzenie przewiertowe,</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tłok czyszczący,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defektoskop iskrowy D1 - 64,</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instalację rurową do pneumatycznej próby wytrzymałości i szczelności,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zespół prądotwórczy 2,5 kVA,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barakowóz pomiarowy z AKP i UKP,</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pompę wirnikowa spalinową 225 m</w:t>
      </w:r>
      <w:r w:rsidRPr="00AB6D57">
        <w:rPr>
          <w:rFonts w:ascii="Times New Roman" w:eastAsia="Times New Roman" w:hAnsi="Times New Roman" w:cs="Times New Roman"/>
          <w:sz w:val="16"/>
          <w:szCs w:val="16"/>
          <w:vertAlign w:val="superscript"/>
          <w:lang w:eastAsia="pl-PL"/>
        </w:rPr>
        <w:t>3</w:t>
      </w:r>
      <w:r w:rsidRPr="00AB6D57">
        <w:rPr>
          <w:rFonts w:ascii="Times New Roman" w:eastAsia="Times New Roman" w:hAnsi="Times New Roman" w:cs="Times New Roman"/>
          <w:sz w:val="16"/>
          <w:szCs w:val="16"/>
          <w:lang w:eastAsia="pl-PL"/>
        </w:rPr>
        <w:t>/h,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pompę wysokociśnieniową 30 l/min.</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Sprzęt montażowy i środki transportu muszą być w pełni sprawne i dostosowane do technologii i warunków wykonywanych robót oraz wymogów wynikających z racjonalnego ich wykorzystania na budowie.</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46" w:name="_Toc506359221"/>
      <w:bookmarkStart w:id="47" w:name="_Toc468249233"/>
      <w:bookmarkStart w:id="48" w:name="_Toc468000825"/>
      <w:r w:rsidRPr="00AB6D57">
        <w:rPr>
          <w:rFonts w:ascii="Times New Roman" w:eastAsia="Times New Roman" w:hAnsi="Times New Roman" w:cs="Times New Roman"/>
          <w:b/>
          <w:caps/>
          <w:kern w:val="28"/>
          <w:sz w:val="16"/>
          <w:szCs w:val="16"/>
          <w:lang w:eastAsia="pl-PL"/>
        </w:rPr>
        <w:t>4. transport</w:t>
      </w:r>
      <w:bookmarkEnd w:id="46"/>
      <w:bookmarkEnd w:id="47"/>
      <w:bookmarkEnd w:id="48"/>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4.1. Ogólne wymagania dotyczące transportu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Ogólne wymagania dotyczące transportu podano w SST D-M-00.00.00 „Wymagania ogólne” pkt 4.</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4.2. Transport rur przewodowych i ochronnych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Rury przewozi się dowolnymi środkami transportu wyłącznie w położeniu poziomym, zabezpieczając je od uszkodzeń mechanicznych. W przypadku załadowania do wagonu lub samochodu ciężarowego więcej niż jednej partii rur, należy je zabezpieczyć przed pomieszaniem.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Rury powinny być ładowane obok siebie na całej powierzchni i zabezpieczone przed przesuwaniem się przez </w:t>
      </w:r>
      <w:proofErr w:type="spellStart"/>
      <w:r w:rsidRPr="00AB6D57">
        <w:rPr>
          <w:rFonts w:ascii="Times New Roman" w:eastAsia="Times New Roman" w:hAnsi="Times New Roman" w:cs="Times New Roman"/>
          <w:sz w:val="16"/>
          <w:szCs w:val="16"/>
          <w:lang w:eastAsia="pl-PL"/>
        </w:rPr>
        <w:t>podklinowanie</w:t>
      </w:r>
      <w:proofErr w:type="spellEnd"/>
      <w:r w:rsidRPr="00AB6D57">
        <w:rPr>
          <w:rFonts w:ascii="Times New Roman" w:eastAsia="Times New Roman" w:hAnsi="Times New Roman" w:cs="Times New Roman"/>
          <w:sz w:val="16"/>
          <w:szCs w:val="16"/>
          <w:lang w:eastAsia="pl-PL"/>
        </w:rPr>
        <w:t xml:space="preserve"> lub inny sposób.</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przypadku przewożenia rur transportem kolejowym, należy przestrzegać przepisy o ładowaniu i wyładowywaniu wagonów towarowych w komunikacji wewnętrznej (załącznik nr 10 DKP).</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Podczas prac przeładunkowych rur nie należy rzucać.</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Przy wielowarstwowym układaniu rur górna warstwa nie  może przewyższać ścian środka transportu o więcej niż 1/3 średnicy zewnętrznej wyrobu. </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4.3. Transport armatury przemysłowej</w:t>
      </w:r>
    </w:p>
    <w:p w:rsidR="00AB6D57" w:rsidRPr="00AB6D57" w:rsidRDefault="00AB6D57" w:rsidP="00AB6D57">
      <w:pPr>
        <w:overflowPunct w:val="0"/>
        <w:autoSpaceDE w:val="0"/>
        <w:autoSpaceDN w:val="0"/>
        <w:adjustRightInd w:val="0"/>
        <w:spacing w:after="0" w:line="240" w:lineRule="auto"/>
        <w:ind w:firstLine="709"/>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Transport armatury powinien odbywać się krytymi środkami transportu, zgodnie z obowiązującymi przepisami transportowymi. Armatura transportowana luzem powinna być zabezpieczona przed przemieszczaniem i uszkodzeniami mechanicznymi.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drobna (</w:t>
      </w:r>
      <w:r w:rsidRPr="00AB6D57">
        <w:rPr>
          <w:rFonts w:ascii="Times New Roman" w:eastAsia="Times New Roman" w:hAnsi="Times New Roman" w:cs="Times New Roman"/>
          <w:sz w:val="16"/>
          <w:szCs w:val="16"/>
          <w:lang w:eastAsia="pl-PL"/>
        </w:rPr>
        <w:sym w:font="Symbol" w:char="F0A3"/>
      </w:r>
      <w:r w:rsidRPr="00AB6D57">
        <w:rPr>
          <w:rFonts w:ascii="Times New Roman" w:eastAsia="Times New Roman" w:hAnsi="Times New Roman" w:cs="Times New Roman"/>
          <w:sz w:val="16"/>
          <w:szCs w:val="16"/>
          <w:lang w:eastAsia="pl-PL"/>
        </w:rPr>
        <w:t xml:space="preserve"> DN25) powinna być pakowana w skrzynie lub pojemniki.</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4.4. Transport elementów punktów pomiarów elektrycznych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Elementy służące do pomiarów elektrycznych (płytki izolacyjne, gniazda wtykowe, tablice, przewody, puszki i inny osprzęt) należy przewozić krytymi środkami transportu w opakowaniach wg asortymentu i zgodnie z obowiązującymi przepisami transportowymi.</w:t>
      </w:r>
    </w:p>
    <w:p w:rsidR="00AB6D57" w:rsidRPr="00AB6D57" w:rsidRDefault="00AB6D57" w:rsidP="00AB6D57">
      <w:pPr>
        <w:keepNext/>
        <w:overflowPunct w:val="0"/>
        <w:autoSpaceDE w:val="0"/>
        <w:autoSpaceDN w:val="0"/>
        <w:adjustRightInd w:val="0"/>
        <w:spacing w:before="120" w:after="0" w:line="240" w:lineRule="auto"/>
        <w:jc w:val="both"/>
        <w:outlineLvl w:val="1"/>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4.5. Transport słupków punktów pomiarowych, kolumn wydmuchowych i płyt fundamentowych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Elementy te mogą być przewożone dowolnymi środkami transportowymi. Podłogę oraz ściany boczne i czołowe środka transportowego należy wyłożyć materiałem wyściółkowym (słomą lub wełną drzewną) w takiej ilości, aby elementy betonowe były zabezpieczone przed bezpośrednim stykaniem się z podłogą lub ścianami.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Wolną przestrzeń pomiędzy poszczególnymi elementami oraz między ścianami środka transportowego i ładunkiem należy dokładnie wypełnić materiałem wyściółkowym.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Słupki, zgodnie z BN-74/8976-01 [41] oraz płyty fundamentowe można układać warstwami, przekładając poszczególne warstwy materiałem wyściółkowym.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Kolumny wydmuchowe należy ustawiać w pozycji pionowej lub układać poziomo w jednej warstwie.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Dla zabezpieczenia przed uszkodzeniem przewożonych elementów, Wykonawca dokona ich usztywnienia przez zastosowanie przekładek, rozpór i klinów z drewna, gumy lub innych odpowiednich materiałów.</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49" w:name="_Toc506359222"/>
      <w:bookmarkStart w:id="50" w:name="_Toc468249234"/>
      <w:bookmarkStart w:id="51" w:name="_Toc468000826"/>
      <w:r w:rsidRPr="00AB6D57">
        <w:rPr>
          <w:rFonts w:ascii="Times New Roman" w:eastAsia="Times New Roman" w:hAnsi="Times New Roman" w:cs="Times New Roman"/>
          <w:b/>
          <w:caps/>
          <w:kern w:val="28"/>
          <w:sz w:val="16"/>
          <w:szCs w:val="16"/>
          <w:lang w:eastAsia="pl-PL"/>
        </w:rPr>
        <w:t>5. wykonanie robót</w:t>
      </w:r>
      <w:bookmarkEnd w:id="49"/>
      <w:bookmarkEnd w:id="50"/>
      <w:bookmarkEnd w:id="51"/>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5.1. Ogólne zasady wykonania robót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Ogólne zasady wykonania robót podano w SST D-M-00.00.00 „Wymagania ogólne” pkt 5.</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5.2. Roboty przygotowawcze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Przed przystąpieniem do robót Wykonawca dokona ich wytyczenia i trwale oznaczy je w terenie za pomocą kołków osiowych, kołków świadków i kołków krawędziowych.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przypadku niedostatecznej ilości reperów stałych Wykonawca wbuduje repery tymczasowe (z rzędnymi sprawdzanymi przez służby geodezyjne), a szkice sytuacyjne reperów i ich rzędne przekaże Inżynierowi.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celu zabezpieczenia wykopów przed zalaniem wodą pompowaną z wykopów lub z opadów atmosferycznych powinny być zachowane przez Wykonawcę co najmniej następujące warunki:</w:t>
      </w:r>
    </w:p>
    <w:p w:rsidR="00AB6D57" w:rsidRPr="00AB6D57" w:rsidRDefault="00AB6D57" w:rsidP="00B52787">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górne krawędzie bali przyściennych powinny wystawać co najmniej 15 cm ponad szczelnie przylegający teren;</w:t>
      </w:r>
    </w:p>
    <w:p w:rsidR="00AB6D57" w:rsidRPr="00AB6D57" w:rsidRDefault="00AB6D57" w:rsidP="00B52787">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powierzchnia terenu powinna być wyprofilowana ze spadkiem umożliwiającym łatwy odpływ wody poza teren przylegający do wykopu;</w:t>
      </w:r>
    </w:p>
    <w:p w:rsidR="00AB6D57" w:rsidRPr="00AB6D57" w:rsidRDefault="00AB6D57" w:rsidP="00B52787">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razie konieczności wykonany zostanie ciąg odprowadzający wodę na bezpieczną odległość.</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5.3. Roboty ziemne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przypadku usytuowania wykopu w jezdni Wykonawca dokona rozbiórki nawierzchni i podbudowy, a materiał z rozbiórki odwiezie i złoży w miejscu uzgodnionym z Inżynierem.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Wykopy należy wykonać jako otwarte obudowane. Jeżeli materiały obudowy nie są fabrycznie zabezpieczone przed szkodliwym wpływem warunków atmosferycznych, to powinny one być zabezpieczone przez Wykonawcę poprzez zastosowanie odpowiednich środków antykorozyjnych lub impregnacyjnych właściwych dla danego materiału.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Metody wykonywania wykopów (ręcznie lub mechanicznie) powinny być dostosowane do głębokości wykopów, danych geotechnicznych oraz posiadanego sprzętu mechanicznego.</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Wydobyty grunt z wykopu powinien być wywieziony przez Wykonawcę w miejsce wskazane przez Inżyniera.</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Minimalna szerokość wykopu w świetle ewentualnej obudowy powinna być dostosowana do średnicy przewodu i wynosić 0,8 m plus średnica zewnętrzna przewodu. Deskowanie ścian wykopu należy prowadzić w miarę jego głębienia. Struktura gruntu dna wykopu gazociągu nie powinna być naruszona na głębokości większej niż 0,2 m i na odcinkach dłuższych niż 3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Zdjęcie pozostawionej warstwy (0,20 m) gruntu należy wykonać bezpośrednio przed ułożeniem przewodów. Usunięcie tej warstwy Wykonawca wykona ręcznie lub w sposób uzgodniony z Inżynierem.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gruntach skalistych lub kamienistych na dnie wykopu gazociągu powinna być ułożona warstwa wyrównawcza grubości 0,1 do 0,2 m z ziemi nie zawierającej grud, kamieni i gnijących resztek roślinnych.</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5.4. Przygotowanie podłoża</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Rodzaj podłoża jest zależny od rodzaju gruntu w wykopie.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W gruntach suchych piaszczystych, żwirowo-piaszczystych i piaszczysto-gliniastych o wytrzymałości powyżej 0,05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podłożem jest grunt naturalny przy nienaruszonym dnie wykopu.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gruntach spoistych lub skalistych należy wykonać podłoże wzmocnione z warstw pospółki lub żwiru z domieszką piasku grubości od 15 do 20 cm.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gruntach nawodnionych (odwadnianych w trakcie robót) podłoże należy wykonać z warstwy żwiru lub tłucznia z piaskiem grubości od 15 do 20 cm łącznie z ułożonymi sączkami odwadniającymi.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gruntach kurzawkowych oraz w gruntach torfiastych podłoże należy wykonać zgodnie z indywidualną dokumentacją projektową zaakceptowaną przez Inżyniera. Wykonawca dokona zagęszczenia wykonywanego podłoża do I</w:t>
      </w:r>
      <w:r w:rsidRPr="00AB6D57">
        <w:rPr>
          <w:rFonts w:ascii="Times New Roman" w:eastAsia="Times New Roman" w:hAnsi="Times New Roman" w:cs="Times New Roman"/>
          <w:sz w:val="16"/>
          <w:szCs w:val="16"/>
          <w:vertAlign w:val="subscript"/>
          <w:lang w:eastAsia="pl-PL"/>
        </w:rPr>
        <w:t>S</w:t>
      </w:r>
      <w:r w:rsidRPr="00AB6D57">
        <w:rPr>
          <w:rFonts w:ascii="Times New Roman" w:eastAsia="Times New Roman" w:hAnsi="Times New Roman" w:cs="Times New Roman"/>
          <w:sz w:val="16"/>
          <w:szCs w:val="16"/>
          <w:lang w:eastAsia="pl-PL"/>
        </w:rPr>
        <w:t xml:space="preserve"> nie mniej niż 0,95.</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5.5. Roboty montażowe</w:t>
      </w:r>
    </w:p>
    <w:p w:rsidR="00AB6D57" w:rsidRPr="00AB6D57" w:rsidRDefault="00AB6D57" w:rsidP="00B52787">
      <w:pPr>
        <w:numPr>
          <w:ilvl w:val="0"/>
          <w:numId w:val="18"/>
        </w:numPr>
        <w:overflowPunct w:val="0"/>
        <w:autoSpaceDE w:val="0"/>
        <w:autoSpaceDN w:val="0"/>
        <w:adjustRightInd w:val="0"/>
        <w:spacing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Warunki ogólne</w:t>
      </w:r>
    </w:p>
    <w:p w:rsidR="00AB6D57" w:rsidRPr="00AB6D57" w:rsidRDefault="00AB6D57" w:rsidP="00AB6D57">
      <w:pPr>
        <w:numPr>
          <w:ilvl w:val="0"/>
          <w:numId w:val="4"/>
        </w:numPr>
        <w:overflowPunct w:val="0"/>
        <w:autoSpaceDE w:val="0"/>
        <w:autoSpaceDN w:val="0"/>
        <w:adjustRightInd w:val="0"/>
        <w:spacing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powinny być prowadzone po trasach zbliżonych do linii prostych w taki sposób, aby były zachowane odległości poziome od obiektów terenowych, zgodnie z Dziennikiem Ustaw Nr 45 tablice od 1 do 4 [67] oraz Dziennikiem Ustaw Nr 14  Art. od 37 do 39 oraz Art. 43.1 [68] - zgodnie z Art. 43.1, Dz. U. Nr 14 przebudowane gazociągi przy drogach powinny być sytuowane w odległości od zewnętrznej krawędzi jezdni co najmniej:</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260"/>
        <w:gridCol w:w="1877"/>
        <w:gridCol w:w="1877"/>
      </w:tblGrid>
      <w:tr w:rsidR="00AB6D57" w:rsidRPr="00AB6D57" w:rsidTr="00BE6834">
        <w:tc>
          <w:tcPr>
            <w:tcW w:w="496" w:type="dxa"/>
            <w:tcBorders>
              <w:top w:val="single" w:sz="6" w:space="0" w:color="auto"/>
              <w:left w:val="single" w:sz="6" w:space="0" w:color="auto"/>
              <w:bottom w:val="double" w:sz="6" w:space="0" w:color="auto"/>
              <w:right w:val="single" w:sz="6" w:space="0" w:color="auto"/>
            </w:tcBorders>
            <w:noWrap/>
            <w:hideMark/>
          </w:tcPr>
          <w:p w:rsidR="00AB6D57" w:rsidRPr="00AB6D57" w:rsidRDefault="00AB6D57" w:rsidP="00AB6D57">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Lp.</w:t>
            </w:r>
          </w:p>
        </w:tc>
        <w:tc>
          <w:tcPr>
            <w:tcW w:w="3260" w:type="dxa"/>
            <w:tcBorders>
              <w:top w:val="single" w:sz="6" w:space="0" w:color="auto"/>
              <w:left w:val="single" w:sz="6" w:space="0" w:color="auto"/>
              <w:bottom w:val="double" w:sz="6" w:space="0" w:color="auto"/>
              <w:right w:val="single" w:sz="6" w:space="0" w:color="auto"/>
            </w:tcBorders>
            <w:noWrap/>
            <w:hideMark/>
          </w:tcPr>
          <w:p w:rsidR="00AB6D57" w:rsidRPr="00AB6D57" w:rsidRDefault="00AB6D57" w:rsidP="00AB6D57">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Rodzaj drogi</w:t>
            </w:r>
          </w:p>
        </w:tc>
        <w:tc>
          <w:tcPr>
            <w:tcW w:w="1877" w:type="dxa"/>
            <w:tcBorders>
              <w:top w:val="single" w:sz="6" w:space="0" w:color="auto"/>
              <w:left w:val="single" w:sz="6" w:space="0" w:color="auto"/>
              <w:bottom w:val="doub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 terenie zabudowy miast i wsi</w:t>
            </w:r>
          </w:p>
        </w:tc>
        <w:tc>
          <w:tcPr>
            <w:tcW w:w="1877" w:type="dxa"/>
            <w:tcBorders>
              <w:top w:val="single" w:sz="6" w:space="0" w:color="auto"/>
              <w:left w:val="single" w:sz="6" w:space="0" w:color="auto"/>
              <w:bottom w:val="doub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Poza terenem zabudowy</w:t>
            </w:r>
          </w:p>
        </w:tc>
      </w:tr>
      <w:tr w:rsidR="00AB6D57" w:rsidRPr="00AB6D57" w:rsidTr="00BE6834">
        <w:tc>
          <w:tcPr>
            <w:tcW w:w="496" w:type="dxa"/>
            <w:tcBorders>
              <w:top w:val="nil"/>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w:t>
            </w:r>
          </w:p>
        </w:tc>
        <w:tc>
          <w:tcPr>
            <w:tcW w:w="3260" w:type="dxa"/>
            <w:tcBorders>
              <w:top w:val="nil"/>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Autostrada</w:t>
            </w:r>
          </w:p>
        </w:tc>
        <w:tc>
          <w:tcPr>
            <w:tcW w:w="1877" w:type="dxa"/>
            <w:tcBorders>
              <w:top w:val="nil"/>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30 m</w:t>
            </w:r>
          </w:p>
        </w:tc>
        <w:tc>
          <w:tcPr>
            <w:tcW w:w="1877" w:type="dxa"/>
            <w:tcBorders>
              <w:top w:val="nil"/>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50 m</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w:t>
            </w:r>
          </w:p>
        </w:tc>
        <w:tc>
          <w:tcPr>
            <w:tcW w:w="3260"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Droga ekspresowa</w:t>
            </w:r>
          </w:p>
        </w:tc>
        <w:tc>
          <w:tcPr>
            <w:tcW w:w="1877"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20 m</w:t>
            </w:r>
          </w:p>
        </w:tc>
        <w:tc>
          <w:tcPr>
            <w:tcW w:w="1877"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40 m</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w:t>
            </w:r>
          </w:p>
        </w:tc>
        <w:tc>
          <w:tcPr>
            <w:tcW w:w="3260"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Droga ogólnodostępna</w:t>
            </w:r>
          </w:p>
          <w:p w:rsidR="00AB6D57" w:rsidRPr="00AB6D57" w:rsidRDefault="00AB6D57" w:rsidP="00B52787">
            <w:pPr>
              <w:numPr>
                <w:ilvl w:val="0"/>
                <w:numId w:val="1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krajowa</w:t>
            </w:r>
          </w:p>
          <w:p w:rsidR="00AB6D57" w:rsidRPr="00AB6D57" w:rsidRDefault="00AB6D57" w:rsidP="00B52787">
            <w:pPr>
              <w:numPr>
                <w:ilvl w:val="0"/>
                <w:numId w:val="1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wojewódzka</w:t>
            </w:r>
          </w:p>
          <w:p w:rsidR="00AB6D57" w:rsidRPr="00AB6D57" w:rsidRDefault="00AB6D57" w:rsidP="00B52787">
            <w:pPr>
              <w:numPr>
                <w:ilvl w:val="0"/>
                <w:numId w:val="19"/>
              </w:num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gminna, lokalna miejska i zakładowa</w:t>
            </w:r>
          </w:p>
        </w:tc>
        <w:tc>
          <w:tcPr>
            <w:tcW w:w="1877" w:type="dxa"/>
            <w:tcBorders>
              <w:top w:val="single" w:sz="6" w:space="0" w:color="auto"/>
              <w:left w:val="single" w:sz="6" w:space="0" w:color="auto"/>
              <w:bottom w:val="single" w:sz="6" w:space="0" w:color="auto"/>
              <w:right w:val="single" w:sz="6" w:space="0" w:color="auto"/>
            </w:tcBorders>
            <w:noWrap/>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10 m</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8 m</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 m</w:t>
            </w:r>
          </w:p>
        </w:tc>
        <w:tc>
          <w:tcPr>
            <w:tcW w:w="1877" w:type="dxa"/>
            <w:tcBorders>
              <w:top w:val="single" w:sz="6" w:space="0" w:color="auto"/>
              <w:left w:val="single" w:sz="6" w:space="0" w:color="auto"/>
              <w:bottom w:val="single" w:sz="6" w:space="0" w:color="auto"/>
              <w:right w:val="single" w:sz="6" w:space="0" w:color="auto"/>
            </w:tcBorders>
            <w:noWrap/>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25 m</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20 m</w:t>
            </w:r>
          </w:p>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15 m</w:t>
            </w:r>
          </w:p>
        </w:tc>
      </w:tr>
    </w:tbl>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 pozostałych obiektów wg ww. tablic od 1 do 4 Dz. U. Nr 45;</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ponadto gazociągów (z wyjątkiem odcinków doprowadzających gaz bezpośrednio do odbiorców) nie należy prowadzić przez tereny: zakładów przemysłowych, stacji kolejowych, jednostek wojskowych, zakładów chemicznych i magazynów materiałów łatwopalnych;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gazociągów wysokiego ciśnienia nie należy prowadzić przez tereny o zwartej zabudowie lub przeznaczone do takiej zabudowy;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niskiego i średniego ciśnienia prowadzone na obszarach zabudowanych powinny być układane w pasach zieleni lub pod chodnikami;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przypadkach szczególnych (uzasadnionych względami techniczno-ekonomicznymi) dopuszcza się układanie gazociągów niskiego i średniego ciśnienia pod jezdnią. Wówczas powinny być one ułożone na podsypce z piasku o grubości 0,1 do 0,2 m i zasypane warstwą piasku do wysokości min. 0,2 m ponad powierzchnię rury. Warstwy piasku powinny być wentylowane za pomocą węchowych sączków liniowych wg BN-79/8976-07 [47] rozmieszczonych w odległości 10 - 20 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głębokość ułożenia gazociągu pod powierzchnią ziemi powinna być taka, aby grubość warstwy ziemi ponad górną tworzącą przewodu wynosiła co najmniej: dla gazociągów gazu suchego - 0,5 m, dla gazociągów gazu wilgotnego - 0,8 m.</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Głębokość ułożenia gazociągu nie może być jednak mniejsza od grubości warstw konstrukcyjnych nawierzchni ponad gazociągiem;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przypadkach uzasadnionych dopuszcza się układanie gazociągów nad powierzchnią terenów bagnistych, górskich oraz nad przeszkodami terenowymi.</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W przypadku prowadzenia odcinka gazociągu (niskiego, średniego lub wysokiego ciśnienia do 2,5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nad ziemią, należy układać go w miarę możliwości na istniejących konstrukcjach nadziemnych, np. na mostach lub wiaduktach, po uzgodnieniu z odpowiednim zarządem mostu;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przypadku, gdy współczynnik tarcia gazociągu o podłoże jest mniejszy lub równy tangensowi kąta nachylenia, powinny być stosowane urządzenia kotwiące.</w:t>
      </w:r>
    </w:p>
    <w:p w:rsidR="00AB6D57" w:rsidRPr="00AB6D57" w:rsidRDefault="00AB6D57" w:rsidP="00B52787">
      <w:pPr>
        <w:numPr>
          <w:ilvl w:val="0"/>
          <w:numId w:val="2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dotyczące wykonania przewodów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należy wykonywać z rur stalowych:</w:t>
      </w:r>
    </w:p>
    <w:p w:rsidR="00AB6D57" w:rsidRPr="00AB6D57" w:rsidRDefault="00AB6D57" w:rsidP="00B52787">
      <w:pPr>
        <w:numPr>
          <w:ilvl w:val="0"/>
          <w:numId w:val="21"/>
        </w:numPr>
        <w:overflowPunct w:val="0"/>
        <w:autoSpaceDE w:val="0"/>
        <w:autoSpaceDN w:val="0"/>
        <w:adjustRightInd w:val="0"/>
        <w:spacing w:after="0" w:line="240" w:lineRule="auto"/>
        <w:ind w:left="283" w:firstLine="1"/>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bez szwu o określonych własnościach mechanicznych i sprawdzonej szczelności wg PN-80/H-74219 [17],</w:t>
      </w:r>
    </w:p>
    <w:p w:rsidR="00AB6D57" w:rsidRPr="00AB6D57" w:rsidRDefault="00AB6D57" w:rsidP="00B52787">
      <w:pPr>
        <w:numPr>
          <w:ilvl w:val="0"/>
          <w:numId w:val="21"/>
        </w:numPr>
        <w:overflowPunct w:val="0"/>
        <w:autoSpaceDE w:val="0"/>
        <w:autoSpaceDN w:val="0"/>
        <w:adjustRightInd w:val="0"/>
        <w:spacing w:after="0" w:line="240" w:lineRule="auto"/>
        <w:ind w:left="283" w:firstLine="1"/>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 szwem wg PN-79/H-74244 [18];</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dopuszcza się wykonanie gazociągów niskiego i średniego ciśnienia z rur stalowych używanych, o sprawdzonej przydatności do budowy gazociągu,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do budowy gazociągów o ciśnieniu roboczym do 0,6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dopuszcza się stosowanie rur z tworzyw sztucznych, odpornych na korozyjne działanie składników gazu, o sprawdzonej szczelności i właściwościach wytrzymałościowych (rury polietylenowe typ 50 wg BN-74/6366-03, 04 [35, 36]);</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przeznaczone do budowy gazociągów powinny być sprawdzone u wytwórcy pod względem szczelności i wytrzymałości, co powinno być potwierdzone odpowiednim dokumentem;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grubość ścianek przewodów rurowych gazociągów średniego i wysokiego ciśnienia należy przyjmować zgodnie z dokumentacją projektową.</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Niezależnie od wyników obliczeń wytrzymałościowych zawartych w dokumentacji, grubość nominalna ścianki przewodu rurowego gazociągu wysokiego ciśnienia nie powinna być mniejsza niż:</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 mm - dla przewodów o średnicach nominalnych do 300 mm,</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 mm - dla przewodów o średnicach nominalnych od 300 do 500 mm,</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 mm - dla przewodów o średnicach nominalnych powyżej 500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technologia oraz materiały użyte do łączenia rur powinny zapewniać wytrzymałość połączeń równą co najmniej wytrzymałości rur.</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powinny być łączone spawaniem elektrycznym ręcznie lub półautomatycznie i automatycznie.</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Dopuszcza się spawanie gazowe w gazociągach o grubości ścianek do 6 mm dla ciśnień roboczych nie większych niż 1,2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i niezależnie od wielkości ciśnienia - w gazociągach o średnicach nie większych niż 150 mm. Wymagania techniczne wykonywania robót spawalniczych w gazociągach z rur stalowych oraz wymagania techniczne łączenia rur z tworzyw sztucznych określa załącznik do zarządzenia Nr 47 [69].</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Spoiny podłużne sąsiadujących ze sobą odcinków rur ze szwem powinny być przesunięte względem siebie o co najmniej 1/4 obwodu rury. Odległość pomiędzy sąsiadującymi ze sobą spoinami obwodowymi dla prostych odcinków rurociągu nie powinna być mniejsza niż obie średnice nominalne rury.</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W miejscach ułożenia spoin podłużnych lub obwodowych nie dopuszcza się wycinania otworów i </w:t>
      </w:r>
      <w:proofErr w:type="spellStart"/>
      <w:r w:rsidRPr="00AB6D57">
        <w:rPr>
          <w:rFonts w:ascii="Times New Roman" w:eastAsia="Times New Roman" w:hAnsi="Times New Roman" w:cs="Times New Roman"/>
          <w:sz w:val="16"/>
          <w:szCs w:val="16"/>
          <w:lang w:eastAsia="pl-PL"/>
        </w:rPr>
        <w:t>wspawywania</w:t>
      </w:r>
      <w:proofErr w:type="spellEnd"/>
      <w:r w:rsidRPr="00AB6D57">
        <w:rPr>
          <w:rFonts w:ascii="Times New Roman" w:eastAsia="Times New Roman" w:hAnsi="Times New Roman" w:cs="Times New Roman"/>
          <w:sz w:val="16"/>
          <w:szCs w:val="16"/>
          <w:lang w:eastAsia="pl-PL"/>
        </w:rPr>
        <w:t xml:space="preserve"> </w:t>
      </w:r>
      <w:proofErr w:type="spellStart"/>
      <w:r w:rsidRPr="00AB6D57">
        <w:rPr>
          <w:rFonts w:ascii="Times New Roman" w:eastAsia="Times New Roman" w:hAnsi="Times New Roman" w:cs="Times New Roman"/>
          <w:sz w:val="16"/>
          <w:szCs w:val="16"/>
          <w:lang w:eastAsia="pl-PL"/>
        </w:rPr>
        <w:t>kroćców</w:t>
      </w:r>
      <w:proofErr w:type="spellEnd"/>
      <w:r w:rsidRPr="00AB6D57">
        <w:rPr>
          <w:rFonts w:ascii="Times New Roman" w:eastAsia="Times New Roman" w:hAnsi="Times New Roman" w:cs="Times New Roman"/>
          <w:sz w:val="16"/>
          <w:szCs w:val="16"/>
          <w:lang w:eastAsia="pl-PL"/>
        </w:rPr>
        <w:t>.</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z PE powinny być łączone metodą zgrzewania zgodnie z dokumentacją techniczną i kartą technologiczną łączenia;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stosowanie połączeń kołnierzowych dopuszcza się tylko przy łączeniu przewodów rurowych z armaturą kołnierzową. Łączenie gazociągów przy zastosowaniu izolujących połączeń kołnierzowych wg BN-77/8976-76 [65] należy stosować, gdy wymaga tego czynna ochrona antykorozyjna gazociągu;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 odcinkach gazociągów ułożonych w gruncie nawodnionym lub w wodzie należy stosować i wykonywać dociążenie i zakotwienia przewodów zgodnie z BN-70/8976-15 [49] i BN-71/8976-26 [50];</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 początku i końcu każdego odcinka gazociągu przewidzianego do czyszczenia przy użyciu tłoków czyszczących, należy sytuować w miejscach łatwo dostępnych śluzy tłoków czyszczących, wykonane wg BN-74/8976-66 [61] i BN-74/8976-67 [61];</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bloki oporowe należy stosować i wykonywać zgodnie z BN-71/8976-48 [58] w punktach gazociągu, które wymagają utwierdzenia w kierunku osiowym;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sączki węchowe należy stosować i wykonywać zgodnie z BN-79/8976-07 [47] oraz w przypadku prowadzenia gazociągu pod nawierzchnią nieprzepuszczalną dla gazu;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izolację termiczną gazociągu należy stosować na ułożonych nad ziemią rurociągach gazu wilgotnego wg BN-74/8976-65 [60];</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podłączenia domowe gazociągu niskiego i średniego ciśnienia należy wykonywać zgodnie z wymaganiami BN-81/8976-47 [57].</w:t>
      </w:r>
    </w:p>
    <w:p w:rsidR="00AB6D57" w:rsidRPr="00AB6D57" w:rsidRDefault="00AB6D57" w:rsidP="00B52787">
      <w:pPr>
        <w:numPr>
          <w:ilvl w:val="0"/>
          <w:numId w:val="2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dotyczące skrzyżowania gazociągów z obiektami terenowymi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Wytyczne dotyczące skrzyżowań gazociągów z obiektami terenowymi oparte zostały na wymaganiach zawartych w PN-91/M-34501 [22].</w:t>
      </w:r>
    </w:p>
    <w:p w:rsidR="00AB6D57" w:rsidRPr="00AB6D57" w:rsidRDefault="00AB6D57" w:rsidP="00B52787">
      <w:pPr>
        <w:numPr>
          <w:ilvl w:val="0"/>
          <w:numId w:val="2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z drogami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nadziemne</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 skrzyżowaniach gazociągów usytuowanych nad drogami należy zachować prześwit pomiędzy najniższym punktem gazociągu lub konstrukcji podtrzymującej gazociąg, co najmniej:</w:t>
      </w:r>
    </w:p>
    <w:p w:rsidR="00AB6D57" w:rsidRPr="00AB6D57" w:rsidRDefault="00AB6D57" w:rsidP="00B52787">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dla autostrad i dróg ekspresowych</w:t>
      </w:r>
      <w:r w:rsidRPr="00AB6D57">
        <w:rPr>
          <w:rFonts w:ascii="Times New Roman" w:eastAsia="Times New Roman" w:hAnsi="Times New Roman" w:cs="Times New Roman"/>
          <w:sz w:val="16"/>
          <w:szCs w:val="16"/>
          <w:lang w:eastAsia="pl-PL"/>
        </w:rPr>
        <w:tab/>
        <w:t>-</w:t>
      </w:r>
      <w:r w:rsidRPr="00AB6D57">
        <w:rPr>
          <w:rFonts w:ascii="Times New Roman" w:eastAsia="Times New Roman" w:hAnsi="Times New Roman" w:cs="Times New Roman"/>
          <w:sz w:val="16"/>
          <w:szCs w:val="16"/>
          <w:lang w:eastAsia="pl-PL"/>
        </w:rPr>
        <w:tab/>
        <w:t>5,0 m,</w:t>
      </w:r>
    </w:p>
    <w:p w:rsidR="00AB6D57" w:rsidRPr="00AB6D57" w:rsidRDefault="00AB6D57" w:rsidP="00B52787">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dla pozostałych dróg</w:t>
      </w:r>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w:t>
      </w:r>
      <w:r w:rsidRPr="00AB6D57">
        <w:rPr>
          <w:rFonts w:ascii="Times New Roman" w:eastAsia="Times New Roman" w:hAnsi="Times New Roman" w:cs="Times New Roman"/>
          <w:sz w:val="16"/>
          <w:szCs w:val="16"/>
          <w:lang w:eastAsia="pl-PL"/>
        </w:rPr>
        <w:tab/>
        <w:t>4,75 m.</w:t>
      </w:r>
    </w:p>
    <w:p w:rsidR="00AB6D57" w:rsidRPr="00AB6D57" w:rsidRDefault="00AB6D57" w:rsidP="00AB6D57">
      <w:pPr>
        <w:overflowPunct w:val="0"/>
        <w:autoSpaceDE w:val="0"/>
        <w:autoSpaceDN w:val="0"/>
        <w:adjustRightInd w:val="0"/>
        <w:spacing w:after="0" w:line="240" w:lineRule="auto"/>
        <w:ind w:left="567"/>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Odległość pozioma konstrukcji nośnej od krawędzi jezdni oraz prześwit gazociągu należy każdorazowo uzgodnić z zarządem drogi;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podziemne zgodnie z punktem 5.5.4.1 i 5.5.4.2.</w:t>
      </w:r>
    </w:p>
    <w:p w:rsidR="00AB6D57" w:rsidRPr="00AB6D57" w:rsidRDefault="00AB6D57" w:rsidP="00B52787">
      <w:pPr>
        <w:numPr>
          <w:ilvl w:val="0"/>
          <w:numId w:val="2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z rurociągami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podziemne</w:t>
      </w:r>
    </w:p>
    <w:p w:rsidR="00AB6D57" w:rsidRPr="00AB6D57" w:rsidRDefault="00AB6D57" w:rsidP="00B52787">
      <w:pPr>
        <w:numPr>
          <w:ilvl w:val="0"/>
          <w:numId w:val="26"/>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skrzyżowania gazociągów z podziemnymi rurociągami (wody, gazu, kanalizacji i sieci ciepłowniczej nie mającej połączenia z pomieszczeniami dla ludzi i zwierząt oraz innymi rurociągami ciśnieniowymi) powinny być wykonane z zachowaniem odległości pionowej między zewnętrznymi ściankami gazociągu a ww. rurociągami, nie mniej niż:</w:t>
      </w:r>
    </w:p>
    <w:p w:rsidR="00AB6D57" w:rsidRPr="00AB6D57" w:rsidRDefault="00AB6D57" w:rsidP="00B52787">
      <w:pPr>
        <w:numPr>
          <w:ilvl w:val="0"/>
          <w:numId w:val="27"/>
        </w:numPr>
        <w:overflowPunct w:val="0"/>
        <w:autoSpaceDE w:val="0"/>
        <w:autoSpaceDN w:val="0"/>
        <w:adjustRightInd w:val="0"/>
        <w:spacing w:after="0" w:line="240" w:lineRule="auto"/>
        <w:ind w:left="567"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  0,10 m,</w:t>
      </w:r>
    </w:p>
    <w:p w:rsidR="00AB6D57" w:rsidRPr="00AB6D57" w:rsidRDefault="00AB6D57" w:rsidP="00AB6D57">
      <w:pPr>
        <w:numPr>
          <w:ilvl w:val="0"/>
          <w:numId w:val="4"/>
        </w:numPr>
        <w:overflowPunct w:val="0"/>
        <w:autoSpaceDE w:val="0"/>
        <w:autoSpaceDN w:val="0"/>
        <w:adjustRightInd w:val="0"/>
        <w:spacing w:after="0" w:line="240" w:lineRule="auto"/>
        <w:ind w:left="567" w:firstLine="0"/>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t>-  0,20 m.</w:t>
      </w:r>
    </w:p>
    <w:p w:rsidR="00AB6D57" w:rsidRPr="00AB6D57" w:rsidRDefault="00AB6D57" w:rsidP="00AB6D57">
      <w:pPr>
        <w:overflowPunct w:val="0"/>
        <w:autoSpaceDE w:val="0"/>
        <w:autoSpaceDN w:val="0"/>
        <w:adjustRightInd w:val="0"/>
        <w:spacing w:after="0" w:line="240" w:lineRule="auto"/>
        <w:ind w:left="284" w:firstLine="283"/>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Kąt skrzyżowania gazociągu z rurociągami powinien być nie mniejszy niż 15</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B52787">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gazociągów z przewodami kanalizacyjnymi i kanałami ciepłowniczymi mającymi połączenia z pomieszczeniami dla ludzi i zwierząt powinny być rozwiązane zgodnie z punktem 5.5.4.1 i 5.5.4.3;</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nadziemne</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Odległość między zewnętrzną powierzchnią gazociągu i zewnętrznymi powierzchniami innych rurociągów powinna stanowić prześwit co najmniej 0,15 m.</w:t>
      </w:r>
    </w:p>
    <w:p w:rsidR="00AB6D57" w:rsidRPr="00AB6D57" w:rsidRDefault="00AB6D57" w:rsidP="00AB6D57">
      <w:pPr>
        <w:overflowPunct w:val="0"/>
        <w:autoSpaceDE w:val="0"/>
        <w:autoSpaceDN w:val="0"/>
        <w:adjustRightInd w:val="0"/>
        <w:spacing w:after="0" w:line="240" w:lineRule="auto"/>
        <w:ind w:left="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Kąt skrzyżowania gazociągu z rurociągami powinien być nie mniejszy niż 30</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B52787">
      <w:pPr>
        <w:numPr>
          <w:ilvl w:val="0"/>
          <w:numId w:val="29"/>
        </w:numPr>
        <w:overflowPunct w:val="0"/>
        <w:autoSpaceDE w:val="0"/>
        <w:autoSpaceDN w:val="0"/>
        <w:adjustRightInd w:val="0"/>
        <w:spacing w:before="120" w:after="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z elektroenergetycznymi liniami kablowymi i sygnalizacyjnymi podziemnymi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skrzyżowanie gazociągu z podziemnymi kablami należy wykonywać z zachowaniem odległości pionowej między zewnętrzną ścianką gazociągu a kablem co najmniej 0,15 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 układaniu gazociągu pod kablem, kabel należy zabezpieczyć rurą z tworzywa sztucznego na długości co najmniej po 1,5 m od osi skrzyżowania, mierząc prostopadle do osi gazociągu;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przypadku układania gazociągu nad kablem, miejsce to należy oznaczyć zgodnie z PN-76/E-05125 [13];</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kąt skrzyżowania gazociągu z kablami doziemnymi nie powinien być mniejszy niż 15</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B52787">
      <w:pPr>
        <w:numPr>
          <w:ilvl w:val="0"/>
          <w:numId w:val="3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z elektroenergetycznymi liniami napowietrznymi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podziemne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Odległość pozioma skrajnej ścianki gazociągu od rzutu fundamentu słupa napowietrznej linii elektroenergetycznej powinna być nie mniejsza niż:</w:t>
      </w:r>
    </w:p>
    <w:p w:rsidR="00AB6D57" w:rsidRPr="00AB6D57" w:rsidRDefault="00AB6D57" w:rsidP="00B52787">
      <w:pPr>
        <w:numPr>
          <w:ilvl w:val="0"/>
          <w:numId w:val="31"/>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przy napięciu w linii do 1,0 </w:t>
      </w:r>
      <w:proofErr w:type="spellStart"/>
      <w:r w:rsidRPr="00AB6D57">
        <w:rPr>
          <w:rFonts w:ascii="Times New Roman" w:eastAsia="Times New Roman" w:hAnsi="Times New Roman" w:cs="Times New Roman"/>
          <w:sz w:val="16"/>
          <w:szCs w:val="16"/>
          <w:lang w:eastAsia="pl-PL"/>
        </w:rPr>
        <w:t>kV</w:t>
      </w:r>
      <w:proofErr w:type="spellEnd"/>
      <w:r w:rsidRPr="00AB6D57">
        <w:rPr>
          <w:rFonts w:ascii="Times New Roman" w:eastAsia="Times New Roman" w:hAnsi="Times New Roman" w:cs="Times New Roman"/>
          <w:sz w:val="16"/>
          <w:szCs w:val="16"/>
          <w:lang w:eastAsia="pl-PL"/>
        </w:rPr>
        <w:t xml:space="preserve"> i ciśnieniu gazu w gazociągu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- 0,5 m,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- 3,0 m,</w:t>
      </w:r>
    </w:p>
    <w:p w:rsidR="00AB6D57" w:rsidRPr="00AB6D57" w:rsidRDefault="00AB6D57" w:rsidP="00B52787">
      <w:pPr>
        <w:numPr>
          <w:ilvl w:val="0"/>
          <w:numId w:val="31"/>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przy napięciu w linii powyżej 1,0 </w:t>
      </w:r>
      <w:proofErr w:type="spellStart"/>
      <w:r w:rsidRPr="00AB6D57">
        <w:rPr>
          <w:rFonts w:ascii="Times New Roman" w:eastAsia="Times New Roman" w:hAnsi="Times New Roman" w:cs="Times New Roman"/>
          <w:sz w:val="16"/>
          <w:szCs w:val="16"/>
          <w:lang w:eastAsia="pl-PL"/>
        </w:rPr>
        <w:t>kV</w:t>
      </w:r>
      <w:proofErr w:type="spellEnd"/>
      <w:r w:rsidRPr="00AB6D57">
        <w:rPr>
          <w:rFonts w:ascii="Times New Roman" w:eastAsia="Times New Roman" w:hAnsi="Times New Roman" w:cs="Times New Roman"/>
          <w:sz w:val="16"/>
          <w:szCs w:val="16"/>
          <w:lang w:eastAsia="pl-PL"/>
        </w:rPr>
        <w:t xml:space="preserve"> i ciśnieniu gazu w gazociągu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- 5,0 m,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- 10,0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Kąt skrzyżowania gazociągów podziemnych z liniami elektroenergetycznymi napowietrznymi powinien być nie mniejszy niż 15</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nadziemne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Zgodnie z normą PN-75/E-05100 [12].</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Kąt skrzyżowania gazociągów nadziemnych z liniami elektroenergetycznymi napowietrznymi powinien być nie mniejszy niż 30</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B52787">
      <w:pPr>
        <w:numPr>
          <w:ilvl w:val="0"/>
          <w:numId w:val="3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z telekomunikacyjnymi liniami napowietrznymi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 skrzyżowaniach gazociągów z napowietrznymi liniami należy zachować odległość poziomą gazociągu od słupa co najmniej:</w:t>
      </w:r>
    </w:p>
    <w:p w:rsidR="00AB6D57" w:rsidRPr="00AB6D57" w:rsidRDefault="00AB6D57" w:rsidP="00B52787">
      <w:pPr>
        <w:numPr>
          <w:ilvl w:val="0"/>
          <w:numId w:val="3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- 0,50 m,</w:t>
      </w:r>
    </w:p>
    <w:p w:rsidR="00AB6D57" w:rsidRPr="00AB6D57" w:rsidRDefault="00AB6D57" w:rsidP="00B52787">
      <w:pPr>
        <w:numPr>
          <w:ilvl w:val="0"/>
          <w:numId w:val="3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- 2,0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Kąt skrzyżowania gazociągów nadziemnych z liniami telekomunikacyjnymi napowietrznymi powinien być nie mniejszy niż 60</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 zaś gazociągów podziemnych - nie mniejszy niż 15</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B52787">
      <w:pPr>
        <w:numPr>
          <w:ilvl w:val="0"/>
          <w:numId w:val="3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z telekomunikacyjnymi liniami kablowymi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Jeżeli odległość pionowa między zewnętrzną ścianką gazociągu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a kablem wynosi od 0,1 do 0,5 m, kabel wymaga zabezpieczenia pustakiem kablowym, zaś przy odległości pionowej powyżej 0,5 m nie jest wymagane takie zabezpieczenie.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Przy skrzyżowaniach gazociągu o ciśnieniu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z kablem, niezależnie od odległości pionowej, należy pomiędzy nimi stosować zabezpieczenia kabla pustakiem kablowym.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Kąt skrzyżowania gazociągów z liniami kablowymi powinien być nie mniejszy niż:</w:t>
      </w:r>
    </w:p>
    <w:p w:rsidR="00AB6D57" w:rsidRPr="00AB6D57" w:rsidRDefault="00AB6D57" w:rsidP="00B52787">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dla gazociągów ułożonych (w miejscach skrzyżowań) w rurach ochronnych - 60</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B52787">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dla gazociągów bez rur ochronnych - 15</w:t>
      </w:r>
      <w:r w:rsidRPr="00AB6D57">
        <w:rPr>
          <w:rFonts w:ascii="Times New Roman" w:eastAsia="Times New Roman" w:hAnsi="Times New Roman" w:cs="Times New Roman"/>
          <w:sz w:val="16"/>
          <w:szCs w:val="16"/>
          <w:vertAlign w:val="superscript"/>
          <w:lang w:eastAsia="pl-PL"/>
        </w:rPr>
        <w:t>o</w:t>
      </w:r>
      <w:r w:rsidRPr="00AB6D57">
        <w:rPr>
          <w:rFonts w:ascii="Times New Roman" w:eastAsia="Times New Roman" w:hAnsi="Times New Roman" w:cs="Times New Roman"/>
          <w:sz w:val="16"/>
          <w:szCs w:val="16"/>
          <w:lang w:eastAsia="pl-PL"/>
        </w:rPr>
        <w:t>.</w:t>
      </w:r>
    </w:p>
    <w:p w:rsidR="00AB6D57" w:rsidRPr="00AB6D57" w:rsidRDefault="00AB6D57" w:rsidP="00B52787">
      <w:pPr>
        <w:numPr>
          <w:ilvl w:val="0"/>
          <w:numId w:val="3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Skrzyżowania z kanalizacją kablową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Skrzyżowania gazociągów z kanalizacją kablową mającą połączenie z pomieszczeniami dla ludzi i zwierząt powinny być rozwiązane zgodnie z punktem 5.5.4.1 i 5.5.4.4.</w:t>
      </w:r>
    </w:p>
    <w:p w:rsidR="00AB6D57" w:rsidRPr="00AB6D57" w:rsidRDefault="00AB6D57" w:rsidP="00B52787">
      <w:pPr>
        <w:numPr>
          <w:ilvl w:val="0"/>
          <w:numId w:val="3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wykonania rur ochronnych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Przy wykonywaniu rur ochronnych należy przestrzegać wymagań zawartych w PN-91/M-34501 [22].</w:t>
      </w:r>
    </w:p>
    <w:p w:rsidR="00AB6D57" w:rsidRPr="00AB6D57" w:rsidRDefault="00AB6D57" w:rsidP="00B52787">
      <w:pPr>
        <w:numPr>
          <w:ilvl w:val="0"/>
          <w:numId w:val="38"/>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Stosowanie rur ochronnych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Rury ochronne na gazociągu należy stosować:</w:t>
      </w:r>
    </w:p>
    <w:p w:rsidR="00AB6D57" w:rsidRPr="00AB6D57" w:rsidRDefault="00AB6D57" w:rsidP="00B52787">
      <w:pPr>
        <w:numPr>
          <w:ilvl w:val="0"/>
          <w:numId w:val="3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miejscach skrzyżowań gazociągu z autostradami, drogami ekspresowymi i krajowymi (przy skrzyżowaniach z innymi drogami stosowanie rury ochronnej jest dopuszczalne w technicznie uzasadnionych przypadkach);</w:t>
      </w:r>
    </w:p>
    <w:p w:rsidR="00AB6D57" w:rsidRPr="00AB6D57" w:rsidRDefault="00AB6D57" w:rsidP="00B52787">
      <w:pPr>
        <w:numPr>
          <w:ilvl w:val="0"/>
          <w:numId w:val="3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 skrzyżowaniach gazociągów z przewodami kanalizacyjnymi i kanałami ciepłowniczymi mającymi połączenia z pomieszczeniami dla ludzi i zwierząt;</w:t>
      </w:r>
    </w:p>
    <w:p w:rsidR="00AB6D57" w:rsidRPr="00AB6D57" w:rsidRDefault="00AB6D57" w:rsidP="00B52787">
      <w:pPr>
        <w:numPr>
          <w:ilvl w:val="0"/>
          <w:numId w:val="3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 skrzyżowaniu gazociągów z kanalizacją kablową mającą połączenie z pomieszczeniami dla ludzi i zwierząt;</w:t>
      </w:r>
    </w:p>
    <w:p w:rsidR="00AB6D57" w:rsidRPr="00AB6D57" w:rsidRDefault="00AB6D57" w:rsidP="00B52787">
      <w:pPr>
        <w:numPr>
          <w:ilvl w:val="0"/>
          <w:numId w:val="3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 układaniu gazociągów na mostach i wiaduktach kolejowych oraz drogowych po uzgodnieniu z zarządem mostu;</w:t>
      </w:r>
    </w:p>
    <w:p w:rsidR="00AB6D57" w:rsidRPr="00AB6D57" w:rsidRDefault="00AB6D57" w:rsidP="00B52787">
      <w:pPr>
        <w:numPr>
          <w:ilvl w:val="0"/>
          <w:numId w:val="3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przypadku skrzyżowania gazociągów z rurociągami rozprowadzającymi substancje łatwopalne;</w:t>
      </w:r>
    </w:p>
    <w:p w:rsidR="00AB6D57" w:rsidRPr="00AB6D57" w:rsidRDefault="00AB6D57" w:rsidP="00B52787">
      <w:pPr>
        <w:numPr>
          <w:ilvl w:val="0"/>
          <w:numId w:val="3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 miejscach skrzyżowań gazociągów z torami kolejowymi (nie jest tematem niniejszej specyfikacji).</w:t>
      </w:r>
    </w:p>
    <w:p w:rsidR="00AB6D57" w:rsidRPr="00AB6D57" w:rsidRDefault="00AB6D57" w:rsidP="00B52787">
      <w:pPr>
        <w:numPr>
          <w:ilvl w:val="0"/>
          <w:numId w:val="4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Odległość pozioma końca rury i pionowa przy skrzyżowaniach z drogami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Odległość pozioma końca rury ochronnej od zewnętrznej krawędzi jezdni, mierzona prostopadle do osi drogi, powinna być nie mniejsza niż podana w tablicy 1.</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Tablica 1.</w:t>
      </w:r>
    </w:p>
    <w:tbl>
      <w:tblPr>
        <w:tblW w:w="0" w:type="auto"/>
        <w:tblCellMar>
          <w:left w:w="70" w:type="dxa"/>
          <w:right w:w="70" w:type="dxa"/>
        </w:tblCellMar>
        <w:tblLook w:val="04A0" w:firstRow="1" w:lastRow="0" w:firstColumn="1" w:lastColumn="0" w:noHBand="0" w:noVBand="1"/>
      </w:tblPr>
      <w:tblGrid>
        <w:gridCol w:w="496"/>
        <w:gridCol w:w="2693"/>
        <w:gridCol w:w="1441"/>
        <w:gridCol w:w="1441"/>
        <w:gridCol w:w="1441"/>
      </w:tblGrid>
      <w:tr w:rsidR="00AB6D57" w:rsidRPr="00AB6D57" w:rsidTr="00BE6834">
        <w:tc>
          <w:tcPr>
            <w:tcW w:w="496" w:type="dxa"/>
            <w:tcBorders>
              <w:top w:val="single" w:sz="6" w:space="0" w:color="auto"/>
              <w:left w:val="single" w:sz="6" w:space="0" w:color="auto"/>
              <w:bottom w:val="nil"/>
              <w:right w:val="nil"/>
            </w:tcBorders>
            <w:noWrap/>
            <w:hideMark/>
          </w:tcPr>
          <w:p w:rsidR="00AB6D57" w:rsidRPr="00AB6D57" w:rsidRDefault="00AB6D57" w:rsidP="00AB6D57"/>
        </w:tc>
        <w:tc>
          <w:tcPr>
            <w:tcW w:w="2693" w:type="dxa"/>
            <w:tcBorders>
              <w:top w:val="single" w:sz="6" w:space="0" w:color="auto"/>
              <w:left w:val="single" w:sz="6" w:space="0" w:color="auto"/>
              <w:bottom w:val="nil"/>
              <w:right w:val="nil"/>
            </w:tcBorders>
            <w:noWrap/>
            <w:hideMark/>
          </w:tcPr>
          <w:p w:rsidR="00AB6D57" w:rsidRPr="00AB6D57" w:rsidRDefault="00AB6D57" w:rsidP="00AB6D57"/>
        </w:tc>
        <w:tc>
          <w:tcPr>
            <w:tcW w:w="4321" w:type="dxa"/>
            <w:gridSpan w:val="3"/>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Ciśnienie gazu w gazociągu, </w:t>
            </w:r>
            <w:proofErr w:type="spellStart"/>
            <w:r w:rsidRPr="00AB6D57">
              <w:rPr>
                <w:rFonts w:ascii="Times New Roman" w:eastAsia="Times New Roman" w:hAnsi="Times New Roman" w:cs="Times New Roman"/>
                <w:sz w:val="16"/>
                <w:szCs w:val="16"/>
                <w:lang w:eastAsia="pl-PL"/>
              </w:rPr>
              <w:t>MPa</w:t>
            </w:r>
            <w:proofErr w:type="spellEnd"/>
          </w:p>
        </w:tc>
      </w:tr>
      <w:tr w:rsidR="00AB6D57" w:rsidRPr="00AB6D57" w:rsidTr="00BE6834">
        <w:tc>
          <w:tcPr>
            <w:tcW w:w="496" w:type="dxa"/>
            <w:tcBorders>
              <w:top w:val="nil"/>
              <w:left w:val="single" w:sz="6" w:space="0" w:color="auto"/>
              <w:bottom w:val="nil"/>
              <w:right w:val="nil"/>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Lp.</w:t>
            </w:r>
          </w:p>
        </w:tc>
        <w:tc>
          <w:tcPr>
            <w:tcW w:w="2693" w:type="dxa"/>
            <w:tcBorders>
              <w:top w:val="nil"/>
              <w:left w:val="single" w:sz="6" w:space="0" w:color="auto"/>
              <w:bottom w:val="nil"/>
              <w:right w:val="nil"/>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Nazwa drogi</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 0,4</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 0,4 do 2,5</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powyżej 2,5</w:t>
            </w:r>
          </w:p>
        </w:tc>
      </w:tr>
      <w:tr w:rsidR="00AB6D57" w:rsidRPr="00AB6D57" w:rsidTr="00BE6834">
        <w:tc>
          <w:tcPr>
            <w:tcW w:w="496" w:type="dxa"/>
            <w:tcBorders>
              <w:top w:val="nil"/>
              <w:left w:val="single" w:sz="6" w:space="0" w:color="auto"/>
              <w:bottom w:val="double" w:sz="6" w:space="0" w:color="auto"/>
              <w:right w:val="nil"/>
            </w:tcBorders>
            <w:noWrap/>
            <w:hideMark/>
          </w:tcPr>
          <w:p w:rsidR="00AB6D57" w:rsidRPr="00AB6D57" w:rsidRDefault="00AB6D57" w:rsidP="00AB6D57">
            <w:pPr>
              <w:spacing w:after="0"/>
            </w:pPr>
          </w:p>
        </w:tc>
        <w:tc>
          <w:tcPr>
            <w:tcW w:w="2693" w:type="dxa"/>
            <w:tcBorders>
              <w:top w:val="nil"/>
              <w:left w:val="single" w:sz="6" w:space="0" w:color="auto"/>
              <w:bottom w:val="double" w:sz="6" w:space="0" w:color="auto"/>
              <w:right w:val="nil"/>
            </w:tcBorders>
            <w:noWrap/>
            <w:hideMark/>
          </w:tcPr>
          <w:p w:rsidR="00AB6D57" w:rsidRPr="00AB6D57" w:rsidRDefault="00AB6D57" w:rsidP="00AB6D57">
            <w:pPr>
              <w:spacing w:after="0"/>
            </w:pPr>
          </w:p>
        </w:tc>
        <w:tc>
          <w:tcPr>
            <w:tcW w:w="4321" w:type="dxa"/>
            <w:gridSpan w:val="3"/>
            <w:tcBorders>
              <w:top w:val="single" w:sz="6" w:space="0" w:color="auto"/>
              <w:left w:val="single" w:sz="6" w:space="0" w:color="auto"/>
              <w:bottom w:val="doub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m</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1</w:t>
            </w:r>
          </w:p>
        </w:tc>
        <w:tc>
          <w:tcPr>
            <w:tcW w:w="2693" w:type="dxa"/>
            <w:tcBorders>
              <w:top w:val="single" w:sz="6" w:space="0" w:color="auto"/>
              <w:left w:val="single" w:sz="6" w:space="0" w:color="auto"/>
              <w:bottom w:val="single" w:sz="6" w:space="0" w:color="auto"/>
              <w:right w:val="nil"/>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Autostrady i drogi ekspresowe</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5,0</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15,0</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25,0</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w:t>
            </w:r>
          </w:p>
        </w:tc>
        <w:tc>
          <w:tcPr>
            <w:tcW w:w="2693" w:type="dxa"/>
            <w:tcBorders>
              <w:top w:val="single" w:sz="6" w:space="0" w:color="auto"/>
              <w:left w:val="single" w:sz="6" w:space="0" w:color="auto"/>
              <w:bottom w:val="single" w:sz="6" w:space="0" w:color="auto"/>
              <w:right w:val="nil"/>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Drogi krajowe</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1,0</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10,0</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15,0</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w:t>
            </w:r>
          </w:p>
        </w:tc>
        <w:tc>
          <w:tcPr>
            <w:tcW w:w="2693" w:type="dxa"/>
            <w:tcBorders>
              <w:top w:val="single" w:sz="6" w:space="0" w:color="auto"/>
              <w:left w:val="single" w:sz="6" w:space="0" w:color="auto"/>
              <w:bottom w:val="single" w:sz="6" w:space="0" w:color="auto"/>
              <w:right w:val="nil"/>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Pozostałe drogi</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0,5</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6,0</w:t>
            </w:r>
          </w:p>
        </w:tc>
        <w:tc>
          <w:tcPr>
            <w:tcW w:w="1441"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10,0</w:t>
            </w:r>
          </w:p>
        </w:tc>
      </w:tr>
    </w:tbl>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Odległość pionowa mierzona od zewnętrznej powierzchni rury ochronnej od powierzchni jezdni powinna wynosić nie mniej niż podana w tablicy 2.</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Tablica 2.</w:t>
      </w:r>
    </w:p>
    <w:tbl>
      <w:tblPr>
        <w:tblW w:w="0" w:type="auto"/>
        <w:tblCellMar>
          <w:left w:w="70" w:type="dxa"/>
          <w:right w:w="70" w:type="dxa"/>
        </w:tblCellMar>
        <w:tblLook w:val="04A0" w:firstRow="1" w:lastRow="0" w:firstColumn="1" w:lastColumn="0" w:noHBand="0" w:noVBand="1"/>
      </w:tblPr>
      <w:tblGrid>
        <w:gridCol w:w="496"/>
        <w:gridCol w:w="2693"/>
        <w:gridCol w:w="2126"/>
        <w:gridCol w:w="2126"/>
      </w:tblGrid>
      <w:tr w:rsidR="00AB6D57" w:rsidRPr="00AB6D57" w:rsidTr="00BE6834">
        <w:tc>
          <w:tcPr>
            <w:tcW w:w="496" w:type="dxa"/>
            <w:tcBorders>
              <w:top w:val="single" w:sz="6" w:space="0" w:color="auto"/>
              <w:left w:val="single" w:sz="6" w:space="0" w:color="auto"/>
              <w:bottom w:val="nil"/>
              <w:right w:val="nil"/>
            </w:tcBorders>
            <w:noWrap/>
            <w:hideMark/>
          </w:tcPr>
          <w:p w:rsidR="00AB6D57" w:rsidRPr="00AB6D57" w:rsidRDefault="00AB6D57" w:rsidP="00AB6D57"/>
        </w:tc>
        <w:tc>
          <w:tcPr>
            <w:tcW w:w="2693" w:type="dxa"/>
            <w:tcBorders>
              <w:top w:val="single" w:sz="6" w:space="0" w:color="auto"/>
              <w:left w:val="single" w:sz="6" w:space="0" w:color="auto"/>
              <w:bottom w:val="nil"/>
              <w:right w:val="nil"/>
            </w:tcBorders>
            <w:noWrap/>
            <w:hideMark/>
          </w:tcPr>
          <w:p w:rsidR="00AB6D57" w:rsidRPr="00AB6D57" w:rsidRDefault="00AB6D57" w:rsidP="00AB6D57"/>
        </w:tc>
        <w:tc>
          <w:tcPr>
            <w:tcW w:w="4252" w:type="dxa"/>
            <w:gridSpan w:val="2"/>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Ciśnienie gazu w gazociągu, </w:t>
            </w:r>
            <w:proofErr w:type="spellStart"/>
            <w:r w:rsidRPr="00AB6D57">
              <w:rPr>
                <w:rFonts w:ascii="Times New Roman" w:eastAsia="Times New Roman" w:hAnsi="Times New Roman" w:cs="Times New Roman"/>
                <w:sz w:val="16"/>
                <w:szCs w:val="16"/>
                <w:lang w:eastAsia="pl-PL"/>
              </w:rPr>
              <w:t>MPa</w:t>
            </w:r>
            <w:proofErr w:type="spellEnd"/>
          </w:p>
        </w:tc>
      </w:tr>
      <w:tr w:rsidR="00AB6D57" w:rsidRPr="00AB6D57" w:rsidTr="00BE6834">
        <w:tc>
          <w:tcPr>
            <w:tcW w:w="496" w:type="dxa"/>
            <w:tcBorders>
              <w:top w:val="nil"/>
              <w:left w:val="single" w:sz="6" w:space="0" w:color="auto"/>
              <w:bottom w:val="nil"/>
              <w:right w:val="nil"/>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Lp.</w:t>
            </w:r>
          </w:p>
        </w:tc>
        <w:tc>
          <w:tcPr>
            <w:tcW w:w="2693" w:type="dxa"/>
            <w:tcBorders>
              <w:top w:val="nil"/>
              <w:left w:val="single" w:sz="6" w:space="0" w:color="auto"/>
              <w:bottom w:val="nil"/>
              <w:right w:val="nil"/>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Nazwa drogi</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 0,4</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powyżej 0,4 </w:t>
            </w:r>
          </w:p>
        </w:tc>
      </w:tr>
      <w:tr w:rsidR="00AB6D57" w:rsidRPr="00AB6D57" w:rsidTr="00BE6834">
        <w:tc>
          <w:tcPr>
            <w:tcW w:w="496" w:type="dxa"/>
            <w:tcBorders>
              <w:top w:val="nil"/>
              <w:left w:val="single" w:sz="6" w:space="0" w:color="auto"/>
              <w:bottom w:val="double" w:sz="6" w:space="0" w:color="auto"/>
              <w:right w:val="nil"/>
            </w:tcBorders>
            <w:noWrap/>
            <w:hideMark/>
          </w:tcPr>
          <w:p w:rsidR="00AB6D57" w:rsidRPr="00AB6D57" w:rsidRDefault="00AB6D57" w:rsidP="00AB6D57">
            <w:pPr>
              <w:spacing w:after="0"/>
            </w:pPr>
          </w:p>
        </w:tc>
        <w:tc>
          <w:tcPr>
            <w:tcW w:w="2693" w:type="dxa"/>
            <w:tcBorders>
              <w:top w:val="nil"/>
              <w:left w:val="single" w:sz="6" w:space="0" w:color="auto"/>
              <w:bottom w:val="double" w:sz="6" w:space="0" w:color="auto"/>
              <w:right w:val="nil"/>
            </w:tcBorders>
            <w:noWrap/>
            <w:hideMark/>
          </w:tcPr>
          <w:p w:rsidR="00AB6D57" w:rsidRPr="00AB6D57" w:rsidRDefault="00AB6D57" w:rsidP="00AB6D57">
            <w:pPr>
              <w:spacing w:after="0"/>
            </w:pPr>
          </w:p>
        </w:tc>
        <w:tc>
          <w:tcPr>
            <w:tcW w:w="4252" w:type="dxa"/>
            <w:gridSpan w:val="2"/>
            <w:tcBorders>
              <w:top w:val="single" w:sz="6" w:space="0" w:color="auto"/>
              <w:left w:val="single" w:sz="6" w:space="0" w:color="auto"/>
              <w:bottom w:val="double" w:sz="6" w:space="0" w:color="auto"/>
              <w:right w:val="single" w:sz="6" w:space="0" w:color="auto"/>
            </w:tcBorders>
            <w:noWrap/>
            <w:hideMark/>
          </w:tcPr>
          <w:p w:rsidR="00AB6D57" w:rsidRPr="00AB6D57" w:rsidRDefault="00AB6D57" w:rsidP="00AB6D57">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m</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w:t>
            </w:r>
          </w:p>
        </w:tc>
        <w:tc>
          <w:tcPr>
            <w:tcW w:w="2693" w:type="dxa"/>
            <w:tcBorders>
              <w:top w:val="single" w:sz="6" w:space="0" w:color="auto"/>
              <w:left w:val="single" w:sz="6" w:space="0" w:color="auto"/>
              <w:bottom w:val="single" w:sz="6" w:space="0" w:color="auto"/>
              <w:right w:val="nil"/>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Autostrady i drogi ekspresowe</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1,2</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1,5</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w:t>
            </w:r>
          </w:p>
        </w:tc>
        <w:tc>
          <w:tcPr>
            <w:tcW w:w="2693" w:type="dxa"/>
            <w:tcBorders>
              <w:top w:val="single" w:sz="6" w:space="0" w:color="auto"/>
              <w:left w:val="single" w:sz="6" w:space="0" w:color="auto"/>
              <w:bottom w:val="single" w:sz="6" w:space="0" w:color="auto"/>
              <w:right w:val="nil"/>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Drogi krajowe</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1,0</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1,2</w:t>
            </w:r>
          </w:p>
        </w:tc>
      </w:tr>
      <w:tr w:rsidR="00AB6D57" w:rsidRPr="00AB6D57" w:rsidTr="00BE6834">
        <w:tc>
          <w:tcPr>
            <w:tcW w:w="49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w:t>
            </w:r>
          </w:p>
        </w:tc>
        <w:tc>
          <w:tcPr>
            <w:tcW w:w="2693" w:type="dxa"/>
            <w:tcBorders>
              <w:top w:val="single" w:sz="6" w:space="0" w:color="auto"/>
              <w:left w:val="single" w:sz="6" w:space="0" w:color="auto"/>
              <w:bottom w:val="single" w:sz="6" w:space="0" w:color="auto"/>
              <w:right w:val="nil"/>
            </w:tcBorders>
            <w:noWrap/>
            <w:hideMark/>
          </w:tcPr>
          <w:p w:rsidR="00AB6D57" w:rsidRPr="00AB6D57" w:rsidRDefault="00AB6D57" w:rsidP="00AB6D57">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Pozostałe drogi</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0,8</w:t>
            </w:r>
          </w:p>
        </w:tc>
        <w:tc>
          <w:tcPr>
            <w:tcW w:w="2126" w:type="dxa"/>
            <w:tcBorders>
              <w:top w:val="single" w:sz="6" w:space="0" w:color="auto"/>
              <w:left w:val="single" w:sz="6" w:space="0" w:color="auto"/>
              <w:bottom w:val="single" w:sz="6" w:space="0" w:color="auto"/>
              <w:right w:val="single" w:sz="6" w:space="0" w:color="auto"/>
            </w:tcBorders>
            <w:noWrap/>
            <w:hideMark/>
          </w:tcPr>
          <w:p w:rsidR="00AB6D57" w:rsidRPr="00AB6D57" w:rsidRDefault="00AB6D57" w:rsidP="00AB6D57">
            <w:pPr>
              <w:overflowPunct w:val="0"/>
              <w:autoSpaceDE w:val="0"/>
              <w:autoSpaceDN w:val="0"/>
              <w:adjustRightInd w:val="0"/>
              <w:spacing w:before="60" w:after="60" w:line="240" w:lineRule="auto"/>
              <w:jc w:val="center"/>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1,2</w:t>
            </w:r>
          </w:p>
        </w:tc>
      </w:tr>
    </w:tbl>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przypadku stosowania przy skrzyżowaniach rury przejściowej (na rurze ochronnej) odległość pionowa ścianki tej rury od nawierzchni jezdni nie może być mniejsza niż 0,8 m, chyba że zarząd drogi określi inaczej.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Odległość pionowa rury ochronnej (lub gazociągu) od dna przydrożnego rowu powinna wynosić co najmniej 0,5 m.</w:t>
      </w:r>
    </w:p>
    <w:p w:rsidR="00AB6D57" w:rsidRPr="00AB6D57" w:rsidRDefault="00AB6D57" w:rsidP="00B52787">
      <w:pPr>
        <w:numPr>
          <w:ilvl w:val="0"/>
          <w:numId w:val="4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Odległość pozioma końca rury i pionowa przy skrzyżowaniach z przewodami kanalizacyjnymi i kanałami ciepłowniczymi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Końce rur ochronnych gazociągu, mierząc prostopadle do osi krzyżującego się przewodu kanalizacyjnego lub zewnętrznego obrysu kanału ciepłowniczego, powinny być wyprowadzone na odległość co najmniej:</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- 1,5 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powyżej 0,4 do 2,5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t>- 2,0 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powyżej 2,5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- 6,0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Odległość pionowa między zewnętrzną ścianką rury ochronnej a zewnętrzną przewodu kanalizacyjnego lub obudowy kanału ciepłowniczego powinna być nie mniejsza niż:</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- 0,10 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- 0,20 m.</w:t>
      </w:r>
    </w:p>
    <w:p w:rsidR="00AB6D57" w:rsidRPr="00AB6D57" w:rsidRDefault="00AB6D57" w:rsidP="00B52787">
      <w:pPr>
        <w:numPr>
          <w:ilvl w:val="0"/>
          <w:numId w:val="4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Odległość pozioma końca rury i pionowa przy skrzyżowaniu z kanalizacją kablową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Końce rur ochronnych powinny być wyprowadzone od osi skrzyżowania, mierząc prostopadle do kanalizacji kablowej na odległość co najmniej:</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- 2,0m,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dla gazociągów o ciśnieniu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ab/>
      </w:r>
      <w:r w:rsidRPr="00AB6D57">
        <w:rPr>
          <w:rFonts w:ascii="Times New Roman" w:eastAsia="Times New Roman" w:hAnsi="Times New Roman" w:cs="Times New Roman"/>
          <w:sz w:val="16"/>
          <w:szCs w:val="16"/>
          <w:lang w:eastAsia="pl-PL"/>
        </w:rPr>
        <w:tab/>
        <w:t>- 10,0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Odległość pionowa zewnętrznej ścianki rury ochronnej od kanalizacji kablowej powinna wynosić co najmniej 0,15 m.</w:t>
      </w:r>
    </w:p>
    <w:p w:rsidR="00AB6D57" w:rsidRPr="00AB6D57" w:rsidRDefault="00AB6D57" w:rsidP="00B52787">
      <w:pPr>
        <w:numPr>
          <w:ilvl w:val="0"/>
          <w:numId w:val="4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Długość rury i odległość pionowa przy skrzyżowaniu z rurociągami rozprowadzającymi substancje łatwopalne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Długość rury ochronnej powinna wynosić co najmniej po 1,5 m z obu stron od osi skrzyżowania, mierząc prostopadle do krzyżującego się rurociągu.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Odległość pionowa między zewnętrznymi ściankami rury ochronnej a ww. rurociągami powinna wynosić jak w punkcie 5.5.4.3.</w:t>
      </w:r>
    </w:p>
    <w:p w:rsidR="00AB6D57" w:rsidRPr="00AB6D57" w:rsidRDefault="00AB6D57" w:rsidP="00B52787">
      <w:pPr>
        <w:numPr>
          <w:ilvl w:val="0"/>
          <w:numId w:val="4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uszczelnienia rury ochronnej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Wolna przestrzeń między gazociągiem a rurą ochronną powinna być zabezpieczona przed dostaniem się do jej wnętrza wody lub innych zanieczyszczeń.</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Uszczelnienie rury ochronnej należy wykonać za pomocą materiałów ujętych w punkcie 2.3.2.</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Pierścień ustalający umocowany co najmniej na trzech prętach dystansowych musi być tak ustalony, aby była zachowana minimalna odległość pierścienia od gazociągu. Dopuszcza się stosowanie dzielonych pierścieni zwiększając liczbę prętów dystansowych co najmniej do czterech.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Następnie należy nakładać na przemian warstwę sznura (ubijając go warstwami co 50 mm) i asfaltu.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Wystające końce prętów dystansowych należy zaizolować asfaltem.</w:t>
      </w:r>
    </w:p>
    <w:p w:rsidR="00AB6D57" w:rsidRPr="00AB6D57" w:rsidRDefault="00AB6D57" w:rsidP="00B52787">
      <w:pPr>
        <w:numPr>
          <w:ilvl w:val="0"/>
          <w:numId w:val="4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rur wydmuchowych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Wolna przestrzeń między gazociągiem a rurą ochronną powinna być połączona z atmosferą tylko za pośrednictwem rury wydmuchowej.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Średnica rury wydmuchowej powinna wynosić:</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25 mm dla rur ochronnych o średnicy do 100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40 mm dla rur ochronnych o średnicy od 100 do 250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80 mm dla rur ochronnych o średnicy powyżej 250 mm.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Zakończenie rury wydmuchowej gazociągów o ciśnieniu do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powinno być umieszczone w skrzynce ulicznej i zabezpieczone przed dostaniem się do jej wnętrza wody. Dopuszcza się, w uzasadnionych przypadkach, umieszczenie zakończenia rury wydmuchowej w kolumnie betonowej.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Zakończenie rury wydmuchowej gazociągów o ciśnieniu powyżej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powinno być umieszczone w kolumnie wydmuchowej.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Odległości poziome umieszczenia skrzynek ulicznych i kolumn wydmuchowych, mierzone prostopadle do przeszkody terenowej, powinny być co najmniej równe odległościom podstawowym, według przepisów w sprawie warunków technicznych, jakim powinny odpowiadać sieci gazowe [67].</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ab/>
        <w:t>W przypadkach, gdy wylot kolumny wydmuchowej znajduje się poniżej powierzchni drogi lub główki szyny kolejowej, odległość kolumny wydmuchowej od przeszkody należy zwiększyć o 5,0 m na każdy metr różnicy poziomu wylotu kolumny i powierzchni drogi lub główki szyny.</w:t>
      </w:r>
    </w:p>
    <w:p w:rsidR="00AB6D57" w:rsidRPr="00AB6D57" w:rsidRDefault="00AB6D57" w:rsidP="00B52787">
      <w:pPr>
        <w:numPr>
          <w:ilvl w:val="0"/>
          <w:numId w:val="4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Przypadki szczególne wykonania rur ochronnych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przypadku konieczności skrzyżowania czynnych gazociągów (tj. braku możliwości ich wyłączenia z eksploatacji) obiektami wymienionymi w punkcie 5.5.4.1 należy wykonać na gazociągu rurę ochronną stalową dwudzielną.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Warunki wykonania tych rur (zakres czynności i kolejność robót związanych z montażem rur) nie są tematem niniejszej OST.</w:t>
      </w:r>
    </w:p>
    <w:p w:rsidR="00AB6D57" w:rsidRPr="00AB6D57" w:rsidRDefault="00AB6D57" w:rsidP="00B52787">
      <w:pPr>
        <w:numPr>
          <w:ilvl w:val="0"/>
          <w:numId w:val="4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wykonania rur przejściowych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Rury przejściowe stosowane przy układaniu gazociągów pod drogami i torami kolejowymi, w zależności od sposobu wykonania przejścia, powinny mieć średnicę:</w:t>
      </w:r>
    </w:p>
    <w:p w:rsidR="00AB6D57" w:rsidRPr="00AB6D57" w:rsidRDefault="00AB6D57" w:rsidP="00B52787">
      <w:pPr>
        <w:numPr>
          <w:ilvl w:val="0"/>
          <w:numId w:val="48"/>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 wykonywaniu przejścia urządzeniem przewiertowym co najmniej większą o          200 mm od średnicy rury ochronnej,</w:t>
      </w:r>
    </w:p>
    <w:p w:rsidR="00AB6D57" w:rsidRPr="00AB6D57" w:rsidRDefault="00AB6D57" w:rsidP="00B52787">
      <w:pPr>
        <w:numPr>
          <w:ilvl w:val="0"/>
          <w:numId w:val="48"/>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przy wykonywaniu przejścia przez przeciskanie metodą wymagającą pracy pracownika w rurze </w:t>
      </w:r>
      <w:proofErr w:type="spellStart"/>
      <w:r w:rsidRPr="00AB6D57">
        <w:rPr>
          <w:rFonts w:ascii="Times New Roman" w:eastAsia="Times New Roman" w:hAnsi="Times New Roman" w:cs="Times New Roman"/>
          <w:sz w:val="16"/>
          <w:szCs w:val="16"/>
          <w:lang w:eastAsia="pl-PL"/>
        </w:rPr>
        <w:t>przeciskowej</w:t>
      </w:r>
      <w:proofErr w:type="spellEnd"/>
      <w:r w:rsidRPr="00AB6D57">
        <w:rPr>
          <w:rFonts w:ascii="Times New Roman" w:eastAsia="Times New Roman" w:hAnsi="Times New Roman" w:cs="Times New Roman"/>
          <w:sz w:val="16"/>
          <w:szCs w:val="16"/>
          <w:lang w:eastAsia="pl-PL"/>
        </w:rPr>
        <w: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dla rury ochronnej o średnicy do 800 mm, średnica rury przejściowej powinna mieć 1000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dla rur powyżej 800 mm powinna być większa od rury ochronnej co najmniej 200 mm.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Odcinki rur należy łączyć za pomocą spawów o wytrzymałości na rozciąganie określonej na podstawie obliczeń wytrzymałościowych.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Przestrzeń między rurą ochronną a rurą przejściową należy wypełnić piaskiem, chudym betonem lub innym materiałem.</w:t>
      </w:r>
    </w:p>
    <w:p w:rsidR="00AB6D57" w:rsidRPr="00AB6D57" w:rsidRDefault="00AB6D57" w:rsidP="00B52787">
      <w:pPr>
        <w:numPr>
          <w:ilvl w:val="0"/>
          <w:numId w:val="49"/>
        </w:numPr>
        <w:overflowPunct w:val="0"/>
        <w:autoSpaceDE w:val="0"/>
        <w:autoSpaceDN w:val="0"/>
        <w:adjustRightInd w:val="0"/>
        <w:spacing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dotyczące armatury zaporowej i upustowej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Armatura z korpusami stalowymi lub staliwnymi powinna być łączona z przewodami rurowymi za pomocą spawania lub kołnierzy. Dopuszcza się w budowie gazociągów niskiego ciśnienia połączenia gwintowane armatury dla średnic nominalnych do 15 mm.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przypadku zastosowania armatury z kołnierzami, w uzasadnionych przypadkach, należy zastosować kompensatory montażowe wg BN-77/8976-74 [64].</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Zabrania się instalowania zaworów (zasuw) w gazociągach układanych pod jezdnią.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W budowie gazociągów średniego ciśnienia należy stosować armaturę o ciśnieniu nominalnym nie mniejszym niż 0,6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W gazociągach o ciśnieniu nominalnym równym 0,4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lub mniejszym, doprowadzających gaz do odbiorców, należy umieszczać zawory (zasuwy) dla umożliwienia zamknięcia dopływu gazu do budynków. Warunek ten nie dotyczy domów jednorodzinnych.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Armatura zaporowa i upustowa o średnicy nominalnej większej niż 200 mm i ciśnieniu nominalnym większym niż 1,6 </w:t>
      </w:r>
      <w:proofErr w:type="spellStart"/>
      <w:r w:rsidRPr="00AB6D57">
        <w:rPr>
          <w:rFonts w:ascii="Times New Roman" w:eastAsia="Times New Roman" w:hAnsi="Times New Roman" w:cs="Times New Roman"/>
          <w:sz w:val="16"/>
          <w:szCs w:val="16"/>
          <w:lang w:eastAsia="pl-PL"/>
        </w:rPr>
        <w:t>MPa</w:t>
      </w:r>
      <w:proofErr w:type="spellEnd"/>
      <w:r w:rsidRPr="00AB6D57">
        <w:rPr>
          <w:rFonts w:ascii="Times New Roman" w:eastAsia="Times New Roman" w:hAnsi="Times New Roman" w:cs="Times New Roman"/>
          <w:sz w:val="16"/>
          <w:szCs w:val="16"/>
          <w:lang w:eastAsia="pl-PL"/>
        </w:rPr>
        <w:t xml:space="preserve"> powinna być wyposażona w przekładnie zmniejszające siły potrzebne do jej otwierania i zamykania. W przypadku większego oddalenia armatury zaporowej od stanowisk obsługi, należy stosować do jej uruchomienia napędy pomocnicze (elektryczne przeciwwybuchowe, hydrauliczne lub pneumatyczne).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Zespoły zaporowe gazociągów niskiego i średniego ciśnienia wg BN-74/8976-70 [62] należy tak rozmieszczać, aby przy zastosowaniu możliwie małej ich liczby można było wyłączyć z sieci możliwie małe grupy odbiorców, przy równoczesnym zapewnieniu ciągłości dostawy gazu do tych odbiorców, którzy tego bezwarunkowo wymagają.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Zespoły zaporowo-upustowe przelotowe gazociągów wysokiego ciśnienia wg BN-71/8976-46 [56] należy rozmieszczać w odstępach wynoszących: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 20 do 35 km dla gazociągów o średnicach nominalnych do 500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 15 do 20 km dla gazociągów o średnicach nominalnych większych od 500 mm.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Zespoły zaporowo-upustowe kątowe gazociągów wysokiego ciśnienia wg BN-80/8976-44 [54] należy stosować w punktach rozgałęzienia gazociągu, w przypadku stosowania dwóch (lub więcej) równoległych ciągów rurowych lub w przypadku </w:t>
      </w:r>
      <w:proofErr w:type="spellStart"/>
      <w:r w:rsidRPr="00AB6D57">
        <w:rPr>
          <w:rFonts w:ascii="Times New Roman" w:eastAsia="Times New Roman" w:hAnsi="Times New Roman" w:cs="Times New Roman"/>
          <w:sz w:val="16"/>
          <w:szCs w:val="16"/>
          <w:lang w:eastAsia="pl-PL"/>
        </w:rPr>
        <w:t>odgałęzień</w:t>
      </w:r>
      <w:proofErr w:type="spellEnd"/>
      <w:r w:rsidRPr="00AB6D57">
        <w:rPr>
          <w:rFonts w:ascii="Times New Roman" w:eastAsia="Times New Roman" w:hAnsi="Times New Roman" w:cs="Times New Roman"/>
          <w:sz w:val="16"/>
          <w:szCs w:val="16"/>
          <w:lang w:eastAsia="pl-PL"/>
        </w:rPr>
        <w:t xml:space="preserve"> zasilających większe odbiory gazu.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Zespoły przyłączeniowe gazociągów wysokiego ciśnienia wg BN-79/8976-35 [52] należy stosować w punktach </w:t>
      </w:r>
      <w:proofErr w:type="spellStart"/>
      <w:r w:rsidRPr="00AB6D57">
        <w:rPr>
          <w:rFonts w:ascii="Times New Roman" w:eastAsia="Times New Roman" w:hAnsi="Times New Roman" w:cs="Times New Roman"/>
          <w:sz w:val="16"/>
          <w:szCs w:val="16"/>
          <w:lang w:eastAsia="pl-PL"/>
        </w:rPr>
        <w:t>odgałęzień</w:t>
      </w:r>
      <w:proofErr w:type="spellEnd"/>
      <w:r w:rsidRPr="00AB6D57">
        <w:rPr>
          <w:rFonts w:ascii="Times New Roman" w:eastAsia="Times New Roman" w:hAnsi="Times New Roman" w:cs="Times New Roman"/>
          <w:sz w:val="16"/>
          <w:szCs w:val="16"/>
          <w:lang w:eastAsia="pl-PL"/>
        </w:rPr>
        <w:t xml:space="preserve"> zasilających mniejsze odbiory gazu.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Zespoły zaporowo-upustowe oraz zespoły przyłączeniowe należy lokalizować w miejscach łatwo dostępnych o każdej porze roku. Nie należy ich lokalizować na terenach podmokłych lub bagiennych.</w:t>
      </w:r>
    </w:p>
    <w:p w:rsidR="00AB6D57" w:rsidRPr="00AB6D57" w:rsidRDefault="00AB6D57" w:rsidP="00B52787">
      <w:pPr>
        <w:numPr>
          <w:ilvl w:val="0"/>
          <w:numId w:val="5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dotyczące punktów pomiarów elektrycznych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Punkty pomiarów elektrycznych należy wykonywać zgodnie z PN-90/E-05030.00 [10] i PN-90/E-05030.01 [11] oraz BN-74/8976-02 [42] w miejscach gazociągu, w których można liczyć się z celowością wykonania pomiarów.</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Punkty pomiarów elektrycznych należy stosować w celu pomiarów: potencjału elektrycznego gazociągu względem gruntu, różnicy potencjałów pomiędzy gazociągiem a szynami trakcji elektrycznej, natężenia prądu w gazociągu oraz innych pomiarów elektrycznych, koniecznych w związku z projektowaniem lub eksploatacją czynnej ochrony antykorozyjnej gazociągów stalowych ułożonych w ziemi.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Nadziemne punkty pomiarów elektrycznych stosuje się wyłącznie do gazociągów przesyłowych dalekosiężnych, których trasy i elementy są oznakowane zgodnie z BN-80/8975-02 [40]. Słupki nadziemnych punktów pomiarów należy ustawiać w miejscach przewidzianych do oznakowania tablicami informacyjnymi i wskaźnikami, zgodnie z BN-80/8975-02 (z wyłączeniem punktów odgałęzienia).</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Podziemne punkty pomiarów elektrycznych oraz punkty przewidywane do stosowania pod trawnikami i na ścianach budynków stosuje się do gazociągów rozdzielczych. W uzasadnionych przypadkach dopuszcza się stosowanie podziemnych punktów do gazociągów przesyłowych dalekosiężnych, przy czym mogą one być ustawiane niezależnie od rozmieszczenia słupków do oznaczenia trasy.</w:t>
      </w:r>
    </w:p>
    <w:p w:rsidR="00AB6D57" w:rsidRPr="00AB6D57" w:rsidRDefault="00AB6D57" w:rsidP="00B52787">
      <w:pPr>
        <w:numPr>
          <w:ilvl w:val="0"/>
          <w:numId w:val="51"/>
        </w:numPr>
        <w:overflowPunct w:val="0"/>
        <w:autoSpaceDE w:val="0"/>
        <w:autoSpaceDN w:val="0"/>
        <w:adjustRightInd w:val="0"/>
        <w:spacing w:before="120" w:after="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dotyczące wykonania czynnej i biernej ochrony przed korozją</w:t>
      </w:r>
    </w:p>
    <w:p w:rsidR="00AB6D57" w:rsidRPr="00AB6D57" w:rsidRDefault="00AB6D57" w:rsidP="00B52787">
      <w:pPr>
        <w:numPr>
          <w:ilvl w:val="0"/>
          <w:numId w:val="5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Czynna ochrona przed korozją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Czynna ochrona przed korozją powinna być wykonana zgodnie z PN-90/E-05030.00 [10] oraz PN-90/E-05030.01 [11] i stosowana na odcinkach gazociągów:</w:t>
      </w:r>
    </w:p>
    <w:p w:rsidR="00AB6D57" w:rsidRPr="00AB6D57" w:rsidRDefault="00AB6D57" w:rsidP="00B52787">
      <w:pPr>
        <w:numPr>
          <w:ilvl w:val="0"/>
          <w:numId w:val="5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narażonych na działanie prądów błądzących,</w:t>
      </w:r>
    </w:p>
    <w:p w:rsidR="00AB6D57" w:rsidRPr="00AB6D57" w:rsidRDefault="00AB6D57" w:rsidP="00B52787">
      <w:pPr>
        <w:numPr>
          <w:ilvl w:val="0"/>
          <w:numId w:val="5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prowadzonych poza obszarami zabudowanymi, dłuższych niż 1 km i o średnicy nominalnej 100 mm i większej, ułożonych w gruntach o dużej agresywności korozyjnej.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przypadku zastosowania czynnej ochrony przed korozją, chroniony odcinek gazociągu powinien być w całości odizolowany dielektrycznie od gruntu.</w:t>
      </w:r>
    </w:p>
    <w:p w:rsidR="00AB6D57" w:rsidRPr="00AB6D57" w:rsidRDefault="00AB6D57" w:rsidP="00B52787">
      <w:pPr>
        <w:numPr>
          <w:ilvl w:val="0"/>
          <w:numId w:val="5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Bierna ochrona przed korozją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Bierna ochrona przed korozją powinna być stosowana na wszystkich odcinkach gazociągów stalowych.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Wykonanie biernej ochrony przed korozją polega na zastosowaniu w przypadku gazociągów:</w:t>
      </w:r>
    </w:p>
    <w:p w:rsidR="00AB6D57" w:rsidRPr="00AB6D57" w:rsidRDefault="00AB6D57" w:rsidP="00B52787">
      <w:pPr>
        <w:numPr>
          <w:ilvl w:val="0"/>
          <w:numId w:val="5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ułożonych w ziemi - powłoki bitumicznej wg BN-76/0648-76 [33] oraz powłoki ochronnej wg BN-77/8976-06 [46], zgodnie z tablicą 1 tej normy,</w:t>
      </w:r>
    </w:p>
    <w:p w:rsidR="00AB6D57" w:rsidRPr="00AB6D57" w:rsidRDefault="00AB6D57" w:rsidP="00B52787">
      <w:pPr>
        <w:numPr>
          <w:ilvl w:val="0"/>
          <w:numId w:val="5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ułożonych nad ziemią ponad bagnami - powłoki bitumicznej Z02 wg BN-76/0648-76 [33] oraz powłoki Z0G2, wg BN-77/8976-06 [46],</w:t>
      </w:r>
    </w:p>
    <w:p w:rsidR="00AB6D57" w:rsidRPr="00AB6D57" w:rsidRDefault="00AB6D57" w:rsidP="00B52787">
      <w:pPr>
        <w:numPr>
          <w:ilvl w:val="0"/>
          <w:numId w:val="5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ułożonych nad ziemią - pokrycia malarskiego, wg BN-76/8976-05 [45].</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przypadku prowadzenia gazociągu stalowego pod jezdnią należy stosować, niezależnie od agresywności korozyjnej gruntu, powłokę bitumiczną Z02 wg BN-76/0648-76 [33] oraz powłokę asfaltowo-gumową Z0G2 wg BN-77/8976-06 [46].</w:t>
      </w:r>
    </w:p>
    <w:p w:rsidR="00AB6D57" w:rsidRPr="00AB6D57" w:rsidRDefault="00AB6D57" w:rsidP="00B52787">
      <w:pPr>
        <w:numPr>
          <w:ilvl w:val="0"/>
          <w:numId w:val="5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Wytyczne dotyczące zasypania i zagęszczenia wykopów</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Użyty materiał i sposób zasypania nie powinny spowodować uszkodzenia ułożonego przewodu i obiektów na przewodzie oraz ochrony przed korozją.</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Gazociągi powinny być zasypywane warstwą ochronną ziemi nie zawierającej grud,  kamieni i gnijących resztek roślinnych, do wysokości co najmniej 0,2 m w każdym miejscu ponad najwyższy punkt zewnętrznej powierzchni rury, zgodnie z zarządzeniem         Nr 47 [69]. W obszarach zabudowanych powinna być umieszczona nad tą warstwą siatka ochronna z tworzywa sztucznego koloru żółtego o szerokości równej średnicy gazociągu, nie mniejszej jednak niż 0,4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Materiał zasypu w obrębie strefy niebezpiecznej powinien być zagęszczony ubijakiem ręcznym po obu stronach przewodu, zgodnie z PN-68/B-06050 [3].</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Pozostałe warstwy gruntu dopuszcza się zagęszczać mechanicznie, o ile nie spowoduje to uszkodzenia przewodu. Wskaźnik zagęszczenia gruntu powinien być nie mniejszy niż 0,97.</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przypadku prowadzenia robót ziemnych w istniejącej drodze o nawierzchni ulepszonej i trudności osiągnięcia wskaźnika zagęszczenia gruntu co najmniej 1, należy zastąpić górną warstwę zasypu wzmocnioną podbudową drogi.</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52" w:name="_Toc506359223"/>
      <w:bookmarkStart w:id="53" w:name="_Toc468249235"/>
      <w:bookmarkStart w:id="54" w:name="_Toc468000827"/>
      <w:bookmarkStart w:id="55" w:name="_Toc467555868"/>
      <w:bookmarkStart w:id="56" w:name="_Toc466861806"/>
      <w:bookmarkStart w:id="57" w:name="_Toc466435444"/>
      <w:r w:rsidRPr="00AB6D57">
        <w:rPr>
          <w:rFonts w:ascii="Times New Roman" w:eastAsia="Times New Roman" w:hAnsi="Times New Roman" w:cs="Times New Roman"/>
          <w:b/>
          <w:caps/>
          <w:kern w:val="28"/>
          <w:sz w:val="16"/>
          <w:szCs w:val="16"/>
          <w:lang w:eastAsia="pl-PL"/>
        </w:rPr>
        <w:t>6. kontrola jakości robót</w:t>
      </w:r>
      <w:bookmarkEnd w:id="52"/>
      <w:bookmarkEnd w:id="53"/>
      <w:bookmarkEnd w:id="54"/>
      <w:bookmarkEnd w:id="55"/>
      <w:bookmarkEnd w:id="56"/>
      <w:bookmarkEnd w:id="57"/>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6.1. Ogólne zasady kontroli jakości robót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Ogólne zasady kontroli jakości robót podano w OST D-M-00.00.00 „Wymagania ogólne” pkt 6.</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6.2. Kontrola, pomiary i badania</w:t>
      </w:r>
    </w:p>
    <w:p w:rsidR="00AB6D57" w:rsidRPr="00AB6D57" w:rsidRDefault="00AB6D57" w:rsidP="00B52787">
      <w:pPr>
        <w:numPr>
          <w:ilvl w:val="0"/>
          <w:numId w:val="57"/>
        </w:numPr>
        <w:overflowPunct w:val="0"/>
        <w:autoSpaceDE w:val="0"/>
        <w:autoSpaceDN w:val="0"/>
        <w:adjustRightInd w:val="0"/>
        <w:spacing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Badania przed przystąpieniem do robót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Przed przystąpieniem do robót Wykonawca powinien wykonać badania mające na celu: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zakwalifikowania gruntów do odpowiedniej kategorii,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określenie rodzaju gruntu i jego uwarstwienia,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określenie stanu terenu,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ustalenie sposobu zabezpieczenia wykopów przed zalaniem wodą,</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ustalenie metod wykonywania wykopów,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ustalenie metod prowadzenia robót i ich kontroli w czasie trwania budowy.</w:t>
      </w:r>
    </w:p>
    <w:p w:rsidR="00AB6D57" w:rsidRPr="00AB6D57" w:rsidRDefault="00AB6D57" w:rsidP="00B52787">
      <w:pPr>
        <w:numPr>
          <w:ilvl w:val="0"/>
          <w:numId w:val="58"/>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Kontrola, pomiary i badania w czasie robót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Wykonawca jest zobowiązany do stałej i systematycznej kontroli prowadzonych robót w zakresie i z częstotliwością zaakceptowaną przez Inżyniera w oparciu o normę BN-83/8836-02 [39] i zarządzenie Nr 47 Ministra Przemysłu [69].</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 szczególności kontrola powinna obejmować:</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sprawdzenie rzędnych założonych ław celowniczych w nawiązaniu do podanych na placu budowy stałych punktów niwelacyjnych z dokładnością odczytu do 1 mm,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sprawdzenie metod wykonywania wykopów,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zbadanie materiałów i elementów obudowy pod kątem ich zgodności z cechami podanymi w dokumentacji technicznej i warunkami technicznymi podanymi przez wytwórcę,</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zachowania warunków bezpieczeństwa pracy,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zabezpieczenia wykopów przed zalaniem wodą,</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prawidłowości podłoża naturalnego, w tym głównie jego nienaruszalności, wilgotności i zgodności z określonym w dokumentacji,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i pomiary szerokości, grubości i zagęszczenia wykonanego podłoża wzmocnionego z kruszywa lub betonu,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ewentualnego drenażu,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w zakresie zgodności z dokumentacją techniczną i warunkami określonymi w odpowiednich normach przedmiotowych lub warunkami technicznymi wytwórni materiałów, ewentualnie innymi umownymi warunkami,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głębokości ułożenia przewodu, jego odległości od budowli sąsiadujących i ich zabezpieczenia,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ułożenia przewodu na podłożu,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odchylenia osi przewodu i jego spadku,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połączeń rur (poprzez oględziny zewnętrzne) i radiograficzne,</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zmiany kierunków przewodu i ich zabezpieczenia przed przemieszczaniem,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zabezpieczenia przewodu przy przejściu pod drogami (rury ochronne),</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punktów pomiarów elektrycznych, w tym połączeń elektrycznych z gazociągami i końcówkami KKT,</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wykonania czynnej i biernej ochrony przed korozją,</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radiograficzne spoin czołowych w złączach doczołowych zgodnie z PN-72/M-69770 [27],</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czystości wnętrza gazociągów,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wytrzymałości i szczelności gazociągów,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warstwy ochronnej zasypu przewodu,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zasypu przewodu do powierzchni terenu poprzez badanie wskaźników zagęszczenia poszczególnych jego warstw.</w:t>
      </w:r>
    </w:p>
    <w:p w:rsidR="00AB6D57" w:rsidRPr="00AB6D57" w:rsidRDefault="00AB6D57" w:rsidP="00B52787">
      <w:pPr>
        <w:numPr>
          <w:ilvl w:val="0"/>
          <w:numId w:val="5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Dopuszczalne tolerancje i wymagania: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odchylenie odległości krawędzi wykopu w dnie od ustalonej w planie osi wykopu nie powinno wynosić więcej niż ± 5 cm,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odchylenie wymiarów w planie nie powinno być większe niż 0,1 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odchylenie grubości warstwy zabezpieczającej naturalne podłoże nie powinno przekroczyć ± 3 cm,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dopuszczalne odchylenia w planie krawędzi wykonanego podłoża wzmocnionego od ustalonego na ławach celowniczych kierunku osi przewodu nie powinny przekraczać: dla przewodów z tworzyw sztucznych 10 cm, dla pozostałych przewodów 5 cm,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różnice rzędnych wykonanego podłoża nie powinny przekroczyć w żadnym jego punkcie: dla przewodów z tworzyw sztucznych ± 5 cm, dla pozostałych przewodów ± 2cm,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dopuszczalne odchylenia osi przewodu od ustalonego na ławach celowniczych nie powinny przekroczyć: dla przewodów z tworzyw sztucznych 10 cm, dla pozostałych przewodów 2 cm,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dopuszczalny spadek ciśnienia w czasie próby hydraulicznej określa projekt próby,</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przy próbie pneumatycznej dopuszcza się spadki ciśnienia, jeżeli jego różnica nie przekracza 0,1% na godzinę trwania próby dla odcinków gazociągów o średnicach do 250 mm, a dla gazociągów o średnicach większych niż 250 mm różnica ciśnienia nie powinna przekroczyć: 0,1 x 250 : </w:t>
      </w:r>
      <w:proofErr w:type="spellStart"/>
      <w:r w:rsidRPr="00AB6D57">
        <w:rPr>
          <w:rFonts w:ascii="Times New Roman" w:eastAsia="Times New Roman" w:hAnsi="Times New Roman" w:cs="Times New Roman"/>
          <w:sz w:val="16"/>
          <w:szCs w:val="16"/>
          <w:lang w:eastAsia="pl-PL"/>
        </w:rPr>
        <w:t>Dn</w:t>
      </w:r>
      <w:proofErr w:type="spellEnd"/>
      <w:r w:rsidRPr="00AB6D57">
        <w:rPr>
          <w:rFonts w:ascii="Times New Roman" w:eastAsia="Times New Roman" w:hAnsi="Times New Roman" w:cs="Times New Roman"/>
          <w:sz w:val="16"/>
          <w:szCs w:val="16"/>
          <w:lang w:eastAsia="pl-PL"/>
        </w:rPr>
        <w:t xml:space="preserve"> %,</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sieci gazowe nie oddane do eksploatacji w ciągu 6 miesięcy po zakończeniu prób wytrzymałości lub szczelności podlegają ponownym próbom szczelności przed oddaniem do eksploatacji,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stopień zagęszczenia zasypki wykopów określony w trzech miejscach na długości 100 m nie powinien wynosić mniej niż 0,97.</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58" w:name="_Toc506359224"/>
      <w:bookmarkStart w:id="59" w:name="_Toc468249236"/>
      <w:bookmarkStart w:id="60" w:name="_Toc468000828"/>
      <w:bookmarkStart w:id="61" w:name="_Toc467555869"/>
      <w:bookmarkStart w:id="62" w:name="_Toc467298654"/>
      <w:bookmarkStart w:id="63" w:name="_Toc466861807"/>
      <w:bookmarkStart w:id="64" w:name="_Toc466435445"/>
      <w:r w:rsidRPr="00AB6D57">
        <w:rPr>
          <w:rFonts w:ascii="Times New Roman" w:eastAsia="Times New Roman" w:hAnsi="Times New Roman" w:cs="Times New Roman"/>
          <w:b/>
          <w:caps/>
          <w:kern w:val="28"/>
          <w:sz w:val="16"/>
          <w:szCs w:val="16"/>
          <w:lang w:eastAsia="pl-PL"/>
        </w:rPr>
        <w:t>7. obmiar robót</w:t>
      </w:r>
      <w:bookmarkEnd w:id="58"/>
      <w:bookmarkEnd w:id="59"/>
      <w:bookmarkEnd w:id="60"/>
      <w:bookmarkEnd w:id="61"/>
      <w:bookmarkEnd w:id="62"/>
      <w:bookmarkEnd w:id="63"/>
      <w:bookmarkEnd w:id="64"/>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7.1. Ogólne zasady obmiaru robót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Ogólne zasady obmiaru robót podano w SST D-M-00.00.00 „Wymagania ogólne” pkt 7.</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7.2. Jednostka obmiarowa</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Jednostką obmiarową jest m (metr) wykonanego i odebranego przewodu.</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65" w:name="_Toc506359225"/>
      <w:bookmarkStart w:id="66" w:name="_Toc468249237"/>
      <w:bookmarkStart w:id="67" w:name="_Toc468000829"/>
      <w:r w:rsidRPr="00AB6D57">
        <w:rPr>
          <w:rFonts w:ascii="Times New Roman" w:eastAsia="Times New Roman" w:hAnsi="Times New Roman" w:cs="Times New Roman"/>
          <w:b/>
          <w:caps/>
          <w:kern w:val="28"/>
          <w:sz w:val="16"/>
          <w:szCs w:val="16"/>
          <w:lang w:eastAsia="pl-PL"/>
        </w:rPr>
        <w:t>8. odbiór robót</w:t>
      </w:r>
      <w:bookmarkEnd w:id="65"/>
      <w:bookmarkEnd w:id="66"/>
      <w:bookmarkEnd w:id="67"/>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8.1. Ogólne zasady odbioru robót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Ogólne zasady odbioru robót podano w SST D-M-00.00.00 „Wymagania ogólne” pkt 8.</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Roboty uznaje się za wykonane zgodnie z dokumentacją projektową, SST i wymaganiami Inżyniera, jeżeli wszystkie pomiary i badania z zachowaniem tolerancji wg pkt 6 dały wyniki pozytywne.</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8.2. Odbiór robót zanikających i ulegających zakryciu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Odbiorowi robót zanikających i ulegających zakryciu podlegają wszystkie technologiczne czynności związane z przebudową linii gazowych, a mianowicie:</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roboty przygotowawcze,</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roboty ziemne z obudową ścian wykopów,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przygotowanie podłoża,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roboty montażowe wykonania rurociągów,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rur ochronnych,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izolacji,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sprawdzenie czystości wnętrza gazociągów i szczelności połączeń odcinków gazociągu (przed opuszczeniem ich do wykopu),</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próby wytrzymałości lub szczelności,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zasypanie i zagęszczenie wykopu.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Odbiór robót zanikających powinien być dokonany w czasie umożliwiającym wykonanie korekt i poprawek bez hamowania ogólnego postępu robót.</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Próby wytrzymałości lub szczelności gazociągów powinny być przeprowadzone w wykopie po ich całkowitym zmontowaniu i zasypaniu ziemią. Miejsca z zainstalowaną armaturą lub przeznaczone do jej zainstalowania oraz połączenia odcinków gazociągów ze sprawdzoną szczelnością i połączenie kołnierzowe, a także połączenie rur z polietylenu z elementami stalowymi powinny być pozostawione odkryte.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Odcinki gazociągów z polietylenu rozwijane z bębna powinny być nie zasypane.</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Próby wytrzymałości elementów prefabrykowanych przed ich wmontowaniem lub po zamontowaniu w gazociąg można nie przeprowadzać pod warunkiem, że producent tych urządzeń w pisemnym zaświadczeniu stwierdzi, że zostały one poddane próbom wytrzymałości pod ciśnieniem równym co najmniej ciśnieniu próby gazociągu.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Elementy prefabrykowane i armatura nie mające atestu, mogą być zastosowane pod warunkiem przeprowadzenia przed ich wmontowaniem w gazociąg próby, w której ciśnienie próbne i czas jej trwania będą co najmniej równe wymaganemu ciśnieniu próbnemu i czasowi trwania próby gazociągu.</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Długość odcinka robót ziemnych poddana odbiorowi nie powinna być mniejsza od 50 m i powinna wynosić: około 300 m dla przewodów z tworzywa sztucznego PE bez względu na sposób prowadzenia wykopów oraz dla przewodów z rur stalowych w przypadku ułożenia ich w wykopach o ścianach umocnionych, zaś dla przewodów ułożonych w wykopach nieumocnionych z rur stalowych około 1000 m.</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Dopuszcza się zwiększenie lub zmniejszenie długości przeznaczonego do odbioru odcinka przewodu z tym, że powinna być ona uzależniona od warunków lokalnych oraz umiejscowienia uzbrojenia lub uzasadniona względami techniczno-ekonomicznymi.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Inżynier dokonuje odbioru robót zanikających zgodnie z zasadami określonymi w OST D-M-00.00.00 „Wymagania ogólne” pkt 8.2.</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8.3. Odbiór końcowy</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Odbiorowi końcowemu zgodnie z zarządzeniem Nr 47 [69] podlega: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 xml:space="preserve">sprawdzenie kompletności dokumentacji do odbioru technicznego końcowego (polegające na sprawdzeniu </w:t>
      </w:r>
      <w:proofErr w:type="spellStart"/>
      <w:r w:rsidRPr="00AB6D57">
        <w:rPr>
          <w:rFonts w:ascii="Times New Roman" w:eastAsia="Times New Roman" w:hAnsi="Times New Roman" w:cs="Times New Roman"/>
          <w:sz w:val="16"/>
          <w:szCs w:val="16"/>
          <w:lang w:eastAsia="pl-PL"/>
        </w:rPr>
        <w:t>protokółów</w:t>
      </w:r>
      <w:proofErr w:type="spellEnd"/>
      <w:r w:rsidRPr="00AB6D57">
        <w:rPr>
          <w:rFonts w:ascii="Times New Roman" w:eastAsia="Times New Roman" w:hAnsi="Times New Roman" w:cs="Times New Roman"/>
          <w:sz w:val="16"/>
          <w:szCs w:val="16"/>
          <w:lang w:eastAsia="pl-PL"/>
        </w:rPr>
        <w:t xml:space="preserve"> badań przeprowadzonych przy odbiorach technicznych częściowych),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badanie wytrzymałości lub szczelności gazociągów (przeprowadzone po ich całkowitym zmontowaniu i zasypaniu ziemią, zgodnie z zarządzeniem Nr 47).</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 xml:space="preserve">Wyniki przeprowadzonych badań podczas odbioru powinny być ujęte w formie </w:t>
      </w:r>
      <w:proofErr w:type="spellStart"/>
      <w:r w:rsidRPr="00AB6D57">
        <w:rPr>
          <w:rFonts w:ascii="Times New Roman" w:eastAsia="Times New Roman" w:hAnsi="Times New Roman" w:cs="Times New Roman"/>
          <w:sz w:val="16"/>
          <w:szCs w:val="16"/>
          <w:lang w:eastAsia="pl-PL"/>
        </w:rPr>
        <w:t>protokółu</w:t>
      </w:r>
      <w:proofErr w:type="spellEnd"/>
      <w:r w:rsidRPr="00AB6D57">
        <w:rPr>
          <w:rFonts w:ascii="Times New Roman" w:eastAsia="Times New Roman" w:hAnsi="Times New Roman" w:cs="Times New Roman"/>
          <w:sz w:val="16"/>
          <w:szCs w:val="16"/>
          <w:lang w:eastAsia="pl-PL"/>
        </w:rPr>
        <w:t>, szczegółowo omówione, wpisane do dziennika budowy i podpisane przez nadzór techniczny oraz członków komisji przeprowadzającej badania.</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Wyniki badań przeprowadzonych podczas odbioru końcowego należy uznać za dokładne, jeżeli wszystkie wymagania (badanie dokumentacji i szczelności całego przewodu) zostały spełnione zgodnie z wymaganiami BN-81/8976-47 [57], BN-77/8976-06 [46] i zarządzeniem Nr 47 [69].</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Jeżeli któreś z wymagań przy odbiorze technicznym końcowym nie zostało spełnione, należy ocenić jego wpływ na stopień sprawności działania przewodu i w zależności od tego określić konieczne dalsze postępowanie.</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68" w:name="_Toc506359226"/>
      <w:bookmarkStart w:id="69" w:name="_Toc468249238"/>
      <w:bookmarkStart w:id="70" w:name="_Toc468000830"/>
      <w:r w:rsidRPr="00AB6D57">
        <w:rPr>
          <w:rFonts w:ascii="Times New Roman" w:eastAsia="Times New Roman" w:hAnsi="Times New Roman" w:cs="Times New Roman"/>
          <w:b/>
          <w:caps/>
          <w:kern w:val="28"/>
          <w:sz w:val="16"/>
          <w:szCs w:val="16"/>
          <w:lang w:eastAsia="pl-PL"/>
        </w:rPr>
        <w:t>9. podstawa płatności</w:t>
      </w:r>
      <w:bookmarkEnd w:id="68"/>
      <w:bookmarkEnd w:id="69"/>
      <w:bookmarkEnd w:id="70"/>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9.1. Ogólne ustalenia dotyczące podstawy płatności</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Ogólne ustalenia dotyczące podstawy płatności podano w OST D-M-00.00.00 „Wymagania ogólne” pkt 9.</w:t>
      </w:r>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9.2. Cena jednostki obmiarowej</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Cena 1 m wykonanej i odebranej linii gazociągowej obejmuje:</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dostawę materiałów,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robót przygotowawczych,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wykopu w gruncie I - IV kat. wraz z umocnieniem ścian wykopu i jego odwodnieniem,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przygotowanie podłoża,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sączków,</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ułożenie przewodów wraz z montażem armatury i innego wyposażenia,</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zabezpieczeń przewodu przy przejściu pod drogami (rur ochronnych wraz z uszczelnieniem i uzbrojeniem),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punktów pomiarów elektrycznych,</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wykonanie czynnej i biernej ochrony przed korozją,</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przeprowadzenie próby wytrzymałości i szczelności,</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zasypanie wykopu wraz z jego zagęszczeniem,</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doprowadzenie terenu do stanu pierwotnego,</w:t>
      </w:r>
    </w:p>
    <w:p w:rsidR="00AB6D57" w:rsidRPr="00AB6D57" w:rsidRDefault="00AB6D57" w:rsidP="00AB6D57">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pomiary i badania.</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b/>
        <w:t>Cena jednostki obmiarowej nie obejmuje wykonania zespołów przyłączeniowych i zaporowo-upustowych będącej tematem oddzielnych specyfikacji.</w:t>
      </w:r>
    </w:p>
    <w:p w:rsidR="00AB6D57" w:rsidRPr="00AB6D57" w:rsidRDefault="00AB6D57" w:rsidP="00AB6D57">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bookmarkStart w:id="71" w:name="_Toc506359227"/>
      <w:bookmarkStart w:id="72" w:name="_Toc468249239"/>
      <w:r w:rsidRPr="00AB6D57">
        <w:rPr>
          <w:rFonts w:ascii="Times New Roman" w:eastAsia="Times New Roman" w:hAnsi="Times New Roman" w:cs="Times New Roman"/>
          <w:b/>
          <w:caps/>
          <w:kern w:val="28"/>
          <w:sz w:val="16"/>
          <w:szCs w:val="16"/>
          <w:lang w:eastAsia="pl-PL"/>
        </w:rPr>
        <w:t>10. przepisy związane</w:t>
      </w:r>
      <w:bookmarkEnd w:id="71"/>
      <w:bookmarkEnd w:id="72"/>
    </w:p>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10.1. Normy</w:t>
      </w:r>
    </w:p>
    <w:tbl>
      <w:tblPr>
        <w:tblW w:w="0" w:type="auto"/>
        <w:tblCellMar>
          <w:left w:w="70" w:type="dxa"/>
          <w:right w:w="70" w:type="dxa"/>
        </w:tblCellMar>
        <w:tblLook w:val="04A0" w:firstRow="1" w:lastRow="0" w:firstColumn="1" w:lastColumn="0" w:noHBand="0" w:noVBand="1"/>
      </w:tblPr>
      <w:tblGrid>
        <w:gridCol w:w="496"/>
        <w:gridCol w:w="1984"/>
        <w:gridCol w:w="6017"/>
      </w:tblGrid>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PN-74/B-02480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Grunty budowlane. Podział, nazwy, symbole i określenia.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PN-81/B-03020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Grunty budowlane. Posadowienia bezpośrednie budowli. Obliczenia styczne i projektowanie.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PN-68/B-06050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Roboty ziemne budowlane. Wymagania w zakresie wykonywania i badania przy odbiorze.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PN-88/B-06250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Beton zwykły.</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PN-74/B-24622</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Roztwór asfaltowy do gruntowania.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PN-57/B-24625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Lepik asfaltowy z wypełniaczami stosowany na gorąco.</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7.</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PN-90/C-96004/01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Gazownictwo. Terminologia. Postanowienia ogólne i zakres normy.</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8.</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PN-58/C-96177</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Lepik asfaltowy bez wypełniaczy stosowany na gorąco.</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9.</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PN-76/C-96178</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Asfalty przemysłowe. Postanowienia ogólne i zakres normy.</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10.</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PN-90/E-05030.00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Ochrona przed korozją. Elektrochemiczna ochrona katodowa. Wymagania i badania.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11.</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PN-90/E-05030.01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Ochrona przed korozją. Elektrochemiczna ochrona katodowa. Metalowe konstrukcje podziemne. Wymagania i badania.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12.</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PN-75/E-05100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Elektroenergetyczne linie napowietrzne. Projektowanie i budowa.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13.</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PN-76/E-05125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Elektroenergetyczne i sygnalizacyjne linie kablowe. Projektowanie i budowa.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14.</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PN-89/H-02650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i rurociągi. Ciśnienia i temperatury.</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15.</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PN-91/H-74019</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przemysłowa. Odlewy ze staliwa węglowego i stopowego.</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16.</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PN-74/H-74200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ze szwem gwintowane.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17.</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PN-80/H-74219</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bez szwu walcowane na gorąco ogólnego zastosowania.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18.</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PN-79/H-74244</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stalowe ze szwem przewodowe.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19.</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PN-75/H-93200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Walcówka i pręty stalowe okrągłe walcowane na gorąco.</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20.</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PN-70/H-97051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Ochrona przed korozją. Przygotowanie powierzchni stali. Staliwa i żeliwa do malowania. Ogólne wytyczne.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21.</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PN-82/M-01600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przemysłowa. Terminologia.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22.</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PN-91/M-34501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i instalacje gazownicze. Skrzyżowania gazociągów z przeszkodami terenowymi. Wymagania.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23.</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PN-90/M-34502</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i instalacje gazownicze. Obliczenia wytrzymałościowe.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24.</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PN-87/M-69000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Spawalnictwo. Spawanie metali. Nazwy i określenia.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25.</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PN-87/M-69008</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Spawalnictwo. Spawanie metali. Klasyfikacja konstrukcji spawanych.</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26.</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PN-87/M-69009</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Spawalnictwo. Spawanie metali. Zakłady stosujące procesy spawalnicze. Podział.</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27.</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PN-72/M-69770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Radiografia przemysłowa. Radiogramy spoin czołowych w złączach doczołowych ze stali. Wymagania jakościowe i wytyczne wykonywania.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28.</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PN-87/M-69772</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Spawalnictwo. Klasyfikacja wadliwości złącz spawanych na podstawie radiogramów.</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29.</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PN-92/M-74001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przemysłowa. Ogólne wymagania i badania.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30.</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PN-85/M-74081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Skrzynki uliczne stosowane w instalacjach wodnych i gazowych.</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31.</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PN-67/M-74083</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Armatura przemysłowa. Skrzynki uliczne typu lekkiego do instalacji wodnych i gazowych.</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32.</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PN-86/M-75198</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Osprzęt przewodów gazowych niskiego ciśnienia. Wymagania i badania.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33.</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BN-76/0648-76</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Bitumiczne powłoki na rurach stalowych układanych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34.</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BN-75/5220-02</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Ochrona przed korozją. Wymagania ogólne i ocena wykonania.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35.</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BN-74/6366-03</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polietylenowe typ 50. Wymiary.</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36.</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BN-74/6366-04</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Rury polietylenowe typ 50. Wymagania techniczne.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37.</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BN-77/6731-08</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Cement. Transport i przechowywanie.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38.</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BN-87/6755-06</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Welon z włókien szklanych.</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39.</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BN-83/8836-02</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Przewody podziemne. Roboty ziemne. Wymagania i badania przy odbiorze.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40.</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BN-80/8975-02.00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Znakowanie gazociągów ułożonych w ziemi. Zasady ogólne.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41.</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BN-74/8976-01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Punkty pomiarów elektrycznych gazociągów ułożonych w ziemi. Słupek.</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42.</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BN-74/8976-02</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Punkty pomiarów elektrycznych gazociągów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43.</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BN-74/8976-03</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Punkty pomiarów elektrycznych gazociągów ułożonych w ziemi. Płytki izolacyjne.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44.</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BN-74/8976-04</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Punkty pomiarów elektrycznych gazociągów ułożonych w ziemi. Gniazdo wtykowe.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45.</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BN-76/8976-05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Pokrycia malarskie na gazociągach ułożonych nad ziemią.</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46.</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BN-77/8976-06</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Powłoki ochronne na kształtkach, armaturze i połączeniach gazociągów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47.</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BN-79/8976-07</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Sączki węchowe gazociągów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48.</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BN-70/8976-12</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Dociążenia gazociągów ułożonych w wodzie lub gruncie nawodnionym. Obciążniki siodłowe.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49.</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BN-86/8976-15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Dociążenia gazociągów ułożonych w wodzie lub gruncie nawodnionym.</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50.</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BN-71/8976-26,27,28</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Zakotwienia gazociągów ułożonych w gruncie nawodnionym.</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51.</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BN-71/8976-29</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Gazownictwo. Ciśnienia. Podział, nazwy, określenia i symbole.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lastRenderedPageBreak/>
              <w:t>52.</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BN-79/8976-35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Zespoły przyłączeniowe gazociągów wysokiego ciśnienia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53.</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BN-71/8976-37</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i instalacje gazownicze. Płyty fundamentowe armatury ułożonej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54.</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BN-80/8976-44</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Kątowe zespoły zaporowo-upustowe gazociągów wysokiego ciśnienia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55.</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BN-80/8976-45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Zespoły zaporowo-upustowe gazociągów wysokiego ciśnienia ułożonych w ziemi. Kolumny upustowe.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56.</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BN-71/8976-46</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Przelotowe zespoły zaporowo-upustowe gazociągów wysokiego ciśnienia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57.</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BN-81/8976-47</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ułożone w ziemi. Wymagania i badania.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58.</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BN-71/8976-48</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Tarczowe bloki oporowe gazociągów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59.</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BN-71/8976-49</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Łuki i załamania gazociągów ułożonych w ziemi. Wymagania i badania.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60.</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BN-74/8976-65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Izolacja cieplna gazociągów. Wymagania i badania.</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61.</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BN-74/8976-66,67,68</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przystosowane do czyszczenia od wewnątrz tłokami czyszczącymi.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62.</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BN74/8976-70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Zespoły przyłączeniowe gazociągów niskiego i średniego ciśnienia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63.</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BN-74/8976-71</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Zespoły zaporowo-upustowe gazociągów niskiego i średniego ciśnienia ułożonych w ziemi.</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64.</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BN-77/8976-74</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i instalacje gazownicze. Kompensatory montażowe.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65.</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BN-77/8976-75</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Gazociągi i instalacje gazownicze. Izolujące połączenia kołnierzowe.</w:t>
            </w:r>
          </w:p>
        </w:tc>
      </w:tr>
      <w:tr w:rsidR="00AB6D57" w:rsidRPr="00AB6D57" w:rsidTr="00BE6834">
        <w:tc>
          <w:tcPr>
            <w:tcW w:w="496" w:type="dxa"/>
            <w:hideMark/>
          </w:tcPr>
          <w:p w:rsidR="00AB6D57" w:rsidRPr="00AB6D57" w:rsidRDefault="00AB6D57" w:rsidP="00AB6D57">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66.</w:t>
            </w:r>
          </w:p>
        </w:tc>
        <w:tc>
          <w:tcPr>
            <w:tcW w:w="1984"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BN-80/8976-80</w:t>
            </w:r>
          </w:p>
        </w:tc>
        <w:tc>
          <w:tcPr>
            <w:tcW w:w="6017" w:type="dxa"/>
            <w:hideMark/>
          </w:tcPr>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Nadziemny układ zasuw.</w:t>
            </w:r>
          </w:p>
        </w:tc>
      </w:tr>
    </w:tbl>
    <w:p w:rsidR="00AB6D57" w:rsidRPr="00AB6D57" w:rsidRDefault="00AB6D57" w:rsidP="00AB6D57">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AB6D57">
        <w:rPr>
          <w:rFonts w:ascii="Times New Roman" w:eastAsia="Times New Roman" w:hAnsi="Times New Roman" w:cs="Times New Roman"/>
          <w:b/>
          <w:sz w:val="16"/>
          <w:szCs w:val="16"/>
          <w:lang w:eastAsia="pl-PL"/>
        </w:rPr>
        <w:t>10.2. Inne dokumenty</w:t>
      </w:r>
    </w:p>
    <w:p w:rsidR="00AB6D57" w:rsidRPr="00AB6D57" w:rsidRDefault="00AB6D57" w:rsidP="00B52787">
      <w:pPr>
        <w:numPr>
          <w:ilvl w:val="0"/>
          <w:numId w:val="60"/>
        </w:numPr>
        <w:overflowPunct w:val="0"/>
        <w:autoSpaceDE w:val="0"/>
        <w:autoSpaceDN w:val="0"/>
        <w:adjustRightInd w:val="0"/>
        <w:spacing w:after="0" w:line="240" w:lineRule="auto"/>
        <w:ind w:left="397"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Dziennik Ustaw Nr 45 z dnia 26 lipca 1989 r. poz. 243. Rozporządzenie Ministra Przemysłu z dnia 24 czerwca 1989 r. w sprawie warunków technicznych jakim powinny odpowiadać sieci gazowe.</w:t>
      </w:r>
    </w:p>
    <w:p w:rsidR="00AB6D57" w:rsidRPr="00AB6D57" w:rsidRDefault="00AB6D57" w:rsidP="00B52787">
      <w:pPr>
        <w:numPr>
          <w:ilvl w:val="0"/>
          <w:numId w:val="60"/>
        </w:numPr>
        <w:overflowPunct w:val="0"/>
        <w:autoSpaceDE w:val="0"/>
        <w:autoSpaceDN w:val="0"/>
        <w:adjustRightInd w:val="0"/>
        <w:spacing w:after="0" w:line="240" w:lineRule="auto"/>
        <w:ind w:left="397"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Dziennik Ustaw Nr 14 z dnia 15 kwietnia 1985 r. poz. 60. Ustawa z dnia 21 marca  1985 r. o drogach publicznych. Rozdział 4 - Pas drogowy.</w:t>
      </w:r>
    </w:p>
    <w:p w:rsidR="00AB6D57" w:rsidRPr="00AB6D57" w:rsidRDefault="00AB6D57" w:rsidP="00B52787">
      <w:pPr>
        <w:numPr>
          <w:ilvl w:val="0"/>
          <w:numId w:val="60"/>
        </w:numPr>
        <w:overflowPunct w:val="0"/>
        <w:autoSpaceDE w:val="0"/>
        <w:autoSpaceDN w:val="0"/>
        <w:adjustRightInd w:val="0"/>
        <w:spacing w:after="0" w:line="240" w:lineRule="auto"/>
        <w:ind w:left="397" w:hanging="284"/>
        <w:jc w:val="both"/>
        <w:rPr>
          <w:rFonts w:ascii="Times New Roman" w:eastAsia="Times New Roman" w:hAnsi="Times New Roman" w:cs="Times New Roman"/>
          <w:sz w:val="16"/>
          <w:szCs w:val="16"/>
          <w:lang w:eastAsia="pl-PL"/>
        </w:rPr>
      </w:pPr>
      <w:r w:rsidRPr="00AB6D57">
        <w:rPr>
          <w:rFonts w:ascii="Times New Roman" w:eastAsia="Times New Roman" w:hAnsi="Times New Roman" w:cs="Times New Roman"/>
          <w:sz w:val="16"/>
          <w:szCs w:val="16"/>
          <w:lang w:eastAsia="pl-PL"/>
        </w:rPr>
        <w:t>Dziennik Urzędowy Ministra Przemysłu Nr 4 z dnia 31 sierpnia 1989 r. poz. 6. Zarządzenie Nr 47 Ministra Przemysłu z dnia 9 maja 1989 r. w sprawie warunków technicznych wykonania i odbioru robót budowlanych sieci gazowych.</w:t>
      </w:r>
    </w:p>
    <w:p w:rsidR="00AB6D57" w:rsidRPr="00AB6D57" w:rsidRDefault="00AB6D57" w:rsidP="00AB6D57">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AB6D57" w:rsidRPr="00AB6D57" w:rsidRDefault="00AB6D57" w:rsidP="00AB6D5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AB6D57" w:rsidRPr="00AB6D57" w:rsidRDefault="00AB6D57" w:rsidP="00AB6D5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AB6D57" w:rsidRPr="00AB6D57" w:rsidRDefault="00AB6D57" w:rsidP="00AB6D5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C97CA3" w:rsidRDefault="00C97CA3" w:rsidP="00D87171">
      <w:pPr>
        <w:spacing w:after="0" w:line="240" w:lineRule="auto"/>
        <w:jc w:val="both"/>
        <w:rPr>
          <w:rFonts w:ascii="Times New Roman" w:eastAsia="Times New Roman" w:hAnsi="Times New Roman" w:cs="Times New Roman"/>
          <w:sz w:val="18"/>
          <w:szCs w:val="18"/>
          <w:lang w:eastAsia="pl-PL"/>
        </w:rPr>
      </w:pPr>
    </w:p>
    <w:p w:rsidR="00FE35D6" w:rsidRDefault="00FE35D6" w:rsidP="00D87171">
      <w:pPr>
        <w:spacing w:after="0" w:line="240" w:lineRule="auto"/>
        <w:jc w:val="both"/>
        <w:rPr>
          <w:rFonts w:ascii="Times New Roman" w:eastAsia="Times New Roman" w:hAnsi="Times New Roman" w:cs="Times New Roman"/>
          <w:sz w:val="18"/>
          <w:szCs w:val="18"/>
          <w:lang w:eastAsia="pl-PL"/>
        </w:rPr>
      </w:pPr>
    </w:p>
    <w:p w:rsidR="00D87171" w:rsidRDefault="00D87171" w:rsidP="00D87171">
      <w:pPr>
        <w:spacing w:after="0" w:line="240" w:lineRule="auto"/>
        <w:jc w:val="both"/>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Pr="006E08AE"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rsidR="00D87171" w:rsidRPr="006E08AE" w:rsidRDefault="006E08AE"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 xml:space="preserve">       </w:t>
      </w:r>
      <w:r w:rsidR="00D87171" w:rsidRPr="006E08AE">
        <w:rPr>
          <w:rFonts w:ascii="Times New Roman" w:eastAsia="Times New Roman" w:hAnsi="Times New Roman" w:cs="Times New Roman"/>
          <w:b/>
          <w:sz w:val="18"/>
          <w:szCs w:val="18"/>
          <w:lang w:eastAsia="pl-PL"/>
        </w:rPr>
        <w:t>D - 03.02.01</w:t>
      </w:r>
    </w:p>
    <w:p w:rsidR="00D87171" w:rsidRPr="006E08AE"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r w:rsidRPr="006E08AE">
        <w:rPr>
          <w:rFonts w:ascii="Times New Roman" w:eastAsia="Times New Roman" w:hAnsi="Times New Roman" w:cs="Times New Roman"/>
          <w:b/>
          <w:sz w:val="18"/>
          <w:szCs w:val="18"/>
          <w:lang w:eastAsia="pl-PL"/>
        </w:rPr>
        <w:t xml:space="preserve">                                                                                          (CPV   45112730-1)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REGULACJA WYSOKOŚCIOWA URZĄDZEŃ KANALIZACJI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E6637" w:rsidRDefault="007E6637"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FE35D6" w:rsidRDefault="00FE35D6"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 w:name="_Toc51995829"/>
      <w:r>
        <w:rPr>
          <w:rFonts w:ascii="Times New Roman" w:eastAsia="Times New Roman" w:hAnsi="Times New Roman" w:cs="Times New Roman"/>
          <w:caps/>
          <w:kern w:val="28"/>
          <w:sz w:val="18"/>
          <w:szCs w:val="18"/>
          <w:lang w:eastAsia="pl-PL"/>
        </w:rPr>
        <w:lastRenderedPageBreak/>
        <w:t xml:space="preserve">1. </w:t>
      </w:r>
      <w:r>
        <w:rPr>
          <w:rFonts w:ascii="Times New Roman" w:eastAsia="Times New Roman" w:hAnsi="Times New Roman" w:cs="Times New Roman"/>
          <w:caps/>
          <w:kern w:val="28"/>
          <w:sz w:val="16"/>
          <w:szCs w:val="16"/>
          <w:lang w:eastAsia="pl-PL"/>
        </w:rPr>
        <w:t>WSTĘP</w:t>
      </w:r>
      <w:bookmarkEnd w:id="73"/>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Przedmiotem niniejszej  specyfikacji technicznej (SST) są wymagania dotyczące wykonania i odbioru robót związanych z wykonaniem regulacji pionowej  urządzeń obcych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szczegółowa specyfikacja techniczna (SST) stanowi  podstawę opracowania  stosowanego jako dokument przetargowy i kontraktowy przy zlecaniu i realizacji robót na zadaniu</w:t>
      </w: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D87171" w:rsidRPr="006E08AE" w:rsidRDefault="00AA0BEC" w:rsidP="006E08AE">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Ustalenia zawarte w niniejszej specyfikacji dotyczą zasad prowadzenia robót związanych z wykonaniem i odbiorem przypowierzchniowej regulacji pionowej  </w:t>
      </w:r>
    </w:p>
    <w:p w:rsidR="006E2F5E" w:rsidRDefault="006E2F5E" w:rsidP="006E2F5E">
      <w:pPr>
        <w:pStyle w:val="Akapitzlist"/>
        <w:tabs>
          <w:tab w:val="left" w:pos="284"/>
          <w:tab w:val="right" w:leader="dot" w:pos="8505"/>
        </w:tabs>
        <w:overflowPunct w:val="0"/>
        <w:autoSpaceDE w:val="0"/>
        <w:autoSpaceDN w:val="0"/>
        <w:adjustRightInd w:val="0"/>
        <w:spacing w:after="0" w:line="240" w:lineRule="auto"/>
        <w:ind w:left="786"/>
        <w:jc w:val="both"/>
        <w:textAlignment w:val="baseline"/>
        <w:rPr>
          <w:rFonts w:ascii="Times New Roman" w:eastAsia="Times New Roman" w:hAnsi="Times New Roman" w:cs="Times New Roman"/>
          <w:sz w:val="16"/>
          <w:szCs w:val="16"/>
          <w:lang w:eastAsia="pl-PL"/>
        </w:rPr>
      </w:pPr>
    </w:p>
    <w:p w:rsidR="00D87171" w:rsidRDefault="006E2F5E" w:rsidP="006E2F5E">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r w:rsidR="00D87171" w:rsidRPr="006E2F5E">
        <w:rPr>
          <w:rFonts w:ascii="Times New Roman" w:eastAsia="Times New Roman" w:hAnsi="Times New Roman" w:cs="Times New Roman"/>
          <w:sz w:val="16"/>
          <w:szCs w:val="16"/>
          <w:lang w:eastAsia="pl-PL"/>
        </w:rPr>
        <w:t xml:space="preserve">   regulacja </w:t>
      </w:r>
      <w:proofErr w:type="spellStart"/>
      <w:r w:rsidR="00D87171" w:rsidRPr="006E2F5E">
        <w:rPr>
          <w:rFonts w:ascii="Times New Roman" w:eastAsia="Times New Roman" w:hAnsi="Times New Roman" w:cs="Times New Roman"/>
          <w:sz w:val="16"/>
          <w:szCs w:val="16"/>
          <w:lang w:eastAsia="pl-PL"/>
        </w:rPr>
        <w:t>wysokosciowa</w:t>
      </w:r>
      <w:proofErr w:type="spellEnd"/>
      <w:r w:rsidR="00D87171" w:rsidRPr="006E2F5E">
        <w:rPr>
          <w:rFonts w:ascii="Times New Roman" w:eastAsia="Times New Roman" w:hAnsi="Times New Roman" w:cs="Times New Roman"/>
          <w:sz w:val="16"/>
          <w:szCs w:val="16"/>
          <w:lang w:eastAsia="pl-PL"/>
        </w:rPr>
        <w:t xml:space="preserve"> zasuw wodociągowych, gazowych, studn</w:t>
      </w:r>
      <w:r>
        <w:rPr>
          <w:rFonts w:ascii="Times New Roman" w:eastAsia="Times New Roman" w:hAnsi="Times New Roman" w:cs="Times New Roman"/>
          <w:sz w:val="16"/>
          <w:szCs w:val="16"/>
          <w:lang w:eastAsia="pl-PL"/>
        </w:rPr>
        <w:t>i kanalizacji deszczowej, teletechnicznych,  wpustów  – 2,25</w:t>
      </w:r>
      <w:r w:rsidR="00D87171" w:rsidRPr="006E2F5E">
        <w:rPr>
          <w:rFonts w:ascii="Times New Roman" w:eastAsia="Times New Roman" w:hAnsi="Times New Roman" w:cs="Times New Roman"/>
          <w:sz w:val="16"/>
          <w:szCs w:val="16"/>
          <w:lang w:eastAsia="pl-PL"/>
        </w:rPr>
        <w:t xml:space="preserve">m3 </w:t>
      </w:r>
    </w:p>
    <w:p w:rsidR="006E2F5E" w:rsidRDefault="006E2F5E" w:rsidP="006E2F5E">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umocnienia ścieku z kamienia polnego 16/20cm na podbudowie betonowej gr.15cm i wars</w:t>
      </w:r>
      <w:r w:rsidR="00DD3F96">
        <w:rPr>
          <w:rFonts w:ascii="Times New Roman" w:eastAsia="Times New Roman" w:hAnsi="Times New Roman" w:cs="Times New Roman"/>
          <w:sz w:val="16"/>
          <w:szCs w:val="16"/>
          <w:lang w:eastAsia="pl-PL"/>
        </w:rPr>
        <w:t>twie odcinającej gr.5cm – 110,80</w:t>
      </w:r>
      <w:r>
        <w:rPr>
          <w:rFonts w:ascii="Times New Roman" w:eastAsia="Times New Roman" w:hAnsi="Times New Roman" w:cs="Times New Roman"/>
          <w:sz w:val="16"/>
          <w:szCs w:val="16"/>
          <w:lang w:eastAsia="pl-PL"/>
        </w:rPr>
        <w:t>m2</w:t>
      </w:r>
    </w:p>
    <w:p w:rsidR="006E08AE" w:rsidRDefault="006E08AE" w:rsidP="006E2F5E">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ustawienie palisady z elementów betonowych 20x10cm                        37,00+37,00=74,00m</w:t>
      </w:r>
    </w:p>
    <w:p w:rsidR="006E08AE" w:rsidRDefault="006E2F5E" w:rsidP="006E2F5E">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6E08AE">
        <w:rPr>
          <w:rFonts w:ascii="Times New Roman" w:eastAsia="Times New Roman" w:hAnsi="Times New Roman" w:cs="Times New Roman"/>
          <w:sz w:val="16"/>
          <w:szCs w:val="16"/>
          <w:lang w:eastAsia="pl-PL"/>
        </w:rPr>
        <w:t xml:space="preserve">  wykonanie wpustów ulicznych krawężnikowo-jezd</w:t>
      </w:r>
      <w:r w:rsidR="00DD3F96">
        <w:rPr>
          <w:rFonts w:ascii="Times New Roman" w:eastAsia="Times New Roman" w:hAnsi="Times New Roman" w:cs="Times New Roman"/>
          <w:sz w:val="16"/>
          <w:szCs w:val="16"/>
          <w:lang w:eastAsia="pl-PL"/>
        </w:rPr>
        <w:t xml:space="preserve">niowych z przyłączami – </w:t>
      </w:r>
      <w:proofErr w:type="spellStart"/>
      <w:r w:rsidR="00DD3F96">
        <w:rPr>
          <w:rFonts w:ascii="Times New Roman" w:eastAsia="Times New Roman" w:hAnsi="Times New Roman" w:cs="Times New Roman"/>
          <w:sz w:val="16"/>
          <w:szCs w:val="16"/>
          <w:lang w:eastAsia="pl-PL"/>
        </w:rPr>
        <w:t>szt</w:t>
      </w:r>
      <w:proofErr w:type="spellEnd"/>
      <w:r w:rsidR="00DD3F96">
        <w:rPr>
          <w:rFonts w:ascii="Times New Roman" w:eastAsia="Times New Roman" w:hAnsi="Times New Roman" w:cs="Times New Roman"/>
          <w:sz w:val="16"/>
          <w:szCs w:val="16"/>
          <w:lang w:eastAsia="pl-PL"/>
        </w:rPr>
        <w:t xml:space="preserve"> 4/20</w:t>
      </w:r>
      <w:r w:rsidR="006E08AE">
        <w:rPr>
          <w:rFonts w:ascii="Times New Roman" w:eastAsia="Times New Roman" w:hAnsi="Times New Roman" w:cs="Times New Roman"/>
          <w:sz w:val="16"/>
          <w:szCs w:val="16"/>
          <w:lang w:eastAsia="pl-PL"/>
        </w:rPr>
        <w:t>.00m</w:t>
      </w:r>
    </w:p>
    <w:p w:rsidR="006E2F5E" w:rsidRPr="006E2F5E" w:rsidRDefault="006E08AE" w:rsidP="006E2F5E">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wp</w:t>
      </w:r>
      <w:r w:rsidR="00DD3F96">
        <w:rPr>
          <w:rFonts w:ascii="Times New Roman" w:eastAsia="Times New Roman" w:hAnsi="Times New Roman" w:cs="Times New Roman"/>
          <w:sz w:val="16"/>
          <w:szCs w:val="16"/>
          <w:lang w:eastAsia="pl-PL"/>
        </w:rPr>
        <w:t xml:space="preserve">ustu żeliwnego ulicznego – </w:t>
      </w:r>
      <w:proofErr w:type="spellStart"/>
      <w:r w:rsidR="00DD3F96">
        <w:rPr>
          <w:rFonts w:ascii="Times New Roman" w:eastAsia="Times New Roman" w:hAnsi="Times New Roman" w:cs="Times New Roman"/>
          <w:sz w:val="16"/>
          <w:szCs w:val="16"/>
          <w:lang w:eastAsia="pl-PL"/>
        </w:rPr>
        <w:t>szt</w:t>
      </w:r>
      <w:proofErr w:type="spellEnd"/>
      <w:r w:rsidR="00DD3F96">
        <w:rPr>
          <w:rFonts w:ascii="Times New Roman" w:eastAsia="Times New Roman" w:hAnsi="Times New Roman" w:cs="Times New Roman"/>
          <w:sz w:val="16"/>
          <w:szCs w:val="16"/>
          <w:lang w:eastAsia="pl-PL"/>
        </w:rPr>
        <w:t xml:space="preserve"> 3</w:t>
      </w:r>
      <w:r w:rsidR="006E2F5E">
        <w:rPr>
          <w:rFonts w:ascii="Times New Roman" w:eastAsia="Times New Roman" w:hAnsi="Times New Roman" w:cs="Times New Roman"/>
          <w:sz w:val="16"/>
          <w:szCs w:val="16"/>
          <w:lang w:eastAsia="pl-PL"/>
        </w:rPr>
        <w:t xml:space="preserve">    </w:t>
      </w:r>
    </w:p>
    <w:p w:rsidR="006E08AE" w:rsidRDefault="007E6637"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kolektora </w:t>
      </w:r>
      <w:proofErr w:type="spellStart"/>
      <w:r>
        <w:rPr>
          <w:rFonts w:ascii="Times New Roman" w:eastAsia="Times New Roman" w:hAnsi="Times New Roman" w:cs="Times New Roman"/>
          <w:sz w:val="16"/>
          <w:szCs w:val="16"/>
          <w:lang w:eastAsia="pl-PL"/>
        </w:rPr>
        <w:t>śr</w:t>
      </w:r>
      <w:proofErr w:type="spellEnd"/>
      <w:r>
        <w:rPr>
          <w:rFonts w:ascii="Times New Roman" w:eastAsia="Times New Roman" w:hAnsi="Times New Roman" w:cs="Times New Roman"/>
          <w:sz w:val="16"/>
          <w:szCs w:val="16"/>
          <w:lang w:eastAsia="pl-PL"/>
        </w:rPr>
        <w:t xml:space="preserve"> 25</w:t>
      </w:r>
      <w:r w:rsidR="006E08AE">
        <w:rPr>
          <w:rFonts w:ascii="Times New Roman" w:eastAsia="Times New Roman" w:hAnsi="Times New Roman" w:cs="Times New Roman"/>
          <w:sz w:val="16"/>
          <w:szCs w:val="16"/>
          <w:lang w:eastAsia="pl-PL"/>
        </w:rPr>
        <w:t>0mm z PP  na ławie gr.20cm z pospółki – 211,00m</w:t>
      </w:r>
    </w:p>
    <w:p w:rsidR="00D87171" w:rsidRDefault="006E08AE"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08231B">
        <w:rPr>
          <w:rFonts w:ascii="Times New Roman" w:eastAsia="Times New Roman" w:hAnsi="Times New Roman" w:cs="Times New Roman"/>
          <w:sz w:val="16"/>
          <w:szCs w:val="16"/>
          <w:lang w:eastAsia="pl-PL"/>
        </w:rPr>
        <w:t>wykonanie studni rewizy</w:t>
      </w:r>
      <w:r w:rsidR="00915EA7">
        <w:rPr>
          <w:rFonts w:ascii="Times New Roman" w:eastAsia="Times New Roman" w:hAnsi="Times New Roman" w:cs="Times New Roman"/>
          <w:sz w:val="16"/>
          <w:szCs w:val="16"/>
          <w:lang w:eastAsia="pl-PL"/>
        </w:rPr>
        <w:t xml:space="preserve">jnych śr. 800m gł. 150cm – </w:t>
      </w:r>
      <w:proofErr w:type="spellStart"/>
      <w:r w:rsidR="00915EA7">
        <w:rPr>
          <w:rFonts w:ascii="Times New Roman" w:eastAsia="Times New Roman" w:hAnsi="Times New Roman" w:cs="Times New Roman"/>
          <w:sz w:val="16"/>
          <w:szCs w:val="16"/>
          <w:lang w:eastAsia="pl-PL"/>
        </w:rPr>
        <w:t>szt</w:t>
      </w:r>
      <w:proofErr w:type="spellEnd"/>
      <w:r w:rsidR="00915EA7">
        <w:rPr>
          <w:rFonts w:ascii="Times New Roman" w:eastAsia="Times New Roman" w:hAnsi="Times New Roman" w:cs="Times New Roman"/>
          <w:sz w:val="16"/>
          <w:szCs w:val="16"/>
          <w:lang w:eastAsia="pl-PL"/>
        </w:rPr>
        <w:t xml:space="preserve"> 10</w:t>
      </w:r>
      <w:bookmarkStart w:id="74" w:name="_GoBack"/>
      <w:bookmarkEnd w:id="74"/>
      <w:r>
        <w:rPr>
          <w:rFonts w:ascii="Times New Roman" w:eastAsia="Times New Roman" w:hAnsi="Times New Roman" w:cs="Times New Roman"/>
          <w:sz w:val="16"/>
          <w:szCs w:val="16"/>
          <w:lang w:eastAsia="pl-PL"/>
        </w:rPr>
        <w:t xml:space="preserve"> </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Ogólne wymagania dotyczące robót</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[1] pkt 1.5.</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 w:name="_Toc424534466"/>
      <w:bookmarkStart w:id="76" w:name="_Toc46643997"/>
      <w:bookmarkStart w:id="77" w:name="_Toc51995830"/>
      <w:r>
        <w:rPr>
          <w:rFonts w:ascii="Times New Roman" w:eastAsia="Times New Roman" w:hAnsi="Times New Roman" w:cs="Times New Roman"/>
          <w:caps/>
          <w:kern w:val="28"/>
          <w:sz w:val="16"/>
          <w:szCs w:val="16"/>
          <w:lang w:eastAsia="pl-PL"/>
        </w:rPr>
        <w:t>2. MATERIAŁY</w:t>
      </w:r>
      <w:bookmarkEnd w:id="75"/>
      <w:bookmarkEnd w:id="76"/>
      <w:bookmarkEnd w:id="77"/>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[1] pkt 2.</w:t>
      </w:r>
    </w:p>
    <w:p w:rsidR="00D87171" w:rsidRDefault="00D87171" w:rsidP="00D87171">
      <w:pPr>
        <w:keepNext/>
        <w:overflowPunct w:val="0"/>
        <w:autoSpaceDE w:val="0"/>
        <w:autoSpaceDN w:val="0"/>
        <w:adjustRightInd w:val="0"/>
        <w:spacing w:before="120" w:after="120" w:line="240" w:lineRule="auto"/>
        <w:ind w:left="567" w:hanging="567"/>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regulacji pionowej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regulacji  i wbudowania wpustów  należy użyć:</w:t>
      </w:r>
    </w:p>
    <w:p w:rsidR="00D87171" w:rsidRDefault="00D87171" w:rsidP="00B52787">
      <w:pPr>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otrzymane z rozbiórki studzienki oraz z rozbiórki otaczającej nawierzchni, nadające się do ponownego wbudowania,</w:t>
      </w:r>
    </w:p>
    <w:p w:rsidR="00D87171" w:rsidRDefault="00D87171" w:rsidP="00B52787">
      <w:pPr>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nowe, będące materiałem uzupełniającym, tego samego typu, gatunku i wymiarów, jak materiał rozbiórkowy, odpowiadające wymaganiom:</w:t>
      </w:r>
    </w:p>
    <w:p w:rsidR="00D87171" w:rsidRDefault="00D87171" w:rsidP="00B52787">
      <w:pPr>
        <w:numPr>
          <w:ilvl w:val="0"/>
          <w:numId w:val="6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SST, wymienionych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5.6 niniejszej specyfikacji, w przypadku materiałów potrzebnyc</w:t>
      </w:r>
      <w:bookmarkStart w:id="78" w:name="_Toc424534467"/>
      <w:bookmarkStart w:id="79" w:name="_Toc46643998"/>
      <w:bookmarkStart w:id="80" w:name="_Toc51995831"/>
      <w:r>
        <w:rPr>
          <w:rFonts w:ascii="Times New Roman" w:eastAsia="Times New Roman" w:hAnsi="Times New Roman" w:cs="Times New Roman"/>
          <w:sz w:val="16"/>
          <w:szCs w:val="16"/>
          <w:lang w:eastAsia="pl-PL"/>
        </w:rPr>
        <w:t>h do ułożenia nowej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w:t>
      </w:r>
      <w:bookmarkEnd w:id="78"/>
      <w:bookmarkEnd w:id="79"/>
      <w:bookmarkEnd w:id="80"/>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numPr>
          <w:ilvl w:val="12"/>
          <w:numId w:val="0"/>
        </w:num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[1] pkt 3.</w:t>
      </w:r>
    </w:p>
    <w:p w:rsidR="00D87171" w:rsidRDefault="00D87171" w:rsidP="00D87171">
      <w:pPr>
        <w:keepNext/>
        <w:numPr>
          <w:ilvl w:val="12"/>
          <w:numId w:val="0"/>
        </w:numPr>
        <w:overflowPunct w:val="0"/>
        <w:autoSpaceDE w:val="0"/>
        <w:autoSpaceDN w:val="0"/>
        <w:adjustRightInd w:val="0"/>
        <w:spacing w:before="120" w:after="120" w:line="240" w:lineRule="auto"/>
        <w:ind w:left="426" w:hanging="426"/>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regulacji pionowej uszkodzonej studzienki kanalizacyjnej</w:t>
      </w:r>
    </w:p>
    <w:p w:rsidR="00D87171" w:rsidRDefault="00D87171" w:rsidP="00D87171">
      <w:pPr>
        <w:numPr>
          <w:ilvl w:val="12"/>
          <w:numId w:val="0"/>
        </w:num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naprawy, powinien wykazać się możliwością korzystania z następującego sprzętu:</w:t>
      </w:r>
    </w:p>
    <w:p w:rsidR="00D87171" w:rsidRDefault="00D87171" w:rsidP="00B52787">
      <w:pPr>
        <w:numPr>
          <w:ilvl w:val="0"/>
          <w:numId w:val="62"/>
        </w:numPr>
        <w:tabs>
          <w:tab w:val="left" w:pos="284"/>
          <w:tab w:val="right" w:leader="dot" w:pos="8505"/>
        </w:tabs>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piły tarczowej,</w:t>
      </w:r>
    </w:p>
    <w:p w:rsidR="00D87171" w:rsidRDefault="00D87171" w:rsidP="00B52787">
      <w:pPr>
        <w:numPr>
          <w:ilvl w:val="0"/>
          <w:numId w:val="62"/>
        </w:numPr>
        <w:tabs>
          <w:tab w:val="left" w:pos="284"/>
          <w:tab w:val="right" w:leader="dot" w:pos="8505"/>
        </w:tabs>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młota pneumatycznego,</w:t>
      </w:r>
    </w:p>
    <w:p w:rsidR="00D87171" w:rsidRDefault="00D87171" w:rsidP="00B52787">
      <w:pPr>
        <w:numPr>
          <w:ilvl w:val="0"/>
          <w:numId w:val="62"/>
        </w:numPr>
        <w:tabs>
          <w:tab w:val="left" w:pos="284"/>
          <w:tab w:val="right" w:leader="dot" w:pos="8505"/>
        </w:tabs>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sprężarki powietrza,</w:t>
      </w:r>
    </w:p>
    <w:p w:rsidR="00D87171" w:rsidRDefault="00D87171" w:rsidP="00B52787">
      <w:pPr>
        <w:numPr>
          <w:ilvl w:val="0"/>
          <w:numId w:val="62"/>
        </w:numPr>
        <w:tabs>
          <w:tab w:val="left" w:pos="284"/>
          <w:tab w:val="right" w:leader="dot" w:pos="8505"/>
        </w:tabs>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dźwigu samochodowego,</w:t>
      </w:r>
    </w:p>
    <w:p w:rsidR="00D87171" w:rsidRDefault="00D87171" w:rsidP="00B52787">
      <w:pPr>
        <w:numPr>
          <w:ilvl w:val="0"/>
          <w:numId w:val="62"/>
        </w:numPr>
        <w:tabs>
          <w:tab w:val="left" w:pos="284"/>
          <w:tab w:val="right" w:leader="dot" w:pos="8505"/>
        </w:tabs>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zagęszczarki wibracyjnej,</w:t>
      </w:r>
    </w:p>
    <w:p w:rsidR="00D87171" w:rsidRDefault="00D87171" w:rsidP="00B52787">
      <w:pPr>
        <w:numPr>
          <w:ilvl w:val="0"/>
          <w:numId w:val="62"/>
        </w:numPr>
        <w:tabs>
          <w:tab w:val="left" w:pos="284"/>
          <w:tab w:val="right" w:leader="dot" w:pos="8505"/>
        </w:tabs>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pomocniczego (szczotka, łopata, szablon itp.).</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transportu </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[1]  pkt 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nowych materiałów do wykonania naprawy, powinien odpowiadać wymaganiom określonym w:</w:t>
      </w:r>
    </w:p>
    <w:p w:rsidR="00D87171" w:rsidRDefault="00D87171" w:rsidP="00B52787">
      <w:pPr>
        <w:numPr>
          <w:ilvl w:val="0"/>
          <w:numId w:val="6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SST, wymienionych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5.6 niniejszej specyfikacji, w przypadku materiałów wykorzystywanych do wykonania nowej nawierzchni.</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1" w:name="_Toc51995833"/>
      <w:r>
        <w:rPr>
          <w:rFonts w:ascii="Times New Roman" w:eastAsia="Times New Roman" w:hAnsi="Times New Roman" w:cs="Times New Roman"/>
          <w:caps/>
          <w:kern w:val="28"/>
          <w:sz w:val="16"/>
          <w:szCs w:val="16"/>
          <w:lang w:eastAsia="pl-PL"/>
        </w:rPr>
        <w:t>5. WYKONANIE ROBÓT</w:t>
      </w:r>
      <w:bookmarkEnd w:id="81"/>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[1] pkt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Uszkodzenia zapadniętych studzienek, podlegające naprawie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Uszkodzenie studzienek urządzeń podziemnych występuje, gdy różnica poziomów pomiędzy:</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kratką wpustu ulicznego a górną powierzchnią warstwy ścieralnej nawierzchni wynosi powyżej 1,5 cm,</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włazem studzienki a górną powierzchnią nawierzchni wynosi powyżej 1 cm.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Zasady wykonania   regulacji  wysokościowej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naprawy polegającej na regulacji pionowej </w:t>
      </w:r>
      <w:proofErr w:type="spellStart"/>
      <w:r>
        <w:rPr>
          <w:rFonts w:ascii="Times New Roman" w:eastAsia="Times New Roman" w:hAnsi="Times New Roman" w:cs="Times New Roman"/>
          <w:sz w:val="16"/>
          <w:szCs w:val="16"/>
          <w:lang w:eastAsia="pl-PL"/>
        </w:rPr>
        <w:t>urzadzenia</w:t>
      </w:r>
      <w:proofErr w:type="spellEnd"/>
      <w:r>
        <w:rPr>
          <w:rFonts w:ascii="Times New Roman" w:eastAsia="Times New Roman" w:hAnsi="Times New Roman" w:cs="Times New Roman"/>
          <w:sz w:val="16"/>
          <w:szCs w:val="16"/>
          <w:lang w:eastAsia="pl-PL"/>
        </w:rPr>
        <w:t>, obejmuje:</w:t>
      </w:r>
    </w:p>
    <w:p w:rsidR="00D87171" w:rsidRDefault="00D87171" w:rsidP="00B52787">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roboty przygotowawcze</w:t>
      </w:r>
    </w:p>
    <w:p w:rsidR="00D87171" w:rsidRDefault="00D87171" w:rsidP="00B52787">
      <w:pPr>
        <w:numPr>
          <w:ilvl w:val="0"/>
          <w:numId w:val="6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rozpoznanie uszkodzenia,</w:t>
      </w:r>
    </w:p>
    <w:p w:rsidR="00D87171" w:rsidRDefault="00D87171" w:rsidP="00B52787">
      <w:pPr>
        <w:numPr>
          <w:ilvl w:val="0"/>
          <w:numId w:val="6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powierzchni podlegającej naprawie,</w:t>
      </w:r>
    </w:p>
    <w:p w:rsidR="00D87171" w:rsidRDefault="00D87171" w:rsidP="00B52787">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regulacji</w:t>
      </w:r>
    </w:p>
    <w:p w:rsidR="00D87171" w:rsidRDefault="00D87171" w:rsidP="00B52787">
      <w:pPr>
        <w:numPr>
          <w:ilvl w:val="0"/>
          <w:numId w:val="6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naprawę uszkodzonej studzienki,</w:t>
      </w:r>
    </w:p>
    <w:p w:rsidR="00D87171" w:rsidRDefault="00D87171" w:rsidP="00B52787">
      <w:pPr>
        <w:numPr>
          <w:ilvl w:val="0"/>
          <w:numId w:val="6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nowej nawierzchni.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przygotowawcze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Rozpoznanie uszkodzenia polega na:</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ustaleniu sposobu deformacji </w:t>
      </w:r>
      <w:proofErr w:type="spellStart"/>
      <w:r>
        <w:rPr>
          <w:rFonts w:ascii="Times New Roman" w:eastAsia="Times New Roman" w:hAnsi="Times New Roman" w:cs="Times New Roman"/>
          <w:sz w:val="16"/>
          <w:szCs w:val="16"/>
          <w:lang w:eastAsia="pl-PL"/>
        </w:rPr>
        <w:t>urzadzenia</w:t>
      </w:r>
      <w:proofErr w:type="spellEnd"/>
      <w:r>
        <w:rPr>
          <w:rFonts w:ascii="Times New Roman" w:eastAsia="Times New Roman" w:hAnsi="Times New Roman" w:cs="Times New Roman"/>
          <w:sz w:val="16"/>
          <w:szCs w:val="16"/>
          <w:lang w:eastAsia="pl-PL"/>
        </w:rPr>
        <w:t>,</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określeniu stanu nawierzchni w bezpośrednim otoczeniu studzienki,</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rozeznaniu możliwości wykorzystania dotychczasowych elementów urządzenia.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przeznaczona do wykonania  regulacji  powinna obejmować cały obszar  nawierzchni wokół zapadniętego urządzenia. Powierzchni tej należy nadać kształt prostokątnej figury geometrycznej.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Powierzchnię przeznaczoną do wykonania regulacji  akceptuje Inżynier.</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Wykonanie   regulacji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nie przewiduje inaczej, to wykonanie  regulacji wysokościowej, pod warunkiem zaakceptowania przez Inżyniera, obejmuje:</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zdjęcie przykrycia urządzenia</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nawierzchni wokół urządzenia:</w:t>
      </w:r>
    </w:p>
    <w:p w:rsidR="00D87171" w:rsidRDefault="00D87171" w:rsidP="00B52787">
      <w:pPr>
        <w:numPr>
          <w:ilvl w:val="0"/>
          <w:numId w:val="6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(dłutami, haczykami z drutu, młotkami brukarskimi, ew. drągami stalowymi itp. - w przypadku nawierzchni typu kostkowego),</w:t>
      </w:r>
    </w:p>
    <w:p w:rsidR="00D87171" w:rsidRDefault="00D87171" w:rsidP="00B52787">
      <w:pPr>
        <w:numPr>
          <w:ilvl w:val="0"/>
          <w:numId w:val="6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mechaniczne (w przypadku nawierzchni typu monolitycznego, np. nawierzchni asfaltowej, betonowej) - z pionowym wycięciem krawędzi uszkodzenia piłą tarczową i rozebraniem konstrukcji jezdni przy pomocy młotów pneumatycznych, drągów stalowych itp.,</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górnej części studzienki (np. części żeliwnych, płyt żelbetowych pod studzienką, kręgów podporowych itp.),</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zebranie i odwiezienie lub odrzucenie elementów nawierzchni i gruzu na pobocze, chodnik lub miejsce składowania, z posortowaniem i zabezpieczeniem materiału przydatnego do dalszych robót,</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rozpoznanie i podjęcie końcowej decyzji o sposobie regulacji i wykorzystaniu istniejących materiałów,</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sprawdzenie stanu </w:t>
      </w:r>
      <w:proofErr w:type="spellStart"/>
      <w:r>
        <w:rPr>
          <w:rFonts w:ascii="Times New Roman" w:eastAsia="Times New Roman" w:hAnsi="Times New Roman" w:cs="Times New Roman"/>
          <w:sz w:val="16"/>
          <w:szCs w:val="16"/>
          <w:lang w:eastAsia="pl-PL"/>
        </w:rPr>
        <w:t>konstrukcjii</w:t>
      </w:r>
      <w:proofErr w:type="spellEnd"/>
      <w:r>
        <w:rPr>
          <w:rFonts w:ascii="Times New Roman" w:eastAsia="Times New Roman" w:hAnsi="Times New Roman" w:cs="Times New Roman"/>
          <w:sz w:val="16"/>
          <w:szCs w:val="16"/>
          <w:lang w:eastAsia="pl-PL"/>
        </w:rPr>
        <w:t xml:space="preserve"> oczyszczenie górnej części urządzenia (np. nasady wpustu, komina włazowego) z ew. uzupełnieniem ubytków,</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dostosowanych do rodzaju uszkodzenia i poziomu powierzchni (jezdni, chodnika, pasa dzielącego itp.), a także rozebranie deskowania,</w:t>
      </w:r>
    </w:p>
    <w:p w:rsidR="00D87171" w:rsidRDefault="00D87171" w:rsidP="00B52787">
      <w:pPr>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osadzenie przykrycia  z wykorzystaniem istniejących lub nowych materiałów oraz ew. wyrównaniem zaprawą cementową.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znacznych zapadnięć, wynikających z uszkodzeń (zniszczeń) korpusu studzienki, kanałów, </w:t>
      </w:r>
      <w:proofErr w:type="spellStart"/>
      <w:r>
        <w:rPr>
          <w:rFonts w:ascii="Times New Roman" w:eastAsia="Times New Roman" w:hAnsi="Times New Roman" w:cs="Times New Roman"/>
          <w:sz w:val="16"/>
          <w:szCs w:val="16"/>
          <w:lang w:eastAsia="pl-PL"/>
        </w:rPr>
        <w:t>przykanalików</w:t>
      </w:r>
      <w:proofErr w:type="spellEnd"/>
      <w:r>
        <w:rPr>
          <w:rFonts w:ascii="Times New Roman" w:eastAsia="Times New Roman" w:hAnsi="Times New Roman" w:cs="Times New Roman"/>
          <w:sz w:val="16"/>
          <w:szCs w:val="16"/>
          <w:lang w:eastAsia="pl-PL"/>
        </w:rPr>
        <w:t>, elementów dennych, wymycia gruntu itp. - sposób naprawy należy określić indywidualnie i wykonać ją według osobno opracowanej specyfikacji technicznej.</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Ułożenie nowej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Nową nawierzchnię, wokół naprawionej studzienki, należy wykonać w sposób identyczny ze stanem przed przebudową.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nawierzchni należy użyć, w największym zakresie, materiał otrzymany z rozbiórki, nadający się do ponownego wbudowania. Nowy uzupełniany materiał powinien być jak najbardziej zbliżony do materiału starego. Zmiany konstrukcji jezdni mogą być dokonane pod warunkiem akceptacji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podbudowy należy zwracać szczególną uwagę na poprawne jej zagęszczenie wokół urządzenia . Przy nawierzchni asfaltowej, powierzchnie styku części żeliwnych lub metalowych powinny być pokryte asfaltem.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zależności od rodzaju nawierzchni istniejącej, poszczególne wykonywane podbudowy i warstwy ścieralne mogą odpowiadać wymaganiom określonym w: odpowiednim   SST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5.6. wykonanie nowego wpustu z </w:t>
      </w:r>
      <w:proofErr w:type="spellStart"/>
      <w:r>
        <w:rPr>
          <w:rFonts w:ascii="Times New Roman" w:eastAsia="Times New Roman" w:hAnsi="Times New Roman" w:cs="Times New Roman"/>
          <w:sz w:val="16"/>
          <w:szCs w:val="16"/>
          <w:lang w:eastAsia="pl-PL"/>
        </w:rPr>
        <w:t>przykanalikami</w:t>
      </w:r>
      <w:proofErr w:type="spellEnd"/>
      <w:r>
        <w:rPr>
          <w:rFonts w:ascii="Times New Roman" w:eastAsia="Times New Roman" w:hAnsi="Times New Roman" w:cs="Times New Roman"/>
          <w:sz w:val="16"/>
          <w:szCs w:val="16"/>
          <w:lang w:eastAsia="pl-PL"/>
        </w:rPr>
        <w:t xml:space="preserve">, z </w:t>
      </w:r>
      <w:proofErr w:type="spellStart"/>
      <w:r>
        <w:rPr>
          <w:rFonts w:ascii="Times New Roman" w:eastAsia="Times New Roman" w:hAnsi="Times New Roman" w:cs="Times New Roman"/>
          <w:sz w:val="16"/>
          <w:szCs w:val="16"/>
          <w:lang w:eastAsia="pl-PL"/>
        </w:rPr>
        <w:t>robatami</w:t>
      </w:r>
      <w:proofErr w:type="spellEnd"/>
      <w:r>
        <w:rPr>
          <w:rFonts w:ascii="Times New Roman" w:eastAsia="Times New Roman" w:hAnsi="Times New Roman" w:cs="Times New Roman"/>
          <w:sz w:val="16"/>
          <w:szCs w:val="16"/>
          <w:lang w:eastAsia="pl-PL"/>
        </w:rPr>
        <w:t xml:space="preserve"> ziemnymi, zasypaniem, zagęszczeniem, odtworzeniem </w:t>
      </w:r>
      <w:proofErr w:type="spellStart"/>
      <w:r>
        <w:rPr>
          <w:rFonts w:ascii="Times New Roman" w:eastAsia="Times New Roman" w:hAnsi="Times New Roman" w:cs="Times New Roman"/>
          <w:sz w:val="16"/>
          <w:szCs w:val="16"/>
          <w:lang w:eastAsia="pl-PL"/>
        </w:rPr>
        <w:t>konstrukcju</w:t>
      </w:r>
      <w:proofErr w:type="spellEnd"/>
      <w:r>
        <w:rPr>
          <w:rFonts w:ascii="Times New Roman" w:eastAsia="Times New Roman" w:hAnsi="Times New Roman" w:cs="Times New Roman"/>
          <w:sz w:val="16"/>
          <w:szCs w:val="16"/>
          <w:lang w:eastAsia="pl-PL"/>
        </w:rPr>
        <w:t xml:space="preserve"> nawierzchni, regulacja wysokościową. </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[1]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(certyfikaty na znak bezpieczeństwa, aprobaty techniczne, certyfikaty zgodności, deklaracje zgodności, ew. badania materiałów wykonane przez dostawców itp.),</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sprawdzić cechy zewnętrzne  gotowych materiałów z tworzyw i prefabrykowanych.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dokumenty oraz wyniki badań Wykonawca przedstawia Inżynierowi do akceptacji.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Częstotliwość oraz zakres badań i pomiarów, które należy wykonać w czasie robót podaje tablica 1.</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276"/>
        <w:gridCol w:w="2410"/>
      </w:tblGrid>
      <w:tr w:rsidR="00D87171" w:rsidTr="00D87171">
        <w:tc>
          <w:tcPr>
            <w:tcW w:w="496"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1276"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2410"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D87171" w:rsidTr="00D87171">
        <w:tc>
          <w:tcPr>
            <w:tcW w:w="496"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powierzchni przeznaczonej do wykonania naprawy</w:t>
            </w:r>
          </w:p>
        </w:tc>
        <w:tc>
          <w:tcPr>
            <w:tcW w:w="1276"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410"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Niezbędna powierzchnia</w:t>
            </w:r>
          </w:p>
        </w:tc>
      </w:tr>
      <w:tr w:rsidR="00D87171" w:rsidTr="00D87171">
        <w:tc>
          <w:tcPr>
            <w:tcW w:w="496"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rozbiórkowe</w:t>
            </w:r>
          </w:p>
        </w:tc>
        <w:tc>
          <w:tcPr>
            <w:tcW w:w="1276"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41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Akceptacja nieuszkodzonych materiałów</w:t>
            </w:r>
          </w:p>
        </w:tc>
      </w:tr>
      <w:tr w:rsidR="00D87171" w:rsidTr="00D87171">
        <w:tc>
          <w:tcPr>
            <w:tcW w:w="49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rozpoznanie uszkodzenia i decyzja o sposobie naprawy</w:t>
            </w:r>
          </w:p>
        </w:tc>
        <w:tc>
          <w:tcPr>
            <w:tcW w:w="127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41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Akceptacja Inżyniera</w:t>
            </w:r>
          </w:p>
        </w:tc>
      </w:tr>
      <w:tr w:rsidR="00D87171" w:rsidTr="00D87171">
        <w:tc>
          <w:tcPr>
            <w:tcW w:w="49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Naprawa studzienki</w:t>
            </w:r>
          </w:p>
        </w:tc>
        <w:tc>
          <w:tcPr>
            <w:tcW w:w="127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241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5.5</w:t>
            </w:r>
          </w:p>
        </w:tc>
      </w:tr>
      <w:tr w:rsidR="00D87171" w:rsidTr="00D87171">
        <w:tc>
          <w:tcPr>
            <w:tcW w:w="49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w:t>
            </w:r>
          </w:p>
        </w:tc>
        <w:tc>
          <w:tcPr>
            <w:tcW w:w="3543"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w:t>
            </w:r>
          </w:p>
        </w:tc>
        <w:tc>
          <w:tcPr>
            <w:tcW w:w="127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241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5.6</w:t>
            </w:r>
          </w:p>
        </w:tc>
      </w:tr>
      <w:tr w:rsidR="00D87171" w:rsidTr="00D87171">
        <w:tc>
          <w:tcPr>
            <w:tcW w:w="49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Położenie studzienki w stosunku do otaczającej nawierzchni</w:t>
            </w:r>
          </w:p>
        </w:tc>
        <w:tc>
          <w:tcPr>
            <w:tcW w:w="1276"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41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Kratka ściekowa ok. 0,5 cm poniżej, właz studzienki - w poziomie nawierzchni</w:t>
            </w:r>
          </w:p>
        </w:tc>
      </w:tr>
    </w:tbl>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wykonanych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zakończeniu robót należy sprawdzić wizualnie:</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wygląd zewnętrzny wykonanej naprawy w zakresie wyglądu, kształtu, wymiarów, desenia nawierzchni typu kostkowego,</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profilu podłużnego i poprzecznego, nawiązującego do otaczającej nawierzchni i umożliwiającego spływ powierzchniowy wód.</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00.00.00 „Wymagania ogólne” [1]  pkt 7.</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1 obiekt wykonanej naprawionej studzienki.</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numPr>
          <w:ilvl w:val="12"/>
          <w:numId w:val="0"/>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[1] pkt 8.</w:t>
      </w:r>
    </w:p>
    <w:p w:rsidR="00D87171" w:rsidRDefault="00D87171" w:rsidP="00D87171">
      <w:pPr>
        <w:numPr>
          <w:ilvl w:val="12"/>
          <w:numId w:val="0"/>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rozbiórkowe,</w:t>
      </w:r>
    </w:p>
    <w:p w:rsidR="00D87171" w:rsidRDefault="00D87171" w:rsidP="00B52787">
      <w:pPr>
        <w:numPr>
          <w:ilvl w:val="0"/>
          <w:numId w:val="62"/>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naprawa studzienki.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tych robót powinien być zgodny z wymaganiami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8. 2  SST D00.00.00 „Wymagania ogólne” [1] oraz niniejszej SST.</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[1]  „Wymagania ogólne” pkt 9.</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regulacji pionowej studzienki obejmuje:</w:t>
      </w:r>
    </w:p>
    <w:p w:rsidR="00D87171" w:rsidRDefault="00D87171" w:rsidP="00D87171">
      <w:pPr>
        <w:numPr>
          <w:ilvl w:val="0"/>
          <w:numId w:val="4"/>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numPr>
          <w:ilvl w:val="0"/>
          <w:numId w:val="4"/>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D87171" w:rsidRDefault="00D87171" w:rsidP="00D87171">
      <w:pPr>
        <w:numPr>
          <w:ilvl w:val="0"/>
          <w:numId w:val="4"/>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rozbiórkowe,</w:t>
      </w:r>
    </w:p>
    <w:p w:rsidR="00D87171" w:rsidRDefault="00D87171" w:rsidP="00D87171">
      <w:pPr>
        <w:numPr>
          <w:ilvl w:val="0"/>
          <w:numId w:val="4"/>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D87171" w:rsidRDefault="00D87171" w:rsidP="00D87171">
      <w:pPr>
        <w:numPr>
          <w:ilvl w:val="0"/>
          <w:numId w:val="4"/>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naprawy studzienki </w:t>
      </w:r>
    </w:p>
    <w:p w:rsidR="00D87171" w:rsidRDefault="00D87171" w:rsidP="00D87171">
      <w:pPr>
        <w:numPr>
          <w:ilvl w:val="0"/>
          <w:numId w:val="4"/>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w:t>
      </w:r>
    </w:p>
    <w:p w:rsidR="00D87171" w:rsidRDefault="00D87171" w:rsidP="00D87171">
      <w:pPr>
        <w:numPr>
          <w:ilvl w:val="0"/>
          <w:numId w:val="4"/>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nieprzydatnych materiałów rozbiórkowych na składowisko,</w:t>
      </w:r>
    </w:p>
    <w:p w:rsidR="00D87171" w:rsidRDefault="00D87171" w:rsidP="00D87171">
      <w:pPr>
        <w:numPr>
          <w:ilvl w:val="0"/>
          <w:numId w:val="4"/>
        </w:numPr>
        <w:tabs>
          <w:tab w:val="left" w:pos="-709"/>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niniejszej specyfikacji technicznej,</w:t>
      </w:r>
    </w:p>
    <w:p w:rsidR="00D87171" w:rsidRDefault="00D87171" w:rsidP="00D87171">
      <w:pPr>
        <w:numPr>
          <w:ilvl w:val="0"/>
          <w:numId w:val="4"/>
        </w:numPr>
        <w:tabs>
          <w:tab w:val="left" w:pos="-709"/>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2" w:name="_Toc424534474"/>
      <w:bookmarkStart w:id="83" w:name="_Toc46644005"/>
      <w:bookmarkStart w:id="84" w:name="_Toc51995838"/>
      <w:r>
        <w:rPr>
          <w:rFonts w:ascii="Times New Roman" w:eastAsia="Times New Roman" w:hAnsi="Times New Roman" w:cs="Times New Roman"/>
          <w:caps/>
          <w:kern w:val="28"/>
          <w:sz w:val="16"/>
          <w:szCs w:val="16"/>
          <w:lang w:eastAsia="pl-PL"/>
        </w:rPr>
        <w:t>10. PRZEPISY ZWIĄZANE</w:t>
      </w:r>
      <w:bookmarkEnd w:id="82"/>
      <w:bookmarkEnd w:id="83"/>
      <w:bookmarkEnd w:id="84"/>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D-03.02.01</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Kanalizacja deszczowa</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D-04.01.01</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04.03.01</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Dolne warstwy podbudów oraz oczyszczenie i skropienie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D-04.04.00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04.04.03</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Podbudowy z kruszywa stabilizowanego mechanicznie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D-04.05.00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04.05.04</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Podbudowy i ulepszone podłoża z gruntów lub kruszyw stabilizowanych spoiwami hydraulicznymi</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D-04.06.01</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 chudego betonu</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D-05.03.01a</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z kostki kamiennej</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D-05.03.02a</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klinkierowej</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D-05.03.03a</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z płyt betonowych</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D-05.03.07</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 z asfaltu lanego</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D-05.03.17</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bitumicznych</w:t>
            </w:r>
          </w:p>
        </w:tc>
      </w:tr>
    </w:tbl>
    <w:p w:rsidR="00D87171" w:rsidRDefault="00D87171" w:rsidP="00D87171">
      <w:pPr>
        <w:spacing w:after="0" w:line="240" w:lineRule="auto"/>
        <w:rPr>
          <w:rFonts w:ascii="Times New Roman" w:eastAsia="Times New Roman" w:hAnsi="Times New Roman" w:cs="Times New Roman"/>
          <w:sz w:val="16"/>
          <w:szCs w:val="16"/>
          <w:lang w:eastAsia="pl-PL"/>
        </w:rPr>
        <w:sectPr w:rsidR="00D87171">
          <w:type w:val="continuous"/>
          <w:pgSz w:w="11907" w:h="16840"/>
          <w:pgMar w:top="1134" w:right="1134" w:bottom="1134" w:left="1134" w:header="1985" w:footer="1531" w:gutter="0"/>
          <w:cols w:space="708"/>
        </w:sect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20"/>
          <w:szCs w:val="20"/>
          <w:lang w:eastAsia="pl-PL"/>
        </w:rPr>
      </w:pPr>
    </w:p>
    <w:p w:rsidR="00D87171" w:rsidRDefault="00D87171" w:rsidP="00D87171">
      <w:pPr>
        <w:spacing w:after="0" w:line="240" w:lineRule="auto"/>
        <w:jc w:val="both"/>
        <w:rPr>
          <w:rFonts w:ascii="Times New Roman" w:eastAsia="Times New Roman" w:hAnsi="Times New Roman" w:cs="Times New Roman"/>
          <w:sz w:val="20"/>
          <w:szCs w:val="20"/>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F150F3">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D-04.03.01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45233200-1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OCZYSZCZENIE  I  SKROPIENIE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  KONSTRUKCYJNYCH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w:t>
      </w:r>
    </w:p>
    <w:p w:rsidR="00D87171" w:rsidRDefault="00D87171" w:rsidP="00D87171">
      <w:pPr>
        <w:spacing w:after="0" w:line="240" w:lineRule="auto"/>
        <w:jc w:val="center"/>
        <w:rPr>
          <w:rFonts w:ascii="Times New Roman" w:eastAsia="Times New Roman" w:hAnsi="Times New Roman" w:cs="Times New Roman"/>
          <w:sz w:val="16"/>
          <w:szCs w:val="16"/>
          <w:lang w:eastAsia="pl-PL"/>
        </w:rPr>
      </w:pP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D87171" w:rsidRPr="00F150F3" w:rsidRDefault="00AA0BEC" w:rsidP="00F150F3">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oczyszczenie warstw</w:t>
      </w:r>
      <w:r w:rsidR="00F150F3">
        <w:rPr>
          <w:rFonts w:ascii="Times New Roman" w:eastAsia="Times New Roman" w:hAnsi="Times New Roman" w:cs="Times New Roman"/>
          <w:sz w:val="16"/>
          <w:szCs w:val="16"/>
          <w:lang w:eastAsia="pl-PL"/>
        </w:rPr>
        <w:t>y  bitumicznej</w:t>
      </w:r>
      <w:r>
        <w:rPr>
          <w:rFonts w:ascii="Times New Roman" w:eastAsia="Times New Roman" w:hAnsi="Times New Roman" w:cs="Times New Roman"/>
          <w:sz w:val="16"/>
          <w:szCs w:val="16"/>
          <w:lang w:eastAsia="pl-PL"/>
        </w:rPr>
        <w:t xml:space="preserve">, </w:t>
      </w:r>
      <w:r w:rsidR="00F150F3">
        <w:rPr>
          <w:rFonts w:ascii="Times New Roman" w:eastAsia="Times New Roman" w:hAnsi="Times New Roman" w:cs="Times New Roman"/>
          <w:sz w:val="16"/>
          <w:szCs w:val="16"/>
          <w:lang w:eastAsia="pl-PL"/>
        </w:rPr>
        <w:t>wcinek  – 2345,00</w:t>
      </w:r>
      <w:r>
        <w:rPr>
          <w:rFonts w:ascii="Times New Roman" w:eastAsia="Times New Roman" w:hAnsi="Times New Roman" w:cs="Times New Roman"/>
          <w:sz w:val="16"/>
          <w:szCs w:val="16"/>
          <w:lang w:eastAsia="pl-PL"/>
        </w:rPr>
        <w:t>m2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skropienie warstwy</w:t>
      </w:r>
      <w:r w:rsidR="00F150F3">
        <w:rPr>
          <w:rFonts w:ascii="Times New Roman" w:eastAsia="Times New Roman" w:hAnsi="Times New Roman" w:cs="Times New Roman"/>
          <w:sz w:val="16"/>
          <w:szCs w:val="16"/>
          <w:lang w:eastAsia="pl-PL"/>
        </w:rPr>
        <w:t xml:space="preserve"> bitumicznej  bitumem – 2345,00</w:t>
      </w:r>
      <w:r>
        <w:rPr>
          <w:rFonts w:ascii="Times New Roman" w:eastAsia="Times New Roman" w:hAnsi="Times New Roman" w:cs="Times New Roman"/>
          <w:sz w:val="16"/>
          <w:szCs w:val="16"/>
          <w:lang w:eastAsia="pl-PL"/>
        </w:rPr>
        <w:t>m2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występuje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bitum do skropienia warstw  uzgodnić z Inżynierem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definicjami podanymi w SST D-M-00.00.00 „Wymagania ogólne” pkt 1.4.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 do wykonania skropienia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skropieniu warstw konstrukcyjnych nawierzchni są: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do skropienia podbudowy </w:t>
      </w:r>
      <w:proofErr w:type="spellStart"/>
      <w:r>
        <w:rPr>
          <w:rFonts w:ascii="Times New Roman" w:eastAsia="Times New Roman" w:hAnsi="Times New Roman" w:cs="Times New Roman"/>
          <w:sz w:val="16"/>
          <w:szCs w:val="16"/>
          <w:lang w:eastAsia="pl-PL"/>
        </w:rPr>
        <w:t>nieasfaltowej</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średniorozpadowe</w:t>
      </w:r>
      <w:proofErr w:type="spellEnd"/>
      <w:r>
        <w:rPr>
          <w:rFonts w:ascii="Times New Roman" w:eastAsia="Times New Roman" w:hAnsi="Times New Roman" w:cs="Times New Roman"/>
          <w:sz w:val="16"/>
          <w:szCs w:val="16"/>
          <w:lang w:eastAsia="pl-PL"/>
        </w:rPr>
        <w:t xml:space="preserve"> wg WT.EmA-1994 [5],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średnioodparowalne</w:t>
      </w:r>
      <w:proofErr w:type="spellEnd"/>
      <w:r>
        <w:rPr>
          <w:rFonts w:ascii="Times New Roman" w:eastAsia="Times New Roman" w:hAnsi="Times New Roman" w:cs="Times New Roman"/>
          <w:sz w:val="16"/>
          <w:szCs w:val="16"/>
          <w:lang w:eastAsia="pl-PL"/>
        </w:rPr>
        <w:t xml:space="preserve"> wg PN-C-96173 [3];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do skropienia podbudów asfaltowych i warstw z mieszanek mineralno-asfaltowych: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wg WT.EmA-1994 [5],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szybkoodparowywalne</w:t>
      </w:r>
      <w:proofErr w:type="spellEnd"/>
      <w:r>
        <w:rPr>
          <w:rFonts w:ascii="Times New Roman" w:eastAsia="Times New Roman" w:hAnsi="Times New Roman" w:cs="Times New Roman"/>
          <w:sz w:val="16"/>
          <w:szCs w:val="16"/>
          <w:lang w:eastAsia="pl-PL"/>
        </w:rPr>
        <w:t xml:space="preserve"> wg PN-C-96173 [3],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drogowe D 200 lub D 300 wg PN-C-96170 [2], za zgodą Inżyniera.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kationowej emulsji asfaltowej podano w EmA-94 [5].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asfaltów drogowych podano w PN-C-96170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Zużycie lepiszczy do skropienia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Orientacyjne zużycie lepiszczy do skropienia warstw konstrukcyjnych nawierzchni podano w tablicy 1.</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D87171" w:rsidTr="00D87171">
        <w:tc>
          <w:tcPr>
            <w:tcW w:w="496"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Zużycie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tc>
      </w:tr>
      <w:tr w:rsidR="00D87171" w:rsidTr="00D87171">
        <w:tc>
          <w:tcPr>
            <w:tcW w:w="496"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1,2</w:t>
            </w:r>
          </w:p>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0,6</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lepiszczy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przechowywania nie mogą powodować utraty cech lepiszcza i obniżenia jego jakości.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emulsji asfaltowej należy przestrzegać zasad ustalonych przez producenta.</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3.2. Sprzęt do oczyszczania warstw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szczotek mechanicznych,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zbiorników z wodą,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ręcznych.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skrapiania warstw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rozkładanego lepiszcza,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ciśnienia lepiszcza w kolektorze,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obrotów pompy dozującej lepiszcze,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prędkości poruszania się skrapiarki,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 i długości kolektora do rozkładania lepiszcza,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dozatora lepiszcza.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posiadać aktualne świadectwo cechowania skrapiarki.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Skrapiarka powinna zapewnić rozkładanie lepiszcza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od ilości założonej.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lepiszczy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warstw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Skropienie warstw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przed skropieniem powinna być oczyszczona.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warstwy może rozpocząć się po akceptacji przez Inżyniera jej oczyszczenia.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lepiszczy powinny mieścić się w przedziałach podanych w tablicy 2.</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D87171" w:rsidTr="00D87171">
        <w:tc>
          <w:tcPr>
            <w:tcW w:w="496"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roofErr w:type="spellEnd"/>
            <w:r>
              <w:rPr>
                <w:rFonts w:ascii="Times New Roman" w:eastAsia="Times New Roman" w:hAnsi="Times New Roman" w:cs="Times New Roman"/>
                <w:sz w:val="16"/>
                <w:szCs w:val="16"/>
                <w:lang w:eastAsia="pl-PL"/>
              </w:rPr>
              <w:t>)</w:t>
            </w:r>
          </w:p>
        </w:tc>
      </w:tr>
      <w:tr w:rsidR="00D87171" w:rsidTr="00D87171">
        <w:tc>
          <w:tcPr>
            <w:tcW w:w="496"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w:t>
            </w:r>
          </w:p>
          <w:p w:rsidR="00D87171" w:rsidRDefault="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val="de-DE" w:eastAsia="pl-PL"/>
              </w:rPr>
            </w:pPr>
            <w:proofErr w:type="spellStart"/>
            <w:r>
              <w:rPr>
                <w:rFonts w:ascii="Times New Roman" w:eastAsia="Times New Roman" w:hAnsi="Times New Roman" w:cs="Times New Roman"/>
                <w:sz w:val="16"/>
                <w:szCs w:val="16"/>
                <w:lang w:val="de-DE" w:eastAsia="pl-PL"/>
              </w:rPr>
              <w:t>Asfalt</w:t>
            </w:r>
            <w:proofErr w:type="spellEnd"/>
            <w:r>
              <w:rPr>
                <w:rFonts w:ascii="Times New Roman" w:eastAsia="Times New Roman" w:hAnsi="Times New Roman" w:cs="Times New Roman"/>
                <w:sz w:val="16"/>
                <w:szCs w:val="16"/>
                <w:lang w:val="de-DE" w:eastAsia="pl-PL"/>
              </w:rPr>
              <w:t xml:space="preserve"> </w:t>
            </w:r>
            <w:proofErr w:type="spellStart"/>
            <w:r>
              <w:rPr>
                <w:rFonts w:ascii="Times New Roman" w:eastAsia="Times New Roman" w:hAnsi="Times New Roman" w:cs="Times New Roman"/>
                <w:sz w:val="16"/>
                <w:szCs w:val="16"/>
                <w:lang w:val="de-DE" w:eastAsia="pl-PL"/>
              </w:rPr>
              <w:t>drogowy</w:t>
            </w:r>
            <w:proofErr w:type="spellEnd"/>
            <w:r>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u w:val="single"/>
                <w:vertAlign w:val="superscript"/>
                <w:lang w:eastAsia="pl-PL"/>
              </w:rPr>
            </w:pPr>
            <w:r>
              <w:rPr>
                <w:rFonts w:ascii="Times New Roman" w:eastAsia="Times New Roman" w:hAnsi="Times New Roman" w:cs="Times New Roman"/>
                <w:sz w:val="16"/>
                <w:szCs w:val="16"/>
                <w:lang w:eastAsia="pl-PL"/>
              </w:rPr>
              <w:t xml:space="preserve">   od 20 do 40 </w:t>
            </w:r>
            <w:r>
              <w:rPr>
                <w:rFonts w:ascii="Times New Roman" w:eastAsia="Times New Roman" w:hAnsi="Times New Roman" w:cs="Times New Roman"/>
                <w:sz w:val="16"/>
                <w:szCs w:val="16"/>
                <w:vertAlign w:val="superscript"/>
                <w:lang w:eastAsia="pl-PL"/>
              </w:rPr>
              <w:t>*)</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150</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140</w:t>
            </w:r>
          </w:p>
        </w:tc>
      </w:tr>
    </w:tbl>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 razie potrzeby emulsję należy ogrzać do temperatury zapewniającej wymaganą lepkość.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6.2. Badania przed przystąpieniem do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lepiszczy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lepiszczy powinna być oparta na atestach producenta z tym, że Wykonawca powinien kontrolować dla każdej dostawy właściwości lepiszczy podane w tablicy 3.</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D87171" w:rsidTr="00D87171">
        <w:tc>
          <w:tcPr>
            <w:tcW w:w="637"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normy</w:t>
            </w:r>
          </w:p>
        </w:tc>
      </w:tr>
      <w:tr w:rsidR="00D87171" w:rsidTr="00D87171">
        <w:tc>
          <w:tcPr>
            <w:tcW w:w="637"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lepkość</w:t>
            </w:r>
          </w:p>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EmA-94 [5]</w:t>
            </w:r>
          </w:p>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 [1]</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jednorodności skropienia i zużycia lepiszcza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oczyszczonej powierzchni,</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skropionej.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oczyszczenia  warstw konstrukcyjnych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odspojenie stwardniałych zanieczyszczeń.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skropienia warstw konstrukcyjnych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lepiszcza i napełnienie nim skrapiarek,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podgrzanie lepiszcza  do wymaganej temperatury,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powierzchni warstwy lepiszczem,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Pomiar penetracji asfaltów</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PN-C-96170</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drogowe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PN-C-96173</w:t>
            </w:r>
          </w:p>
        </w:tc>
        <w:tc>
          <w:tcPr>
            <w:tcW w:w="5030"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upłynnione AUN do nawierzchni drogowych</w:t>
            </w:r>
          </w:p>
        </w:tc>
      </w:tr>
    </w:tbl>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F150F3" w:rsidRDefault="00F150F3" w:rsidP="00D87171">
      <w:pPr>
        <w:spacing w:after="0" w:line="240" w:lineRule="auto"/>
        <w:rPr>
          <w:rFonts w:ascii="Times New Roman" w:eastAsia="Times New Roman" w:hAnsi="Times New Roman" w:cs="Times New Roman"/>
          <w:sz w:val="16"/>
          <w:szCs w:val="16"/>
          <w:lang w:eastAsia="pl-PL"/>
        </w:rPr>
      </w:pPr>
    </w:p>
    <w:p w:rsidR="00F150F3" w:rsidRDefault="00F150F3" w:rsidP="00D87171">
      <w:pPr>
        <w:spacing w:after="0" w:line="240" w:lineRule="auto"/>
        <w:rPr>
          <w:rFonts w:ascii="Times New Roman" w:eastAsia="Times New Roman" w:hAnsi="Times New Roman" w:cs="Times New Roman"/>
          <w:sz w:val="18"/>
          <w:szCs w:val="18"/>
          <w:lang w:eastAsia="pl-PL"/>
        </w:rPr>
      </w:pPr>
    </w:p>
    <w:p w:rsidR="00D87171" w:rsidRDefault="00D87171" w:rsidP="00D87171">
      <w:pPr>
        <w:spacing w:after="0" w:line="240" w:lineRule="auto"/>
        <w:jc w:val="center"/>
        <w:rPr>
          <w:rStyle w:val="Hipercze"/>
        </w:rPr>
      </w:pPr>
    </w:p>
    <w:p w:rsidR="00D87171" w:rsidRDefault="00D87171" w:rsidP="00D87171">
      <w:pPr>
        <w:spacing w:after="0" w:line="240" w:lineRule="auto"/>
        <w:jc w:val="center"/>
      </w:pPr>
      <w:r>
        <w:rPr>
          <w:rFonts w:ascii="Times New Roman" w:eastAsia="Times New Roman" w:hAnsi="Times New Roman" w:cs="Times New Roman"/>
          <w:sz w:val="18"/>
          <w:szCs w:val="18"/>
          <w:lang w:eastAsia="pl-PL"/>
        </w:rPr>
        <w:t>SZCZEGÓŁOWA SPECYFIKACJA TECHNICZNA</w:t>
      </w:r>
    </w:p>
    <w:p w:rsidR="00D87171" w:rsidRDefault="00D87171" w:rsidP="00D87171">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D–05.03.05a</w:t>
      </w:r>
    </w:p>
    <w:p w:rsidR="00D87171" w:rsidRDefault="00D87171" w:rsidP="00D87171">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NAWIERZCHNIA Z BETONU ASFALTOWEGO</w:t>
      </w:r>
    </w:p>
    <w:p w:rsidR="00D87171" w:rsidRDefault="00D87171" w:rsidP="00D87171">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t>
      </w:r>
    </w:p>
    <w:p w:rsidR="00D87171" w:rsidRDefault="00D87171" w:rsidP="00D87171">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WARSTWA ŚCIERALNA</w:t>
      </w:r>
    </w:p>
    <w:p w:rsidR="00D87171" w:rsidRDefault="00D87171" w:rsidP="00D87171">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wg WT-1 i WT-2 z 2010 r.</w:t>
      </w:r>
    </w:p>
    <w:p w:rsidR="00D87171" w:rsidRDefault="00D87171" w:rsidP="00D87171">
      <w:pPr>
        <w:spacing w:after="0" w:line="240" w:lineRule="auto"/>
        <w:jc w:val="center"/>
        <w:rPr>
          <w:rFonts w:ascii="Times New Roman" w:eastAsia="Times New Roman" w:hAnsi="Times New Roman" w:cs="Times New Roman"/>
          <w:sz w:val="20"/>
          <w:szCs w:val="20"/>
          <w:lang w:eastAsia="pl-PL"/>
        </w:rPr>
      </w:pPr>
    </w:p>
    <w:p w:rsidR="00D87171" w:rsidRDefault="00D87171" w:rsidP="00D87171">
      <w:pPr>
        <w:spacing w:after="0" w:line="240" w:lineRule="auto"/>
        <w:jc w:val="center"/>
        <w:rPr>
          <w:rFonts w:ascii="Times New Roman" w:eastAsia="Times New Roman" w:hAnsi="Times New Roman" w:cs="Times New Roman"/>
          <w:sz w:val="20"/>
          <w:szCs w:val="20"/>
          <w:lang w:eastAsia="pl-PL"/>
        </w:rPr>
      </w:pPr>
    </w:p>
    <w:p w:rsidR="00D87171" w:rsidRDefault="00D87171" w:rsidP="00D87171">
      <w:pPr>
        <w:spacing w:after="0" w:line="240" w:lineRule="auto"/>
        <w:jc w:val="center"/>
        <w:rPr>
          <w:rFonts w:ascii="Times New Roman" w:eastAsia="Times New Roman" w:hAnsi="Times New Roman" w:cs="Times New Roman"/>
          <w:sz w:val="20"/>
          <w:szCs w:val="20"/>
          <w:lang w:eastAsia="pl-PL"/>
        </w:rPr>
      </w:pPr>
    </w:p>
    <w:p w:rsidR="00D87171" w:rsidRDefault="00D87171" w:rsidP="00D87171">
      <w:pPr>
        <w:spacing w:after="0" w:line="240" w:lineRule="auto"/>
        <w:jc w:val="center"/>
        <w:rPr>
          <w:rFonts w:ascii="Times New Roman" w:eastAsia="Times New Roman" w:hAnsi="Times New Roman" w:cs="Times New Roman"/>
          <w:sz w:val="20"/>
          <w:szCs w:val="20"/>
          <w:lang w:eastAsia="pl-PL"/>
        </w:rPr>
      </w:pPr>
    </w:p>
    <w:p w:rsidR="00D87171" w:rsidRDefault="00D87171" w:rsidP="00D87171">
      <w:pPr>
        <w:spacing w:after="0" w:line="240" w:lineRule="auto"/>
        <w:jc w:val="center"/>
        <w:rPr>
          <w:rFonts w:ascii="Times New Roman" w:eastAsia="Times New Roman" w:hAnsi="Times New Roman" w:cs="Times New Roman"/>
          <w:sz w:val="20"/>
          <w:szCs w:val="20"/>
          <w:lang w:eastAsia="pl-PL"/>
        </w:rPr>
      </w:pPr>
    </w:p>
    <w:p w:rsidR="00D87171" w:rsidRDefault="00D87171" w:rsidP="00D87171">
      <w:pPr>
        <w:spacing w:after="0" w:line="240" w:lineRule="auto"/>
        <w:jc w:val="both"/>
        <w:rPr>
          <w:rFonts w:ascii="Times New Roman" w:eastAsia="Times New Roman" w:hAnsi="Times New Roman" w:cs="Times New Roman"/>
          <w:sz w:val="20"/>
          <w:szCs w:val="20"/>
          <w:lang w:eastAsia="pl-PL"/>
        </w:rPr>
      </w:pPr>
    </w:p>
    <w:p w:rsidR="00D87171" w:rsidRDefault="00D87171" w:rsidP="00D87171">
      <w:pPr>
        <w:spacing w:after="0" w:line="240" w:lineRule="auto"/>
        <w:jc w:val="both"/>
        <w:rPr>
          <w:rStyle w:val="Hipercze"/>
          <w:sz w:val="24"/>
          <w:szCs w:val="24"/>
        </w:rPr>
      </w:pPr>
    </w:p>
    <w:p w:rsidR="00D87171" w:rsidRDefault="00D87171" w:rsidP="00D87171">
      <w:pPr>
        <w:spacing w:after="0" w:line="240" w:lineRule="auto"/>
        <w:jc w:val="both"/>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rFonts w:ascii="Times New Roman" w:eastAsia="Times New Roman" w:hAnsi="Times New Roman" w:cs="Times New Roman"/>
          <w:sz w:val="24"/>
          <w:szCs w:val="24"/>
          <w:lang w:eastAsia="pl-PL"/>
        </w:rPr>
      </w:pPr>
    </w:p>
    <w:p w:rsidR="00F150F3" w:rsidRDefault="00F150F3" w:rsidP="00D87171">
      <w:pPr>
        <w:spacing w:after="0" w:line="240" w:lineRule="auto"/>
        <w:jc w:val="both"/>
        <w:rPr>
          <w:rFonts w:ascii="Times New Roman" w:eastAsia="Times New Roman" w:hAnsi="Times New Roman" w:cs="Times New Roman"/>
          <w:sz w:val="24"/>
          <w:szCs w:val="24"/>
          <w:lang w:eastAsia="pl-PL"/>
        </w:rPr>
      </w:pPr>
    </w:p>
    <w:p w:rsidR="00F150F3" w:rsidRDefault="00F150F3" w:rsidP="00D87171">
      <w:pPr>
        <w:spacing w:after="0" w:line="240" w:lineRule="auto"/>
        <w:jc w:val="both"/>
        <w:rPr>
          <w:rFonts w:ascii="Times New Roman" w:eastAsia="Times New Roman" w:hAnsi="Times New Roman" w:cs="Times New Roman"/>
          <w:sz w:val="24"/>
          <w:szCs w:val="24"/>
          <w:lang w:eastAsia="pl-PL"/>
        </w:rPr>
      </w:pPr>
    </w:p>
    <w:p w:rsidR="00D87171" w:rsidRDefault="00D87171" w:rsidP="00D87171">
      <w:pPr>
        <w:spacing w:after="0" w:line="240" w:lineRule="auto"/>
        <w:jc w:val="both"/>
        <w:rPr>
          <w:sz w:val="20"/>
          <w:szCs w:val="20"/>
        </w:rPr>
      </w:pPr>
    </w:p>
    <w:p w:rsidR="00D87171" w:rsidRDefault="00D87171" w:rsidP="00D87171">
      <w:pPr>
        <w:spacing w:after="0" w:line="240" w:lineRule="auto"/>
        <w:jc w:val="both"/>
        <w:rPr>
          <w:rFonts w:ascii="Times New Roman" w:eastAsia="Times New Roman" w:hAnsi="Times New Roman" w:cs="Times New Roman"/>
          <w:sz w:val="20"/>
          <w:szCs w:val="20"/>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WSTĘP</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 Specyfikacji Technicznej</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wykonaniem warstwy ścieralnej z mieszanki mineralno-asfaltowej AC 11 S realizacji zadania pn.: </w:t>
      </w: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D87171"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Specyfikacji Technicznej</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jest stosowana jako dokument przetargowy i kontraktowy przy zlecaniu oraz realizacji robót określonych w pkt.1.1.</w:t>
      </w:r>
    </w:p>
    <w:p w:rsidR="00D87171" w:rsidRDefault="00D87171" w:rsidP="00D87171">
      <w:pPr>
        <w:spacing w:after="0" w:line="240" w:lineRule="auto"/>
        <w:jc w:val="both"/>
        <w:rPr>
          <w:rFonts w:ascii="Arial" w:eastAsia="Times New Roman" w:hAnsi="Arial" w:cs="Arial"/>
          <w:sz w:val="25"/>
          <w:szCs w:val="25"/>
          <w:lang w:eastAsia="pl-PL"/>
        </w:rPr>
      </w:pPr>
      <w:r>
        <w:rPr>
          <w:rFonts w:ascii="Times New Roman" w:eastAsia="Times New Roman" w:hAnsi="Times New Roman" w:cs="Times New Roman"/>
          <w:sz w:val="16"/>
          <w:szCs w:val="16"/>
          <w:lang w:eastAsia="pl-PL"/>
        </w:rPr>
        <w:t xml:space="preserve">1.3. Zakres robót objętych SST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wykonywaniem warstwy ścieralnej , z betonu asfaltowego wg WT2-2010 </w:t>
      </w:r>
    </w:p>
    <w:p w:rsidR="00F150F3" w:rsidRDefault="00F150F3" w:rsidP="00D87171">
      <w:pPr>
        <w:spacing w:after="0" w:line="240" w:lineRule="auto"/>
        <w:ind w:right="142"/>
        <w:rPr>
          <w:rFonts w:ascii="Times New Roman" w:eastAsia="Times New Roman" w:hAnsi="Times New Roman" w:cs="Times New Roman"/>
          <w:sz w:val="16"/>
          <w:szCs w:val="16"/>
          <w:lang w:eastAsia="pl-PL"/>
        </w:rPr>
      </w:pPr>
    </w:p>
    <w:p w:rsidR="00D87171" w:rsidRDefault="00D87171" w:rsidP="00D87171">
      <w:pPr>
        <w:spacing w:after="0" w:line="240" w:lineRule="auto"/>
        <w:ind w:right="142"/>
        <w:rPr>
          <w:rFonts w:ascii="Times New Roman" w:eastAsia="Times New Roman" w:hAnsi="Times New Roman" w:cs="Times New Roman"/>
          <w:sz w:val="18"/>
          <w:szCs w:val="18"/>
          <w:lang w:eastAsia="pl-PL"/>
        </w:rPr>
      </w:pPr>
      <w:r>
        <w:rPr>
          <w:rFonts w:ascii="Times New Roman" w:eastAsia="Times New Roman" w:hAnsi="Times New Roman" w:cs="Times New Roman"/>
          <w:sz w:val="16"/>
          <w:szCs w:val="16"/>
          <w:lang w:eastAsia="pl-PL"/>
        </w:rPr>
        <w:t xml:space="preserve">- warstwy ścieralnej gr.5cm z mieszanki typu AC 11S 50/70 w </w:t>
      </w:r>
      <w:r w:rsidR="00F150F3">
        <w:rPr>
          <w:rFonts w:ascii="Times New Roman" w:eastAsia="Times New Roman" w:hAnsi="Times New Roman" w:cs="Times New Roman"/>
          <w:sz w:val="16"/>
          <w:szCs w:val="16"/>
          <w:lang w:eastAsia="pl-PL"/>
        </w:rPr>
        <w:t>ilości  1067,50</w:t>
      </w:r>
      <w:r>
        <w:rPr>
          <w:rFonts w:ascii="Times New Roman" w:eastAsia="Times New Roman" w:hAnsi="Times New Roman" w:cs="Times New Roman"/>
          <w:sz w:val="16"/>
          <w:szCs w:val="16"/>
          <w:lang w:eastAsia="pl-PL"/>
        </w:rPr>
        <w:t>m2</w:t>
      </w:r>
    </w:p>
    <w:p w:rsidR="00D87171" w:rsidRDefault="00D87171" w:rsidP="00D87171">
      <w:pPr>
        <w:spacing w:after="0" w:line="240" w:lineRule="auto"/>
        <w:ind w:right="142"/>
        <w:rPr>
          <w:rFonts w:ascii="Times New Roman" w:eastAsia="Times New Roman" w:hAnsi="Times New Roman" w:cs="Times New Roman"/>
          <w:sz w:val="18"/>
          <w:szCs w:val="18"/>
          <w:lang w:eastAsia="pl-PL"/>
        </w:rPr>
      </w:pPr>
      <w:r>
        <w:rPr>
          <w:rFonts w:ascii="Times New Roman" w:eastAsia="Times New Roman" w:hAnsi="Times New Roman" w:cs="Times New Roman"/>
          <w:sz w:val="16"/>
          <w:szCs w:val="16"/>
          <w:lang w:eastAsia="pl-PL"/>
        </w:rPr>
        <w:t>- warstwy ścieralnej gr.4cm z mieszanki typ</w:t>
      </w:r>
      <w:r w:rsidR="00932583">
        <w:rPr>
          <w:rFonts w:ascii="Times New Roman" w:eastAsia="Times New Roman" w:hAnsi="Times New Roman" w:cs="Times New Roman"/>
          <w:sz w:val="16"/>
          <w:szCs w:val="16"/>
          <w:lang w:eastAsia="pl-PL"/>
        </w:rPr>
        <w:t>u AC 8</w:t>
      </w:r>
      <w:r w:rsidR="00F150F3">
        <w:rPr>
          <w:rFonts w:ascii="Times New Roman" w:eastAsia="Times New Roman" w:hAnsi="Times New Roman" w:cs="Times New Roman"/>
          <w:sz w:val="16"/>
          <w:szCs w:val="16"/>
          <w:lang w:eastAsia="pl-PL"/>
        </w:rPr>
        <w:t>S 50/70 w ilości  1277,50</w:t>
      </w:r>
      <w:r>
        <w:rPr>
          <w:rFonts w:ascii="Times New Roman" w:eastAsia="Times New Roman" w:hAnsi="Times New Roman" w:cs="Times New Roman"/>
          <w:sz w:val="16"/>
          <w:szCs w:val="16"/>
          <w:lang w:eastAsia="pl-PL"/>
        </w:rPr>
        <w:t>m2</w:t>
      </w:r>
    </w:p>
    <w:p w:rsidR="00F150F3" w:rsidRDefault="00F150F3" w:rsidP="00D87171">
      <w:pPr>
        <w:spacing w:after="0" w:line="240" w:lineRule="auto"/>
        <w:ind w:right="142"/>
        <w:rPr>
          <w:rFonts w:ascii="Times New Roman" w:eastAsia="Times New Roman" w:hAnsi="Times New Roman" w:cs="Times New Roman"/>
          <w:sz w:val="18"/>
          <w:szCs w:val="18"/>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 Określenia podstawowe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 Mieszanka mineralna (MM) ( mieszanka kruszywa i wypełniacza mineralnego o określonym </w:t>
      </w:r>
      <w:proofErr w:type="spellStart"/>
      <w:r>
        <w:rPr>
          <w:rFonts w:ascii="Times New Roman" w:eastAsia="Times New Roman" w:hAnsi="Times New Roman" w:cs="Times New Roman"/>
          <w:sz w:val="16"/>
          <w:szCs w:val="16"/>
          <w:lang w:eastAsia="pl-PL"/>
        </w:rPr>
        <w:t>składziei</w:t>
      </w:r>
      <w:proofErr w:type="spellEnd"/>
      <w:r>
        <w:rPr>
          <w:rFonts w:ascii="Times New Roman" w:eastAsia="Times New Roman" w:hAnsi="Times New Roman" w:cs="Times New Roman"/>
          <w:sz w:val="16"/>
          <w:szCs w:val="16"/>
          <w:lang w:eastAsia="pl-PL"/>
        </w:rPr>
        <w:t xml:space="preserv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uziarnieniu.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Mieszanka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(asfaltowa (MMA) ( mieszanka mineralna z odpowiednią ilością asfaltu lub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wytworzona na gorąco, w określony sposób, spełniająca określone wymagania.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1.4.3. Beton asfaltowy (AC) ( mieszanka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(asfaltowa ułożona i zagęszczona.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1.4.4. Środek adhezyjny ( substancja powierzchniowo czynna, która poprawia adhezję asfaltu do materiałów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mineralnych oraz zwiększa odporność błonki asfaltu na powierzchni kruszywa na odmywanie wodą; może być dodawany do asfaltu lub do kruszywa.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1.4.5. Podłoże pod warstwę asfaltową ( powierzchnia przygotowana do ułożenia warstwy z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1.4.6. Emulsja asfaltowa kationowa ( asfalt drogowy w postaci </w:t>
      </w:r>
      <w:proofErr w:type="spellStart"/>
      <w:r>
        <w:rPr>
          <w:rFonts w:ascii="Times New Roman" w:eastAsia="Times New Roman" w:hAnsi="Times New Roman" w:cs="Times New Roman"/>
          <w:sz w:val="16"/>
          <w:szCs w:val="16"/>
          <w:lang w:eastAsia="pl-PL"/>
        </w:rPr>
        <w:t>zawiesinyrozproszonego</w:t>
      </w:r>
      <w:proofErr w:type="spellEnd"/>
      <w:r>
        <w:rPr>
          <w:rFonts w:ascii="Times New Roman" w:eastAsia="Times New Roman" w:hAnsi="Times New Roman" w:cs="Times New Roman"/>
          <w:sz w:val="16"/>
          <w:szCs w:val="16"/>
          <w:lang w:eastAsia="pl-PL"/>
        </w:rPr>
        <w:t xml:space="preserve"> asfaltu w wodzie.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Próba technologiczna –wytwarzanie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w celu sprawdzenia, czy jej właściwości są zgodne z receptą laboratoryjną.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1.4.8. Odcinek próbny –odcinek warstwy nawierzchni (o długości co najmniej 50 m) wykonany w warunkach zbliżonych do warunków budowy, w celu sprawdzenia pracy sprzętu i uzyskiwanych parametrów technicznych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1.4.9. Kategoria ruchu (KR) –obciążenie drogi ruchem samochodowym, wyrażone w osiach obliczeniowych na obliczeniowy pas ruchu na dobę. Pozostałe określenia podstawowe są zgodne z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odpowiednimi polskimi normami i z definicjami podanymi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robót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MATERIAŁY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2.1. Ogólne wymagania dotyczące materiałów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materiałów, ich pozyskiwania i składowania,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Asfalt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Należy stosować asfalt drogowy spełniający wymagania określone w PN(EN 12591 [5] PN(EN 13924 [10)].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zależności od rodzaju warstwy i kategorii ruchu należy stosować asfalty drogowe podane w dokumentacji projektowej i zgodne z WT-2:2010 [15].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musi spełniać wymagania normy PN-EN 14023 [11] i posiadać aprobatę techniczną.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2.4. Wypełniacz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wypełniacz, spełniający wymagania określone w WT-1:2010 dla wypełniacza podstawowego i zastępczego.</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2.5. Kruszywo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Kruszywo stosowane do mieszanek MMA musi spełniać wymaganie określone w WT-1:2010 [14].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2.6. Emulsja asfaltowa kationowa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drogową emulsję asfaltową spełniającą wymagania określone w WT-3:2009.</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 SPRZĘT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3.1. Ogólne wymagania dotyczące sprzętu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sprzętu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3.2. Sprzęt do wykonania warstwy nawierzchni z betonu asfaltowego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przystępujący do wykonania warstw nawierzchni z betonu asfaltowego powinien wykazać się możliwością korzystania z następującego sprzętu: -wytwórni ,otaczarki, o mieszaniu cyklicznym lub ciągłym do wytwarzania mieszanek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 -asfaltowych,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układarek do układania mieszanek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 (asfaltowych typu zagęszczanego, skrapiarek, walców lekkich, średnich i ciężkich , walców stalowych gładkich , walców ogumionych, szczotek mechanicznych lub/i innych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urządzeń czyszczących, samochodów samowyładowczych z przykryciem lub termosów.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TRANSPORT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transportu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dotyczące transportu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 Transport materiałów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4.2.1. Asfalt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należy przewozić zgodnie z zasadami podanymi w PN-EN 12591 [5].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Transport asfaltów drogowych może odbywać się w: cysternach kolejowych, cysternach samochodowych,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bębnach blaszanych, lub innych pojemnikach stalowych, zaakceptowanych przez Inspektora nadzoru.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4.2.2.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zgodnie z zasadami podanymi w WT-2:2010 [15] oraz w aprobacie technicznej.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4.2.3. Wypełniacz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Wypełniacz luzem należy przewozić w cysternach przystosowanych do przewozu materiałów sypkich,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umożliwiających rozładunek pneumatyczny. Wypełniacz workowany można przewozić dowolnymi środkami transportu w sposób zabezpieczony przed zawilgoceniem i uszkodzeniem worków.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4.2.4. Kruszywo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Kruszywo można przewozić dowolnymi środkami transportu, w warunkach zabezpieczających je przed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zanieczyszczeniem, zmieszaniem z innymi asortymentami kruszywa lub jego frakcjami i nadmiernym zawilgoceniem.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4.2.5. Mieszanka betonu asfaltowego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Mieszankę betonu asfaltowego należy przewozić pojazdami samowyładowczymi z przykryciem w czasie transportu i podczas oczekiwania na rozładunek. Czas transportu od załadunku do rozładunku nie powinien przekraczać 2 godzin z jednoczesnym spełnieniem warunku zachowania temperatury wbudowania. Zaleca się stosowanie samochodów termosów z podwójnymi ścianami skrzyni wyposażonej w system ogrzewczy.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 WYKONANIE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5.1. Ogólne zasady wykonania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wykonania robót podano </w:t>
      </w:r>
      <w:proofErr w:type="spellStart"/>
      <w:r>
        <w:rPr>
          <w:rFonts w:ascii="Times New Roman" w:eastAsia="Times New Roman" w:hAnsi="Times New Roman" w:cs="Times New Roman"/>
          <w:sz w:val="16"/>
          <w:szCs w:val="16"/>
          <w:lang w:eastAsia="pl-PL"/>
        </w:rPr>
        <w:t>wSST</w:t>
      </w:r>
      <w:proofErr w:type="spellEnd"/>
      <w:r>
        <w:rPr>
          <w:rFonts w:ascii="Times New Roman" w:eastAsia="Times New Roman" w:hAnsi="Times New Roman" w:cs="Times New Roman"/>
          <w:sz w:val="16"/>
          <w:szCs w:val="16"/>
          <w:lang w:eastAsia="pl-PL"/>
        </w:rPr>
        <w:t xml:space="preserve">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5.2. Projektowanie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przystąpieniem do robót, w terminie uzgodnionym z Inspektorem nadzoru, Wykonawca dostarczy Inspektorowi nadzoru do akceptacji projekt składu mieszanki mineralno-asfaltowej oraz wyniki badań laboratoryjnych poszczególnych składników i próbki materiałów pobrane w obecności Inspektora nadzoru do wykonania badań kontrolnych przez Inwestora.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Projektowanie mieszanki mineralno-asfaltowej polega na: doborze składników mieszanki mineralnej, doborze optymalnej ilości asfaltu, określeniu jej właściwości i porównaniu wyników z założeniami projektowymi. Krzywa uziarnienia mieszanki mineralnej powinna mieścić się w polu dobrego uziarnienia wyznaczonego przez krzywe graniczne.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5.2.1. Warstwa ścieralna z betonu asfaltowego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Rzędne krzywych granicznych uziarnienia mieszanek mineralnych do warstwy ścieralnej z betonu asfaltowego oraz orientacyjne zawartości asfaltu podano w tablicy 23 i 24 WT-2:2010[15), s. 20 i 21]. Skład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powinien być ustalony na podstawie badań próbek wykonanych wg metody Marshalla. Próbki powinny spełniać wymagania WT-2:2010 [15]. Wykonana warstwa ścieralna z betonu asfaltowego powinna spełniać wymagania podane w WT-2:2010 [15].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5.2.2. Warstwa wiążąca z betonu asfaltowego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Rzędne krzywych granicznych uziarnienia mieszanek mineralnych do warstwy wiążącej z betonu asfaltowego oraz orientacyjne zawartości asfaltu podano w tablicy 15 WT2-2010 [15): s.18]. Skład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powinien być ustalony na podstawie badań próbek wykonanych wg metody Marshalla; próbki powinny spełniać wymagania podane w WT-2:2010[15)]. Wykonana warstwa wiążąca, wyrównawcza i wzmacniająca z betonu asfaltowego powinna spełniać wymagania podane w WT-2010 [15)].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5.3. Wytwarzanie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Mieszankę mineralno-asfaltową produkuje się w otaczarce o mieszaniu cyklicznym lub ciągłym zapewniającej prawidłowe dozowanie składników, ich wysuszenie i wymieszanie oraz zachowanie temperatury składników i gotowej mieszanki mineralno-asfaltowej. Dozowanie składników, w tym także wstępne, powinno być wagowe i zautomatyzowane oraz zgodne z receptą. Dopuszcza się dozowanie objętościowe asfaltu, przy uwzględnieniu zmiany jego gęstości w zależności od temperatury. Dozowanie składników powinno być sterowane elektronicznie. Tolerancje dozowania składników mogą wynosić: jedna działka elementarna wagi, względnie przepływomierza, lecz nie więcej niż + 2 % w stosunku do masy składnika. Jeżeli jest przewidziane dodanie środka adhezyjnego, to powinien on być dozowany do asfaltu w sposób i w ilościach określonych w recepcie.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w zbiorniku powinien być ogrzewany w sposób pośredni, z układem termostatowania, zapewniającym utrzymanie stałej temperatury z tolerancją +5oC. Temperaturę lepiszcza należy określić na podstawie tablicy 47 z WT-2:2010 [15): s. 32].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Kruszywo powinno być wysuszone i tak podgrzane, aby mieszanka mineralna po dodaniu wypełniacza uzyskała właściwą temperaturę. Maksymalna temperatura gorącego kruszywa nie powinna być wyższa o więcej niż 30oC od maksymalnej temperatury mieszanki mineralno-asfaltowej. Temperatura mieszanki mineralno-asfaltowej powinna być ustalona na podstawie tablicy 48 z WT-2:2010 [15): s. 33].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5.4. Przygotowanie podłoża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Podłoże pod warstwę nawierzchni z betonu asfaltowego powinno być wyprofilowane i równe. Powierzchnia podłoża powinna być sucha i czysta. Nierówności podłoża pod warstwy asfaltowe nie powinny być większe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8mm. W przypadku gdy nierówności podłoża są większe od podanych w w/w tablicy, podłoże należy wyrównać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poprzez frezowanie lub ułożenie warstwy wyrównawczej. Przed rozłożeniem warstwy nawierzchni z betonu</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asfaltowego, podłoże należy skropić emulsją asfaltową w ilości 0,1 –0,3 kg/m2. Powierzchnie czołowe krawężników, włazów, wpustów itp. urządzeń powinny być pokryte asfaltem.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5.5. Połączenie </w:t>
      </w:r>
      <w:proofErr w:type="spellStart"/>
      <w:r>
        <w:rPr>
          <w:rFonts w:ascii="Times New Roman" w:eastAsia="Times New Roman" w:hAnsi="Times New Roman" w:cs="Times New Roman"/>
          <w:sz w:val="16"/>
          <w:szCs w:val="16"/>
          <w:lang w:eastAsia="pl-PL"/>
        </w:rPr>
        <w:t>międzywarstwowe</w:t>
      </w:r>
      <w:proofErr w:type="spellEnd"/>
      <w:r>
        <w:rPr>
          <w:rFonts w:ascii="Times New Roman" w:eastAsia="Times New Roman" w:hAnsi="Times New Roman" w:cs="Times New Roman"/>
          <w:sz w:val="16"/>
          <w:szCs w:val="16"/>
          <w:lang w:eastAsia="pl-PL"/>
        </w:rPr>
        <w:t xml:space="preserv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Każdą ułożoną warstwę należy skropić emulsją asfaltową przed ułożeniem następnej, w celu zapewnienia</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odpowiedniego połączenia </w:t>
      </w:r>
      <w:proofErr w:type="spellStart"/>
      <w:r>
        <w:rPr>
          <w:rFonts w:ascii="Times New Roman" w:eastAsia="Times New Roman" w:hAnsi="Times New Roman" w:cs="Times New Roman"/>
          <w:sz w:val="16"/>
          <w:szCs w:val="16"/>
          <w:lang w:eastAsia="pl-PL"/>
        </w:rPr>
        <w:t>międzywarstwowego</w:t>
      </w:r>
      <w:proofErr w:type="spellEnd"/>
      <w:r>
        <w:rPr>
          <w:rFonts w:ascii="Times New Roman" w:eastAsia="Times New Roman" w:hAnsi="Times New Roman" w:cs="Times New Roman"/>
          <w:sz w:val="16"/>
          <w:szCs w:val="16"/>
          <w:lang w:eastAsia="pl-PL"/>
        </w:rPr>
        <w:t xml:space="preserve">. Skropienie powinno być wykonane z wyprzedzeniem w czasie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przewidzianym na odparowanie wody lub ulotnienie upłynniacza; orientacyjny czas wyprzedzenia wynosi co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najmniej: ( 8 h przy ilości powyżej 1,0 kg/m2 emulsji, ( 2 h przy ilości od 0,5 do 1,0 kg/m2 emulsji, ( 0,5 h przy ilości od 0,2 do 0,5 kg/m2 emulsji.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Wymaganie nie dotyczy skropienia rampą otaczarki.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5.6. Warunki przystąpienia do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otoczenia przed i w trakcie układania MMA nie </w:t>
      </w:r>
      <w:proofErr w:type="spellStart"/>
      <w:r>
        <w:rPr>
          <w:rFonts w:ascii="Times New Roman" w:eastAsia="Times New Roman" w:hAnsi="Times New Roman" w:cs="Times New Roman"/>
          <w:sz w:val="16"/>
          <w:szCs w:val="16"/>
          <w:lang w:eastAsia="pl-PL"/>
        </w:rPr>
        <w:t>moze</w:t>
      </w:r>
      <w:proofErr w:type="spellEnd"/>
      <w:r>
        <w:rPr>
          <w:rFonts w:ascii="Times New Roman" w:eastAsia="Times New Roman" w:hAnsi="Times New Roman" w:cs="Times New Roman"/>
          <w:sz w:val="16"/>
          <w:szCs w:val="16"/>
          <w:lang w:eastAsia="pl-PL"/>
        </w:rPr>
        <w:t xml:space="preserve"> być niższa niż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Przed przystąpieniem do robót 00C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 trakcie wykonywania robót 50C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dopuszcza się układania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na mokrym podłożu, podczas opadów atmosferycznych oraz silnego wiatru (V &gt; 16 m/s).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5.7. Zatwierdzenie receptury.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przed przystąpieniem do produkcji mieszanek mineralno-asfaltowych jest zobowiązany do zatwierdzenia receptury w laboratorium. Sprawdzenie zawartości asfaltu w mieszance określa się wykonując ekstrakcję. Tolerancje zawartości składników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(asfaltowej względem składu zaprojektowanego</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przyjąć należy zgodnie z WT-2:2010[15)].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5.8. Odcinek próbny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Co najmniej na 3 dni przed rozpoczęciem robót, Wykonawca wykona odcinek próbny w celu: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stwierdzenia czy użyty sprzęt jest właściwy,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określenia grubości warstwy mieszanki mineralno-asfaltowej przed zagęszczeniem, koniecznej do uzyskania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wymaganej w dokumentacji projektowej grubości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 określenia potrzebnej ilości przejść walców dla uzyskania prawidłowego zagęszczenia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takiej próby Wykonawca użyje takich materiałów oraz sprzętu, jakie będą stosowane do wykonania warstwy nawierzchni.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Odcinek próbny powinien być zlokalizowany w miejscu wskazanym przez Inspektora nadzoru.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może przystąpić do wykonywania warstwy nawierzchni po zaakceptowaniu odcinka próbnego przez Inspektora nadzoru. Inspektor nadzoru </w:t>
      </w:r>
      <w:proofErr w:type="spellStart"/>
      <w:r>
        <w:rPr>
          <w:rFonts w:ascii="Times New Roman" w:eastAsia="Times New Roman" w:hAnsi="Times New Roman" w:cs="Times New Roman"/>
          <w:sz w:val="16"/>
          <w:szCs w:val="16"/>
          <w:lang w:eastAsia="pl-PL"/>
        </w:rPr>
        <w:t>moze</w:t>
      </w:r>
      <w:proofErr w:type="spellEnd"/>
      <w:r>
        <w:rPr>
          <w:rFonts w:ascii="Times New Roman" w:eastAsia="Times New Roman" w:hAnsi="Times New Roman" w:cs="Times New Roman"/>
          <w:sz w:val="16"/>
          <w:szCs w:val="16"/>
          <w:lang w:eastAsia="pl-PL"/>
        </w:rPr>
        <w:t xml:space="preserve">, na wniosek Wykonawcy, zdecydować o odstąpieniu od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wykonania odcinka próbnego, wydając stosowne pisemne zezwolenie. Warunkiem odstąpienia jest przedstawienie dokumentów potwierdzających właściwe ustalenie parametrów (a), (b) i (c) w trakcie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wykonywania innego odcinka nawierzchni z materiałów o tych samych parametrach i w </w:t>
      </w:r>
      <w:proofErr w:type="spellStart"/>
      <w:r>
        <w:rPr>
          <w:rFonts w:ascii="Times New Roman" w:eastAsia="Times New Roman" w:hAnsi="Times New Roman" w:cs="Times New Roman"/>
          <w:sz w:val="16"/>
          <w:szCs w:val="16"/>
          <w:lang w:eastAsia="pl-PL"/>
        </w:rPr>
        <w:t>zblizonych</w:t>
      </w:r>
      <w:proofErr w:type="spellEnd"/>
      <w:r>
        <w:rPr>
          <w:rFonts w:ascii="Times New Roman" w:eastAsia="Times New Roman" w:hAnsi="Times New Roman" w:cs="Times New Roman"/>
          <w:sz w:val="16"/>
          <w:szCs w:val="16"/>
          <w:lang w:eastAsia="pl-PL"/>
        </w:rPr>
        <w:t xml:space="preserve"> warunkach.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5.9. Wykonanie warstwy z betonu asfaltowego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(asfaltowa powinna być wbudowywana układarką </w:t>
      </w:r>
      <w:proofErr w:type="spellStart"/>
      <w:r>
        <w:rPr>
          <w:rFonts w:ascii="Times New Roman" w:eastAsia="Times New Roman" w:hAnsi="Times New Roman" w:cs="Times New Roman"/>
          <w:sz w:val="16"/>
          <w:szCs w:val="16"/>
          <w:lang w:eastAsia="pl-PL"/>
        </w:rPr>
        <w:t>wyposazoną</w:t>
      </w:r>
      <w:proofErr w:type="spellEnd"/>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układ z automatycznym sterowaniem grubości warstwy i utrzymywaniem niwelety zgodnie z dokumentacją projektową.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wbudowywanej nie powinna być niższa od minimalnej temperatury mieszanki podanej w pkt. 3. Zagęszczanie mieszanki powinno odbywać się bezzwłocznie zgodnie ze schematem przejść walca na</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ustalonym na odcinku próbnym. Początkowa temperatura mieszanki w czasie zagęszczania powinna spełniać wymagania producenta. Zagęszczanie należy rozpocząć od krawędzi nawierzchni ku osi. Wskaźnik zagęszczenia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ułożonej warstwy powinien być zgodny z następującymi wymaganiami: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Wiążąca &gt; 0,98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Ścieralna AC 5-8S &gt; 0,97 AC 11S &gt; 0,98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Złącza w nawierzchni powinny być wykonane w linii prostej, równolegle lub prostopadle do osi drogi.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Złącza w konstrukcji wielowarstwowej powinny być przesunięte względem siebie co najmniej o 15 cm. Złącza powinny być całkowicie związane, a przylegające warstwy powinny być w jednym poziomie. Złącze robocze powinno być równo obcięte i powierzchnia obciętej krawędzi powinna być posmarowana asfaltem, oklejona samoprzylepną taśmą asfaltowo-kauczukową w przypadku warstwy ścieralnej. Sposób wykonywania złącz roboczych powinien być zaakceptowany przez Inspektora nadzoru.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 KONTROLA JAKOŚCI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Ogólne zasady kontroli jakości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kontroli jakości robót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6.2. Badania przed przystąpieniem do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przystąpieniem do robót Wykonawca powinien wykonać badania asfaltu, wypełniacza oraz kruszyw przeznaczonych do produkcji mieszanki mineralno-asfaltowej i przedstawić wyniki tych badań Inspektorowi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nadzoru do akceptacji. Przed dostarczeniem mieszanki powinna ona przejść badania, które co do rodzaju i ilości odpowiadają ustaleniom zawartym w WT-2:2010 [15].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 Badania w czasie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6.3.1. Częstotliwość oraz zakres badań i pomiarów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Zakres badań i pomiarów w czasie wytwarzania mieszanki mineralno-asfaltowej podano w rozdziale 8.4 WT-2 [15), s. 34(40].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6.3.2. Skład i uziarnienie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Badanie składu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polega na wykonaniu ekstrakcji i utrzymaniu tolerancji zgodnie z WT-2:2010 [15)].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wykonanie badań innymi równoważnymi metodami –zmiany metod muszą zostać </w:t>
      </w:r>
      <w:proofErr w:type="spellStart"/>
      <w:r>
        <w:rPr>
          <w:rFonts w:ascii="Times New Roman" w:eastAsia="Times New Roman" w:hAnsi="Times New Roman" w:cs="Times New Roman"/>
          <w:sz w:val="16"/>
          <w:szCs w:val="16"/>
          <w:lang w:eastAsia="pl-PL"/>
        </w:rPr>
        <w:t>aakceptowane</w:t>
      </w:r>
      <w:proofErr w:type="spellEnd"/>
      <w:r>
        <w:rPr>
          <w:rFonts w:ascii="Times New Roman" w:eastAsia="Times New Roman" w:hAnsi="Times New Roman" w:cs="Times New Roman"/>
          <w:sz w:val="16"/>
          <w:szCs w:val="16"/>
          <w:lang w:eastAsia="pl-PL"/>
        </w:rPr>
        <w:t xml:space="preserve"> przez Inspektora nadzoru.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Badanie właściwości asfaltu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Dla każdej cysterny należy określić penetrację i temperaturę mięknienia asfaltu.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6.3.4. Badanie właściwości wypełniacza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każde 100 Mg zużytego wypełniacza należy określić uziarnienie i wilgotność wypełniacza.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6.3.5. Badanie właściwości kruszywa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 każdej zmianie kruszywa należy określić klasę i gatunek kruszywa.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6.3.6. Pomiar temperatury składników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polega na odczytaniu temperatury na skali odpowiedniego termometru zamontowanego na otaczarce.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powinna być zgodna z wymaganiami podanymi w recepcie laboratoryjnej i SST.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6.3.7. Pomiar temperatury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temperatury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(asfaltowej polega na kilkakrotnym zanurzeniu termometru w mieszance i odczytaniu temperatury. Dokładność pomiaru</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+2oC. Temperatura powinna być zgodna z wymaganiami podanymi w SST.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6.3.8. Sprawdzenie wyglądu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Sprawdzenie wyglądu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polega na ocenie wizualnej jej wyglądu w czasie produkcji, załadunku, rozładunku i wbudowywania.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6.3.9. Właściwości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Właściwości mieszanki mineralno-asfaltowej należy określać na próbkach zagęszczonych metodą Marshalla. Wyniki powinny być zgodne z receptą laboratoryjną.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 Badania dotyczące cech geometrycznych i właściwości nawierzchni z mieszanki AC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6.4.1. Szerokość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warstwy ścieralnej z betonu asfaltowego powinna być zgodna z dokumentacją projektową, z tolerancją +5 cm. Szerokość warstwy asfaltowej niżej położonej, nie ograniczonej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krawężnikiem lub opornikiem w nowej konstrukcji nawierzchni, powinna być szersza każdej strony co najmniej o grubość warstwy na niej </w:t>
      </w:r>
      <w:proofErr w:type="spellStart"/>
      <w:r>
        <w:rPr>
          <w:rFonts w:ascii="Times New Roman" w:eastAsia="Times New Roman" w:hAnsi="Times New Roman" w:cs="Times New Roman"/>
          <w:sz w:val="16"/>
          <w:szCs w:val="16"/>
          <w:lang w:eastAsia="pl-PL"/>
        </w:rPr>
        <w:t>połozonej</w:t>
      </w:r>
      <w:proofErr w:type="spellEnd"/>
      <w:r>
        <w:rPr>
          <w:rFonts w:ascii="Times New Roman" w:eastAsia="Times New Roman" w:hAnsi="Times New Roman" w:cs="Times New Roman"/>
          <w:sz w:val="16"/>
          <w:szCs w:val="16"/>
          <w:lang w:eastAsia="pl-PL"/>
        </w:rPr>
        <w:t xml:space="preserve">, nie mniej jednak niż 5 cm. Badanie </w:t>
      </w:r>
      <w:proofErr w:type="spellStart"/>
      <w:r>
        <w:rPr>
          <w:rFonts w:ascii="Times New Roman" w:eastAsia="Times New Roman" w:hAnsi="Times New Roman" w:cs="Times New Roman"/>
          <w:sz w:val="16"/>
          <w:szCs w:val="16"/>
          <w:lang w:eastAsia="pl-PL"/>
        </w:rPr>
        <w:t>nalezy</w:t>
      </w:r>
      <w:proofErr w:type="spellEnd"/>
      <w:r>
        <w:rPr>
          <w:rFonts w:ascii="Times New Roman" w:eastAsia="Times New Roman" w:hAnsi="Times New Roman" w:cs="Times New Roman"/>
          <w:sz w:val="16"/>
          <w:szCs w:val="16"/>
          <w:lang w:eastAsia="pl-PL"/>
        </w:rPr>
        <w:t xml:space="preserve"> wykonać przynajmniej 2 razy na każdy km drogi.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 Równość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podłużne warstw z betonu asfaltowego nie powinny być większe niż: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Drogi A,S,GP &lt; 6mm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Drogi G &lt; 8mm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równości wykonuje się co 10 m na całym odcinku drogi</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6.4.4. Spadki poprzeczne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warstwy z betonu asfaltowego na odcinkach prostych i na łukach powinny być zgodne z dokumentacją projektową, z tolerancją +0,5 %. Badanie należy wykonać przynajmniej 10 razy na </w:t>
      </w:r>
      <w:proofErr w:type="spellStart"/>
      <w:r>
        <w:rPr>
          <w:rFonts w:ascii="Times New Roman" w:eastAsia="Times New Roman" w:hAnsi="Times New Roman" w:cs="Times New Roman"/>
          <w:sz w:val="16"/>
          <w:szCs w:val="16"/>
          <w:lang w:eastAsia="pl-PL"/>
        </w:rPr>
        <w:t>kazdy</w:t>
      </w:r>
      <w:proofErr w:type="spellEnd"/>
      <w:r>
        <w:rPr>
          <w:rFonts w:ascii="Times New Roman" w:eastAsia="Times New Roman" w:hAnsi="Times New Roman" w:cs="Times New Roman"/>
          <w:sz w:val="16"/>
          <w:szCs w:val="16"/>
          <w:lang w:eastAsia="pl-PL"/>
        </w:rPr>
        <w:t xml:space="preserve"> km drogi oraz dodatkowo w punktach charakterystycznych łuków .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6.4.5. Rzędne wysokościowe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Rzędne wysokościowe warstwy powinny być zgodne z dokumentacją projektową, z tolerancją +1 cm.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Częstotliwość pomiaru zgodna z dokumentacją budowy.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6.4.6. Ukształtowanie osi w planie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 warstwy w planie powinna być usytuowana zgodnie z dokumentacją projektową z tolerancją +5 cm.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Częstotliwość pomiaru zgodna z dokumentacją budowy. Dodatkowe badanie należy wykonać w punktach charakterystycznych łuków.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6.4.7. Grubość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warstwy powinna być zgodna z grubością projektową, z tolerancją +10 %. Wymaganie to nie dotyczy warstw o grubości projektowej do 2,5 cm dla której tolerancja wynosi +5 mm i warstwy o grubości od 2,5 do 3,5 cm, dla której tolerancja wynosi +5 %. Do badania należy pobrać minimum 2 próbki na każde 3000 m2 wykonanej nawierzchni.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6.4.8. Złącza podłużne i poprzeczne.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 Badanie należy przeprowadzić na całej długości odcinka objętego robotami.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6.4.9. Krawędź, obramowanie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ścieralna przy opornikach drogowych i urządzeniach w jezdni powinna wystawać od 3mm do 5 mm ponad ich powierzchnię. Warstwa nieobramowana powinna być wyprofilowana a w miejscach gdzie zaszła konieczność obcięcia, pokryta asfaltem. Badanie wykonuje się dla całego odcinka.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6.4.10. Wygląd warstwy.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warstwy powinien mieć jednolitą teksturę, bez miejsc </w:t>
      </w:r>
      <w:proofErr w:type="spellStart"/>
      <w:r>
        <w:rPr>
          <w:rFonts w:ascii="Times New Roman" w:eastAsia="Times New Roman" w:hAnsi="Times New Roman" w:cs="Times New Roman"/>
          <w:sz w:val="16"/>
          <w:szCs w:val="16"/>
          <w:lang w:eastAsia="pl-PL"/>
        </w:rPr>
        <w:t>przeasfaltowanych</w:t>
      </w:r>
      <w:proofErr w:type="spellEnd"/>
      <w:r>
        <w:rPr>
          <w:rFonts w:ascii="Times New Roman" w:eastAsia="Times New Roman" w:hAnsi="Times New Roman" w:cs="Times New Roman"/>
          <w:sz w:val="16"/>
          <w:szCs w:val="16"/>
          <w:lang w:eastAsia="pl-PL"/>
        </w:rPr>
        <w:t xml:space="preserve">, porowatych, łuszczących się i spękań. Badaniu podlega cała wykonana nawierzchnia.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6.4.11. Zagęszczenie warstwy i wolna przestrzeń w warstwie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Zagęszczenie i wolna przestrzeń w warstwie powinny być zgodne z wymaganiami ustalonymi w SST i recepcie laboratoryjnej. Należy pobrać minimum 2 próbki na 3000 m2 wykonanej nawierzchni</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 OBMIAR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7.1. Ogólne zasady obmiaru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obmiaru robót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7.2. Jednostka obmiarowa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Jednostką obmiarową jest m2 (metr kwadratowy) warstwy nawierzchni z betonu asfaltowego.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8. ODBIÓR ROBÓT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zgodne z dokumentacją projektową i SST jeżeli wszystkie pomiary i badania z zachowaniem tolerancji wg pkt. 6 oraz WT-2:2010 dały wyniki pozytywne.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9. PODSTAWA PŁATNOŚCI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9.1. Ogólne ustalenia dotyczące podstawy płatności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dotyczące podstawy płatności podano w SST „Wymagania ogólne”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9.2. Cena jednostki obmiarowej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Cena wykonania 1 m2 warstwy nawierzchni z betonu asfaltowego obejmuje: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prace pomiarowe i roboty przygotowawcze,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dostarczenie materiałów,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wyprodukowanie mieszanki </w:t>
      </w:r>
      <w:proofErr w:type="spellStart"/>
      <w:r>
        <w:rPr>
          <w:rFonts w:ascii="Times New Roman" w:eastAsia="Times New Roman" w:hAnsi="Times New Roman" w:cs="Times New Roman"/>
          <w:sz w:val="16"/>
          <w:szCs w:val="16"/>
          <w:lang w:eastAsia="pl-PL"/>
        </w:rPr>
        <w:t>mineralno</w:t>
      </w:r>
      <w:proofErr w:type="spellEnd"/>
      <w:r>
        <w:rPr>
          <w:rFonts w:ascii="Times New Roman" w:eastAsia="Times New Roman" w:hAnsi="Times New Roman" w:cs="Times New Roman"/>
          <w:sz w:val="16"/>
          <w:szCs w:val="16"/>
          <w:lang w:eastAsia="pl-PL"/>
        </w:rPr>
        <w:t xml:space="preserve">(asfaltowej i jej transport na miejsce wbudowania,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posmarowanie lepiszczem krawędzi urządzeń obcych i krawężników,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skropienie </w:t>
      </w:r>
      <w:proofErr w:type="spellStart"/>
      <w:r>
        <w:rPr>
          <w:rFonts w:ascii="Times New Roman" w:eastAsia="Times New Roman" w:hAnsi="Times New Roman" w:cs="Times New Roman"/>
          <w:sz w:val="16"/>
          <w:szCs w:val="16"/>
          <w:lang w:eastAsia="pl-PL"/>
        </w:rPr>
        <w:t>międzywarstwowe</w:t>
      </w:r>
      <w:proofErr w:type="spellEnd"/>
      <w:r>
        <w:rPr>
          <w:rFonts w:ascii="Times New Roman" w:eastAsia="Times New Roman" w:hAnsi="Times New Roman" w:cs="Times New Roman"/>
          <w:sz w:val="16"/>
          <w:szCs w:val="16"/>
          <w:lang w:eastAsia="pl-PL"/>
        </w:rPr>
        <w:t xml:space="preserv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rozłożenie i zagęszczenie mieszanki mineralno-asfaltowej,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obcięcie krawędzi i posmarowanie asfaltem (oklejenie samoprzylepną taśmą asfaltowo-kauczukową w przypadku warstwy ścieralnej)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7"/>
      </w:r>
      <w:r>
        <w:rPr>
          <w:rFonts w:ascii="Times New Roman" w:eastAsia="Times New Roman" w:hAnsi="Times New Roman" w:cs="Times New Roman"/>
          <w:sz w:val="16"/>
          <w:szCs w:val="16"/>
          <w:lang w:eastAsia="pl-PL"/>
        </w:rPr>
        <w:t xml:space="preserve">przeprowadzenie pomiarów i badań laboratoryjnych, wymaganych w specyfikacji technicznej.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10. PRZEPISY ZWIĄZANE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10.1. Normy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PN-B-11111:1996 Kruszywa mineralne. Kruszywa naturalne do nawierzchni drogowych. żwir i mieszanka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PN-B-11112:1996 Kruszywa mineralne. Kruszywa łamane do nawierzchni drogowych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 PN-B-11113:1996 Kruszywa mineralne. Kruszywa naturalne do nawierzchni drogowych. Piasek.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4)PN-B-11115:1998 Kruszywa mineralne. Kruszywa sztuczne z żużla stalowniczego do nawierzchni drogowy</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 PN-EN 12591 Asfalty i produkty asfaltowe.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Wymagania dla asfaltów drogowych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 PN-S-04001:1967 Drogi </w:t>
      </w:r>
      <w:proofErr w:type="spellStart"/>
      <w:r>
        <w:rPr>
          <w:rFonts w:ascii="Times New Roman" w:eastAsia="Times New Roman" w:hAnsi="Times New Roman" w:cs="Times New Roman"/>
          <w:sz w:val="16"/>
          <w:szCs w:val="16"/>
          <w:lang w:eastAsia="pl-PL"/>
        </w:rPr>
        <w:t>samochodowe.Metody</w:t>
      </w:r>
      <w:proofErr w:type="spellEnd"/>
      <w:r>
        <w:rPr>
          <w:rFonts w:ascii="Times New Roman" w:eastAsia="Times New Roman" w:hAnsi="Times New Roman" w:cs="Times New Roman"/>
          <w:sz w:val="16"/>
          <w:szCs w:val="16"/>
          <w:lang w:eastAsia="pl-PL"/>
        </w:rPr>
        <w:t xml:space="preserve"> badań mas mineralno-bitumicznych i nawierzchni bitumicznych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 PN-S-96504:1961 Drogi samochodowe. Wypełniacz kamienny do mas bitumicznych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8) PN-S-96504:1961 Drogi samochodowe i lotniskowe. Nawierzchnie asfaltowe. Wymagania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9) BN-68/8931-04 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10) PN-EN 13924 Asfalty i produkty asfaltowe Wymagania dla asfaltów drogowych twardych.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11) PN-EN 14023:2006 Asfalty i lepiszcza asfaltowe -Zasady specyfikacji dla asfaltów modyfikowanych polimerami.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12) PN-EN 13043 Kruszywa do mieszanek bitumicznych i powierzchniowych utrwaleń stosowanych na drogach, lotniskach i innych powierzchniach przeznaczonych do ruchu.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10.2. Inne dokumenty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13) Katalog typowych konstrukcji nawierzchni podatnych i półsztywnych.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Warszawa, 1997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 WT-1 Kruszywa 2010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WT-2 Nawierzchnie asfaltowe 2010.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16) WT-3 Emulsje asfaltowe 2009.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17) Zasady projektowania betonu asfaltowego o zwiększonej odporności na odkształcenia trwałe. Wytyczne oznaczania odkształcenia i modułu sztywności mieszanek mineralno-bitumicznych metodą pełzania pod obciążeniem statycznym. Informacje, instrukcje -zeszyt 48,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Warszawa, 1995. </w:t>
      </w:r>
    </w:p>
    <w:p w:rsidR="00D87171" w:rsidRDefault="00D87171" w:rsidP="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 Rozporządzenie Ministra Transportu i Gospodarki Morskiej z dnia 2 marca 1999 r. w sprawie warunków technicznych, jakim powinny odpowiadać drogi publiczne i ich usytuowanie (Dz.U. Nr 43 z 1999 r., poz.430</w:t>
      </w: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6"/>
          <w:szCs w:val="16"/>
          <w:lang w:eastAsia="pl-PL"/>
        </w:rPr>
      </w:pPr>
    </w:p>
    <w:p w:rsidR="00D87171" w:rsidRDefault="00D87171" w:rsidP="00D87171">
      <w:pPr>
        <w:jc w:val="both"/>
        <w:rPr>
          <w:b/>
          <w:sz w:val="28"/>
        </w:rPr>
      </w:pPr>
    </w:p>
    <w:p w:rsidR="00D87171" w:rsidRDefault="00D87171" w:rsidP="00D87171">
      <w:pPr>
        <w:jc w:val="both"/>
        <w:rPr>
          <w:b/>
          <w:sz w:val="28"/>
        </w:rPr>
      </w:pPr>
    </w:p>
    <w:p w:rsidR="00D87171" w:rsidRDefault="00D87171" w:rsidP="00D87171">
      <w:pPr>
        <w:jc w:val="both"/>
        <w:rPr>
          <w:b/>
          <w:sz w:val="28"/>
        </w:rPr>
      </w:pPr>
    </w:p>
    <w:p w:rsidR="00D87171" w:rsidRDefault="00D87171" w:rsidP="00D87171">
      <w:pPr>
        <w:jc w:val="both"/>
        <w:rPr>
          <w:b/>
          <w:sz w:val="28"/>
        </w:rPr>
      </w:pPr>
    </w:p>
    <w:p w:rsidR="00D87171" w:rsidRDefault="00D87171" w:rsidP="00D87171">
      <w:pPr>
        <w:jc w:val="both"/>
        <w:rPr>
          <w:b/>
          <w:sz w:val="28"/>
        </w:rPr>
      </w:pPr>
    </w:p>
    <w:p w:rsidR="00D87171" w:rsidRDefault="00D87171" w:rsidP="00D87171">
      <w:pPr>
        <w:overflowPunct w:val="0"/>
        <w:autoSpaceDE w:val="0"/>
        <w:autoSpaceDN w:val="0"/>
        <w:adjustRightInd w:val="0"/>
        <w:spacing w:after="0" w:line="240" w:lineRule="auto"/>
        <w:jc w:val="both"/>
        <w:textAlignment w:val="baseline"/>
        <w:rPr>
          <w:b/>
          <w:sz w:val="28"/>
        </w:rPr>
      </w:pPr>
    </w:p>
    <w:p w:rsidR="00812607" w:rsidRDefault="00812607" w:rsidP="00D87171">
      <w:pPr>
        <w:overflowPunct w:val="0"/>
        <w:autoSpaceDE w:val="0"/>
        <w:autoSpaceDN w:val="0"/>
        <w:adjustRightInd w:val="0"/>
        <w:spacing w:after="0" w:line="240" w:lineRule="auto"/>
        <w:jc w:val="both"/>
        <w:textAlignment w:val="baseline"/>
        <w:rPr>
          <w:b/>
          <w:sz w:val="28"/>
        </w:rPr>
      </w:pPr>
    </w:p>
    <w:p w:rsidR="00812607" w:rsidRDefault="00812607"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D.05.03.26a</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45233142-6</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ZABEZPIECZENIE GEOSIATKĄ NAWIERZCHNI</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ASFALTOWEJ PRZED SPĘKANIAMI ODBITYMI</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12607" w:rsidRDefault="00812607"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12607" w:rsidRDefault="00812607"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12607" w:rsidRDefault="00812607"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WSTĘP</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wykonaniem zabezpieczenia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asfaltowych przed spękaniami odbitymi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Specyfikacja techniczna stanowi podstawę stosowaną jako dokument przetargowy i kontraktowy przy zlecaniu i realizacji zadania </w:t>
      </w:r>
    </w:p>
    <w:p w:rsidR="00CD0796" w:rsidRDefault="00CD0796" w:rsidP="00CD0796">
      <w:pPr>
        <w:tabs>
          <w:tab w:val="left" w:pos="2457"/>
          <w:tab w:val="center" w:pos="4819"/>
        </w:tabs>
        <w:spacing w:after="0" w:line="240" w:lineRule="auto"/>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ab/>
      </w:r>
    </w:p>
    <w:p w:rsidR="00AA0BEC" w:rsidRDefault="00CD0796" w:rsidP="00CD0796">
      <w:pPr>
        <w:tabs>
          <w:tab w:val="left" w:pos="2457"/>
          <w:tab w:val="center" w:pos="4819"/>
        </w:tabs>
        <w:spacing w:after="0" w:line="240" w:lineRule="auto"/>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ab/>
      </w:r>
      <w:r w:rsidR="00AA0BEC">
        <w:rPr>
          <w:rFonts w:ascii="Times New Roman" w:eastAsia="Calibri" w:hAnsi="Times New Roman" w:cs="Times New Roman"/>
          <w:b/>
          <w:sz w:val="20"/>
          <w:szCs w:val="20"/>
          <w:lang w:eastAsia="pl-PL"/>
        </w:rPr>
        <w:t>PRZEBUDOWA DROGI GMINNEJ NR 170931C</w:t>
      </w:r>
    </w:p>
    <w:p w:rsidR="00AA0BEC" w:rsidRPr="00D87171"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wykonaniem i odbiorem nowych i przebudowywanych nawierzchni asfaltowych z </w:t>
      </w:r>
      <w:proofErr w:type="spellStart"/>
      <w:r>
        <w:rPr>
          <w:rFonts w:ascii="Times New Roman" w:eastAsia="Times New Roman" w:hAnsi="Times New Roman" w:cs="Times New Roman"/>
          <w:sz w:val="16"/>
          <w:szCs w:val="16"/>
          <w:lang w:eastAsia="pl-PL"/>
        </w:rPr>
        <w:t>geosiatkami</w:t>
      </w:r>
      <w:proofErr w:type="spellEnd"/>
      <w:r>
        <w:rPr>
          <w:rFonts w:ascii="Times New Roman" w:eastAsia="Times New Roman" w:hAnsi="Times New Roman" w:cs="Times New Roman"/>
          <w:sz w:val="16"/>
          <w:szCs w:val="16"/>
          <w:lang w:eastAsia="pl-PL"/>
        </w:rPr>
        <w:t xml:space="preserve"> opóźniającymi powstawanie, w warstwie ścieralnej i wiążącej, spękań odbitych zlokalizowanych w miejscach: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nieszczelności podbudowy i warstw nawierzchni leżących niżej,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szczelin (dylatacji) płyt betonowych,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połączeń różnych rodzajów nawierzchni,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poszerzeń istniejących nawierzchni.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ułożyć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z tworzyw sztucznych o wytrzymałości 120kN/</w:t>
      </w:r>
      <w:proofErr w:type="spellStart"/>
      <w:r>
        <w:rPr>
          <w:rFonts w:ascii="Times New Roman" w:eastAsia="Times New Roman" w:hAnsi="Times New Roman" w:cs="Times New Roman"/>
          <w:sz w:val="16"/>
          <w:szCs w:val="16"/>
          <w:lang w:eastAsia="pl-PL"/>
        </w:rPr>
        <w:t>mb</w:t>
      </w:r>
      <w:proofErr w:type="spellEnd"/>
      <w:r>
        <w:rPr>
          <w:rFonts w:ascii="Times New Roman" w:eastAsia="Times New Roman" w:hAnsi="Times New Roman" w:cs="Times New Roman"/>
          <w:sz w:val="16"/>
          <w:szCs w:val="16"/>
          <w:lang w:eastAsia="pl-PL"/>
        </w:rPr>
        <w:t xml:space="preserve"> do ułożenia na   istniejące</w:t>
      </w:r>
      <w:r w:rsidR="00CD0796">
        <w:rPr>
          <w:rFonts w:ascii="Times New Roman" w:eastAsia="Times New Roman" w:hAnsi="Times New Roman" w:cs="Times New Roman"/>
          <w:sz w:val="16"/>
          <w:szCs w:val="16"/>
          <w:lang w:eastAsia="pl-PL"/>
        </w:rPr>
        <w:t>j konstrukcji  w ilości  21</w:t>
      </w:r>
      <w:r w:rsidR="00812607">
        <w:rPr>
          <w:rFonts w:ascii="Times New Roman" w:eastAsia="Times New Roman" w:hAnsi="Times New Roman" w:cs="Times New Roman"/>
          <w:sz w:val="16"/>
          <w:szCs w:val="16"/>
          <w:lang w:eastAsia="pl-PL"/>
        </w:rPr>
        <w:t>0,00</w:t>
      </w:r>
      <w:r>
        <w:rPr>
          <w:rFonts w:ascii="Times New Roman" w:eastAsia="Times New Roman" w:hAnsi="Times New Roman" w:cs="Times New Roman"/>
          <w:sz w:val="16"/>
          <w:szCs w:val="16"/>
          <w:lang w:eastAsia="pl-PL"/>
        </w:rPr>
        <w:t>m2</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w:t>
      </w: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 płaska struktura w postaci siatki, z otworami znacznie większymi niż elementy składowe, z oczkami połączonymi (przeplatanymi) w węzłach lub ciągnionymi </w:t>
      </w:r>
    </w:p>
    <w:p w:rsidR="00D87171" w:rsidRDefault="00D87171" w:rsidP="00D8717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Nawierzchnia asfaltowa - nawierzchnia, której warstwy są wykonane z kruszywa związanego lepiszczem asfaltowym.</w:t>
      </w:r>
    </w:p>
    <w:p w:rsidR="00D87171" w:rsidRDefault="00D87171" w:rsidP="00D8717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1.4.4. Pęknięcie odbite - pęknięcie (spękanie) warstwy powierzchniowej nawierzchni, będące odwzorowaniem istniejących pęknięć i nieciągłości warstw w materiale podbudowy, propagowanych w górę w wyniku koncentracji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D87171" w:rsidRDefault="00D87171" w:rsidP="00D8717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Remont (odnowa) drogi - wykonywanie robót remontowych przywracających pierwotny stan drogi, z wyłączeniem robót konserwacyjnych, porządkowych i innych.</w:t>
      </w:r>
    </w:p>
    <w:p w:rsidR="00D87171" w:rsidRDefault="00D87171" w:rsidP="00D8717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Zalewa uszczelniająca - specjalny materiał asfaltowy, stosowany „na gorąco” lub materiał z mas stosowanych „na zimno” do uszczelniania pęknięć i wypełniania szczelin.</w:t>
      </w:r>
    </w:p>
    <w:p w:rsidR="00D87171" w:rsidRDefault="00D87171" w:rsidP="00D8717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Pozostałe określenia podstawowe są zgodne z obowiązującymi, odpowiednimi polskimi normami i z definicjami podanymi w SST   D-M-00.00.00 „Wymagania ogólne” [1] pkt 1.4.</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robót podano w SST D-M-00.00.00 „Wymagania ogólne” [1] pkt 1.5.</w:t>
      </w:r>
    </w:p>
    <w:p w:rsidR="00D87171" w:rsidRDefault="00D87171" w:rsidP="00D8717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roofErr w:type="spellStart"/>
      <w:r>
        <w:rPr>
          <w:rFonts w:ascii="Times New Roman" w:eastAsia="Times New Roman" w:hAnsi="Times New Roman" w:cs="Times New Roman"/>
          <w:sz w:val="16"/>
          <w:szCs w:val="16"/>
          <w:lang w:eastAsia="pl-PL"/>
        </w:rPr>
        <w:t>geeosiatka</w:t>
      </w:r>
      <w:proofErr w:type="spellEnd"/>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powinna mieć właściwości zgodne z ustaleniami dokumentacji projektowej lub SST oraz aprobatą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 przypadku braku wystarczających danych, przy wyborze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można korzystać z ustaleń podanych w załącznikach 2, 3 i 4 w zakresie: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zasad wyboru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do robót nawierzchniowych,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funkcji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w nawierzchni asfaltowej,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wymagań i zaleceń materiałowo-konstrukcyjnych dla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może być składowana na placu budowy pod warunkiem, że jest nawinięta na tuleję lub rurę w wodoszczelnej nieuszkodzonej folii, którą zaleca się zdejmować przed momentem wbudowania.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Rolki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składowaniu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przestrzegać zaleceń producenta.</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Lepiszcza do przyklejenia </w:t>
      </w:r>
      <w:proofErr w:type="spellStart"/>
      <w:r>
        <w:rPr>
          <w:rFonts w:ascii="Times New Roman" w:eastAsia="Times New Roman" w:hAnsi="Times New Roman" w:cs="Times New Roman"/>
          <w:sz w:val="16"/>
          <w:szCs w:val="16"/>
          <w:lang w:eastAsia="pl-PL"/>
        </w:rPr>
        <w:t>geosiatki</w:t>
      </w:r>
      <w:proofErr w:type="spellEnd"/>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Do przyklejenia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stosować:</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kationową emulsję asfaltową modyfikowaną polimerem, </w:t>
      </w:r>
      <w:proofErr w:type="spellStart"/>
      <w:r>
        <w:rPr>
          <w:rFonts w:ascii="Times New Roman" w:eastAsia="Times New Roman" w:hAnsi="Times New Roman" w:cs="Times New Roman"/>
          <w:sz w:val="16"/>
          <w:szCs w:val="16"/>
          <w:lang w:eastAsia="pl-PL"/>
        </w:rPr>
        <w:t>szybkorozpadową</w:t>
      </w:r>
      <w:proofErr w:type="spellEnd"/>
      <w:r>
        <w:rPr>
          <w:rFonts w:ascii="Times New Roman" w:eastAsia="Times New Roman" w:hAnsi="Times New Roman" w:cs="Times New Roman"/>
          <w:sz w:val="16"/>
          <w:szCs w:val="16"/>
          <w:lang w:eastAsia="pl-PL"/>
        </w:rPr>
        <w:t xml:space="preserve"> wg EmA-99 [14], posiadającą aprobatę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zaleca się emulsję K1-70MP,</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drogowy wg TWT PAD-97 [13], posiadający aprobatę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zaleca się asfalty: DE 150 C i DE 250 C.</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do uszczelnienia pęknięć</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pęknięć i szczelin nawierzchni istniejącej należy stosować:</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zalewę asfaltową „na gorąco” lub masę uszczelniającą na zimno,</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ew. </w:t>
      </w:r>
      <w:proofErr w:type="spellStart"/>
      <w:r>
        <w:rPr>
          <w:rFonts w:ascii="Times New Roman" w:eastAsia="Times New Roman" w:hAnsi="Times New Roman" w:cs="Times New Roman"/>
          <w:sz w:val="16"/>
          <w:szCs w:val="16"/>
          <w:lang w:eastAsia="pl-PL"/>
        </w:rPr>
        <w:t>gruntownik</w:t>
      </w:r>
      <w:proofErr w:type="spellEnd"/>
      <w:r>
        <w:rPr>
          <w:rFonts w:ascii="Times New Roman" w:eastAsia="Times New Roman" w:hAnsi="Times New Roman" w:cs="Times New Roman"/>
          <w:sz w:val="16"/>
          <w:szCs w:val="16"/>
          <w:lang w:eastAsia="pl-PL"/>
        </w:rPr>
        <w:t>, sznur uszczelniający itd.,</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ustaleń:</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D-05.03.15 Naprawa (przez uszczelnienie) podłużnych i poprzecznych spękań nawierzchni bitumicznych [9],</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D-06.03.16 Naprawa (przez uszczelnienie) podłużnych i poprzecznych spękań nawierzchni betonowych [10],</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sym w:font="Times New Roman" w:char="F02D"/>
      </w:r>
      <w:r>
        <w:rPr>
          <w:rFonts w:ascii="Times New Roman" w:eastAsia="Times New Roman" w:hAnsi="Times New Roman" w:cs="Times New Roman"/>
          <w:sz w:val="16"/>
          <w:szCs w:val="16"/>
          <w:lang w:eastAsia="pl-PL"/>
        </w:rPr>
        <w:t>      OST D-05.03.04a Wypełnianie szczelin w nawierzchni z betonu cementowego [6].</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Taśmy asfaltowo-kauczukowe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w:t>
      </w:r>
      <w:proofErr w:type="spellStart"/>
      <w:r>
        <w:rPr>
          <w:rFonts w:ascii="Times New Roman" w:eastAsia="Times New Roman" w:hAnsi="Times New Roman" w:cs="Times New Roman"/>
          <w:sz w:val="16"/>
          <w:szCs w:val="16"/>
          <w:lang w:eastAsia="pl-PL"/>
        </w:rPr>
        <w:t>silikonowanym</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Taśmy powinny charakteryzować się:</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dobrą przyczepnością do pionowo przeciętej powierzchni nawierzchni,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wytrzymałością na ścinanie nie mniejszą niż 350 N/30 cm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     dobrą giętkością w temperaturze -20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C na wałku </w:t>
      </w:r>
      <w:r>
        <w:rPr>
          <w:rFonts w:ascii="Times New Roman" w:eastAsia="Times New Roman" w:hAnsi="Times New Roman" w:cs="Times New Roman"/>
          <w:sz w:val="16"/>
          <w:szCs w:val="16"/>
          <w:lang w:eastAsia="pl-PL"/>
        </w:rPr>
        <w:sym w:font="Symbol" w:char="F0C6"/>
      </w:r>
      <w:r>
        <w:rPr>
          <w:rFonts w:ascii="Times New Roman" w:eastAsia="Times New Roman" w:hAnsi="Times New Roman" w:cs="Times New Roman"/>
          <w:sz w:val="16"/>
          <w:szCs w:val="16"/>
          <w:lang w:eastAsia="pl-PL"/>
        </w:rPr>
        <w:t xml:space="preserve"> 10 mm,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    wydłużeniem przy zerwaniu nie mniej niż 800%,</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     odkształceniem trwałym po wydłużeniu o 100% nie większym niż 10%,</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      odpornością na starzenie się.</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Taśmy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Taśmy uszczelniające pęknięcia nawierzchni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Do przykrywania powierzchniowych pęknięć w nawierzchni, węższych od 5 mm, można stosować dostępne na rynku taśmy uszczelniające, będące siatką wzmocnioną warstwą </w:t>
      </w:r>
      <w:proofErr w:type="spellStart"/>
      <w:r>
        <w:rPr>
          <w:rFonts w:ascii="Times New Roman" w:eastAsia="Times New Roman" w:hAnsi="Times New Roman" w:cs="Times New Roman"/>
          <w:sz w:val="16"/>
          <w:szCs w:val="16"/>
          <w:lang w:eastAsia="pl-PL"/>
        </w:rPr>
        <w:t>elastomeroasfaltu</w:t>
      </w:r>
      <w:proofErr w:type="spellEnd"/>
      <w:r>
        <w:rPr>
          <w:rFonts w:ascii="Times New Roman" w:eastAsia="Times New Roman" w:hAnsi="Times New Roman" w:cs="Times New Roman"/>
          <w:sz w:val="16"/>
          <w:szCs w:val="16"/>
          <w:lang w:eastAsia="pl-PL"/>
        </w:rPr>
        <w:t xml:space="preserve"> grubości 1,5 mm i różnej szerokości dostosowanej do wymiarów uszkodzonego miejsca, np. 50, 75 lub 100 mm.</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do robót nawierzchniowych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Materiały do wykonania warstwy lub warstw asfaltowych powinny odpowiadać wymaganiom OST właściwym dla ustalonego rodzaju nawierzchni, przykrywającego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np. betonu asfaltowego [7].</w:t>
      </w:r>
    </w:p>
    <w:p w:rsidR="00D87171" w:rsidRDefault="00D87171" w:rsidP="00D87171">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Maszyny do przygotowania nawierzchni przed naprawą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potrzeb Wykonawca powinien wykazać się możliwością korzystania ze sprzętu do przygotowania nawierzchni do naprawy, takiego jak:</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sprężarki o wydajności od 2 do 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powietrza na minutę, przy ciśnieniu od 0,3 do 0,8 </w:t>
      </w:r>
      <w:proofErr w:type="spellStart"/>
      <w:r>
        <w:rPr>
          <w:rFonts w:ascii="Times New Roman" w:eastAsia="Times New Roman" w:hAnsi="Times New Roman" w:cs="Times New Roman"/>
          <w:sz w:val="16"/>
          <w:szCs w:val="16"/>
          <w:lang w:eastAsia="pl-PL"/>
        </w:rPr>
        <w:t>MPa</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szczotki mechaniczne o mocy co najmniej 10 kW z wirującymi dyskami z drutów stalowych. Średnica dysków wirujących  (z drutów stalowych) z prędkością 3000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./min nie powinna być mniejsza od 200 mm. Szczotki służą do czyszczenia naprawianych pęknięć oraz krawędzi przyciętych warstw przed dalszymi pracami, np. przyklejeniem do nich samoprzylepnych taśm kauczukowo-asfaltowych,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walcowe lub garnkowe szczotki mechaniczne (preferowane z pochłaniaczami zanieczyszczeń) zamocowane na specjalnych pojazdach samochodowych,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odkurzacze przemysłowe.</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frezowania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stosować frezarki drogowe umożliwiające frezowanie nawierzchni asfaltowej na zimno na określoną głębokość.</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pracach prowadzonych w terenie zabudowanym frezarki muszą, a poza nimi powinny, być zaopatrzone w systemy odpylania. Za zgodą Inżyniera można dopuścić frezarki bez tego systemu:</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na drogach zamiejskich w obszarach niezabudowanych,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na drogach miejskich, przy małym zakresie robót.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3.4. Układarki </w:t>
      </w:r>
      <w:proofErr w:type="spellStart"/>
      <w:r>
        <w:rPr>
          <w:rFonts w:ascii="Times New Roman" w:eastAsia="Times New Roman" w:hAnsi="Times New Roman" w:cs="Times New Roman"/>
          <w:sz w:val="16"/>
          <w:szCs w:val="16"/>
          <w:lang w:eastAsia="pl-PL"/>
        </w:rPr>
        <w:t>geosiatek</w:t>
      </w:r>
      <w:proofErr w:type="spellEnd"/>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układania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na podłożu można stosować układarki o prostej konstrukcji, umożliwiające rozwijanie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ze szpuli.</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 Skrapiarki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 Inny sprzęt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Pozostały sprzęt stosowany do robót powinien odpowiadać wymaganiom OST, wymienionych w niniejszej specyfikacji.</w:t>
      </w:r>
    </w:p>
    <w:p w:rsidR="00D87171" w:rsidRDefault="00D87171" w:rsidP="00D8717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transportu podano w SST D-M-00.00.00 „Wymagania ogólne” [1] pkt 4.</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 Transport </w:t>
      </w:r>
      <w:proofErr w:type="spellStart"/>
      <w:r>
        <w:rPr>
          <w:rFonts w:ascii="Times New Roman" w:eastAsia="Times New Roman" w:hAnsi="Times New Roman" w:cs="Times New Roman"/>
          <w:sz w:val="16"/>
          <w:szCs w:val="16"/>
          <w:lang w:eastAsia="pl-PL"/>
        </w:rPr>
        <w:t>geosiatek</w:t>
      </w:r>
      <w:proofErr w:type="spellEnd"/>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transportować w rolkach owiniętych polietylenową folią. Folia ma na celu zabezpieczenie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przed uszkodzeniem w  czasie transportu i składowania na budowie, a także zabezpiecza składowaną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przed negatywnym działaniem ultrafioletowego promieniowania </w:t>
      </w:r>
      <w:r>
        <w:rPr>
          <w:rFonts w:ascii="Times New Roman" w:eastAsia="Times New Roman" w:hAnsi="Times New Roman" w:cs="Times New Roman"/>
          <w:sz w:val="16"/>
          <w:szCs w:val="16"/>
          <w:lang w:eastAsia="pl-PL"/>
        </w:rPr>
        <w:lastRenderedPageBreak/>
        <w:t xml:space="preserve">słonecznego. Podczas transportu należy chronić materiał przed zawilgoceniem i zabrudzeniem. Rolki powinny być ułożone poziomo, nie więcej niż w trzech warstwach. W czasie wyładowywania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ze środka transportu nie należy dopuścić do porozrywania lub podziurawienia opakowania z folii.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transporcie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należy przestrzegać zaleceń producenta.</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Transport innych materiałów</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pozostałych materiałów powinien odpowiadać wymaganiom OST, wymienionych w niniejszej specyfikacji.</w:t>
      </w:r>
    </w:p>
    <w:p w:rsidR="00D87171" w:rsidRDefault="00D87171" w:rsidP="00D8717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Konstrukcja i sposób zabezpieczenia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asfaltowej przed spękaniami odbitymi powinny być zgodne z dokumentacją techniczną, SST i ustaleniami producenta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W przypadku braku wystarczających danych należy korzystać z ustaleń podanych w niniejszej specyfikacji.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 zabezpieczaniu </w:t>
      </w:r>
      <w:proofErr w:type="spellStart"/>
      <w:r>
        <w:rPr>
          <w:rFonts w:ascii="Times New Roman" w:eastAsia="Times New Roman" w:hAnsi="Times New Roman" w:cs="Times New Roman"/>
          <w:sz w:val="16"/>
          <w:szCs w:val="16"/>
          <w:lang w:eastAsia="pl-PL"/>
        </w:rPr>
        <w:t>geosiatkami</w:t>
      </w:r>
      <w:proofErr w:type="spellEnd"/>
      <w:r>
        <w:rPr>
          <w:rFonts w:ascii="Times New Roman" w:eastAsia="Times New Roman" w:hAnsi="Times New Roman" w:cs="Times New Roman"/>
          <w:sz w:val="16"/>
          <w:szCs w:val="16"/>
          <w:lang w:eastAsia="pl-PL"/>
        </w:rPr>
        <w:t xml:space="preserve"> nawierzchni asfaltowych przed spękaniami odbitymi, mogą występować następujące czynności: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rozebranie, przewidzianej do naprawy, warstwy (lub warstw) nawierzchni asfaltowej z ewentualnym frezowaniem istniejącej nawierzchni asfaltowej,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spękań w istniejącej nawierzchni zalewą asfaltową,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oczyszczenie powierzchni przewidzianej do ułożenia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lepiszczem,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i przymocowanie jej do podłoża,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ułożenie warstwy lub warstw nawierzchni asfaltowej na rozebranym fragmencie jezdni lub na całej szerokości jezdni.</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Rozebranie nawierzchni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nawierzchni powinny być zgodne z dokumentacją projektową, SST lub wskazaniami Inżyniera.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nawierzchni powinny odpowiadać wymaganiom OST D-01.02.04 [2].</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stosowania frezarek drogowych, nawierzchnia (lub jej fragmenty) powinna być frezowana do głębokości, szerokości i pochyleń zgodnych z dokumentacją projektową, SST lub niniejszą OST.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Frezowanie nawierzchni przed naprawą powinno odpowiadać wymaganiom OST D-05.03.11 [8].</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Wypełnienie spękań w nawierzchni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Wypełnienie spękań (pęknięć) i szczelin w nawierzchni należy wykonywać zgodnie z ustaleniami dokumentacji projektowej, SST lub niniejszej OST.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Pęknięcia węższe niż 3</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5 mm mogą być, za zgodą Inżyniera, tylko oczyszczone lub przykryte taśmą uszczelniającą według techniki podanej w załączniku 6.</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Pęknięcie, po ew. poszerzeniu go frezarką, dokładnym oczyszczeniu, ew. zagruntowaniu </w:t>
      </w:r>
      <w:proofErr w:type="spellStart"/>
      <w:r>
        <w:rPr>
          <w:rFonts w:ascii="Times New Roman" w:eastAsia="Times New Roman" w:hAnsi="Times New Roman" w:cs="Times New Roman"/>
          <w:sz w:val="16"/>
          <w:szCs w:val="16"/>
          <w:lang w:eastAsia="pl-PL"/>
        </w:rPr>
        <w:t>gruntownikiem</w:t>
      </w:r>
      <w:proofErr w:type="spellEnd"/>
      <w:r>
        <w:rPr>
          <w:rFonts w:ascii="Times New Roman" w:eastAsia="Times New Roman" w:hAnsi="Times New Roman" w:cs="Times New Roman"/>
          <w:sz w:val="16"/>
          <w:szCs w:val="16"/>
          <w:lang w:eastAsia="pl-PL"/>
        </w:rPr>
        <w:t>, należy wypełnić zalewą asfaltową lub masą uszczelniającą wg ustaleń:</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D-05.03.15 [9], gdy pęknięcie wypełnia się w nawierzchni asfaltowej,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D-05.03.16 [10], gdy pęknięcie wypełnia się w nawierzchni betonowej,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OST D-05.03.04a [6], gdy wypełnia się szczelinę nawierzchni betonowej.</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5.5. Oczyszczenie powierzchni przewidzianej do skropienia lepiszczem i ułożenia </w:t>
      </w:r>
      <w:proofErr w:type="spellStart"/>
      <w:r>
        <w:rPr>
          <w:rFonts w:ascii="Times New Roman" w:eastAsia="Times New Roman" w:hAnsi="Times New Roman" w:cs="Times New Roman"/>
          <w:sz w:val="16"/>
          <w:szCs w:val="16"/>
          <w:lang w:eastAsia="pl-PL"/>
        </w:rPr>
        <w:t>geosiatki</w:t>
      </w:r>
      <w:proofErr w:type="spellEnd"/>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Przygotowanie powierzchni do skropienia lepiszczem i ułożenia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zakłada: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dokładne usunięcie ze starej nawierzchni wszystkich zanieczyszczeń, nie będących integralną jej częścią (takich jak: luźne kawałki i odpryski asfaltu, przyczepione do nawierzchni kawałki błota, gliny itp.);</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oczyszczenie całej nawierzchni (najkorzystniej obrotową, mechaniczną, wirującą drucianą szczotką) do stanu, w którym zapewnione zostanie pozostawienie na podłożu starej nawierzchni jedynie elementów związanych w sposób trwały;</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bardzo dokładne oczyszczenie kraterów, przestrzeni wgłębnych: pęknięć, spękań, powierzchni bocznych i dna;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odkurzanie całej nawierzchni odkurzaczem przemysłowym lub, o ile na to pozwalają warunki miejscowe, strumieniem sprężonego powietrza z przemieszczalnego wentylatora, o możliwie dużym wydmuchu powietrza;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zmycie nawierzchni strumieniem wody pod ciśnieniem;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uzupełnienie starego podłoża mieszanką mineralno-asfaltową w miejscach, gdzie występują znaczne jego ubytki (wskazane jest również pokrycie ich powierzchni ciekłą substancją wiążącą);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powtórne odkurzanie  całej nawierzchni odkurzaczem przemysłowym lub sprężonym powietrzem.</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5.6. Ułożenie </w:t>
      </w:r>
      <w:proofErr w:type="spellStart"/>
      <w:r>
        <w:rPr>
          <w:rFonts w:ascii="Times New Roman" w:eastAsia="Times New Roman" w:hAnsi="Times New Roman" w:cs="Times New Roman"/>
          <w:sz w:val="16"/>
          <w:szCs w:val="16"/>
          <w:lang w:eastAsia="pl-PL"/>
        </w:rPr>
        <w:t>geosiatki</w:t>
      </w:r>
      <w:proofErr w:type="spellEnd"/>
    </w:p>
    <w:p w:rsidR="00D87171" w:rsidRDefault="00D87171" w:rsidP="00D87171">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5.6.1. Czynności przygotowawcze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Sposób naprawy nawierzchni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powinien odpowiadać ustaleniom  dokumentacji projektowej. W przypadku niepełnych danych można ustalić zasady naprawy według danych załącznika 5.</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powinno być zgodne z zaleceniami producenta i aprobaty technicznej, a w przypadku ich braku lub niepełnych danych - zgodne ze wskazaniami podanymi w dalszym ciągu.</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Folię, w którą są zapakowane rolki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można układać ręcznie lub za pomocą układarki przez rozwijanie ze szpuli.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Nierówności mierzone w kierunku podłużnym i poprzecznym, pod 4-metrową łatą, nie powinny być większe od 5 mm.</w:t>
      </w:r>
    </w:p>
    <w:p w:rsidR="00D87171" w:rsidRDefault="00D87171" w:rsidP="00D8717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5.6.2. </w:t>
      </w:r>
      <w:r>
        <w:rPr>
          <w:rFonts w:ascii="Times New Roman" w:eastAsia="Times New Roman" w:hAnsi="Times New Roman" w:cs="Times New Roman"/>
          <w:sz w:val="16"/>
          <w:szCs w:val="16"/>
          <w:lang w:eastAsia="pl-PL"/>
        </w:rPr>
        <w:t xml:space="preserve">Sposób ułożenia </w:t>
      </w:r>
      <w:proofErr w:type="spellStart"/>
      <w:r>
        <w:rPr>
          <w:rFonts w:ascii="Times New Roman" w:eastAsia="Times New Roman" w:hAnsi="Times New Roman" w:cs="Times New Roman"/>
          <w:sz w:val="16"/>
          <w:szCs w:val="16"/>
          <w:lang w:eastAsia="pl-PL"/>
        </w:rPr>
        <w:t>geosiatki</w:t>
      </w:r>
      <w:proofErr w:type="spellEnd"/>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Układanie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plecionych przewiduje następujące czynności, jeśli dokumentacja projektowa, SST lub zalecenie producenta nie przewiduje inaczej: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powinny być układane na powłoce z asfaltu drogowego lub na warstwie emulsji w ilości określonej przez producenta, np. 400-450 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skropienie lepiszczem powinno odpowiadać wymaganiom OST D-04.03.01 [3],</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rozwija się i układa bez sfalowań na przygotowanej powierzchni, wstępnie naprężając w czasie układania przez podnoszenie rolki i naciąganie siatki,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siatki plecione rozłożone z rolki wzdłuż osi przymocowuje się na początku kołkami stalowymi wbijanymi w dolną warstwę, ew. śrubami z nakrętką osadzonymi wewnątrz kołków,</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łączy się na zakład, który w kierunku podłużnym wynosi co najmniej 200 mm, a w kierunku poprzecznym co najmniej 150 mm. W celu połączenia zakładów pasm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zaleca się ją skropić lepiszczem w ilości 300 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 naprężeniu siatki można w niej wyciąć otwory na wpusty i studzienki, tak aby pozostało 10 cm do obrysu tych urządzeń,</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jeżeli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układane są na spoinach, brzeg siatki powinien być przesunięty w stosunku do spoiny o min. 500 mm,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 promieniach krzywizny większych od 600 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układa się bez specjalnych zabiegów. Na odcinkach, gdzie promienie krzywizn są mniejsze od 600 m, ułożenie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powinno być dostosowane do przebiegu trasy przez nacinanie ich i przybicie krawędzi stalowymi kołkami.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 stosowaniu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ciągnionych obowiązują następujące różnice wykonawcze: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asfaltowej do skropienia powinna odpowiadać wymaganiom producenta i np. wynosić 1400-2000 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początek siatki umocowuje się przy zastosowaniu perforowanej taśmy stalowej i stalowych kołków wbitych do dolnej warstwy bitumicznej przy pomocy specjalnego urządzenia; odstęp pomiędzy kołkami wynosi 1-2 oczek siatki, zależnie od twardości nawierzchni,</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zaleca się układać na dłuższym odcinku drogi, np. ok. 8 rolek połączonych ze sobą przy pomocy łączników zaciskowych na zakład, który w kierunku podłużnym wynosi co najmniej 200 mm, a w kierunku poprzecznym co najmniej 100 mm,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siatka powinna być naprężona i utrzymana w poziomie, bez sfalowań. Rozciąganie przeprowadza się stopniowo, aż do wydłużenia max. 0,5% lub 500 mm na 100 m. Następnie krawędź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przymocowuje się do warstwy dolnej przy pomocy kołków stalowych, a włókna podłużne łączy się z kolejną siatką przy pomocy łączników zaciskowych.</w:t>
      </w:r>
    </w:p>
    <w:p w:rsidR="00D87171" w:rsidRDefault="00D87171" w:rsidP="00D8717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5.6.3. </w:t>
      </w:r>
      <w:r>
        <w:rPr>
          <w:rFonts w:ascii="Times New Roman" w:eastAsia="Times New Roman" w:hAnsi="Times New Roman" w:cs="Times New Roman"/>
          <w:sz w:val="16"/>
          <w:szCs w:val="16"/>
          <w:lang w:eastAsia="pl-PL"/>
        </w:rPr>
        <w:t>Zalecenia uzupełniające (wg [15])</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 wypadku układania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górnej powierzchni jezdni pod nowe warstwy asfaltowe, powierzchnia skrapiana lepiszczem powinna mieć szerokość większą od szerokości pasa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o 0,10 </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 xml:space="preserve"> 0,15 m z każdej strony. Powierzchnia skrapiana lepiszczem powinna być czysta - wszelkie zanieczyszczenia gliną, kruszywem itp. powinny zostać usunięte przed skropieniem. Części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zanieczyszczone smarami i olejami należy wyciąć. Miejsca te należy powtórnie skropić wraz z brzegiem otaczającej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a następnie wkleić w nie prostokątną łatę z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o wymiarach zapewniających przykrycie wyciętego otworu z zakładem około 0,10 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Jeśli stosowany jest </w:t>
      </w:r>
      <w:proofErr w:type="spellStart"/>
      <w:r>
        <w:rPr>
          <w:rFonts w:ascii="Times New Roman" w:eastAsia="Times New Roman" w:hAnsi="Times New Roman" w:cs="Times New Roman"/>
          <w:sz w:val="16"/>
          <w:szCs w:val="16"/>
          <w:lang w:eastAsia="pl-PL"/>
        </w:rPr>
        <w:t>elastomeroasfalt</w:t>
      </w:r>
      <w:proofErr w:type="spellEnd"/>
      <w:r>
        <w:rPr>
          <w:rFonts w:ascii="Times New Roman" w:eastAsia="Times New Roman" w:hAnsi="Times New Roman" w:cs="Times New Roman"/>
          <w:sz w:val="16"/>
          <w:szCs w:val="16"/>
          <w:lang w:eastAsia="pl-PL"/>
        </w:rPr>
        <w:t xml:space="preserve"> upłynniony, zawierający rozpuszczalnik, to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należy rozkładać po odparowaniu rozpuszczalnika. Jeśli używana jest emulsja </w:t>
      </w:r>
      <w:proofErr w:type="spellStart"/>
      <w:r>
        <w:rPr>
          <w:rFonts w:ascii="Times New Roman" w:eastAsia="Times New Roman" w:hAnsi="Times New Roman" w:cs="Times New Roman"/>
          <w:sz w:val="16"/>
          <w:szCs w:val="16"/>
          <w:lang w:eastAsia="pl-PL"/>
        </w:rPr>
        <w:t>elastomeroasfaltowa</w:t>
      </w:r>
      <w:proofErr w:type="spellEnd"/>
      <w:r>
        <w:rPr>
          <w:rFonts w:ascii="Times New Roman" w:eastAsia="Times New Roman" w:hAnsi="Times New Roman" w:cs="Times New Roman"/>
          <w:sz w:val="16"/>
          <w:szCs w:val="16"/>
          <w:lang w:eastAsia="pl-PL"/>
        </w:rPr>
        <w:t xml:space="preserve">, to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należy rozkładać po rozpadzie emulsji i odparowaniu wody.</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asfaltowej na ułożonej </w:t>
      </w:r>
      <w:proofErr w:type="spellStart"/>
      <w:r>
        <w:rPr>
          <w:rFonts w:ascii="Times New Roman" w:eastAsia="Times New Roman" w:hAnsi="Times New Roman" w:cs="Times New Roman"/>
          <w:sz w:val="16"/>
          <w:szCs w:val="16"/>
          <w:lang w:eastAsia="pl-PL"/>
        </w:rPr>
        <w:t>geosiatce</w:t>
      </w:r>
      <w:proofErr w:type="spellEnd"/>
      <w:r>
        <w:rPr>
          <w:rFonts w:ascii="Times New Roman" w:eastAsia="Times New Roman" w:hAnsi="Times New Roman" w:cs="Times New Roman"/>
          <w:sz w:val="16"/>
          <w:szCs w:val="16"/>
          <w:lang w:eastAsia="pl-PL"/>
        </w:rPr>
        <w:t xml:space="preserve"> należy naprawić miejsca odklejone, fałdy i rozdarcia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Niedopuszczalne jest układanie warstwy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pęknięciach o nieustabilizowanych krawędziach.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prowadzi się wyłącznie podczas suchej pogody. </w:t>
      </w:r>
      <w:proofErr w:type="spellStart"/>
      <w:r>
        <w:rPr>
          <w:rFonts w:ascii="Times New Roman" w:eastAsia="Times New Roman" w:hAnsi="Times New Roman" w:cs="Times New Roman"/>
          <w:sz w:val="16"/>
          <w:szCs w:val="16"/>
          <w:lang w:eastAsia="pl-PL"/>
        </w:rPr>
        <w:t>Geosiatka</w:t>
      </w:r>
      <w:proofErr w:type="spellEnd"/>
      <w:r>
        <w:rPr>
          <w:rFonts w:ascii="Times New Roman" w:eastAsia="Times New Roman" w:hAnsi="Times New Roman" w:cs="Times New Roman"/>
          <w:sz w:val="16"/>
          <w:szCs w:val="16"/>
          <w:lang w:eastAsia="pl-PL"/>
        </w:rPr>
        <w:t xml:space="preserve"> nie może być mokra, rozkładana na mokrej powierzchni lub pozostawiona na noc bez przykrycia warstwą asfaltową.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Konieczne jest zapewnienie prawidłowego przyklejenia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Powstałe fale siatki można, za zgodą Inżyniera, zneutralizować, posypując siatkę mieszanką mineralno-asfaltową drobnoziarnistą, np. grubości 5 mm, a następnie ostrożnie ją ubijając.</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wykonawstwa robót jest limitowana dopuszczalną temperaturą robót asfaltowych. W przypadku stosowania do nasycania i przyklejania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emulsji </w:t>
      </w:r>
      <w:proofErr w:type="spellStart"/>
      <w:r>
        <w:rPr>
          <w:rFonts w:ascii="Times New Roman" w:eastAsia="Times New Roman" w:hAnsi="Times New Roman" w:cs="Times New Roman"/>
          <w:sz w:val="16"/>
          <w:szCs w:val="16"/>
          <w:lang w:eastAsia="pl-PL"/>
        </w:rPr>
        <w:t>elastomeroasfaltowej</w:t>
      </w:r>
      <w:proofErr w:type="spellEnd"/>
      <w:r>
        <w:rPr>
          <w:rFonts w:ascii="Times New Roman" w:eastAsia="Times New Roman" w:hAnsi="Times New Roman" w:cs="Times New Roman"/>
          <w:sz w:val="16"/>
          <w:szCs w:val="16"/>
          <w:lang w:eastAsia="pl-PL"/>
        </w:rPr>
        <w:t xml:space="preserve"> kationowej lub </w:t>
      </w:r>
      <w:proofErr w:type="spellStart"/>
      <w:r>
        <w:rPr>
          <w:rFonts w:ascii="Times New Roman" w:eastAsia="Times New Roman" w:hAnsi="Times New Roman" w:cs="Times New Roman"/>
          <w:sz w:val="16"/>
          <w:szCs w:val="16"/>
          <w:lang w:eastAsia="pl-PL"/>
        </w:rPr>
        <w:t>elastomeroasfaltu</w:t>
      </w:r>
      <w:proofErr w:type="spellEnd"/>
      <w:r>
        <w:rPr>
          <w:rFonts w:ascii="Times New Roman" w:eastAsia="Times New Roman" w:hAnsi="Times New Roman" w:cs="Times New Roman"/>
          <w:sz w:val="16"/>
          <w:szCs w:val="16"/>
          <w:lang w:eastAsia="pl-PL"/>
        </w:rPr>
        <w:t xml:space="preserve"> na gorąco, temperatura powietrza powinna być nie niższa niż 15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a temperatura skrapianej nawierzchni powinna być nie niższa niż 10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dopuszcza się ruchu pojazdów po rozłożonej </w:t>
      </w:r>
      <w:proofErr w:type="spellStart"/>
      <w:r>
        <w:rPr>
          <w:rFonts w:ascii="Times New Roman" w:eastAsia="Times New Roman" w:hAnsi="Times New Roman" w:cs="Times New Roman"/>
          <w:sz w:val="16"/>
          <w:szCs w:val="16"/>
          <w:lang w:eastAsia="pl-PL"/>
        </w:rPr>
        <w:t>geosiatce</w:t>
      </w:r>
      <w:proofErr w:type="spellEnd"/>
      <w:r>
        <w:rPr>
          <w:rFonts w:ascii="Times New Roman" w:eastAsia="Times New Roman" w:hAnsi="Times New Roman" w:cs="Times New Roman"/>
          <w:sz w:val="16"/>
          <w:szCs w:val="16"/>
          <w:lang w:eastAsia="pl-PL"/>
        </w:rPr>
        <w:t>. Wyjątkowo może odbywać się jedynie ruch technologiczny. Wówczas pojazdy powinny poruszać się z małą prędkością, bez gwałtownego przyśpieszania, hamowania i skręcania.</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5.7. Sposób wykonania napraw przy użyciu </w:t>
      </w:r>
      <w:proofErr w:type="spellStart"/>
      <w:r>
        <w:rPr>
          <w:rFonts w:ascii="Times New Roman" w:eastAsia="Times New Roman" w:hAnsi="Times New Roman" w:cs="Times New Roman"/>
          <w:sz w:val="16"/>
          <w:szCs w:val="16"/>
          <w:lang w:eastAsia="pl-PL"/>
        </w:rPr>
        <w:t>geosiatki</w:t>
      </w:r>
      <w:proofErr w:type="spellEnd"/>
    </w:p>
    <w:p w:rsidR="00D87171" w:rsidRDefault="00D87171" w:rsidP="00D87171">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5.7.1. </w:t>
      </w:r>
      <w:r>
        <w:rPr>
          <w:rFonts w:ascii="Times New Roman" w:eastAsia="Times New Roman" w:hAnsi="Times New Roman" w:cs="Times New Roman"/>
          <w:sz w:val="16"/>
          <w:szCs w:val="16"/>
          <w:lang w:eastAsia="pl-PL"/>
        </w:rPr>
        <w:t>Główne sposoby wykonania robót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 wykonywaniu napraw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zabezpieczających przed spękaniami odbitymi, występują następujące główne sposoby wykonania robót: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naprawa płytka pojedynczego pęknięcia odbitego, gdy krawędzie pęknięcia są dobrze podparte,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naprawa głęboka pojedynczego pęknięcia odbitego, gdy nie ma dobrego podparcia krawędzi pęknięcia,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naprawa powierzchniowa pęknięć odbitych z ułożeniem nowych warstw asfaltowych,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zabezpieczenie nawierzchni asfaltowej w strefie spękań.</w:t>
      </w:r>
    </w:p>
    <w:p w:rsidR="00D87171" w:rsidRDefault="00D87171" w:rsidP="00D8717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5.7.2. </w:t>
      </w:r>
      <w:r>
        <w:rPr>
          <w:rFonts w:ascii="Times New Roman" w:eastAsia="Times New Roman" w:hAnsi="Times New Roman" w:cs="Times New Roman"/>
          <w:sz w:val="16"/>
          <w:szCs w:val="16"/>
          <w:lang w:eastAsia="pl-PL"/>
        </w:rPr>
        <w:t>Naprawa płytka pojedynczego pęknięcia odbitego, gdy krawędzie pęknięcia są dobrze podparte (wg [15])</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Naprawa płytka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Czynności związane z naprawą nawierzchni obejmują: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lokalne sfrezowanie asfaltowej warstwy ścieralnej do głębokości 3 cm poniżej jej spodu, pasem szerokości 1m, symetrycznie wobec istniejącego pęknięcia poprzecznego, wg wymagań OST D-05.03.11 [8],</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poszerzenie frezarką pęknięcia do szerokości co najmniej 12 mm i głębokości 15 mm, wypełnienie go zalewą asfaltową, wg wymagań OST D-05.03.15 [9],</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powierzchni sfrezowanego pasa lepiszczem, wg wymagań SST D-04.03.01 [3],</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ułożenie siatki i przymocowanie jej do podłoża,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uszczelnienie bocznych, pionowych ścian wyciętego pasa taśmą klejącą asfaltowo-kauczukową,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sym w:font="Times New Roman" w:char="F02D"/>
      </w:r>
      <w:r>
        <w:rPr>
          <w:rFonts w:ascii="Times New Roman" w:eastAsia="Times New Roman" w:hAnsi="Times New Roman" w:cs="Times New Roman"/>
          <w:sz w:val="16"/>
          <w:szCs w:val="16"/>
          <w:lang w:eastAsia="pl-PL"/>
        </w:rPr>
        <w:t>      wypełnienie wyciętego pasa betonem asfaltowym lub innym materiałem o składzie i właściwościach zbliżonych do właściwości istniejącej warstwy ścieralnej, wg wymagań odpowiedniej OST, np. D-05.03.17 [11] (przykład podano w zał. 7 rys. 1),</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rsidR="00D87171" w:rsidRDefault="00D87171" w:rsidP="00D8717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5.7.3. Naprawa głęboka pojedynczego pęknięcia odbitego, gdy nie ma dobrego podparcia krawędzi pęknięcia (wg [15])</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Naprawa głęboka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Czynności związane z naprawą nawierzchni obejmują: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lokalne sfrezowanie bitumicznej warstwy ścieralnej (około 6 cm) na szerokości całego przekroju poprzecznego i długości pasa 2,0 m, symetrycznie wobec istniejącego pęknięcia poprzecznego lub pęknięć zmęczeniowych, wg wymagań OST D-05.03.11 [8],</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sfrezowanie pozostałych warstw nawierzchni do głębokości podłoża, na szerokości całego przekroju poprzecznego i długości pasa 1 m, wg wymagań OST D-05.03.11 [8],</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 razie potrzeby usunięcie </w:t>
      </w:r>
      <w:proofErr w:type="spellStart"/>
      <w:r>
        <w:rPr>
          <w:rFonts w:ascii="Times New Roman" w:eastAsia="Times New Roman" w:hAnsi="Times New Roman" w:cs="Times New Roman"/>
          <w:sz w:val="16"/>
          <w:szCs w:val="16"/>
          <w:lang w:eastAsia="pl-PL"/>
        </w:rPr>
        <w:t>przewilgoconego</w:t>
      </w:r>
      <w:proofErr w:type="spellEnd"/>
      <w:r>
        <w:rPr>
          <w:rFonts w:ascii="Times New Roman" w:eastAsia="Times New Roman" w:hAnsi="Times New Roman" w:cs="Times New Roman"/>
          <w:sz w:val="16"/>
          <w:szCs w:val="16"/>
          <w:lang w:eastAsia="pl-PL"/>
        </w:rPr>
        <w:t xml:space="preserve"> i zanieczyszczonego podłoża gruntowego i zastąpienie go kruszywem naturalnym stabilizowanym mechanicznie, dobrze zagęszczonym, wg wymagań OST D-04.04.01 [4],</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pasa sfrezowanego na długości 1 m materiałem jak na podbudowę i warstwę wiążącą, wg wymagań odpowiedniej OST (przykład podano w zał. 7 rys. 3),</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powierzchni zagęszczonych warstw lepiszczem, wg wymagań SST D-04.03.01 [3],</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ułożenie siatki i przymocowanie jej do podłoża,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uszczelnienie bocznych, pionowych ścian wyciętego pasa taśmą klejącą asfaltowo-kauczukową,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pozostałej części wyciętego pasa o długości 2 m betonem asfaltowym lub innym materiałem o składzie i właściwościach zbliżonych do właściwości istniejącej warstwy ścieralnej, wg wymagań odpowiedniej OST, np. D-05.03.17 [11],</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rsidR="00D87171" w:rsidRDefault="00D87171" w:rsidP="00D8717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5.7.4.    Naprawa powierzchniowa pęknięć odbitych z ułożeniem nowych warstw asfaltowych (wg [15])</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Naprawa powierzchniowa pod nowe warstwy asfaltowe z zastosowaniem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Czynności związane z naprawą nawierzchni obejmują (przykład podano w zał. 7 rys. 5):</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 przypadku napraw spękań poprzecznych - lokalizacja i trwałe oznaczenie miejsc spękań poza pasem drogowym,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wyrównanie powierzchni jezdni frezowaniem (wg wymagań OST D-05.03.11 [8] lub profilowaniem warstwą profilującą (wg wymagań OST D-04.08.01 [5]); w przypadku zastosowania warstwy profilującej przed jej położeniem należy spękania wypełnić emulsją lub zalewą (wg wymagań OST D-05.03.15 [9] lub D-05.03.16 [10]); jeżeli po sfrezowaniu otrzymuje się powierzchnię o głębokich rowkach, to należy ją dodatkowo powierzchniowo zamknąć cienką warstwą mineralno-asfaltową, wg SST D-04.08.01 [5],</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skropienie (wg wymagań OST D-04.03.01 [3]) miejsc nieciągłości warstw lepiszczem asfaltowym (emulsją asfaltową lub asfaltem) modyfikowanym elastomerem; łączna szerokość skropienia wynosi 1,20 m symetrycznie w stosunku do pęknięcia (jest o        0,10 m szersza od pasa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z każdej strony); w przypadku, gdy powierzchnia jezdni jest pokryta gęstymi spękaniami poprzecznymi, należy przewidzieć skropienie lepiszczem i 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całej powierzchni spękanego odcinka,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ułożenie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przy czym szerokość poprzecznego zakładu w kierunku rozkładania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powinna wynosić 0,20 m, a szerokość zakładu podłużnego powinna wynosić co najmniej 0,15 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rozłożenie nowej mieszanki mineralno-asfaltowej w jednej lub więcej warstwach, wg wymagań odpowiedniej OST, np. D-05.03.05 [7].</w:t>
      </w:r>
    </w:p>
    <w:p w:rsidR="00D87171" w:rsidRDefault="00D87171" w:rsidP="00D8717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5.7.5.    </w:t>
      </w:r>
      <w:r>
        <w:rPr>
          <w:rFonts w:ascii="Times New Roman" w:eastAsia="Times New Roman" w:hAnsi="Times New Roman" w:cs="Times New Roman"/>
          <w:sz w:val="16"/>
          <w:szCs w:val="16"/>
          <w:lang w:eastAsia="pl-PL"/>
        </w:rPr>
        <w:t xml:space="preserve">Zabezpieczenie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asfaltowej w strefie spękań (wg opracowania Politechniki Krakowskiej, Instytut Dróg, Kolei i Mostów)</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Zabezpieczenie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w:t>
      </w:r>
      <w:proofErr w:type="spellStart"/>
      <w:r>
        <w:rPr>
          <w:rFonts w:ascii="Times New Roman" w:eastAsia="Times New Roman" w:hAnsi="Times New Roman" w:cs="Times New Roman"/>
          <w:sz w:val="16"/>
          <w:szCs w:val="16"/>
          <w:lang w:eastAsia="pl-PL"/>
        </w:rPr>
        <w:t>geosiatek</w:t>
      </w:r>
      <w:proofErr w:type="spellEnd"/>
      <w:r>
        <w:rPr>
          <w:rFonts w:ascii="Times New Roman" w:eastAsia="Times New Roman" w:hAnsi="Times New Roman" w:cs="Times New Roman"/>
          <w:sz w:val="16"/>
          <w:szCs w:val="16"/>
          <w:lang w:eastAsia="pl-PL"/>
        </w:rPr>
        <w:t xml:space="preserve"> w konstrukcji wzmocnienia nie jest jednak skuteczne, jeżeli spękaniom istniejącej warstwy ścieralnej towarzyszą ugięcia pionowe pod obciążeniem.</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Sposób wykonania zabezpieczeń obejmuje czynności analogiczne do poprzednio omówionych, nawiązujące do rozpatrywanego przypadku wzmocnienia nawierzchni asfaltowej: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nad przekopem instalacyjnym </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w strefie zmiany nośności podłoża gruntowego</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w strefie spoiny roboczej (przykład - zał. 8, rys. 3),</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w strefie zmiany konstrukcji nawierzchni </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     w strefie poszerzenia nawierzchni </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     na podbudowie z gruntu stabilizowanego cementem </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     położonej na istniejącej nawierzchni z betonu cementowego </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Układanie warstwy lub warstw nawierzchni asfaltowej</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Warstwę mieszanki mineralno-asfaltowej zaleca się układać natychmiast po ułożeniu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Na rozwiniętą </w:t>
      </w:r>
      <w:proofErr w:type="spellStart"/>
      <w:r>
        <w:rPr>
          <w:rFonts w:ascii="Times New Roman" w:eastAsia="Times New Roman" w:hAnsi="Times New Roman" w:cs="Times New Roman"/>
          <w:sz w:val="16"/>
          <w:szCs w:val="16"/>
          <w:lang w:eastAsia="pl-PL"/>
        </w:rPr>
        <w:t>geosiatkę</w:t>
      </w:r>
      <w:proofErr w:type="spellEnd"/>
      <w:r>
        <w:rPr>
          <w:rFonts w:ascii="Times New Roman" w:eastAsia="Times New Roman" w:hAnsi="Times New Roman" w:cs="Times New Roman"/>
          <w:sz w:val="16"/>
          <w:szCs w:val="16"/>
          <w:lang w:eastAsia="pl-PL"/>
        </w:rPr>
        <w:t xml:space="preserve"> należy najechać tyłem od czoła i rozkładać mieszankę zgodnie z zaleceniami technologicznymi odpowiednich OST, np. D-05.03.05 [7]. W czasie układania warstw nawierzchni rozkładarka i pojazdy muszą poruszać się ostrożnie, bez gwałtownej zmiany prędkości i kierunku. Zabrania się gwałtownego przyspieszania lub hamowania na nie przykrytej siatce.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układanie warstwy lub warstw nawierzchni na małych powierzchniach powinno być wykonane przy pomocy łopat i listwowych ściągaczek oraz listew profilowych, w sposób odpowiadający wymaganiom OST D-05.03.17 [11].</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Rozłożoną mieszankę należy zagęścić walcem lub zagęszczarką płytową.</w:t>
      </w:r>
    </w:p>
    <w:p w:rsidR="00D87171" w:rsidRDefault="00D87171" w:rsidP="00D87171">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kontroli jakości robót podano w SST   D-M-00.00.00 „Wymagania ogólne” [1] pkt 6.</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6.2. Badania przed przystąpieniem do robót</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 przystąpieniem do robót Wykonawca powinien:</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uzyskać wymagane dokumenty, dopuszczające wyroby budowlane do obrotu i powszechnego stosowania (certyfikaty na znak bezpieczeństwa, aprobaty techniczne, certyfikaty zgodności, deklaracje zgodności, ew. badania materiałów wykonane przez dostawców itp.),</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wykonać badania właściwości materiałów przeznaczonych do wykonania robót, określone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2,</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sprawdzić cechy zewnętrzne gotowych materiałów z tworzyw.</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badań i pomiarów, które należy wykonać w czasie robót podaje tablica 1.</w:t>
      </w:r>
    </w:p>
    <w:p w:rsidR="00D87171" w:rsidRDefault="00D87171" w:rsidP="00D87171">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D-M-00.00.00 „Wymagania ogólne” [1] pkt 7.</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obmiaru robót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zabezpieczonej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powierzchni nawierzchni.</w:t>
      </w:r>
    </w:p>
    <w:p w:rsidR="00D87171" w:rsidRDefault="00D87171" w:rsidP="00D87171">
      <w:pPr>
        <w:numPr>
          <w:ilvl w:val="12"/>
          <w:numId w:val="0"/>
        </w:num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43"/>
        <w:gridCol w:w="1560"/>
        <w:gridCol w:w="1984"/>
      </w:tblGrid>
      <w:tr w:rsidR="00D87171" w:rsidTr="00D87171">
        <w:tc>
          <w:tcPr>
            <w:tcW w:w="496" w:type="dxa"/>
            <w:tcBorders>
              <w:top w:val="single" w:sz="6" w:space="0" w:color="auto"/>
              <w:left w:val="single" w:sz="6" w:space="0" w:color="auto"/>
              <w:bottom w:val="doub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doub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1560" w:type="dxa"/>
            <w:tcBorders>
              <w:top w:val="single" w:sz="6" w:space="0" w:color="auto"/>
              <w:left w:val="single" w:sz="6" w:space="0" w:color="auto"/>
              <w:bottom w:val="doub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1984" w:type="dxa"/>
            <w:tcBorders>
              <w:top w:val="single" w:sz="6" w:space="0" w:color="auto"/>
              <w:left w:val="single" w:sz="6" w:space="0" w:color="auto"/>
              <w:bottom w:val="doub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D87171" w:rsidTr="00D87171">
        <w:tc>
          <w:tcPr>
            <w:tcW w:w="496" w:type="dxa"/>
            <w:tcBorders>
              <w:top w:val="nil"/>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nil"/>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robót rozbiórkowych nawierzchni (ocena wizualna z ew. pomiarem)</w:t>
            </w:r>
          </w:p>
        </w:tc>
        <w:tc>
          <w:tcPr>
            <w:tcW w:w="1560" w:type="dxa"/>
            <w:tcBorders>
              <w:top w:val="nil"/>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Co 25 m </w:t>
            </w:r>
          </w:p>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osi i przy krawędziach</w:t>
            </w:r>
          </w:p>
        </w:tc>
        <w:tc>
          <w:tcPr>
            <w:tcW w:w="1984" w:type="dxa"/>
            <w:tcBorders>
              <w:top w:val="nil"/>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Max. 10 mm rowki </w:t>
            </w:r>
          </w:p>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frezowaniu</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wypełnienia spękań w nawierzchni (wg OST D-05.03.04a [6])</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Każdą szczelinę lub spękanie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Wg OST [6]</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oczyszczenia podłoża (Ocena wizualna wg p. 5.5 niniejszej SST)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Całe podłoże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Brak luźnych odprysków  i kurzu</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skropienia lepiszczem podłoża (wg SST D-04.03.01 [3])</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Całe podłoże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OST [3]</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sprawdzenie uszczelnienia bocznych ścian wycięcia taśmą klejącą asfaltowo-kauczukową (ocena wizualna wg p. 5.7 niniejszej OST)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Wycięte pasy nawierzchni</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p. 5.7</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Badanie ułożenia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(ocena wizualna wg p. 5.6 niniejszej SST)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Cała siatka</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Wg p. 5.6</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warstwy lub warstw nawierzchni asfaltowej (wg odpowiedniej SST, np. D-05.03.05 [7], D-05.03.17 [11], itp.)</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Wg </w:t>
            </w:r>
            <w:proofErr w:type="spellStart"/>
            <w:r>
              <w:rPr>
                <w:rFonts w:ascii="Times New Roman" w:eastAsia="Times New Roman" w:hAnsi="Times New Roman" w:cs="Times New Roman"/>
                <w:sz w:val="16"/>
                <w:szCs w:val="16"/>
                <w:lang w:eastAsia="pl-PL"/>
              </w:rPr>
              <w:t>odpowied</w:t>
            </w:r>
            <w:proofErr w:type="spellEnd"/>
            <w:r>
              <w:rPr>
                <w:rFonts w:ascii="Times New Roman" w:eastAsia="Times New Roman" w:hAnsi="Times New Roman" w:cs="Times New Roman"/>
                <w:sz w:val="16"/>
                <w:szCs w:val="16"/>
                <w:lang w:eastAsia="pl-PL"/>
              </w:rPr>
              <w:t xml:space="preserve">-niej OST, np. </w:t>
            </w:r>
          </w:p>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D-05.03.05 [7], D-05.03.17 [11], itp.</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odpowiedniej OST, np. </w:t>
            </w:r>
          </w:p>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D-05.03.05 [7], </w:t>
            </w:r>
          </w:p>
          <w:p w:rsidR="00D87171" w:rsidRDefault="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D-05.03.17 [11], itp. </w:t>
            </w:r>
          </w:p>
        </w:tc>
      </w:tr>
    </w:tbl>
    <w:p w:rsidR="00D87171" w:rsidRDefault="00D87171" w:rsidP="00D87171">
      <w:pPr>
        <w:keepNext/>
        <w:keepLines/>
        <w:numPr>
          <w:ilvl w:val="12"/>
          <w:numId w:val="0"/>
        </w:numPr>
        <w:suppressAutoHyphens/>
        <w:overflowPunct w:val="0"/>
        <w:autoSpaceDE w:val="0"/>
        <w:autoSpaceDN w:val="0"/>
        <w:adjustRightInd w:val="0"/>
        <w:spacing w:before="36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odbioru robót podano w SST  D-M-00.00.00 „Wymagania ogólne” [1] pkt 8.</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Roboty uznaje się za wykonane zgodnie z dokumentacją projektową, SST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przygotowanie uszkodzonego miejsca nawierzchni (obcięcie krawędzi, oczyszczenie dna i krawędzi, usunięcie wody),</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wypełnienie spękań w istniejącej nawierzchni i równość podłoża,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skropienie lepiszczem podłoża,</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ew. przyklejenie taśm kauczukowo-asfaltowych,</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rozłożenie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xml:space="preserve"> bez fałd z przymocowaniem do podłoża i wycięciem otworów na studzienki.</w:t>
      </w:r>
    </w:p>
    <w:p w:rsidR="00D87171" w:rsidRDefault="00D87171" w:rsidP="00D8717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D87171" w:rsidRDefault="00D87171" w:rsidP="00D8717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nawierzchni asfaltowej z </w:t>
      </w:r>
      <w:proofErr w:type="spellStart"/>
      <w:r>
        <w:rPr>
          <w:rFonts w:ascii="Times New Roman" w:eastAsia="Times New Roman" w:hAnsi="Times New Roman" w:cs="Times New Roman"/>
          <w:sz w:val="16"/>
          <w:szCs w:val="16"/>
          <w:lang w:eastAsia="pl-PL"/>
        </w:rPr>
        <w:t>geosiatką</w:t>
      </w:r>
      <w:proofErr w:type="spellEnd"/>
      <w:r>
        <w:rPr>
          <w:rFonts w:ascii="Times New Roman" w:eastAsia="Times New Roman" w:hAnsi="Times New Roman" w:cs="Times New Roman"/>
          <w:sz w:val="16"/>
          <w:szCs w:val="16"/>
          <w:lang w:eastAsia="pl-PL"/>
        </w:rPr>
        <w:t xml:space="preserve"> obejmuje: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prace pomiarowe i roboty przygotowawcze,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dostarczenie materiałów i sprzętu na budowę,</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xml:space="preserve">      wykonanie nawierzchni zgodnie z dokumentacją projektową, SST i ewentualnie zaleceniami Inżyniera, obejmującej roboty rozbiórkowe, wypełnienie spękań, oczyszczenie podłoża, skropienie lepiszczem, rozłożenie </w:t>
      </w:r>
      <w:proofErr w:type="spellStart"/>
      <w:r>
        <w:rPr>
          <w:rFonts w:ascii="Times New Roman" w:eastAsia="Times New Roman" w:hAnsi="Times New Roman" w:cs="Times New Roman"/>
          <w:sz w:val="16"/>
          <w:szCs w:val="16"/>
          <w:lang w:eastAsia="pl-PL"/>
        </w:rPr>
        <w:t>geosiatki</w:t>
      </w:r>
      <w:proofErr w:type="spellEnd"/>
      <w:r>
        <w:rPr>
          <w:rFonts w:ascii="Times New Roman" w:eastAsia="Times New Roman" w:hAnsi="Times New Roman" w:cs="Times New Roman"/>
          <w:sz w:val="16"/>
          <w:szCs w:val="16"/>
          <w:lang w:eastAsia="pl-PL"/>
        </w:rPr>
        <w:t>, ułożenie nawierzchni asfaltowej, itp.,</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pomiary i badania laboratoryjne,</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odtransportowanie sprzętu z placu budowy.</w:t>
      </w:r>
    </w:p>
    <w:p w:rsidR="00D87171" w:rsidRDefault="00D87171" w:rsidP="00D8717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10. przepisy związane</w:t>
      </w:r>
    </w:p>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(OST)</w:t>
      </w:r>
    </w:p>
    <w:tbl>
      <w:tblPr>
        <w:tblW w:w="0" w:type="auto"/>
        <w:tblCellMar>
          <w:left w:w="70" w:type="dxa"/>
          <w:right w:w="70" w:type="dxa"/>
        </w:tblCellMar>
        <w:tblLook w:val="04A0" w:firstRow="1" w:lastRow="0" w:firstColumn="1" w:lastColumn="0" w:noHBand="0" w:noVBand="1"/>
      </w:tblPr>
      <w:tblGrid>
        <w:gridCol w:w="496"/>
        <w:gridCol w:w="1945"/>
        <w:gridCol w:w="6056"/>
      </w:tblGrid>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D-01.02.04</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Rozbiórka elementów dróg, ogrodzeń i przepustów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w zbiorze D-01.00.00 Roboty przygotowawcze)</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D-04.03.01</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warstw konstrukcyjnych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w zbiorze D-04.01.01</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04.03.01 Dolne warstwy podbudów oraz oczyszczenie i skropienie)</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D-04.04.00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04.04.03</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Podbudowy z kruszywa stabilizowanego mechanicznie</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D-04.08.01</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podbudowy mieszankami mineralno-asfaltowymi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w zbiorze D-04.08.00 Wyrównanie podbudowy)</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D-05.03.04a</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Wypełnienie szczelin w nawierzchni z betonu cementowego</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D-05.03.05</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D-05.03.11</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Recykling (</w:t>
            </w:r>
            <w:proofErr w:type="spellStart"/>
            <w:r>
              <w:rPr>
                <w:rFonts w:ascii="Times New Roman" w:eastAsia="Times New Roman" w:hAnsi="Times New Roman" w:cs="Times New Roman"/>
                <w:sz w:val="16"/>
                <w:szCs w:val="16"/>
                <w:lang w:eastAsia="pl-PL"/>
              </w:rPr>
              <w:t>podspecyfikacja</w:t>
            </w:r>
            <w:proofErr w:type="spellEnd"/>
            <w:r>
              <w:rPr>
                <w:rFonts w:ascii="Times New Roman" w:eastAsia="Times New Roman" w:hAnsi="Times New Roman" w:cs="Times New Roman"/>
                <w:sz w:val="16"/>
                <w:szCs w:val="16"/>
                <w:lang w:eastAsia="pl-PL"/>
              </w:rPr>
              <w:t xml:space="preserve"> „Frezowanie nawierzchni asfaltowych na zimno”)</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D-05.03.15</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Naprawa (przez uszczelnienie) podłużnych i poprzecznych spękań nawierzchni bitumicznych</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D-05.03.16</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Naprawa (przez uszczelnienie) podłużnych i poprzecznych spękań nawierzchni betonowych</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D-05.03.17</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bitumicznych</w:t>
            </w:r>
          </w:p>
        </w:tc>
      </w:tr>
      <w:tr w:rsidR="00D87171" w:rsidTr="00D87171">
        <w:tc>
          <w:tcPr>
            <w:tcW w:w="49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9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D-05.03.18</w:t>
            </w:r>
          </w:p>
        </w:tc>
        <w:tc>
          <w:tcPr>
            <w:tcW w:w="6056"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Remont cząstkowy nawierzchni betonowych</w:t>
            </w:r>
          </w:p>
        </w:tc>
      </w:tr>
    </w:tbl>
    <w:p w:rsidR="00D87171" w:rsidRDefault="00D87171" w:rsidP="00D8717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13.   Tymczasowe wytyczne techniczne.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drogowe. TWT-PAD-97. Informacje, instrukcje - zeszyt 54,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1997</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   Warunki techniczne. Drogowe kationowe emulsje asfaltowe EmA-99. Informacje, instrukcje - zeszyt 60,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1999</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Katalog wzmocnień i remontów nawierzchni podatnych i półsztywnych, GDDP -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2001.</w:t>
      </w:r>
    </w:p>
    <w:p w:rsidR="00D87171" w:rsidRDefault="00D87171"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B13593" w:rsidRDefault="00B13593"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B13593" w:rsidRDefault="00B13593"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B13593" w:rsidRDefault="00B13593"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B13593" w:rsidRDefault="00B13593"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812607" w:rsidRDefault="00812607" w:rsidP="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 - 06.02.01a</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45221100-3)</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PRZEPUSTY  Z RUR PP</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spacing w:after="0" w:line="240" w:lineRule="auto"/>
        <w:rPr>
          <w:rFonts w:ascii="Times New Roman" w:eastAsia="Times New Roman" w:hAnsi="Times New Roman" w:cs="Times New Roman"/>
          <w:sz w:val="19"/>
          <w:szCs w:val="20"/>
          <w:lang w:eastAsia="pl-PL"/>
        </w:rPr>
      </w:pPr>
    </w:p>
    <w:p w:rsidR="00812607" w:rsidRDefault="00812607" w:rsidP="00D87171">
      <w:pPr>
        <w:spacing w:after="0" w:line="240" w:lineRule="auto"/>
        <w:rPr>
          <w:rFonts w:ascii="Times New Roman" w:eastAsia="Times New Roman" w:hAnsi="Times New Roman" w:cs="Times New Roman"/>
          <w:sz w:val="19"/>
          <w:szCs w:val="20"/>
          <w:lang w:eastAsia="pl-PL"/>
        </w:rPr>
      </w:pPr>
    </w:p>
    <w:p w:rsidR="00812607" w:rsidRDefault="00812607" w:rsidP="00D87171">
      <w:pPr>
        <w:spacing w:after="0" w:line="240" w:lineRule="auto"/>
        <w:rPr>
          <w:rFonts w:ascii="Times New Roman" w:eastAsia="Times New Roman" w:hAnsi="Times New Roman" w:cs="Times New Roman"/>
          <w:sz w:val="19"/>
          <w:szCs w:val="20"/>
          <w:lang w:eastAsia="pl-PL"/>
        </w:rPr>
      </w:pPr>
    </w:p>
    <w:p w:rsidR="00812607" w:rsidRDefault="00812607" w:rsidP="00D87171">
      <w:pPr>
        <w:spacing w:after="0" w:line="240" w:lineRule="auto"/>
        <w:rPr>
          <w:rFonts w:ascii="Times New Roman" w:eastAsia="Times New Roman" w:hAnsi="Times New Roman" w:cs="Times New Roman"/>
          <w:sz w:val="19"/>
          <w:szCs w:val="20"/>
          <w:lang w:eastAsia="pl-PL"/>
        </w:rPr>
      </w:pPr>
    </w:p>
    <w:p w:rsidR="00812607" w:rsidRDefault="00812607" w:rsidP="00D87171">
      <w:pPr>
        <w:spacing w:after="0" w:line="240" w:lineRule="auto"/>
        <w:rPr>
          <w:rFonts w:ascii="Times New Roman" w:eastAsia="Times New Roman" w:hAnsi="Times New Roman" w:cs="Times New Roman"/>
          <w:sz w:val="19"/>
          <w:szCs w:val="20"/>
          <w:lang w:eastAsia="pl-PL"/>
        </w:rPr>
      </w:pPr>
    </w:p>
    <w:p w:rsidR="00812607" w:rsidRDefault="00812607" w:rsidP="00D87171">
      <w:pPr>
        <w:spacing w:after="0" w:line="240" w:lineRule="auto"/>
        <w:rPr>
          <w:rFonts w:ascii="Times New Roman" w:eastAsia="Times New Roman" w:hAnsi="Times New Roman" w:cs="Times New Roman"/>
          <w:sz w:val="19"/>
          <w:szCs w:val="20"/>
          <w:lang w:eastAsia="pl-PL"/>
        </w:rPr>
        <w:sectPr w:rsidR="00812607">
          <w:type w:val="continuous"/>
          <w:pgSz w:w="11907" w:h="16840"/>
          <w:pgMar w:top="851" w:right="1134" w:bottom="1134" w:left="1134" w:header="1701" w:footer="0"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87171" w:rsidRDefault="00D87171" w:rsidP="00D87171">
      <w:pPr>
        <w:overflowPunct w:val="0"/>
        <w:autoSpaceDE w:val="0"/>
        <w:autoSpaceDN w:val="0"/>
        <w:adjustRightInd w:val="0"/>
        <w:spacing w:before="120" w:after="12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specyfikacji technicznej (SST) są wymagania dotyczące wykonania i odbioru robót związanych z wykonywaniem przepustów pod koroną drogi oraz ścianek czołowych jako samodzielnych elementów.</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szczegółówa</w:t>
      </w:r>
      <w:proofErr w:type="spellEnd"/>
      <w:r>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D87171" w:rsidRPr="00802D89" w:rsidRDefault="00AA0BEC" w:rsidP="00802D89">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wykonaniem przepustów pod koroną drogi oraz ścianek czołowych jako samodzielnych elementów</w:t>
      </w:r>
    </w:p>
    <w:p w:rsidR="00802D89" w:rsidRDefault="00802D89"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D87171" w:rsidRDefault="00802D89"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w:t>
      </w:r>
      <w:r w:rsidR="00D87171">
        <w:rPr>
          <w:rFonts w:ascii="Times New Roman" w:eastAsia="Times New Roman" w:hAnsi="Times New Roman" w:cs="Times New Roman"/>
          <w:sz w:val="16"/>
          <w:szCs w:val="16"/>
          <w:lang w:eastAsia="pl-PL"/>
        </w:rPr>
        <w:t xml:space="preserve"> przepustów z rur PP karbowanych  średnicy 400mm  na ławie </w:t>
      </w:r>
      <w:r>
        <w:rPr>
          <w:rFonts w:ascii="Times New Roman" w:eastAsia="Times New Roman" w:hAnsi="Times New Roman" w:cs="Times New Roman"/>
          <w:sz w:val="16"/>
          <w:szCs w:val="16"/>
          <w:lang w:eastAsia="pl-PL"/>
        </w:rPr>
        <w:t>gr.20cm z  kruszywa  – 1</w:t>
      </w:r>
      <w:r w:rsidR="00B13593">
        <w:rPr>
          <w:rFonts w:ascii="Times New Roman" w:eastAsia="Times New Roman" w:hAnsi="Times New Roman" w:cs="Times New Roman"/>
          <w:sz w:val="16"/>
          <w:szCs w:val="16"/>
          <w:lang w:eastAsia="pl-PL"/>
        </w:rPr>
        <w:t>2,</w:t>
      </w:r>
      <w:r w:rsidR="00D87171">
        <w:rPr>
          <w:rFonts w:ascii="Times New Roman" w:eastAsia="Times New Roman" w:hAnsi="Times New Roman" w:cs="Times New Roman"/>
          <w:sz w:val="16"/>
          <w:szCs w:val="16"/>
          <w:lang w:eastAsia="pl-PL"/>
        </w:rPr>
        <w:t xml:space="preserve">00m  </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typowych ścianek czołowych przepustu średnicy 400mm z betonu  - </w:t>
      </w:r>
      <w:r w:rsidR="00802D89">
        <w:rPr>
          <w:rFonts w:ascii="Times New Roman" w:eastAsia="Times New Roman" w:hAnsi="Times New Roman" w:cs="Times New Roman"/>
          <w:sz w:val="16"/>
          <w:szCs w:val="16"/>
          <w:lang w:eastAsia="pl-PL"/>
        </w:rPr>
        <w:t>1</w:t>
      </w:r>
      <w:r>
        <w:rPr>
          <w:rFonts w:ascii="Times New Roman" w:eastAsia="Times New Roman" w:hAnsi="Times New Roman" w:cs="Times New Roman"/>
          <w:sz w:val="16"/>
          <w:szCs w:val="16"/>
          <w:lang w:eastAsia="pl-PL"/>
        </w:rPr>
        <w:t>4 ścianki</w:t>
      </w:r>
    </w:p>
    <w:p w:rsidR="00D87171" w:rsidRDefault="003035FE"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oczyszczenie przepustów </w:t>
      </w:r>
      <w:proofErr w:type="spellStart"/>
      <w:r>
        <w:rPr>
          <w:rFonts w:ascii="Times New Roman" w:eastAsia="Times New Roman" w:hAnsi="Times New Roman" w:cs="Times New Roman"/>
          <w:sz w:val="16"/>
          <w:szCs w:val="16"/>
          <w:lang w:eastAsia="pl-PL"/>
        </w:rPr>
        <w:t>sr</w:t>
      </w:r>
      <w:proofErr w:type="spellEnd"/>
      <w:r>
        <w:rPr>
          <w:rFonts w:ascii="Times New Roman" w:eastAsia="Times New Roman" w:hAnsi="Times New Roman" w:cs="Times New Roman"/>
          <w:sz w:val="16"/>
          <w:szCs w:val="16"/>
          <w:lang w:eastAsia="pl-PL"/>
        </w:rPr>
        <w:t>. 400mm na zjazdach – 87,00m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D87171" w:rsidRDefault="00D87171" w:rsidP="00D87171">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D87171" w:rsidRDefault="00D87171" w:rsidP="00D87171">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D87171" w:rsidRDefault="00D87171" w:rsidP="00D87171">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Przepust rurowy - przepust, którego konstrukcja nośna wykonana jest z rur betonowych lub żelbetowych.</w:t>
      </w:r>
    </w:p>
    <w:p w:rsidR="00D87171" w:rsidRDefault="00D87171" w:rsidP="00D87171">
      <w:pPr>
        <w:overflowPunct w:val="0"/>
        <w:autoSpaceDE w:val="0"/>
        <w:autoSpaceDN w:val="0"/>
        <w:adjustRightInd w:val="0"/>
        <w:spacing w:before="120"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Skrzydła wlotu lub wylotu przepustu - konstrukcje łączące się ze ściankami czołowymi przepustu, równoległe, prostopadłe lub ukośne do osi drogi, służące do zwiększenia zdolności przepustowej przepustu i podtrzymania stoków nasypu.</w:t>
      </w:r>
    </w:p>
    <w:p w:rsidR="00D87171" w:rsidRDefault="00D87171" w:rsidP="00D87171">
      <w:pPr>
        <w:overflowPunct w:val="0"/>
        <w:autoSpaceDE w:val="0"/>
        <w:autoSpaceDN w:val="0"/>
        <w:adjustRightInd w:val="0"/>
        <w:spacing w:before="120"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Pozostałe określenia podstawowe są zgodne z obowiązującymi, odpowiednimi polskimi normami i z definicjami podanymi w SST D-M-00.00.00 „Wymagania ogólne” pkt 1.4.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D87171" w:rsidRDefault="00D87171" w:rsidP="00D87171">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przepustów, objętych niniejszą SST są:</w:t>
      </w:r>
    </w:p>
    <w:p w:rsidR="00D87171" w:rsidRDefault="00D87171" w:rsidP="00D87171">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w:t>
      </w:r>
    </w:p>
    <w:p w:rsidR="00D87171" w:rsidRDefault="00D87171" w:rsidP="00D87171">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na ławy fundamentowe,</w:t>
      </w:r>
    </w:p>
    <w:p w:rsidR="00D87171" w:rsidRDefault="00D87171" w:rsidP="00D87171">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izolacyjne,</w:t>
      </w:r>
    </w:p>
    <w:p w:rsidR="00D87171" w:rsidRDefault="00D87171" w:rsidP="00D87171">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konstrukcji betonowych i żelbetowych,</w:t>
      </w:r>
    </w:p>
    <w:p w:rsidR="00D87171" w:rsidRDefault="00D87171" w:rsidP="00D87171">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łamany do ścianek czołowych.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Beton i jego składniki</w:t>
      </w:r>
    </w:p>
    <w:p w:rsidR="00D87171" w:rsidRDefault="00D87171"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Wymagane właściwości betonu</w:t>
      </w:r>
    </w:p>
    <w:p w:rsidR="00D87171" w:rsidRDefault="00D87171" w:rsidP="00D87171">
      <w:pPr>
        <w:numPr>
          <w:ilvl w:val="12"/>
          <w:numId w:val="0"/>
        </w:num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D87171" w:rsidRDefault="00D87171"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do konstrukcji przepustów betonowych  musi spełniać następujące wymagania wg PN-B-06250 [8]:</w:t>
      </w:r>
    </w:p>
    <w:p w:rsidR="00D87171" w:rsidRDefault="00D87171" w:rsidP="00D87171">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nasiąkliwość nie większa niż 4 %,</w:t>
      </w:r>
    </w:p>
    <w:p w:rsidR="00D87171" w:rsidRDefault="00D87171" w:rsidP="00D87171">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przepuszczalność wody - stopień wodoszczelności co najmniej W 8,</w:t>
      </w:r>
    </w:p>
    <w:p w:rsidR="00D87171" w:rsidRDefault="00D87171" w:rsidP="00D87171">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mrozu - stopień mrozoodporności co najmniej F 150.</w:t>
      </w:r>
    </w:p>
    <w:p w:rsidR="00D87171" w:rsidRDefault="00D87171" w:rsidP="00D87171">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Kruszywo</w:t>
      </w:r>
    </w:p>
    <w:p w:rsidR="00D87171" w:rsidRDefault="00D87171" w:rsidP="00D87171">
      <w:pPr>
        <w:numPr>
          <w:ilvl w:val="12"/>
          <w:numId w:val="0"/>
        </w:num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Kruszywo stosowane do wyrobu betonowych elementów konstrukcji przepustów powinno spełniać wymagania normy PN-B-06712 [12] </w:t>
      </w:r>
    </w:p>
    <w:p w:rsidR="00D87171" w:rsidRDefault="00D87171"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Piasek</w:t>
      </w:r>
    </w:p>
    <w:p w:rsidR="00D87171" w:rsidRDefault="00D87171"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Należy stosować piaski pochodzenia rzecznego, albo będące kompozycją piasku rzecznego i kopalnianego płukanego. </w:t>
      </w:r>
    </w:p>
    <w:p w:rsidR="00D87171" w:rsidRDefault="00D87171"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w:t>
      </w:r>
    </w:p>
    <w:p w:rsidR="00D87171" w:rsidRDefault="00D87171"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D87171" w:rsidRDefault="00D87171" w:rsidP="00D87171">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2.3.3.  Uziarnienie mieszanki mineralnej</w:t>
      </w:r>
      <w:r>
        <w:rPr>
          <w:rFonts w:ascii="Times New Roman" w:eastAsia="Times New Roman" w:hAnsi="Times New Roman" w:cs="Times New Roman"/>
          <w:sz w:val="16"/>
          <w:szCs w:val="16"/>
          <w:lang w:eastAsia="pl-PL"/>
        </w:rPr>
        <w:tab/>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Składniki mieszanki mineralnej dla betonu powinny być tak dobrane, aby krzywa uziarnienia mieszanki mineralnej mieściła się w krzywych granicznych pola dobrego uziarnienia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Cement</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2.3.4.1. Wymagania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wyłącznie cement portlandzki (bez dodatków).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 Stal zbrojeniowa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stosowana do zbrojenia betonowych elementów konstrukcji przepustów musi odpowiadać wymaganiom PN-H-93215 [29].</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gatunek i średnica musi być zgodna z dokumentacją projektową lub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zamiennego użycia innych stali i innych średnic bez zgody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zbrojeniowa powinna być składowana w sposób izolowany od podłoża gruntowego, zabezpieczona od wilgoci, chroniona przed odkształceniem i zanieczyszczeniem.</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2.3.7. Woda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Woda do betonu powinna odpowiadać wymaganiom PN-B-32250 [24].</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 badań laboratoryjnych można stosować wodociągową wodę pitną.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Woda pochodząca z wątpliwych źródeł nie może być użyta do momentu jej przebadania na zgodność z podaną normą.</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2.3.8. Domieszki chemiczne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chemiczne do betonu powinny być stosowane, jeśli przewiduje to dokumentacja projektowa i SST, przy czym w przypadku braku danych dotyczących rodzaju domieszek, ich dobór powinien być dokonany zgodnie z zaleceniami PN-B-06250 [8]. Domieszki powinny odpowiadać PN-B-23010 [22].</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izolacyjne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izolowania drogowych przepustów betonowych i ścianek czołowych należy stosować materiały wskazane w dokumentacji projektowej lub SST posiadające aprobatę techniczną oraz atest producenta:</w:t>
      </w:r>
    </w:p>
    <w:p w:rsidR="00D87171" w:rsidRDefault="00D87171" w:rsidP="00B52787">
      <w:pPr>
        <w:numPr>
          <w:ilvl w:val="0"/>
          <w:numId w:val="6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kationowa wg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[44],</w:t>
      </w:r>
    </w:p>
    <w:p w:rsidR="00D87171" w:rsidRDefault="00D87171" w:rsidP="00B52787">
      <w:pPr>
        <w:numPr>
          <w:ilvl w:val="0"/>
          <w:numId w:val="6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 wg PN-B-24622 [23],</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na gorąco bez wypełniaczy wg PN-C-96177 [25],</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wg BN-79/6751-01 [38] oraz wg BN-88/6751-03 [39],</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Elementy deskowania konstrukcji betonowych i żelbetowych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powinno odpowiadać wymaganiom określonym w PN-B-06251 [9].</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należy wykonać z materiałów odpowiadających następującym normom:</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iglaste tartaczne do robót ciesielskich wg PN-D-95017 [26],</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do robót ciesielskich wg PN-B-06251 [9] i PN-D-96000 [27],</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do drobnych elementów jak kliny, klocki itp. wg PN-D-96002 [28],</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wg BN-87/5028-12 [35],</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wkręty do drewna i podkładki do śrub wg PN-M-82121 [31], PN-M-82503 [32], PN-M-82505 [33] i PN-M-82010 [30],</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wykonanie </w:t>
      </w:r>
      <w:proofErr w:type="spellStart"/>
      <w:r>
        <w:rPr>
          <w:rFonts w:ascii="Times New Roman" w:eastAsia="Times New Roman" w:hAnsi="Times New Roman" w:cs="Times New Roman"/>
          <w:sz w:val="16"/>
          <w:szCs w:val="16"/>
          <w:lang w:eastAsia="pl-PL"/>
        </w:rPr>
        <w:t>deskowań</w:t>
      </w:r>
      <w:proofErr w:type="spellEnd"/>
      <w:r>
        <w:rPr>
          <w:rFonts w:ascii="Times New Roman" w:eastAsia="Times New Roman" w:hAnsi="Times New Roman" w:cs="Times New Roman"/>
          <w:sz w:val="16"/>
          <w:szCs w:val="16"/>
          <w:lang w:eastAsia="pl-PL"/>
        </w:rPr>
        <w:t xml:space="preserve"> z innych materiałów, pod warunkiem akceptacji Inżyniera.</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Żelbetowe elementy prefabrykowane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na ławy fundamentowe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Część przelotowa przepustu i skrzydełka winny  być posadowione na:</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ławie fundamentowej z  kruszywa łamanego gr.20cm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 Zaprawa cementowa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kamiennej ścianki czołowej należy stosować zaprawy cementowe wg PN-B-14501 [20] marki nie niższej niż M 12.</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zapraw należy stosować cement portlandzki lub hutniczy wg PN-B-19701 [21], piasek wg PN-B-06711 [7] i wodę wg PN-B-32250 [24].</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przepustów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przepustu i ścianki czołowej powinien wykazać się możliwością korzystania z następującego sprzętu:</w:t>
      </w:r>
    </w:p>
    <w:p w:rsidR="00D87171" w:rsidRDefault="00D87171" w:rsidP="00B52787">
      <w:pPr>
        <w:numPr>
          <w:ilvl w:val="0"/>
          <w:numId w:val="6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wykonywania wykopów głębokich,</w:t>
      </w:r>
    </w:p>
    <w:p w:rsidR="00D87171" w:rsidRDefault="00D87171" w:rsidP="00B52787">
      <w:pPr>
        <w:numPr>
          <w:ilvl w:val="0"/>
          <w:numId w:val="6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sprzętu do ręcznego wykonywania płytkich wykopów szerokoprzestrzennych,</w:t>
      </w:r>
    </w:p>
    <w:p w:rsidR="00D87171" w:rsidRDefault="00D87171" w:rsidP="00B52787">
      <w:pPr>
        <w:numPr>
          <w:ilvl w:val="0"/>
          <w:numId w:val="6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w:t>
      </w:r>
    </w:p>
    <w:p w:rsidR="00D87171" w:rsidRDefault="00D87171" w:rsidP="00B52787">
      <w:pPr>
        <w:numPr>
          <w:ilvl w:val="0"/>
          <w:numId w:val="6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w:t>
      </w:r>
    </w:p>
    <w:p w:rsidR="00D87171" w:rsidRDefault="00D87171" w:rsidP="00B52787">
      <w:pPr>
        <w:numPr>
          <w:ilvl w:val="0"/>
          <w:numId w:val="6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innego sprzętu do transportu pomocniczego.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przygotowania terenu budowy w zakresie:</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odwodnienia terenu budowy w zakresie i formie uzgodnionej z Inżynierem,</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regulacji cieku na odcinku posadowienia przepustu według dokumentacji projektowej lub SST,</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ziemne</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Wykopy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wykonywania robót ziemnych powinna być zgodna z SST D-02.00.00 „Roboty ziemne”.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bezpiecznego nachylenia skarp wykopów,</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podparciu lub rozparciu ścian wykopów,</w:t>
      </w:r>
    </w:p>
    <w:p w:rsidR="00D87171" w:rsidRDefault="00D87171" w:rsidP="00B52787">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ścianek szczelnych.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podparcia lub rozparcia ścian wykopów można stosować drewno, elementy stalowe lub inne materiały zaakceptowane przez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uzasadnionych przypadkach, za zgodą Inżyniera, ścianki szczelne można pozostawić w gruncie.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5.3.2. Zasypka przepustu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 materiał zasypki przepustu należy stosować żwiry, pospółki i piaski co najmniej średnie.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Wskaźniki zagęszczenia gruntu w wykopach i nasypach należy przyjmować wg PN-S-02205 [34].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Umocnienie wlotów i wylotów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rodzaju materiału użytego do umocnienia, wykonanie robót powinno być zgodne z wymaganiami podanymi w OST D-06.00.00 „Roboty wykończeniowe”.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Roboty betonowe</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5.5.1. Wykonanie mieszanki betonowej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 betonowa dla betonowych elementów konstrukcji przepustów powinna odpowiadać wymaganiom PN-B-06250 [8].</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Urabialność mieszanki betonowej powinna pozwolić na uzyskanie maksymalnej szczelności po zawibrowaniu bez wystąpienia pustek w masie betonu lub na powierzchni.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Urabialność powinna być dostosowana do warunków formowania, określonych przez:</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i wymiary elementu konstrukcji oraz ilość zbrojenia,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zakładaną gładkość i wygląd powierzchni betonu,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układania i zagęszczania mieszanki betonowej.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powinna być nie rzadsza od plastycznej, badana wg normy PN-B-06250 [8]. Nie może ona być osiągnięta przez większe zużycie wody niż to jest przewidziane w składzie mieszanki. Zaleca się sprawdzanie doświadczalne urabialności mieszanki betonowej przez próbę formowania w warunkach zbliżonych do rzeczywistych.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powietrza w zagęszczonej mieszance betonowej nie może przekraczać: 2 % w przypadku niestosowania domieszek napowietrzających i od 4,5 do 6,5 % w przypadku stosowania domieszek napowietrzających.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Recepta mieszanki betonowej może być ustalona dowolną metodą doświadczalną lub obliczeniowo-doświadczalną zapewniającą uzyskanie betonu o wymaganych właściwościach.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celów produkcyjnych należy sporządzić receptę roboczą, uwzględniającą zawilgocenie kruszywa, pojemność urządzenia mieszającego i sposób dozowania.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recepty roboczej musi być wykonana, gdy zajdzie co najmniej jeden z poniższych przypadków: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rodzaju składników,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uziarnienia kruszywa,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zmiana zawilgocenia wywołująca w stosunku do poprzedniej recepty roboczej zmiany w całkowitej ilości wody zarobowej w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mieszanki betonowej przekraczającej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dcm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mieszanek betonowych musi odbywać się wyłącznie w betoniarkach przeciwbieżnych lub betonowniach. Składniki mieszanki wg recepty roboczej muszą być dozowane wagowo z dokładnością: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 dla cementu, wody, dodatków,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 dla kruszywa.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Objętość składników jednego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xml:space="preserve"> betoniarki nie powinna być mniejsza niż 90 % i nie może być większa niż 100 % jej pojemności roboczej.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Czas mieszania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xml:space="preserve"> musi być ustalony doświadczalnie, jednak nie powinien on być krótszy niż 2 minuty.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Konsystencja mieszanki betonowej nie może różnić się od konsystencji założonej (wg recepty roboczej)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20 % wskaźnika </w:t>
      </w:r>
      <w:proofErr w:type="spellStart"/>
      <w:r>
        <w:rPr>
          <w:rFonts w:ascii="Times New Roman" w:eastAsia="Times New Roman" w:hAnsi="Times New Roman" w:cs="Times New Roman"/>
          <w:sz w:val="16"/>
          <w:szCs w:val="16"/>
          <w:lang w:eastAsia="pl-PL"/>
        </w:rPr>
        <w:t>Ve</w:t>
      </w:r>
      <w:proofErr w:type="spellEnd"/>
      <w:r>
        <w:rPr>
          <w:rFonts w:ascii="Times New Roman" w:eastAsia="Times New Roman" w:hAnsi="Times New Roman" w:cs="Times New Roman"/>
          <w:sz w:val="16"/>
          <w:szCs w:val="16"/>
          <w:lang w:eastAsia="pl-PL"/>
        </w:rPr>
        <w:t>-Be. Przy temperaturze 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wykonywanie mieszanki betonowej należy przerwać, za wyjątkiem sytuacji szczególnych, w uzgodnieniu z Inżynierem.</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5.5.2. Wykonanie </w:t>
      </w:r>
      <w:proofErr w:type="spellStart"/>
      <w:r>
        <w:rPr>
          <w:rFonts w:ascii="Times New Roman" w:eastAsia="Times New Roman" w:hAnsi="Times New Roman" w:cs="Times New Roman"/>
          <w:sz w:val="16"/>
          <w:szCs w:val="16"/>
          <w:lang w:eastAsia="pl-PL"/>
        </w:rPr>
        <w:t>deskowań</w:t>
      </w:r>
      <w:proofErr w:type="spellEnd"/>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 wykonaniu </w:t>
      </w:r>
      <w:proofErr w:type="spellStart"/>
      <w:r>
        <w:rPr>
          <w:rFonts w:ascii="Times New Roman" w:eastAsia="Times New Roman" w:hAnsi="Times New Roman" w:cs="Times New Roman"/>
          <w:sz w:val="16"/>
          <w:szCs w:val="16"/>
          <w:lang w:eastAsia="pl-PL"/>
        </w:rPr>
        <w:t>deskowań</w:t>
      </w:r>
      <w:proofErr w:type="spellEnd"/>
      <w:r>
        <w:rPr>
          <w:rFonts w:ascii="Times New Roman" w:eastAsia="Times New Roman" w:hAnsi="Times New Roman" w:cs="Times New Roman"/>
          <w:sz w:val="16"/>
          <w:szCs w:val="16"/>
          <w:lang w:eastAsia="pl-PL"/>
        </w:rPr>
        <w:t xml:space="preserve"> należy stosować zalecenia PN-B-06251 [9] dla </w:t>
      </w:r>
      <w:proofErr w:type="spellStart"/>
      <w:r>
        <w:rPr>
          <w:rFonts w:ascii="Times New Roman" w:eastAsia="Times New Roman" w:hAnsi="Times New Roman" w:cs="Times New Roman"/>
          <w:sz w:val="16"/>
          <w:szCs w:val="16"/>
          <w:lang w:eastAsia="pl-PL"/>
        </w:rPr>
        <w:t>deskowań</w:t>
      </w:r>
      <w:proofErr w:type="spellEnd"/>
      <w:r>
        <w:rPr>
          <w:rFonts w:ascii="Times New Roman" w:eastAsia="Times New Roman" w:hAnsi="Times New Roman" w:cs="Times New Roman"/>
          <w:sz w:val="16"/>
          <w:szCs w:val="16"/>
          <w:lang w:eastAsia="pl-PL"/>
        </w:rPr>
        <w:t xml:space="preserve"> drewnianych i ew. BN-73/9081-02 [42] dla - stalowych.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Deskowanie powinno być wykonane zgodnie z dokumentacją projektową i powinno zapewnić sztywność i niezmienność układu oraz bezpieczeństwo konstrukcji. Deskowanie powinno być skonstruowane w sposób umożliwiający łatwy jego montaż i demontaż. Przed wypełnieniem mieszanką betonową, deskowanie powinno być sprawdzone, aby wykluczyć wyciek zaprawy i możliwość zniekształceń lub odchyleń w wymiarach betonowej konstrukcji. Deskowania nieimpregnowane przed wypełnieniem ich mieszanką betonową powinny być obficie zlewane wodą.</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5.5.3. Betonowanie i pielęgnacja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D87171" w:rsidRDefault="00D87171" w:rsidP="00B52787">
      <w:pPr>
        <w:numPr>
          <w:ilvl w:val="0"/>
          <w:numId w:val="6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 [8] w zakresie wytrzymałości, nasiąkliwości i odporności na działanie mrozu,</w:t>
      </w:r>
    </w:p>
    <w:p w:rsidR="00D87171" w:rsidRDefault="00D87171" w:rsidP="00B52787">
      <w:pPr>
        <w:numPr>
          <w:ilvl w:val="0"/>
          <w:numId w:val="6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 [9] i PN-B-06250 [8] w zakresie składu betonu, mieszania, zagęszczania, dojrzewania, pielęgnacji i transportu.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Betonowanie konstrukcji należy wykonywać wyłącznie w temperaturach nie niższych niż + 5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wyjątkowych przypadkach dopuszcza się betonowanie w temperaturze niższej niż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jednak wymaga to zgody Inżyniera oraz zapewnienia mieszance betonowej temperatury + 20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Bezpośrednio po zakończeniu betonowania zaleca się przykrycie powierzchni betonu lekkimi osłonami wodoszczelnymi, zapobiegającymi odparowaniu wody z betonu i chroniącymi beton przed deszczem i inną wodą.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Woda stosowana do polewania betonu powinna spełniać wymagania normy PN-B-32250 [24].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 się inne rodzaje pielęgnacji po akceptacji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Rozformowanie konstrukcji, jeżeli dokumentacja projektowa nie przewiduje inaczej, może nastąpić po osiągnięciu przez beton co najmniej 2/3 wytrzymałości projektowej.</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Wykonanie betonowych elementów prefabrykowanych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wykonywania prefabrykatów elementów przepustów na terenie budowy, kształt i ich wymiary powinny być zgodne z dokumentacją projektową. Dopuszcza się odchyłki wymiarów podane w punkcie 2.6.</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Średnice prętów i usytuowanie zbrojenia powinny być zgodne z dokumentacją projektową. Otulenie prętów zbrojenia betonem od zewnątrz powinno wynosić co najmniej 30 mm dla przepustów rurowych i 40 mm dla przepustów skrzynkowych. Pręty zbrojenia powinny mieć kształt zgodny z dokumentacją projektową. Dopuszczalne odchylenie osi pręta w przekroju poprzecznym od wymiaru przewidzianego dokumentacją projektową może wynosić maksimum 5 mm.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Montaż betonowych elementów prefabrykowanych przepustu i ścianek czołowych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Izolacja przepustów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 ułożeniem izolacji w miejscach wskazanych w dokumentacji projektowej, powierzchnie izolowane należy zagruntować np. przez:</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dwukrotne smarowanie betonu emulsją kationową w przypadku powierzchni wilgotnych,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roztworem asfaltowym w przypadku powierzchni suchych,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lub innymi materiałami zaakceptowanymi przez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prawidłowości wykonania robót przygotowawczych i robót ziemnych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robót betonowych i żelbetowych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należy przeprowadzać systematyczną kontrolę składników betonu, mieszanki betonowej i wykonanego betonu wg PN-B-06250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zbrojenia polega na sprawdzeniu średnic, ilości i rozmieszczenia zbrojenia w porównaniu z dokumentacją projektową oraz z wymaganiami PN-B-06251 [9].</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7. Zestawienie wymaganych badań betonu w czasie budowy według PN-B-06250 </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bl>
      <w:tblPr>
        <w:tblW w:w="0" w:type="auto"/>
        <w:tblLayout w:type="fixed"/>
        <w:tblCellMar>
          <w:left w:w="70" w:type="dxa"/>
          <w:right w:w="70" w:type="dxa"/>
        </w:tblCellMar>
        <w:tblLook w:val="04A0" w:firstRow="1" w:lastRow="0" w:firstColumn="1" w:lastColumn="0" w:noHBand="0" w:noVBand="1"/>
      </w:tblPr>
      <w:tblGrid>
        <w:gridCol w:w="496"/>
        <w:gridCol w:w="2835"/>
        <w:gridCol w:w="1783"/>
        <w:gridCol w:w="2469"/>
      </w:tblGrid>
      <w:tr w:rsidR="00D87171" w:rsidTr="00D87171">
        <w:tc>
          <w:tcPr>
            <w:tcW w:w="496" w:type="dxa"/>
            <w:tcBorders>
              <w:top w:val="single" w:sz="6" w:space="0" w:color="auto"/>
              <w:left w:val="single" w:sz="6" w:space="0" w:color="auto"/>
              <w:bottom w:val="doub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835" w:type="dxa"/>
            <w:tcBorders>
              <w:top w:val="single" w:sz="6" w:space="0" w:color="auto"/>
              <w:left w:val="single" w:sz="6" w:space="0" w:color="auto"/>
              <w:bottom w:val="doub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badania</w:t>
            </w:r>
          </w:p>
        </w:tc>
        <w:tc>
          <w:tcPr>
            <w:tcW w:w="1783" w:type="dxa"/>
            <w:tcBorders>
              <w:top w:val="single" w:sz="6" w:space="0" w:color="auto"/>
              <w:left w:val="single" w:sz="6" w:space="0" w:color="auto"/>
              <w:bottom w:val="doub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badania wg</w:t>
            </w:r>
          </w:p>
        </w:tc>
        <w:tc>
          <w:tcPr>
            <w:tcW w:w="2469"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lub częstość badania</w:t>
            </w:r>
          </w:p>
        </w:tc>
      </w:tr>
      <w:tr w:rsidR="00D87171" w:rsidTr="00D87171">
        <w:tc>
          <w:tcPr>
            <w:tcW w:w="496" w:type="dxa"/>
            <w:tcBorders>
              <w:top w:val="nil"/>
              <w:left w:val="single" w:sz="6" w:space="0" w:color="auto"/>
              <w:bottom w:val="nil"/>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835" w:type="dxa"/>
            <w:tcBorders>
              <w:top w:val="nil"/>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składników betonu</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Badanie cementu</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czasu wiązania</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 - stałości objętości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obecności grudek</w:t>
            </w:r>
          </w:p>
        </w:tc>
        <w:tc>
          <w:tcPr>
            <w:tcW w:w="1783"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PN-B-19701 [21]</w:t>
            </w:r>
          </w:p>
        </w:tc>
        <w:tc>
          <w:tcPr>
            <w:tcW w:w="2469"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przed użyciem każdej dostarczonej partii</w:t>
            </w:r>
          </w:p>
        </w:tc>
      </w:tr>
      <w:tr w:rsidR="00D87171" w:rsidTr="00D87171">
        <w:tc>
          <w:tcPr>
            <w:tcW w:w="496" w:type="dxa"/>
            <w:tcBorders>
              <w:top w:val="nil"/>
              <w:left w:val="single" w:sz="6" w:space="0" w:color="auto"/>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Badanie kruszywa</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składu ziarnowego</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kształtu </w:t>
            </w:r>
            <w:proofErr w:type="spellStart"/>
            <w:r>
              <w:rPr>
                <w:rFonts w:ascii="Times New Roman" w:eastAsia="Times New Roman" w:hAnsi="Times New Roman" w:cs="Times New Roman"/>
                <w:sz w:val="16"/>
                <w:szCs w:val="16"/>
                <w:lang w:eastAsia="pl-PL"/>
              </w:rPr>
              <w:t>ziarn</w:t>
            </w:r>
            <w:proofErr w:type="spellEnd"/>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zawartość pyłów mineralnych</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zawartości zanieczyszczeń</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obcych</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wilgotności</w:t>
            </w:r>
          </w:p>
        </w:tc>
        <w:tc>
          <w:tcPr>
            <w:tcW w:w="1783"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PN-B-06714-15[15]</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PN-B-06714-16[16]</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PN-B-06714-13[14]</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PN-B-06714-12[13]</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PN-B-06714-18[17]</w:t>
            </w:r>
          </w:p>
        </w:tc>
        <w:tc>
          <w:tcPr>
            <w:tcW w:w="2469"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każdej dostarczonej partii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każdej dostarczonej partii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każdej dostarczonej partii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każdej dostarczonej partii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przed użyciem</w:t>
            </w:r>
          </w:p>
        </w:tc>
      </w:tr>
      <w:tr w:rsidR="00D87171" w:rsidTr="00D87171">
        <w:tc>
          <w:tcPr>
            <w:tcW w:w="496" w:type="dxa"/>
            <w:tcBorders>
              <w:top w:val="nil"/>
              <w:left w:val="single" w:sz="6" w:space="0" w:color="auto"/>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Badanie wody</w:t>
            </w:r>
          </w:p>
        </w:tc>
        <w:tc>
          <w:tcPr>
            <w:tcW w:w="1783" w:type="dxa"/>
            <w:tcBorders>
              <w:top w:val="nil"/>
              <w:left w:val="nil"/>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 [24]</w:t>
            </w:r>
          </w:p>
        </w:tc>
        <w:tc>
          <w:tcPr>
            <w:tcW w:w="2469" w:type="dxa"/>
            <w:tcBorders>
              <w:top w:val="nil"/>
              <w:left w:val="nil"/>
              <w:bottom w:val="nil"/>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rozpoczęciu robót oraz w przypadku stwierdzenia zanieczyszczeń</w:t>
            </w:r>
          </w:p>
        </w:tc>
      </w:tr>
      <w:tr w:rsidR="00D87171" w:rsidTr="00D87171">
        <w:tc>
          <w:tcPr>
            <w:tcW w:w="496" w:type="dxa"/>
            <w:tcBorders>
              <w:top w:val="nil"/>
              <w:left w:val="single" w:sz="6" w:space="0" w:color="auto"/>
              <w:bottom w:val="sing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p>
        </w:tc>
        <w:tc>
          <w:tcPr>
            <w:tcW w:w="2835" w:type="dxa"/>
            <w:tcBorders>
              <w:top w:val="single" w:sz="6" w:space="0" w:color="auto"/>
              <w:left w:val="single" w:sz="6" w:space="0" w:color="auto"/>
              <w:bottom w:val="sing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 Badanie dodatków </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i domieszek</w:t>
            </w:r>
          </w:p>
        </w:tc>
        <w:tc>
          <w:tcPr>
            <w:tcW w:w="4252" w:type="dxa"/>
            <w:gridSpan w:val="2"/>
            <w:tcBorders>
              <w:top w:val="single" w:sz="6" w:space="0" w:color="auto"/>
              <w:left w:val="single" w:sz="6" w:space="0" w:color="auto"/>
              <w:bottom w:val="nil"/>
              <w:right w:val="single" w:sz="6"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ITB 206/77 [43]</w:t>
            </w:r>
          </w:p>
        </w:tc>
      </w:tr>
      <w:tr w:rsidR="00D87171" w:rsidTr="00D87171">
        <w:tc>
          <w:tcPr>
            <w:tcW w:w="496" w:type="dxa"/>
            <w:tcBorders>
              <w:top w:val="single" w:sz="6" w:space="0" w:color="auto"/>
              <w:left w:val="single" w:sz="6" w:space="0" w:color="auto"/>
              <w:bottom w:val="sing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835" w:type="dxa"/>
            <w:tcBorders>
              <w:top w:val="single" w:sz="6" w:space="0" w:color="auto"/>
              <w:left w:val="single" w:sz="6" w:space="0" w:color="auto"/>
              <w:bottom w:val="single" w:sz="6" w:space="0" w:color="auto"/>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mieszanki betonowej</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urabialności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konsystencji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zawartości powietrza w     </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mieszance betonowej</w:t>
            </w:r>
          </w:p>
        </w:tc>
        <w:tc>
          <w:tcPr>
            <w:tcW w:w="1783" w:type="dxa"/>
            <w:tcBorders>
              <w:top w:val="single" w:sz="6" w:space="0" w:color="auto"/>
              <w:left w:val="single" w:sz="6" w:space="0" w:color="auto"/>
              <w:bottom w:val="single" w:sz="6" w:space="0" w:color="auto"/>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PN-88/B-06250 [8]</w:t>
            </w:r>
          </w:p>
        </w:tc>
        <w:tc>
          <w:tcPr>
            <w:tcW w:w="2469" w:type="dxa"/>
            <w:tcBorders>
              <w:top w:val="single" w:sz="6" w:space="0" w:color="auto"/>
              <w:left w:val="single" w:sz="6" w:space="0" w:color="auto"/>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rozpoczęciu robót</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 </w:t>
            </w:r>
            <w:proofErr w:type="spellStart"/>
            <w:r>
              <w:rPr>
                <w:rFonts w:ascii="Times New Roman" w:eastAsia="Times New Roman" w:hAnsi="Times New Roman" w:cs="Times New Roman"/>
                <w:sz w:val="16"/>
                <w:szCs w:val="16"/>
                <w:lang w:eastAsia="pl-PL"/>
              </w:rPr>
              <w:t>proj.recepty</w:t>
            </w:r>
            <w:proofErr w:type="spellEnd"/>
            <w:r>
              <w:rPr>
                <w:rFonts w:ascii="Times New Roman" w:eastAsia="Times New Roman" w:hAnsi="Times New Roman" w:cs="Times New Roman"/>
                <w:sz w:val="16"/>
                <w:szCs w:val="16"/>
                <w:lang w:eastAsia="pl-PL"/>
              </w:rPr>
              <w:t xml:space="preserve"> i 2 razy na</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zmianę roboczą</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ustalaniu recepty oraz 2 razy na zmianę roboczą</w:t>
            </w:r>
          </w:p>
        </w:tc>
      </w:tr>
      <w:tr w:rsidR="00D87171" w:rsidTr="00D87171">
        <w:tc>
          <w:tcPr>
            <w:tcW w:w="496" w:type="dxa"/>
            <w:tcBorders>
              <w:top w:val="single" w:sz="6" w:space="0" w:color="auto"/>
              <w:left w:val="single" w:sz="6" w:space="0" w:color="auto"/>
              <w:bottom w:val="nil"/>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83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betonu</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Badanie wytrzymałości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na ściskanie na próbkach    </w:t>
            </w:r>
          </w:p>
        </w:tc>
        <w:tc>
          <w:tcPr>
            <w:tcW w:w="1783" w:type="dxa"/>
            <w:tcBorders>
              <w:top w:val="single" w:sz="6" w:space="0" w:color="auto"/>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PN-88/B-06250 [8]</w:t>
            </w:r>
          </w:p>
        </w:tc>
        <w:tc>
          <w:tcPr>
            <w:tcW w:w="2469" w:type="dxa"/>
            <w:tcBorders>
              <w:top w:val="single" w:sz="6" w:space="0" w:color="auto"/>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ustalaniu recepty oraz po wykonaniu każdej partii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betonu</w:t>
            </w:r>
          </w:p>
        </w:tc>
      </w:tr>
      <w:tr w:rsidR="00D87171" w:rsidTr="00D87171">
        <w:tc>
          <w:tcPr>
            <w:tcW w:w="496" w:type="dxa"/>
            <w:tcBorders>
              <w:top w:val="nil"/>
              <w:left w:val="single" w:sz="6" w:space="0" w:color="auto"/>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Badania nieniszczące</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betonu w konstrukcji</w:t>
            </w:r>
          </w:p>
        </w:tc>
        <w:tc>
          <w:tcPr>
            <w:tcW w:w="1783" w:type="dxa"/>
            <w:tcBorders>
              <w:top w:val="nil"/>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PN-B-06261 [10]</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PN-B-06262 [11]</w:t>
            </w:r>
          </w:p>
        </w:tc>
        <w:tc>
          <w:tcPr>
            <w:tcW w:w="2469" w:type="dxa"/>
            <w:tcBorders>
              <w:top w:val="nil"/>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technicznie uzasadnionych</w:t>
            </w:r>
          </w:p>
        </w:tc>
      </w:tr>
      <w:tr w:rsidR="00D87171" w:rsidTr="00D87171">
        <w:tc>
          <w:tcPr>
            <w:tcW w:w="496" w:type="dxa"/>
            <w:tcBorders>
              <w:top w:val="nil"/>
              <w:left w:val="single" w:sz="6" w:space="0" w:color="auto"/>
              <w:bottom w:val="nil"/>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single" w:sz="6" w:space="0" w:color="auto"/>
              <w:bottom w:val="single" w:sz="6" w:space="0" w:color="auto"/>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Badanie nasiąkliwości</w:t>
            </w:r>
          </w:p>
        </w:tc>
        <w:tc>
          <w:tcPr>
            <w:tcW w:w="1783" w:type="dxa"/>
            <w:tcBorders>
              <w:top w:val="nil"/>
              <w:left w:val="single" w:sz="6" w:space="0" w:color="auto"/>
              <w:bottom w:val="single" w:sz="6" w:space="0" w:color="auto"/>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 [8]</w:t>
            </w:r>
          </w:p>
        </w:tc>
        <w:tc>
          <w:tcPr>
            <w:tcW w:w="2469"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ustalaniu recepty,3 razy w czasie wykonywania konstrukcji ale nie rzadziej niż raz na 5000m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betonu</w:t>
            </w:r>
          </w:p>
        </w:tc>
      </w:tr>
      <w:tr w:rsidR="00D87171" w:rsidTr="00D87171">
        <w:tc>
          <w:tcPr>
            <w:tcW w:w="496" w:type="dxa"/>
            <w:tcBorders>
              <w:top w:val="nil"/>
              <w:left w:val="single" w:sz="6" w:space="0" w:color="auto"/>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 Badanie odporności na</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działanie mrozu</w:t>
            </w:r>
          </w:p>
        </w:tc>
        <w:tc>
          <w:tcPr>
            <w:tcW w:w="1783" w:type="dxa"/>
            <w:tcBorders>
              <w:top w:val="nil"/>
              <w:left w:val="nil"/>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 [8]</w:t>
            </w:r>
          </w:p>
        </w:tc>
        <w:tc>
          <w:tcPr>
            <w:tcW w:w="2469" w:type="dxa"/>
            <w:tcBorders>
              <w:top w:val="nil"/>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ustalaniu recepty 2 razy w czasie wykonywania konstrukcji, ale nie rzadziej niż raz na 5000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betonu</w:t>
            </w:r>
          </w:p>
        </w:tc>
      </w:tr>
      <w:tr w:rsidR="00D87171" w:rsidTr="00D87171">
        <w:tc>
          <w:tcPr>
            <w:tcW w:w="496" w:type="dxa"/>
            <w:tcBorders>
              <w:top w:val="nil"/>
              <w:left w:val="single" w:sz="6" w:space="0" w:color="auto"/>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 Badanie przepuszczalności</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wody</w:t>
            </w:r>
          </w:p>
        </w:tc>
        <w:tc>
          <w:tcPr>
            <w:tcW w:w="1783" w:type="dxa"/>
            <w:tcBorders>
              <w:top w:val="nil"/>
              <w:left w:val="nil"/>
              <w:bottom w:val="single" w:sz="6" w:space="0" w:color="auto"/>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469" w:type="dxa"/>
            <w:tcBorders>
              <w:top w:val="nil"/>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ustalaniu recepty,3 razy w czasie wykonywania konstrukcji ale nie rzadziej niż raz na 5000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betonu</w:t>
            </w:r>
          </w:p>
        </w:tc>
      </w:tr>
    </w:tbl>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Kontrola wykonania umocnienia wlotów i wylotów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 należy kontrolować wizualnie, sprawdzając ich zgodność z dokumentacją projektową.</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Kontrola wykonania ławy fundamentowej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kontroli wykonania ławy fundamentowej należy sprawdzić:</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materiału użytego do wykonania ławy,</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usytuowanie ławy w planie,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ławy,</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 dokumentacją projektową.</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Kontrola wykonania elementów prefabrykowanych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prefabrykowane należy sprawdzać w zakresie: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kształtu i wymiarów (długość, wymiary wewnętrzne, grubość ścianki - wg dokumentacji projektowej),</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wyglądu zewnętrznego (zgodnie z wymaganiami punktu 2.6),</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wytrzymałości betonu na ściskanie (zgodnie z wymaganiami tablicy 6,  pkt 3.1),</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średnicy prętów i usytuowania zbrojenia (zgodnie z dokumentacją projektową i wymaganiami punktów 5.6.2 i 5.7).</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Kontrola połączenia prefabrykatów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Kontrola izolacji ścian przepustu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Izolacja ścian przepustu powinna być sprawdzona przez oględziny w zgodności z wymaganiami punktu 5.10.</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 (metr), przy kompletnym wykonaniu przepustu,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przy samodzielnej realizacji ścianki czołowej.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8. ODBIÓR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Odbiorowi robót zanikających i ulegających zakryciu podlegają:</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fundamentowych,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m kompletnego przepustu obejmuje: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 wraz z odwodnieniem,</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fundamentów i ich pielęgnację,</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montaż konstrukcji przepustu wraz ze ściankami czołowymi </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zbrojenie i zabetonowanie konstrukcji przepustu </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deskowania,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zasypki z zagęszczeniem warstwami, zgodnie z dokumentacją projektową,</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dla przepustów wykonywanych z elementów prefabrykowanych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dla przepustów wykonywanych na mokro.</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szt. ścianki czołowej, przy samodzielnej jej realizacji, obejmuje: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ścianki czołowej:</w:t>
      </w:r>
    </w:p>
    <w:p w:rsidR="00D87171" w:rsidRDefault="00D87171" w:rsidP="00B52787">
      <w:pPr>
        <w:numPr>
          <w:ilvl w:val="0"/>
          <w:numId w:val="6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ścianki betonowej</w:t>
      </w:r>
    </w:p>
    <w:p w:rsidR="00D87171" w:rsidRDefault="00D87171" w:rsidP="00D87171">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deskowania i późniejsze jego rozebranie,</w:t>
      </w:r>
    </w:p>
    <w:p w:rsidR="00D87171" w:rsidRDefault="00D87171" w:rsidP="00D87171">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zbrojenie elementów betonowych,</w:t>
      </w:r>
    </w:p>
    <w:p w:rsidR="00D87171" w:rsidRDefault="00D87171" w:rsidP="00D87171">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fundamentu, ścianki i skrzydełek lub montaż elementów z prefabrykatów,</w:t>
      </w:r>
    </w:p>
    <w:p w:rsidR="00D87171" w:rsidRDefault="00D87171" w:rsidP="00B52787">
      <w:pPr>
        <w:numPr>
          <w:ilvl w:val="0"/>
          <w:numId w:val="69"/>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ścianki z kamienia</w:t>
      </w:r>
    </w:p>
    <w:p w:rsidR="00D87171" w:rsidRDefault="00D87171" w:rsidP="00D87171">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murowe z kamienia łamanego,</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dla wszystkich rodzajów ścianek czołowych:</w:t>
      </w:r>
    </w:p>
    <w:p w:rsidR="00D87171" w:rsidRDefault="00D87171" w:rsidP="00D87171">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izolacji </w:t>
      </w:r>
      <w:proofErr w:type="spellStart"/>
      <w:r>
        <w:rPr>
          <w:rFonts w:ascii="Times New Roman" w:eastAsia="Times New Roman" w:hAnsi="Times New Roman" w:cs="Times New Roman"/>
          <w:sz w:val="16"/>
          <w:szCs w:val="16"/>
          <w:lang w:eastAsia="pl-PL"/>
        </w:rPr>
        <w:t>przeciwwilgotnościowej</w:t>
      </w:r>
      <w:proofErr w:type="spellEnd"/>
      <w:r>
        <w:rPr>
          <w:rFonts w:ascii="Times New Roman" w:eastAsia="Times New Roman" w:hAnsi="Times New Roman" w:cs="Times New Roman"/>
          <w:sz w:val="16"/>
          <w:szCs w:val="16"/>
          <w:lang w:eastAsia="pl-PL"/>
        </w:rPr>
        <w:t>,</w:t>
      </w:r>
    </w:p>
    <w:p w:rsidR="00D87171" w:rsidRDefault="00D87171" w:rsidP="00D87171">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zasypka ścianki czołowej,</w:t>
      </w:r>
    </w:p>
    <w:p w:rsidR="00D87171" w:rsidRDefault="00D87171" w:rsidP="00D87171">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umocnienie wlotu i wylotu,</w:t>
      </w:r>
    </w:p>
    <w:p w:rsidR="00D87171" w:rsidRDefault="00D87171" w:rsidP="00D87171">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D87171" w:rsidRDefault="00D87171" w:rsidP="00D87171">
      <w:pPr>
        <w:numPr>
          <w:ilvl w:val="0"/>
          <w:numId w:val="4"/>
        </w:numPr>
        <w:tabs>
          <w:tab w:val="left" w:pos="709"/>
          <w:tab w:val="left" w:pos="993"/>
        </w:tabs>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PN-B-01080</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PN-B-02356</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Tolerancja wymiarowa w budownictwie. Tolerancja wymiarów elementów budowlanych z betonu</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nasiąkliwości wodą</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PN-B-04110</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wytrzymałości na ściskanie</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kamienne. Oznaczenie ścieralności na tarczy </w:t>
            </w:r>
            <w:proofErr w:type="spellStart"/>
            <w:r>
              <w:rPr>
                <w:rFonts w:ascii="Times New Roman" w:eastAsia="Times New Roman" w:hAnsi="Times New Roman" w:cs="Times New Roman"/>
                <w:sz w:val="16"/>
                <w:szCs w:val="16"/>
                <w:lang w:eastAsia="pl-PL"/>
              </w:rPr>
              <w:t>Boehmego</w:t>
            </w:r>
            <w:proofErr w:type="spellEnd"/>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Piaski do zapraw budowlanych</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Metoda </w:t>
            </w:r>
            <w:proofErr w:type="spellStart"/>
            <w:r>
              <w:rPr>
                <w:rFonts w:ascii="Times New Roman" w:eastAsia="Times New Roman" w:hAnsi="Times New Roman" w:cs="Times New Roman"/>
                <w:sz w:val="16"/>
                <w:szCs w:val="16"/>
                <w:lang w:eastAsia="pl-PL"/>
              </w:rPr>
              <w:t>sklerometryczna</w:t>
            </w:r>
            <w:proofErr w:type="spellEnd"/>
            <w:r>
              <w:rPr>
                <w:rFonts w:ascii="Times New Roman" w:eastAsia="Times New Roman" w:hAnsi="Times New Roman" w:cs="Times New Roman"/>
                <w:sz w:val="16"/>
                <w:szCs w:val="16"/>
                <w:lang w:eastAsia="pl-PL"/>
              </w:rPr>
              <w:t xml:space="preserve"> badania wytrzymałości betonu na ściskanie za pomocą młotka SCHMIDTA typu N</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zawartości zanieczyszczeń obcych</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PN-B-06714-13</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zawartości pyłów mineralnych</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PN-B-06714-15</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składu ziarnowego</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PN-B-06714-16</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Kruszywa mineralne. Badania. Oznaczenie kształtu </w:t>
            </w:r>
            <w:proofErr w:type="spellStart"/>
            <w:r>
              <w:rPr>
                <w:rFonts w:ascii="Times New Roman" w:eastAsia="Times New Roman" w:hAnsi="Times New Roman" w:cs="Times New Roman"/>
                <w:sz w:val="16"/>
                <w:szCs w:val="16"/>
                <w:lang w:eastAsia="pl-PL"/>
              </w:rPr>
              <w:t>ziarn</w:t>
            </w:r>
            <w:proofErr w:type="spellEnd"/>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PN-B-06714-18</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nasiąkliwości</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PN-B-06714-34</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reaktywności alkalicznej</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Kruszywa łamane do nawierzchni drogowych</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PN-B-14501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Zaprawy budowlane zwykłe</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21.</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PN-B-24622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PN-C-96177</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bez wypełniaczy stosowany na gorąco</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tartaczne iglaste</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PN-H-93215</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Walcówka i pręty stalowe do zbrojenia betonu</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PN-M-82010</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Podkładki kwadratowe w konstrukcjach drewnianych</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PN-M-82121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ze łbem kwadratowym</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PN-M-82503</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stożkowym</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PN-M-82505</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kulistym</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BN-67/6747-14</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zabezpieczenia wyrobów kamiennych podczas transportu</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BN-79/6751-01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izolacji przeciwwilgociowej. Papa asfaltowa na taśmie aluminiowej</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BN-88/6751-03</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na welonie z włókien szklanych</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BN-69/7122-11</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BN-74/8841-19</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murowe. Mury z kamienia naturalnego. Wymagania i badania przy odbiorze</w:t>
            </w:r>
          </w:p>
        </w:tc>
      </w:tr>
      <w:tr w:rsidR="00D87171" w:rsidTr="00D87171">
        <w:trPr>
          <w:gridAfter w:val="1"/>
          <w:wAfter w:w="5103" w:type="dxa"/>
        </w:trPr>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BN-73/9081-02</w:t>
            </w:r>
          </w:p>
        </w:tc>
        <w:tc>
          <w:tcPr>
            <w:tcW w:w="510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Formy stalowe do produkcji elementów budowlanych z betonu kruszywowego. Wymagania i badania</w:t>
            </w:r>
          </w:p>
        </w:tc>
      </w:tr>
    </w:tbl>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D87171" w:rsidRDefault="00D87171" w:rsidP="00B52787">
      <w:pPr>
        <w:numPr>
          <w:ilvl w:val="0"/>
          <w:numId w:val="7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ITB 206/77. Instrukcja stosowania pyłów lotnych do betonów kruszywowych.</w:t>
      </w:r>
    </w:p>
    <w:p w:rsidR="00D87171" w:rsidRDefault="00D87171" w:rsidP="00B52787">
      <w:pPr>
        <w:numPr>
          <w:ilvl w:val="0"/>
          <w:numId w:val="7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Wymagania i zalecenia dotyczące wykon</w:t>
      </w:r>
      <w:r>
        <w:rPr>
          <w:rFonts w:ascii="Times New Roman" w:eastAsia="Times New Roman" w:hAnsi="Times New Roman" w:cs="Times New Roman"/>
          <w:sz w:val="16"/>
          <w:szCs w:val="16"/>
          <w:lang w:eastAsia="pl-PL"/>
        </w:rPr>
        <w:t xml:space="preserve">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06.03.01a</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45112730-1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POBOCZE  UTWARDZONE  KRUSZYWEM  ŁAMANYM</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87171" w:rsidRDefault="00D87171" w:rsidP="00D87171">
      <w:pPr>
        <w:spacing w:after="0" w:line="240" w:lineRule="auto"/>
        <w:rPr>
          <w:rFonts w:ascii="Times New Roman" w:eastAsia="Times New Roman" w:hAnsi="Times New Roman" w:cs="Times New Roman"/>
          <w:sz w:val="20"/>
          <w:szCs w:val="20"/>
          <w:lang w:eastAsia="pl-PL"/>
        </w:rPr>
      </w:pPr>
    </w:p>
    <w:p w:rsidR="00802D89" w:rsidRDefault="00802D89" w:rsidP="00D87171">
      <w:pPr>
        <w:spacing w:after="0" w:line="240" w:lineRule="auto"/>
        <w:rPr>
          <w:rFonts w:ascii="Times New Roman" w:eastAsia="Times New Roman" w:hAnsi="Times New Roman" w:cs="Times New Roman"/>
          <w:sz w:val="20"/>
          <w:szCs w:val="20"/>
          <w:lang w:eastAsia="pl-PL"/>
        </w:rPr>
      </w:pPr>
    </w:p>
    <w:p w:rsidR="00802D89" w:rsidRDefault="00802D89" w:rsidP="00D87171">
      <w:pPr>
        <w:spacing w:after="0" w:line="240" w:lineRule="auto"/>
        <w:rPr>
          <w:rFonts w:ascii="Times New Roman" w:eastAsia="Times New Roman" w:hAnsi="Times New Roman" w:cs="Times New Roman"/>
          <w:sz w:val="20"/>
          <w:szCs w:val="20"/>
          <w:lang w:eastAsia="pl-PL"/>
        </w:rPr>
      </w:pPr>
    </w:p>
    <w:p w:rsidR="00802D89" w:rsidRDefault="00802D89" w:rsidP="00D87171">
      <w:pPr>
        <w:spacing w:after="0" w:line="240" w:lineRule="auto"/>
        <w:rPr>
          <w:rFonts w:ascii="Times New Roman" w:eastAsia="Times New Roman" w:hAnsi="Times New Roman" w:cs="Times New Roman"/>
          <w:sz w:val="20"/>
          <w:szCs w:val="20"/>
          <w:lang w:eastAsia="pl-PL"/>
        </w:rPr>
        <w:sectPr w:rsidR="00802D89">
          <w:type w:val="continuous"/>
          <w:pgSz w:w="11907" w:h="16840"/>
          <w:pgMar w:top="1134" w:right="1134" w:bottom="1134" w:left="1134" w:header="1985"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robót na zadaniu</w:t>
      </w:r>
    </w:p>
    <w:p w:rsidR="00175D3B" w:rsidRDefault="00175D3B" w:rsidP="00AA0BEC">
      <w:pPr>
        <w:spacing w:after="0" w:line="240" w:lineRule="auto"/>
        <w:jc w:val="center"/>
        <w:rPr>
          <w:rFonts w:ascii="Times New Roman" w:eastAsia="Calibri" w:hAnsi="Times New Roman" w:cs="Times New Roman"/>
          <w:b/>
          <w:sz w:val="20"/>
          <w:szCs w:val="20"/>
          <w:lang w:eastAsia="pl-PL"/>
        </w:rPr>
      </w:pP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D87171"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AA0BEC" w:rsidRDefault="00AA0BEC"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ze ścinaniem zawyżonych poboczy i uzupełnianiem zaniżonych poboczy w zakresie: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koryta gł. 20cm w grun</w:t>
      </w:r>
      <w:r w:rsidR="00802D89">
        <w:rPr>
          <w:rFonts w:ascii="Times New Roman" w:eastAsia="Times New Roman" w:hAnsi="Times New Roman" w:cs="Times New Roman"/>
          <w:sz w:val="16"/>
          <w:szCs w:val="16"/>
          <w:lang w:eastAsia="pl-PL"/>
        </w:rPr>
        <w:t xml:space="preserve">cie </w:t>
      </w:r>
      <w:proofErr w:type="spellStart"/>
      <w:r w:rsidR="00802D89">
        <w:rPr>
          <w:rFonts w:ascii="Times New Roman" w:eastAsia="Times New Roman" w:hAnsi="Times New Roman" w:cs="Times New Roman"/>
          <w:sz w:val="16"/>
          <w:szCs w:val="16"/>
          <w:lang w:eastAsia="pl-PL"/>
        </w:rPr>
        <w:t>kat.III</w:t>
      </w:r>
      <w:proofErr w:type="spellEnd"/>
      <w:r w:rsidR="00802D89">
        <w:rPr>
          <w:rFonts w:ascii="Times New Roman" w:eastAsia="Times New Roman" w:hAnsi="Times New Roman" w:cs="Times New Roman"/>
          <w:sz w:val="16"/>
          <w:szCs w:val="16"/>
          <w:lang w:eastAsia="pl-PL"/>
        </w:rPr>
        <w:t xml:space="preserve">  z wywozem – 134,55</w:t>
      </w:r>
      <w:r>
        <w:rPr>
          <w:rFonts w:ascii="Times New Roman" w:eastAsia="Times New Roman" w:hAnsi="Times New Roman" w:cs="Times New Roman"/>
          <w:sz w:val="16"/>
          <w:szCs w:val="16"/>
          <w:lang w:eastAsia="pl-PL"/>
        </w:rPr>
        <w:t>m2</w:t>
      </w:r>
    </w:p>
    <w:p w:rsidR="00D87171" w:rsidRDefault="00D87171"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odcinającej g</w:t>
      </w:r>
      <w:r w:rsidR="00802D89">
        <w:rPr>
          <w:rFonts w:ascii="Times New Roman" w:eastAsia="Times New Roman" w:hAnsi="Times New Roman" w:cs="Times New Roman"/>
          <w:sz w:val="16"/>
          <w:szCs w:val="16"/>
          <w:lang w:eastAsia="pl-PL"/>
        </w:rPr>
        <w:t>r.5cm z piasku – 134,55</w:t>
      </w:r>
      <w:r>
        <w:rPr>
          <w:rFonts w:ascii="Times New Roman" w:eastAsia="Times New Roman" w:hAnsi="Times New Roman" w:cs="Times New Roman"/>
          <w:sz w:val="16"/>
          <w:szCs w:val="16"/>
          <w:lang w:eastAsia="pl-PL"/>
        </w:rPr>
        <w:t>m2</w:t>
      </w:r>
    </w:p>
    <w:p w:rsidR="00D87171" w:rsidRDefault="00D87171"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wzmocnienia pobocza warst</w:t>
      </w:r>
      <w:r w:rsidR="00175D3B">
        <w:rPr>
          <w:rFonts w:ascii="Times New Roman" w:eastAsia="Times New Roman" w:hAnsi="Times New Roman" w:cs="Times New Roman"/>
          <w:sz w:val="16"/>
          <w:szCs w:val="16"/>
          <w:lang w:eastAsia="pl-PL"/>
        </w:rPr>
        <w:t>wą kamienia łamanego twardego</w:t>
      </w:r>
      <w:r>
        <w:rPr>
          <w:rFonts w:ascii="Times New Roman" w:eastAsia="Times New Roman" w:hAnsi="Times New Roman" w:cs="Times New Roman"/>
          <w:sz w:val="16"/>
          <w:szCs w:val="16"/>
          <w:lang w:eastAsia="pl-PL"/>
        </w:rPr>
        <w:t xml:space="preserve"> 0/32mm o gr.20cm z zaklin</w:t>
      </w:r>
      <w:r w:rsidR="00802D89">
        <w:rPr>
          <w:rFonts w:ascii="Times New Roman" w:eastAsia="Times New Roman" w:hAnsi="Times New Roman" w:cs="Times New Roman"/>
          <w:sz w:val="16"/>
          <w:szCs w:val="16"/>
          <w:lang w:eastAsia="pl-PL"/>
        </w:rPr>
        <w:t xml:space="preserve">owaniem, </w:t>
      </w:r>
      <w:proofErr w:type="spellStart"/>
      <w:r w:rsidR="00802D89">
        <w:rPr>
          <w:rFonts w:ascii="Times New Roman" w:eastAsia="Times New Roman" w:hAnsi="Times New Roman" w:cs="Times New Roman"/>
          <w:sz w:val="16"/>
          <w:szCs w:val="16"/>
          <w:lang w:eastAsia="pl-PL"/>
        </w:rPr>
        <w:t>zamiałowaniem</w:t>
      </w:r>
      <w:proofErr w:type="spellEnd"/>
      <w:r w:rsidR="00802D89">
        <w:rPr>
          <w:rFonts w:ascii="Times New Roman" w:eastAsia="Times New Roman" w:hAnsi="Times New Roman" w:cs="Times New Roman"/>
          <w:sz w:val="16"/>
          <w:szCs w:val="16"/>
          <w:lang w:eastAsia="pl-PL"/>
        </w:rPr>
        <w:t xml:space="preserve"> – 134,55</w:t>
      </w:r>
      <w:r>
        <w:rPr>
          <w:rFonts w:ascii="Times New Roman" w:eastAsia="Times New Roman" w:hAnsi="Times New Roman" w:cs="Times New Roman"/>
          <w:sz w:val="16"/>
          <w:szCs w:val="16"/>
          <w:lang w:eastAsia="pl-PL"/>
        </w:rPr>
        <w:t>m2</w:t>
      </w:r>
    </w:p>
    <w:p w:rsidR="00D87171" w:rsidRDefault="00802D89"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 pobocza – 53,50m3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2.2.1. </w:t>
      </w:r>
      <w:r>
        <w:rPr>
          <w:rFonts w:ascii="Times New Roman" w:eastAsia="Times New Roman" w:hAnsi="Times New Roman" w:cs="Times New Roman"/>
          <w:sz w:val="16"/>
          <w:szCs w:val="16"/>
          <w:lang w:eastAsia="pl-PL"/>
        </w:rPr>
        <w:t xml:space="preserve"> Zgodność materiałów z dokumentacją projektową </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wykonania robót powinny być zgodne z ustaleniami dokumentacji projektowej lub ST.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2.2.2. </w:t>
      </w:r>
      <w:r>
        <w:rPr>
          <w:rFonts w:ascii="Times New Roman" w:eastAsia="Times New Roman" w:hAnsi="Times New Roman" w:cs="Times New Roman"/>
          <w:sz w:val="16"/>
          <w:szCs w:val="16"/>
          <w:lang w:eastAsia="pl-PL"/>
        </w:rPr>
        <w:t>Materiały do wykonania utwardzonego pobocza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utwardzonego pobocza są: piasek, kruszywo łamane i woda.</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2.2.3. </w:t>
      </w:r>
      <w:r>
        <w:rPr>
          <w:rFonts w:ascii="Times New Roman" w:eastAsia="Times New Roman" w:hAnsi="Times New Roman" w:cs="Times New Roman"/>
          <w:sz w:val="16"/>
          <w:szCs w:val="16"/>
          <w:lang w:eastAsia="pl-PL"/>
        </w:rPr>
        <w:t>Piasek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2.2.4. </w:t>
      </w:r>
      <w:r>
        <w:rPr>
          <w:rFonts w:ascii="Times New Roman" w:eastAsia="Times New Roman" w:hAnsi="Times New Roman" w:cs="Times New Roman"/>
          <w:sz w:val="16"/>
          <w:szCs w:val="16"/>
          <w:lang w:eastAsia="pl-PL"/>
        </w:rPr>
        <w:t>Kruszywo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2.2.5. </w:t>
      </w:r>
      <w:r>
        <w:rPr>
          <w:rFonts w:ascii="Times New Roman" w:eastAsia="Times New Roman" w:hAnsi="Times New Roman" w:cs="Times New Roman"/>
          <w:sz w:val="16"/>
          <w:szCs w:val="16"/>
          <w:lang w:eastAsia="pl-PL"/>
        </w:rPr>
        <w:t>Woda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2.2.6. </w:t>
      </w:r>
      <w:r>
        <w:rPr>
          <w:rFonts w:ascii="Times New Roman" w:eastAsia="Times New Roman" w:hAnsi="Times New Roman" w:cs="Times New Roman"/>
          <w:sz w:val="16"/>
          <w:szCs w:val="16"/>
          <w:lang w:eastAsia="pl-PL"/>
        </w:rPr>
        <w:t>Składowanie kruszyw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3.2. Sprzęt stosowany do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D87171" w:rsidRDefault="00D87171" w:rsidP="00B52787">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D87171" w:rsidRDefault="00D87171" w:rsidP="00B52787">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równiarki albo układarki do rozkładania mieszanki kruszywa,</w:t>
      </w:r>
    </w:p>
    <w:p w:rsidR="00D87171" w:rsidRDefault="00D87171" w:rsidP="00B52787">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lub płytowe zagęszczarki wibracyjne,</w:t>
      </w:r>
    </w:p>
    <w:p w:rsidR="00D87171" w:rsidRDefault="00D87171" w:rsidP="00B52787">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D87171" w:rsidRDefault="00D87171" w:rsidP="00B52787">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wykonania koryta, w przypadku utwardzania istniejącego pobocza gruntowego.</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transportu </w:t>
      </w:r>
    </w:p>
    <w:p w:rsidR="00D87171" w:rsidRDefault="00D87171" w:rsidP="00D87171">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Podstawowe czynności przy wykonywaniu robót obejmują:</w:t>
      </w:r>
    </w:p>
    <w:p w:rsidR="00D87171" w:rsidRDefault="00D87171" w:rsidP="00B52787">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przygotowawcze, </w:t>
      </w:r>
    </w:p>
    <w:p w:rsidR="00D87171" w:rsidRDefault="00D87171" w:rsidP="00B52787">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w:t>
      </w:r>
    </w:p>
    <w:p w:rsidR="00D87171" w:rsidRDefault="00D87171" w:rsidP="00B52787">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 utwardzonego pobocza (wytworzenie i wbudowanie mieszanki),</w:t>
      </w:r>
    </w:p>
    <w:p w:rsidR="00D87171" w:rsidRDefault="00D87171" w:rsidP="00B52787">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przygotowawcze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na podstawie dokumentacji projektowej,  ST lub wskazań Inżyniera:</w:t>
      </w:r>
    </w:p>
    <w:p w:rsidR="00D87171" w:rsidRDefault="00D87171" w:rsidP="00B52787">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ustalić lokalizację terenu robót,</w:t>
      </w:r>
    </w:p>
    <w:p w:rsidR="00D87171" w:rsidRDefault="00D87171" w:rsidP="00B52787">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D87171" w:rsidRDefault="00D87171" w:rsidP="00B52787">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usunąć przeszkody, np. elementy dróg, ew. słupki, </w:t>
      </w:r>
      <w:proofErr w:type="spellStart"/>
      <w:r>
        <w:rPr>
          <w:rFonts w:ascii="Times New Roman" w:eastAsia="Times New Roman" w:hAnsi="Times New Roman" w:cs="Times New Roman"/>
          <w:sz w:val="16"/>
          <w:szCs w:val="16"/>
          <w:lang w:eastAsia="pl-PL"/>
        </w:rPr>
        <w:t>zatrawienie</w:t>
      </w:r>
      <w:proofErr w:type="spellEnd"/>
      <w:r>
        <w:rPr>
          <w:rFonts w:ascii="Times New Roman" w:eastAsia="Times New Roman" w:hAnsi="Times New Roman" w:cs="Times New Roman"/>
          <w:sz w:val="16"/>
          <w:szCs w:val="16"/>
          <w:lang w:eastAsia="pl-PL"/>
        </w:rPr>
        <w:t xml:space="preserve"> itd.,</w:t>
      </w:r>
    </w:p>
    <w:p w:rsidR="00D87171" w:rsidRDefault="00D87171" w:rsidP="00B52787">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splantować pobocze istniejące,</w:t>
      </w:r>
    </w:p>
    <w:p w:rsidR="00D87171" w:rsidRDefault="00D87171" w:rsidP="00B52787">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zgromadzić wszystkie materiały potrzebne do rozpoczęcia budowy.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Wykonanie koryta i przygotowanie podłoża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Koryto wykonuje się w przypadku utwardzania pobocza istniejącego </w:t>
      </w:r>
      <w:proofErr w:type="spellStart"/>
      <w:r>
        <w:rPr>
          <w:rFonts w:ascii="Times New Roman" w:eastAsia="Times New Roman" w:hAnsi="Times New Roman" w:cs="Times New Roman"/>
          <w:sz w:val="16"/>
          <w:szCs w:val="16"/>
          <w:lang w:eastAsia="pl-PL"/>
        </w:rPr>
        <w:t>gruntowego.Koryto</w:t>
      </w:r>
      <w:proofErr w:type="spellEnd"/>
      <w:r>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po wyprofilowaniu i zagęszczeniu powinno być utrzymane w dobrym stanie.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Wytwarzanie mieszanki kruszywa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Mieszankę kruszywa o ściśle określonym uziarnieniu i wilgotności optymalnej należy wytwarzać w mieszarkach stacjonarnych gwarantujących otrzymanie jednorodnej mieszanki. Ze względu na konieczność zapewnienia jednorodności, tylko w wyjątkowych przypadkach </w:t>
      </w:r>
      <w:r>
        <w:rPr>
          <w:rFonts w:ascii="Times New Roman" w:eastAsia="Times New Roman" w:hAnsi="Times New Roman" w:cs="Times New Roman"/>
          <w:sz w:val="16"/>
          <w:szCs w:val="16"/>
          <w:lang w:eastAsia="pl-PL"/>
        </w:rPr>
        <w:lastRenderedPageBreak/>
        <w:t>Inżynier może dopuścić do wytwarzania mieszanki przez mieszanie poszczególnych frakcji na drodze. Mieszanka po wyprodukowaniu powinna być od razu transportowana na miejsce wbudowania w sposób przeciwdziałający rozsegregowaniu i wysychaniu.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Wbudowanie i zagęszczenie mieszanki kruszywa</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 kruszywa powinna być rozkładana w warstwie o jednakowej grubości, przy pomocy układarki lub równiarki, z zachowaniem wymaganych spadków i rzędnych wysokościowych. Zaleca się, aby grubość pojedynczo układanej warstwy nie przekraczała 20 cm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xml:space="preserve">, przeprowadzonej według </w:t>
      </w:r>
      <w:r>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5.7. Roboty wykończeniowe</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D87171" w:rsidRDefault="00D87171" w:rsidP="00B52787">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przeszkód czasowo usuniętych, </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niezbędne uzupełnienia zniszczonej w czasie robót roślinności, np. </w:t>
      </w:r>
      <w:proofErr w:type="spellStart"/>
      <w:r>
        <w:rPr>
          <w:rFonts w:ascii="Times New Roman" w:eastAsia="Times New Roman" w:hAnsi="Times New Roman" w:cs="Times New Roman"/>
          <w:sz w:val="16"/>
          <w:szCs w:val="16"/>
          <w:lang w:eastAsia="pl-PL"/>
        </w:rPr>
        <w:t>zatrawienia</w:t>
      </w:r>
      <w:proofErr w:type="spellEnd"/>
      <w:r>
        <w:rPr>
          <w:rFonts w:ascii="Times New Roman" w:eastAsia="Times New Roman" w:hAnsi="Times New Roman" w:cs="Times New Roman"/>
          <w:sz w:val="16"/>
          <w:szCs w:val="16"/>
          <w:lang w:eastAsia="pl-PL"/>
        </w:rPr>
        <w:t xml:space="preserve">, </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porządkujące otoczenie terenu robót.</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sprawdzić cechy zewnętrzne gotowych materiałów z tworzyw i prefabrykowanych.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D87171" w:rsidTr="00D87171">
        <w:tc>
          <w:tcPr>
            <w:tcW w:w="496" w:type="dxa"/>
            <w:tcBorders>
              <w:top w:val="single" w:sz="6" w:space="0" w:color="auto"/>
              <w:left w:val="single" w:sz="6" w:space="0" w:color="auto"/>
              <w:bottom w:val="sing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 i dokumentacji projektowej </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5.3</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5.4</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5.5</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5.6</w:t>
            </w:r>
          </w:p>
        </w:tc>
      </w:tr>
      <w:tr w:rsidR="00D87171" w:rsidTr="00D87171">
        <w:tc>
          <w:tcPr>
            <w:tcW w:w="49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5.7</w:t>
            </w:r>
          </w:p>
        </w:tc>
      </w:tr>
    </w:tbl>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po zakończeniu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Wykonane utwardzone pobocze powinno spełniać następujące wymagania:</w:t>
      </w:r>
    </w:p>
    <w:p w:rsidR="00D87171" w:rsidRDefault="00D87171" w:rsidP="00B52787">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utwardzonego pobocza może się różnić od szerokości projektowanej nie więcej niż +10 cm i -5 cm,</w:t>
      </w:r>
    </w:p>
    <w:p w:rsidR="00D87171" w:rsidRDefault="00D87171" w:rsidP="00B52787">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pobocza mierzone 4-metrową łatą nie mogą przekraczać 10 mm,</w:t>
      </w:r>
    </w:p>
    <w:p w:rsidR="00D87171" w:rsidRDefault="00D87171" w:rsidP="00B52787">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D87171" w:rsidRDefault="00D87171" w:rsidP="00B52787">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wysokościowe z rzędnymi projektowanymi nie powinny przekraczać +1 cm,  -2 cm,</w:t>
      </w:r>
    </w:p>
    <w:p w:rsidR="00D87171" w:rsidRDefault="00D87171" w:rsidP="00B52787">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utwardzonego pobocza nie może się różnić od grubości projektowanej o  ± 10%.</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badać grubość utwardzonego pobocza w 3 punktach, lecz nie rzadziej niż raz na 2000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a pozostałe cechy co 100 m wzdłuż osi drogi.</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p7.</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wykonanego utwardzonego pobocza.</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 xml:space="preserve"> 8. ODBIÓR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 SST  D-M-00.00.00 „Wymagania ogólne” [1] </w:t>
      </w:r>
      <w:proofErr w:type="spellStart"/>
      <w:r>
        <w:rPr>
          <w:rFonts w:ascii="Times New Roman" w:eastAsia="Times New Roman" w:hAnsi="Times New Roman" w:cs="Times New Roman"/>
          <w:sz w:val="16"/>
          <w:szCs w:val="16"/>
          <w:lang w:eastAsia="pl-PL"/>
        </w:rPr>
        <w:t>pk</w:t>
      </w:r>
      <w:proofErr w:type="spellEnd"/>
      <w:r>
        <w:rPr>
          <w:rFonts w:ascii="Times New Roman" w:eastAsia="Times New Roman" w:hAnsi="Times New Roman" w:cs="Times New Roman"/>
          <w:sz w:val="16"/>
          <w:szCs w:val="16"/>
          <w:lang w:eastAsia="pl-PL"/>
        </w:rPr>
        <w:t xml:space="preserve"> 8.</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tych robót powinien  być zgodny z wymaganiami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8.2 D-M-00.00.00 „Wymagania ogólne” [1] oraz niniejszej OST.</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ustalenia dotyczące podstawy płatności podano w SST D-M-00.00.00 „Wymagania ogólne” [1] pkt 9.</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utwardzonego pobocza obejmuje: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i dostarczenie mieszanki kruszywa łamanego,</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odwiezienie sprzętu.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ZWIAZANE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659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D-01.00.00</w:t>
            </w:r>
          </w:p>
        </w:tc>
        <w:tc>
          <w:tcPr>
            <w:tcW w:w="659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D-02.00.00</w:t>
            </w:r>
          </w:p>
        </w:tc>
        <w:tc>
          <w:tcPr>
            <w:tcW w:w="659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w:t>
            </w:r>
          </w:p>
        </w:tc>
      </w:tr>
    </w:tbl>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D87171" w:rsidTr="00D87171">
        <w:tc>
          <w:tcPr>
            <w:tcW w:w="53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13242:2004</w:t>
            </w:r>
          </w:p>
        </w:tc>
        <w:tc>
          <w:tcPr>
            <w:tcW w:w="655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D87171" w:rsidTr="00D87171">
        <w:tc>
          <w:tcPr>
            <w:tcW w:w="53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13285:2004</w:t>
            </w:r>
          </w:p>
        </w:tc>
        <w:tc>
          <w:tcPr>
            <w:tcW w:w="655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niezwiązane. Specyfikacje (patrz: poz. 7 i 8)</w:t>
            </w:r>
          </w:p>
        </w:tc>
      </w:tr>
      <w:tr w:rsidR="00D87171" w:rsidTr="00D87171">
        <w:tc>
          <w:tcPr>
            <w:tcW w:w="53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PN-B-04481:1988</w:t>
            </w:r>
          </w:p>
        </w:tc>
        <w:tc>
          <w:tcPr>
            <w:tcW w:w="655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Badanie próbek gruntu</w:t>
            </w:r>
          </w:p>
        </w:tc>
      </w:tr>
      <w:tr w:rsidR="00D87171" w:rsidTr="00D87171">
        <w:tc>
          <w:tcPr>
            <w:tcW w:w="53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PN-B-11112:1996</w:t>
            </w:r>
          </w:p>
        </w:tc>
        <w:tc>
          <w:tcPr>
            <w:tcW w:w="655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D87171" w:rsidTr="00D87171">
        <w:tc>
          <w:tcPr>
            <w:tcW w:w="53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PN-B-11113:1996</w:t>
            </w:r>
          </w:p>
        </w:tc>
        <w:tc>
          <w:tcPr>
            <w:tcW w:w="6554"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Inne dokumenty</w:t>
      </w:r>
    </w:p>
    <w:p w:rsidR="00D87171" w:rsidRDefault="00D87171" w:rsidP="00B52787">
      <w:pPr>
        <w:numPr>
          <w:ilvl w:val="0"/>
          <w:numId w:val="75"/>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 430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- 06.04.01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CPV45233142-6</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ROWY</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 przypadku robót remontowych i utrzymaniowych)</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87171" w:rsidRDefault="00D87171" w:rsidP="00D87171">
      <w:pPr>
        <w:spacing w:after="0" w:line="240" w:lineRule="auto"/>
        <w:rPr>
          <w:rFonts w:ascii="Times New Roman" w:eastAsia="Times New Roman" w:hAnsi="Times New Roman" w:cs="Times New Roman"/>
          <w:lang w:eastAsia="pl-PL"/>
        </w:rPr>
      </w:pPr>
    </w:p>
    <w:p w:rsidR="00802D89" w:rsidRDefault="00802D89" w:rsidP="00D87171">
      <w:pPr>
        <w:spacing w:after="0" w:line="240" w:lineRule="auto"/>
        <w:rPr>
          <w:rFonts w:ascii="Times New Roman" w:eastAsia="Times New Roman" w:hAnsi="Times New Roman" w:cs="Times New Roman"/>
          <w:lang w:eastAsia="pl-PL"/>
        </w:rPr>
      </w:pPr>
    </w:p>
    <w:p w:rsidR="00802D89" w:rsidRDefault="00802D89" w:rsidP="00D87171">
      <w:pPr>
        <w:spacing w:after="0" w:line="240" w:lineRule="auto"/>
        <w:rPr>
          <w:rFonts w:ascii="Times New Roman" w:eastAsia="Times New Roman" w:hAnsi="Times New Roman" w:cs="Times New Roman"/>
          <w:lang w:eastAsia="pl-PL"/>
        </w:rPr>
        <w:sectPr w:rsidR="00802D89">
          <w:type w:val="continuous"/>
          <w:pgSz w:w="11907" w:h="16840"/>
          <w:pgMar w:top="1134" w:right="1134" w:bottom="1134" w:left="1134" w:header="1985"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5" w:name="_Toc428169257"/>
      <w:bookmarkStart w:id="86" w:name="_Toc500913940"/>
      <w:r>
        <w:rPr>
          <w:rFonts w:ascii="Times New Roman" w:eastAsia="Times New Roman" w:hAnsi="Times New Roman" w:cs="Times New Roman"/>
          <w:caps/>
          <w:kern w:val="28"/>
          <w:sz w:val="16"/>
          <w:szCs w:val="16"/>
          <w:lang w:eastAsia="pl-PL"/>
        </w:rPr>
        <w:lastRenderedPageBreak/>
        <w:t>1. WSTĘP</w:t>
      </w:r>
      <w:bookmarkEnd w:id="85"/>
      <w:bookmarkEnd w:id="86"/>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remontowaniem i utrzymaniem rowów .</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1.2. Zakres stosowania SST </w:t>
      </w: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1F443B" w:rsidRDefault="00AA0BEC" w:rsidP="001F443B">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oczyszczaniem, pogłębianiem oraz profilowaniem dna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odtworzenie rowów przydrożnych z</w:t>
      </w:r>
      <w:r w:rsidR="00802D89">
        <w:rPr>
          <w:rFonts w:ascii="Times New Roman" w:eastAsia="Times New Roman" w:hAnsi="Times New Roman" w:cs="Times New Roman"/>
          <w:sz w:val="16"/>
          <w:szCs w:val="16"/>
          <w:lang w:eastAsia="pl-PL"/>
        </w:rPr>
        <w:t xml:space="preserve"> wywozem  urobku na odkład –  29</w:t>
      </w:r>
      <w:r>
        <w:rPr>
          <w:rFonts w:ascii="Times New Roman" w:eastAsia="Times New Roman" w:hAnsi="Times New Roman" w:cs="Times New Roman"/>
          <w:sz w:val="16"/>
          <w:szCs w:val="16"/>
          <w:lang w:eastAsia="pl-PL"/>
        </w:rPr>
        <w:t>4.00m</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Rów - otwarty wykop o głębokości co najmniej 30 cm, który zbiera i odprowadza wodę.</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Rów przydrożny - rów zbierający wodę z korony drogi.</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Rów odpływowy - rów odprowadzający wodę poza pas drogowy.</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7" w:name="_Toc428169258"/>
      <w:bookmarkStart w:id="88" w:name="_Toc500913941"/>
      <w:r>
        <w:rPr>
          <w:rFonts w:ascii="Times New Roman" w:eastAsia="Times New Roman" w:hAnsi="Times New Roman" w:cs="Times New Roman"/>
          <w:caps/>
          <w:kern w:val="28"/>
          <w:sz w:val="16"/>
          <w:szCs w:val="16"/>
          <w:lang w:eastAsia="pl-PL"/>
        </w:rPr>
        <w:t>2. MATERIAŁY</w:t>
      </w:r>
      <w:bookmarkEnd w:id="87"/>
      <w:bookmarkEnd w:id="88"/>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występują.</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9" w:name="_Toc428169259"/>
      <w:bookmarkStart w:id="90" w:name="_Toc500913942"/>
      <w:r>
        <w:rPr>
          <w:rFonts w:ascii="Times New Roman" w:eastAsia="Times New Roman" w:hAnsi="Times New Roman" w:cs="Times New Roman"/>
          <w:caps/>
          <w:kern w:val="28"/>
          <w:sz w:val="16"/>
          <w:szCs w:val="16"/>
          <w:lang w:eastAsia="pl-PL"/>
        </w:rPr>
        <w:t>3. SPRZĘT</w:t>
      </w:r>
      <w:bookmarkEnd w:id="89"/>
      <w:bookmarkEnd w:id="90"/>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robót remontowych i utrzymaniowych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robót powinien wykazać się możliwością korzystania z następującego sprzętu: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koparek podsiębiernych,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spycharek lemieszowych,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równiarek samojezdnych lub przyczepnych,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urządzeń kontrolno-pomiarowych,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zagęszczarek płytowych wibracyjnych.</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1" w:name="_Toc428169260"/>
      <w:bookmarkStart w:id="92" w:name="_Toc500913943"/>
      <w:r>
        <w:rPr>
          <w:rFonts w:ascii="Times New Roman" w:eastAsia="Times New Roman" w:hAnsi="Times New Roman" w:cs="Times New Roman"/>
          <w:caps/>
          <w:kern w:val="28"/>
          <w:sz w:val="16"/>
          <w:szCs w:val="16"/>
          <w:lang w:eastAsia="pl-PL"/>
        </w:rPr>
        <w:t>4. TRANSPORT</w:t>
      </w:r>
      <w:bookmarkEnd w:id="91"/>
      <w:bookmarkEnd w:id="92"/>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określonych w niniejszej SST, można korzystać z dowolnych środków transportowych.</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3" w:name="_Toc428169261"/>
      <w:bookmarkStart w:id="94" w:name="_Toc500913944"/>
      <w:r>
        <w:rPr>
          <w:rFonts w:ascii="Times New Roman" w:eastAsia="Times New Roman" w:hAnsi="Times New Roman" w:cs="Times New Roman"/>
          <w:caps/>
          <w:kern w:val="28"/>
          <w:sz w:val="16"/>
          <w:szCs w:val="16"/>
          <w:lang w:eastAsia="pl-PL"/>
        </w:rPr>
        <w:t>5. WYKONANIE ROBÓT</w:t>
      </w:r>
      <w:bookmarkEnd w:id="93"/>
      <w:bookmarkEnd w:id="94"/>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rowu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rowu polega na wybraniu namułu naniesionego przez wodę, ścięciu trawy i krzaków w obrębie rowu.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Pogłębianie i wyprofilowanie dna i skarp rowu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wyniku prac remontowych należy uzyskać podane poniżej wymiary geometryczne rowu i skarp, zgodne z PN-S-02204 [1]:</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dla rowu przydrożnego w kształcie:</w:t>
      </w:r>
    </w:p>
    <w:p w:rsidR="00D87171" w:rsidRDefault="00D87171" w:rsidP="00B52787">
      <w:pPr>
        <w:numPr>
          <w:ilvl w:val="0"/>
          <w:numId w:val="7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trapezowym - szerokość dna co najmniej 0,40 m, nachylenie skarp od 1:1,5 do 1:1,3, głębokość od 0,30 m do 1,20 m liczona jako różnica poziomów dna i niższej krawędzi górnej rowu;</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dla rowu odpływowego - kształt trapezowy, szerokość dna co najmniej  0,40 m, głębokość minimum 0,50 m, przebieg prostoliniowy, na załamaniach trasy łuki kołowe o promieniu co najmniej 10,0 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Najmniejszy dopuszczalny spadek podłużny rowu powinien wynosić 0,2%; w wyjątkowych sytuacjach na odcinkach nie przekraczających 200 m - 0,1%.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Największy spadek podłużny rowu nie powinien przekraczać:</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przy nieumocnionych skarpach i dnie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piaszczystych - 1,5%,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piaszczysto-gliniastych, pylastych - 2,0%,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gliniastych i ilastych - 3,0%,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skalistych - 10,0%;</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b)    przy umocnionych skarpach i dnie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matą trawiastą - 2,0%,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darniną - 3,0%,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faszyną - 4,0%,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brukiem na sucho - 6,0%,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elementami betonowymi - 10,0%,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brukiem na podsypce cementowo-piaskowej - 15,0%.</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wykończeniowe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Namuł i nadmiar gruntu pochodzącego z remontowanych rowów i skarp należy wywieźć poza obręb pasa drogowego i rozplantować w miejscu zaakceptowanym przez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5" w:name="_Toc428169262"/>
      <w:bookmarkStart w:id="96" w:name="_Toc500913945"/>
      <w:r>
        <w:rPr>
          <w:rFonts w:ascii="Times New Roman" w:eastAsia="Times New Roman" w:hAnsi="Times New Roman" w:cs="Times New Roman"/>
          <w:caps/>
          <w:kern w:val="28"/>
          <w:sz w:val="16"/>
          <w:szCs w:val="16"/>
          <w:lang w:eastAsia="pl-PL"/>
        </w:rPr>
        <w:t>6. KONTROLA JAKOŚCI ROBÓT</w:t>
      </w:r>
      <w:bookmarkEnd w:id="95"/>
      <w:bookmarkEnd w:id="96"/>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Pomiary cech geometrycznych remontowanego rowu i skarp</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pomiarów podaje tablica 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260"/>
        <w:gridCol w:w="3685"/>
      </w:tblGrid>
      <w:tr w:rsidR="00D87171" w:rsidTr="00D87171">
        <w:tc>
          <w:tcPr>
            <w:tcW w:w="496" w:type="dxa"/>
            <w:tcBorders>
              <w:top w:val="single" w:sz="6" w:space="0" w:color="auto"/>
              <w:left w:val="single" w:sz="6" w:space="0" w:color="auto"/>
              <w:bottom w:val="doub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tcBorders>
              <w:top w:val="single" w:sz="6" w:space="0" w:color="auto"/>
              <w:left w:val="single" w:sz="6" w:space="0" w:color="auto"/>
              <w:bottom w:val="doub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w:t>
            </w:r>
          </w:p>
        </w:tc>
        <w:tc>
          <w:tcPr>
            <w:tcW w:w="3685" w:type="dxa"/>
            <w:tcBorders>
              <w:top w:val="single" w:sz="6" w:space="0" w:color="auto"/>
              <w:left w:val="single" w:sz="6" w:space="0" w:color="auto"/>
              <w:bottom w:val="doub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pomiarów</w:t>
            </w:r>
          </w:p>
        </w:tc>
      </w:tr>
      <w:tr w:rsidR="00D87171" w:rsidTr="00D87171">
        <w:tc>
          <w:tcPr>
            <w:tcW w:w="496" w:type="dxa"/>
            <w:tcBorders>
              <w:top w:val="nil"/>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260" w:type="dxa"/>
            <w:tcBorders>
              <w:top w:val="nil"/>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Spadek podłużny rowu</w:t>
            </w:r>
          </w:p>
        </w:tc>
        <w:tc>
          <w:tcPr>
            <w:tcW w:w="3685" w:type="dxa"/>
            <w:tcBorders>
              <w:top w:val="nil"/>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km na każde 5 km drogi</w:t>
            </w:r>
          </w:p>
        </w:tc>
      </w:tr>
      <w:tr w:rsidR="00D87171" w:rsidTr="00D87171">
        <w:tc>
          <w:tcPr>
            <w:tcW w:w="496" w:type="dxa"/>
            <w:tcBorders>
              <w:top w:val="single" w:sz="6" w:space="0" w:color="auto"/>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260" w:type="dxa"/>
            <w:tcBorders>
              <w:top w:val="single" w:sz="6" w:space="0" w:color="auto"/>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i głębokość rowu</w:t>
            </w:r>
          </w:p>
        </w:tc>
        <w:tc>
          <w:tcPr>
            <w:tcW w:w="3685" w:type="dxa"/>
            <w:tcBorders>
              <w:top w:val="single" w:sz="6" w:space="0" w:color="auto"/>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100 m</w:t>
            </w:r>
          </w:p>
        </w:tc>
      </w:tr>
      <w:tr w:rsidR="00D87171" w:rsidTr="00D87171">
        <w:tc>
          <w:tcPr>
            <w:tcW w:w="496" w:type="dxa"/>
            <w:tcBorders>
              <w:top w:val="single" w:sz="6" w:space="0" w:color="auto"/>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260" w:type="dxa"/>
            <w:tcBorders>
              <w:top w:val="single" w:sz="6" w:space="0" w:color="auto"/>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skarp</w:t>
            </w:r>
          </w:p>
        </w:tc>
        <w:tc>
          <w:tcPr>
            <w:tcW w:w="3685" w:type="dxa"/>
            <w:tcBorders>
              <w:top w:val="single" w:sz="6" w:space="0" w:color="auto"/>
              <w:left w:val="single" w:sz="6" w:space="0" w:color="auto"/>
              <w:bottom w:val="single" w:sz="6" w:space="0" w:color="auto"/>
              <w:right w:val="single" w:sz="6" w:space="0" w:color="auto"/>
            </w:tcBorders>
            <w:noWrap/>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100 m</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6.2.1. Spadki podłużne rowu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podłużne rowu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 spadku.</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6.2.2. Szerokość i głębokość rowu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i głębokość rowu powinna być zgodna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6.2.3. Powierzchnia skarp</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Powierzchnię skarp należy sprawdzać szablonem. Prześwit między skarpą a szablonem nie powinien przekraczać 3cm.</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7" w:name="_Toc500913946"/>
      <w:r>
        <w:rPr>
          <w:rFonts w:ascii="Times New Roman" w:eastAsia="Times New Roman" w:hAnsi="Times New Roman" w:cs="Times New Roman"/>
          <w:caps/>
          <w:kern w:val="28"/>
          <w:sz w:val="16"/>
          <w:szCs w:val="16"/>
          <w:lang w:eastAsia="pl-PL"/>
        </w:rPr>
        <w:t>7. OBMIAR ROBÓT</w:t>
      </w:r>
      <w:bookmarkEnd w:id="97"/>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 (metr) remontowanego rowu.</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8" w:name="_Toc500913947"/>
      <w:r>
        <w:rPr>
          <w:rFonts w:ascii="Times New Roman" w:eastAsia="Times New Roman" w:hAnsi="Times New Roman" w:cs="Times New Roman"/>
          <w:caps/>
          <w:kern w:val="28"/>
          <w:sz w:val="16"/>
          <w:szCs w:val="16"/>
          <w:lang w:eastAsia="pl-PL"/>
        </w:rPr>
        <w:t>8. ODBIÓR ROBÓT</w:t>
      </w:r>
      <w:bookmarkEnd w:id="98"/>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9" w:name="_Toc500913948"/>
      <w:r>
        <w:rPr>
          <w:rFonts w:ascii="Times New Roman" w:eastAsia="Times New Roman" w:hAnsi="Times New Roman" w:cs="Times New Roman"/>
          <w:caps/>
          <w:kern w:val="28"/>
          <w:sz w:val="16"/>
          <w:szCs w:val="16"/>
          <w:lang w:eastAsia="pl-PL"/>
        </w:rPr>
        <w:t>9. PODSTAWA PŁATNOŚCI</w:t>
      </w:r>
      <w:bookmarkEnd w:id="99"/>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 remontowanego rowu obejmuje:</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roboty pomiarowe i przygotowawcze,</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oczyszczenie rowu,</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pogłębianie i profilowanie rowu,</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ścięcie trawy i krzaków,</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odwiezienie urobku,</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roboty wykończeniowe,</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przeprowadzenie pomiarów wymaganych w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0" w:name="_Toc428169266"/>
      <w:bookmarkStart w:id="101" w:name="_Toc500913949"/>
      <w:r>
        <w:rPr>
          <w:rFonts w:ascii="Times New Roman" w:eastAsia="Times New Roman" w:hAnsi="Times New Roman" w:cs="Times New Roman"/>
          <w:caps/>
          <w:kern w:val="28"/>
          <w:sz w:val="16"/>
          <w:szCs w:val="16"/>
          <w:lang w:eastAsia="pl-PL"/>
        </w:rPr>
        <w:t>10. PRZEPISY ZWIĄZANE</w:t>
      </w:r>
      <w:bookmarkEnd w:id="100"/>
      <w:bookmarkEnd w:id="101"/>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PN-S-02204</w:t>
      </w:r>
      <w:r>
        <w:rPr>
          <w:rFonts w:ascii="Times New Roman" w:eastAsia="Times New Roman" w:hAnsi="Times New Roman" w:cs="Times New Roman"/>
          <w:sz w:val="16"/>
          <w:szCs w:val="16"/>
          <w:lang w:eastAsia="pl-PL"/>
        </w:rPr>
        <w:tab/>
        <w:t>Drogi samochodowe. Odwodnienie dróg</w:t>
      </w:r>
    </w:p>
    <w:p w:rsidR="001F443B" w:rsidRDefault="001F443B"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1209" w:rsidRDefault="00DC1209"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1209" w:rsidRDefault="00DC1209"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1209" w:rsidRDefault="00DC1209"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1209" w:rsidRDefault="00DC1209"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1209" w:rsidRDefault="00DC1209"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1209" w:rsidRDefault="00DC1209"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1209" w:rsidRPr="001F443B" w:rsidRDefault="00DC1209" w:rsidP="001F44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C3013" w:rsidRDefault="003C3013"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Pr="00B31A7D"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87171" w:rsidRPr="00B31A7D"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B31A7D">
        <w:rPr>
          <w:rFonts w:ascii="Times New Roman" w:eastAsia="Times New Roman" w:hAnsi="Times New Roman" w:cs="Times New Roman"/>
          <w:b/>
          <w:sz w:val="18"/>
          <w:szCs w:val="18"/>
          <w:lang w:eastAsia="pl-PL"/>
        </w:rPr>
        <w:t>D - 07.01.01</w:t>
      </w:r>
    </w:p>
    <w:p w:rsidR="00D87171" w:rsidRPr="00B31A7D"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B31A7D">
        <w:rPr>
          <w:rFonts w:ascii="Times New Roman" w:eastAsia="Times New Roman" w:hAnsi="Times New Roman" w:cs="Times New Roman"/>
          <w:b/>
          <w:sz w:val="18"/>
          <w:szCs w:val="18"/>
          <w:lang w:eastAsia="pl-PL"/>
        </w:rPr>
        <w:t>CPV 45233221-4</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OZNAKOWANIE  POZIOME</w:t>
      </w:r>
    </w:p>
    <w:p w:rsidR="00D87171" w:rsidRDefault="00D87171" w:rsidP="00D87171">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7209C" w:rsidRDefault="0057209C"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8"/>
          <w:szCs w:val="18"/>
          <w:lang w:eastAsia="pl-PL"/>
        </w:rPr>
        <w:lastRenderedPageBreak/>
        <w:t xml:space="preserve">1. </w:t>
      </w:r>
      <w:r>
        <w:rPr>
          <w:rFonts w:ascii="Times New Roman" w:eastAsia="Times New Roman" w:hAnsi="Times New Roman" w:cs="Times New Roman"/>
          <w:caps/>
          <w:kern w:val="28"/>
          <w:sz w:val="16"/>
          <w:szCs w:val="16"/>
          <w:lang w:eastAsia="pl-PL"/>
        </w:rPr>
        <w:t>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oznakowania poziomego dróg.</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57209C" w:rsidRDefault="00AA0BEC" w:rsidP="0057209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poziomego grubowarstwowego stosowanego na drogach o nawierzchni twardej w zakresie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oznakowanie poziome przejść dla pieszych, symbole, lini</w:t>
      </w:r>
      <w:r w:rsidR="0057209C">
        <w:rPr>
          <w:rFonts w:ascii="Times New Roman" w:eastAsia="Times New Roman" w:hAnsi="Times New Roman" w:cs="Times New Roman"/>
          <w:sz w:val="16"/>
          <w:szCs w:val="16"/>
          <w:lang w:eastAsia="pl-PL"/>
        </w:rPr>
        <w:t>e ciągłe i przerywane – 32,02</w:t>
      </w:r>
      <w:r>
        <w:rPr>
          <w:rFonts w:ascii="Times New Roman" w:eastAsia="Times New Roman" w:hAnsi="Times New Roman" w:cs="Times New Roman"/>
          <w:sz w:val="16"/>
          <w:szCs w:val="16"/>
          <w:lang w:eastAsia="pl-PL"/>
        </w:rPr>
        <w:t>m2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Znaki podłużne - linie równoległe do osi jezdni lub odchylone od niej pod niewielkim kątem, występujące jako linie: – pojedyncze: przerywane lub ciągłe, segregacyjne lub krawędziowe, – podwójne: ciągłe z przerywanymi, ciągłe lub przerywane.</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Strzałki - znaki poziome na nawierzchni, występujące jako strzałki kierunkowe służące do wskazania dozwolonego kierunku zjazdu z pasa oraz strzałki naprowadzające, które uprzedzają o konieczności opuszczenia pasa, na którym się znajdują.</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Znaki poprzeczne - znaki służące do oznaczenia miejsc przeznaczonych do ruchu pieszych i rowerzystów w poprzek drogi, miejsc wymagających zatrzymania pojazdów oraz miejsc lokalizacji progów zwalniających.</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Znaki uzupełniające - znaki o różnych kształtach, wymiarach i przeznaczeniu, występujące w postaci symboli, napisów, linii przystankowych, stanowisk i pasów postojowych, powierzchni wyłączonych z ruchu oraz symboli znaków pionowych w oznakowaniu poziomym.</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Oznakowanie nowe – oznakowanie, w którym zakończył się czas schnięcia i nie upłynęło 30 dni od wykonania oznakowania. Pomiary właściwości oznakowania należy wykonywać od 14 do 30 dnia po wykonaniu oznakowania.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1.4.8. Powyższe i pozostałe określenia są zgodne z odpowiednimi polskimi normami i z definicjami podanymi w SST D-M-00.00.00 „Wymagania ogólne” pkt 1.4. </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robót podano w SST D-M-00.00.00 „Wymagania ogólne” pkt 1.5. </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Dokument dopuszczający do stosowania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stosowane przez Wykonawcę do poziomego oznakowania dróg powinny spełniać warunki postawione w rozporządzeniu Ministra Infrastruktury [7].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Badanie materiałów, których jakość budzi wątpliwość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powinien przeprowadzić dodatkowe badania tych materiałów, które budzą wątpliwości jego lub Inżyniera, co do jakości, w celu stwierdzenia czy odpowiadają one wymaganiom określonym w aprobacie technicznej. Badania te Wykonawca zleci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lub akredytowanemu laboratorium drogowemu. Badania powinny być wykonane zgodnie z PN-EN 1871:2003 [6] lub Warunkami Technicznymi POD-97 [9] lub POD-2006 po ich wydaniu [10].</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Oznakowanie opakowań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żądać od producenta, aby oznakowanie opakowań materiałów do poziomego znakowania dróg było wykonane zgodnie z PN-O-79252 [2], a ponadto aby na każdym opakowaniu był umieszczony trwały napis zawierający: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nazwę i adres producenta,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produkcji i termin przydatności do użycia,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masę netto,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numer partii i datę produkcji,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informację, że wyrób posiada aprobatę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i jej numer,</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nazwę jednostki certyfikującej i numer certyfikatu, jeśli dotyczy [8],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 budowlany „B” wg rozporządzenia Ministra Infrastruktury [8] i/lub znak „CE” wg rozporządzenia Ministra Infrastruktury [12],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informację o szkodliwości i klasie zagrożenia pożarowego,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ewentualne wskazówki dla użytkowników.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farb rozpuszczalnikowych i wyrobów chemoutwardzalnych oznakowanie opakowania powinno być zgodne z rozporządzeniem Ministra Zdrowia [13].</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Przepisy określające wymagania dla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 wymagania dotyczące materiałów podano w punkcie 2.6, a szczegółowe wymagania określone są w Warunkach technicznych POD-97 [9] lub POD-2006 po ich wydaniu [10].</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2.6.  Materiał </w:t>
      </w:r>
      <w:proofErr w:type="spellStart"/>
      <w:r>
        <w:rPr>
          <w:rFonts w:ascii="Times New Roman" w:eastAsia="Times New Roman" w:hAnsi="Times New Roman" w:cs="Times New Roman"/>
          <w:sz w:val="16"/>
          <w:szCs w:val="16"/>
          <w:lang w:eastAsia="pl-PL"/>
        </w:rPr>
        <w:t>uszorstniający</w:t>
      </w:r>
      <w:proofErr w:type="spellEnd"/>
      <w:r>
        <w:rPr>
          <w:rFonts w:ascii="Times New Roman" w:eastAsia="Times New Roman" w:hAnsi="Times New Roman" w:cs="Times New Roman"/>
          <w:sz w:val="16"/>
          <w:szCs w:val="16"/>
          <w:lang w:eastAsia="pl-PL"/>
        </w:rPr>
        <w:t xml:space="preserve"> oznakowanie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 </w:t>
      </w:r>
      <w:proofErr w:type="spellStart"/>
      <w:r>
        <w:rPr>
          <w:rFonts w:ascii="Times New Roman" w:eastAsia="Times New Roman" w:hAnsi="Times New Roman" w:cs="Times New Roman"/>
          <w:sz w:val="16"/>
          <w:szCs w:val="16"/>
          <w:lang w:eastAsia="pl-PL"/>
        </w:rPr>
        <w:t>uszorstniający</w:t>
      </w:r>
      <w:proofErr w:type="spellEnd"/>
      <w:r>
        <w:rPr>
          <w:rFonts w:ascii="Times New Roman" w:eastAsia="Times New Roman" w:hAnsi="Times New Roman" w:cs="Times New Roman"/>
          <w:sz w:val="16"/>
          <w:szCs w:val="16"/>
          <w:lang w:eastAsia="pl-PL"/>
        </w:rPr>
        <w:t xml:space="preserve"> oznakowanie powinien składać się z naturalnego lub sztucznego twardego kruszywa (np. krystobalitu), stosowanego w celu zapewnienia oznakowaniu odpowiedniej szorstkości (właściwości antypoślizgowych). Materiał </w:t>
      </w:r>
      <w:proofErr w:type="spellStart"/>
      <w:r>
        <w:rPr>
          <w:rFonts w:ascii="Times New Roman" w:eastAsia="Times New Roman" w:hAnsi="Times New Roman" w:cs="Times New Roman"/>
          <w:sz w:val="16"/>
          <w:szCs w:val="16"/>
          <w:lang w:eastAsia="pl-PL"/>
        </w:rPr>
        <w:t>uszorstniający</w:t>
      </w:r>
      <w:proofErr w:type="spellEnd"/>
      <w:r>
        <w:rPr>
          <w:rFonts w:ascii="Times New Roman" w:eastAsia="Times New Roman" w:hAnsi="Times New Roman" w:cs="Times New Roman"/>
          <w:sz w:val="16"/>
          <w:szCs w:val="16"/>
          <w:lang w:eastAsia="pl-PL"/>
        </w:rPr>
        <w:t xml:space="preserve"> nie może zawierać więcej niż 1% cząstek mniejszych niż 90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 xml:space="preserve">m. Potrzeba stosowania materiału </w:t>
      </w:r>
      <w:proofErr w:type="spellStart"/>
      <w:r>
        <w:rPr>
          <w:rFonts w:ascii="Times New Roman" w:eastAsia="Times New Roman" w:hAnsi="Times New Roman" w:cs="Times New Roman"/>
          <w:sz w:val="16"/>
          <w:szCs w:val="16"/>
          <w:lang w:eastAsia="pl-PL"/>
        </w:rPr>
        <w:t>uszorstniającego</w:t>
      </w:r>
      <w:proofErr w:type="spellEnd"/>
      <w:r>
        <w:rPr>
          <w:rFonts w:ascii="Times New Roman" w:eastAsia="Times New Roman" w:hAnsi="Times New Roman" w:cs="Times New Roman"/>
          <w:sz w:val="16"/>
          <w:szCs w:val="16"/>
          <w:lang w:eastAsia="pl-PL"/>
        </w:rPr>
        <w:t xml:space="preserve"> powinna być określona w SST. Konieczność jego użycia zachodzi w przypadku potrzeby uzyskania wskaźnika szorstkości oznakowania  SRT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50.</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 </w:t>
      </w:r>
      <w:proofErr w:type="spellStart"/>
      <w:r>
        <w:rPr>
          <w:rFonts w:ascii="Times New Roman" w:eastAsia="Times New Roman" w:hAnsi="Times New Roman" w:cs="Times New Roman"/>
          <w:sz w:val="16"/>
          <w:szCs w:val="16"/>
          <w:lang w:eastAsia="pl-PL"/>
        </w:rPr>
        <w:t>uszorstniający</w:t>
      </w:r>
      <w:proofErr w:type="spellEnd"/>
      <w:r>
        <w:rPr>
          <w:rFonts w:ascii="Times New Roman" w:eastAsia="Times New Roman" w:hAnsi="Times New Roman" w:cs="Times New Roman"/>
          <w:sz w:val="16"/>
          <w:szCs w:val="16"/>
          <w:lang w:eastAsia="pl-PL"/>
        </w:rPr>
        <w:t xml:space="preserve"> (kruszywo przeciwpoślizgowe) oraz mieszanina kulek szklanych z materiałem </w:t>
      </w:r>
      <w:proofErr w:type="spellStart"/>
      <w:r>
        <w:rPr>
          <w:rFonts w:ascii="Times New Roman" w:eastAsia="Times New Roman" w:hAnsi="Times New Roman" w:cs="Times New Roman"/>
          <w:sz w:val="16"/>
          <w:szCs w:val="16"/>
          <w:lang w:eastAsia="pl-PL"/>
        </w:rPr>
        <w:t>uszorstniającym</w:t>
      </w:r>
      <w:proofErr w:type="spellEnd"/>
      <w:r>
        <w:rPr>
          <w:rFonts w:ascii="Times New Roman" w:eastAsia="Times New Roman" w:hAnsi="Times New Roman" w:cs="Times New Roman"/>
          <w:sz w:val="16"/>
          <w:szCs w:val="16"/>
          <w:lang w:eastAsia="pl-PL"/>
        </w:rPr>
        <w:t xml:space="preserve"> powinny odpowiadać wymaganiom określonym w aprobacie technicznej. </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2.6.1. Wymagania wobec materiałów ze względu na ochronę warunków pracy i środowiska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stosowane do znakowania nawierzchni nie powinny zawierać substancji zagrażających zdrowiu ludzi i powodujących skażenie środowiska.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Przechowywanie i składowanie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oznakowania cienko- i grubowarstwowego nawierzchni powinny zachować stałość swoich właściwości chemicznych i fizykochemicznych przez okres co najmniej 6 miesięcy składowania w warunkach określonych przez producenta.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należy przechowywać w magazynach odpowiadających zaleceniom producenta, zwłaszcza zabezpieczających je od napromieniowania słonecznego, opadów i w temperaturze, dla: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farb wodorozcieńczalnych od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do 40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farb rozpuszczalnikowych od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do 25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pozostałych materiałów - poniżej 40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oznakowania poziomego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oznakowania poziomego, w zależności od zakresu robót, powinien wykazać się możliwością korzystania z następującego sprzętu, zaakceptowanego przez Inżyniera: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mechanicznych (zaleca się stosowanie szczotek wyposażonych w urządzenia odpylające) oraz szczotek ręcznych,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frezarek,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sprężarek,</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malowarek</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układarek mas termoplastycznych i chemoutwardzalnych,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wyklejarek</w:t>
      </w:r>
      <w:proofErr w:type="spellEnd"/>
      <w:r>
        <w:rPr>
          <w:rFonts w:ascii="Times New Roman" w:eastAsia="Times New Roman" w:hAnsi="Times New Roman" w:cs="Times New Roman"/>
          <w:sz w:val="16"/>
          <w:szCs w:val="16"/>
          <w:lang w:eastAsia="pl-PL"/>
        </w:rPr>
        <w:t xml:space="preserve"> do taśm,</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do badań, określonego w SST.</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powinien zapewnić odpowiednią jakość, ilość i wydajność </w:t>
      </w:r>
      <w:proofErr w:type="spellStart"/>
      <w:r>
        <w:rPr>
          <w:rFonts w:ascii="Times New Roman" w:eastAsia="Times New Roman" w:hAnsi="Times New Roman" w:cs="Times New Roman"/>
          <w:sz w:val="16"/>
          <w:szCs w:val="16"/>
          <w:lang w:eastAsia="pl-PL"/>
        </w:rPr>
        <w:t>malowarek</w:t>
      </w:r>
      <w:proofErr w:type="spellEnd"/>
      <w:r>
        <w:rPr>
          <w:rFonts w:ascii="Times New Roman" w:eastAsia="Times New Roman" w:hAnsi="Times New Roman" w:cs="Times New Roman"/>
          <w:sz w:val="16"/>
          <w:szCs w:val="16"/>
          <w:lang w:eastAsia="pl-PL"/>
        </w:rPr>
        <w:t xml:space="preserve"> lub układarek proporcjonalną do wielkości i czasu wykonania całego zakresu robót.</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transportu podano w SST D-M-00.00.00 „Wymagania </w:t>
      </w:r>
      <w:proofErr w:type="spellStart"/>
      <w:r>
        <w:rPr>
          <w:rFonts w:ascii="Times New Roman" w:eastAsia="Times New Roman" w:hAnsi="Times New Roman" w:cs="Times New Roman"/>
          <w:sz w:val="16"/>
          <w:szCs w:val="16"/>
          <w:lang w:eastAsia="pl-PL"/>
        </w:rPr>
        <w:t>ogólnepkt</w:t>
      </w:r>
      <w:proofErr w:type="spellEnd"/>
      <w:r>
        <w:rPr>
          <w:rFonts w:ascii="Times New Roman" w:eastAsia="Times New Roman" w:hAnsi="Times New Roman" w:cs="Times New Roman"/>
          <w:sz w:val="16"/>
          <w:szCs w:val="16"/>
          <w:lang w:eastAsia="pl-PL"/>
        </w:rPr>
        <w:t xml:space="preserve"> 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Przewóz materiałów do poziomego znakowania dróg</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Pozostałe materiały do znakowania poziomego należy przewozić krytymi środkami transportowymi, chroniąc opakowania przed uszkodzeniem mechanicznym, zgodnie z PN-C-81400 [1] oraz zgodnie z prawem przewozowym.</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wykonania robót podano w SST D-M-00.00.00 „Wymagania ogólne” pkt 5. Nowe i odnowione nawierzchnie dróg przed otwarciem do ruchu muszą być oznakowane zgodnie z dokumentacją projektową. </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5.2. Warunki atmosferyczne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oznakowania temperatura nawierzchni i powietrza powinna wynosić co najmniej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a wilgotność względna powietrza powinna być zgodna z zaleceniami producenta lub wynosić co najwyżej 85%.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Jednorodność nawierzchni znakowanej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 do wykonania znakowania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wykonaniem znakowania poziomego należy oczyścić powierzchnię nawierzchni malowanej z pyłu, kurzu, piasku, smarów, olejów i innych zanieczyszczeń, przy użyciu sprzętu wymienionego w SST i zaakceptowanego przez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Powierzchnia nawierzchni przygotowana do wykonania oznakowania poziomego musi być czysta i sucha.</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5.5. </w:t>
      </w:r>
      <w:proofErr w:type="spellStart"/>
      <w:r>
        <w:rPr>
          <w:rFonts w:ascii="Times New Roman" w:eastAsia="Times New Roman" w:hAnsi="Times New Roman" w:cs="Times New Roman"/>
          <w:sz w:val="16"/>
          <w:szCs w:val="16"/>
          <w:lang w:eastAsia="pl-PL"/>
        </w:rPr>
        <w:t>Przedznakowanie</w:t>
      </w:r>
      <w:proofErr w:type="spellEnd"/>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celu dokładnego wykonania poziomego oznakowania drogi, można wykonać </w:t>
      </w:r>
      <w:proofErr w:type="spellStart"/>
      <w:r>
        <w:rPr>
          <w:rFonts w:ascii="Times New Roman" w:eastAsia="Times New Roman" w:hAnsi="Times New Roman" w:cs="Times New Roman"/>
          <w:sz w:val="16"/>
          <w:szCs w:val="16"/>
          <w:lang w:eastAsia="pl-PL"/>
        </w:rPr>
        <w:t>przedznakowanie</w:t>
      </w:r>
      <w:proofErr w:type="spellEnd"/>
      <w:r>
        <w:rPr>
          <w:rFonts w:ascii="Times New Roman" w:eastAsia="Times New Roman" w:hAnsi="Times New Roman" w:cs="Times New Roman"/>
          <w:sz w:val="16"/>
          <w:szCs w:val="16"/>
          <w:lang w:eastAsia="pl-PL"/>
        </w:rPr>
        <w:t xml:space="preserve">, stosując się do ustaleń zawartych w dokumentacji projektowej, w </w:t>
      </w:r>
      <w:r>
        <w:rPr>
          <w:rFonts w:ascii="Times New Roman" w:eastAsia="Times New Roman" w:hAnsi="Times New Roman" w:cs="Times New Roman"/>
          <w:sz w:val="16"/>
          <w:szCs w:val="16"/>
          <w:shd w:val="clear" w:color="auto" w:fill="FFFFFF"/>
          <w:lang w:eastAsia="pl-PL"/>
        </w:rPr>
        <w:t>załączniku nr 2 do rozporządzenia Ministra Infrastruktury [7], SST i wskazaniach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wykonania </w:t>
      </w:r>
      <w:proofErr w:type="spellStart"/>
      <w:r>
        <w:rPr>
          <w:rFonts w:ascii="Times New Roman" w:eastAsia="Times New Roman" w:hAnsi="Times New Roman" w:cs="Times New Roman"/>
          <w:sz w:val="16"/>
          <w:szCs w:val="16"/>
          <w:lang w:eastAsia="pl-PL"/>
        </w:rPr>
        <w:t>przedznakowania</w:t>
      </w:r>
      <w:proofErr w:type="spellEnd"/>
      <w:r>
        <w:rPr>
          <w:rFonts w:ascii="Times New Roman" w:eastAsia="Times New Roman" w:hAnsi="Times New Roman" w:cs="Times New Roman"/>
          <w:sz w:val="16"/>
          <w:szCs w:val="16"/>
          <w:lang w:eastAsia="pl-PL"/>
        </w:rPr>
        <w:t xml:space="preserve"> można stosować nietrwałą farbę, np. farbę silnie rozcieńczoną rozpuszczalnikiem. Zaleca się wykonywanie </w:t>
      </w:r>
      <w:proofErr w:type="spellStart"/>
      <w:r>
        <w:rPr>
          <w:rFonts w:ascii="Times New Roman" w:eastAsia="Times New Roman" w:hAnsi="Times New Roman" w:cs="Times New Roman"/>
          <w:sz w:val="16"/>
          <w:szCs w:val="16"/>
          <w:lang w:eastAsia="pl-PL"/>
        </w:rPr>
        <w:t>przedznakowania</w:t>
      </w:r>
      <w:proofErr w:type="spellEnd"/>
      <w:r>
        <w:rPr>
          <w:rFonts w:ascii="Times New Roman" w:eastAsia="Times New Roman" w:hAnsi="Times New Roman" w:cs="Times New Roman"/>
          <w:sz w:val="16"/>
          <w:szCs w:val="16"/>
          <w:lang w:eastAsia="pl-PL"/>
        </w:rPr>
        <w:t xml:space="preserve"> w postaci cienkich linii lub kropek. Początek i koniec znakowania należy zaznaczyć małą kreską poprzeczną.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odnawiania oznakowania drogi, gdy stare oznakowanie jest wystarczająco czytelne i zgodne z dokumentacją projektową, można </w:t>
      </w:r>
      <w:proofErr w:type="spellStart"/>
      <w:r>
        <w:rPr>
          <w:rFonts w:ascii="Times New Roman" w:eastAsia="Times New Roman" w:hAnsi="Times New Roman" w:cs="Times New Roman"/>
          <w:sz w:val="16"/>
          <w:szCs w:val="16"/>
          <w:lang w:eastAsia="pl-PL"/>
        </w:rPr>
        <w:t>przedznakowania</w:t>
      </w:r>
      <w:proofErr w:type="spellEnd"/>
      <w:r>
        <w:rPr>
          <w:rFonts w:ascii="Times New Roman" w:eastAsia="Times New Roman" w:hAnsi="Times New Roman" w:cs="Times New Roman"/>
          <w:sz w:val="16"/>
          <w:szCs w:val="16"/>
          <w:lang w:eastAsia="pl-PL"/>
        </w:rPr>
        <w:t xml:space="preserve"> nie wykonywać.</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Wykonanie oznakowania drogi</w:t>
      </w:r>
    </w:p>
    <w:p w:rsidR="00D87171" w:rsidRDefault="00D87171" w:rsidP="00D87171">
      <w:pPr>
        <w:keepNext/>
        <w:numPr>
          <w:ilvl w:val="12"/>
          <w:numId w:val="0"/>
        </w:numPr>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5.6.1.  Dostarczenie materiałów i spełnienie zaleceń producenta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znakowania drogi, spełniające wymagania podane w punkcie 2, powinny być dostarczone w oryginalnych opakowaniach handlowych i stosowane zgodnie z zaleceniami SST, producenta oraz wymaganiami znajdującymi się w aprobacie technicznej.</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Usuwanie oznakowania poziomego</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konieczności usunięcia istniejącego oznakowania poziomego, czynność tę należy wykonać jak najmniej uszkadzając nawierzchnię.</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wykonywać usuwanie oznakowania: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cienkowarstwowego, metodą: frezowania mechanicznego lub wodą pod wysokim ciśnieniem (</w:t>
      </w:r>
      <w:proofErr w:type="spellStart"/>
      <w:r>
        <w:rPr>
          <w:rFonts w:ascii="Times New Roman" w:eastAsia="Times New Roman" w:hAnsi="Times New Roman" w:cs="Times New Roman"/>
          <w:sz w:val="16"/>
          <w:szCs w:val="16"/>
          <w:lang w:eastAsia="pl-PL"/>
        </w:rPr>
        <w:t>waterblasting</w:t>
      </w:r>
      <w:proofErr w:type="spellEnd"/>
      <w:r>
        <w:rPr>
          <w:rFonts w:ascii="Times New Roman" w:eastAsia="Times New Roman" w:hAnsi="Times New Roman" w:cs="Times New Roman"/>
          <w:sz w:val="16"/>
          <w:szCs w:val="16"/>
          <w:lang w:eastAsia="pl-PL"/>
        </w:rPr>
        <w:t>), piaskowania, śrutowania, trawienia, wypalania lub zamalowania,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grubowarstwowego, metodą piaskowania, kulkowania, frezowania,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punktowego, prostymi narzędziami mechanicznymi.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zastosowane do usunięcia oznakowania nie mogą wpływać ujemnie na przyczepność nowego oznakowania do podłoża, na jego szorstkość, trwałość oraz na właściwości podłoża.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Usuwanie oznakowania na czas robót drogowych może być wykonane przez zamalowanie nietrwałą farbą barwy czarnej.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pozostałe po usunięciu oznakowania należy usunąć z drogi tak, aby nie zanieczyszczały środowiska, w miejsce zaakceptowane przez Inżyniera.</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Odnowa oznakowania poziomego</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Odnawianie oznakowania poziomego, wykonywanego w przypadku utraty wymagań jednej z właściwości, należy wykonać materiałem o sprawdzonej dobrej przyczepności do starej warstwy.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w:t>
      </w:r>
      <w:proofErr w:type="spellStart"/>
      <w:r>
        <w:rPr>
          <w:rFonts w:ascii="Times New Roman" w:eastAsia="Times New Roman" w:hAnsi="Times New Roman" w:cs="Times New Roman"/>
          <w:sz w:val="16"/>
          <w:szCs w:val="16"/>
          <w:lang w:eastAsia="pl-PL"/>
        </w:rPr>
        <w:t>sprayplast</w:t>
      </w:r>
      <w:proofErr w:type="spellEnd"/>
      <w:r>
        <w:rPr>
          <w:rFonts w:ascii="Times New Roman" w:eastAsia="Times New Roman" w:hAnsi="Times New Roman" w:cs="Times New Roman"/>
          <w:sz w:val="16"/>
          <w:szCs w:val="16"/>
          <w:lang w:eastAsia="pl-PL"/>
        </w:rPr>
        <w:t>) lub odpowiednimi akrylowymi farbami rozpuszczalnikowymi.</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Ilość stosowanego do odnowienia materiału, należy dobrać w zależności od rodzaju i stanu oznakowania odnawianego, kierując się wskazówkami producenta materiału i zaleceniami Inżyniera.</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6.2. Badanie przygotowania podłoża i </w:t>
      </w:r>
      <w:proofErr w:type="spellStart"/>
      <w:r>
        <w:rPr>
          <w:rFonts w:ascii="Times New Roman" w:eastAsia="Times New Roman" w:hAnsi="Times New Roman" w:cs="Times New Roman"/>
          <w:sz w:val="16"/>
          <w:szCs w:val="16"/>
          <w:lang w:eastAsia="pl-PL"/>
        </w:rPr>
        <w:t>przedznakowania</w:t>
      </w:r>
      <w:proofErr w:type="spellEnd"/>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jezdni przed wykonaniem znakowania poziomego musi być całkowicie czysta i sucha.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Przedznakowanie</w:t>
      </w:r>
      <w:proofErr w:type="spellEnd"/>
      <w:r>
        <w:rPr>
          <w:rFonts w:ascii="Times New Roman" w:eastAsia="Times New Roman" w:hAnsi="Times New Roman" w:cs="Times New Roman"/>
          <w:sz w:val="16"/>
          <w:szCs w:val="16"/>
          <w:lang w:eastAsia="pl-PL"/>
        </w:rPr>
        <w:t xml:space="preserve"> powinno być wykonane zgodnie z wymaganiami punktu 5.5.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wykonania oznakowania poziomego</w:t>
      </w:r>
    </w:p>
    <w:p w:rsidR="00D87171" w:rsidRDefault="00D87171" w:rsidP="00D87171">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Wymagania wobec oznakowania poziomego</w:t>
      </w:r>
    </w:p>
    <w:p w:rsidR="00D87171" w:rsidRDefault="00D87171" w:rsidP="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6.3.1.1. Zasady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Pr>
          <w:rFonts w:ascii="Times New Roman" w:eastAsia="Times New Roman" w:hAnsi="Times New Roman" w:cs="Times New Roman"/>
          <w:spacing w:val="-3"/>
          <w:sz w:val="16"/>
          <w:szCs w:val="16"/>
          <w:lang w:eastAsia="pl-PL"/>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Pr>
          <w:rFonts w:ascii="Times New Roman" w:eastAsia="Times New Roman" w:hAnsi="Times New Roman" w:cs="Times New Roman"/>
          <w:spacing w:val="-3"/>
          <w:sz w:val="16"/>
          <w:szCs w:val="16"/>
          <w:lang w:eastAsia="pl-PL"/>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Pr>
          <w:rFonts w:ascii="Times New Roman" w:eastAsia="Times New Roman" w:hAnsi="Times New Roman" w:cs="Times New Roman"/>
          <w:spacing w:val="-3"/>
          <w:sz w:val="16"/>
          <w:szCs w:val="16"/>
          <w:lang w:eastAsia="pl-PL"/>
        </w:rPr>
        <w:t xml:space="preserve">Barwa żółta dotyczy tylko </w:t>
      </w:r>
      <w:proofErr w:type="spellStart"/>
      <w:r>
        <w:rPr>
          <w:rFonts w:ascii="Times New Roman" w:eastAsia="Times New Roman" w:hAnsi="Times New Roman" w:cs="Times New Roman"/>
          <w:spacing w:val="-3"/>
          <w:sz w:val="16"/>
          <w:szCs w:val="16"/>
          <w:lang w:eastAsia="pl-PL"/>
        </w:rPr>
        <w:t>oznakowań</w:t>
      </w:r>
      <w:proofErr w:type="spellEnd"/>
      <w:r>
        <w:rPr>
          <w:rFonts w:ascii="Times New Roman" w:eastAsia="Times New Roman" w:hAnsi="Times New Roman" w:cs="Times New Roman"/>
          <w:spacing w:val="-3"/>
          <w:sz w:val="16"/>
          <w:szCs w:val="16"/>
          <w:lang w:eastAsia="pl-PL"/>
        </w:rPr>
        <w:t xml:space="preserve"> tymczasowych, które także powinny być kontrolowane. Inne barwy </w:t>
      </w:r>
      <w:proofErr w:type="spellStart"/>
      <w:r>
        <w:rPr>
          <w:rFonts w:ascii="Times New Roman" w:eastAsia="Times New Roman" w:hAnsi="Times New Roman" w:cs="Times New Roman"/>
          <w:spacing w:val="-3"/>
          <w:sz w:val="16"/>
          <w:szCs w:val="16"/>
          <w:lang w:eastAsia="pl-PL"/>
        </w:rPr>
        <w:t>oznakowań</w:t>
      </w:r>
      <w:proofErr w:type="spellEnd"/>
      <w:r>
        <w:rPr>
          <w:rFonts w:ascii="Times New Roman" w:eastAsia="Times New Roman" w:hAnsi="Times New Roman" w:cs="Times New Roman"/>
          <w:spacing w:val="-3"/>
          <w:sz w:val="16"/>
          <w:szCs w:val="16"/>
          <w:lang w:eastAsia="pl-PL"/>
        </w:rPr>
        <w:t xml:space="preserve"> niż biała i żółta należy stosować zgodnie z zaleceniami zawartymi w załączniku nr 2 do rozporządzenia [7].</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6.3.1.2. Widzialność w dzień</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Widzialność oznakowania w dzień jest określona współczynnikiem luminancji </w:t>
      </w:r>
      <w:r>
        <w:rPr>
          <w:rFonts w:ascii="Times New Roman" w:eastAsia="Times New Roman" w:hAnsi="Times New Roman" w:cs="Times New Roman"/>
          <w:sz w:val="16"/>
          <w:szCs w:val="16"/>
          <w:lang w:eastAsia="pl-PL"/>
        </w:rPr>
        <w:sym w:font="Symbol" w:char="F062"/>
      </w:r>
      <w:r>
        <w:rPr>
          <w:rFonts w:ascii="Times New Roman" w:eastAsia="Times New Roman" w:hAnsi="Times New Roman" w:cs="Times New Roman"/>
          <w:sz w:val="16"/>
          <w:szCs w:val="16"/>
          <w:lang w:eastAsia="pl-PL"/>
        </w:rPr>
        <w:t xml:space="preserve"> i barwą oznakowania wyrażoną współrzędnymi chromatyczności.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Wartość współczynnika </w:t>
      </w:r>
      <w:r>
        <w:rPr>
          <w:rFonts w:ascii="Times New Roman" w:eastAsia="Times New Roman" w:hAnsi="Times New Roman" w:cs="Times New Roman"/>
          <w:sz w:val="16"/>
          <w:szCs w:val="16"/>
          <w:lang w:eastAsia="pl-PL"/>
        </w:rPr>
        <w:sym w:font="Symbol" w:char="F062"/>
      </w:r>
      <w:r>
        <w:rPr>
          <w:rFonts w:ascii="Times New Roman" w:eastAsia="Times New Roman" w:hAnsi="Times New Roman" w:cs="Times New Roman"/>
          <w:sz w:val="16"/>
          <w:szCs w:val="16"/>
          <w:lang w:eastAsia="pl-PL"/>
        </w:rPr>
        <w:t xml:space="preserve"> powinna wynosić dla oznakowania nowego </w:t>
      </w:r>
      <w:r>
        <w:rPr>
          <w:rFonts w:ascii="Times New Roman" w:eastAsia="Times New Roman" w:hAnsi="Times New Roman" w:cs="Times New Roman"/>
          <w:spacing w:val="-3"/>
          <w:sz w:val="16"/>
          <w:szCs w:val="16"/>
          <w:lang w:eastAsia="pl-PL"/>
        </w:rPr>
        <w:t>w terminie od 14 do 30 dnia po wykonaniu</w:t>
      </w:r>
      <w:r>
        <w:rPr>
          <w:rFonts w:ascii="Times New Roman" w:eastAsia="Times New Roman" w:hAnsi="Times New Roman" w:cs="Times New Roman"/>
          <w:sz w:val="16"/>
          <w:szCs w:val="16"/>
          <w:lang w:eastAsia="pl-PL"/>
        </w:rPr>
        <w:t>, barwy: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na nawierzchni asfaltowej , co najmniej 0,40, klasa B3,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na nawierzchni betonowej, co najmniej 0,50, klasa B4,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żółtej, co najmniej 0,30, klasa B2.</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Wartość współczynnika </w:t>
      </w:r>
      <w:r>
        <w:rPr>
          <w:rFonts w:ascii="Times New Roman" w:eastAsia="Times New Roman" w:hAnsi="Times New Roman" w:cs="Times New Roman"/>
          <w:sz w:val="16"/>
          <w:szCs w:val="16"/>
          <w:lang w:eastAsia="pl-PL"/>
        </w:rPr>
        <w:sym w:font="Symbol" w:char="F062"/>
      </w:r>
      <w:r>
        <w:rPr>
          <w:rFonts w:ascii="Times New Roman" w:eastAsia="Times New Roman" w:hAnsi="Times New Roman" w:cs="Times New Roman"/>
          <w:sz w:val="16"/>
          <w:szCs w:val="16"/>
          <w:lang w:eastAsia="pl-PL"/>
        </w:rPr>
        <w:t xml:space="preserve"> powinna wynosić po 30 dniu od wykonania dla całego okresu użytkowania oznakowania, barwy: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na nawierzchni asfaltowej , co najmniej 0,30, klasa B2,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na nawierzchni betonowej, co najmniej 0,40, klasa B3,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żółtej, co najmniej 0,20 klasa B1.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6.3.1.3. Widzialność w nocy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 miarę widzialności w nocy przyjęto powierzchniowy współczynnik odblasku R</w:t>
      </w:r>
      <w:r>
        <w:rPr>
          <w:rFonts w:ascii="Times New Roman" w:eastAsia="Times New Roman" w:hAnsi="Times New Roman" w:cs="Times New Roman"/>
          <w:sz w:val="16"/>
          <w:szCs w:val="16"/>
          <w:vertAlign w:val="subscript"/>
          <w:lang w:eastAsia="pl-PL"/>
        </w:rPr>
        <w:t>L</w:t>
      </w:r>
      <w:r>
        <w:rPr>
          <w:rFonts w:ascii="Times New Roman" w:eastAsia="Times New Roman" w:hAnsi="Times New Roman" w:cs="Times New Roman"/>
          <w:sz w:val="16"/>
          <w:szCs w:val="16"/>
          <w:lang w:eastAsia="pl-PL"/>
        </w:rPr>
        <w:t>, określany według PN-EN 1436:2000 [4] z uwzględnieniem podziału na klasy PN-EN 1436:2000/A1:2005 [4a].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współczynnika R</w:t>
      </w:r>
      <w:r>
        <w:rPr>
          <w:rFonts w:ascii="Times New Roman" w:eastAsia="Times New Roman" w:hAnsi="Times New Roman" w:cs="Times New Roman"/>
          <w:sz w:val="16"/>
          <w:szCs w:val="16"/>
          <w:vertAlign w:val="subscript"/>
          <w:lang w:eastAsia="pl-PL"/>
        </w:rPr>
        <w:t>L</w:t>
      </w:r>
      <w:r>
        <w:rPr>
          <w:rFonts w:ascii="Times New Roman" w:eastAsia="Times New Roman" w:hAnsi="Times New Roman" w:cs="Times New Roman"/>
          <w:sz w:val="16"/>
          <w:szCs w:val="16"/>
          <w:lang w:eastAsia="pl-PL"/>
        </w:rPr>
        <w:t xml:space="preserve"> powinna wynosić dla oznakowania nowego (w stanie suchym) w ciągu 14 - 30 dni po wykonaniu, barwy: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białej, na autostradach, drogach ekspresowych oraz na drogach o prędkości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km/h lub o natężeniu ruchu &gt; 2 500 pojazdów rzeczywistych na dobę na pas, co najmniej 250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R4/5,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na pozostałych drogach, co najmniej 200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żółtej tymczasowej, co najmniej 150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R3,</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współczynnika R</w:t>
      </w:r>
      <w:r>
        <w:rPr>
          <w:rFonts w:ascii="Times New Roman" w:eastAsia="Times New Roman" w:hAnsi="Times New Roman" w:cs="Times New Roman"/>
          <w:sz w:val="16"/>
          <w:szCs w:val="16"/>
          <w:vertAlign w:val="subscript"/>
          <w:lang w:eastAsia="pl-PL"/>
        </w:rPr>
        <w:t>L</w:t>
      </w:r>
      <w:r>
        <w:rPr>
          <w:rFonts w:ascii="Times New Roman" w:eastAsia="Times New Roman" w:hAnsi="Times New Roman" w:cs="Times New Roman"/>
          <w:sz w:val="16"/>
          <w:szCs w:val="16"/>
          <w:lang w:eastAsia="pl-PL"/>
        </w:rPr>
        <w:t xml:space="preserve"> powinna wynosić dla oznakowania eksploatowanego w ciągu od 2 do 6 miesięcy po wykonaniu,  barwy: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białej, na autostradach, drogach ekspresowych oraz na drogach o prędkości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km/h lub o natężeniu ruchu &gt; 2 500 pojazdów rzeczywistych na dobę na pas, co najmniej 200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na pozostałych drogach, co najmniej 150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żółtej tymczasowej, co najmniej 100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R2.</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współczynnika R</w:t>
      </w:r>
      <w:r>
        <w:rPr>
          <w:rFonts w:ascii="Times New Roman" w:eastAsia="Times New Roman" w:hAnsi="Times New Roman" w:cs="Times New Roman"/>
          <w:sz w:val="16"/>
          <w:szCs w:val="16"/>
          <w:vertAlign w:val="subscript"/>
          <w:lang w:eastAsia="pl-PL"/>
        </w:rPr>
        <w:t>L</w:t>
      </w:r>
      <w:r>
        <w:rPr>
          <w:rFonts w:ascii="Times New Roman" w:eastAsia="Times New Roman" w:hAnsi="Times New Roman" w:cs="Times New Roman"/>
          <w:sz w:val="16"/>
          <w:szCs w:val="16"/>
          <w:lang w:eastAsia="pl-PL"/>
        </w:rPr>
        <w:t xml:space="preserve"> powinna wynosić dla oznakowania eksploatowanego od 7 miesiąca po wykonaniu,  barwy: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białej, na autostradach, drogach ekspresowych oraz na drogach o prędkości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km/h lub o natężeniu ruchu &gt; 2 500 pojazdów rzeczywistych na dobę na pas, co najmniej 150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na pozostałych drogach, co najmniej 100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 klasa R2,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żółtej tymczasowej, co najmniej 100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nawierzchniach o grubej makroteksturze, takich jak: powierzchniowe utrwalanie oraz na nawierzchniach niejednorodnych można wyjątkowo, tylko na drogach określonych w tablicy 5, dopuścić wartość współczynnika odblasku R</w:t>
      </w:r>
      <w:r>
        <w:rPr>
          <w:rFonts w:ascii="Times New Roman" w:eastAsia="Times New Roman" w:hAnsi="Times New Roman" w:cs="Times New Roman"/>
          <w:sz w:val="16"/>
          <w:szCs w:val="16"/>
          <w:vertAlign w:val="subscript"/>
          <w:lang w:eastAsia="pl-PL"/>
        </w:rPr>
        <w:t>L</w:t>
      </w:r>
      <w:r>
        <w:rPr>
          <w:rFonts w:ascii="Times New Roman" w:eastAsia="Times New Roman" w:hAnsi="Times New Roman" w:cs="Times New Roman"/>
          <w:sz w:val="16"/>
          <w:szCs w:val="16"/>
          <w:lang w:eastAsia="pl-PL"/>
        </w:rPr>
        <w:t xml:space="preserve"> = 70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klasa R1 dla oznakowania cienkowarstwowego eksploatowanego od 6 miesiąca po wykonaniu.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szczególnie uzasadnionych przypadkach możliwe jest ustalenie w SST wyższych klas wymagań wg PN-EN 1436:2000/A1:2005 [4a].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współczynnika R</w:t>
      </w:r>
      <w:r>
        <w:rPr>
          <w:rFonts w:ascii="Times New Roman" w:eastAsia="Times New Roman" w:hAnsi="Times New Roman" w:cs="Times New Roman"/>
          <w:sz w:val="16"/>
          <w:szCs w:val="16"/>
          <w:vertAlign w:val="subscript"/>
          <w:lang w:eastAsia="pl-PL"/>
        </w:rPr>
        <w:t>L</w:t>
      </w:r>
      <w:r>
        <w:rPr>
          <w:rFonts w:ascii="Times New Roman" w:eastAsia="Times New Roman" w:hAnsi="Times New Roman" w:cs="Times New Roman"/>
          <w:sz w:val="16"/>
          <w:szCs w:val="16"/>
          <w:lang w:eastAsia="pl-PL"/>
        </w:rPr>
        <w:t xml:space="preserve"> powinna wynosić dla oznakowania profilowanego, nowego (w stanie wilgotnym) i eksploatowanego w okresie gwarancji wg PN-EN 1436:2000 [4] zmierzona od 14 do 30 dni po wykonaniu, barwy: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białej, co najmniej 50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klasa </w:t>
      </w:r>
      <w:r>
        <w:rPr>
          <w:rFonts w:ascii="Times New Roman" w:eastAsia="Times New Roman" w:hAnsi="Times New Roman" w:cs="Times New Roman"/>
          <w:spacing w:val="-3"/>
          <w:sz w:val="16"/>
          <w:szCs w:val="16"/>
          <w:lang w:eastAsia="pl-PL"/>
        </w:rPr>
        <w:t>RW3</w:t>
      </w:r>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eksploatacji co najmniej 35 mcd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klasa </w:t>
      </w:r>
      <w:r>
        <w:rPr>
          <w:rFonts w:ascii="Times New Roman" w:eastAsia="Times New Roman" w:hAnsi="Times New Roman" w:cs="Times New Roman"/>
          <w:spacing w:val="-3"/>
          <w:sz w:val="16"/>
          <w:szCs w:val="16"/>
          <w:lang w:eastAsia="pl-PL"/>
        </w:rPr>
        <w:t>RW2.</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Powyższe wymaganie dotyczy jedynie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profilowanych, takich jak oznakowanie strukturalne wykonywane masami termoplastycznymi, masami chemoutwardzalnymi i taśmami w postaci np. poprzecznych </w:t>
      </w:r>
      <w:proofErr w:type="spellStart"/>
      <w:r>
        <w:rPr>
          <w:rFonts w:ascii="Times New Roman" w:eastAsia="Times New Roman" w:hAnsi="Times New Roman" w:cs="Times New Roman"/>
          <w:sz w:val="16"/>
          <w:szCs w:val="16"/>
          <w:lang w:eastAsia="pl-PL"/>
        </w:rPr>
        <w:t>wygarbień</w:t>
      </w:r>
      <w:proofErr w:type="spellEnd"/>
      <w:r>
        <w:rPr>
          <w:rFonts w:ascii="Times New Roman" w:eastAsia="Times New Roman" w:hAnsi="Times New Roman" w:cs="Times New Roman"/>
          <w:sz w:val="16"/>
          <w:szCs w:val="16"/>
          <w:lang w:eastAsia="pl-PL"/>
        </w:rPr>
        <w:t xml:space="preserve"> (baretek), drop-on-line, itp.</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Wykonywanie pomiarów na oznakowaniu ciągłym z naniesionymi </w:t>
      </w:r>
      <w:proofErr w:type="spellStart"/>
      <w:r>
        <w:rPr>
          <w:rFonts w:ascii="Times New Roman" w:eastAsia="Times New Roman" w:hAnsi="Times New Roman" w:cs="Times New Roman"/>
          <w:sz w:val="16"/>
          <w:szCs w:val="16"/>
          <w:lang w:eastAsia="pl-PL"/>
        </w:rPr>
        <w:t>wygarbieniami</w:t>
      </w:r>
      <w:proofErr w:type="spellEnd"/>
      <w:r>
        <w:rPr>
          <w:rFonts w:ascii="Times New Roman" w:eastAsia="Times New Roman" w:hAnsi="Times New Roman" w:cs="Times New Roman"/>
          <w:sz w:val="16"/>
          <w:szCs w:val="16"/>
          <w:lang w:eastAsia="pl-PL"/>
        </w:rPr>
        <w:t xml:space="preserve"> może być wykonywane tylko metoda dynamiczną. Pomiar aparatami ręcznymi jest albo niemożliwy albo obciążony dużym błędem.</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Wykonywanie pomiarów odblaskowości na pozostałych typach oznakowania strukturalnego, z uwagi na jego niecałkowite i niejednorodne pokrycie powierzchni oznakowania, jest obarczone większym błędem niż na </w:t>
      </w:r>
      <w:proofErr w:type="spellStart"/>
      <w:r>
        <w:rPr>
          <w:rFonts w:ascii="Times New Roman" w:eastAsia="Times New Roman" w:hAnsi="Times New Roman" w:cs="Times New Roman"/>
          <w:sz w:val="16"/>
          <w:szCs w:val="16"/>
          <w:lang w:eastAsia="pl-PL"/>
        </w:rPr>
        <w:t>oznakowaniach</w:t>
      </w:r>
      <w:proofErr w:type="spellEnd"/>
      <w:r>
        <w:rPr>
          <w:rFonts w:ascii="Times New Roman" w:eastAsia="Times New Roman" w:hAnsi="Times New Roman" w:cs="Times New Roman"/>
          <w:sz w:val="16"/>
          <w:szCs w:val="16"/>
          <w:lang w:eastAsia="pl-PL"/>
        </w:rPr>
        <w:t xml:space="preserve"> pełnych. Dlatego podczas odbioru czy kontroli, należy przyjąć jako dopuszczalne wartości współczynnika odblasku o 20 % niższe od przyjętych w SST.</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6.3.1.4. Szorstkość oznakowania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Miarą szorstkości oznakowania jest wartość wskaźnika szorstkości SRT (</w:t>
      </w:r>
      <w:proofErr w:type="spellStart"/>
      <w:r>
        <w:rPr>
          <w:rFonts w:ascii="Times New Roman" w:eastAsia="Times New Roman" w:hAnsi="Times New Roman" w:cs="Times New Roman"/>
          <w:sz w:val="16"/>
          <w:szCs w:val="16"/>
          <w:lang w:eastAsia="pl-PL"/>
        </w:rPr>
        <w:t>Skid</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Resistance</w:t>
      </w:r>
      <w:proofErr w:type="spellEnd"/>
      <w:r>
        <w:rPr>
          <w:rFonts w:ascii="Times New Roman" w:eastAsia="Times New Roman" w:hAnsi="Times New Roman" w:cs="Times New Roman"/>
          <w:sz w:val="16"/>
          <w:szCs w:val="16"/>
          <w:lang w:eastAsia="pl-PL"/>
        </w:rPr>
        <w:t xml:space="preserve"> Tester) mierzona wahadłem angielskim, wg PN-EN 1436:2000 [4] lub POD-97 [9] i POD-2006 (po wydaniu) [10]. Wartość SRT symuluje warunki, w których pojazd wyposażony w typowe opony hamuje z blokadą kół przy prędkości 50 km/h na mokrej nawierzchni.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 się, aby wartość wskaźnika szorstkości SRT wynosiła na oznakowaniu: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ciągu całego okresu użytkowania, co najmniej 45 jednostek SRT (klasa S1).</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Szorstkość oznakowania, na którym nie zastosowano kruszywa przeciwpoślizgowego, zazwyczaj wzrasta w okresie eksploatacji oznakowania, dlatego nie należy wymagać wyższej jego wartości na starcie, a niższej w okresie gwarancji.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Wykonywanie pomiarów wskaźnika szorstkości SRT dotyczy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jednolitych, płaskich, wykonanych farbami, masami termoplastycznymi, masami chemoutwardzalnymi i taśmami. Pomiar na oznakowaniu strukturalnym jest, jeśli możliwy, to nie miarodajny. W przypadku oznakowania z </w:t>
      </w:r>
      <w:proofErr w:type="spellStart"/>
      <w:r>
        <w:rPr>
          <w:rFonts w:ascii="Times New Roman" w:eastAsia="Times New Roman" w:hAnsi="Times New Roman" w:cs="Times New Roman"/>
          <w:sz w:val="16"/>
          <w:szCs w:val="16"/>
          <w:lang w:eastAsia="pl-PL"/>
        </w:rPr>
        <w:t>wygarbieniami</w:t>
      </w:r>
      <w:proofErr w:type="spellEnd"/>
      <w:r>
        <w:rPr>
          <w:rFonts w:ascii="Times New Roman" w:eastAsia="Times New Roman" w:hAnsi="Times New Roman" w:cs="Times New Roman"/>
          <w:sz w:val="16"/>
          <w:szCs w:val="16"/>
          <w:lang w:eastAsia="pl-PL"/>
        </w:rPr>
        <w:t xml:space="preserve"> i punktowymi elementami odblaskowymi pomiar nie jest możliwy.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UWAGA: Wskaźnik szorstkości SRT w normach powierzchniowych został nazwany PTV (</w:t>
      </w:r>
      <w:proofErr w:type="spellStart"/>
      <w:r>
        <w:rPr>
          <w:rFonts w:ascii="Times New Roman" w:eastAsia="Times New Roman" w:hAnsi="Times New Roman" w:cs="Times New Roman"/>
          <w:sz w:val="16"/>
          <w:szCs w:val="16"/>
          <w:lang w:eastAsia="pl-PL"/>
        </w:rPr>
        <w:t>Polishing</w:t>
      </w:r>
      <w:proofErr w:type="spellEnd"/>
      <w:r>
        <w:rPr>
          <w:rFonts w:ascii="Times New Roman" w:eastAsia="Times New Roman" w:hAnsi="Times New Roman" w:cs="Times New Roman"/>
          <w:sz w:val="16"/>
          <w:szCs w:val="16"/>
          <w:lang w:eastAsia="pl-PL"/>
        </w:rPr>
        <w:t xml:space="preserve"> Test Value) za PN-EN 13 036-4:2004(U)[6a]. Metoda pomiaru i sprzęt do jego wykonania są identyczne z przyjętymi w PN-EN 1436:2000[4] dla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poziomych.</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6.3.1.5. Trwałość oznakowania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Trwałość oznakowania cienkowarstwowego oceniana jako stopień zużycia w 10-stopniowej skali LCPC określonej w POD-97 [9] lub POD-2006 (po wydaniu) [10] powinna wynosić po 12-miesięcznym okresie eksploatacji oznakowania: co najmniej 6.</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Taka metoda oceny znajduje szczególnie zastosowanie do oceny przydatności materiałów do poziomego oznakowania dróg.</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celach kontrolnych trwałość jest oceniana pośrednio przez sprawdzenie spełniania wymagań widoczności w dzień, w nocy i szorstkości.</w:t>
      </w:r>
    </w:p>
    <w:p w:rsidR="00D87171" w:rsidRDefault="00D87171" w:rsidP="00D87171">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6.3.1.6. Czas schnięcia oznakowania (względnie czas do przejezdności oznakowania)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 czas schnięcia oznakowania przyjmuje się czas upływający między wykonaniem oznakowania a jego oddaniem do ruchu.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Czas schnięcia oznakowania nie powinien przekraczać czasu gwarantowanego przez producenta, z tym że nie może przekraczać 2 godzin w przypadku </w:t>
      </w:r>
      <w:proofErr w:type="spellStart"/>
      <w:r>
        <w:rPr>
          <w:rFonts w:ascii="Times New Roman" w:eastAsia="Times New Roman" w:hAnsi="Times New Roman" w:cs="Times New Roman"/>
          <w:sz w:val="16"/>
          <w:szCs w:val="16"/>
          <w:lang w:eastAsia="pl-PL"/>
        </w:rPr>
        <w:t>wymalowań</w:t>
      </w:r>
      <w:proofErr w:type="spellEnd"/>
      <w:r>
        <w:rPr>
          <w:rFonts w:ascii="Times New Roman" w:eastAsia="Times New Roman" w:hAnsi="Times New Roman" w:cs="Times New Roman"/>
          <w:sz w:val="16"/>
          <w:szCs w:val="16"/>
          <w:lang w:eastAsia="pl-PL"/>
        </w:rPr>
        <w:t xml:space="preserve"> nocnych i 1 godziny w przypadku </w:t>
      </w:r>
      <w:proofErr w:type="spellStart"/>
      <w:r>
        <w:rPr>
          <w:rFonts w:ascii="Times New Roman" w:eastAsia="Times New Roman" w:hAnsi="Times New Roman" w:cs="Times New Roman"/>
          <w:sz w:val="16"/>
          <w:szCs w:val="16"/>
          <w:lang w:eastAsia="pl-PL"/>
        </w:rPr>
        <w:t>wymalowań</w:t>
      </w:r>
      <w:proofErr w:type="spellEnd"/>
      <w:r>
        <w:rPr>
          <w:rFonts w:ascii="Times New Roman" w:eastAsia="Times New Roman" w:hAnsi="Times New Roman" w:cs="Times New Roman"/>
          <w:sz w:val="16"/>
          <w:szCs w:val="16"/>
          <w:lang w:eastAsia="pl-PL"/>
        </w:rPr>
        <w:t xml:space="preserve"> dziennych. Metoda oznaczenia czasu schnięcia znajduje się w POD-97 [9] lub POD-2006 (po wydaniu) [10].</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6.3.1.7. Grubość oznakowania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Grubość oznakowania, tj. podwyższenie ponad górną powierzchnię nawierzchni, powinna wynosić dla: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oznakowania cienkowarstwowego (grubość na mokro bez kulek szklanych), co najwyżej 0,89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oznakowania grubowarstwowego, co najmniej 0,90 mm i co najwyżej 5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punktowych elementów odblaskowych umieszczanych na części jezdnej drogi, co najwyżej 15 mm, a w uzasadnionych przypadkach ustalonych w dokumentacji projektowej, co najwyżej 25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te nie obowiązują, jeśli nawierzchnia pod znakowaniem jest wyfrezowana.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grubości oznakowania jest istotna w przypadku, gdy Wykonawca nie udziela gwarancji lub gdy nie są wykonywane pomiary kontrolne za pomocą aparatury lub poprzez ocenę wizualną.</w:t>
      </w:r>
    </w:p>
    <w:p w:rsidR="00D87171" w:rsidRDefault="00D87171" w:rsidP="00D8717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Częstotliwość pomiarów współczynników odblaskowości i luminancji aparatami ręcznymi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1995"/>
        <w:gridCol w:w="2126"/>
        <w:gridCol w:w="1559"/>
      </w:tblGrid>
      <w:tr w:rsidR="00D87171" w:rsidTr="00D87171">
        <w:tc>
          <w:tcPr>
            <w:tcW w:w="567" w:type="dxa"/>
            <w:tcBorders>
              <w:top w:val="single" w:sz="4" w:space="0" w:color="auto"/>
              <w:left w:val="single" w:sz="4" w:space="0" w:color="auto"/>
              <w:bottom w:val="double" w:sz="4" w:space="0" w:color="auto"/>
              <w:right w:val="single" w:sz="4" w:space="0" w:color="auto"/>
            </w:tcBorders>
            <w:vAlign w:val="center"/>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1995" w:type="dxa"/>
            <w:tcBorders>
              <w:top w:val="single" w:sz="4" w:space="0" w:color="auto"/>
              <w:left w:val="single" w:sz="4" w:space="0" w:color="auto"/>
              <w:bottom w:val="double" w:sz="4" w:space="0" w:color="auto"/>
              <w:right w:val="single" w:sz="4" w:space="0" w:color="auto"/>
            </w:tcBorders>
            <w:vAlign w:val="center"/>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Długość odcinka, km</w:t>
            </w:r>
          </w:p>
        </w:tc>
        <w:tc>
          <w:tcPr>
            <w:tcW w:w="2126" w:type="dxa"/>
            <w:tcBorders>
              <w:top w:val="single" w:sz="4" w:space="0" w:color="auto"/>
              <w:left w:val="single" w:sz="4" w:space="0" w:color="auto"/>
              <w:bottom w:val="double" w:sz="4" w:space="0" w:color="auto"/>
              <w:right w:val="single" w:sz="4" w:space="0" w:color="auto"/>
            </w:tcBorders>
            <w:vAlign w:val="center"/>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pomiarów, co najmniej</w:t>
            </w:r>
          </w:p>
        </w:tc>
        <w:tc>
          <w:tcPr>
            <w:tcW w:w="1559" w:type="dxa"/>
            <w:tcBorders>
              <w:top w:val="single" w:sz="4" w:space="0" w:color="auto"/>
              <w:left w:val="single" w:sz="4" w:space="0" w:color="auto"/>
              <w:bottom w:val="double" w:sz="4" w:space="0" w:color="auto"/>
              <w:right w:val="single" w:sz="4" w:space="0" w:color="auto"/>
            </w:tcBorders>
            <w:vAlign w:val="center"/>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ilość pomiarów</w:t>
            </w:r>
          </w:p>
        </w:tc>
      </w:tr>
      <w:tr w:rsidR="00D87171" w:rsidTr="00D87171">
        <w:tc>
          <w:tcPr>
            <w:tcW w:w="567" w:type="dxa"/>
            <w:tcBorders>
              <w:top w:val="doub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95" w:type="dxa"/>
            <w:tcBorders>
              <w:top w:val="doub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 do 3</w:t>
            </w:r>
          </w:p>
        </w:tc>
        <w:tc>
          <w:tcPr>
            <w:tcW w:w="2126" w:type="dxa"/>
            <w:tcBorders>
              <w:top w:val="doub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0,1 do 0,5 km</w:t>
            </w:r>
          </w:p>
        </w:tc>
        <w:tc>
          <w:tcPr>
            <w:tcW w:w="1559" w:type="dxa"/>
            <w:tcBorders>
              <w:top w:val="doub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r>
      <w:tr w:rsidR="00D87171" w:rsidTr="00D87171">
        <w:tc>
          <w:tcPr>
            <w:tcW w:w="567" w:type="dxa"/>
            <w:tcBorders>
              <w:top w:val="sing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95"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3 do 10</w:t>
            </w:r>
          </w:p>
        </w:tc>
        <w:tc>
          <w:tcPr>
            <w:tcW w:w="2126"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1 km</w:t>
            </w:r>
          </w:p>
        </w:tc>
        <w:tc>
          <w:tcPr>
            <w:tcW w:w="1559"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r>
      <w:tr w:rsidR="00D87171" w:rsidTr="00D87171">
        <w:tc>
          <w:tcPr>
            <w:tcW w:w="567" w:type="dxa"/>
            <w:tcBorders>
              <w:top w:val="sing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95"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 10 do 20 </w:t>
            </w:r>
          </w:p>
        </w:tc>
        <w:tc>
          <w:tcPr>
            <w:tcW w:w="2126"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 km</w:t>
            </w:r>
          </w:p>
        </w:tc>
        <w:tc>
          <w:tcPr>
            <w:tcW w:w="1559"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r>
      <w:tr w:rsidR="00D87171" w:rsidTr="00D87171">
        <w:tc>
          <w:tcPr>
            <w:tcW w:w="567" w:type="dxa"/>
            <w:tcBorders>
              <w:top w:val="sing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95"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 20 do 30    </w:t>
            </w:r>
          </w:p>
        </w:tc>
        <w:tc>
          <w:tcPr>
            <w:tcW w:w="2126"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3 km</w:t>
            </w:r>
          </w:p>
        </w:tc>
        <w:tc>
          <w:tcPr>
            <w:tcW w:w="1559"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r>
      <w:tr w:rsidR="00D87171" w:rsidTr="00D87171">
        <w:tc>
          <w:tcPr>
            <w:tcW w:w="567" w:type="dxa"/>
            <w:tcBorders>
              <w:top w:val="sing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95"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powyżej 30</w:t>
            </w:r>
          </w:p>
        </w:tc>
        <w:tc>
          <w:tcPr>
            <w:tcW w:w="2126"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4 km</w:t>
            </w:r>
          </w:p>
        </w:tc>
        <w:tc>
          <w:tcPr>
            <w:tcW w:w="1559" w:type="dxa"/>
            <w:tcBorders>
              <w:top w:val="single" w:sz="4" w:space="0" w:color="auto"/>
              <w:left w:val="single" w:sz="4" w:space="0" w:color="auto"/>
              <w:bottom w:val="single" w:sz="4" w:space="0" w:color="auto"/>
              <w:right w:val="single" w:sz="4" w:space="0" w:color="auto"/>
            </w:tcBorders>
            <w:hideMark/>
          </w:tcPr>
          <w:p w:rsidR="00D87171" w:rsidRDefault="00D87171">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&gt; 11</w:t>
            </w:r>
          </w:p>
        </w:tc>
      </w:tr>
    </w:tbl>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Badania wykonania oznakowania poziomego z zastosowaniem punktowych elementów odblaskowych</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wykonując oznakowanie z prefabrykowanych elementów odblaskowych przeprowadza, co najmniej raz dziennie lub zgodnie z ustaleniem SST, następujące badania: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oznakowania opakowań,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rodzaju stosowanego kleju lub innych elementów mocujących, zgodnie z zaleceniami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wizualną ocenę stanu elementów, w zakresie ich kompletności i braku wad,</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powietrza i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pomiaru czasu oddania do ruchu,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wizualną ocenę liniowości i kierunkowości przyklejenia elementów,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równomierności przyklejenia elementów na całej długości linii,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zgodności wykonania oznakowania z dokumentacja projektową i załącznikiem nr 2 do rozporządzenia Ministra Infrastruktury z 3 lipca 2003 r. [7].</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Protokół z przeprowadzonych badań wraz z próbkami przyklejonych elementów, w liczbie określonej w SST, Wykonawca przechowuje do czasu upływu okresu gwarancji.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wątpliwości dotyczących wykonania oznakowania poziomego Inżynier może zlecić wykonanie badań widzialności w nocy, na próbkach zdjętych z nawierzchni i dostarczonych do laboratorium, na zgodność z wymaganiami podanymi            w SST lub aprobacie technicznej, wykonanych według metod określonych w                  PN-EN 1463-1 [5] lub w Warunkach technicznych POD-97 [9] lub POD-2006 (po wydaniu) [10]. Jeśli wyniki tych badań wykażą wadliwość wykonanego oznakowania to koszt badań ponosi Wykonawca, w przypadku przeciwnym - Zamawiający.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Tolerancje wymiarów oznakowania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Tolerancje nowo wykonanego oznakowania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Tolerancje nowo wykonanego oznakowania poziomego, zgodnego z dokumentacją projektową i załącznikiem nr 2 do rozporządzenia Ministra Infrastruktury z 3.07.2003 r. [7], powinny odpowiadać następującym warunkom: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linii może różnić się od wymaganej o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długość linii może być mniejsza od wymaganej co najwyżej o 50 mm lub większa co najwyżej o 150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dla linii przerywanych, długość cyklu składającego się z linii i przerwy nie może odbiegać od średniej liczonej z 10 kolejnych cykli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50 mm długości wymaganej,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dla strzałek, liter i cyfr rozstaw punktów narożnikowych nie może mieć większej odchyłki od wymaganego wzoru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50 mm dla wymiaru długości 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20 mm dla wymiaru szerokości.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nowego oznakowania poziomego, spowodowanego zmianami organizacji ruchu, należy dokładnie usunąć zbędne stare oznakowanie.</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Tolerancje przy odnawianiu istniejącego oznakowania</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odnawianiu istniejącego oznakowania należy dążyć do  pokrycia pełnej powierzchni istniejących znaków, przy zachowaniu dopuszczalnych tolerancji podanych w punkcie 6.4.1.</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oznakowania poziomego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naniesionych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lub liczba umieszczonych punktowych elementów odblaskowych.</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w zależności od przyjętego sposobu wykonania robót, może być dokonany po: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oczyszczeniu powierzchni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lastRenderedPageBreak/>
        <w:t>przedznakowaniu</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frezowaniu nawierzchni przed wykonaniem znakowania materiałem grubowarstwowym,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usunięciu istniejącego oznakowania poziomego,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wykonaniu podkładu (</w:t>
      </w:r>
      <w:proofErr w:type="spellStart"/>
      <w:r>
        <w:rPr>
          <w:rFonts w:ascii="Times New Roman" w:eastAsia="Times New Roman" w:hAnsi="Times New Roman" w:cs="Times New Roman"/>
          <w:sz w:val="16"/>
          <w:szCs w:val="16"/>
          <w:lang w:eastAsia="pl-PL"/>
        </w:rPr>
        <w:t>primera</w:t>
      </w:r>
      <w:proofErr w:type="spellEnd"/>
      <w:r>
        <w:rPr>
          <w:rFonts w:ascii="Times New Roman" w:eastAsia="Times New Roman" w:hAnsi="Times New Roman" w:cs="Times New Roman"/>
          <w:sz w:val="16"/>
          <w:szCs w:val="16"/>
          <w:lang w:eastAsia="pl-PL"/>
        </w:rPr>
        <w:t>) na nawierzchni betonowej.</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ostateczny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należy dokonać po całkowitym zakończeniu robót, na podstawie wyników pomiarów i badań jakościowych określonych w punktach od 2 do 6.</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pogwarancyjny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pogwarancyjnego należy dokonać po upływie okresu gwarancyjnego, ustalonego w SST. Sprawdzeniu podlegają cechy oznakowania określone niniejszym SST na podstawie badań wykonanych przed upływem okresu gwarancyjnego.</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stosowanie następujących minimalnych okresów gwarancyjnych: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oznakowania grubowarstwowego, oznakowania taśmami i punktowymi elementami odblaskowymi: co najmniej 24 miesiące.</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 Ponadto Zamawiający powinien tak sformułować umowę, aby Wykonawca musiał doprowadzić oznakowanie do wymagań zawartych w SST w przypadku zauważenia niezgodności.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wykonania robót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roboty przygotowawcze i oznakowanie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i dostarczenie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podłoża (nawierzchni),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przedznakowanie</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naniesienie powłoki znaków na nawierzchnię drogi o kształtach i wymiarach zgodnych z dokumentacją projektową i załącznikiem nr 2 do rozporządzenia Ministra Infrastruktury [7],</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znaków przed zniszczeniem przez pojazdy w czasie prowadzenia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PN-89/C-81400</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Wyroby lakierowe. Pakowanie, przechowywanie i transport</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PN-85/O-79252</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Opakowania transportowe z zawartością. Znaki i znakowanie. Wymagania podstawowe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3.</w:t>
            </w:r>
          </w:p>
        </w:tc>
        <w:tc>
          <w:tcPr>
            <w:tcW w:w="1842"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1423:2000</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Materiały do posypywania. Kulki szklane, kruszywo przeciwpoślizgowe i ich mieszaniny)</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3a.</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1423:2001/A1:2005</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Materiały do posypywania. Kulki szklane, kruszywo przeciwpoślizgowe i ich mieszaniny (Zmiana A1)</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4.</w:t>
            </w:r>
          </w:p>
        </w:tc>
        <w:tc>
          <w:tcPr>
            <w:tcW w:w="1842"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1436:2000</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Wymagania dotyczące poziomego oznakowania dróg</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4a.</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1436:2000/A1:2005</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Wymagania dotyczące poziomego oznakowania dróg (Zmiana A1)</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5.</w:t>
            </w:r>
          </w:p>
        </w:tc>
        <w:tc>
          <w:tcPr>
            <w:tcW w:w="1842" w:type="dxa"/>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1463-1:2000</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Punktowe elementy odblaskowe Część 1: Wymagania dotyczące charakterystyki nowego elementu</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5a.</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PN-EN 1463-1:2000/A1:2005</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Punktowe elementy odblaskowe Część 1: Wymagania dotyczące charakterystyki nowego elementu (Zmiana A1)</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5b.</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1463-2:2000</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Punktowe elementy odblaskowe Część 2: Badania terenowe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1871:2003</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poziomego oznakowania dróg. Właściwości fizyczne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6a.</w:t>
            </w:r>
          </w:p>
        </w:tc>
        <w:tc>
          <w:tcPr>
            <w:tcW w:w="184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13036-4: 2004(U)</w:t>
            </w:r>
          </w:p>
        </w:tc>
        <w:tc>
          <w:tcPr>
            <w:tcW w:w="5172"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i lotniskowe – Metody badań – Część 4: Metoda pomiaru oporów poślizgu/poślizgnięcia na powierzchni: próba wahadła</w:t>
            </w:r>
          </w:p>
        </w:tc>
      </w:tr>
    </w:tbl>
    <w:p w:rsidR="00D87171" w:rsidRDefault="00D87171" w:rsidP="00D87171">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val="de-DE" w:eastAsia="pl-PL"/>
        </w:rPr>
        <w:t xml:space="preserve">10.2. </w:t>
      </w:r>
      <w:r>
        <w:rPr>
          <w:rFonts w:ascii="Times New Roman" w:eastAsia="Times New Roman" w:hAnsi="Times New Roman" w:cs="Times New Roman"/>
          <w:sz w:val="16"/>
          <w:szCs w:val="16"/>
          <w:lang w:eastAsia="pl-PL"/>
        </w:rPr>
        <w:t>Przepisy związane i inne dokumenty</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Załącznik nr 2 do rozporządzenia Ministra Infrastruktury z dnia 3 lipca 2003 r. Szczegółowe warunki techniczne dla znaków drogowych poziomych i warunki ich umieszczania na drogach (Dz. U. nr 220, poz. 2181)</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Infrastruktury   z  dnia  11 sierpnia 2004 r.  w  sprawie  sposobów deklarowania zgodności wyrobów budowlanych oraz sposobu znakowania ich  znakiem budowlanym (Dz. U. nr 198, poz. 2041)</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Poziome znakowanie dróg. POD-97. Seria „I” - Informacje, Instrukcje. Zeszyt nr 55.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1997</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Poziome znakowanie dróg. POD-2006. Seria „I” - Informacje, Instrukcje.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Warszawa, w opracowaniu</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Prawo przewozowe (Dz. U. nr 53 z 1984 r., poz. 272 z późniejszymi zmianami)</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Zdrowia z dnia 2 września 2003 r. w sprawie oznakowania opakowań substancji niebezpiecznych i preparatów niebezpiecznych (Dz. U. nr 73, poz. 1679)</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Umowa europejska dotycząca międzynarodowego przewozu towarów niebezpiecznych (RID/ADR)</w:t>
      </w:r>
    </w:p>
    <w:p w:rsidR="00D87171" w:rsidRDefault="00D87171" w:rsidP="00D87171">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Infrastruktury z dnia 8 listopada 2004 r. w sprawie aprobat technicznych oraz jednostek organizacyjnych uprawnionych do ich wydania (Dz.U.             nr 249, poz. 2497</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Pr="00A952FD"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87171" w:rsidRPr="00A952FD"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A952FD">
        <w:rPr>
          <w:rFonts w:ascii="Times New Roman" w:eastAsia="Times New Roman" w:hAnsi="Times New Roman" w:cs="Times New Roman"/>
          <w:b/>
          <w:sz w:val="18"/>
          <w:szCs w:val="18"/>
          <w:lang w:eastAsia="pl-PL"/>
        </w:rPr>
        <w:t>D - 07.02.01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45233221-4</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OZNAKOWANIE  PIONOWE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pStyle w:val="Nagwek3"/>
        <w:rPr>
          <w:sz w:val="18"/>
          <w:szCs w:val="18"/>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A9109A" w:rsidRDefault="00A9109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spacing w:after="0" w:line="240" w:lineRule="auto"/>
        <w:rPr>
          <w:rFonts w:ascii="Times New Roman" w:eastAsia="Times New Roman" w:hAnsi="Times New Roman" w:cs="Times New Roman"/>
          <w:sz w:val="19"/>
          <w:szCs w:val="20"/>
          <w:lang w:eastAsia="pl-PL"/>
        </w:rPr>
        <w:sectPr w:rsidR="00D87171">
          <w:type w:val="continuous"/>
          <w:pgSz w:w="11907" w:h="16840"/>
          <w:pgMar w:top="1134" w:right="1134" w:bottom="1134" w:left="1134" w:header="1701"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oznakowania pionowego.</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A952FD" w:rsidRDefault="00A952FD" w:rsidP="00AA0BEC">
      <w:pPr>
        <w:spacing w:after="0" w:line="240" w:lineRule="auto"/>
        <w:jc w:val="center"/>
        <w:rPr>
          <w:rFonts w:ascii="Times New Roman" w:eastAsia="Calibri" w:hAnsi="Times New Roman" w:cs="Times New Roman"/>
          <w:b/>
          <w:sz w:val="20"/>
          <w:szCs w:val="20"/>
          <w:lang w:eastAsia="pl-PL"/>
        </w:rPr>
      </w:pP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A9109A" w:rsidRDefault="00A9109A" w:rsidP="00A9109A">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pionowego stosowanego na drogach, w postaci:</w:t>
      </w:r>
    </w:p>
    <w:p w:rsidR="00D87171" w:rsidRPr="00A952FD" w:rsidRDefault="00A9109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A952FD">
        <w:rPr>
          <w:rFonts w:ascii="Times New Roman" w:eastAsia="Times New Roman" w:hAnsi="Times New Roman" w:cs="Times New Roman"/>
          <w:b/>
          <w:sz w:val="16"/>
          <w:szCs w:val="16"/>
          <w:lang w:eastAsia="pl-PL"/>
        </w:rPr>
        <w:t xml:space="preserve">- demontaż  z wywozem – </w:t>
      </w:r>
      <w:proofErr w:type="spellStart"/>
      <w:r w:rsidRPr="00A952FD">
        <w:rPr>
          <w:rFonts w:ascii="Times New Roman" w:eastAsia="Times New Roman" w:hAnsi="Times New Roman" w:cs="Times New Roman"/>
          <w:b/>
          <w:sz w:val="16"/>
          <w:szCs w:val="16"/>
          <w:lang w:eastAsia="pl-PL"/>
        </w:rPr>
        <w:t>szt</w:t>
      </w:r>
      <w:proofErr w:type="spellEnd"/>
      <w:r w:rsidRPr="00A952FD">
        <w:rPr>
          <w:rFonts w:ascii="Times New Roman" w:eastAsia="Times New Roman" w:hAnsi="Times New Roman" w:cs="Times New Roman"/>
          <w:b/>
          <w:sz w:val="16"/>
          <w:szCs w:val="16"/>
          <w:lang w:eastAsia="pl-PL"/>
        </w:rPr>
        <w:t xml:space="preserve">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w:t>
      </w:r>
    </w:p>
    <w:p w:rsidR="00D87171" w:rsidRPr="00A952FD" w:rsidRDefault="00A9109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A952FD">
        <w:rPr>
          <w:rFonts w:ascii="Times New Roman" w:eastAsia="Times New Roman" w:hAnsi="Times New Roman" w:cs="Times New Roman"/>
          <w:b/>
          <w:sz w:val="16"/>
          <w:szCs w:val="16"/>
          <w:lang w:eastAsia="pl-PL"/>
        </w:rPr>
        <w:t>znaków trójkątnych –</w:t>
      </w:r>
      <w:proofErr w:type="spellStart"/>
      <w:r w:rsidRPr="00A952FD">
        <w:rPr>
          <w:rFonts w:ascii="Times New Roman" w:eastAsia="Times New Roman" w:hAnsi="Times New Roman" w:cs="Times New Roman"/>
          <w:b/>
          <w:sz w:val="16"/>
          <w:szCs w:val="16"/>
          <w:lang w:eastAsia="pl-PL"/>
        </w:rPr>
        <w:t>szt</w:t>
      </w:r>
      <w:proofErr w:type="spellEnd"/>
      <w:r w:rsidRPr="00A952FD">
        <w:rPr>
          <w:rFonts w:ascii="Times New Roman" w:eastAsia="Times New Roman" w:hAnsi="Times New Roman" w:cs="Times New Roman"/>
          <w:b/>
          <w:sz w:val="16"/>
          <w:szCs w:val="16"/>
          <w:lang w:eastAsia="pl-PL"/>
        </w:rPr>
        <w:t xml:space="preserve">  6</w:t>
      </w:r>
    </w:p>
    <w:p w:rsidR="00A9109A" w:rsidRPr="00A952FD"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A952FD">
        <w:rPr>
          <w:rFonts w:ascii="Times New Roman" w:eastAsia="Times New Roman" w:hAnsi="Times New Roman" w:cs="Times New Roman"/>
          <w:b/>
          <w:sz w:val="16"/>
          <w:szCs w:val="16"/>
          <w:lang w:eastAsia="pl-PL"/>
        </w:rPr>
        <w:t>zna</w:t>
      </w:r>
      <w:r w:rsidR="00A9109A" w:rsidRPr="00A952FD">
        <w:rPr>
          <w:rFonts w:ascii="Times New Roman" w:eastAsia="Times New Roman" w:hAnsi="Times New Roman" w:cs="Times New Roman"/>
          <w:b/>
          <w:sz w:val="16"/>
          <w:szCs w:val="16"/>
          <w:lang w:eastAsia="pl-PL"/>
        </w:rPr>
        <w:t xml:space="preserve">ki o pow. powyżej 0.3m2 – </w:t>
      </w:r>
      <w:proofErr w:type="spellStart"/>
      <w:r w:rsidR="00A9109A" w:rsidRPr="00A952FD">
        <w:rPr>
          <w:rFonts w:ascii="Times New Roman" w:eastAsia="Times New Roman" w:hAnsi="Times New Roman" w:cs="Times New Roman"/>
          <w:b/>
          <w:sz w:val="16"/>
          <w:szCs w:val="16"/>
          <w:lang w:eastAsia="pl-PL"/>
        </w:rPr>
        <w:t>szt</w:t>
      </w:r>
      <w:proofErr w:type="spellEnd"/>
      <w:r w:rsidR="00A9109A" w:rsidRPr="00A952FD">
        <w:rPr>
          <w:rFonts w:ascii="Times New Roman" w:eastAsia="Times New Roman" w:hAnsi="Times New Roman" w:cs="Times New Roman"/>
          <w:b/>
          <w:sz w:val="16"/>
          <w:szCs w:val="16"/>
          <w:lang w:eastAsia="pl-PL"/>
        </w:rPr>
        <w:t xml:space="preserve">  2</w:t>
      </w:r>
    </w:p>
    <w:p w:rsidR="00D87171" w:rsidRPr="00A952FD" w:rsidRDefault="00A9109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A952FD">
        <w:rPr>
          <w:rFonts w:ascii="Times New Roman" w:eastAsia="Times New Roman" w:hAnsi="Times New Roman" w:cs="Times New Roman"/>
          <w:b/>
          <w:sz w:val="16"/>
          <w:szCs w:val="16"/>
          <w:lang w:eastAsia="pl-PL"/>
        </w:rPr>
        <w:t xml:space="preserve">znaki do 0,3m2 – </w:t>
      </w:r>
      <w:proofErr w:type="spellStart"/>
      <w:r w:rsidRPr="00A952FD">
        <w:rPr>
          <w:rFonts w:ascii="Times New Roman" w:eastAsia="Times New Roman" w:hAnsi="Times New Roman" w:cs="Times New Roman"/>
          <w:b/>
          <w:sz w:val="16"/>
          <w:szCs w:val="16"/>
          <w:lang w:eastAsia="pl-PL"/>
        </w:rPr>
        <w:t>szt</w:t>
      </w:r>
      <w:proofErr w:type="spellEnd"/>
      <w:r w:rsidRPr="00A952FD">
        <w:rPr>
          <w:rFonts w:ascii="Times New Roman" w:eastAsia="Times New Roman" w:hAnsi="Times New Roman" w:cs="Times New Roman"/>
          <w:b/>
          <w:sz w:val="16"/>
          <w:szCs w:val="16"/>
          <w:lang w:eastAsia="pl-PL"/>
        </w:rPr>
        <w:t xml:space="preserve"> 8</w:t>
      </w:r>
    </w:p>
    <w:p w:rsidR="00D87171" w:rsidRPr="00A952FD"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A952FD">
        <w:rPr>
          <w:rFonts w:ascii="Times New Roman" w:eastAsia="Times New Roman" w:hAnsi="Times New Roman" w:cs="Times New Roman"/>
          <w:b/>
          <w:sz w:val="16"/>
          <w:szCs w:val="16"/>
          <w:lang w:eastAsia="pl-PL"/>
        </w:rPr>
        <w:t xml:space="preserve">słupki do znaków  </w:t>
      </w:r>
      <w:proofErr w:type="spellStart"/>
      <w:r w:rsidR="00A9109A" w:rsidRPr="00A952FD">
        <w:rPr>
          <w:rFonts w:ascii="Times New Roman" w:eastAsia="Times New Roman" w:hAnsi="Times New Roman" w:cs="Times New Roman"/>
          <w:b/>
          <w:sz w:val="16"/>
          <w:szCs w:val="16"/>
          <w:lang w:eastAsia="pl-PL"/>
        </w:rPr>
        <w:t>śr</w:t>
      </w:r>
      <w:proofErr w:type="spellEnd"/>
      <w:r w:rsidR="00A9109A" w:rsidRPr="00A952FD">
        <w:rPr>
          <w:rFonts w:ascii="Times New Roman" w:eastAsia="Times New Roman" w:hAnsi="Times New Roman" w:cs="Times New Roman"/>
          <w:b/>
          <w:sz w:val="16"/>
          <w:szCs w:val="16"/>
          <w:lang w:eastAsia="pl-PL"/>
        </w:rPr>
        <w:t xml:space="preserve"> 50mm – </w:t>
      </w:r>
      <w:proofErr w:type="spellStart"/>
      <w:r w:rsidR="00A9109A" w:rsidRPr="00A952FD">
        <w:rPr>
          <w:rFonts w:ascii="Times New Roman" w:eastAsia="Times New Roman" w:hAnsi="Times New Roman" w:cs="Times New Roman"/>
          <w:b/>
          <w:sz w:val="16"/>
          <w:szCs w:val="16"/>
          <w:lang w:eastAsia="pl-PL"/>
        </w:rPr>
        <w:t>szt</w:t>
      </w:r>
      <w:proofErr w:type="spellEnd"/>
      <w:r w:rsidR="00A9109A" w:rsidRPr="00A952FD">
        <w:rPr>
          <w:rFonts w:ascii="Times New Roman" w:eastAsia="Times New Roman" w:hAnsi="Times New Roman" w:cs="Times New Roman"/>
          <w:b/>
          <w:sz w:val="16"/>
          <w:szCs w:val="16"/>
          <w:lang w:eastAsia="pl-PL"/>
        </w:rPr>
        <w:t xml:space="preserve"> 8</w:t>
      </w:r>
    </w:p>
    <w:p w:rsidR="00D87171" w:rsidRPr="00A952FD" w:rsidRDefault="00A9109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A952FD">
        <w:rPr>
          <w:rFonts w:ascii="Times New Roman" w:eastAsia="Times New Roman" w:hAnsi="Times New Roman" w:cs="Times New Roman"/>
          <w:b/>
          <w:sz w:val="16"/>
          <w:szCs w:val="16"/>
          <w:lang w:eastAsia="pl-PL"/>
        </w:rPr>
        <w:t xml:space="preserve">słupek ze wspornikiem  - </w:t>
      </w:r>
      <w:proofErr w:type="spellStart"/>
      <w:r w:rsidRPr="00A952FD">
        <w:rPr>
          <w:rFonts w:ascii="Times New Roman" w:eastAsia="Times New Roman" w:hAnsi="Times New Roman" w:cs="Times New Roman"/>
          <w:b/>
          <w:sz w:val="16"/>
          <w:szCs w:val="16"/>
          <w:lang w:eastAsia="pl-PL"/>
        </w:rPr>
        <w:t>szt</w:t>
      </w:r>
      <w:proofErr w:type="spellEnd"/>
      <w:r w:rsidRPr="00A952FD">
        <w:rPr>
          <w:rFonts w:ascii="Times New Roman" w:eastAsia="Times New Roman" w:hAnsi="Times New Roman" w:cs="Times New Roman"/>
          <w:b/>
          <w:sz w:val="16"/>
          <w:szCs w:val="16"/>
          <w:lang w:eastAsia="pl-PL"/>
        </w:rPr>
        <w:t xml:space="preserve"> 6</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znaki wykonać  średnie standard I odblaskowe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 Stały znak drogowy pionowy - składa się z lica, tarczy z uchwytem montażowym oraz z konstrukcji wsporczej. </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Lico znaku -   przednia część znaku, wykonana z samoprzylepnej folii odblaskowej wraz z naniesioną treścią, wykonaną techniką druku sitowego, wyklejaną z transparentnych folii ploterowych lub z folii odblaskowych.</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Uchwyt montażowy -   element stalowy lub aluminiowy zabezpieczony przed korozją, służący do zamocowania w sposób rozłączny tarczy znaku do konstrukcji wsporczej.</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1.4.5. Znak drogowy odblaskowy - znak, którego lico wykazuje właściwości odblaskowe (wykonane jest z materiału o odbiciu powrotnym - </w:t>
      </w:r>
      <w:proofErr w:type="spellStart"/>
      <w:r>
        <w:rPr>
          <w:rFonts w:ascii="Times New Roman" w:eastAsia="Times New Roman" w:hAnsi="Times New Roman" w:cs="Times New Roman"/>
          <w:sz w:val="16"/>
          <w:szCs w:val="16"/>
          <w:lang w:eastAsia="pl-PL"/>
        </w:rPr>
        <w:t>współdrożnym</w:t>
      </w:r>
      <w:proofErr w:type="spellEnd"/>
      <w:r>
        <w:rPr>
          <w:rFonts w:ascii="Times New Roman" w:eastAsia="Times New Roman" w:hAnsi="Times New Roman" w:cs="Times New Roman"/>
          <w:sz w:val="16"/>
          <w:szCs w:val="16"/>
          <w:lang w:eastAsia="pl-PL"/>
        </w:rPr>
        <w:t>).</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Konstrukcja wsporcza znaku -   każdy rodzaj konstrukcji (słupek, słup, słupy, kratownice, wysięgniki, bramy, wsporniki itp.) gwarantujący przenoszenie obciążeń zmiennych i stałych działających na konstrukcję i zamontowane na niej znaki lub tablice.</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Znak drogowy podświetlany - znak, w którym wewnętrzne źródło światła jest umieszczone pod przejrzystym licem znaku.</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 Znak nowy - znak użytkowany (ustawiony na drodze) lub magazynowany w okresie do 3 miesięcy od daty produkcji.</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 Znak użytkowany (eksploatowany) - znak ustawiony na drodze lub magazynowany przez okres dłuższy niż 3 miesiące od daty produkcji.</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1.4.10 Pozostałe określenia podstawowe są zgodne z obowiązującymi, odpowiednimi polskimi normami i z definicjami podanymi w SST D-M-00.00.00 „Wymagania ogólne” pkt 1.4. </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robót podano w SST D-M-00.00.00 „Wymagania ogólne” pkt 1.5. </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Dopuszczenie do stosowania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stosowane do fundamentów znaków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Fundamenty dla zamocowania konstrukcji wsporczych znaków mogą być wykonywane jako: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betonowe,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betonu wykonywanego „na mokro”,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 betonu zbrojonego,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rozwiązania zaakceptowane przez Inżyniera.</w:t>
      </w:r>
    </w:p>
    <w:p w:rsidR="00D87171" w:rsidRDefault="00D87171" w:rsidP="00D87171">
      <w:pPr>
        <w:widowControl w:val="0"/>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fundamentów należy opracować dokumentację techniczną zgodną z obowiązującymi przepisami.</w:t>
      </w:r>
    </w:p>
    <w:p w:rsidR="00D87171" w:rsidRDefault="00D87171" w:rsidP="00D87171">
      <w:pPr>
        <w:widowControl w:val="0"/>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2.4.1. Rury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odpowiadać wymaganiom PN-H-74200:1998, [22], PN-84/H-74220 [3] lub innej normy zaakceptowanej przez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Końce rur powinny być obcięte równo i prostopadle do osi rury.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Pożądane jest, aby rury były dostarczane o długościach: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dokładnych, zgodnych z zamówieniem; z dopuszczalną odchyłką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Rury powinny być wykonane ze stali w gatunkach dopuszczonych przez PN-H-84023.07 [5], lub inne normy.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dostarczone bez opakowania w wiązkach lub luzem względnie w opakowaniu uzgodnionym z Zamawiającym. Rury powinny być cechowane indywidualnie lub na przywieszkach metalowych.</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2.4.2. Kształtowniki</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być ze stali St3W lub St4W oraz mieć własności mechaniczne według aktualnej normy uzgodnionej pomiędzy Zamawiającym i wytwórcą.</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2.4.3. Powłoki metalizacyjne cynkowe</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zastosowania powłoki metalizacyjnej cynkowej na konstrukcjach stalowych, powinna ona spełniać wymagania PN EN ISO 1461:2000 [12] i PN-EN 10240:2001 [12a]. Minimalna grubość powłoki cynkowej powinna wynosić 60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powłoki powinna być ciągła i jednorodna pod względem ziarnistości. Nie może ona wykazywać widocznych wad jak rysy, pęknięcia, pęcherze lub odstawanie powłoki od podłoża.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2.4.4. Gwarancja producenta lub dostawcy na konstrukcję wsporczą</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Tarcza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Trwałość materiałów na wpływy zewnętrzne</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2.5.2. Warunki gwarancyjne producenta lub dostawcy znaku</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montażu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szczegółowe o ewentualnych ograniczeniach w stosowaniu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utrzymania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Trwałość znaku powinna być co najmniej równa trwałości zastosowanej folii. Minimalne okresy gwarancyjne powinny wynosić  dla znaków z folią typu 1 – 7 lat, z folią typu 2 – 10 lat,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2.5.3. Materiały do wykonania tarczy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powinna być wykonana z :</w:t>
      </w:r>
    </w:p>
    <w:p w:rsidR="00D87171" w:rsidRDefault="00D87171" w:rsidP="00D87171">
      <w:pPr>
        <w:widowControl w:val="0"/>
        <w:tabs>
          <w:tab w:val="left" w:pos="-283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blachy ocynkowanej ogniowo o grubości min. 1,25 mm wg PN-EN 10327:2005(U) [14] lub PN-EN 10292:2003/A1:2004/A1:2005(U) [13], </w:t>
      </w:r>
    </w:p>
    <w:p w:rsidR="00D87171" w:rsidRDefault="00D87171" w:rsidP="00D87171">
      <w:pPr>
        <w:widowControl w:val="0"/>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blachy aluminiowej o grubości min. 1,5 m wg PN-EN 485-4:1997 [10],</w:t>
      </w:r>
    </w:p>
    <w:p w:rsidR="00D87171" w:rsidRDefault="00D87171" w:rsidP="00D87171">
      <w:pPr>
        <w:widowControl w:val="0"/>
        <w:tabs>
          <w:tab w:val="left" w:pos="0"/>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innych materiałów, np. tworzyw syntetycznych, pod warunkiem uzyskania przez producenta aprobaty technicznej.</w:t>
      </w:r>
    </w:p>
    <w:p w:rsidR="00D87171" w:rsidRDefault="00D87171" w:rsidP="00D87171">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tablicy o powierzchni &gt;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powinna być wykonana z :</w:t>
      </w:r>
    </w:p>
    <w:p w:rsidR="00D87171" w:rsidRDefault="00D87171" w:rsidP="00D87171">
      <w:pPr>
        <w:widowControl w:val="0"/>
        <w:tabs>
          <w:tab w:val="left" w:pos="284"/>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blachy ocynkowanej ogniowo o grubości min. 1,5 mm wg   PN-EN 10327:2005 (U) [14] lub PN-EN 10292:2003/ A1:2004/A1:2005(U) [13] lub z</w:t>
      </w:r>
    </w:p>
    <w:p w:rsidR="00D87171" w:rsidRDefault="00D87171" w:rsidP="00D87171">
      <w:pPr>
        <w:widowControl w:val="0"/>
        <w:tabs>
          <w:tab w:val="left" w:pos="0"/>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blachy aluminiowej o grubości min. 2 mm wg PN-EN 485-4:1997 [10].</w:t>
      </w:r>
    </w:p>
    <w:p w:rsidR="00D87171" w:rsidRDefault="00D87171" w:rsidP="00D87171">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warstwy powłoki cynkowej na blasze stalowej ocynkowanej ogniowo nie może być mniejsza niż 28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m (200 g Zn/m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2.5.4. Warunki wykonania tarczy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Tarcze znaków powinny spełniać także następujące wymagania:</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czołowa tarczy znaku powinna być równa – bez wgięć, pofałdowań i otworów montażowych. Dopuszczalna nierówność wynosi 1 mm/m,</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Tarcze znaków i tablic o powierzchni  &gt; 1 m</w:t>
      </w:r>
      <w:r>
        <w:rPr>
          <w:rFonts w:ascii="Times New Roman" w:eastAsia="Times New Roman" w:hAnsi="Times New Roman" w:cs="Times New Roman"/>
          <w:sz w:val="16"/>
          <w:szCs w:val="16"/>
          <w:vertAlign w:val="superscript"/>
          <w:lang w:eastAsia="pl-PL"/>
        </w:rPr>
        <w:t xml:space="preserve">2 </w:t>
      </w:r>
      <w:r>
        <w:rPr>
          <w:rFonts w:ascii="Times New Roman" w:eastAsia="Times New Roman" w:hAnsi="Times New Roman" w:cs="Times New Roman"/>
          <w:sz w:val="16"/>
          <w:szCs w:val="16"/>
          <w:lang w:eastAsia="pl-PL"/>
        </w:rPr>
        <w:t>powinny spełniać dodatkowo następujące wymagania:</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D87171" w:rsidRDefault="00D87171" w:rsidP="00D87171">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łączenie poszczególnych segmentów tarczy (dla znaków wielkogabarytowych) wzdłuż poziomej lub pionowej krawędzi  powinno być wykonane w taki sposób, aby nie występowały przesunięcia i prześwity w miejscach ich łączenia. </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Znaki odblaskowe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2.6.1. Wymagania dotyczące powierzchni odblaskowej</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Folia odblaskowa (odbijająca powrotnie) powinna spełniać wymagania określone w aprobacie technicznej </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Lico znaku powinno być wykonane z:</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samoprzylepnej folii odblaskowej o właściwościach fotometrycznych i kolorymetrycznych typu 1, typu 2  lub typu 3 (folia pryzmatyczna) potwierdzonych uzyskanymi aprobatami technicznymi dla poszczególnych typów folii,</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wycinanie kształtów z folii 2 i 3 typu pod warunkiem zabezpieczenia ich krawędzi lakierem zalecanym przez producenta folii,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stosowania folii o okresie trwałości poniżej 7 lat do znaków stałych,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początkowa wartość współczynnika odblasku R’(cd·lx</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m</w:t>
      </w:r>
      <w:r>
        <w:rPr>
          <w:rFonts w:ascii="Times New Roman" w:eastAsia="Times New Roman" w:hAnsi="Times New Roman" w:cs="Times New Roman"/>
          <w:sz w:val="16"/>
          <w:szCs w:val="16"/>
          <w:vertAlign w:val="superscript"/>
          <w:lang w:eastAsia="pl-PL"/>
        </w:rPr>
        <w:t xml:space="preserve">-2 </w:t>
      </w:r>
      <w:r>
        <w:rPr>
          <w:rFonts w:ascii="Times New Roman" w:eastAsia="Times New Roman" w:hAnsi="Times New Roman" w:cs="Times New Roman"/>
          <w:sz w:val="16"/>
          <w:szCs w:val="16"/>
          <w:lang w:eastAsia="pl-PL"/>
        </w:rPr>
        <w:t xml:space="preserve">) znaków odblaskowych, zmierzona zgodnie z procedurą zawartą w CIE No.54 [29], używając standardowego </w:t>
      </w:r>
      <w:proofErr w:type="spellStart"/>
      <w:r>
        <w:rPr>
          <w:rFonts w:ascii="Times New Roman" w:eastAsia="Times New Roman" w:hAnsi="Times New Roman" w:cs="Times New Roman"/>
          <w:sz w:val="16"/>
          <w:szCs w:val="16"/>
          <w:lang w:eastAsia="pl-PL"/>
        </w:rPr>
        <w:t>iluminanta</w:t>
      </w:r>
      <w:proofErr w:type="spellEnd"/>
      <w:r>
        <w:rPr>
          <w:rFonts w:ascii="Times New Roman" w:eastAsia="Times New Roman" w:hAnsi="Times New Roman" w:cs="Times New Roman"/>
          <w:sz w:val="16"/>
          <w:szCs w:val="16"/>
          <w:lang w:eastAsia="pl-PL"/>
        </w:rPr>
        <w:t xml:space="preserve"> A, powinna spełniać odpowiednio wymagania podane w tablicy 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2.6.2. Wymagania jakościowe </w:t>
      </w:r>
    </w:p>
    <w:p w:rsidR="00D87171" w:rsidRDefault="00D87171" w:rsidP="00D87171">
      <w:pPr>
        <w:widowControl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Powierzchnia licowa znaku powinna być równa, gładka, bez rozwarstwień, pęcherzy i  </w:t>
      </w:r>
      <w:proofErr w:type="spellStart"/>
      <w:r>
        <w:rPr>
          <w:rFonts w:ascii="Times New Roman" w:eastAsia="Times New Roman" w:hAnsi="Times New Roman" w:cs="Times New Roman"/>
          <w:sz w:val="16"/>
          <w:szCs w:val="16"/>
          <w:lang w:eastAsia="pl-PL"/>
        </w:rPr>
        <w:t>odklejeń</w:t>
      </w:r>
      <w:proofErr w:type="spellEnd"/>
      <w:r>
        <w:rPr>
          <w:rFonts w:ascii="Times New Roman" w:eastAsia="Times New Roman" w:hAnsi="Times New Roman" w:cs="Times New Roman"/>
          <w:sz w:val="16"/>
          <w:szCs w:val="16"/>
          <w:lang w:eastAsia="pl-PL"/>
        </w:rPr>
        <w:t xml:space="preserve"> na krawędziach. Na powierzchni mogą występować w obrębie jednego pola średnio nie więcej niż 0,7 błędów na powierzchni (kurz, pęcherze) o wielkości najwyżej 1 mm. Rysy nie mają prawa wystąpić.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 podane w p. 2.6.3.</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Lica znaków wykonane drukiem sitowym powinny być wolne od smug i cieni.</w:t>
      </w:r>
    </w:p>
    <w:p w:rsidR="00D87171" w:rsidRDefault="00D87171" w:rsidP="00D87171">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Krawędzie lica znaku z folii typu 2 i folii pryzmatycznej powinny być odpowiednio zabezpieczone np. przez lakierowanie lub ramą z profilu ceowego.</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Powłoka lakiernicza w kolorze RAL 7037 na tylnej stronie znaku powinna być równa, gładka bez smug i zacieków.    </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polega na ocenie wizualnej.</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2.6.3  Tolerancje wymiarowe znaków drogowych</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2.6.3.1  Tolerancje wymiarowe dla grubości blach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śrubą mikrometryczną: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dla blachy stalowej ocynkowanej ogniowo o gr. 1,25 - 1,5 mm wynosi </w:t>
      </w:r>
      <w:r>
        <w:rPr>
          <w:rFonts w:ascii="Times New Roman" w:eastAsia="Times New Roman" w:hAnsi="Times New Roman" w:cs="Times New Roman"/>
          <w:sz w:val="16"/>
          <w:szCs w:val="16"/>
          <w:lang w:eastAsia="pl-PL"/>
        </w:rPr>
        <w:tab/>
        <w:t xml:space="preserve"> - 0,14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dla blach aluminiowych o gr. 1,5 - 2,0 mm wynosi </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t xml:space="preserve"> - 0,10 mm.</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bCs/>
          <w:sz w:val="16"/>
          <w:szCs w:val="16"/>
          <w:lang w:eastAsia="pl-PL"/>
        </w:rPr>
        <w:t xml:space="preserve">2.6.3.2 Tolerancje wymiarowe dla grubości powłok malarskich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Dla powłoki lakierniczej na tylnej powierzchni tarczy znaku o grubości 60 µm wynosi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15 nm.  </w:t>
      </w:r>
      <w:r>
        <w:rPr>
          <w:rFonts w:ascii="Times New Roman" w:eastAsia="Times New Roman" w:hAnsi="Times New Roman" w:cs="Times New Roman"/>
          <w:bCs/>
          <w:sz w:val="16"/>
          <w:szCs w:val="16"/>
          <w:lang w:eastAsia="pl-PL"/>
        </w:rPr>
        <w:t>Sprawdzenie wg PN-EN ISO 2808:2000 [22].</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2.6.3.3 Tolerancje wymiarowe dla płaskości powierzchni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Odchylenia od poziomu nie mogą wynieść więcej niż 0,2 %, wyjątkowo do  0,5 %. Sprawdzenie szczelinomierzem.</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2.6.3.4 Tolerancje wymiarowe dla tarcz znaków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przymiarem liniowym: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dla tarcz znaków o powierzchni &lt; 1m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podane w opisach szczegółowych załącznika nr 1 [25] są  należy powiększyć o 10 mm i wykonać w tolerancji wymiarowej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wymiary dla tarcz znaków i tablic  o powierzchni &gt; 1m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podane w opisach szczegółowych załącznika nr 1 [25] oraz  wymiary wynikowe dla tablic grupy E należy powiększyć o 15 mm i wykonać w tolerancji wymiarowej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mm.</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2.6.3.5 Tolerancje wymiarowe dla lica znaku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Sprawdzone przymiarem liniowym: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tolerancje wymiarowe rysunku lica  wykonanego drukiem sitowym wynoszą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1,5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tolerancje wymiarowe rysunku lica wykonanego metodą wyklejania wynoszą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kontury rysunku znaku (obwódka i symbol) muszą być równe z dokładnością  w każdym  kierunku do 1,0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znakach w okresie gwarancji dopuszcza się również lokalne uszkodzenie folii o powierzchni nie przekraczającej 6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 1200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Wymagana jest taka wytrzymałość połączenia folii odblaskowej z tarczą znaku, by po zgięciu tarczy o 90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przy promieniu łuku zgięcia do 10 mm w żadnym miejscu nie uległo ono zniszczeniu.</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2.6.4   Obowiązujący system oceny zgodności</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Zgodnie z rozporządzeniem Ministra Infrastruktury z dnia 11 sierpnia 2004 r. [26] oceny zgodności wyrobu z aprobatą techniczną dokonuje producent, stosując system 1. </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do montażu znaków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łączniki metalowe przewidywane do mocowania między sobą elementów konstrukcji wsporczych znaków jak śruby, listwy, wkręty, nakrętki itp. powinny być czyste, gładkie, bez pęknięć, naderwań, rozwarstwień i wypukłych karbów.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 Przechowywanie i składowanie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betonowe powinny być składowane na wyrównanym, utwardzonym i odwodnionym podłożu. Prefabrykaty należy układać na podkładach z zachowaniem prześwitu minimum 10 cm między podłożem a prefabrykatem.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Znaki powinny być przechowywane w pomieszczeniach suchych, z dala od materiałów działających korodująco i w warunkach zabezpieczających przed uszkodzeniami.</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2.9. sprzęt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2.9.1. Ogólne wymagania dotyczące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2.9.2. Sprzęt do wykonania oznakowania pionowego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oznakowania pionowego powinien wykazać się możliwością korzystania z następującego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koparek kołowych, np. 0,15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lub koparek gąsienicowych, np. 0,25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 o udźwigu do 4 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wiertnic do wykonywania dołów pod słupki w gruncie spoistym,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 przewoźnych do wykonywania fundamentów betonowych „na mokro”,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środków transportowych do przewozu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przewoźnych zbiorników na wodę,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spawalniczego, itp.</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Pierwsze dwie pozycje dotyczą wykonawcy znaków bramowych.</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transport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transportu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3.2. Transport znaków do pionowego oznakowania dróg</w:t>
      </w:r>
    </w:p>
    <w:p w:rsidR="00D87171" w:rsidRDefault="00D87171" w:rsidP="00D87171">
      <w:pPr>
        <w:widowControl w:val="0"/>
        <w:autoSpaceDN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Znaki drogowe należy na okres transportu odpowiednio zabezpieczyć, tak aby nie ulegały przemieszczaniu i w sposób nie uszkodzony dotarły do odbiorcy.</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wykonanie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zasady wykonywania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wykonywania robót podano w SST D-M-00.00.00 „Wymagania ogólne” pkt 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Roboty przygotowawcze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wyznaczyć: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lokalizację znaku, tj. jego </w:t>
      </w:r>
      <w:proofErr w:type="spellStart"/>
      <w:r>
        <w:rPr>
          <w:rFonts w:ascii="Times New Roman" w:eastAsia="Times New Roman" w:hAnsi="Times New Roman" w:cs="Times New Roman"/>
          <w:sz w:val="16"/>
          <w:szCs w:val="16"/>
          <w:lang w:eastAsia="pl-PL"/>
        </w:rPr>
        <w:t>pikietaż</w:t>
      </w:r>
      <w:proofErr w:type="spellEnd"/>
      <w:r>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wysokość zamocowania znaku na konstrukcji wsporczej.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wysokość zamocowania znaku powinny być zgodne z dokumentacją projektową.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Miejsce wykonywania prac należy oznakować, w celu zabezpieczenia pracowników i kierujących pojazdami na drodze.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Wykonanie wykopów i fundamentów dla konstrukcji wsporczych znaków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Sposób wykonania wykopu pod fundament znaku pionowego powinien być dostosowany do głębokości wykopu, rodzaju gruntu i posiadanego sprzętu. Wymiary wykopu powinny być zgodne z dokumentacją projektową lub wskazaniami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Wykopy fundamentowe powinny być wykonane w takim okresie, aby po ich zakończeniu można było przystąpić natychmiast do wykonania w nich robót fundamentowych.</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4.3.1. Prefabrykaty betonowe</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Dno wykopu przed ułożeniem prefabrykatu należy wyrównać i zagęścić. Wolne przestrzenie między ścianami gruntu i prefabrykatem należy wypełnić materiałem kamiennym, np. klińcem i dokładnie zagęścić ubijakami ręcznymi.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znak jest zlokalizowany na poboczu drogi, to górna powierzchnia prefabrykatu powinna być równa z powierzchnią pobocza lub być wyniesiona nad tę powierzchnię nie więcej niż 0,03 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4.3.2. Fundamenty z betonu i betonu zbrojonego</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Wykopy pod fundamenty konstrukcji wsporczych dla zamocowania znaków wielkowymiarowych (znak kierunku i miejscowości), wykonywane z betonu „na mokro” lub z betonu zbrojonego należy wykonać zgodnie z PN-S-02205:1998 [24].</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 Tolerancje ustawienia znaku pionowego</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i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tolerancje ustawienia znaku: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od pionu,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wysokości umieszczenia znaku,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D87171" w:rsidRDefault="00D87171" w:rsidP="00D87171">
      <w:pPr>
        <w:keepNext/>
        <w:numPr>
          <w:ilvl w:val="12"/>
          <w:numId w:val="0"/>
        </w:numPr>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 Konstrukcje wsporcze</w:t>
      </w:r>
    </w:p>
    <w:p w:rsidR="00D87171" w:rsidRDefault="00D87171" w:rsidP="00D87171">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4.5.1. Zabezpieczenie konstrukcji wsporczej przed najechaniem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wsporcze znaków drogowych bramowych lub wysięgnikowych jedno lub dwustronnych, jak również konstrukcje wsporcze znaków tablicowych bocznych o powierzchni większej od 4,5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gdy występuje możliwość bezpośredniego najechania na nie przez pojazd - muszą być zabezpieczone odpowiednio umieszczonymi barierami ochronnymi lub innego rodzaju urządzeniami ochronnymi lub </w:t>
      </w:r>
      <w:proofErr w:type="spellStart"/>
      <w:r>
        <w:rPr>
          <w:rFonts w:ascii="Times New Roman" w:eastAsia="Times New Roman" w:hAnsi="Times New Roman" w:cs="Times New Roman"/>
          <w:sz w:val="16"/>
          <w:szCs w:val="16"/>
          <w:lang w:eastAsia="pl-PL"/>
        </w:rPr>
        <w:t>przeciwdestrukcyjnymi</w:t>
      </w:r>
      <w:proofErr w:type="spellEnd"/>
      <w:r>
        <w:rPr>
          <w:rFonts w:ascii="Times New Roman" w:eastAsia="Times New Roman" w:hAnsi="Times New Roman" w:cs="Times New Roman"/>
          <w:sz w:val="16"/>
          <w:szCs w:val="16"/>
          <w:lang w:eastAsia="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4.5.2. Łatwo </w:t>
      </w:r>
      <w:proofErr w:type="spellStart"/>
      <w:r>
        <w:rPr>
          <w:rFonts w:ascii="Times New Roman" w:eastAsia="Times New Roman" w:hAnsi="Times New Roman" w:cs="Times New Roman"/>
          <w:sz w:val="16"/>
          <w:szCs w:val="16"/>
          <w:lang w:eastAsia="pl-PL"/>
        </w:rPr>
        <w:t>zrywalne</w:t>
      </w:r>
      <w:proofErr w:type="spellEnd"/>
      <w:r>
        <w:rPr>
          <w:rFonts w:ascii="Times New Roman" w:eastAsia="Times New Roman" w:hAnsi="Times New Roman" w:cs="Times New Roman"/>
          <w:sz w:val="16"/>
          <w:szCs w:val="16"/>
          <w:lang w:eastAsia="pl-PL"/>
        </w:rPr>
        <w:t xml:space="preserve"> złącza konstrukcji wsporczej</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konstrukcji wsporczych, nie osłoniętych barierami ochronnymi - zaleca się stosowanie łatwo </w:t>
      </w:r>
      <w:proofErr w:type="spellStart"/>
      <w:r>
        <w:rPr>
          <w:rFonts w:ascii="Times New Roman" w:eastAsia="Times New Roman" w:hAnsi="Times New Roman" w:cs="Times New Roman"/>
          <w:sz w:val="16"/>
          <w:szCs w:val="16"/>
          <w:lang w:eastAsia="pl-PL"/>
        </w:rPr>
        <w:t>zrywalnych</w:t>
      </w:r>
      <w:proofErr w:type="spellEnd"/>
      <w:r>
        <w:rPr>
          <w:rFonts w:ascii="Times New Roman" w:eastAsia="Times New Roman" w:hAnsi="Times New Roman" w:cs="Times New Roman"/>
          <w:sz w:val="16"/>
          <w:szCs w:val="16"/>
          <w:lang w:eastAsia="pl-PL"/>
        </w:rPr>
        <w:t xml:space="preserve"> lub łatwo rozłączalnych przekrojów, złączy lub przegubów o odpowiednio bezpiecznej konstrukcji, umieszczonych na wysokości od 0,15 do 0,20 m nad powierzchnią terenu.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Łatwo </w:t>
      </w:r>
      <w:proofErr w:type="spellStart"/>
      <w:r>
        <w:rPr>
          <w:rFonts w:ascii="Times New Roman" w:eastAsia="Times New Roman" w:hAnsi="Times New Roman" w:cs="Times New Roman"/>
          <w:sz w:val="16"/>
          <w:szCs w:val="16"/>
          <w:lang w:eastAsia="pl-PL"/>
        </w:rPr>
        <w:t>zrywalne</w:t>
      </w:r>
      <w:proofErr w:type="spellEnd"/>
      <w:r>
        <w:rPr>
          <w:rFonts w:ascii="Times New Roman" w:eastAsia="Times New Roman" w:hAnsi="Times New Roman" w:cs="Times New Roman"/>
          <w:sz w:val="16"/>
          <w:szCs w:val="16"/>
          <w:lang w:eastAsia="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4.5.3.  Zapobieganie   zagrożeniu   użytkowników   drogi   i   terenu   przyległego   -   przez konstrukcję wsporczą</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4.5.4. Tablicowe znaki drogowe na dwóch słupach lub podporach</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Przy stosowaniu tablicowych znaków drogowych (drogowskazów tablicowych, tablic </w:t>
      </w:r>
      <w:proofErr w:type="spellStart"/>
      <w:r>
        <w:rPr>
          <w:rFonts w:ascii="Times New Roman" w:eastAsia="Times New Roman" w:hAnsi="Times New Roman" w:cs="Times New Roman"/>
          <w:sz w:val="16"/>
          <w:szCs w:val="16"/>
          <w:lang w:eastAsia="pl-PL"/>
        </w:rPr>
        <w:t>przeddrogowskazowych</w:t>
      </w:r>
      <w:proofErr w:type="spellEnd"/>
      <w:r>
        <w:rPr>
          <w:rFonts w:ascii="Times New Roman" w:eastAsia="Times New Roman" w:hAnsi="Times New Roman" w:cs="Times New Roman"/>
          <w:sz w:val="16"/>
          <w:szCs w:val="16"/>
          <w:lang w:eastAsia="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4.5.5. Poziom górnej powierzchni fundamentu</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4.5.6. Barwa konstrukcji wsporczej</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 Połączenie tarczy znaku z konstrukcją wsporczą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 Oznakowanie znaku</w:t>
      </w:r>
    </w:p>
    <w:p w:rsidR="00D87171" w:rsidRDefault="00D87171" w:rsidP="00D87171">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wykonany znak drogowy musi mieć naklejoną na rewersie naklejkę zawierającą następujące informacje:</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numer i datę normy tj. PN-EN 12899-1:2005 [16],</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klasy istotnych właściwości wyrobu,</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miesiąc i dwie ostatnie cyfry roku produkcji</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nazwę, znak handlowy i inne oznaczenia identyfikujące producenta lub dostawcę jeśli nie jest producentem,</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 budowlany „B”,</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numer aprobaty technicznej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numer certyfikatu zgodności i numer jednostki certyfikującej.</w:t>
      </w:r>
    </w:p>
    <w:p w:rsidR="00D87171" w:rsidRDefault="00D87171" w:rsidP="00D8717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Oznakowania powinny być wykonane w sposób trwały i wyraźny, czytelny z normalnej odległości widzenia, a całkowita powierzchnia naklejki nie była większa niż 30 cm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 Czytelność i trwałość cechy na tylnej stronie tarczy znaku nie powinna być niższa od wymaganej trwałości znaku. Naklejkę należy wykonać z folii </w:t>
      </w:r>
      <w:proofErr w:type="spellStart"/>
      <w:r>
        <w:rPr>
          <w:rFonts w:ascii="Times New Roman" w:eastAsia="Times New Roman" w:hAnsi="Times New Roman" w:cs="Times New Roman"/>
          <w:sz w:val="16"/>
          <w:szCs w:val="16"/>
          <w:lang w:eastAsia="pl-PL"/>
        </w:rPr>
        <w:t>nieodblaskowej</w:t>
      </w:r>
      <w:proofErr w:type="spellEnd"/>
      <w:r>
        <w:rPr>
          <w:rFonts w:ascii="Times New Roman" w:eastAsia="Times New Roman" w:hAnsi="Times New Roman" w:cs="Times New Roman"/>
          <w:sz w:val="16"/>
          <w:szCs w:val="16"/>
          <w:lang w:eastAsia="pl-PL"/>
        </w:rPr>
        <w:t>.</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kontrola jakości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Badania materiałów do wykonania fundamentów betonowych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Badania w czasie wykonywania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Badania materiałów w czasie wykonywania robót</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materiały dostarczone na budowę powinny być sprawdzone w zakresie powierzchni wyrobu i jego wymiarów.</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7"/>
        <w:gridCol w:w="1418"/>
        <w:gridCol w:w="1506"/>
        <w:gridCol w:w="2751"/>
        <w:gridCol w:w="1418"/>
      </w:tblGrid>
      <w:tr w:rsidR="00D87171" w:rsidTr="00D87171">
        <w:tc>
          <w:tcPr>
            <w:tcW w:w="496" w:type="dxa"/>
            <w:tcBorders>
              <w:top w:val="single" w:sz="4" w:space="0" w:color="auto"/>
              <w:left w:val="single" w:sz="4" w:space="0" w:color="auto"/>
              <w:bottom w:val="double" w:sz="4" w:space="0" w:color="auto"/>
              <w:right w:val="single" w:sz="4"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1417" w:type="dxa"/>
            <w:tcBorders>
              <w:top w:val="single" w:sz="4" w:space="0" w:color="auto"/>
              <w:left w:val="single" w:sz="4" w:space="0" w:color="auto"/>
              <w:bottom w:val="double" w:sz="4" w:space="0" w:color="auto"/>
              <w:right w:val="single" w:sz="4"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Rodzaj badania</w:t>
            </w:r>
          </w:p>
        </w:tc>
        <w:tc>
          <w:tcPr>
            <w:tcW w:w="1505" w:type="dxa"/>
            <w:tcBorders>
              <w:top w:val="single" w:sz="4" w:space="0" w:color="auto"/>
              <w:left w:val="single" w:sz="4" w:space="0" w:color="auto"/>
              <w:bottom w:val="double" w:sz="4" w:space="0" w:color="auto"/>
              <w:right w:val="single" w:sz="4"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Liczba badań</w:t>
            </w:r>
          </w:p>
        </w:tc>
        <w:tc>
          <w:tcPr>
            <w:tcW w:w="2748" w:type="dxa"/>
            <w:tcBorders>
              <w:top w:val="single" w:sz="4" w:space="0" w:color="auto"/>
              <w:left w:val="single" w:sz="4" w:space="0" w:color="auto"/>
              <w:bottom w:val="double" w:sz="4" w:space="0" w:color="auto"/>
              <w:right w:val="single" w:sz="4"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Opis badań</w:t>
            </w:r>
          </w:p>
        </w:tc>
        <w:tc>
          <w:tcPr>
            <w:tcW w:w="1417" w:type="dxa"/>
            <w:tcBorders>
              <w:top w:val="single" w:sz="4" w:space="0" w:color="auto"/>
              <w:left w:val="single" w:sz="4" w:space="0" w:color="auto"/>
              <w:bottom w:val="double" w:sz="4" w:space="0" w:color="auto"/>
              <w:right w:val="single" w:sz="4"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Ocena wyników badań</w:t>
            </w:r>
          </w:p>
        </w:tc>
      </w:tr>
      <w:tr w:rsidR="00D87171" w:rsidTr="00D87171">
        <w:trPr>
          <w:cantSplit/>
        </w:trPr>
        <w:tc>
          <w:tcPr>
            <w:tcW w:w="496" w:type="dxa"/>
            <w:tcBorders>
              <w:top w:val="doub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417" w:type="dxa"/>
            <w:tcBorders>
              <w:top w:val="doub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powierzchni</w:t>
            </w:r>
          </w:p>
        </w:tc>
        <w:tc>
          <w:tcPr>
            <w:tcW w:w="1505" w:type="dxa"/>
            <w:vMerge w:val="restart"/>
            <w:tcBorders>
              <w:top w:val="doub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 5 do 10 badań z </w:t>
            </w:r>
            <w:proofErr w:type="spellStart"/>
            <w:r>
              <w:rPr>
                <w:rFonts w:ascii="Times New Roman" w:eastAsia="Times New Roman" w:hAnsi="Times New Roman" w:cs="Times New Roman"/>
                <w:sz w:val="16"/>
                <w:szCs w:val="16"/>
                <w:lang w:eastAsia="pl-PL"/>
              </w:rPr>
              <w:t>wybra</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nych</w:t>
            </w:r>
            <w:proofErr w:type="spellEnd"/>
            <w:r>
              <w:rPr>
                <w:rFonts w:ascii="Times New Roman" w:eastAsia="Times New Roman" w:hAnsi="Times New Roman" w:cs="Times New Roman"/>
                <w:sz w:val="16"/>
                <w:szCs w:val="16"/>
                <w:lang w:eastAsia="pl-PL"/>
              </w:rPr>
              <w:t xml:space="preserve"> losowo elementów w każdej </w:t>
            </w:r>
            <w:proofErr w:type="spellStart"/>
            <w:r>
              <w:rPr>
                <w:rFonts w:ascii="Times New Roman" w:eastAsia="Times New Roman" w:hAnsi="Times New Roman" w:cs="Times New Roman"/>
                <w:sz w:val="16"/>
                <w:szCs w:val="16"/>
                <w:lang w:eastAsia="pl-PL"/>
              </w:rPr>
              <w:t>dostar</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czonej</w:t>
            </w:r>
            <w:proofErr w:type="spellEnd"/>
            <w:r>
              <w:rPr>
                <w:rFonts w:ascii="Times New Roman" w:eastAsia="Times New Roman" w:hAnsi="Times New Roman" w:cs="Times New Roman"/>
                <w:sz w:val="16"/>
                <w:szCs w:val="16"/>
                <w:lang w:eastAsia="pl-PL"/>
              </w:rPr>
              <w:t xml:space="preserve"> partii wyrobów liczą-</w:t>
            </w:r>
            <w:proofErr w:type="spellStart"/>
            <w:r>
              <w:rPr>
                <w:rFonts w:ascii="Times New Roman" w:eastAsia="Times New Roman" w:hAnsi="Times New Roman" w:cs="Times New Roman"/>
                <w:sz w:val="16"/>
                <w:szCs w:val="16"/>
                <w:lang w:eastAsia="pl-PL"/>
              </w:rPr>
              <w:t>cej</w:t>
            </w:r>
            <w:proofErr w:type="spellEnd"/>
            <w:r>
              <w:rPr>
                <w:rFonts w:ascii="Times New Roman" w:eastAsia="Times New Roman" w:hAnsi="Times New Roman" w:cs="Times New Roman"/>
                <w:sz w:val="16"/>
                <w:szCs w:val="16"/>
                <w:lang w:eastAsia="pl-PL"/>
              </w:rPr>
              <w:t xml:space="preserve"> do 1000 elementów</w:t>
            </w:r>
          </w:p>
        </w:tc>
        <w:tc>
          <w:tcPr>
            <w:tcW w:w="2748" w:type="dxa"/>
            <w:tcBorders>
              <w:top w:val="doub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Powierzchnię zbadać nieuzbrojonym okiem. Do ew. sprawdzenia głębokości wad użyć dostępnych narzędzi (np. liniałów z czujnikiem, suwmiarek, mikrometrów itp.</w:t>
            </w:r>
          </w:p>
        </w:tc>
        <w:tc>
          <w:tcPr>
            <w:tcW w:w="1417" w:type="dxa"/>
            <w:vMerge w:val="restart"/>
            <w:tcBorders>
              <w:top w:val="double" w:sz="4" w:space="0" w:color="auto"/>
              <w:left w:val="single" w:sz="4" w:space="0" w:color="auto"/>
              <w:bottom w:val="single" w:sz="4" w:space="0" w:color="auto"/>
              <w:right w:val="single" w:sz="4"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powinny być zgodne z wymaganiami punktu 2</w:t>
            </w:r>
          </w:p>
        </w:tc>
      </w:tr>
      <w:tr w:rsidR="00D87171" w:rsidTr="00D87171">
        <w:trPr>
          <w:cantSplit/>
        </w:trPr>
        <w:tc>
          <w:tcPr>
            <w:tcW w:w="496" w:type="dxa"/>
            <w:tcBorders>
              <w:top w:val="single" w:sz="4" w:space="0" w:color="auto"/>
              <w:left w:val="single" w:sz="4" w:space="0" w:color="auto"/>
              <w:bottom w:val="single" w:sz="4" w:space="0" w:color="auto"/>
              <w:right w:val="single" w:sz="4"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417" w:type="dxa"/>
            <w:tcBorders>
              <w:top w:val="single" w:sz="4" w:space="0" w:color="auto"/>
              <w:left w:val="single" w:sz="4" w:space="0" w:color="auto"/>
              <w:bottom w:val="single" w:sz="4" w:space="0" w:color="auto"/>
              <w:right w:val="single" w:sz="4"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wymiarów</w:t>
            </w:r>
          </w:p>
        </w:tc>
        <w:tc>
          <w:tcPr>
            <w:tcW w:w="1505" w:type="dxa"/>
            <w:vMerge/>
            <w:tcBorders>
              <w:top w:val="double" w:sz="4" w:space="0" w:color="auto"/>
              <w:left w:val="single" w:sz="4" w:space="0" w:color="auto"/>
              <w:bottom w:val="single" w:sz="4" w:space="0" w:color="auto"/>
              <w:right w:val="single" w:sz="4" w:space="0" w:color="auto"/>
            </w:tcBorders>
            <w:vAlign w:val="center"/>
            <w:hideMark/>
          </w:tcPr>
          <w:p w:rsidR="00D87171" w:rsidRDefault="00D87171">
            <w:pPr>
              <w:spacing w:after="0" w:line="240" w:lineRule="auto"/>
              <w:rPr>
                <w:rFonts w:ascii="Times New Roman" w:eastAsia="Times New Roman" w:hAnsi="Times New Roman" w:cs="Times New Roman"/>
                <w:sz w:val="16"/>
                <w:szCs w:val="16"/>
                <w:lang w:eastAsia="pl-PL"/>
              </w:rPr>
            </w:pPr>
          </w:p>
        </w:tc>
        <w:tc>
          <w:tcPr>
            <w:tcW w:w="2748" w:type="dxa"/>
            <w:tcBorders>
              <w:top w:val="single" w:sz="4" w:space="0" w:color="auto"/>
              <w:left w:val="single" w:sz="4" w:space="0" w:color="auto"/>
              <w:bottom w:val="single" w:sz="4" w:space="0" w:color="auto"/>
              <w:right w:val="single" w:sz="4" w:space="0" w:color="auto"/>
            </w:tcBorders>
            <w:hideMark/>
          </w:tcPr>
          <w:p w:rsidR="00D87171" w:rsidRDefault="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uniwersalnymi przyrządami pomiarowymi lub sprawdzianami (np. liniałami, przymiarami itp.)</w:t>
            </w:r>
          </w:p>
        </w:tc>
        <w:tc>
          <w:tcPr>
            <w:tcW w:w="1417" w:type="dxa"/>
            <w:vMerge/>
            <w:tcBorders>
              <w:top w:val="double" w:sz="4" w:space="0" w:color="auto"/>
              <w:left w:val="single" w:sz="4" w:space="0" w:color="auto"/>
              <w:bottom w:val="single" w:sz="4" w:space="0" w:color="auto"/>
              <w:right w:val="single" w:sz="4" w:space="0" w:color="auto"/>
            </w:tcBorders>
            <w:vAlign w:val="center"/>
            <w:hideMark/>
          </w:tcPr>
          <w:p w:rsidR="00D87171" w:rsidRDefault="00D87171">
            <w:pPr>
              <w:spacing w:after="0" w:line="240" w:lineRule="auto"/>
              <w:rPr>
                <w:rFonts w:ascii="Times New Roman" w:eastAsia="Times New Roman" w:hAnsi="Times New Roman" w:cs="Times New Roman"/>
                <w:sz w:val="16"/>
                <w:szCs w:val="16"/>
                <w:lang w:eastAsia="pl-PL"/>
              </w:rPr>
            </w:pP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przypadkach budzących wątpliwości można zlecić uprawnionej jednostce zbadanie właściwości dostarczonych wyrobów i materiałów w zakresie wymagań podanych w punkcie 2.  </w:t>
      </w:r>
    </w:p>
    <w:p w:rsidR="00D87171" w:rsidRDefault="00D87171" w:rsidP="00D8717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5.3.2. Kontrola w czasie wykonywania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czasie wykonywania robót należy sprawdzać: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znaków pionowych z dokumentacją projektową (lokalizacja, wymiary znaków, wysokość zamocowania znaków),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zachowanie dopuszczalnych odchyłek wymiarów, zgodnie z punktem 2 i 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prawidłowość wykonania wykopów pod konstrukcje wsporcze, zgodnie z punktem 5.3,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wykonania fundamentów pod słupki zgodnie z punktem 5.3,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ustawienia słupków i konstrukcji wsporczych, zgodnie z punktem 5.4 i 5.5,</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rodzaju i grubości blachy ze specyfikacją.</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OBMIAR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obmiaru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Jednostka obmiarowa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Jednostkami obmiarowymi są: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dla znaków drogowych konwencjonalnych oraz konstrukcji wsporczych,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tablic dla znaków pozostałych.</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ODBIÓR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odbioru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Odbiór ostateczny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oznakowania pionowego dokonywany jest na zasadzie odbioru ostatecznego.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Odbiór pogwarancyjny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należy wykonać przegląd znaków i wybraną grupę poddać badaniom fotometrycznym lica. Pozytywne wyniki przeglądu i badań mogą być podstawą odbioru pogwarancyjnego.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należy przeprowadzić w ciągu 1 miesiąca po upływie okresu gwarancyjnego, ustalonego w SST.</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podstawa płatności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ustalenia dotyczące podstawy płatności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ustalenia dotyczące podstawy płatności podano w SST D-M-00.00.00 „Wymagania ogólne” pkt 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Cena jednostki obmiarowej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jednostki obmiarowej oznakowania pionowego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fundamentów,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ustawienie konstrukcji wsporczych,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zamocowanie tarcz znaków drogowych,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SST.</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NORMY I przepisy związane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Normy</w:t>
      </w:r>
    </w:p>
    <w:tbl>
      <w:tblPr>
        <w:tblW w:w="0" w:type="auto"/>
        <w:tblLayout w:type="fixed"/>
        <w:tblCellMar>
          <w:left w:w="70" w:type="dxa"/>
          <w:right w:w="70" w:type="dxa"/>
        </w:tblCellMar>
        <w:tblLook w:val="04A0" w:firstRow="1" w:lastRow="0" w:firstColumn="1" w:lastColumn="0" w:noHBand="0" w:noVBand="1"/>
      </w:tblPr>
      <w:tblGrid>
        <w:gridCol w:w="496"/>
        <w:gridCol w:w="2268"/>
        <w:gridCol w:w="4745"/>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PN-76/C-81521</w:t>
            </w:r>
          </w:p>
        </w:tc>
        <w:tc>
          <w:tcPr>
            <w:tcW w:w="4745" w:type="dxa"/>
            <w:hideMark/>
          </w:tcPr>
          <w:p w:rsidR="00D87171" w:rsidRDefault="00D8717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Wyroby lakierowane - badanie odporności powłoki lakierowanej na działanie wody oraz oznaczanie nasiąkliwości </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PN-83/B-03010</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Ściany oporowe - Obliczenia statyczne i projektowanie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PN-84/H-74220</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ciągnione i walcowane na zimno ogólnego zastosowania</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PN-88/C-81523</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Wyroby lakierowane  - Oznaczanie odporności powłoki na działanie mgły solnej</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PN-89/H-84023.07</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określonego zastosowania. Stal na rury. Gatunki</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PN-B-03215:1998</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stalowe - Połączenia z fundamentami - Projektowanie i wykonanie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PN-B-03264:2002</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betonowe, żelbetowe i sprężone - Obliczenia statyczne i projektowanie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40-5:2004</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Słupy oświetleniowe. Część 5. Słupy oświetleniowe stalowe. Wymagania.</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 </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206-1:2003</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Część 1: Wymagania, właściwości, produkcja i zgodność</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2268"/>
        <w:gridCol w:w="4745"/>
      </w:tblGrid>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485-4:1997</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Aluminium i stopy aluminium - Blachy, taśmy i płyty - Tolerancje kształtu i wymiarów wyrobów walcowanych na zimno</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ISO 1461:2000</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Powłoki cynkowe nanoszone na stal metodą zanurzeniową (cynkowanie jednostkowe) – Wymaganie i badanie </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10240:2001</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Wewnętrzne i/lub zewnętrzne powłoki ochronne rur stalowych. Wymagania dotyczące powłok wykonanych przez cynkowanie ogniowe w ocynkowniach zautomatyzowanych</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10292:2003/ </w:t>
            </w:r>
            <w:r>
              <w:rPr>
                <w:rFonts w:ascii="Times New Roman" w:eastAsia="Times New Roman" w:hAnsi="Times New Roman" w:cs="Times New Roman"/>
                <w:sz w:val="16"/>
                <w:szCs w:val="16"/>
                <w:lang w:eastAsia="pl-PL"/>
              </w:rPr>
              <w:lastRenderedPageBreak/>
              <w:t>A1:2004/A1:2005(U)</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Taśmy i blachy ze stali o podwyższonej granicy plastyczności </w:t>
            </w:r>
            <w:r>
              <w:rPr>
                <w:rFonts w:ascii="Times New Roman" w:eastAsia="Times New Roman" w:hAnsi="Times New Roman" w:cs="Times New Roman"/>
                <w:sz w:val="16"/>
                <w:szCs w:val="16"/>
                <w:lang w:eastAsia="pl-PL"/>
              </w:rPr>
              <w:lastRenderedPageBreak/>
              <w:t>powlekane ogniowo w sposób ciągły do obróbki plastycznej na zimno. Warunki techniczne dostawy</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10327:2005(U)</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Taśmy i blachy ze stali niskowęglowych powlekane ogniowo w sposób ciągły do obróbki plastycznej na zimno. Warunki techniczne dostawy</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12767:2003</w:t>
            </w:r>
          </w:p>
        </w:tc>
        <w:tc>
          <w:tcPr>
            <w:tcW w:w="4745" w:type="dxa"/>
            <w:hideMark/>
          </w:tcPr>
          <w:p w:rsidR="00D87171" w:rsidRDefault="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Bierne bezpieczeństwo konstrukcji wsporczych dla urządzeń drogowych.  Wymagania i metody badań</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12899-1:2005</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Stałe, pionowe znaki drogowe - Część 1: Znaki stałe </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prEN</w:t>
            </w:r>
            <w:proofErr w:type="spellEnd"/>
            <w:r>
              <w:rPr>
                <w:rFonts w:ascii="Times New Roman" w:eastAsia="Times New Roman" w:hAnsi="Times New Roman" w:cs="Times New Roman"/>
                <w:sz w:val="16"/>
                <w:szCs w:val="16"/>
                <w:lang w:eastAsia="pl-PL"/>
              </w:rPr>
              <w:t xml:space="preserve"> 12899-5</w:t>
            </w:r>
          </w:p>
        </w:tc>
        <w:tc>
          <w:tcPr>
            <w:tcW w:w="4745" w:type="dxa"/>
            <w:hideMark/>
          </w:tcPr>
          <w:p w:rsidR="00D87171" w:rsidRDefault="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Stałe, pionowe znaki drogowe - Część 5 Badanie wstępne typu</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60529:2003</w:t>
            </w:r>
          </w:p>
        </w:tc>
        <w:tc>
          <w:tcPr>
            <w:tcW w:w="4745" w:type="dxa"/>
            <w:hideMark/>
          </w:tcPr>
          <w:p w:rsidR="00D87171" w:rsidRDefault="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Stopnie ochrony zapewnianej przez obudowy (Kod IP)</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60598-1: 1990</w:t>
            </w:r>
          </w:p>
        </w:tc>
        <w:tc>
          <w:tcPr>
            <w:tcW w:w="4745" w:type="dxa"/>
            <w:hideMark/>
          </w:tcPr>
          <w:p w:rsidR="00D87171" w:rsidRDefault="00D8717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Oprawy oświetleniowe. Wymagania ogólne i badania</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60598-2:2003(U)</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Oprawy oświetleniowe - Wymagania szczegółowe - Oprawy oświetleniowe drogowe</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PN-H-74200:1998</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Rury stalowe ze szwem, gwintowane </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PN-EN ISO 2808:2000</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Farby i lakiery - oznaczanie grubości powłoki</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PN-91/H-93010</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Kształtowniki walcowane na gorąco</w:t>
            </w:r>
          </w:p>
        </w:tc>
      </w:tr>
      <w:tr w:rsidR="00D87171" w:rsidTr="00D87171">
        <w:tc>
          <w:tcPr>
            <w:tcW w:w="496"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2268"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PN-S-02205:1998</w:t>
            </w:r>
          </w:p>
        </w:tc>
        <w:tc>
          <w:tcPr>
            <w:tcW w:w="4745"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9.2  Przepisy związane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D87171" w:rsidRDefault="00D87171" w:rsidP="00D87171">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Infrastruktury z dn. 11 sierpnia 2004 r. w sprawie sposobów deklarowania zgodności wyrobów budowlanych oraz sposobu znakowania ich znakiem budowlanym (Dz. U. nr 198, poz. 2041)</w:t>
      </w:r>
    </w:p>
    <w:p w:rsidR="00D87171" w:rsidRDefault="00D87171" w:rsidP="00D87171">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Infrastruktury z dn. 08 listopada 2004 r. w sprawie aprobat technicznych oraz jednostek organizacyjnych upoważnionych do ich wydawania (Dz. U. nr 249, poz. 2497)</w:t>
      </w:r>
    </w:p>
    <w:p w:rsidR="00D87171" w:rsidRDefault="00D87171" w:rsidP="00D87171">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CIE No. 39.2 1983 </w:t>
      </w:r>
      <w:proofErr w:type="spellStart"/>
      <w:r>
        <w:rPr>
          <w:rFonts w:ascii="Times New Roman" w:eastAsia="Times New Roman" w:hAnsi="Times New Roman" w:cs="Times New Roman"/>
          <w:sz w:val="16"/>
          <w:szCs w:val="16"/>
          <w:lang w:eastAsia="pl-PL"/>
        </w:rPr>
        <w:t>Recommendations</w:t>
      </w:r>
      <w:proofErr w:type="spellEnd"/>
      <w:r>
        <w:rPr>
          <w:rFonts w:ascii="Times New Roman" w:eastAsia="Times New Roman" w:hAnsi="Times New Roman" w:cs="Times New Roman"/>
          <w:sz w:val="16"/>
          <w:szCs w:val="16"/>
          <w:lang w:eastAsia="pl-PL"/>
        </w:rPr>
        <w:t xml:space="preserve"> for </w:t>
      </w:r>
      <w:proofErr w:type="spellStart"/>
      <w:r>
        <w:rPr>
          <w:rFonts w:ascii="Times New Roman" w:eastAsia="Times New Roman" w:hAnsi="Times New Roman" w:cs="Times New Roman"/>
          <w:sz w:val="16"/>
          <w:szCs w:val="16"/>
          <w:lang w:eastAsia="pl-PL"/>
        </w:rPr>
        <w:t>surface</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colours</w:t>
      </w:r>
      <w:proofErr w:type="spellEnd"/>
      <w:r>
        <w:rPr>
          <w:rFonts w:ascii="Times New Roman" w:eastAsia="Times New Roman" w:hAnsi="Times New Roman" w:cs="Times New Roman"/>
          <w:sz w:val="16"/>
          <w:szCs w:val="16"/>
          <w:lang w:eastAsia="pl-PL"/>
        </w:rPr>
        <w:t xml:space="preserve"> for </w:t>
      </w:r>
      <w:proofErr w:type="spellStart"/>
      <w:r>
        <w:rPr>
          <w:rFonts w:ascii="Times New Roman" w:eastAsia="Times New Roman" w:hAnsi="Times New Roman" w:cs="Times New Roman"/>
          <w:sz w:val="16"/>
          <w:szCs w:val="16"/>
          <w:lang w:eastAsia="pl-PL"/>
        </w:rPr>
        <w:t>visual</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signalling</w:t>
      </w:r>
      <w:proofErr w:type="spellEnd"/>
      <w:r>
        <w:rPr>
          <w:rFonts w:ascii="Times New Roman" w:eastAsia="Times New Roman" w:hAnsi="Times New Roman" w:cs="Times New Roman"/>
          <w:sz w:val="16"/>
          <w:szCs w:val="16"/>
          <w:lang w:eastAsia="pl-PL"/>
        </w:rPr>
        <w:t xml:space="preserve"> (Zalecenia dla barw powierzchniowych sygnalizacji wizualnej)</w:t>
      </w:r>
    </w:p>
    <w:p w:rsidR="00D87171" w:rsidRDefault="00D87171" w:rsidP="00D87171">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CIE No. 54 </w:t>
      </w:r>
      <w:proofErr w:type="spellStart"/>
      <w:r>
        <w:rPr>
          <w:rFonts w:ascii="Times New Roman" w:eastAsia="Times New Roman" w:hAnsi="Times New Roman" w:cs="Times New Roman"/>
          <w:sz w:val="16"/>
          <w:szCs w:val="16"/>
          <w:lang w:eastAsia="pl-PL"/>
        </w:rPr>
        <w:t>Retroreflection</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definition</w:t>
      </w:r>
      <w:proofErr w:type="spellEnd"/>
      <w:r>
        <w:rPr>
          <w:rFonts w:ascii="Times New Roman" w:eastAsia="Times New Roman" w:hAnsi="Times New Roman" w:cs="Times New Roman"/>
          <w:sz w:val="16"/>
          <w:szCs w:val="16"/>
          <w:lang w:eastAsia="pl-PL"/>
        </w:rPr>
        <w:t xml:space="preserve"> and </w:t>
      </w:r>
      <w:proofErr w:type="spellStart"/>
      <w:r>
        <w:rPr>
          <w:rFonts w:ascii="Times New Roman" w:eastAsia="Times New Roman" w:hAnsi="Times New Roman" w:cs="Times New Roman"/>
          <w:sz w:val="16"/>
          <w:szCs w:val="16"/>
          <w:lang w:eastAsia="pl-PL"/>
        </w:rPr>
        <w:t>measurement</w:t>
      </w:r>
      <w:proofErr w:type="spellEnd"/>
      <w:r>
        <w:rPr>
          <w:rFonts w:ascii="Times New Roman" w:eastAsia="Times New Roman" w:hAnsi="Times New Roman" w:cs="Times New Roman"/>
          <w:sz w:val="16"/>
          <w:szCs w:val="16"/>
          <w:lang w:eastAsia="pl-PL"/>
        </w:rPr>
        <w:t xml:space="preserve"> (Powierzchniowy współczynnik odblasku definicja i pomiary)</w:t>
      </w:r>
    </w:p>
    <w:p w:rsidR="00D87171" w:rsidRDefault="00D87171" w:rsidP="00D87171">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16 kwietnia 2004 r. o wyrobach budowlanych ( Dz. U. nr 92, poz. 881)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SZCZEGÓŁOWA SPECYFIKACJA TECHNICZNA</w:t>
      </w: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Pr>
          <w:rFonts w:ascii="Times New Roman" w:eastAsia="Times New Roman" w:hAnsi="Times New Roman" w:cs="Times New Roman"/>
          <w:b/>
          <w:lang w:eastAsia="pl-PL"/>
        </w:rPr>
        <w:t>D – 08.07.01b</w:t>
      </w: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Pr>
          <w:rFonts w:ascii="Times New Roman" w:eastAsia="Times New Roman" w:hAnsi="Times New Roman" w:cs="Times New Roman"/>
          <w:b/>
          <w:lang w:eastAsia="pl-PL"/>
        </w:rPr>
        <w:t>CPV 45233280-5</w:t>
      </w: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URZĄDZENIA   DO   OGRANICZANIA  </w:t>
      </w: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PRĘDKOŚCI   POJAZDÓW</w:t>
      </w: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(Progi zwalniające i podrzutowe)</w:t>
      </w: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8689E" w:rsidRDefault="0078689E" w:rsidP="0078689E">
      <w:pPr>
        <w:tabs>
          <w:tab w:val="left" w:pos="716"/>
        </w:tabs>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8689E" w:rsidRDefault="0078689E" w:rsidP="0078689E">
      <w:pPr>
        <w:tabs>
          <w:tab w:val="left" w:pos="716"/>
        </w:tabs>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8689E" w:rsidRDefault="0078689E" w:rsidP="0078689E">
      <w:pPr>
        <w:tabs>
          <w:tab w:val="left" w:pos="716"/>
        </w:tabs>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8689E" w:rsidRDefault="0078689E" w:rsidP="0078689E">
      <w:pPr>
        <w:tabs>
          <w:tab w:val="left" w:pos="716"/>
        </w:tabs>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78689E">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rPr>
          <w:lang w:eastAsia="pl-PL"/>
        </w:rPr>
      </w:pPr>
    </w:p>
    <w:p w:rsidR="0078689E" w:rsidRDefault="0078689E" w:rsidP="0078689E">
      <w:pPr>
        <w:spacing w:after="0"/>
        <w:rPr>
          <w:lang w:eastAsia="pl-PL"/>
        </w:rPr>
      </w:pPr>
    </w:p>
    <w:p w:rsidR="0078689E" w:rsidRDefault="0078689E" w:rsidP="0078689E">
      <w:pPr>
        <w:spacing w:after="0"/>
        <w:rPr>
          <w:lang w:eastAsia="pl-PL"/>
        </w:rPr>
        <w:sectPr w:rsidR="0078689E" w:rsidSect="0078689E">
          <w:type w:val="continuous"/>
          <w:pgSz w:w="11907" w:h="16840"/>
          <w:pgMar w:top="1417" w:right="1417" w:bottom="1417" w:left="1417" w:header="1985" w:footer="1531" w:gutter="0"/>
          <w:cols w:space="708"/>
        </w:sectPr>
      </w:pP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2" w:name="_Toc205690878"/>
      <w:r>
        <w:rPr>
          <w:rFonts w:ascii="Times New Roman" w:eastAsia="Times New Roman" w:hAnsi="Times New Roman" w:cs="Times New Roman"/>
          <w:caps/>
          <w:kern w:val="28"/>
          <w:sz w:val="16"/>
          <w:szCs w:val="16"/>
          <w:lang w:eastAsia="pl-PL"/>
        </w:rPr>
        <w:lastRenderedPageBreak/>
        <w:t>1. WSTĘP</w:t>
      </w:r>
      <w:bookmarkEnd w:id="102"/>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specyfikacji technicznej (SST) są wymagania dotyczące wykonania i odbioru robót związanych z wykonywaniem urządzeń do ograniczania prędkości pojazdów.</w:t>
      </w:r>
    </w:p>
    <w:p w:rsidR="0078689E" w:rsidRDefault="0078689E" w:rsidP="0078689E">
      <w:pPr>
        <w:tabs>
          <w:tab w:val="left" w:pos="716"/>
        </w:tabs>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8689E" w:rsidRDefault="0078689E" w:rsidP="0078689E">
      <w:pPr>
        <w:tabs>
          <w:tab w:val="left" w:pos="716"/>
        </w:tabs>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78689E" w:rsidRDefault="0078689E" w:rsidP="0078689E">
      <w:pPr>
        <w:tabs>
          <w:tab w:val="left" w:pos="716"/>
        </w:tabs>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8689E" w:rsidRDefault="0078689E" w:rsidP="0078689E">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78689E" w:rsidRPr="00A9109A" w:rsidRDefault="0078689E" w:rsidP="0078689E">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78689E" w:rsidRDefault="0078689E" w:rsidP="0078689E">
      <w:pPr>
        <w:spacing w:after="0" w:line="240" w:lineRule="auto"/>
        <w:rPr>
          <w:rFonts w:ascii="Times New Roman" w:eastAsia="Times New Roman" w:hAnsi="Times New Roman" w:cs="Times New Roman"/>
          <w:bCs/>
          <w:sz w:val="16"/>
          <w:szCs w:val="16"/>
          <w:lang w:eastAsia="pl-PL"/>
        </w:rPr>
      </w:pP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i odbiorem urządzeń do ograniczania prędkości pojazdów, tj. progów zwalniających i progów podrzutowych.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Progi zwalniające można stosować w obszarze zabudowanym na drogach klas technicznych: lokalnych (L), dojazdowych (D) i wyjątkowo zbiorczych (Z).</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Progi podrzutowe można stosować poza drogami publicznymi:</w:t>
      </w:r>
    </w:p>
    <w:p w:rsidR="0078689E" w:rsidRDefault="0078689E" w:rsidP="0078689E">
      <w:pPr>
        <w:numPr>
          <w:ilvl w:val="0"/>
          <w:numId w:val="8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drogach położonych wewnątrz osiedli i innych zwartych obszarów zabudowy mieszkaniowej, na terenach zakładowych, parkingach itp., gdy konieczne jest ograniczenie prędkości pojazdów do około 5÷8 km/h,</w:t>
      </w:r>
    </w:p>
    <w:p w:rsidR="0078689E" w:rsidRDefault="0078689E" w:rsidP="0078689E">
      <w:pPr>
        <w:numPr>
          <w:ilvl w:val="0"/>
          <w:numId w:val="8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wjazdach na parkingi, tereny zakładowe, jednostki użyteczności publicznej, jeśli są tam bramy, zapory itp.</w:t>
      </w:r>
    </w:p>
    <w:p w:rsidR="0078689E" w:rsidRDefault="0078689E" w:rsidP="0078689E">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p>
    <w:p w:rsidR="0078689E" w:rsidRDefault="0078689E" w:rsidP="0078689E">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tym na zadaniu</w:t>
      </w:r>
    </w:p>
    <w:p w:rsidR="0078689E" w:rsidRDefault="0078689E" w:rsidP="0078689E">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p>
    <w:p w:rsidR="0078689E" w:rsidRDefault="0078689E" w:rsidP="0078689E">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ustawienie z montażem progów liniowych szer.50cm wysokości 5cm typu U16  długości 5,00mx2  (oznakowanie progów ujęte w D.07.02.01)</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8689E" w:rsidRDefault="0078689E" w:rsidP="0078689E">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Urządzenie do ograniczania prędkości pojazdów- urządzenie do wymuszenia fizycznego ograniczenia prędkości pojazdów samochodowych w postaci progu zwalniającego i progu podrzutowego.</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Próg zwalniający - urządzenie bezpieczeństwa ruchu drogowego, wykonane zwykle w formie wygarbienia, wymuszające zmniejszenie prędkości.</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Próg zwalniający liniowy - próg, obejmujący całą szerokość jezdni (zał. 2, rys. 1.1). Progi te mogą być wykonane jako listwowe lub płytowe.</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Próg zwalniający wyspowy - próg wykonany w formie wysp, umieszczonych na jezdni (zał. 2, rys. 1.2 i rys. 2). Progi te mogą być wykonane jako trapezowe lub łukowe.</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1.4.5.</w:t>
      </w:r>
      <w:r>
        <w:rPr>
          <w:rFonts w:ascii="Times New Roman" w:eastAsia="Times New Roman" w:hAnsi="Times New Roman" w:cs="Times New Roman"/>
          <w:sz w:val="16"/>
          <w:szCs w:val="16"/>
          <w:lang w:eastAsia="pl-PL"/>
        </w:rPr>
        <w:tab/>
        <w:t xml:space="preserve"> Próg zwalniający listwowy - próg wykonany z elementu listwowego (jednolitego lub składanego z segmentów), ułożonego i zamocowanego na jezdni lub wbudowanego w nią (zał. 2, rys. 1.1a).</w:t>
      </w:r>
    </w:p>
    <w:p w:rsidR="0078689E" w:rsidRDefault="0078689E" w:rsidP="0078689E">
      <w:pPr>
        <w:tabs>
          <w:tab w:val="left" w:pos="567"/>
          <w:tab w:val="left" w:pos="883"/>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1.4.6.</w:t>
      </w:r>
      <w:r>
        <w:rPr>
          <w:rFonts w:ascii="Times New Roman" w:eastAsia="Times New Roman" w:hAnsi="Times New Roman" w:cs="Times New Roman"/>
          <w:sz w:val="16"/>
          <w:szCs w:val="16"/>
          <w:lang w:eastAsia="pl-PL"/>
        </w:rPr>
        <w:tab/>
        <w:t>Próg zwalniający płytowy - próg, wykonany w formie płyty poprzez odpowiednie ukształtowanie nawierzchni jezdni lub ułożenie i zamocowanie na niej odpowiednich elementów (zał. 2, rys. 1.1b).</w:t>
      </w:r>
    </w:p>
    <w:p w:rsidR="0078689E" w:rsidRDefault="0078689E" w:rsidP="0078689E">
      <w:pPr>
        <w:tabs>
          <w:tab w:val="left" w:pos="567"/>
          <w:tab w:val="left" w:pos="883"/>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1.4.7.</w:t>
      </w:r>
      <w:r>
        <w:rPr>
          <w:rFonts w:ascii="Times New Roman" w:eastAsia="Times New Roman" w:hAnsi="Times New Roman" w:cs="Times New Roman"/>
          <w:sz w:val="16"/>
          <w:szCs w:val="16"/>
          <w:lang w:eastAsia="pl-PL"/>
        </w:rPr>
        <w:tab/>
        <w:t xml:space="preserve">Próg zwalniający o zmniejszonej szerokości (próg skrócony) - próg liniowy, nie zajmujący całej szerokości ulicy, ze względu na potrzeby odwodnieniowe, np. zachowania ścieku wzdłuż krawężnika (zał. 2, rys. 1.3 i rys. 5).  </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1.4.8.</w:t>
      </w:r>
      <w:r>
        <w:rPr>
          <w:rFonts w:ascii="Times New Roman" w:eastAsia="Times New Roman" w:hAnsi="Times New Roman" w:cs="Times New Roman"/>
          <w:sz w:val="16"/>
          <w:szCs w:val="16"/>
          <w:lang w:eastAsia="pl-PL"/>
        </w:rPr>
        <w:tab/>
        <w:t xml:space="preserve"> Próg podrzutowy - próg o małej długości i stromej płaszczyźnie najazdowej, powodujący przy najechaniu silny podrzut pojazdu.</w:t>
      </w:r>
    </w:p>
    <w:p w:rsidR="0078689E" w:rsidRDefault="0078689E" w:rsidP="0078689E">
      <w:pPr>
        <w:numPr>
          <w:ilvl w:val="2"/>
          <w:numId w:val="84"/>
        </w:num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Długość progu - wymiar progu równoległy do osi jezdni.</w:t>
      </w:r>
    </w:p>
    <w:p w:rsidR="0078689E" w:rsidRDefault="0078689E" w:rsidP="0078689E">
      <w:pPr>
        <w:numPr>
          <w:ilvl w:val="2"/>
          <w:numId w:val="84"/>
        </w:numPr>
        <w:tabs>
          <w:tab w:val="num" w:pos="0"/>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Szerokość progu - wymiar progu prostopadły do osi jezdni w miejscu jego umieszczenia.</w:t>
      </w:r>
    </w:p>
    <w:p w:rsidR="0078689E" w:rsidRDefault="0078689E" w:rsidP="0078689E">
      <w:pPr>
        <w:numPr>
          <w:ilvl w:val="2"/>
          <w:numId w:val="84"/>
        </w:num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Wysokość progu - wymiar progu mierzony prostopadle do nawierzchni jezdni.</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1.4.12. </w:t>
      </w:r>
      <w:r>
        <w:rPr>
          <w:rFonts w:ascii="Times New Roman" w:eastAsia="Times New Roman" w:hAnsi="Times New Roman" w:cs="Times New Roman"/>
          <w:sz w:val="16"/>
          <w:szCs w:val="16"/>
          <w:lang w:eastAsia="pl-PL"/>
        </w:rPr>
        <w:t>Nachylenie powierzchni najazdowej (zjazdowej) progu - nachylenie ukośnej lub łukowej powierzchni progu od strony najazdu (zjazdu), mierzone jako stosunek jej wysokości do długości.</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1.4.13. </w:t>
      </w:r>
      <w:r>
        <w:rPr>
          <w:rFonts w:ascii="Times New Roman" w:eastAsia="Times New Roman" w:hAnsi="Times New Roman" w:cs="Times New Roman"/>
          <w:sz w:val="16"/>
          <w:szCs w:val="16"/>
          <w:lang w:eastAsia="pl-PL"/>
        </w:rPr>
        <w:t>Graniczna prędkość przejazdu przez próg - dopuszczalna prędkość, przy której samochód osobowy średniej wielkości może przejechać przez próg bez zagrożenia bezpieczeństwa ruchu.</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1.4.14. </w:t>
      </w:r>
      <w:r>
        <w:rPr>
          <w:rFonts w:ascii="Times New Roman" w:eastAsia="Times New Roman" w:hAnsi="Times New Roman" w:cs="Times New Roman"/>
          <w:sz w:val="16"/>
          <w:szCs w:val="16"/>
          <w:lang w:eastAsia="pl-PL"/>
        </w:rPr>
        <w:t>Typ progu zwalniającego - kształt progu uzależniony od prędkości przejazdu przez próg. Rozróżnia się następujące typy progów:</w:t>
      </w:r>
    </w:p>
    <w:p w:rsidR="0078689E" w:rsidRDefault="0078689E" w:rsidP="0078689E">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o ograniczonej prędkości przejazdu  25 ÷ </w:t>
      </w:r>
      <w:smartTag w:uri="urn:schemas-microsoft-com:office:smarttags" w:element="metricconverter">
        <w:smartTagPr>
          <w:attr w:name="ProductID" w:val="30 km/h"/>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 xml:space="preserve"> (zał. 2, rys. 3):</w:t>
      </w:r>
    </w:p>
    <w:p w:rsidR="0078689E" w:rsidRDefault="0078689E" w:rsidP="0078689E">
      <w:pPr>
        <w:numPr>
          <w:ilvl w:val="0"/>
          <w:numId w:val="85"/>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listwowy dług. </w:t>
      </w:r>
      <w:smartTag w:uri="urn:schemas-microsoft-com:office:smarttags" w:element="metricconverter">
        <w:smartTagPr>
          <w:attr w:name="ProductID" w:val="3,7 m"/>
        </w:smartTagPr>
        <w:r>
          <w:rPr>
            <w:rFonts w:ascii="Times New Roman" w:eastAsia="Times New Roman" w:hAnsi="Times New Roman" w:cs="Times New Roman"/>
            <w:sz w:val="16"/>
            <w:szCs w:val="16"/>
            <w:lang w:eastAsia="pl-PL"/>
          </w:rPr>
          <w:t>3,7 m</w:t>
        </w:r>
      </w:smartTag>
      <w:r>
        <w:rPr>
          <w:rFonts w:ascii="Times New Roman" w:eastAsia="Times New Roman" w:hAnsi="Times New Roman" w:cs="Times New Roman"/>
          <w:sz w:val="16"/>
          <w:szCs w:val="16"/>
          <w:lang w:eastAsia="pl-PL"/>
        </w:rPr>
        <w:t xml:space="preserve">; wys. </w:t>
      </w:r>
      <w:smartTag w:uri="urn:schemas-microsoft-com:office:smarttags" w:element="metricconverter">
        <w:smartTagPr>
          <w:attr w:name="ProductID" w:val="0,10 m"/>
        </w:smartTagPr>
        <w:r>
          <w:rPr>
            <w:rFonts w:ascii="Times New Roman" w:eastAsia="Times New Roman" w:hAnsi="Times New Roman" w:cs="Times New Roman"/>
            <w:sz w:val="16"/>
            <w:szCs w:val="16"/>
            <w:lang w:eastAsia="pl-PL"/>
          </w:rPr>
          <w:t>0,10 m</w:t>
        </w:r>
      </w:smartTag>
      <w:r>
        <w:rPr>
          <w:rFonts w:ascii="Times New Roman" w:eastAsia="Times New Roman" w:hAnsi="Times New Roman" w:cs="Times New Roman"/>
          <w:sz w:val="16"/>
          <w:szCs w:val="16"/>
          <w:lang w:eastAsia="pl-PL"/>
        </w:rPr>
        <w:t xml:space="preserve">, kształt wycinka koła o R = </w:t>
      </w:r>
      <w:smartTag w:uri="urn:schemas-microsoft-com:office:smarttags" w:element="metricconverter">
        <w:smartTagPr>
          <w:attr w:name="ProductID" w:val="17,2 m"/>
        </w:smartTagPr>
        <w:r>
          <w:rPr>
            <w:rFonts w:ascii="Times New Roman" w:eastAsia="Times New Roman" w:hAnsi="Times New Roman" w:cs="Times New Roman"/>
            <w:sz w:val="16"/>
            <w:szCs w:val="16"/>
            <w:lang w:eastAsia="pl-PL"/>
          </w:rPr>
          <w:t>17,2 m</w:t>
        </w:r>
      </w:smartTag>
      <w:r>
        <w:rPr>
          <w:rFonts w:ascii="Times New Roman" w:eastAsia="Times New Roman" w:hAnsi="Times New Roman" w:cs="Times New Roman"/>
          <w:sz w:val="16"/>
          <w:szCs w:val="16"/>
          <w:lang w:eastAsia="pl-PL"/>
        </w:rPr>
        <w:t>,</w:t>
      </w:r>
    </w:p>
    <w:p w:rsidR="0078689E" w:rsidRDefault="0078689E" w:rsidP="0078689E">
      <w:pPr>
        <w:numPr>
          <w:ilvl w:val="0"/>
          <w:numId w:val="85"/>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płytowy z powierzchniami najazdowymi łukowymi, dług.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0 m"/>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xml:space="preserve">, wys. </w:t>
      </w:r>
      <w:smartTag w:uri="urn:schemas-microsoft-com:office:smarttags" w:element="metricconverter">
        <w:smartTagPr>
          <w:attr w:name="ProductID" w:val="0,10 m"/>
        </w:smartTagPr>
        <w:r>
          <w:rPr>
            <w:rFonts w:ascii="Times New Roman" w:eastAsia="Times New Roman" w:hAnsi="Times New Roman" w:cs="Times New Roman"/>
            <w:sz w:val="16"/>
            <w:szCs w:val="16"/>
            <w:lang w:eastAsia="pl-PL"/>
          </w:rPr>
          <w:t>0,10 m</w:t>
        </w:r>
      </w:smartTag>
      <w:r>
        <w:rPr>
          <w:rFonts w:ascii="Times New Roman" w:eastAsia="Times New Roman" w:hAnsi="Times New Roman" w:cs="Times New Roman"/>
          <w:sz w:val="16"/>
          <w:szCs w:val="16"/>
          <w:lang w:eastAsia="pl-PL"/>
        </w:rPr>
        <w:t xml:space="preserve">, kształt wycinka koła o R = </w:t>
      </w:r>
      <w:smartTag w:uri="urn:schemas-microsoft-com:office:smarttags" w:element="metricconverter">
        <w:smartTagPr>
          <w:attr w:name="ProductID" w:val="17,2 m"/>
        </w:smartTagPr>
        <w:r>
          <w:rPr>
            <w:rFonts w:ascii="Times New Roman" w:eastAsia="Times New Roman" w:hAnsi="Times New Roman" w:cs="Times New Roman"/>
            <w:sz w:val="16"/>
            <w:szCs w:val="16"/>
            <w:lang w:eastAsia="pl-PL"/>
          </w:rPr>
          <w:t>17,2 m</w:t>
        </w:r>
      </w:smartTag>
      <w:r>
        <w:rPr>
          <w:rFonts w:ascii="Times New Roman" w:eastAsia="Times New Roman" w:hAnsi="Times New Roman" w:cs="Times New Roman"/>
          <w:sz w:val="16"/>
          <w:szCs w:val="16"/>
          <w:lang w:eastAsia="pl-PL"/>
        </w:rPr>
        <w:t>,</w:t>
      </w:r>
    </w:p>
    <w:p w:rsidR="0078689E" w:rsidRDefault="0078689E" w:rsidP="0078689E">
      <w:pPr>
        <w:numPr>
          <w:ilvl w:val="0"/>
          <w:numId w:val="85"/>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płytowy z powierzchniami najazdowymi ukośnymi, dług.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4,0 m"/>
        </w:smartTagPr>
        <w:r>
          <w:rPr>
            <w:rFonts w:ascii="Times New Roman" w:eastAsia="Times New Roman" w:hAnsi="Times New Roman" w:cs="Times New Roman"/>
            <w:sz w:val="16"/>
            <w:szCs w:val="16"/>
            <w:lang w:eastAsia="pl-PL"/>
          </w:rPr>
          <w:t>4,0 m</w:t>
        </w:r>
      </w:smartTag>
      <w:r>
        <w:rPr>
          <w:rFonts w:ascii="Times New Roman" w:eastAsia="Times New Roman" w:hAnsi="Times New Roman" w:cs="Times New Roman"/>
          <w:sz w:val="16"/>
          <w:szCs w:val="16"/>
          <w:lang w:eastAsia="pl-PL"/>
        </w:rPr>
        <w:t xml:space="preserve">, wys. </w:t>
      </w:r>
      <w:smartTag w:uri="urn:schemas-microsoft-com:office:smarttags" w:element="metricconverter">
        <w:smartTagPr>
          <w:attr w:name="ProductID" w:val="0,10 m"/>
        </w:smartTagPr>
        <w:r>
          <w:rPr>
            <w:rFonts w:ascii="Times New Roman" w:eastAsia="Times New Roman" w:hAnsi="Times New Roman" w:cs="Times New Roman"/>
            <w:sz w:val="16"/>
            <w:szCs w:val="16"/>
            <w:lang w:eastAsia="pl-PL"/>
          </w:rPr>
          <w:t>0,10 m</w:t>
        </w:r>
      </w:smartTag>
      <w:r>
        <w:rPr>
          <w:rFonts w:ascii="Times New Roman" w:eastAsia="Times New Roman" w:hAnsi="Times New Roman" w:cs="Times New Roman"/>
          <w:sz w:val="16"/>
          <w:szCs w:val="16"/>
          <w:lang w:eastAsia="pl-PL"/>
        </w:rPr>
        <w:t>.</w:t>
      </w:r>
    </w:p>
    <w:p w:rsidR="0078689E" w:rsidRDefault="0078689E" w:rsidP="0078689E">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o ograniczonej prędkości przejazdu  18 ÷ </w:t>
      </w:r>
      <w:smartTag w:uri="urn:schemas-microsoft-com:office:smarttags" w:element="metricconverter">
        <w:smartTagPr>
          <w:attr w:name="ProductID" w:val="20 km/h"/>
        </w:smartTagPr>
        <w:r>
          <w:rPr>
            <w:rFonts w:ascii="Times New Roman" w:eastAsia="Times New Roman" w:hAnsi="Times New Roman" w:cs="Times New Roman"/>
            <w:sz w:val="16"/>
            <w:szCs w:val="16"/>
            <w:lang w:eastAsia="pl-PL"/>
          </w:rPr>
          <w:t>20 km/h</w:t>
        </w:r>
      </w:smartTag>
      <w:r>
        <w:rPr>
          <w:rFonts w:ascii="Times New Roman" w:eastAsia="Times New Roman" w:hAnsi="Times New Roman" w:cs="Times New Roman"/>
          <w:sz w:val="16"/>
          <w:szCs w:val="16"/>
          <w:lang w:eastAsia="pl-PL"/>
        </w:rPr>
        <w:t xml:space="preserve"> (zał. 3, rys. 4):</w:t>
      </w:r>
    </w:p>
    <w:p w:rsidR="0078689E" w:rsidRDefault="0078689E" w:rsidP="0078689E">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dług. 0,9 ÷ </w:t>
      </w:r>
      <w:smartTag w:uri="urn:schemas-microsoft-com:office:smarttags" w:element="metricconverter">
        <w:smartTagPr>
          <w:attr w:name="ProductID" w:val="1,5 m"/>
        </w:smartTagPr>
        <w:r>
          <w:rPr>
            <w:rFonts w:ascii="Times New Roman" w:eastAsia="Times New Roman" w:hAnsi="Times New Roman" w:cs="Times New Roman"/>
            <w:sz w:val="16"/>
            <w:szCs w:val="16"/>
            <w:lang w:eastAsia="pl-PL"/>
          </w:rPr>
          <w:t>1,5 m</w:t>
        </w:r>
      </w:smartTag>
      <w:r>
        <w:rPr>
          <w:rFonts w:ascii="Times New Roman" w:eastAsia="Times New Roman" w:hAnsi="Times New Roman" w:cs="Times New Roman"/>
          <w:sz w:val="16"/>
          <w:szCs w:val="16"/>
          <w:lang w:eastAsia="pl-PL"/>
        </w:rPr>
        <w:t xml:space="preserve">, wys. </w:t>
      </w:r>
      <w:smartTag w:uri="urn:schemas-microsoft-com:office:smarttags" w:element="metricconverter">
        <w:smartTagPr>
          <w:attr w:name="ProductID" w:val="0,07 m"/>
        </w:smartTagPr>
        <w:r>
          <w:rPr>
            <w:rFonts w:ascii="Times New Roman" w:eastAsia="Times New Roman" w:hAnsi="Times New Roman" w:cs="Times New Roman"/>
            <w:sz w:val="16"/>
            <w:szCs w:val="16"/>
            <w:lang w:eastAsia="pl-PL"/>
          </w:rPr>
          <w:t>0,07 m</w:t>
        </w:r>
      </w:smartTag>
      <w:r>
        <w:rPr>
          <w:rFonts w:ascii="Times New Roman" w:eastAsia="Times New Roman" w:hAnsi="Times New Roman" w:cs="Times New Roman"/>
          <w:sz w:val="16"/>
          <w:szCs w:val="16"/>
          <w:lang w:eastAsia="pl-PL"/>
        </w:rPr>
        <w:t xml:space="preserve">, kształt wycinka koła o R = </w:t>
      </w:r>
      <w:smartTag w:uri="urn:schemas-microsoft-com:office:smarttags" w:element="metricconverter">
        <w:smartTagPr>
          <w:attr w:name="ProductID" w:val="4,1 m"/>
        </w:smartTagPr>
        <w:r>
          <w:rPr>
            <w:rFonts w:ascii="Times New Roman" w:eastAsia="Times New Roman" w:hAnsi="Times New Roman" w:cs="Times New Roman"/>
            <w:sz w:val="16"/>
            <w:szCs w:val="16"/>
            <w:lang w:eastAsia="pl-PL"/>
          </w:rPr>
          <w:t>4,1 m</w:t>
        </w:r>
      </w:smartTag>
      <w:r>
        <w:rPr>
          <w:rFonts w:ascii="Times New Roman" w:eastAsia="Times New Roman" w:hAnsi="Times New Roman" w:cs="Times New Roman"/>
          <w:sz w:val="16"/>
          <w:szCs w:val="16"/>
          <w:lang w:eastAsia="pl-PL"/>
        </w:rPr>
        <w:t>.</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1.4.15. Typ progu podrzutowego – dla prędkości przejazdu ok. 5 ÷ </w:t>
      </w:r>
      <w:smartTag w:uri="urn:schemas-microsoft-com:office:smarttags" w:element="metricconverter">
        <w:smartTagPr>
          <w:attr w:name="ProductID" w:val="8 km/h"/>
        </w:smartTagPr>
        <w:r>
          <w:rPr>
            <w:rFonts w:ascii="Times New Roman" w:eastAsia="Times New Roman" w:hAnsi="Times New Roman" w:cs="Times New Roman"/>
            <w:sz w:val="16"/>
            <w:szCs w:val="16"/>
            <w:lang w:eastAsia="pl-PL"/>
          </w:rPr>
          <w:t>8 km/h</w:t>
        </w:r>
      </w:smartTag>
      <w:r>
        <w:rPr>
          <w:rFonts w:ascii="Times New Roman" w:eastAsia="Times New Roman" w:hAnsi="Times New Roman" w:cs="Times New Roman"/>
          <w:sz w:val="16"/>
          <w:szCs w:val="16"/>
          <w:lang w:eastAsia="pl-PL"/>
        </w:rPr>
        <w:t xml:space="preserve">, długości ok.  0,3 ÷ </w:t>
      </w:r>
      <w:smartTag w:uri="urn:schemas-microsoft-com:office:smarttags" w:element="metricconverter">
        <w:smartTagPr>
          <w:attr w:name="ProductID" w:val="0,5 m"/>
        </w:smartTagPr>
        <w:r>
          <w:rPr>
            <w:rFonts w:ascii="Times New Roman" w:eastAsia="Times New Roman" w:hAnsi="Times New Roman" w:cs="Times New Roman"/>
            <w:sz w:val="16"/>
            <w:szCs w:val="16"/>
            <w:lang w:eastAsia="pl-PL"/>
          </w:rPr>
          <w:t>0,5 m</w:t>
        </w:r>
      </w:smartTag>
      <w:r>
        <w:rPr>
          <w:rFonts w:ascii="Times New Roman" w:eastAsia="Times New Roman" w:hAnsi="Times New Roman" w:cs="Times New Roman"/>
          <w:sz w:val="16"/>
          <w:szCs w:val="16"/>
          <w:lang w:eastAsia="pl-PL"/>
        </w:rPr>
        <w:t xml:space="preserve"> i wysokości ok. 0,05 ÷ </w:t>
      </w:r>
      <w:smartTag w:uri="urn:schemas-microsoft-com:office:smarttags" w:element="metricconverter">
        <w:smartTagPr>
          <w:attr w:name="ProductID" w:val="0,07 m"/>
        </w:smartTagPr>
        <w:r>
          <w:rPr>
            <w:rFonts w:ascii="Times New Roman" w:eastAsia="Times New Roman" w:hAnsi="Times New Roman" w:cs="Times New Roman"/>
            <w:sz w:val="16"/>
            <w:szCs w:val="16"/>
            <w:lang w:eastAsia="pl-PL"/>
          </w:rPr>
          <w:t>0,07 m</w:t>
        </w:r>
      </w:smartTag>
      <w:r>
        <w:rPr>
          <w:rFonts w:ascii="Times New Roman" w:eastAsia="Times New Roman" w:hAnsi="Times New Roman" w:cs="Times New Roman"/>
          <w:sz w:val="16"/>
          <w:szCs w:val="16"/>
          <w:lang w:eastAsia="pl-PL"/>
        </w:rPr>
        <w:t>.</w:t>
      </w:r>
    </w:p>
    <w:p w:rsidR="0078689E" w:rsidRDefault="0078689E" w:rsidP="0078689E">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w:t>
      </w:r>
      <w:r>
        <w:rPr>
          <w:rFonts w:ascii="Times New Roman" w:eastAsia="Times New Roman" w:hAnsi="Times New Roman" w:cs="Times New Roman"/>
          <w:sz w:val="16"/>
          <w:szCs w:val="16"/>
          <w:lang w:eastAsia="pl-PL"/>
        </w:rPr>
        <w:tab/>
        <w:t xml:space="preserve"> Pozostałe określenia podstawowe są zgodne z obowiązującymi, odpowiednimi polskimi normami i z definicjami podanymi w OST  D-M-00.00.00 „Wymagania ogólne” [7] pkt 1.4.</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OST   D-M-00.00.00 „Wymagania ogólne” [7] pkt 1.5.</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3" w:name="_Toc18217003"/>
      <w:bookmarkStart w:id="104" w:name="_Toc504453010"/>
      <w:bookmarkStart w:id="105" w:name="_Toc485608031"/>
      <w:bookmarkStart w:id="106" w:name="_Toc485450211"/>
      <w:bookmarkStart w:id="107" w:name="_Toc205690879"/>
      <w:r>
        <w:rPr>
          <w:rFonts w:ascii="Times New Roman" w:eastAsia="Times New Roman" w:hAnsi="Times New Roman" w:cs="Times New Roman"/>
          <w:caps/>
          <w:kern w:val="28"/>
          <w:sz w:val="16"/>
          <w:szCs w:val="16"/>
          <w:lang w:eastAsia="pl-PL"/>
        </w:rPr>
        <w:lastRenderedPageBreak/>
        <w:t xml:space="preserve">2. </w:t>
      </w:r>
      <w:bookmarkEnd w:id="103"/>
      <w:bookmarkEnd w:id="104"/>
      <w:bookmarkEnd w:id="105"/>
      <w:bookmarkEnd w:id="106"/>
      <w:r>
        <w:rPr>
          <w:rFonts w:ascii="Times New Roman" w:eastAsia="Times New Roman" w:hAnsi="Times New Roman" w:cs="Times New Roman"/>
          <w:caps/>
          <w:kern w:val="28"/>
          <w:sz w:val="16"/>
          <w:szCs w:val="16"/>
          <w:lang w:eastAsia="pl-PL"/>
        </w:rPr>
        <w:t>MATERIAŁY</w:t>
      </w:r>
      <w:bookmarkEnd w:id="107"/>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78689E" w:rsidRDefault="0078689E" w:rsidP="0078689E">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OST D-M-00.00.00 „Wymagania ogólne” [7] pkt 2.</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Zgodność materiałów do wykonania progu z dokumentacją projektową</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wykonania progu zwalniającego lub podrzutowego powinny być zgodne z ustaleniami dokumentacji projektowej lub ST, nawiązującymi do określonej konstrukcji progu.</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do wykonania progu zwalniającego</w:t>
      </w:r>
    </w:p>
    <w:p w:rsidR="0078689E" w:rsidRDefault="0078689E" w:rsidP="0078689E">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2.3.2. </w:t>
      </w:r>
      <w:r>
        <w:rPr>
          <w:rFonts w:ascii="Times New Roman" w:eastAsia="Times New Roman" w:hAnsi="Times New Roman" w:cs="Times New Roman"/>
          <w:sz w:val="16"/>
          <w:szCs w:val="16"/>
          <w:lang w:eastAsia="pl-PL"/>
        </w:rPr>
        <w:t>Materiały do wykonania progów zwalniających z nawierzchni drogowych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do wykonania progów zwalniających z nawierzchni drogowych, wymienionych poniżej, powinny odpowiadać wymaganiom określonym w załączniku 5;       lp. 1÷9:</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betonowej kostki brukowej,</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klinkierowa,</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kostki kamiennej,</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płyt betonowych (np. sześciokątnych),</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asfaltu lanego,</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mieszanek mineralno-asfaltowych „na zimno”,</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cementowego,</w:t>
      </w:r>
    </w:p>
    <w:p w:rsidR="0078689E" w:rsidRDefault="0078689E" w:rsidP="0078689E">
      <w:pPr>
        <w:numPr>
          <w:ilvl w:val="0"/>
          <w:numId w:val="8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progu mieszana, z różnych materiałów.</w:t>
      </w:r>
    </w:p>
    <w:p w:rsidR="0078689E" w:rsidRDefault="0078689E" w:rsidP="0078689E">
      <w:pPr>
        <w:overflowPunct w:val="0"/>
        <w:autoSpaceDE w:val="0"/>
        <w:autoSpaceDN w:val="0"/>
        <w:adjustRightInd w:val="0"/>
        <w:spacing w:before="120" w:after="120" w:line="240" w:lineRule="auto"/>
        <w:ind w:left="567" w:hanging="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2.3.3.</w:t>
      </w:r>
      <w:r>
        <w:rPr>
          <w:rFonts w:ascii="Times New Roman" w:eastAsia="Times New Roman" w:hAnsi="Times New Roman" w:cs="Times New Roman"/>
          <w:sz w:val="16"/>
          <w:szCs w:val="16"/>
          <w:lang w:eastAsia="pl-PL"/>
        </w:rPr>
        <w:t xml:space="preserve"> Materiały do wykonania progu zwalniającego z prefabrykatów betonowych i  żelbetowych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i wymiary elementów prefabrykowanych z betonu lub żelbetu do wykonania progu powinny być zgodne z aprobatą techniczną i katalogiem producenta.</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Odchyłki wymiarów prefabrykatów powinny odpowiadać wymaganiom określonym w aprobacie technicznej.</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Powierzchnie elementów powinny być bez rys, pęknięć i ubytków betonu. Krawędzie elementów powinny być równe i proste. Dopuszczalne wady oraz uszkodzenia powierzchni i krawędzi elementów nie powinny przekraczać wartości podanych w aprobacie technicznej lub w przypadku niepełnych danych w BN-80/6775-03/01 [6].</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Dostarczone prefabrykaty powinny obejmować zestaw niezbędny do zmontowania kompletnego progu zwalniającego, zawierający elementy najazdowe, środkowe, zjazdowe i ew. skrajne, zgodnie z ustaleniami dokumentacji projektowej lub ST.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progu mogą być składowane na otwartej przestrzeni, na podłożu wyrównanym i odwodnionym, przy czym elementy poszczególnych typów należy układać oddzielnie z ewentualnym zastosowaniem podkładek.</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2.3.4. </w:t>
      </w:r>
      <w:r>
        <w:rPr>
          <w:rFonts w:ascii="Times New Roman" w:eastAsia="Times New Roman" w:hAnsi="Times New Roman" w:cs="Times New Roman"/>
          <w:sz w:val="16"/>
          <w:szCs w:val="16"/>
          <w:lang w:eastAsia="pl-PL"/>
        </w:rPr>
        <w:t>Materiały do warstwy wyrównującej</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Wykonywanie progu zwalniającego na istniejącej jezdni, w niektórych przypadkach progów z nawierzchni, wymaga warstwy wyrównującej istniejącą nawierzchnię do wypukłego kształtu progu.</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do warstwy wyrównującej powinny być zgodne z dokumentacją projektową lub ST względnie zaproponowane przez Wykonawcę do akceptacji Inżyniera, przy nawiązaniu do materiału istniejącej podbudowy, jako:</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stabilizowane mechanicznie, odpowiadające wymaganiom OST D-04.04.00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04.04.03 [9],</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chudy beton, odpowiadający wymaganiom OST D-04.06.01 [11],</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z betonu cementowego, odpowiadająca wymaganiom PN-S-96014:1997 [4],</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stabilizowane spoiwami hydraulicznymi, odpowiadające wymaganiom OST D-04.05.00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04.05.04 [10],</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lany, odpowiadający wymaganiom OST D-05.03.07 [17],</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rodzaje warstw wyrównujących, odpowiadające wymaganiom OST, norm, wytycznych lub indywidualnie opracowanych ST zaakceptowanych przez Inżyniera.</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2.3.5. </w:t>
      </w:r>
      <w:r>
        <w:rPr>
          <w:rFonts w:ascii="Times New Roman" w:eastAsia="Times New Roman" w:hAnsi="Times New Roman" w:cs="Times New Roman"/>
          <w:sz w:val="16"/>
          <w:szCs w:val="16"/>
          <w:lang w:eastAsia="pl-PL"/>
        </w:rPr>
        <w:t>Materiały na podsypkę i do wypełnienia spoin</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Jeśli dokumentacja projektowa lub ST przewiduje podsypkę pod nawierzchnią progu, to materiały do jej wykonania powinny być zgodne z wymaganiami określonymi przez te dokumenty, a w przypadku niepełnych danych, powinny być zgodne z poniższymi wskazaniami:</w:t>
      </w:r>
    </w:p>
    <w:p w:rsidR="0078689E" w:rsidRDefault="0078689E" w:rsidP="0078689E">
      <w:pPr>
        <w:numPr>
          <w:ilvl w:val="0"/>
          <w:numId w:val="8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podsypka cementowo-piaskowa</w:t>
      </w:r>
    </w:p>
    <w:p w:rsidR="0078689E" w:rsidRDefault="0078689E" w:rsidP="0078689E">
      <w:pPr>
        <w:numPr>
          <w:ilvl w:val="0"/>
          <w:numId w:val="88"/>
        </w:numPr>
        <w:overflowPunct w:val="0"/>
        <w:autoSpaceDE w:val="0"/>
        <w:autoSpaceDN w:val="0"/>
        <w:adjustRightInd w:val="0"/>
        <w:spacing w:after="0" w:line="240" w:lineRule="auto"/>
        <w:ind w:lef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 cementu i piasku w stosunku 1:4 z piasku naturalnego spełniającego wymagania dla gatunku 1 wg PN-B-11113:1996 [1], cementu powszechnego użytku spełniającego wymagania PN-B-19701:1997 [2] i wody odmiany 1 odpowiadającej wymaganiom PN-B-32250:1988 [3],</w:t>
      </w:r>
    </w:p>
    <w:p w:rsidR="0078689E" w:rsidRDefault="0078689E" w:rsidP="0078689E">
      <w:pPr>
        <w:numPr>
          <w:ilvl w:val="0"/>
          <w:numId w:val="8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wypełnienie spoin w nawierzchniach kostkowych na podsypce cementowo-piaskowej</w:t>
      </w:r>
    </w:p>
    <w:p w:rsidR="0078689E" w:rsidRDefault="0078689E" w:rsidP="0078689E">
      <w:pPr>
        <w:numPr>
          <w:ilvl w:val="0"/>
          <w:numId w:val="88"/>
        </w:numPr>
        <w:overflowPunct w:val="0"/>
        <w:autoSpaceDE w:val="0"/>
        <w:autoSpaceDN w:val="0"/>
        <w:adjustRightInd w:val="0"/>
        <w:spacing w:after="0" w:line="240" w:lineRule="auto"/>
        <w:ind w:left="284" w:firstLine="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zaprawa cementowo-piaskowa 1:4, spełniająca wymagania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a).</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Składowanie piasku, nie przeznaczonego do bezpośredniego wbudowania po dostarczeniu na budowę, powinno odbywać się na podłożu równym, utwardzonym i dobrze odwodnionym, przy zabezpieczeniu go przed zanieczyszczeniem i zmieszaniem z innymi materiałami kamiennymi.</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Przechowywanie cementu powinno być zgodne z BN-88/6731-08 [5].</w:t>
      </w:r>
    </w:p>
    <w:p w:rsidR="0078689E" w:rsidRDefault="0078689E" w:rsidP="0078689E">
      <w:pPr>
        <w:numPr>
          <w:ilvl w:val="2"/>
          <w:numId w:val="89"/>
        </w:numPr>
        <w:tabs>
          <w:tab w:val="num" w:pos="567"/>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oznakowania poziomego progu zwalniającego</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Jeśli dokumentacja projektowa lub ST nie przewiduje inaczej, to materiały do poziomego oznakowania progu z nawierzchni drogowych i prefabrykatów betonowych i żelbetowych powinny odpowiadać wymaganiom OST D-07.01.01 [20].</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Rodzaj wybranego materiału do poziomego znakowania dróg (np. farby do znakowania cienkowarstwowego, masy chemoutwardzalne, masy termoplastyczne, punktowe elementy odblaskowe, kulki szklane odblaskowe) powinien być zaakceptowany przez Inżyniera.</w:t>
      </w:r>
    </w:p>
    <w:p w:rsidR="0078689E" w:rsidRDefault="0078689E" w:rsidP="0078689E">
      <w:pPr>
        <w:numPr>
          <w:ilvl w:val="2"/>
          <w:numId w:val="89"/>
        </w:numPr>
        <w:tabs>
          <w:tab w:val="num" w:pos="567"/>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oznakowania pionowego progu zwalniającego</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do oznakowania pionowego progu powinny odpowiadać wymaganiom OST D-07.02.01 [21].</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do wykonania progu podrzutowego</w:t>
      </w:r>
    </w:p>
    <w:p w:rsidR="0078689E" w:rsidRDefault="0078689E" w:rsidP="0078689E">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2.4.1. </w:t>
      </w:r>
      <w:r>
        <w:rPr>
          <w:rFonts w:ascii="Times New Roman" w:eastAsia="Times New Roman" w:hAnsi="Times New Roman" w:cs="Times New Roman"/>
          <w:sz w:val="16"/>
          <w:szCs w:val="16"/>
          <w:lang w:eastAsia="pl-PL"/>
        </w:rPr>
        <w:t>Rodzaje materiałów</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Progi podrzutowe mogą być wykonane z następujących materiałów:</w:t>
      </w:r>
    </w:p>
    <w:p w:rsidR="0078689E" w:rsidRDefault="0078689E" w:rsidP="0078689E">
      <w:pPr>
        <w:numPr>
          <w:ilvl w:val="0"/>
          <w:numId w:val="9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stosowanych do wykonywania nawierzchni drogowych,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2.3.2, 2.3.4, 2.3.5,</w:t>
      </w:r>
    </w:p>
    <w:p w:rsidR="0078689E" w:rsidRDefault="0078689E" w:rsidP="0078689E">
      <w:pPr>
        <w:numPr>
          <w:ilvl w:val="0"/>
          <w:numId w:val="9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prefabrykatów betonowych i żelbetowych,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2.3.3,</w:t>
      </w:r>
    </w:p>
    <w:p w:rsidR="0078689E" w:rsidRDefault="0078689E" w:rsidP="0078689E">
      <w:pPr>
        <w:numPr>
          <w:ilvl w:val="0"/>
          <w:numId w:val="9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gotowych wyrobów, produkowanych z różnych tworzyw.</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2.4.2. </w:t>
      </w:r>
      <w:r>
        <w:rPr>
          <w:rFonts w:ascii="Times New Roman" w:eastAsia="Times New Roman" w:hAnsi="Times New Roman" w:cs="Times New Roman"/>
          <w:sz w:val="16"/>
          <w:szCs w:val="16"/>
          <w:lang w:eastAsia="pl-PL"/>
        </w:rPr>
        <w:t>Materiały do wykonania progu podrzutowego z gotowych wyrobów</w:t>
      </w:r>
    </w:p>
    <w:p w:rsidR="0078689E" w:rsidRDefault="0078689E" w:rsidP="007868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do wykonania progu z gotowych wyrobów, produkowanych z różnych tworzyw sztucznych, mieszanek gumowych, materiałów termoplastycznych itp. powinny być zgodne z aprobatą techniczną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wydaną dla określonego typu progu (przykład progu podrzutowego przedstawiono w zał. 6)</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Dostarczony próg powinien być kompletny, obejmujący wszystkie elementy składowe progu: najazdowe, środkowe, zjazdowe i skrajne oraz materiały mocujące je do nawierzchni, np. śruby i kołki rozporowe. W przypadku produkowania elementów progu w różnych kolorach (np. w kolorze czarnym i żółtym) dostawa musi objąć wystarczającą liczbę poszczególnych elementów, niezbędną do przemiennego skonstruowania progu, zgodnego z dokumentacją projektową, ST lub instrukcją producenta.</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Elementy progu powinny odpowiadać wymaganiom określonym w aprobacie technicznej, a w przypadku braku wystarczających ustaleń, powinny mieć charakterystyki zgodne z tablicą 1.</w:t>
      </w:r>
    </w:p>
    <w:p w:rsidR="0078689E" w:rsidRDefault="0078689E" w:rsidP="0078689E">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Dopuszczalne wady wyglądu zewnętrznego elementów progu zwalniającego z tworzyw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78689E" w:rsidTr="0078689E">
        <w:tc>
          <w:tcPr>
            <w:tcW w:w="496"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Właściwości </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tc>
      </w:tr>
      <w:tr w:rsidR="0078689E" w:rsidTr="0078689E">
        <w:tc>
          <w:tcPr>
            <w:tcW w:w="496"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Wygląd powierzchni zewnętrznej</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jednolita, bez uszkodzeń, barwa elementu jednolita</w:t>
            </w:r>
          </w:p>
        </w:tc>
      </w:tr>
      <w:tr w:rsidR="0078689E" w:rsidTr="0078689E">
        <w:tc>
          <w:tcPr>
            <w:tcW w:w="496"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Uszkodzenia powierzchni</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i braki materiału nie większe niż </w:t>
            </w:r>
            <w:smartTag w:uri="urn:schemas-microsoft-com:office:smarttags" w:element="metricconverter">
              <w:smartTagPr>
                <w:attr w:name="ProductID" w:val="2 mm"/>
              </w:smartTagPr>
              <w:r>
                <w:rPr>
                  <w:rFonts w:ascii="Times New Roman" w:eastAsia="Times New Roman" w:hAnsi="Times New Roman" w:cs="Times New Roman"/>
                  <w:sz w:val="16"/>
                  <w:szCs w:val="16"/>
                  <w:lang w:eastAsia="pl-PL"/>
                </w:rPr>
                <w:t>2 mm</w:t>
              </w:r>
            </w:smartTag>
          </w:p>
        </w:tc>
      </w:tr>
      <w:tr w:rsidR="0078689E" w:rsidTr="0078689E">
        <w:tc>
          <w:tcPr>
            <w:tcW w:w="496"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Dopuszczalne odchyłki wymiarów </w:t>
            </w:r>
            <w:proofErr w:type="spellStart"/>
            <w:r>
              <w:rPr>
                <w:rFonts w:ascii="Times New Roman" w:eastAsia="Times New Roman" w:hAnsi="Times New Roman" w:cs="Times New Roman"/>
                <w:sz w:val="16"/>
                <w:szCs w:val="16"/>
                <w:lang w:eastAsia="pl-PL"/>
              </w:rPr>
              <w:t>ele-mentu</w:t>
            </w:r>
            <w:proofErr w:type="spellEnd"/>
            <w:r>
              <w:rPr>
                <w:rFonts w:ascii="Times New Roman" w:eastAsia="Times New Roman" w:hAnsi="Times New Roman" w:cs="Times New Roman"/>
                <w:sz w:val="16"/>
                <w:szCs w:val="16"/>
                <w:lang w:eastAsia="pl-PL"/>
              </w:rPr>
              <w:t>:</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szerokości</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w:t>
            </w:r>
          </w:p>
        </w:tc>
        <w:tc>
          <w:tcPr>
            <w:tcW w:w="3507" w:type="dxa"/>
            <w:tcBorders>
              <w:top w:val="single" w:sz="4" w:space="0" w:color="auto"/>
              <w:left w:val="single" w:sz="4" w:space="0" w:color="auto"/>
              <w:bottom w:val="single" w:sz="4" w:space="0" w:color="auto"/>
              <w:right w:val="single" w:sz="4" w:space="0" w:color="auto"/>
            </w:tcBorders>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 mm"/>
              </w:smartTagPr>
              <w:r>
                <w:rPr>
                  <w:rFonts w:ascii="Times New Roman" w:eastAsia="Times New Roman" w:hAnsi="Times New Roman" w:cs="Times New Roman"/>
                  <w:sz w:val="16"/>
                  <w:szCs w:val="16"/>
                  <w:lang w:eastAsia="pl-PL"/>
                </w:rPr>
                <w:t>5 mm</w:t>
              </w:r>
            </w:smartTag>
          </w:p>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mm"/>
              </w:smartTagPr>
              <w:r>
                <w:rPr>
                  <w:rFonts w:ascii="Times New Roman" w:eastAsia="Times New Roman" w:hAnsi="Times New Roman" w:cs="Times New Roman"/>
                  <w:sz w:val="16"/>
                  <w:szCs w:val="16"/>
                  <w:lang w:eastAsia="pl-PL"/>
                </w:rPr>
                <w:t>2 mm</w:t>
              </w:r>
            </w:smartTag>
          </w:p>
        </w:tc>
      </w:tr>
      <w:tr w:rsidR="0078689E" w:rsidTr="0078689E">
        <w:tc>
          <w:tcPr>
            <w:tcW w:w="496"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odchyłki od deklarowanej masy elementu</w:t>
            </w:r>
          </w:p>
        </w:tc>
        <w:tc>
          <w:tcPr>
            <w:tcW w:w="3507"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0,1 </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0,3 kg"/>
              </w:smartTagPr>
              <w:r>
                <w:rPr>
                  <w:rFonts w:ascii="Times New Roman" w:eastAsia="Times New Roman" w:hAnsi="Times New Roman" w:cs="Times New Roman"/>
                  <w:sz w:val="16"/>
                  <w:szCs w:val="16"/>
                  <w:lang w:eastAsia="pl-PL"/>
                </w:rPr>
                <w:t>0,3 kg</w:t>
              </w:r>
            </w:smartTag>
          </w:p>
        </w:tc>
      </w:tr>
    </w:tbl>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Elementy progów, dostarczane z zasady na paletach, mogą być składowane na nich – pod wiatami, w magazynach lub na otwartej przestrzeni, jednowarstwowo.</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2.4.3. </w:t>
      </w:r>
      <w:r>
        <w:rPr>
          <w:rFonts w:ascii="Times New Roman" w:eastAsia="Times New Roman" w:hAnsi="Times New Roman" w:cs="Times New Roman"/>
          <w:sz w:val="16"/>
          <w:szCs w:val="16"/>
          <w:lang w:eastAsia="pl-PL"/>
        </w:rPr>
        <w:t>Materiały do oznakowania poziomego progu podrzutowego</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Materiały do oznakowania poziomego progu podrzutowego, powinny odpowiadać wymaganiom określonym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2.3.6. </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08" w:name="_Toc18217004"/>
      <w:bookmarkStart w:id="109" w:name="_Toc421940498"/>
      <w:bookmarkStart w:id="110" w:name="_Toc205690880"/>
      <w:r>
        <w:rPr>
          <w:rFonts w:ascii="Times New Roman" w:eastAsia="Times New Roman" w:hAnsi="Times New Roman" w:cs="Times New Roman"/>
          <w:caps/>
          <w:kern w:val="28"/>
          <w:sz w:val="16"/>
          <w:szCs w:val="16"/>
          <w:lang w:eastAsia="pl-PL"/>
        </w:rPr>
        <w:t xml:space="preserve">3. </w:t>
      </w:r>
      <w:bookmarkEnd w:id="108"/>
      <w:bookmarkEnd w:id="109"/>
      <w:r>
        <w:rPr>
          <w:rFonts w:ascii="Times New Roman" w:eastAsia="Times New Roman" w:hAnsi="Times New Roman" w:cs="Times New Roman"/>
          <w:caps/>
          <w:kern w:val="28"/>
          <w:sz w:val="16"/>
          <w:szCs w:val="16"/>
          <w:lang w:eastAsia="pl-PL"/>
        </w:rPr>
        <w:t>SPRZĘT</w:t>
      </w:r>
      <w:bookmarkEnd w:id="110"/>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OST D-M-00.00.00 „Wymagania ogólne” [7] pkt 3.</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3.2. Sprzęt do wykonania progów zwalniających i podrzutowych  </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Wykonawca przystępujący do wykonania progów zwalniających i podrzutowych powinien wykazać się możliwością korzystania:</w:t>
      </w:r>
    </w:p>
    <w:p w:rsidR="0078689E" w:rsidRDefault="0078689E" w:rsidP="0078689E">
      <w:pPr>
        <w:numPr>
          <w:ilvl w:val="0"/>
          <w:numId w:val="9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progów z nawierzchni drogowych i przy wykonaniu warstwy wyrównawczej - ze sprzętu odpowiadającego wymaganiom określonym w OST wymienionych w zał. 5, lp. 1</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 xml:space="preserve">10 oraz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2.3.4,</w:t>
      </w:r>
    </w:p>
    <w:p w:rsidR="0078689E" w:rsidRDefault="0078689E" w:rsidP="0078689E">
      <w:pPr>
        <w:numPr>
          <w:ilvl w:val="0"/>
          <w:numId w:val="9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progów podrzutowych z gotowych wyrobów z tworzyw sztucznych - z drobnego sprzętu pomocniczego do ręcznego przymocowania progu do jezdni, według wymagań określonych w aprobacie technicznej lub instrukcji producenta.</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11" w:name="_Toc18217005"/>
      <w:bookmarkStart w:id="112" w:name="_Toc421940499"/>
      <w:bookmarkStart w:id="113" w:name="_Toc205690881"/>
      <w:r>
        <w:rPr>
          <w:rFonts w:ascii="Times New Roman" w:eastAsia="Times New Roman" w:hAnsi="Times New Roman" w:cs="Times New Roman"/>
          <w:caps/>
          <w:kern w:val="28"/>
          <w:sz w:val="16"/>
          <w:szCs w:val="16"/>
          <w:lang w:eastAsia="pl-PL"/>
        </w:rPr>
        <w:t xml:space="preserve">4. </w:t>
      </w:r>
      <w:bookmarkEnd w:id="111"/>
      <w:bookmarkEnd w:id="112"/>
      <w:r>
        <w:rPr>
          <w:rFonts w:ascii="Times New Roman" w:eastAsia="Times New Roman" w:hAnsi="Times New Roman" w:cs="Times New Roman"/>
          <w:caps/>
          <w:kern w:val="28"/>
          <w:sz w:val="16"/>
          <w:szCs w:val="16"/>
          <w:lang w:eastAsia="pl-PL"/>
        </w:rPr>
        <w:t>TRANSPORT</w:t>
      </w:r>
      <w:bookmarkEnd w:id="113"/>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transportu podano w OST D-M-00.00.00 „Wymagania ogólne” [7] pkt 4.</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do wykonania progów zwalniających i podrzutowych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Transport materiałów do wykonania progów:</w:t>
      </w:r>
    </w:p>
    <w:p w:rsidR="0078689E" w:rsidRDefault="0078689E" w:rsidP="0078689E">
      <w:pPr>
        <w:numPr>
          <w:ilvl w:val="0"/>
          <w:numId w:val="9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nawierzchni drogowych i przy wykonaniu warstwy wyrównawczej powinien odpowiadać wymaganiom określonym w OST wymienionych w zał. 5, lp. 1</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 xml:space="preserve">10 oraz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2.3.4,</w:t>
      </w:r>
    </w:p>
    <w:p w:rsidR="0078689E" w:rsidRDefault="0078689E" w:rsidP="0078689E">
      <w:pPr>
        <w:numPr>
          <w:ilvl w:val="0"/>
          <w:numId w:val="9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gotowych wyrobów z tworzyw sztucznych powinien odpowiadać wymaganiom określonym w aprobacie technicznej (zazwyczaj może odbywać się dowolnym środkiem transportu, z wyrobami ułożonymi na paletach).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Piasek można przewozić dowolnym środkiem transportu w warunkach zabezpieczających go przed zanieczyszczeniem i zmieszaniem z innymi materiałami.</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Cement należy przewozić zgodnie z postanowieniami BN-88/6731-08 [5].</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16"/>
          <w:szCs w:val="16"/>
          <w:lang w:eastAsia="pl-PL"/>
        </w:rPr>
      </w:pPr>
      <w:bookmarkStart w:id="114" w:name="_Toc18217006"/>
      <w:bookmarkStart w:id="115" w:name="_Toc421940500"/>
      <w:bookmarkStart w:id="116" w:name="_Toc205690882"/>
      <w:r>
        <w:rPr>
          <w:rFonts w:ascii="Times New Roman" w:eastAsia="Times New Roman" w:hAnsi="Times New Roman" w:cs="Times New Roman"/>
          <w:b/>
          <w:caps/>
          <w:kern w:val="28"/>
          <w:sz w:val="16"/>
          <w:szCs w:val="16"/>
          <w:lang w:eastAsia="pl-PL"/>
        </w:rPr>
        <w:t xml:space="preserve">5. </w:t>
      </w:r>
      <w:bookmarkEnd w:id="114"/>
      <w:bookmarkEnd w:id="115"/>
      <w:r>
        <w:rPr>
          <w:rFonts w:ascii="Times New Roman" w:eastAsia="Times New Roman" w:hAnsi="Times New Roman" w:cs="Times New Roman"/>
          <w:b/>
          <w:caps/>
          <w:kern w:val="28"/>
          <w:sz w:val="16"/>
          <w:szCs w:val="16"/>
          <w:lang w:eastAsia="pl-PL"/>
        </w:rPr>
        <w:t>WYKONANIE ROBÓT</w:t>
      </w:r>
      <w:bookmarkEnd w:id="116"/>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5.1. Ogólne zasady wykonania robót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wykonania robót podano w OST D-M-00.00.00 „Wymagania ogólne” [7] pkt 5.</w:t>
      </w:r>
    </w:p>
    <w:p w:rsidR="0078689E" w:rsidRDefault="0078689E" w:rsidP="007868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Konstrukcja progu   powinna być zgodna z dokumentacją projektową lub ST</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Wykonanie progu zwalniającego</w:t>
      </w:r>
    </w:p>
    <w:p w:rsidR="0078689E" w:rsidRDefault="0078689E" w:rsidP="0078689E">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5.2.1. </w:t>
      </w:r>
      <w:r>
        <w:rPr>
          <w:rFonts w:ascii="Times New Roman" w:eastAsia="Times New Roman" w:hAnsi="Times New Roman" w:cs="Times New Roman"/>
          <w:sz w:val="16"/>
          <w:szCs w:val="16"/>
          <w:lang w:eastAsia="pl-PL"/>
        </w:rPr>
        <w:t>Wymagania ogólne</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Próg zwalniający może być wykonany:</w:t>
      </w:r>
    </w:p>
    <w:p w:rsidR="0078689E" w:rsidRDefault="0078689E" w:rsidP="0078689E">
      <w:pPr>
        <w:numPr>
          <w:ilvl w:val="0"/>
          <w:numId w:val="9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razem z budową nawierzchni ulicy lub drogi,</w:t>
      </w:r>
    </w:p>
    <w:p w:rsidR="0078689E" w:rsidRDefault="0078689E" w:rsidP="0078689E">
      <w:pPr>
        <w:numPr>
          <w:ilvl w:val="0"/>
          <w:numId w:val="9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osobno, po wybudowaniu nawierzchni ulicy lub drogi.</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Wykonanie progu razem z budową nawierzchni ulicy lub drogi, wymaga odpowiedniego ukształtowania ulepszonego podłoża lub podbudowy (przykłady pokazano w załączniku 7).</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Wykonanie progu osobno, na istniejącej nawierzchni, występuje częściej, obejmując:</w:t>
      </w:r>
    </w:p>
    <w:p w:rsidR="0078689E" w:rsidRDefault="0078689E" w:rsidP="0078689E">
      <w:pPr>
        <w:numPr>
          <w:ilvl w:val="0"/>
          <w:numId w:val="9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istniejącej nawierzchni,</w:t>
      </w:r>
    </w:p>
    <w:p w:rsidR="0078689E" w:rsidRDefault="0078689E" w:rsidP="0078689E">
      <w:pPr>
        <w:numPr>
          <w:ilvl w:val="0"/>
          <w:numId w:val="9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warstwy wyrównującej,</w:t>
      </w:r>
    </w:p>
    <w:p w:rsidR="0078689E" w:rsidRDefault="0078689E" w:rsidP="0078689E">
      <w:pPr>
        <w:numPr>
          <w:ilvl w:val="0"/>
          <w:numId w:val="9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podsypki,</w:t>
      </w:r>
    </w:p>
    <w:p w:rsidR="0078689E" w:rsidRDefault="0078689E" w:rsidP="0078689E">
      <w:pPr>
        <w:numPr>
          <w:ilvl w:val="0"/>
          <w:numId w:val="9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 z czynnościami pomocniczymi, jak ubicie, wałowanie, wypełnienie spoin, profilowanie itp.,</w:t>
      </w:r>
    </w:p>
    <w:p w:rsidR="0078689E" w:rsidRDefault="0078689E" w:rsidP="0078689E">
      <w:pPr>
        <w:numPr>
          <w:ilvl w:val="0"/>
          <w:numId w:val="9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pielęgnacja nawierzchni progu.</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Próg należy wykonać w taki sposób, aby:</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był utrudniony przepływ wody wzdłuż ścieków </w:t>
      </w:r>
      <w:proofErr w:type="spellStart"/>
      <w:r>
        <w:rPr>
          <w:rFonts w:ascii="Times New Roman" w:eastAsia="Times New Roman" w:hAnsi="Times New Roman" w:cs="Times New Roman"/>
          <w:sz w:val="16"/>
          <w:szCs w:val="16"/>
          <w:lang w:eastAsia="pl-PL"/>
        </w:rPr>
        <w:t>przykrawężnikowych</w:t>
      </w:r>
      <w:proofErr w:type="spellEnd"/>
      <w:r>
        <w:rPr>
          <w:rFonts w:ascii="Times New Roman" w:eastAsia="Times New Roman" w:hAnsi="Times New Roman" w:cs="Times New Roman"/>
          <w:sz w:val="16"/>
          <w:szCs w:val="16"/>
          <w:lang w:eastAsia="pl-PL"/>
        </w:rPr>
        <w:t>,</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wykluczone było powstawanie kałuży wody lub tafli lodu przed i za progiem,</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był ograniczony dostęp do urządzeń znajdujących się w jezdni lub pod nią (np. studzienek ściekowych, rewizyjnych),</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był odpowiednio oznakowany i ewentualnie oświetlony.</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5.2.2. </w:t>
      </w:r>
      <w:r>
        <w:rPr>
          <w:rFonts w:ascii="Times New Roman" w:eastAsia="Times New Roman" w:hAnsi="Times New Roman" w:cs="Times New Roman"/>
          <w:sz w:val="16"/>
          <w:szCs w:val="16"/>
          <w:lang w:eastAsia="pl-PL"/>
        </w:rPr>
        <w:t>Rozbiórka nawierzchni</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Jeśli dokumentacja projektowa lub ST przewiduje rozebranie istniejącej nawierzchni, to roboty te powinny obejmować wyznaczenie powierzchni przeznaczonej do rozbiórki, rozkucie i zerwanie nawierzchni, ew. przesortowanie materiału uzyskanego z rozbiórki w celu ponownego jej użycia lub załadowania i wywiezienia oraz wyrównanie podłoża i uporządkowanie terenu rozbiórki.</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Wykonanie rozbiórki nawierzchni powinno odpowiadać wymaganiom OST D-01.02.04 „Rozbiórka elementów dróg, ogrodzeń i przepustów”, zawartej w zeszycie OST D-01.00.00 [8].</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5.2.3. </w:t>
      </w:r>
      <w:r>
        <w:rPr>
          <w:rFonts w:ascii="Times New Roman" w:eastAsia="Times New Roman" w:hAnsi="Times New Roman" w:cs="Times New Roman"/>
          <w:sz w:val="16"/>
          <w:szCs w:val="16"/>
          <w:lang w:eastAsia="pl-PL"/>
        </w:rPr>
        <w:t>Warstwa wyrównująca i podsypka</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Jeżeli dokumentacja projektowa lub ST przewiduje wykonanie warstwy wyrównującej i/lub podsypki, to powinny one odpowiadać wymaganiom wymienionych dokumentów, a w przypadku niepełnych danych powinny być zaproponowane przez Wykonawcę do akceptacji Inżyniera, przy nawiązaniu do rodzaju materiału istniejącej podbudowy.</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Warstwa wyrównująca może być wykonana z:</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stabilizowanego mechanicznie, odpowiadając wymaganiom OST                        D-04.04.00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04.04.03 [9],</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chudego betonu, odpowiadając wymaganiom OST D-04.06.01 [11],</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betonu cementowego, odpowiadając wymaganiom PN-S-96014:1997 [4],</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stabilizowanego spoiwami hydraulicznymi, odpowiadając wymaganiom OST D-04.05.00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04.05.04 [10],</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asfaltu lanego, odpowiadając wymaganiom OST D-05.03.07 [17],</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innych rodzajów materiałów odpowiadając wymaganiom właściwych OST, norm, wytycznych lub indywidualnie opracowanych ST, zaakceptowanych przez Inżyniera.</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Podsypka cementowo-piaskowa powinna mieć grubość po zagęszczeniu 3</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 xml:space="preserve">5 cm, jeśli dokumentacja projektowa lub ST nie przewiduje inaczej, a dopuszczalne odchyłki od przyjętej grubości nie powinny przekraczać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 cm"/>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xml:space="preserve">. Wymagania dla materiałów na podsypkę powinny być zgodne z </w:t>
      </w:r>
      <w:proofErr w:type="spellStart"/>
      <w:r>
        <w:rPr>
          <w:rFonts w:ascii="Times New Roman" w:eastAsia="Times New Roman" w:hAnsi="Times New Roman" w:cs="Times New Roman"/>
          <w:sz w:val="16"/>
          <w:szCs w:val="16"/>
          <w:lang w:eastAsia="pl-PL"/>
        </w:rPr>
        <w:t>pktem</w:t>
      </w:r>
      <w:proofErr w:type="spellEnd"/>
      <w:r>
        <w:rPr>
          <w:rFonts w:ascii="Times New Roman" w:eastAsia="Times New Roman" w:hAnsi="Times New Roman" w:cs="Times New Roman"/>
          <w:sz w:val="16"/>
          <w:szCs w:val="16"/>
          <w:lang w:eastAsia="pl-PL"/>
        </w:rPr>
        <w:t xml:space="preserve"> 2.3.5. Podsypkę cementowo-piaskową przygotowuje się w betoniarkach, a następnie rozściela się na uprzednio zwilżonej podbudowie. W praktyce, wilgotność układanej podsypki powinna być taka, aby po ściśnięciu podsypki w dłoni, podsypka nie rozsypywała się i nie było na dłoni śladów wody, a po naciśnięciu palcami podsypka rozsypywała się. Rozścielona podsypka powinna być wyprofilowana i zagęszczona w stanie wilgotnym, np. zagęszczarkami wibracyjnymi. Całkowite ubicie nawierzchni i wypełnienie spoin zaprawą musi być zakończone przed rozpoczęciem wiązania cementu w podsypce.</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5.2.4.  Próg zwalniający z nawierzchni drogowych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Sposób wykonania progu zwalniającego z nawierzchni drogowych powinien być zgodny z ustaleniami dokumentacji projektowej lub ST, a w przypadku niepełnych danych, zaproponowany przez Wykonawcę do akceptacji Inżyniera po przedstawieniu:</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kształtu i wymiarów progu (np. wg zał. 2),</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rodzaju nawierzchni (np. wg zał. 5).</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Sposób wykonania progu zwalniającego z:</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 z betonowej kostki brukowej, powinien odpowiadać wymaganiom OST            D-05.03.23a [19],</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 klinkierowej, powinien odpowiadać wymaganiom OST D-05.03.02 [13],</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 z kostki kamiennej, powinien odpowiadać wymaganiom OST D-05.03.01 [12],</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 z płyt betonowych (np. sześciokątnych), powinien odpowiadać wymaganiom OST D-05.03.03 [14],</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asfaltu lanego, powinien odpowiadać wymaganiom OST D-05.03.07 [17],</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mieszanek mineralno-asfaltowych „na zimno”, powinien odpowiadać wymaganiom OST D-05.03.06 [16],</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betonu asfaltowego, powinien odpowiadać wymaganiom OST D-05.03.05 [15],</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betonu cementowego, powinien odpowiadać wymaganiom OST D-05.03.14 [18],</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materiałów mieszanych (różnych) lub materiałów innych, powinna odpowiadać wymaganiom właściwych OST, norm, wytycznych lub indywidualnie opracowanych ST, zaakceptowanych przez Inżyniera.</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wykonywania nawierzchni z kostek, spoiny należy wypełnić zaprawą cementowo-piaskową, spełniającą wymagania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2.3.5.</w:t>
      </w:r>
    </w:p>
    <w:p w:rsidR="0078689E" w:rsidRDefault="0078689E" w:rsidP="0078689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5.2.5. Próg zwalniający z prefabrykatów betonowych lub żelbetowych</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Wykonanie progu z prefabrykatów betonowych lub żelbetowych powinno być zgodne z ustaleniami dokumentacji projektowej lub ST. Materiały do wykonania progu powinny odpowiadać wymaganiom określonym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2.3.3.</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Montaż progu powinien być wykonany przez przeszkolony personel Wykonawcy. Montaż progu musi być zgodny z instrukcją montażu producenta i ew. aprobatą techniczną, ze zwróceniem uwagi na:</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stosowanie właściwej kolejności montażu poszczególnych prefabrykatów,</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połączenie sąsiednich elementów w sposób uniemożliwiający wzajemne przesunięcie się tych elementów względem siebie i względem nawierzchni jezdni.</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5.2.6. Oznakowanie progu</w:t>
      </w:r>
    </w:p>
    <w:p w:rsidR="0078689E" w:rsidRDefault="0078689E" w:rsidP="0078689E">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5.2.6.1.</w:t>
      </w:r>
      <w:r>
        <w:rPr>
          <w:rFonts w:ascii="Times New Roman" w:eastAsia="Times New Roman" w:hAnsi="Times New Roman" w:cs="Times New Roman"/>
          <w:b/>
          <w:sz w:val="16"/>
          <w:szCs w:val="16"/>
          <w:lang w:eastAsia="pl-PL"/>
        </w:rPr>
        <w:t xml:space="preserve"> </w:t>
      </w:r>
      <w:r>
        <w:rPr>
          <w:rFonts w:ascii="Times New Roman" w:eastAsia="Times New Roman" w:hAnsi="Times New Roman" w:cs="Times New Roman"/>
          <w:sz w:val="16"/>
          <w:szCs w:val="16"/>
          <w:lang w:eastAsia="pl-PL"/>
        </w:rPr>
        <w:t>Oznakowanie poziome progu</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poziome progu z nawierzchni drogowych i prefabrykatów powinno być zgodne z dokumentacją projektową lub ST, a w przypadku niepełnych danych, zaproponowane przez Wykonawcę do akceptacji Inżyniera, na podstawie np. załącznika 1, pkt 1.2.7 i załącznika 3, rys. 2.</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do wykonania oznakowania poziomego progu powinny odpowiadać wymaganiom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2.3.6.</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oznakowania poziomego progu powinien odpowiadać wymaganiom   OST D-07.01.01 [20].</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5.2.6.2. Oznakowanie pionowe progu zwalniającego</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Oznakowanie pionowe progu powinno być zgodne z dokumentacją projektową lub ST i projektem organizacji ruchu. Przykład oznakowania pionowego progu, na podstawie rozporządzenia Ministra Infrastruktury [23], podano w załączniku 1, pkt 1.2.6 i załączniku 3, rys. 1.</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do wykonania oznakowania pionowego progu powinny odpowiadać wymaganiom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2.3.7. </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bscript"/>
          <w:lang w:eastAsia="pl-PL"/>
        </w:rPr>
      </w:pPr>
      <w:r>
        <w:rPr>
          <w:rFonts w:ascii="Times New Roman" w:eastAsia="Times New Roman" w:hAnsi="Times New Roman" w:cs="Times New Roman"/>
          <w:sz w:val="16"/>
          <w:szCs w:val="16"/>
          <w:lang w:eastAsia="pl-PL"/>
        </w:rPr>
        <w:t>Sposób wykonania oznakowania pionowego progu powinien odpowiadać wymaganiom OST D-07.02.01 [21].</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5</w:t>
      </w:r>
      <w:r>
        <w:rPr>
          <w:rFonts w:ascii="Times New Roman" w:eastAsia="Times New Roman" w:hAnsi="Times New Roman" w:cs="Times New Roman"/>
          <w:sz w:val="16"/>
          <w:szCs w:val="16"/>
          <w:lang w:eastAsia="pl-PL"/>
        </w:rPr>
        <w:t>.3. Wykonanie progu podrzutowego</w:t>
      </w:r>
    </w:p>
    <w:p w:rsidR="0078689E" w:rsidRDefault="0078689E" w:rsidP="0078689E">
      <w:pPr>
        <w:overflowPunct w:val="0"/>
        <w:autoSpaceDE w:val="0"/>
        <w:autoSpaceDN w:val="0"/>
        <w:adjustRightInd w:val="0"/>
        <w:spacing w:after="120" w:line="240" w:lineRule="auto"/>
        <w:ind w:left="709" w:hanging="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5.3.1. </w:t>
      </w:r>
      <w:r>
        <w:rPr>
          <w:rFonts w:ascii="Times New Roman" w:eastAsia="Times New Roman" w:hAnsi="Times New Roman" w:cs="Times New Roman"/>
          <w:sz w:val="16"/>
          <w:szCs w:val="16"/>
          <w:lang w:eastAsia="pl-PL"/>
        </w:rPr>
        <w:t>Wykonanie progu podrzutowego z materiałów nawierzchniowych oraz prefabrykatów betonowych i żelbetowych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Progi podrzutowe z materiałów nawierzchniowych i prefabrykatów powinny być wykonywane według ustaleń punktów 5.2.1 ÷ 5.2.5. Jeśli kształt i wymiary progów nie zostały określone w dokumentacji projektowej, można je przyjmować według zał. 4.</w:t>
      </w:r>
    </w:p>
    <w:p w:rsidR="0078689E" w:rsidRDefault="0078689E" w:rsidP="0078689E">
      <w:p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
          <w:sz w:val="16"/>
          <w:szCs w:val="16"/>
          <w:lang w:eastAsia="pl-PL"/>
        </w:rPr>
      </w:pPr>
    </w:p>
    <w:p w:rsidR="0078689E" w:rsidRDefault="0078689E" w:rsidP="0078689E">
      <w:p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5.3.2. </w:t>
      </w:r>
      <w:r>
        <w:rPr>
          <w:rFonts w:ascii="Times New Roman" w:eastAsia="Times New Roman" w:hAnsi="Times New Roman" w:cs="Times New Roman"/>
          <w:sz w:val="16"/>
          <w:szCs w:val="16"/>
          <w:lang w:eastAsia="pl-PL"/>
        </w:rPr>
        <w:t>Wykonanie progu podrzutowego z gotowych wyrobów, produkowanych z różnych tworzyw</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Sposób wykonania progu z gotowych wyrobów powinien być zgodny z dokumentacją projektową, ST i aprobatą techniczną. Materiały do wykonania progu powinny odpowiadać wymaganiom określonym w </w:t>
      </w:r>
      <w:proofErr w:type="spellStart"/>
      <w:r>
        <w:rPr>
          <w:rFonts w:ascii="Times New Roman" w:eastAsia="Times New Roman" w:hAnsi="Times New Roman" w:cs="Times New Roman"/>
          <w:sz w:val="16"/>
          <w:szCs w:val="16"/>
          <w:lang w:eastAsia="pl-PL"/>
        </w:rPr>
        <w:t>pkcie</w:t>
      </w:r>
      <w:proofErr w:type="spellEnd"/>
      <w:r>
        <w:rPr>
          <w:rFonts w:ascii="Times New Roman" w:eastAsia="Times New Roman" w:hAnsi="Times New Roman" w:cs="Times New Roman"/>
          <w:sz w:val="16"/>
          <w:szCs w:val="16"/>
          <w:lang w:eastAsia="pl-PL"/>
        </w:rPr>
        <w:t xml:space="preserve"> 2.4 (przykład progu podrzutowego przedstawiono w zał. 6).</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Montaż progu powinien być wykonany przez przeszkolony personel Wykonawcy, według instrukcji montażu producenta i ew. aprobaty technicznej, ze zwróceniem uwagi na:</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stosowanie właściwej kolejności montażu poszczególnych elementów (skrajnych, środkowych, najazdowych, bocznych itp.),</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przemienne montowanie elementów progów dostarczonych w różnych kolorach (np. białych i żółtych lub czerwonych i czarnych),</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zastosowanie profilu stalowego (np. rury ocynkowanej) pod progiem, w kierunku poprzecznym do osi jezdni (jeśli jest przewidziany do wzmocnienia i usztywnienia progu),</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dostosowanie wymiaru progu do szerokości jezdni, z nieutrudnionym przepływem wody wzdłuż ścieków </w:t>
      </w:r>
      <w:proofErr w:type="spellStart"/>
      <w:r>
        <w:rPr>
          <w:rFonts w:ascii="Times New Roman" w:eastAsia="Times New Roman" w:hAnsi="Times New Roman" w:cs="Times New Roman"/>
          <w:sz w:val="16"/>
          <w:szCs w:val="16"/>
          <w:lang w:eastAsia="pl-PL"/>
        </w:rPr>
        <w:t>przykrawężnikowych</w:t>
      </w:r>
      <w:proofErr w:type="spellEnd"/>
      <w:r>
        <w:rPr>
          <w:rFonts w:ascii="Times New Roman" w:eastAsia="Times New Roman" w:hAnsi="Times New Roman" w:cs="Times New Roman"/>
          <w:sz w:val="16"/>
          <w:szCs w:val="16"/>
          <w:lang w:eastAsia="pl-PL"/>
        </w:rPr>
        <w:t>,</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przymocowanie progu do nawierzchni jezdni, np. za pomocą wkrętów kotwiących i kołków rozporowych (przykład pokazano w zał. 6, rys. 4).</w:t>
      </w:r>
    </w:p>
    <w:p w:rsidR="0078689E" w:rsidRDefault="0078689E" w:rsidP="0078689E">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5.3.3. </w:t>
      </w:r>
      <w:r>
        <w:rPr>
          <w:rFonts w:ascii="Times New Roman" w:eastAsia="Times New Roman" w:hAnsi="Times New Roman" w:cs="Times New Roman"/>
          <w:sz w:val="16"/>
          <w:szCs w:val="16"/>
          <w:lang w:eastAsia="pl-PL"/>
        </w:rPr>
        <w:t>Oznakowanie progu podrzutowego</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Oznakowanie progu podrzutowego powinno być zgodne z ustaleniami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5.2.6.1. </w:t>
      </w:r>
    </w:p>
    <w:p w:rsidR="0078689E" w:rsidRDefault="0078689E" w:rsidP="007868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Próg zwalniający z gotowych wyrobów produkowanych z różnych tworzyw sztucznych może być oznakowany przez przemienne układanie gotowych elementów progu o różnych kolorach, np. czarnych i żółtych, po zaakceptowaniu przez Inżyniera.</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5.4. Ewentualne oświetlenie progu </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przypadkach ustalonych w dokumentacji projektowej lub ST, oświetlenie progu należy wykonać na podstawie indywidualnej dokumentacji projektowej, przy ujęciu tych robót w osobnych pozycjach kosztorysowych. Przy opracowywaniu dokumentacji projektowej oświetlenia można korzystać z wymagań OST D-07.07.01 [22].</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16"/>
          <w:szCs w:val="16"/>
          <w:lang w:eastAsia="pl-PL"/>
        </w:rPr>
      </w:pPr>
      <w:bookmarkStart w:id="117" w:name="_Toc18217007"/>
      <w:bookmarkStart w:id="118" w:name="_Toc504453014"/>
      <w:bookmarkStart w:id="119" w:name="_Toc485608035"/>
      <w:bookmarkStart w:id="120" w:name="_Toc485450215"/>
      <w:bookmarkStart w:id="121" w:name="_Toc205690883"/>
      <w:r>
        <w:rPr>
          <w:rFonts w:ascii="Times New Roman" w:eastAsia="Times New Roman" w:hAnsi="Times New Roman" w:cs="Times New Roman"/>
          <w:b/>
          <w:caps/>
          <w:kern w:val="28"/>
          <w:sz w:val="16"/>
          <w:szCs w:val="16"/>
          <w:lang w:eastAsia="pl-PL"/>
        </w:rPr>
        <w:t xml:space="preserve">6. </w:t>
      </w:r>
      <w:bookmarkEnd w:id="117"/>
      <w:bookmarkEnd w:id="118"/>
      <w:bookmarkEnd w:id="119"/>
      <w:bookmarkEnd w:id="120"/>
      <w:r>
        <w:rPr>
          <w:rFonts w:ascii="Times New Roman" w:eastAsia="Times New Roman" w:hAnsi="Times New Roman" w:cs="Times New Roman"/>
          <w:b/>
          <w:caps/>
          <w:kern w:val="28"/>
          <w:sz w:val="16"/>
          <w:szCs w:val="16"/>
          <w:lang w:eastAsia="pl-PL"/>
        </w:rPr>
        <w:t>KONTROLA JAKOŚCI ROBÓT</w:t>
      </w:r>
      <w:bookmarkEnd w:id="121"/>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6.1. Ogólne zasady kontroli jakości robót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kontroli jakości robót podano w OST D-M-00.00.00 „Wymagania ogólne” [7] pkt 6.</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6.2. Badania przed przystąpieniem do robót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 przystąpieniem do robót Wykonawca powinien:</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wykonać badania właściwości materiałów przeznaczonych do wykonania robót, określone przez Inżyniera,</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sprawdzić cechy zewnętrzne gotowych materiałów z tworzyw i prefabrykowanych.</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78689E" w:rsidRDefault="0078689E" w:rsidP="0078689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6.3. Badania w czasie robót</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Częstotliwość oraz zakres badań i pomiarów, które należy wykonać w czasie robót podaje tablica 2.</w:t>
      </w:r>
    </w:p>
    <w:p w:rsidR="0078689E" w:rsidRDefault="0078689E" w:rsidP="0078689E">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Częstotliwość oraz zakres badań i pomiarów w czasie robót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543"/>
        <w:gridCol w:w="1843"/>
        <w:gridCol w:w="1559"/>
      </w:tblGrid>
      <w:tr w:rsidR="0078689E" w:rsidTr="0078689E">
        <w:tc>
          <w:tcPr>
            <w:tcW w:w="568"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18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1559"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78689E" w:rsidTr="0078689E">
        <w:tc>
          <w:tcPr>
            <w:tcW w:w="568"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ew. robót rozbiórkowych nawierzchni (wizualna ocena kompletności wykonanych robót)</w:t>
            </w:r>
          </w:p>
        </w:tc>
        <w:tc>
          <w:tcPr>
            <w:tcW w:w="18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próg</w:t>
            </w:r>
          </w:p>
        </w:tc>
        <w:tc>
          <w:tcPr>
            <w:tcW w:w="1559"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78689E" w:rsidTr="0078689E">
        <w:tc>
          <w:tcPr>
            <w:tcW w:w="568"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warstwy wyrównującej (przymiarem liniowym)</w:t>
            </w:r>
          </w:p>
        </w:tc>
        <w:tc>
          <w:tcPr>
            <w:tcW w:w="18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próg</w:t>
            </w:r>
          </w:p>
        </w:tc>
        <w:tc>
          <w:tcPr>
            <w:tcW w:w="1559"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Odchyłki od projektowanej grubości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1 cm</w:t>
            </w:r>
          </w:p>
        </w:tc>
      </w:tr>
      <w:tr w:rsidR="0078689E" w:rsidTr="0078689E">
        <w:tc>
          <w:tcPr>
            <w:tcW w:w="568"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podsypki (przymiarem liniowym)</w:t>
            </w:r>
          </w:p>
        </w:tc>
        <w:tc>
          <w:tcPr>
            <w:tcW w:w="1843"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próg</w:t>
            </w:r>
          </w:p>
        </w:tc>
        <w:tc>
          <w:tcPr>
            <w:tcW w:w="1559"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r>
      <w:tr w:rsidR="0078689E" w:rsidTr="0078689E">
        <w:tc>
          <w:tcPr>
            <w:tcW w:w="568" w:type="dxa"/>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6945" w:type="dxa"/>
            <w:gridSpan w:val="3"/>
            <w:tcBorders>
              <w:top w:val="single" w:sz="4" w:space="0" w:color="auto"/>
              <w:left w:val="single" w:sz="4" w:space="0" w:color="auto"/>
              <w:bottom w:val="single" w:sz="4" w:space="0" w:color="auto"/>
              <w:right w:val="single" w:sz="4" w:space="0" w:color="auto"/>
            </w:tcBorders>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wykonania nawierzchni progu zwalniającego i podrzutowego lub montażu progu</w:t>
            </w:r>
          </w:p>
        </w:tc>
      </w:tr>
      <w:tr w:rsidR="0078689E" w:rsidTr="0078689E">
        <w:tc>
          <w:tcPr>
            <w:tcW w:w="568" w:type="dxa"/>
            <w:tcBorders>
              <w:top w:val="nil"/>
              <w:left w:val="single" w:sz="6" w:space="0" w:color="auto"/>
              <w:bottom w:val="nil"/>
              <w:right w:val="nil"/>
            </w:tcBorders>
            <w:tcMar>
              <w:top w:w="0" w:type="dxa"/>
              <w:left w:w="70" w:type="dxa"/>
              <w:bottom w:w="0" w:type="dxa"/>
              <w:right w:w="70" w:type="dxa"/>
            </w:tcMar>
          </w:tcPr>
          <w:p w:rsidR="0078689E" w:rsidRDefault="007868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3543" w:type="dxa"/>
            <w:tcBorders>
              <w:top w:val="nil"/>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rsidP="0078689E">
            <w:pPr>
              <w:numPr>
                <w:ilvl w:val="0"/>
                <w:numId w:val="96"/>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z dokumentacją projektową</w:t>
            </w:r>
          </w:p>
        </w:tc>
        <w:tc>
          <w:tcPr>
            <w:tcW w:w="1843" w:type="dxa"/>
            <w:tcBorders>
              <w:top w:val="nil"/>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1559" w:type="dxa"/>
            <w:tcBorders>
              <w:top w:val="nil"/>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78689E" w:rsidTr="0078689E">
        <w:tc>
          <w:tcPr>
            <w:tcW w:w="568" w:type="dxa"/>
            <w:tcBorders>
              <w:top w:val="nil"/>
              <w:left w:val="single" w:sz="6" w:space="0" w:color="auto"/>
              <w:bottom w:val="nil"/>
              <w:right w:val="nil"/>
            </w:tcBorders>
            <w:tcMar>
              <w:top w:w="0" w:type="dxa"/>
              <w:left w:w="70" w:type="dxa"/>
              <w:bottom w:w="0" w:type="dxa"/>
              <w:right w:w="70" w:type="dxa"/>
            </w:tcMar>
          </w:tcPr>
          <w:p w:rsidR="0078689E" w:rsidRDefault="0078689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rsidP="0078689E">
            <w:pPr>
              <w:numPr>
                <w:ilvl w:val="0"/>
                <w:numId w:val="96"/>
              </w:numPr>
              <w:overflowPunct w:val="0"/>
              <w:autoSpaceDE w:val="0"/>
              <w:autoSpaceDN w:val="0"/>
              <w:adjustRightInd w:val="0"/>
              <w:spacing w:before="60"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położenie progu w planie (sprawdzenie geodezyjne)</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punktach charak-</w:t>
            </w:r>
            <w:proofErr w:type="spellStart"/>
            <w:r>
              <w:rPr>
                <w:rFonts w:ascii="Times New Roman" w:eastAsia="Times New Roman" w:hAnsi="Times New Roman" w:cs="Times New Roman"/>
                <w:sz w:val="16"/>
                <w:szCs w:val="16"/>
                <w:lang w:eastAsia="pl-PL"/>
              </w:rPr>
              <w:t>terystycznych</w:t>
            </w:r>
            <w:proofErr w:type="spellEnd"/>
            <w:r>
              <w:rPr>
                <w:rFonts w:ascii="Times New Roman" w:eastAsia="Times New Roman" w:hAnsi="Times New Roman" w:cs="Times New Roman"/>
                <w:sz w:val="16"/>
                <w:szCs w:val="16"/>
                <w:lang w:eastAsia="pl-PL"/>
              </w:rPr>
              <w:t xml:space="preserve"> progu</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Przesunięcie od osi projektowanej do  </w:t>
            </w:r>
            <w:smartTag w:uri="urn:schemas-microsoft-com:office:smarttags" w:element="metricconverter">
              <w:smartTagPr>
                <w:attr w:name="ProductID" w:val="5 cm"/>
              </w:smartTagPr>
              <w:r>
                <w:rPr>
                  <w:rFonts w:ascii="Times New Roman" w:eastAsia="Times New Roman" w:hAnsi="Times New Roman" w:cs="Times New Roman"/>
                  <w:sz w:val="16"/>
                  <w:szCs w:val="16"/>
                  <w:lang w:eastAsia="pl-PL"/>
                </w:rPr>
                <w:t>5 cm</w:t>
              </w:r>
            </w:smartTag>
          </w:p>
        </w:tc>
      </w:tr>
      <w:tr w:rsidR="0078689E" w:rsidTr="0078689E">
        <w:tc>
          <w:tcPr>
            <w:tcW w:w="568" w:type="dxa"/>
            <w:tcBorders>
              <w:top w:val="nil"/>
              <w:left w:val="single" w:sz="6" w:space="0" w:color="auto"/>
              <w:bottom w:val="nil"/>
              <w:right w:val="nil"/>
            </w:tcBorders>
            <w:tcMar>
              <w:top w:w="0" w:type="dxa"/>
              <w:left w:w="70" w:type="dxa"/>
              <w:bottom w:w="0" w:type="dxa"/>
              <w:right w:w="70" w:type="dxa"/>
            </w:tcMar>
          </w:tcPr>
          <w:p w:rsidR="0078689E" w:rsidRDefault="0078689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rsidP="0078689E">
            <w:pPr>
              <w:numPr>
                <w:ilvl w:val="0"/>
                <w:numId w:val="96"/>
              </w:numPr>
              <w:overflowPunct w:val="0"/>
              <w:autoSpaceDE w:val="0"/>
              <w:autoSpaceDN w:val="0"/>
              <w:adjustRightInd w:val="0"/>
              <w:spacing w:before="60" w:after="6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 (pomierzone niwelacyjnie lub przymiarem liniowym z poziomnicą)</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dwóch punktach progu</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Odchylenia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1 cm</w:t>
            </w:r>
          </w:p>
        </w:tc>
      </w:tr>
      <w:tr w:rsidR="0078689E" w:rsidTr="0078689E">
        <w:tc>
          <w:tcPr>
            <w:tcW w:w="568" w:type="dxa"/>
            <w:tcBorders>
              <w:top w:val="nil"/>
              <w:left w:val="single" w:sz="6" w:space="0" w:color="auto"/>
              <w:bottom w:val="nil"/>
              <w:right w:val="nil"/>
            </w:tcBorders>
            <w:tcMar>
              <w:top w:w="0" w:type="dxa"/>
              <w:left w:w="70" w:type="dxa"/>
              <w:bottom w:w="0" w:type="dxa"/>
              <w:right w:w="70" w:type="dxa"/>
            </w:tcMar>
          </w:tcPr>
          <w:p w:rsidR="0078689E" w:rsidRDefault="0078689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rsidP="0078689E">
            <w:pPr>
              <w:numPr>
                <w:ilvl w:val="0"/>
                <w:numId w:val="96"/>
              </w:numPr>
              <w:overflowPunct w:val="0"/>
              <w:autoSpaceDE w:val="0"/>
              <w:autoSpaceDN w:val="0"/>
              <w:adjustRightInd w:val="0"/>
              <w:spacing w:before="60" w:after="6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profilu podłużnego i pop-rzecznego (kształtu progu) (pomierzone niwelacyjnie lub przymiarem   z poziomnicą)</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do        </w:t>
            </w:r>
            <w:smartTag w:uri="urn:schemas-microsoft-com:office:smarttags" w:element="metricconverter">
              <w:smartTagPr>
                <w:attr w:name="ProductID" w:val="8 mm"/>
              </w:smartTagPr>
              <w:r>
                <w:rPr>
                  <w:rFonts w:ascii="Times New Roman" w:eastAsia="Times New Roman" w:hAnsi="Times New Roman" w:cs="Times New Roman"/>
                  <w:sz w:val="16"/>
                  <w:szCs w:val="16"/>
                  <w:lang w:eastAsia="pl-PL"/>
                </w:rPr>
                <w:t>8 mm</w:t>
              </w:r>
            </w:smartTag>
          </w:p>
        </w:tc>
      </w:tr>
      <w:tr w:rsidR="0078689E" w:rsidTr="0078689E">
        <w:tc>
          <w:tcPr>
            <w:tcW w:w="568" w:type="dxa"/>
            <w:tcBorders>
              <w:top w:val="nil"/>
              <w:left w:val="single" w:sz="6" w:space="0" w:color="auto"/>
              <w:bottom w:val="nil"/>
              <w:right w:val="nil"/>
            </w:tcBorders>
            <w:tcMar>
              <w:top w:w="0" w:type="dxa"/>
              <w:left w:w="70" w:type="dxa"/>
              <w:bottom w:w="0" w:type="dxa"/>
              <w:right w:w="70" w:type="dxa"/>
            </w:tcMar>
          </w:tcPr>
          <w:p w:rsidR="0078689E" w:rsidRDefault="0078689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rsidP="0078689E">
            <w:pPr>
              <w:numPr>
                <w:ilvl w:val="0"/>
                <w:numId w:val="96"/>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nawierzchni progu</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5.2.4</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5.2.4</w:t>
            </w:r>
          </w:p>
        </w:tc>
      </w:tr>
      <w:tr w:rsidR="0078689E" w:rsidTr="0078689E">
        <w:tc>
          <w:tcPr>
            <w:tcW w:w="568" w:type="dxa"/>
            <w:tcBorders>
              <w:top w:val="nil"/>
              <w:left w:val="single" w:sz="6" w:space="0" w:color="auto"/>
              <w:bottom w:val="nil"/>
              <w:right w:val="nil"/>
            </w:tcBorders>
            <w:tcMar>
              <w:top w:w="0" w:type="dxa"/>
              <w:left w:w="70" w:type="dxa"/>
              <w:bottom w:w="0" w:type="dxa"/>
              <w:right w:w="70" w:type="dxa"/>
            </w:tcMar>
          </w:tcPr>
          <w:p w:rsidR="0078689E" w:rsidRDefault="0078689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rsidP="0078689E">
            <w:pPr>
              <w:numPr>
                <w:ilvl w:val="0"/>
                <w:numId w:val="96"/>
              </w:numPr>
              <w:overflowPunct w:val="0"/>
              <w:autoSpaceDE w:val="0"/>
              <w:autoSpaceDN w:val="0"/>
              <w:adjustRightInd w:val="0"/>
              <w:spacing w:before="60" w:after="6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progu z prefabrykatów betonowych lub żelbetowych</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5.2.5</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78689E" w:rsidTr="0078689E">
        <w:tc>
          <w:tcPr>
            <w:tcW w:w="568" w:type="dxa"/>
            <w:tcBorders>
              <w:top w:val="nil"/>
              <w:left w:val="single" w:sz="6" w:space="0" w:color="auto"/>
              <w:bottom w:val="single" w:sz="6" w:space="0" w:color="auto"/>
              <w:right w:val="nil"/>
            </w:tcBorders>
            <w:tcMar>
              <w:top w:w="0" w:type="dxa"/>
              <w:left w:w="70" w:type="dxa"/>
              <w:bottom w:w="0" w:type="dxa"/>
              <w:right w:w="70" w:type="dxa"/>
            </w:tcMar>
          </w:tcPr>
          <w:p w:rsidR="0078689E" w:rsidRDefault="0078689E">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rsidP="0078689E">
            <w:pPr>
              <w:numPr>
                <w:ilvl w:val="0"/>
                <w:numId w:val="96"/>
              </w:numPr>
              <w:overflowPunct w:val="0"/>
              <w:autoSpaceDE w:val="0"/>
              <w:autoSpaceDN w:val="0"/>
              <w:adjustRightInd w:val="0"/>
              <w:spacing w:before="60" w:after="6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montażu progu z gotowych wyrobów z tworzyw sztucznych</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5.3.2</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78689E" w:rsidTr="0078689E">
        <w:tc>
          <w:tcPr>
            <w:tcW w:w="568" w:type="dxa"/>
            <w:tcBorders>
              <w:top w:val="nil"/>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3543" w:type="dxa"/>
            <w:tcBorders>
              <w:top w:val="nil"/>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poziome progu</w:t>
            </w:r>
          </w:p>
        </w:tc>
        <w:tc>
          <w:tcPr>
            <w:tcW w:w="1843" w:type="dxa"/>
            <w:tcBorders>
              <w:top w:val="nil"/>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D-07.01.01 [20]</w:t>
            </w:r>
          </w:p>
        </w:tc>
        <w:tc>
          <w:tcPr>
            <w:tcW w:w="1559" w:type="dxa"/>
            <w:tcBorders>
              <w:top w:val="nil"/>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78689E" w:rsidTr="0078689E">
        <w:tc>
          <w:tcPr>
            <w:tcW w:w="56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pionowe progu</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D-07.02.01 [21]</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78689E" w:rsidTr="0078689E">
        <w:tc>
          <w:tcPr>
            <w:tcW w:w="56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35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oświetlenie progu</w:t>
            </w:r>
          </w:p>
        </w:tc>
        <w:tc>
          <w:tcPr>
            <w:tcW w:w="184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pkt 5.7.3</w:t>
            </w:r>
          </w:p>
          <w:p w:rsidR="0078689E" w:rsidRDefault="0078689E">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D-07.07.01 [22]</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8689E" w:rsidRDefault="0078689E">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bl>
    <w:p w:rsidR="0078689E" w:rsidRDefault="0078689E" w:rsidP="0078689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6.4. Badania wykonanych robót</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 zakończeniu robót należy sprawdzić wizualnie:</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konstrukcję, wygląd zewnętrzny i kompletność wykonania progu,</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ukształtowanie wysokościowe progu,</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możliwość przepływu wody przy progu, wzdłuż krawężników ulicznych,</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brak zagłębień przed i za progiem, w których powstawałyby kałuże wody lub tafle lodu,</w:t>
      </w:r>
    </w:p>
    <w:p w:rsidR="0078689E" w:rsidRDefault="0078689E" w:rsidP="0078689E">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kompletność oznakowania poziomego i pionowego.</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2" w:name="_Toc18217008"/>
      <w:bookmarkStart w:id="123" w:name="_Toc504453015"/>
      <w:bookmarkStart w:id="124" w:name="_Toc485608036"/>
      <w:bookmarkStart w:id="125" w:name="_Toc485450216"/>
      <w:bookmarkStart w:id="126" w:name="_Toc205690884"/>
      <w:r>
        <w:rPr>
          <w:rFonts w:ascii="Times New Roman" w:eastAsia="Times New Roman" w:hAnsi="Times New Roman" w:cs="Times New Roman"/>
          <w:caps/>
          <w:kern w:val="28"/>
          <w:sz w:val="16"/>
          <w:szCs w:val="16"/>
          <w:lang w:eastAsia="pl-PL"/>
        </w:rPr>
        <w:t xml:space="preserve">7. </w:t>
      </w:r>
      <w:bookmarkEnd w:id="122"/>
      <w:bookmarkEnd w:id="123"/>
      <w:bookmarkEnd w:id="124"/>
      <w:bookmarkEnd w:id="125"/>
      <w:r>
        <w:rPr>
          <w:rFonts w:ascii="Times New Roman" w:eastAsia="Times New Roman" w:hAnsi="Times New Roman" w:cs="Times New Roman"/>
          <w:caps/>
          <w:kern w:val="28"/>
          <w:sz w:val="16"/>
          <w:szCs w:val="16"/>
          <w:lang w:eastAsia="pl-PL"/>
        </w:rPr>
        <w:t>OBMIAR ROBÓT</w:t>
      </w:r>
      <w:bookmarkEnd w:id="126"/>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OST D-M-00.00.00 „Wymagania ogólne” [7] pkt 7.</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 m2  (metr kwadratowy) wykonanego progu.</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27" w:name="_Toc18217009"/>
      <w:bookmarkStart w:id="128" w:name="_Toc504453016"/>
      <w:bookmarkStart w:id="129" w:name="_Toc485608037"/>
      <w:bookmarkStart w:id="130" w:name="_Toc485450217"/>
      <w:bookmarkStart w:id="131" w:name="_Toc205690885"/>
      <w:r>
        <w:rPr>
          <w:rFonts w:ascii="Times New Roman" w:eastAsia="Times New Roman" w:hAnsi="Times New Roman" w:cs="Times New Roman"/>
          <w:caps/>
          <w:kern w:val="28"/>
          <w:sz w:val="16"/>
          <w:szCs w:val="16"/>
          <w:lang w:eastAsia="pl-PL"/>
        </w:rPr>
        <w:t xml:space="preserve">8. </w:t>
      </w:r>
      <w:bookmarkEnd w:id="127"/>
      <w:bookmarkEnd w:id="128"/>
      <w:bookmarkEnd w:id="129"/>
      <w:bookmarkEnd w:id="130"/>
      <w:r>
        <w:rPr>
          <w:rFonts w:ascii="Times New Roman" w:eastAsia="Times New Roman" w:hAnsi="Times New Roman" w:cs="Times New Roman"/>
          <w:caps/>
          <w:kern w:val="28"/>
          <w:sz w:val="16"/>
          <w:szCs w:val="16"/>
          <w:lang w:eastAsia="pl-PL"/>
        </w:rPr>
        <w:t>ODBIÓR ROBÓT</w:t>
      </w:r>
      <w:bookmarkEnd w:id="131"/>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odbioru  robót podano w OST D-M-00.00.00 „Wymagania ogólne” [7] pkt 8.</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uznaje się za wykonane zgodnie z dokumentacją projektową, ST i wymaganiami Inżyniera, jeśli wszystkie pomiary i badania z zachowaniem tolerancji według pkt  6 dały wyniki pozytywne.</w:t>
      </w:r>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78689E" w:rsidRDefault="0078689E" w:rsidP="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Odbiorowi robót zanikających i ulegających zakryciu podlegają:</w:t>
      </w:r>
    </w:p>
    <w:p w:rsidR="0078689E" w:rsidRDefault="0078689E" w:rsidP="0078689E">
      <w:pPr>
        <w:numPr>
          <w:ilvl w:val="0"/>
          <w:numId w:val="9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rozbiórka istniejącej nawierzchni,</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warstwa wyrównująca i/lub podsypka.</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32" w:name="_Toc18217010"/>
      <w:bookmarkStart w:id="133" w:name="_Toc504453017"/>
      <w:bookmarkStart w:id="134" w:name="_Toc485608038"/>
      <w:bookmarkStart w:id="135" w:name="_Toc485450218"/>
      <w:bookmarkStart w:id="136" w:name="_Toc205690886"/>
      <w:r>
        <w:rPr>
          <w:rFonts w:ascii="Times New Roman" w:eastAsia="Times New Roman" w:hAnsi="Times New Roman" w:cs="Times New Roman"/>
          <w:caps/>
          <w:kern w:val="28"/>
          <w:sz w:val="16"/>
          <w:szCs w:val="16"/>
          <w:lang w:eastAsia="pl-PL"/>
        </w:rPr>
        <w:t xml:space="preserve">9. </w:t>
      </w:r>
      <w:bookmarkEnd w:id="132"/>
      <w:bookmarkEnd w:id="133"/>
      <w:bookmarkEnd w:id="134"/>
      <w:bookmarkEnd w:id="135"/>
      <w:r>
        <w:rPr>
          <w:rFonts w:ascii="Times New Roman" w:eastAsia="Times New Roman" w:hAnsi="Times New Roman" w:cs="Times New Roman"/>
          <w:caps/>
          <w:kern w:val="28"/>
          <w:sz w:val="16"/>
          <w:szCs w:val="16"/>
          <w:lang w:eastAsia="pl-PL"/>
        </w:rPr>
        <w:t>PODSTAWA PŁATNOŚCI</w:t>
      </w:r>
      <w:bookmarkEnd w:id="136"/>
    </w:p>
    <w:p w:rsidR="0078689E" w:rsidRDefault="0078689E" w:rsidP="0078689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ustalenia dotyczące podstawy płatności podano w OST D-M-00.00.00 „Wymagania ogólne” [7] pkt 9.</w:t>
      </w:r>
    </w:p>
    <w:p w:rsidR="0078689E" w:rsidRDefault="0078689E" w:rsidP="0078689E">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78689E" w:rsidRDefault="0078689E" w:rsidP="0078689E">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smartTagPr>
        <w:r>
          <w:rPr>
            <w:rFonts w:ascii="Times New Roman" w:eastAsia="Times New Roman" w:hAnsi="Times New Roman" w:cs="Times New Roman"/>
            <w:sz w:val="16"/>
            <w:szCs w:val="16"/>
            <w:lang w:eastAsia="pl-PL"/>
          </w:rPr>
          <w:t>1 m2</w:t>
        </w:r>
      </w:smartTag>
      <w:r>
        <w:rPr>
          <w:rFonts w:ascii="Times New Roman" w:eastAsia="Times New Roman" w:hAnsi="Times New Roman" w:cs="Times New Roman"/>
          <w:sz w:val="16"/>
          <w:szCs w:val="16"/>
          <w:lang w:eastAsia="pl-PL"/>
        </w:rPr>
        <w:t xml:space="preserve"> progu obejmuje:</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rozebranie istniejącej nawierzchni,</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warstwy wyrównującej i/lub podsypki,</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kompletnej konstrukcji (nawierzchni) progu z wszystkimi czynnościami pomocniczymi,</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poziome progu,</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badań i pomiarów wymaganych w specyfikacji technicznej,</w:t>
      </w:r>
    </w:p>
    <w:p w:rsidR="0078689E" w:rsidRDefault="0078689E" w:rsidP="0078689E">
      <w:pPr>
        <w:numPr>
          <w:ilvl w:val="0"/>
          <w:numId w:val="9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78689E" w:rsidRDefault="0078689E" w:rsidP="007868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Cena wykonania </w:t>
      </w:r>
      <w:smartTag w:uri="urn:schemas-microsoft-com:office:smarttags" w:element="metricconverter">
        <w:smartTagPr>
          <w:attr w:name="ProductID" w:val="1 m2"/>
        </w:smartTagPr>
        <w:r>
          <w:rPr>
            <w:rFonts w:ascii="Times New Roman" w:eastAsia="Times New Roman" w:hAnsi="Times New Roman" w:cs="Times New Roman"/>
            <w:sz w:val="16"/>
            <w:szCs w:val="16"/>
            <w:lang w:eastAsia="pl-PL"/>
          </w:rPr>
          <w:t>1 m2</w:t>
        </w:r>
      </w:smartTag>
      <w:r>
        <w:rPr>
          <w:rFonts w:ascii="Times New Roman" w:eastAsia="Times New Roman" w:hAnsi="Times New Roman" w:cs="Times New Roman"/>
          <w:sz w:val="16"/>
          <w:szCs w:val="16"/>
          <w:lang w:eastAsia="pl-PL"/>
        </w:rPr>
        <w:t xml:space="preserve"> progu nie obejmuje robót towarzyszących (np. podbudowy, oznakowania pionowego, oświetlenia), które powinny być ujęte w innych pozycjach kosztorysowych.</w:t>
      </w:r>
    </w:p>
    <w:p w:rsidR="0078689E" w:rsidRDefault="0078689E" w:rsidP="0078689E">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37" w:name="_Toc18217011"/>
      <w:bookmarkStart w:id="138" w:name="_Toc504453018"/>
      <w:bookmarkStart w:id="139" w:name="_Toc485608039"/>
      <w:bookmarkStart w:id="140" w:name="_Toc485450219"/>
      <w:bookmarkStart w:id="141" w:name="_Toc205690887"/>
      <w:r>
        <w:rPr>
          <w:rFonts w:ascii="Times New Roman" w:eastAsia="Times New Roman" w:hAnsi="Times New Roman" w:cs="Times New Roman"/>
          <w:caps/>
          <w:kern w:val="28"/>
          <w:sz w:val="16"/>
          <w:szCs w:val="16"/>
          <w:lang w:eastAsia="pl-PL"/>
        </w:rPr>
        <w:t xml:space="preserve">10. </w:t>
      </w:r>
      <w:bookmarkEnd w:id="137"/>
      <w:bookmarkEnd w:id="138"/>
      <w:bookmarkEnd w:id="139"/>
      <w:bookmarkEnd w:id="140"/>
      <w:r>
        <w:rPr>
          <w:rFonts w:ascii="Times New Roman" w:eastAsia="Times New Roman" w:hAnsi="Times New Roman" w:cs="Times New Roman"/>
          <w:caps/>
          <w:kern w:val="28"/>
          <w:sz w:val="16"/>
          <w:szCs w:val="16"/>
          <w:lang w:eastAsia="pl-PL"/>
        </w:rPr>
        <w:t>PRZEPISY ZWIĄZANE</w:t>
      </w:r>
      <w:bookmarkEnd w:id="141"/>
    </w:p>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Polskie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PN-B-11113:1996</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piasek</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val="en-US" w:eastAsia="pl-PL"/>
              </w:rPr>
              <w:t>2.</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PN-B-19701:1997</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PN-B-32250:1988</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PN-S-96014:1997</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i lotniskowe. Podbudowa z betonu cementowego pod nawierzchnię ulepszoną. Wymagania i badania</w:t>
            </w:r>
          </w:p>
        </w:tc>
      </w:tr>
    </w:tbl>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10.2. Branżowe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BN-80/6775-03/01</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bl>
    <w:p w:rsidR="0078689E" w:rsidRDefault="0078689E" w:rsidP="0078689E">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Ogólne specyfikacje techniczne (OST)</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D-01.00.00</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D-04.04.00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04.04.03</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Podbudowy z kruszywa stabilizowanego mechanicznie</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D-04.05.00</w:t>
            </w:r>
            <w:r>
              <w:rPr>
                <w:rFonts w:ascii="Times New Roman" w:eastAsia="Times New Roman" w:hAnsi="Times New Roman" w:cs="Times New Roman"/>
                <w:sz w:val="16"/>
                <w:szCs w:val="16"/>
                <w:lang w:eastAsia="pl-PL"/>
              </w:rPr>
              <w:sym w:font="Symbol" w:char="F0B8"/>
            </w:r>
            <w:r>
              <w:rPr>
                <w:rFonts w:ascii="Times New Roman" w:eastAsia="Times New Roman" w:hAnsi="Times New Roman" w:cs="Times New Roman"/>
                <w:sz w:val="16"/>
                <w:szCs w:val="16"/>
                <w:lang w:eastAsia="pl-PL"/>
              </w:rPr>
              <w:t>04.05.04</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Podbudowy i ulepszone podłoża z gruntów lub kruszyw stabilizowanych spoiwami hydraulicznymi</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D-04.06.01</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 chudego betonu</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D-05.03.01</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kostki kamiennej</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D-05.03.02</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klinkierowa</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D-05.03.03</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płyt betonowych</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D-05.03.05</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D-05.03.06</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mieszanek mineralno-asfaltowych wytwarzanych i wbudowywanych na zimno</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D-05.03.07</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asfaltu lanego</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D-05.03.14</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cementowego dla dróg o ruchu lekkim</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D-05.03.23a</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betonowej kostki brukowej dla dróg i ulic lokalnych oraz placów i chodników</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D-07.01.01</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poziome</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D-07.02.01</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pionowe</w:t>
            </w:r>
          </w:p>
        </w:tc>
      </w:tr>
      <w:tr w:rsidR="0078689E" w:rsidTr="0078689E">
        <w:tc>
          <w:tcPr>
            <w:tcW w:w="496"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984"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D-07.07.01</w:t>
            </w:r>
          </w:p>
        </w:tc>
        <w:tc>
          <w:tcPr>
            <w:tcW w:w="5030" w:type="dxa"/>
            <w:hideMark/>
          </w:tcPr>
          <w:p w:rsidR="0078689E" w:rsidRDefault="0078689E">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Oświetlenie dróg</w:t>
            </w:r>
          </w:p>
        </w:tc>
      </w:tr>
    </w:tbl>
    <w:p w:rsidR="0078689E" w:rsidRDefault="0078689E" w:rsidP="0078689E">
      <w:pPr>
        <w:overflowPunct w:val="0"/>
        <w:autoSpaceDE w:val="0"/>
        <w:autoSpaceDN w:val="0"/>
        <w:adjustRightInd w:val="0"/>
        <w:spacing w:after="0" w:line="240" w:lineRule="auto"/>
        <w:textAlignment w:val="baseline"/>
        <w:rPr>
          <w:rFonts w:ascii="Times New Roman" w:hAnsi="Times New Roman" w:cs="Times New Roman"/>
          <w:b/>
          <w:sz w:val="16"/>
          <w:szCs w:val="16"/>
        </w:rPr>
      </w:pPr>
    </w:p>
    <w:p w:rsidR="0078689E" w:rsidRDefault="0078689E" w:rsidP="0078689E">
      <w:pPr>
        <w:overflowPunct w:val="0"/>
        <w:autoSpaceDE w:val="0"/>
        <w:autoSpaceDN w:val="0"/>
        <w:adjustRightInd w:val="0"/>
        <w:spacing w:after="0" w:line="240" w:lineRule="auto"/>
        <w:textAlignment w:val="baseline"/>
        <w:rPr>
          <w:rFonts w:ascii="Times New Roman" w:hAnsi="Times New Roman" w:cs="Times New Roman"/>
          <w:b/>
          <w:sz w:val="16"/>
          <w:szCs w:val="16"/>
        </w:rPr>
      </w:pPr>
    </w:p>
    <w:p w:rsidR="0078689E" w:rsidRDefault="0078689E" w:rsidP="0078689E">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78689E" w:rsidRDefault="0078689E" w:rsidP="0078689E">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D431B" w:rsidRDefault="007D431B"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6756A" w:rsidRDefault="0006756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spacing w:after="0" w:line="240" w:lineRule="auto"/>
        <w:jc w:val="both"/>
        <w:rPr>
          <w:rFonts w:ascii="Times New Roman" w:eastAsia="Times New Roman" w:hAnsi="Times New Roman" w:cs="Times New Roman"/>
          <w:sz w:val="18"/>
          <w:szCs w:val="18"/>
          <w:lang w:eastAsia="pl-PL"/>
        </w:rPr>
      </w:pPr>
    </w:p>
    <w:p w:rsidR="00D87171" w:rsidRDefault="00D87171" w:rsidP="00D87171">
      <w:pPr>
        <w:spacing w:after="0" w:line="240" w:lineRule="auto"/>
        <w:jc w:val="both"/>
        <w:rPr>
          <w:rFonts w:ascii="Times New Roman" w:eastAsia="Times New Roman" w:hAnsi="Times New Roman" w:cs="Times New Roman"/>
          <w:sz w:val="18"/>
          <w:szCs w:val="18"/>
          <w:lang w:eastAsia="pl-PL"/>
        </w:rPr>
      </w:pPr>
    </w:p>
    <w:p w:rsidR="00D87171" w:rsidRDefault="00D87171" w:rsidP="00D87171">
      <w:pPr>
        <w:spacing w:after="0" w:line="240" w:lineRule="auto"/>
        <w:jc w:val="both"/>
        <w:rPr>
          <w:rFonts w:ascii="Times New Roman" w:eastAsia="Times New Roman" w:hAnsi="Times New Roman" w:cs="Times New Roman"/>
          <w:sz w:val="18"/>
          <w:szCs w:val="18"/>
          <w:lang w:eastAsia="pl-PL"/>
        </w:rPr>
      </w:pPr>
    </w:p>
    <w:p w:rsidR="00D87171" w:rsidRDefault="00D87171" w:rsidP="00A9109A">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- 08.01.01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45233100-0</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KRAWĘŻNIKI</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A9109A" w:rsidRDefault="00A9109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A9109A" w:rsidRDefault="00A9109A"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D87171" w:rsidRDefault="00D87171" w:rsidP="00D87171">
      <w:pPr>
        <w:spacing w:after="0" w:line="240" w:lineRule="auto"/>
        <w:rPr>
          <w:rFonts w:ascii="Times New Roman" w:eastAsia="Times New Roman" w:hAnsi="Times New Roman" w:cs="Times New Roman"/>
          <w:sz w:val="19"/>
          <w:szCs w:val="20"/>
          <w:lang w:eastAsia="pl-PL"/>
        </w:rPr>
        <w:sectPr w:rsidR="00D87171">
          <w:type w:val="continuous"/>
          <w:pgSz w:w="11907" w:h="16840"/>
          <w:pgMar w:top="1134" w:right="1134" w:bottom="1134" w:left="1134" w:header="1701"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krawężników betonowych.</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4"/>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w:t>
      </w:r>
      <w:r>
        <w:rPr>
          <w:rFonts w:ascii="Times New Roman" w:eastAsia="Times New Roman" w:hAnsi="Times New Roman" w:cs="Times New Roman"/>
          <w:sz w:val="14"/>
          <w:szCs w:val="16"/>
          <w:lang w:eastAsia="pl-PL"/>
        </w:rPr>
        <w:t>zleceniu zadania:</w:t>
      </w: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D87171" w:rsidRPr="00A9109A" w:rsidRDefault="00A9109A" w:rsidP="00A9109A">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ustawieniem krawężników: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betonowych 12x25cm na ławie betonowej najaz</w:t>
      </w:r>
      <w:r w:rsidR="00A9109A">
        <w:rPr>
          <w:rFonts w:ascii="Times New Roman" w:eastAsia="Times New Roman" w:hAnsi="Times New Roman" w:cs="Times New Roman"/>
          <w:sz w:val="16"/>
          <w:szCs w:val="16"/>
          <w:lang w:eastAsia="pl-PL"/>
        </w:rPr>
        <w:t>dowe na ławie C12-15 – 168,50+17,00</w:t>
      </w:r>
      <w:r>
        <w:rPr>
          <w:rFonts w:ascii="Times New Roman" w:eastAsia="Times New Roman" w:hAnsi="Times New Roman" w:cs="Times New Roman"/>
          <w:sz w:val="16"/>
          <w:szCs w:val="16"/>
          <w:lang w:eastAsia="pl-PL"/>
        </w:rPr>
        <w:t>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betonowych 15x30cm na ławie betonow</w:t>
      </w:r>
      <w:r w:rsidR="00A9109A">
        <w:rPr>
          <w:rFonts w:ascii="Times New Roman" w:eastAsia="Times New Roman" w:hAnsi="Times New Roman" w:cs="Times New Roman"/>
          <w:sz w:val="16"/>
          <w:szCs w:val="16"/>
          <w:lang w:eastAsia="pl-PL"/>
        </w:rPr>
        <w:t>ej z oporem  z  C12-15   – 489,50+67,00</w:t>
      </w:r>
      <w:r>
        <w:rPr>
          <w:rFonts w:ascii="Times New Roman" w:eastAsia="Times New Roman" w:hAnsi="Times New Roman" w:cs="Times New Roman"/>
          <w:sz w:val="16"/>
          <w:szCs w:val="16"/>
          <w:lang w:eastAsia="pl-PL"/>
        </w:rPr>
        <w:t>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oporników betonowych 12x30cm na ławie betonowe</w:t>
      </w:r>
      <w:r w:rsidR="00A9109A">
        <w:rPr>
          <w:rFonts w:ascii="Times New Roman" w:eastAsia="Times New Roman" w:hAnsi="Times New Roman" w:cs="Times New Roman"/>
          <w:sz w:val="16"/>
          <w:szCs w:val="16"/>
          <w:lang w:eastAsia="pl-PL"/>
        </w:rPr>
        <w:t>j z oporem  z  C12-15   – 33</w:t>
      </w:r>
      <w:r>
        <w:rPr>
          <w:rFonts w:ascii="Times New Roman" w:eastAsia="Times New Roman" w:hAnsi="Times New Roman" w:cs="Times New Roman"/>
          <w:sz w:val="16"/>
          <w:szCs w:val="16"/>
          <w:lang w:eastAsia="pl-PL"/>
        </w:rPr>
        <w:t>m</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Krawężniki betonowe - prefabrykowane belki betonowe ograniczające chodniki dla pieszych, pasy dzielące, wyspy kierujące oraz nawierzchnie drogowe.</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Stosowane materiały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Materiałami stosowanymi są: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krawężniki betonowe,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na podsypkę i do zapraw,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do podsypki i zapraw,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woda,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wykonania ławy pod krawężniki.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Krawężniki betonowe - klasyfikacja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Klasyfikacja jest zgodna z BN-80/6775-03/01 [14].</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Typy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przeznaczenia rozróżnia się następujące typy krawężników betonowych: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   -   uliczne,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   -   drogowe.</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Rodzaje</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kształtu przekroju poprzecznego rozróżnia się następujące rodzaje krawężników betonowych: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prostokątne ścięte  - rodzaj „a”,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prostokątne</w:t>
      </w:r>
      <w:r>
        <w:rPr>
          <w:rFonts w:ascii="Times New Roman" w:eastAsia="Times New Roman" w:hAnsi="Times New Roman" w:cs="Times New Roman"/>
          <w:sz w:val="16"/>
          <w:szCs w:val="16"/>
          <w:lang w:eastAsia="pl-PL"/>
        </w:rPr>
        <w:tab/>
        <w:t xml:space="preserve">        - rodzaj „b”.</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2.3.3. Odmiany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technologii i produkcji krawężników betonowych, rozróżnia się odmiany: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 krawężnik betonowy jednowarstwowy,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 krawężnik betonowy dwuwarstwowy.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Gatunki</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dopuszczalnych wad, uszkodzeń krawężniki betonowe dzieli się 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1 - G1,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2 - G2.</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Przykład oznaczenia krawężnika betonowego ulicznego (U), prostokątnego (b), jednowarstwowego (1) o wymiarach 12 x 15 x 100 cm, gat. 1: Ub-1/12/15/100     BN-80/6775-03/04 [15].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Krawężniki betonowe - wymagania techniczne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2.4.1. Kształt i wymiary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krawężników betonowych przedstawiono na rysunku 1, a wymiary podano w tablicy 1.</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krawężników betonowych podano w tablicy 1.</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odchyłki wymiarów krawężników betonowych podano w tablicy 2.</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krawężnik rodzaju „a”</w:t>
      </w:r>
    </w:p>
    <w:p w:rsidR="00D87171" w:rsidRDefault="00D87171" w:rsidP="00D87171">
      <w:pPr>
        <w:framePr w:hSpace="141" w:wrap="auto" w:vAnchor="text" w:hAnchor="page" w:x="2587" w:y="201"/>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noProof/>
          <w:sz w:val="16"/>
          <w:szCs w:val="16"/>
          <w:lang w:eastAsia="pl-PL"/>
        </w:rPr>
        <w:drawing>
          <wp:inline distT="0" distB="0" distL="0" distR="0">
            <wp:extent cx="2552700" cy="1123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0" cy="1123950"/>
                    </a:xfrm>
                    <a:prstGeom prst="rect">
                      <a:avLst/>
                    </a:prstGeom>
                    <a:noFill/>
                    <a:ln>
                      <a:noFill/>
                    </a:ln>
                  </pic:spPr>
                </pic:pic>
              </a:graphicData>
            </a:graphic>
          </wp:inline>
        </w:drawing>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krawężnik rodzaju „b”</w:t>
      </w:r>
    </w:p>
    <w:p w:rsidR="00D87171" w:rsidRDefault="00D87171" w:rsidP="00D87171">
      <w:pPr>
        <w:framePr w:hSpace="141" w:wrap="auto" w:vAnchor="text" w:hAnchor="page" w:x="2947" w:y="99"/>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noProof/>
          <w:sz w:val="16"/>
          <w:szCs w:val="16"/>
          <w:lang w:eastAsia="pl-PL"/>
        </w:rPr>
        <w:drawing>
          <wp:inline distT="0" distB="0" distL="0" distR="0">
            <wp:extent cx="2362200" cy="11239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2200" cy="1123950"/>
                    </a:xfrm>
                    <a:prstGeom prst="rect">
                      <a:avLst/>
                    </a:prstGeom>
                    <a:noFill/>
                    <a:ln>
                      <a:noFill/>
                    </a:ln>
                  </pic:spPr>
                </pic:pic>
              </a:graphicData>
            </a:graphic>
          </wp:inline>
        </w:drawing>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 wpusty na powierzchniach stykowych krawężników</w:t>
      </w:r>
    </w:p>
    <w:p w:rsidR="00D87171" w:rsidRDefault="00D87171" w:rsidP="00D87171">
      <w:pPr>
        <w:framePr w:hSpace="141" w:wrap="auto" w:vAnchor="text" w:hAnchor="page" w:x="2887" w:y="122"/>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noProof/>
          <w:sz w:val="16"/>
          <w:szCs w:val="16"/>
          <w:lang w:eastAsia="pl-PL"/>
        </w:rPr>
        <w:drawing>
          <wp:inline distT="0" distB="0" distL="0" distR="0">
            <wp:extent cx="2057400" cy="9144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 1. Wymiarowanie krawężników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Wymiary krawężników betonowych</w:t>
      </w:r>
    </w:p>
    <w:tbl>
      <w:tblPr>
        <w:tblW w:w="0" w:type="auto"/>
        <w:tblLayout w:type="fixed"/>
        <w:tblCellMar>
          <w:left w:w="70" w:type="dxa"/>
          <w:right w:w="70" w:type="dxa"/>
        </w:tblCellMar>
        <w:tblLook w:val="04A0" w:firstRow="1" w:lastRow="0" w:firstColumn="1" w:lastColumn="0" w:noHBand="0" w:noVBand="1"/>
      </w:tblPr>
      <w:tblGrid>
        <w:gridCol w:w="1063"/>
        <w:gridCol w:w="1134"/>
        <w:gridCol w:w="704"/>
        <w:gridCol w:w="669"/>
        <w:gridCol w:w="668"/>
        <w:gridCol w:w="1088"/>
        <w:gridCol w:w="1088"/>
        <w:gridCol w:w="1088"/>
        <w:gridCol w:w="7"/>
      </w:tblGrid>
      <w:tr w:rsidR="00D87171" w:rsidTr="00D87171">
        <w:tc>
          <w:tcPr>
            <w:tcW w:w="1063" w:type="dxa"/>
            <w:tcBorders>
              <w:top w:val="single" w:sz="6" w:space="0" w:color="auto"/>
              <w:left w:val="single" w:sz="6" w:space="0" w:color="auto"/>
              <w:bottom w:val="nil"/>
              <w:right w:val="nil"/>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w:t>
            </w:r>
          </w:p>
        </w:tc>
        <w:tc>
          <w:tcPr>
            <w:tcW w:w="1134" w:type="dxa"/>
            <w:tcBorders>
              <w:top w:val="single" w:sz="6" w:space="0" w:color="auto"/>
              <w:left w:val="single" w:sz="6" w:space="0" w:color="auto"/>
              <w:bottom w:val="nil"/>
              <w:right w:val="nil"/>
            </w:tcBorders>
            <w:hideMark/>
          </w:tcPr>
          <w:p w:rsidR="00D87171" w:rsidRDefault="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w:t>
            </w:r>
          </w:p>
        </w:tc>
        <w:tc>
          <w:tcPr>
            <w:tcW w:w="5312" w:type="dxa"/>
            <w:gridSpan w:val="7"/>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krawężników,   cm</w:t>
            </w:r>
          </w:p>
        </w:tc>
      </w:tr>
      <w:tr w:rsidR="00D87171" w:rsidTr="00D87171">
        <w:trPr>
          <w:gridAfter w:val="1"/>
          <w:wAfter w:w="7" w:type="dxa"/>
        </w:trPr>
        <w:tc>
          <w:tcPr>
            <w:tcW w:w="1063" w:type="dxa"/>
            <w:tcBorders>
              <w:top w:val="nil"/>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krawężnika</w:t>
            </w:r>
          </w:p>
        </w:tc>
        <w:tc>
          <w:tcPr>
            <w:tcW w:w="1134" w:type="dxa"/>
            <w:tcBorders>
              <w:top w:val="nil"/>
              <w:left w:val="nil"/>
              <w:bottom w:val="double" w:sz="6" w:space="0" w:color="auto"/>
              <w:right w:val="nil"/>
            </w:tcBorders>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krawężnika</w:t>
            </w:r>
          </w:p>
        </w:tc>
        <w:tc>
          <w:tcPr>
            <w:tcW w:w="704"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669"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p>
        </w:tc>
        <w:tc>
          <w:tcPr>
            <w:tcW w:w="668"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h</w:t>
            </w:r>
          </w:p>
        </w:tc>
        <w:tc>
          <w:tcPr>
            <w:tcW w:w="1088"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088"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1088"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w:t>
            </w:r>
          </w:p>
        </w:tc>
      </w:tr>
      <w:tr w:rsidR="00D87171" w:rsidTr="00D87171">
        <w:trPr>
          <w:gridAfter w:val="1"/>
          <w:wAfter w:w="7" w:type="dxa"/>
        </w:trPr>
        <w:tc>
          <w:tcPr>
            <w:tcW w:w="1063"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t>
            </w:r>
          </w:p>
        </w:tc>
        <w:tc>
          <w:tcPr>
            <w:tcW w:w="1134" w:type="dxa"/>
            <w:tcBorders>
              <w:top w:val="nil"/>
              <w:left w:val="single" w:sz="6" w:space="0" w:color="auto"/>
              <w:bottom w:val="single" w:sz="6" w:space="0" w:color="auto"/>
              <w:right w:val="nil"/>
            </w:tcBorders>
            <w:hideMark/>
          </w:tcPr>
          <w:p w:rsidR="00D87171" w:rsidRDefault="00D87171">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a</w:t>
            </w:r>
          </w:p>
        </w:tc>
        <w:tc>
          <w:tcPr>
            <w:tcW w:w="704"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100</w:t>
            </w:r>
          </w:p>
        </w:tc>
        <w:tc>
          <w:tcPr>
            <w:tcW w:w="669"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20</w:t>
            </w:r>
          </w:p>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15</w:t>
            </w:r>
          </w:p>
        </w:tc>
        <w:tc>
          <w:tcPr>
            <w:tcW w:w="66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30</w:t>
            </w:r>
          </w:p>
        </w:tc>
        <w:tc>
          <w:tcPr>
            <w:tcW w:w="108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min. 3</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max. 7</w:t>
            </w:r>
          </w:p>
        </w:tc>
        <w:tc>
          <w:tcPr>
            <w:tcW w:w="108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min. 12</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max. 15</w:t>
            </w:r>
          </w:p>
        </w:tc>
        <w:tc>
          <w:tcPr>
            <w:tcW w:w="108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1,0</w:t>
            </w:r>
          </w:p>
        </w:tc>
      </w:tr>
      <w:tr w:rsidR="00D87171" w:rsidTr="00D87171">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D</w:t>
            </w:r>
          </w:p>
        </w:tc>
        <w:tc>
          <w:tcPr>
            <w:tcW w:w="1134" w:type="dxa"/>
            <w:tcBorders>
              <w:top w:val="single" w:sz="6" w:space="0" w:color="auto"/>
              <w:left w:val="single" w:sz="6" w:space="0" w:color="auto"/>
              <w:bottom w:val="single" w:sz="6" w:space="0" w:color="auto"/>
              <w:right w:val="nil"/>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p>
        </w:tc>
        <w:tc>
          <w:tcPr>
            <w:tcW w:w="704"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669"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668"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088"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r>
    </w:tbl>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Dopuszczalne odchyłki wymiarów krawężników betonowych</w:t>
      </w:r>
    </w:p>
    <w:tbl>
      <w:tblPr>
        <w:tblW w:w="0" w:type="auto"/>
        <w:tblInd w:w="70" w:type="dxa"/>
        <w:tblLayout w:type="fixed"/>
        <w:tblCellMar>
          <w:left w:w="70" w:type="dxa"/>
          <w:right w:w="70" w:type="dxa"/>
        </w:tblCellMar>
        <w:tblLook w:val="04A0" w:firstRow="1" w:lastRow="0" w:firstColumn="1" w:lastColumn="0" w:noHBand="0" w:noVBand="1"/>
      </w:tblPr>
      <w:tblGrid>
        <w:gridCol w:w="1701"/>
        <w:gridCol w:w="2190"/>
        <w:gridCol w:w="1921"/>
      </w:tblGrid>
      <w:tr w:rsidR="00D87171" w:rsidTr="00D87171">
        <w:tc>
          <w:tcPr>
            <w:tcW w:w="1701" w:type="dxa"/>
            <w:tcBorders>
              <w:top w:val="single" w:sz="6" w:space="0" w:color="auto"/>
              <w:left w:val="single" w:sz="6" w:space="0" w:color="auto"/>
              <w:bottom w:val="nil"/>
              <w:right w:val="nil"/>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Dopuszczalna odchyłka, mm</w:t>
            </w:r>
          </w:p>
        </w:tc>
      </w:tr>
      <w:tr w:rsidR="00D87171" w:rsidTr="00D87171">
        <w:tc>
          <w:tcPr>
            <w:tcW w:w="1701" w:type="dxa"/>
            <w:tcBorders>
              <w:top w:val="nil"/>
              <w:left w:val="single" w:sz="6" w:space="0" w:color="auto"/>
              <w:bottom w:val="double" w:sz="6" w:space="0" w:color="auto"/>
              <w:right w:val="nil"/>
            </w:tcBorders>
            <w:hideMark/>
          </w:tcPr>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wymiaru</w:t>
            </w:r>
          </w:p>
        </w:tc>
        <w:tc>
          <w:tcPr>
            <w:tcW w:w="2190"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1</w:t>
            </w:r>
          </w:p>
        </w:tc>
        <w:tc>
          <w:tcPr>
            <w:tcW w:w="1921"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2</w:t>
            </w:r>
          </w:p>
        </w:tc>
      </w:tr>
      <w:tr w:rsidR="00D87171" w:rsidTr="00D87171">
        <w:tc>
          <w:tcPr>
            <w:tcW w:w="1701"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2190"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8</w:t>
            </w:r>
          </w:p>
        </w:tc>
        <w:tc>
          <w:tcPr>
            <w:tcW w:w="1921"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12</w:t>
            </w:r>
          </w:p>
        </w:tc>
      </w:tr>
      <w:tr w:rsidR="00D87171" w:rsidTr="00D87171">
        <w:tc>
          <w:tcPr>
            <w:tcW w:w="1701"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h</w:t>
            </w:r>
          </w:p>
        </w:tc>
        <w:tc>
          <w:tcPr>
            <w:tcW w:w="219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w:t>
            </w:r>
          </w:p>
        </w:tc>
        <w:tc>
          <w:tcPr>
            <w:tcW w:w="1921"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w:t>
            </w:r>
          </w:p>
        </w:tc>
      </w:tr>
    </w:tbl>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2.4.2. Dopuszczalne wady i uszkodzenia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Powierzchnie krawężników betonowych powinny być bez rys, pęknięć i ubytków betonu, o fakturze z formy lub zatartej. Krawędzie elementów powinny być równe i proste.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Dopuszczalne wady oraz uszkodzenia powierzchni i krawędzi elementów, zgodnie z BN-80/6775-03/01 [14], nie powinny przekraczać wartości podanych w tablicy 3.</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Dopuszczalne wady i uszkodzenia krawężników betonowych</w:t>
      </w:r>
    </w:p>
    <w:tbl>
      <w:tblPr>
        <w:tblW w:w="0" w:type="auto"/>
        <w:tblLayout w:type="fixed"/>
        <w:tblCellMar>
          <w:left w:w="70" w:type="dxa"/>
          <w:right w:w="70" w:type="dxa"/>
        </w:tblCellMar>
        <w:tblLook w:val="04A0" w:firstRow="1" w:lastRow="0" w:firstColumn="1" w:lastColumn="0" w:noHBand="0" w:noVBand="1"/>
      </w:tblPr>
      <w:tblGrid>
        <w:gridCol w:w="2055"/>
        <w:gridCol w:w="3260"/>
        <w:gridCol w:w="1098"/>
        <w:gridCol w:w="1098"/>
      </w:tblGrid>
      <w:tr w:rsidR="00D87171" w:rsidTr="00D87171">
        <w:tc>
          <w:tcPr>
            <w:tcW w:w="5315" w:type="dxa"/>
            <w:gridSpan w:val="2"/>
            <w:tcBorders>
              <w:top w:val="single" w:sz="6" w:space="0" w:color="auto"/>
              <w:left w:val="single" w:sz="6" w:space="0" w:color="auto"/>
              <w:bottom w:val="nil"/>
              <w:right w:val="nil"/>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wad i uszkodzeń</w:t>
            </w:r>
          </w:p>
        </w:tc>
        <w:tc>
          <w:tcPr>
            <w:tcW w:w="2196" w:type="dxa"/>
            <w:gridSpan w:val="2"/>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Dopuszczalna wielkość wad i uszkodzeń</w:t>
            </w:r>
          </w:p>
        </w:tc>
      </w:tr>
      <w:tr w:rsidR="00D87171" w:rsidTr="00D87171">
        <w:tc>
          <w:tcPr>
            <w:tcW w:w="5315" w:type="dxa"/>
            <w:gridSpan w:val="2"/>
            <w:tcBorders>
              <w:top w:val="nil"/>
              <w:left w:val="single" w:sz="6" w:space="0" w:color="auto"/>
              <w:bottom w:val="double" w:sz="6" w:space="0" w:color="auto"/>
              <w:right w:val="nil"/>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1</w:t>
            </w:r>
          </w:p>
        </w:tc>
        <w:tc>
          <w:tcPr>
            <w:tcW w:w="1098"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2</w:t>
            </w:r>
          </w:p>
        </w:tc>
      </w:tr>
      <w:tr w:rsidR="00D87171" w:rsidTr="00D87171">
        <w:tc>
          <w:tcPr>
            <w:tcW w:w="5315" w:type="dxa"/>
            <w:gridSpan w:val="2"/>
            <w:tcBorders>
              <w:top w:val="nil"/>
              <w:left w:val="single" w:sz="6" w:space="0" w:color="auto"/>
              <w:bottom w:val="nil"/>
              <w:right w:val="nil"/>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87171" w:rsidTr="00D87171">
        <w:tc>
          <w:tcPr>
            <w:tcW w:w="2055" w:type="dxa"/>
            <w:tcBorders>
              <w:top w:val="single" w:sz="6" w:space="0" w:color="auto"/>
              <w:left w:val="single" w:sz="6" w:space="0" w:color="auto"/>
              <w:bottom w:val="nil"/>
              <w:right w:val="nil"/>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Szczerby i uszkodzenia</w:t>
            </w:r>
          </w:p>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niedopuszczalne</w:t>
            </w:r>
          </w:p>
        </w:tc>
      </w:tr>
      <w:tr w:rsidR="00D87171" w:rsidTr="00D87171">
        <w:tc>
          <w:tcPr>
            <w:tcW w:w="2055" w:type="dxa"/>
            <w:tcBorders>
              <w:top w:val="nil"/>
              <w:left w:val="single" w:sz="6" w:space="0" w:color="auto"/>
              <w:bottom w:val="nil"/>
              <w:right w:val="nil"/>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nil"/>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ograniczających pozostałe </w:t>
            </w:r>
          </w:p>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powierzchnie:</w:t>
            </w:r>
          </w:p>
        </w:tc>
        <w:tc>
          <w:tcPr>
            <w:tcW w:w="1098" w:type="dxa"/>
            <w:tcBorders>
              <w:top w:val="single" w:sz="6" w:space="0" w:color="auto"/>
              <w:left w:val="single" w:sz="6" w:space="0" w:color="auto"/>
              <w:bottom w:val="nil"/>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nil"/>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2055" w:type="dxa"/>
            <w:tcBorders>
              <w:top w:val="nil"/>
              <w:left w:val="single" w:sz="6" w:space="0" w:color="auto"/>
              <w:bottom w:val="nil"/>
              <w:right w:val="nil"/>
            </w:tcBorders>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liczba max</w:t>
            </w:r>
          </w:p>
        </w:tc>
        <w:tc>
          <w:tcPr>
            <w:tcW w:w="109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D87171" w:rsidTr="00D87171">
        <w:tc>
          <w:tcPr>
            <w:tcW w:w="2055" w:type="dxa"/>
            <w:tcBorders>
              <w:top w:val="nil"/>
              <w:left w:val="single" w:sz="6" w:space="0" w:color="auto"/>
              <w:bottom w:val="nil"/>
              <w:right w:val="nil"/>
            </w:tcBorders>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długość, mm, max</w:t>
            </w:r>
          </w:p>
        </w:tc>
        <w:tc>
          <w:tcPr>
            <w:tcW w:w="1098"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098"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r>
      <w:tr w:rsidR="00D87171" w:rsidTr="00D87171">
        <w:tc>
          <w:tcPr>
            <w:tcW w:w="2055" w:type="dxa"/>
            <w:tcBorders>
              <w:top w:val="nil"/>
              <w:left w:val="single" w:sz="6" w:space="0" w:color="auto"/>
              <w:bottom w:val="single" w:sz="6" w:space="0" w:color="auto"/>
              <w:right w:val="nil"/>
            </w:tcBorders>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głębokość, mm, max</w:t>
            </w:r>
          </w:p>
        </w:tc>
        <w:tc>
          <w:tcPr>
            <w:tcW w:w="1098"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098"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r>
    </w:tbl>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2.4.3. Składowanie</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Krawężniki betonowe mogą być przechowywane na składowiskach otwartych, posegregowane według typów, rodzajów, odmian, gatunków i wielkości.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Krawężniki betonowe należy układać z zastosowaniem podkładek i przekładek drewnianych o wymiarach: grubość 2,5 cm, szerokość 5 cm, długość min. 5 cm większa niż szerokość krawężnika.</w:t>
      </w:r>
    </w:p>
    <w:p w:rsidR="00D87171" w:rsidRDefault="00D87171" w:rsidP="00D87171">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2.4.4. Beton i jego składniki</w:t>
      </w:r>
    </w:p>
    <w:p w:rsidR="00D87171" w:rsidRDefault="00D87171" w:rsidP="00D87171">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2.4.4.1. Beton do produkcji krawężników</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produkcji krawężników należy stosować beton wg PN-B-06250 [2], klasy C 30-37. W przypadku wykonywania krawężników dwuwarstwowych, górna (licowa) warstwa krawężników powinna być wykonana z betonu klasy C 30-37.</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Beton użyty do produkcji krawężników powinien charakteryzować się: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nasiąkliwością, poniżej 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ścieralnością na tarczy </w:t>
      </w:r>
      <w:proofErr w:type="spellStart"/>
      <w:r>
        <w:rPr>
          <w:rFonts w:ascii="Times New Roman" w:eastAsia="Times New Roman" w:hAnsi="Times New Roman" w:cs="Times New Roman"/>
          <w:sz w:val="16"/>
          <w:szCs w:val="16"/>
          <w:lang w:eastAsia="pl-PL"/>
        </w:rPr>
        <w:t>Boehmego</w:t>
      </w:r>
      <w:proofErr w:type="spellEnd"/>
      <w:r>
        <w:rPr>
          <w:rFonts w:ascii="Times New Roman" w:eastAsia="Times New Roman" w:hAnsi="Times New Roman" w:cs="Times New Roman"/>
          <w:sz w:val="16"/>
          <w:szCs w:val="16"/>
          <w:lang w:eastAsia="pl-PL"/>
        </w:rPr>
        <w:t>, dla gatunku 1: 3 mm, dla gatunku 2: 4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mrozoodpornością i wodoszczelnością, zgodnie z normą PN-B-06250 [2].</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2.4.4.2.  Cement</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stosowany do betonu powinien być cementem portlandzkim klasy nie niższej niż „32,5” wg PN-B-19701 [10].</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Przechowywanie cementu powinno być zgodne z BN-88/6731-08 [12].</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2.4.4.3. Kruszywo</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odpowiadać wymaganiom PN-B-06712 [5].</w:t>
      </w:r>
      <w:r>
        <w:rPr>
          <w:rFonts w:ascii="Times New Roman" w:eastAsia="Times New Roman" w:hAnsi="Times New Roman" w:cs="Times New Roman"/>
          <w:sz w:val="16"/>
          <w:szCs w:val="16"/>
          <w:lang w:eastAsia="pl-PL"/>
        </w:rPr>
        <w:tab/>
        <w:t>Kruszywo należy przechowywać w warunkach zabezpieczających je przed zanieczyszczeniem, zmieszaniem z kruszywami innych asortymentów, gatunków i marek.</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2.4.4.4. Woda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Woda powinna być odmiany „1” i odpowiadać wymaganiom PN-B-32250 [11].</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na podsypkę i do zapraw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na podsypkę cementowo-piaskową powinien odpowiadać wymaganiom PN-B-06712 [5], a do zaprawy cementowo-piaskowej PN-B-06711 [4].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na podsypkę i do zaprawy cementowo-piaskowej powinien być cementem portlandzkim klasy nie mniejszej niż „32,5”, odpowiadający wymaganiom PN-B-19701 [10].</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Woda powinna być odmiany „1” i odpowiadać wymaganiom PN-B-32250 [11].</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na ławy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wykonania ław pod krawężniki należy stosować, dla: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betonowej - beton klasy C12-15, wg PN-B-06250 [2], którego składniki powinny odpowiadać wymaganiom punktu 2.4.4,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żwirowej - żwir odpowiadający wymaganiom PN-B-11111 [7],</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tłuczniowej - tłuczeń odpowiadający wymaganiom PN-B-11112 [8].</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3.2. Sprzęt </w:t>
      </w:r>
    </w:p>
    <w:p w:rsidR="00D87171" w:rsidRDefault="00D87171" w:rsidP="00D87171">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wykonuje się ręcznie przy zastosowaniu:</w:t>
      </w:r>
    </w:p>
    <w:p w:rsidR="00D87171" w:rsidRDefault="00D87171" w:rsidP="00D87171">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 do wytwarzania betonu i zapraw oraz przygotowania podsypki cementowo-piaskowej,</w:t>
      </w:r>
    </w:p>
    <w:p w:rsidR="00D87171" w:rsidRDefault="00D87171" w:rsidP="00D87171">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wibratorów płytowych, ubijaków ręcznych lub mechanicznych.</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w:t>
      </w:r>
      <w:proofErr w:type="spellStart"/>
      <w:r>
        <w:rPr>
          <w:rFonts w:ascii="Times New Roman" w:eastAsia="Times New Roman" w:hAnsi="Times New Roman" w:cs="Times New Roman"/>
          <w:sz w:val="16"/>
          <w:szCs w:val="16"/>
          <w:lang w:eastAsia="pl-PL"/>
        </w:rPr>
        <w:t>transportuOgólne</w:t>
      </w:r>
      <w:proofErr w:type="spellEnd"/>
      <w:r>
        <w:rPr>
          <w:rFonts w:ascii="Times New Roman" w:eastAsia="Times New Roman" w:hAnsi="Times New Roman" w:cs="Times New Roman"/>
          <w:sz w:val="16"/>
          <w:szCs w:val="16"/>
          <w:lang w:eastAsia="pl-PL"/>
        </w:rPr>
        <w:t xml:space="preserve"> wymagania dotyczące transportu podano w SST D-M-00.00.00 „Wymagania ogólne” p4.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krawężników</w:t>
      </w:r>
    </w:p>
    <w:p w:rsidR="00D87171" w:rsidRDefault="00D87171" w:rsidP="00D87171">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Krawężniki betonowe mogą być przewożone dowolnymi środkami transportowymi.</w:t>
      </w:r>
    </w:p>
    <w:p w:rsidR="00D87171" w:rsidRDefault="00D87171" w:rsidP="00D87171">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Krawężniki betonowe układać należy na środkach transportowych w pozycji pionowej z nachyleniem w kierunku jazdy.</w:t>
      </w:r>
    </w:p>
    <w:p w:rsidR="00D87171" w:rsidRDefault="00D87171" w:rsidP="00D87171">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Krawężniki powinny być zabezpieczone przed przemieszczeniem się i uszkodzeniami w czasie transportu, a górna warstwa nie powinna wystawać poza ściany środka transportowego więcej niż 1/3 wysokości tej warstwy.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Transport pozostałych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cementu powinien się odbywać w warunkach zgodnych z BN-88/6731-08 [12].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Masę zalewową należy pakować w bębny blaszane lub beczki drewniane. Transport powinien odbywać się w warunkach zabezpieczających przed uszkodzeniem bębnów i beczek.</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5.2. Wykonanie koryta pod ławy</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pod ławy należy wykonywać zgodnie z PN-B-06050 [1].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dna wykonanego koryta pod ławę powinien wynosić co najmniej 0,97 według normalnej metody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ław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powinno być zgodne z BN-64/8845-02 [16].</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Ława betonowa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betonowe zwykłe w gruntach spoistych wykonuje się bez szalowania, przy gruntach sypkich należy stosować szalowanie.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Ustawienie krawężników betonowych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5.4.1. Zasady ustawiania krawężników</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Zewnętrzna ściana krawężnika od strony chodnika powinna być po ustawieniu krawężnika obsypana piaskiem, żwirem, tłuczniem lub miejscowym gruntem przepuszczalnym, starannie ubitym.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krawężników powinno być zgodne z BN-64/8845-02 [16].</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5.4.2. Ustawienie krawężników na ławie betonowej</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Ustawianie krawężników na ławie betonowej wykonuje się  na podsypce z piasku lub na podsypce cementowo-piaskowej o grubości 3 do 5 cm po zagęszczeniu.</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5.4.3. Wypełnianie spoin</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Spoiny krawężników nie powinny przekraczać szerokości 1 cm. Spoiny należy wypełnić  zaprawą cementowo-piaskową, przygotowaną w stosunku 1:2. Zalewanie spoin krawężników zaprawą cementowo-piaskową stosuje się wyłącznie do krawężników ustawionych na ławie betonowej.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6.2.1. Badania krawężników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materiałów przeznaczonych do ustawienia krawężników betonowych i przedstawić wyniki tych badań Inżynierowi  do akceptacji.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D87171" w:rsidRDefault="00D87171" w:rsidP="00D87171">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6.2.2. Badania pozostałych materiałów</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pozostałych materiałów stosowanych przy ustawianiu krawężników betonowych powinny obejmować wszystkie właściwości, określone w normach podanych dla odpowiednich materiałów w pkt 2.</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Sprawdzenie koryta pod ławę</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sprawdzać wymiary koryta oraz zagęszczenie podłoża na dnie wykopu.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Tolerancja dla szerokości wykopu wynosi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Zagęszczenie podłoża powinno być zgodne z pkt 5.2.</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ław</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ław badaniu podlegają: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profilu podłużnego górnej powierzchni ław z dokumentacją projektową.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Profil podłużny górnej powierzchni ławy powinien być zgodny z projektowaną niweletą. Dopuszczalne odchylenia mogą wynosić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cm na każde 100 m ławy.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r>
        <w:rPr>
          <w:rFonts w:ascii="Times New Roman" w:eastAsia="Times New Roman" w:hAnsi="Times New Roman" w:cs="Times New Roman"/>
          <w:sz w:val="16"/>
          <w:szCs w:val="16"/>
          <w:lang w:eastAsia="pl-PL"/>
        </w:rPr>
        <w:tab/>
        <w:t>Wymiary ław.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Wymiary ław należy sprawdzić w dwóch dowolnie wybranych punktach na każde 100 m ławy. Tolerancje wymiarów wynoszą: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dla wysokości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wysokości projektowanej,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dla szerokości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szerokości projektowanej.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r>
        <w:rPr>
          <w:rFonts w:ascii="Times New Roman" w:eastAsia="Times New Roman" w:hAnsi="Times New Roman" w:cs="Times New Roman"/>
          <w:sz w:val="16"/>
          <w:szCs w:val="16"/>
          <w:lang w:eastAsia="pl-PL"/>
        </w:rPr>
        <w:tab/>
        <w:t>Równość górnej powierzchni ław.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Równość górnej powierzchni ławy sprawdza się przez przyłożenie w dwóch punktach, na każde 100 m ławy, trzymetrowej łaty.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Prześwit pomiędzy górną powierzchnią ławy i przyłożoną łatą nie może przekraczać               1 cm.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 </w:t>
      </w:r>
      <w:r>
        <w:rPr>
          <w:rFonts w:ascii="Times New Roman" w:eastAsia="Times New Roman" w:hAnsi="Times New Roman" w:cs="Times New Roman"/>
          <w:sz w:val="16"/>
          <w:szCs w:val="16"/>
          <w:lang w:eastAsia="pl-PL"/>
        </w:rPr>
        <w:tab/>
        <w:t>Odchylenie linii ław od projektowanego kierunku.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Dopuszczalne odchylenie linii ław od projektowanego kierunku nie może przekraczać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na każde 100 m wykonanej ławy.</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Sprawdzenie ustawienia krawężników</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ustawianiu krawężników należy sprawdzać:</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dopuszczalne odchylenia linii krawężników w poziomie od linii projektowanej, które wynosi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cm na każde 100 m ustawionego krawężnika,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dopuszczalne odchylenie niwelety górnej płaszczyzny krawężnika od niwelety projektowanej, które wynosi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cm na każde 100 m ustawionego krawężnika,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dokładność wypełnienia spoin bada się co 10 metrów. Spoiny muszą być wypełnione całkowicie na pełną głębokość.</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 (metr) ustawionego krawężnika betonowego.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pod ławę,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podsypki.</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 krawężnika betonowego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na miejsce wbudowania,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pod ławę,</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szalunku,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podsypki,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krawężników na podsypce (piaskowej lub cementowo-piaskowej),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wypełnienie spoin krawężników zaprawą,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zalanie spoin masą zalewową,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zasypanie zewnętrznej ściany krawężnika gruntem i ubicie,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badań i pomiarów wymaganych w specyfikacji technicznej.</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PN-B-06050</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 budowlane</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Piasek do betonów i zapraw</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 zwykłego</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PN-B-10021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Metody pomiaru cech geometrycznych</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Żwir i mieszanka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łamane do nawierzchni drogowych</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Piasek</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PN-B-19701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BN-74/6771-04</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Masa zalewowa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BN-80/6775-03/04</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Elementy nawierzchni dróg, ulic, parkingów i torowisk tramwajowych. Krawężniki i obrzeża chodnikowe</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BN-64/8845-02</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Krawężniki uliczne. Warunki techniczne ustawiania i odbioru.</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1106C4">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BE6834" w:rsidRDefault="00BE6834" w:rsidP="001106C4">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BE6834" w:rsidRDefault="00BE6834" w:rsidP="001106C4">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3163E1" w:rsidRDefault="003163E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3163E1" w:rsidRDefault="003163E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Pr="003163E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87171" w:rsidRPr="003163E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3163E1">
        <w:rPr>
          <w:rFonts w:ascii="Times New Roman" w:eastAsia="Times New Roman" w:hAnsi="Times New Roman" w:cs="Times New Roman"/>
          <w:b/>
          <w:sz w:val="18"/>
          <w:szCs w:val="18"/>
          <w:lang w:eastAsia="pl-PL"/>
        </w:rPr>
        <w:t>D - 08.02.02</w:t>
      </w:r>
    </w:p>
    <w:p w:rsidR="00D87171" w:rsidRPr="003163E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3163E1">
        <w:rPr>
          <w:rFonts w:ascii="Times New Roman" w:eastAsia="Times New Roman" w:hAnsi="Times New Roman" w:cs="Times New Roman"/>
          <w:b/>
          <w:sz w:val="18"/>
          <w:szCs w:val="18"/>
          <w:lang w:eastAsia="pl-PL"/>
        </w:rPr>
        <w:t>CPV 45233253-7</w:t>
      </w: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CHODNIK   Z   BRUKOWEJ</w:t>
      </w: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KOSTKI   BETONOWEJ</w:t>
      </w: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20"/>
          <w:szCs w:val="20"/>
          <w:lang w:eastAsia="pl-PL"/>
        </w:rPr>
        <w:br w:type="page"/>
      </w:r>
      <w:r>
        <w:rPr>
          <w:rFonts w:ascii="Times New Roman" w:eastAsia="Times New Roman" w:hAnsi="Times New Roman" w:cs="Times New Roman"/>
          <w:caps/>
          <w:kern w:val="28"/>
          <w:sz w:val="16"/>
          <w:szCs w:val="16"/>
          <w:lang w:eastAsia="pl-PL"/>
        </w:rPr>
        <w:lastRenderedPageBreak/>
        <w:t>1. WSTĘP</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wykonaniem chodnika z brukowej kostki </w:t>
      </w:r>
      <w:proofErr w:type="spellStart"/>
      <w:r>
        <w:rPr>
          <w:rFonts w:ascii="Times New Roman" w:eastAsia="Times New Roman" w:hAnsi="Times New Roman" w:cs="Times New Roman"/>
          <w:sz w:val="16"/>
          <w:szCs w:val="16"/>
          <w:lang w:eastAsia="pl-PL"/>
        </w:rPr>
        <w:t>betonowej,ścieżki</w:t>
      </w:r>
      <w:proofErr w:type="spellEnd"/>
      <w:r>
        <w:rPr>
          <w:rFonts w:ascii="Times New Roman" w:eastAsia="Times New Roman" w:hAnsi="Times New Roman" w:cs="Times New Roman"/>
          <w:sz w:val="16"/>
          <w:szCs w:val="16"/>
          <w:lang w:eastAsia="pl-PL"/>
        </w:rPr>
        <w:t xml:space="preserve"> rowerowej, pól martwych</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3163E1" w:rsidRDefault="003163E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4F24C4" w:rsidRDefault="00AA0BEC" w:rsidP="004F24C4">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chodnika z brukowej kostki betonowej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Pr="003163E1" w:rsidRDefault="00D87171" w:rsidP="00D87171">
      <w:pPr>
        <w:spacing w:after="0" w:line="240" w:lineRule="auto"/>
        <w:ind w:right="142"/>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xml:space="preserve">- wykonanie koryta </w:t>
      </w:r>
      <w:r w:rsidR="004F24C4" w:rsidRPr="003163E1">
        <w:rPr>
          <w:rFonts w:ascii="Times New Roman" w:eastAsia="Times New Roman" w:hAnsi="Times New Roman" w:cs="Times New Roman"/>
          <w:sz w:val="16"/>
          <w:szCs w:val="16"/>
          <w:lang w:eastAsia="pl-PL"/>
        </w:rPr>
        <w:t xml:space="preserve">po chodnik w gr. kat, III </w:t>
      </w:r>
      <w:proofErr w:type="spellStart"/>
      <w:r w:rsidR="004F24C4" w:rsidRPr="003163E1">
        <w:rPr>
          <w:rFonts w:ascii="Times New Roman" w:eastAsia="Times New Roman" w:hAnsi="Times New Roman" w:cs="Times New Roman"/>
          <w:sz w:val="16"/>
          <w:szCs w:val="16"/>
          <w:lang w:eastAsia="pl-PL"/>
        </w:rPr>
        <w:t>gł</w:t>
      </w:r>
      <w:proofErr w:type="spellEnd"/>
      <w:r w:rsidR="004F24C4" w:rsidRPr="003163E1">
        <w:rPr>
          <w:rFonts w:ascii="Times New Roman" w:eastAsia="Times New Roman" w:hAnsi="Times New Roman" w:cs="Times New Roman"/>
          <w:sz w:val="16"/>
          <w:szCs w:val="16"/>
          <w:lang w:eastAsia="pl-PL"/>
        </w:rPr>
        <w:t>, 15cm z wywozem gruntu – 515,25m2</w:t>
      </w:r>
    </w:p>
    <w:p w:rsidR="004F24C4" w:rsidRPr="003163E1" w:rsidRDefault="004F24C4" w:rsidP="004F24C4">
      <w:pPr>
        <w:spacing w:after="0" w:line="240" w:lineRule="auto"/>
        <w:ind w:right="142"/>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wykonanie koryta po chodnik</w:t>
      </w:r>
      <w:r w:rsidR="00BE6834" w:rsidRPr="003163E1">
        <w:rPr>
          <w:rFonts w:ascii="Times New Roman" w:eastAsia="Times New Roman" w:hAnsi="Times New Roman" w:cs="Times New Roman"/>
          <w:sz w:val="16"/>
          <w:szCs w:val="16"/>
          <w:lang w:eastAsia="pl-PL"/>
        </w:rPr>
        <w:t xml:space="preserve"> </w:t>
      </w:r>
      <w:r w:rsidR="00D173A2" w:rsidRPr="003163E1">
        <w:rPr>
          <w:rFonts w:ascii="Times New Roman" w:eastAsia="Times New Roman" w:hAnsi="Times New Roman" w:cs="Times New Roman"/>
          <w:sz w:val="16"/>
          <w:szCs w:val="16"/>
          <w:lang w:eastAsia="pl-PL"/>
        </w:rPr>
        <w:t>ścieżki</w:t>
      </w:r>
      <w:r w:rsidRPr="003163E1">
        <w:rPr>
          <w:rFonts w:ascii="Times New Roman" w:eastAsia="Times New Roman" w:hAnsi="Times New Roman" w:cs="Times New Roman"/>
          <w:sz w:val="16"/>
          <w:szCs w:val="16"/>
          <w:lang w:eastAsia="pl-PL"/>
        </w:rPr>
        <w:t xml:space="preserve"> w gr. kat, III </w:t>
      </w:r>
      <w:proofErr w:type="spellStart"/>
      <w:r w:rsidRPr="003163E1">
        <w:rPr>
          <w:rFonts w:ascii="Times New Roman" w:eastAsia="Times New Roman" w:hAnsi="Times New Roman" w:cs="Times New Roman"/>
          <w:sz w:val="16"/>
          <w:szCs w:val="16"/>
          <w:lang w:eastAsia="pl-PL"/>
        </w:rPr>
        <w:t>gł</w:t>
      </w:r>
      <w:proofErr w:type="spellEnd"/>
      <w:r w:rsidR="00D173A2" w:rsidRPr="003163E1">
        <w:rPr>
          <w:rFonts w:ascii="Times New Roman" w:eastAsia="Times New Roman" w:hAnsi="Times New Roman" w:cs="Times New Roman"/>
          <w:sz w:val="16"/>
          <w:szCs w:val="16"/>
          <w:lang w:eastAsia="pl-PL"/>
        </w:rPr>
        <w:t>, 10cm z wywozem gruntu – 415,50m2</w:t>
      </w:r>
      <w:r w:rsidRPr="003163E1">
        <w:rPr>
          <w:rFonts w:ascii="Times New Roman" w:eastAsia="Times New Roman" w:hAnsi="Times New Roman" w:cs="Times New Roman"/>
          <w:sz w:val="16"/>
          <w:szCs w:val="16"/>
          <w:lang w:eastAsia="pl-PL"/>
        </w:rPr>
        <w:t>m2</w:t>
      </w:r>
    </w:p>
    <w:p w:rsidR="004F24C4" w:rsidRPr="003163E1" w:rsidRDefault="00D173A2" w:rsidP="00D87171">
      <w:pPr>
        <w:spacing w:after="0" w:line="240" w:lineRule="auto"/>
        <w:ind w:right="142"/>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xml:space="preserve">- wykonanie koryta pod zjazdy w gr. kat, III </w:t>
      </w:r>
      <w:proofErr w:type="spellStart"/>
      <w:r w:rsidRPr="003163E1">
        <w:rPr>
          <w:rFonts w:ascii="Times New Roman" w:eastAsia="Times New Roman" w:hAnsi="Times New Roman" w:cs="Times New Roman"/>
          <w:sz w:val="16"/>
          <w:szCs w:val="16"/>
          <w:lang w:eastAsia="pl-PL"/>
        </w:rPr>
        <w:t>gł</w:t>
      </w:r>
      <w:proofErr w:type="spellEnd"/>
      <w:r w:rsidRPr="003163E1">
        <w:rPr>
          <w:rFonts w:ascii="Times New Roman" w:eastAsia="Times New Roman" w:hAnsi="Times New Roman" w:cs="Times New Roman"/>
          <w:sz w:val="16"/>
          <w:szCs w:val="16"/>
          <w:lang w:eastAsia="pl-PL"/>
        </w:rPr>
        <w:t>, 30cm z wywozem gruntu – 36,00m2</w:t>
      </w:r>
    </w:p>
    <w:p w:rsidR="00D87171" w:rsidRPr="003163E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wykonanie nawierzchni chodnika</w:t>
      </w:r>
      <w:r w:rsidR="00D173A2" w:rsidRPr="003163E1">
        <w:rPr>
          <w:rFonts w:ascii="Times New Roman" w:eastAsia="Times New Roman" w:hAnsi="Times New Roman" w:cs="Times New Roman"/>
          <w:sz w:val="16"/>
          <w:szCs w:val="16"/>
          <w:lang w:eastAsia="pl-PL"/>
        </w:rPr>
        <w:t xml:space="preserve">, </w:t>
      </w:r>
      <w:proofErr w:type="spellStart"/>
      <w:r w:rsidR="00D173A2" w:rsidRPr="003163E1">
        <w:rPr>
          <w:rFonts w:ascii="Times New Roman" w:eastAsia="Times New Roman" w:hAnsi="Times New Roman" w:cs="Times New Roman"/>
          <w:sz w:val="16"/>
          <w:szCs w:val="16"/>
          <w:lang w:eastAsia="pl-PL"/>
        </w:rPr>
        <w:t>sciezki</w:t>
      </w:r>
      <w:proofErr w:type="spellEnd"/>
      <w:r w:rsidRPr="003163E1">
        <w:rPr>
          <w:rFonts w:ascii="Times New Roman" w:eastAsia="Times New Roman" w:hAnsi="Times New Roman" w:cs="Times New Roman"/>
          <w:sz w:val="16"/>
          <w:szCs w:val="16"/>
          <w:lang w:eastAsia="pl-PL"/>
        </w:rPr>
        <w:t xml:space="preserve"> z kostki betonowej szare</w:t>
      </w:r>
      <w:r w:rsidR="004F24C4" w:rsidRPr="003163E1">
        <w:rPr>
          <w:rFonts w:ascii="Times New Roman" w:eastAsia="Times New Roman" w:hAnsi="Times New Roman" w:cs="Times New Roman"/>
          <w:sz w:val="16"/>
          <w:szCs w:val="16"/>
          <w:lang w:eastAsia="pl-PL"/>
        </w:rPr>
        <w:t xml:space="preserve">j gr.8cm prostokątnej </w:t>
      </w:r>
      <w:r w:rsidRPr="003163E1">
        <w:rPr>
          <w:rFonts w:ascii="Times New Roman" w:eastAsia="Times New Roman" w:hAnsi="Times New Roman" w:cs="Times New Roman"/>
          <w:sz w:val="16"/>
          <w:szCs w:val="16"/>
          <w:lang w:eastAsia="pl-PL"/>
        </w:rPr>
        <w:t xml:space="preserve"> na pods</w:t>
      </w:r>
      <w:r w:rsidR="004F24C4" w:rsidRPr="003163E1">
        <w:rPr>
          <w:rFonts w:ascii="Times New Roman" w:eastAsia="Times New Roman" w:hAnsi="Times New Roman" w:cs="Times New Roman"/>
          <w:sz w:val="16"/>
          <w:szCs w:val="16"/>
          <w:lang w:eastAsia="pl-PL"/>
        </w:rPr>
        <w:t xml:space="preserve">ypce </w:t>
      </w:r>
      <w:proofErr w:type="spellStart"/>
      <w:r w:rsidR="004F24C4" w:rsidRPr="003163E1">
        <w:rPr>
          <w:rFonts w:ascii="Times New Roman" w:eastAsia="Times New Roman" w:hAnsi="Times New Roman" w:cs="Times New Roman"/>
          <w:sz w:val="16"/>
          <w:szCs w:val="16"/>
          <w:lang w:eastAsia="pl-PL"/>
        </w:rPr>
        <w:t>cem</w:t>
      </w:r>
      <w:proofErr w:type="spellEnd"/>
      <w:r w:rsidR="004F24C4" w:rsidRPr="003163E1">
        <w:rPr>
          <w:rFonts w:ascii="Times New Roman" w:eastAsia="Times New Roman" w:hAnsi="Times New Roman" w:cs="Times New Roman"/>
          <w:sz w:val="16"/>
          <w:szCs w:val="16"/>
          <w:lang w:eastAsia="pl-PL"/>
        </w:rPr>
        <w:t>-piaskowej   – 515,25+</w:t>
      </w:r>
      <w:r w:rsidR="00D173A2" w:rsidRPr="003163E1">
        <w:rPr>
          <w:rFonts w:ascii="Times New Roman" w:eastAsia="Times New Roman" w:hAnsi="Times New Roman" w:cs="Times New Roman"/>
          <w:sz w:val="16"/>
          <w:szCs w:val="16"/>
          <w:lang w:eastAsia="pl-PL"/>
        </w:rPr>
        <w:t>447,50m2</w:t>
      </w:r>
    </w:p>
    <w:p w:rsidR="00D87171" w:rsidRPr="003163E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wykonanie podbudowy gr.15cm z kamien</w:t>
      </w:r>
      <w:r w:rsidR="003163E1" w:rsidRPr="003163E1">
        <w:rPr>
          <w:rFonts w:ascii="Times New Roman" w:eastAsia="Times New Roman" w:hAnsi="Times New Roman" w:cs="Times New Roman"/>
          <w:sz w:val="16"/>
          <w:szCs w:val="16"/>
          <w:lang w:eastAsia="pl-PL"/>
        </w:rPr>
        <w:t>ia łamanego twardego</w:t>
      </w:r>
      <w:r w:rsidR="004F24C4" w:rsidRPr="003163E1">
        <w:rPr>
          <w:rFonts w:ascii="Times New Roman" w:eastAsia="Times New Roman" w:hAnsi="Times New Roman" w:cs="Times New Roman"/>
          <w:sz w:val="16"/>
          <w:szCs w:val="16"/>
          <w:lang w:eastAsia="pl-PL"/>
        </w:rPr>
        <w:t xml:space="preserve"> 0/32mm – 515,25+</w:t>
      </w:r>
      <w:r w:rsidR="00D173A2" w:rsidRPr="003163E1">
        <w:rPr>
          <w:rFonts w:ascii="Times New Roman" w:eastAsia="Times New Roman" w:hAnsi="Times New Roman" w:cs="Times New Roman"/>
          <w:sz w:val="16"/>
          <w:szCs w:val="16"/>
          <w:lang w:eastAsia="pl-PL"/>
        </w:rPr>
        <w:t>415,50m2</w:t>
      </w:r>
    </w:p>
    <w:p w:rsidR="00D173A2" w:rsidRPr="003163E1" w:rsidRDefault="00D173A2" w:rsidP="00D173A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wykonanie podbudowy gr.20cm z betonu C12/15 – 32,00m2</w:t>
      </w:r>
    </w:p>
    <w:p w:rsidR="00D173A2" w:rsidRPr="003163E1" w:rsidRDefault="00D173A2"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xml:space="preserve">-  wykonanie wypełnienia przestrzeni wzdłuż palisady z kostki betonowej </w:t>
      </w:r>
      <w:proofErr w:type="spellStart"/>
      <w:r w:rsidRPr="003163E1">
        <w:rPr>
          <w:rFonts w:ascii="Times New Roman" w:eastAsia="Times New Roman" w:hAnsi="Times New Roman" w:cs="Times New Roman"/>
          <w:sz w:val="16"/>
          <w:szCs w:val="16"/>
          <w:lang w:eastAsia="pl-PL"/>
        </w:rPr>
        <w:t>starobruk</w:t>
      </w:r>
      <w:proofErr w:type="spellEnd"/>
      <w:r w:rsidRPr="003163E1">
        <w:rPr>
          <w:rFonts w:ascii="Times New Roman" w:eastAsia="Times New Roman" w:hAnsi="Times New Roman" w:cs="Times New Roman"/>
          <w:sz w:val="16"/>
          <w:szCs w:val="16"/>
          <w:lang w:eastAsia="pl-PL"/>
        </w:rPr>
        <w:t xml:space="preserve"> antracyt gr.8cm na podsypce cem-piaskowej10cm – 25,00m2</w:t>
      </w:r>
    </w:p>
    <w:p w:rsidR="00D87171" w:rsidRPr="003163E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wykonanie warstwy odcinają</w:t>
      </w:r>
      <w:r w:rsidR="004F24C4" w:rsidRPr="003163E1">
        <w:rPr>
          <w:rFonts w:ascii="Times New Roman" w:eastAsia="Times New Roman" w:hAnsi="Times New Roman" w:cs="Times New Roman"/>
          <w:sz w:val="16"/>
          <w:szCs w:val="16"/>
          <w:lang w:eastAsia="pl-PL"/>
        </w:rPr>
        <w:t>cej gr.5cm z piasku  - 515,25+</w:t>
      </w:r>
      <w:r w:rsidR="00D173A2" w:rsidRPr="003163E1">
        <w:rPr>
          <w:rFonts w:ascii="Times New Roman" w:eastAsia="Times New Roman" w:hAnsi="Times New Roman" w:cs="Times New Roman"/>
          <w:sz w:val="16"/>
          <w:szCs w:val="16"/>
          <w:lang w:eastAsia="pl-PL"/>
        </w:rPr>
        <w:t>447,50m2</w:t>
      </w:r>
    </w:p>
    <w:p w:rsidR="004F24C4" w:rsidRPr="003163E1" w:rsidRDefault="004F24C4" w:rsidP="004F24C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xml:space="preserve">- wykonanie nawierzchni chodnika z kostki betonowej szarej gr.6cm prostokątnej (z odzysku) na podsypce </w:t>
      </w:r>
      <w:proofErr w:type="spellStart"/>
      <w:r w:rsidRPr="003163E1">
        <w:rPr>
          <w:rFonts w:ascii="Times New Roman" w:eastAsia="Times New Roman" w:hAnsi="Times New Roman" w:cs="Times New Roman"/>
          <w:sz w:val="16"/>
          <w:szCs w:val="16"/>
          <w:lang w:eastAsia="pl-PL"/>
        </w:rPr>
        <w:t>cem</w:t>
      </w:r>
      <w:proofErr w:type="spellEnd"/>
      <w:r w:rsidRPr="003163E1">
        <w:rPr>
          <w:rFonts w:ascii="Times New Roman" w:eastAsia="Times New Roman" w:hAnsi="Times New Roman" w:cs="Times New Roman"/>
          <w:sz w:val="16"/>
          <w:szCs w:val="16"/>
          <w:lang w:eastAsia="pl-PL"/>
        </w:rPr>
        <w:t>-piaskowej gr.10cm – 76,50m2</w:t>
      </w:r>
    </w:p>
    <w:p w:rsidR="004F24C4" w:rsidRPr="003163E1" w:rsidRDefault="004F24C4" w:rsidP="004F24C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splantowanie pobocza wzdłuż chodnika i palisady – 201,00m2</w:t>
      </w:r>
    </w:p>
    <w:p w:rsidR="004F24C4" w:rsidRPr="003163E1" w:rsidRDefault="004F24C4" w:rsidP="004F24C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xml:space="preserve">- zasypanie rowu gruntem </w:t>
      </w:r>
      <w:proofErr w:type="spellStart"/>
      <w:r w:rsidRPr="003163E1">
        <w:rPr>
          <w:rFonts w:ascii="Times New Roman" w:eastAsia="Times New Roman" w:hAnsi="Times New Roman" w:cs="Times New Roman"/>
          <w:sz w:val="16"/>
          <w:szCs w:val="16"/>
          <w:lang w:eastAsia="pl-PL"/>
        </w:rPr>
        <w:t>kat.III</w:t>
      </w:r>
      <w:proofErr w:type="spellEnd"/>
      <w:r w:rsidRPr="003163E1">
        <w:rPr>
          <w:rFonts w:ascii="Times New Roman" w:eastAsia="Times New Roman" w:hAnsi="Times New Roman" w:cs="Times New Roman"/>
          <w:sz w:val="16"/>
          <w:szCs w:val="16"/>
          <w:lang w:eastAsia="pl-PL"/>
        </w:rPr>
        <w:t xml:space="preserve"> pod chodnik z jego zagęszczeniem i dowozem – 245,00m3</w:t>
      </w:r>
    </w:p>
    <w:p w:rsidR="004F24C4" w:rsidRPr="003163E1" w:rsidRDefault="00D173A2" w:rsidP="004F24C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163E1">
        <w:rPr>
          <w:rFonts w:ascii="Times New Roman" w:eastAsia="Times New Roman" w:hAnsi="Times New Roman" w:cs="Times New Roman"/>
          <w:sz w:val="16"/>
          <w:szCs w:val="16"/>
          <w:lang w:eastAsia="pl-PL"/>
        </w:rPr>
        <w:t xml:space="preserve">- dowóz gruntu </w:t>
      </w:r>
      <w:proofErr w:type="spellStart"/>
      <w:r w:rsidRPr="003163E1">
        <w:rPr>
          <w:rFonts w:ascii="Times New Roman" w:eastAsia="Times New Roman" w:hAnsi="Times New Roman" w:cs="Times New Roman"/>
          <w:sz w:val="16"/>
          <w:szCs w:val="16"/>
          <w:lang w:eastAsia="pl-PL"/>
        </w:rPr>
        <w:t>kat.III</w:t>
      </w:r>
      <w:proofErr w:type="spellEnd"/>
      <w:r w:rsidRPr="003163E1">
        <w:rPr>
          <w:rFonts w:ascii="Times New Roman" w:eastAsia="Times New Roman" w:hAnsi="Times New Roman" w:cs="Times New Roman"/>
          <w:sz w:val="16"/>
          <w:szCs w:val="16"/>
          <w:lang w:eastAsia="pl-PL"/>
        </w:rPr>
        <w:t xml:space="preserve"> z wbudowaniem w pobocza z jego zagęszczeniem – 23,25m2</w:t>
      </w:r>
    </w:p>
    <w:p w:rsidR="004F24C4" w:rsidRDefault="004F24C4"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 Betonowa kostka brukowa - kształtka wytwarzana z betonu metodą </w:t>
      </w:r>
      <w:proofErr w:type="spellStart"/>
      <w:r>
        <w:rPr>
          <w:rFonts w:ascii="Times New Roman" w:eastAsia="Times New Roman" w:hAnsi="Times New Roman" w:cs="Times New Roman"/>
          <w:sz w:val="16"/>
          <w:szCs w:val="16"/>
          <w:lang w:eastAsia="pl-PL"/>
        </w:rPr>
        <w:t>wibroprasowania</w:t>
      </w:r>
      <w:proofErr w:type="spellEnd"/>
      <w:r>
        <w:rPr>
          <w:rFonts w:ascii="Times New Roman" w:eastAsia="Times New Roman" w:hAnsi="Times New Roman" w:cs="Times New Roman"/>
          <w:sz w:val="16"/>
          <w:szCs w:val="16"/>
          <w:lang w:eastAsia="pl-PL"/>
        </w:rPr>
        <w:t>. Produkowana jest jako kształtka jednowarstwowa lub w dwóch warstwach połączonych ze sobą trwale w fazie produkcji.</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i z definicjami podanymi w SST D-M-00.00.00 „Wymagania ogólne p1.4.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p1.5.</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Betonowa kostka brukowa - wymagania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2.2.1. Aprobata techniczna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Warunkiem dopuszczenia do stosowania betonowej kostki brukowej w budownictwie drogowym jest posiadanie aprobaty technicznej, wydanej przez uprawnioną jednostkę.</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2.2.2.  Wygląd zewnętrzny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Struktura wyrobu powinna być zwarta, bez rys, pęknięć, plam i ubytków.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Powierzchnia górna kostek powinna być równa i szorstka, a krawędzie kostek równe i proste, wklęśnięcia nie powinny przekraczać 2 mm dla kostek o grubości </w:t>
      </w:r>
      <w:r>
        <w:rPr>
          <w:rFonts w:ascii="Times New Roman" w:eastAsia="Times New Roman" w:hAnsi="Times New Roman" w:cs="Times New Roman"/>
          <w:sz w:val="16"/>
          <w:szCs w:val="16"/>
          <w:lang w:eastAsia="pl-PL"/>
        </w:rPr>
        <w:sym w:font="Symbol" w:char="F0A3"/>
      </w:r>
      <w:r>
        <w:rPr>
          <w:rFonts w:ascii="Times New Roman" w:eastAsia="Times New Roman" w:hAnsi="Times New Roman" w:cs="Times New Roman"/>
          <w:sz w:val="16"/>
          <w:szCs w:val="16"/>
          <w:lang w:eastAsia="pl-PL"/>
        </w:rPr>
        <w:t xml:space="preserve"> 80 mm.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2.2.3. Kształt, wymiary i kolor kostki brukowej</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wykonania nawierzchni chodnika stosuje się betonową kostkę brukową o grubości 60 mm. Kostki o takiej grubości są produkowane w kraju.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Tolerancje wymiarowe wynoszą: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długości</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szerokości</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grubości</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mm.</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Kolory kostek produkowanych aktualnie w kraju to: szary, ceglany, klinkierowy, grafitowy i brązowy.</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2.2.4. Cechy fizykomechaniczne betonowych kostek brukowych</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Betonowe kostki brukowe powinny mieć cechy fizykomechaniczne określone w tablicy 1.</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Cechy fizykomechaniczne betonowych kostek brukowych</w:t>
      </w:r>
    </w:p>
    <w:p w:rsidR="00D87171" w:rsidRDefault="00D87171" w:rsidP="00D87171">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811"/>
        <w:gridCol w:w="1203"/>
      </w:tblGrid>
      <w:tr w:rsidR="00D87171" w:rsidTr="00D87171">
        <w:tc>
          <w:tcPr>
            <w:tcW w:w="496"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5811"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Cechy</w:t>
            </w:r>
          </w:p>
        </w:tc>
        <w:tc>
          <w:tcPr>
            <w:tcW w:w="1203" w:type="dxa"/>
            <w:tcBorders>
              <w:top w:val="single" w:sz="6" w:space="0" w:color="auto"/>
              <w:left w:val="single" w:sz="6" w:space="0" w:color="auto"/>
              <w:bottom w:val="doub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w:t>
            </w:r>
          </w:p>
        </w:tc>
      </w:tr>
      <w:tr w:rsidR="00D87171" w:rsidTr="00D87171">
        <w:tc>
          <w:tcPr>
            <w:tcW w:w="496"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5811" w:type="dxa"/>
            <w:tcBorders>
              <w:top w:val="nil"/>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Wytrzymałość na ściskanie po 28 dniach, </w:t>
            </w:r>
            <w:proofErr w:type="spellStart"/>
            <w:r>
              <w:rPr>
                <w:rFonts w:ascii="Times New Roman" w:eastAsia="Times New Roman" w:hAnsi="Times New Roman" w:cs="Times New Roman"/>
                <w:sz w:val="16"/>
                <w:szCs w:val="16"/>
                <w:lang w:eastAsia="pl-PL"/>
              </w:rPr>
              <w:t>MPa</w:t>
            </w:r>
            <w:proofErr w:type="spellEnd"/>
            <w:r>
              <w:rPr>
                <w:rFonts w:ascii="Times New Roman" w:eastAsia="Times New Roman" w:hAnsi="Times New Roman" w:cs="Times New Roman"/>
                <w:sz w:val="16"/>
                <w:szCs w:val="16"/>
                <w:lang w:eastAsia="pl-PL"/>
              </w:rPr>
              <w:t>, co najmniej</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średnia z sześciu kostek</w:t>
            </w:r>
          </w:p>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najmniejsza pojedynczej kostki</w:t>
            </w:r>
          </w:p>
        </w:tc>
        <w:tc>
          <w:tcPr>
            <w:tcW w:w="1203" w:type="dxa"/>
            <w:tcBorders>
              <w:top w:val="nil"/>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D87171" w:rsidTr="00D87171">
        <w:tc>
          <w:tcPr>
            <w:tcW w:w="49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w:t>
            </w:r>
          </w:p>
        </w:tc>
        <w:tc>
          <w:tcPr>
            <w:tcW w:w="5811"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Nasiąkliwość wodą wg PN-B-06250 [2], %, nie więcej niż</w:t>
            </w:r>
          </w:p>
        </w:tc>
        <w:tc>
          <w:tcPr>
            <w:tcW w:w="1203"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D87171" w:rsidTr="00D87171">
        <w:tc>
          <w:tcPr>
            <w:tcW w:w="49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5811"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zamrażanie, po 50 cyklach zamrażania, wg PN-B-06250 [2]:</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pęknięcia próbki</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strata masy, %, nie więcej niż</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 obniżenie wytrzymałości na ściskanie w stosunku do wytrzymałości</w:t>
            </w:r>
          </w:p>
          <w:p w:rsidR="00D87171" w:rsidRDefault="00D87171">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próbek nie zamrażanych, %, nie więcej niż</w:t>
            </w:r>
          </w:p>
        </w:tc>
        <w:tc>
          <w:tcPr>
            <w:tcW w:w="1203" w:type="dxa"/>
            <w:tcBorders>
              <w:top w:val="single" w:sz="6" w:space="0" w:color="auto"/>
              <w:left w:val="single" w:sz="6" w:space="0" w:color="auto"/>
              <w:bottom w:val="single" w:sz="6" w:space="0" w:color="auto"/>
              <w:right w:val="single" w:sz="6" w:space="0" w:color="auto"/>
            </w:tcBorders>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brak</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r>
      <w:tr w:rsidR="00D87171" w:rsidTr="00D87171">
        <w:tc>
          <w:tcPr>
            <w:tcW w:w="496"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5811"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Ścieralność na tarczy </w:t>
            </w:r>
            <w:proofErr w:type="spellStart"/>
            <w:r>
              <w:rPr>
                <w:rFonts w:ascii="Times New Roman" w:eastAsia="Times New Roman" w:hAnsi="Times New Roman" w:cs="Times New Roman"/>
                <w:sz w:val="16"/>
                <w:szCs w:val="16"/>
                <w:lang w:eastAsia="pl-PL"/>
              </w:rPr>
              <w:t>Boehmego</w:t>
            </w:r>
            <w:proofErr w:type="spellEnd"/>
            <w:r>
              <w:rPr>
                <w:rFonts w:ascii="Times New Roman" w:eastAsia="Times New Roman" w:hAnsi="Times New Roman" w:cs="Times New Roman"/>
                <w:sz w:val="16"/>
                <w:szCs w:val="16"/>
                <w:lang w:eastAsia="pl-PL"/>
              </w:rPr>
              <w:t xml:space="preserve"> wg PN-B-04111 [1], mm, nie więcej niż</w:t>
            </w:r>
          </w:p>
        </w:tc>
        <w:tc>
          <w:tcPr>
            <w:tcW w:w="1203" w:type="dxa"/>
            <w:tcBorders>
              <w:top w:val="single" w:sz="6" w:space="0" w:color="auto"/>
              <w:left w:val="single" w:sz="6" w:space="0" w:color="auto"/>
              <w:bottom w:val="single" w:sz="6" w:space="0" w:color="auto"/>
              <w:right w:val="single" w:sz="6" w:space="0" w:color="auto"/>
            </w:tcBorders>
            <w:hideMark/>
          </w:tcPr>
          <w:p w:rsidR="00D87171" w:rsidRDefault="00D87171">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bl>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do produkcji betonowych kostek brukowych</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Cement</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produkcji kostki brukowej należy stosować cement portlandzki, bez dodatków,   klasy nie niższej niż „32,5”. Zaleca się stosowanie cementu o jasnym kolorze. Cement powinien odpowiadać wymaganiom PN-B-19701 [4].</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Kruszywo do betonu</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kruszywa mineralne  odpowiadające wymaganiom PN-B-06712 [3].</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kruszywa powinno być ustalone w recepcie laboratoryjnej mieszanki betonowej, przy założonych parametrach wymaganych dla produkowanego wyrobu.</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2.3.3. Woda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Woda powinna być odmiany „1” i odpowiadać wymaganiom PN-B-32250 [5].</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Dodatki</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produkcji kostek brukowych stosuje się dodatki w postaci plastyfikatorów               i barwników, zgodnie z receptą laboratoryjną.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Plastyfikatory zapewniają gotowym wyrobom większą wytrzymałość, mniejszą nasiąkliwość i większą odporność na niskie temperatury i działanie soli.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barwniki powinny zapewnić kostce trwałe wybarwienie. Powinny to być barwniki nieorganiczne.</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p3.</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chodnika z kostki brukowej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Małe powierzchnie chodnika z kostki brukowej wykonuje się ręcznie.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zagęszczenia nawierzchni stosuje się wibratory płytowe z osłoną z tworzywa sztucznego.</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betonowych kostek brukowych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Kostki betonowe można również przewozić samochodami na paletach transportowych producenta.</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Koryto pod chodnik</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Jeżeli dokumentacja projektowa nie określa inaczej, to nawierzchnię chodnika z kostki brukowej można wykonywać bezpośrednio na podłożu z gruntu piaszczystego o          WP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35 [6] w uprzednio wykonanym korycie.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Podsypka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podsypkę należy stosować piasek odpowiadający wymaganiom PN-B-06712 [3].</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podsypki po zagęszczeniu powinna zawierać się w granicach od 3 do              5 cm. Podsypka powinna być zwilżona wodą, zagęszczona i wyprofilowana.</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Warstwa odsączająca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 dokumentacji projektowej dla wykonania chodnika przewidziana jest warstwa odsączająca, to jej wykonanie powinno być zgodne z warunkami określonymi  w SST D-04.02.01 „Warstwy odsączające i odcinające”.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5.5. Układanie chodnika z betonowych kostek brukowych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uwagi na różnorodność kształtów i kolorów produkowanych kostek, możliwe jest ułożenie dowolnego wzoru - wcześniej ustalonego w dokumentacji projektowej lub zaakceptowanego przez Inżyniera.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ułożeniu kostki, szczeliny należy wypełnić piaskiem, a następnie zamieść powierzchnię ułożonych kostek przy użyciu szczotek ręcznych lub mechanicznych i przystąpić do ubijania nawierzchni chodnika.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zagęszczania nawierzchni z betonowych kostek brukowych nie wolno używać walca.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ubiciu nawierzchni należy uzupełnić szczeliny materiałem do wypełnienia i zamieść nawierzchnię. Chodnik z wypełnieniem spoin piaskiem nie wymaga pielęgnacji - może być zaraz oddany do użytkowania.</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pk6.</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sprawdzić, czy producent kostek brukowych posiada aprobatę techniczną.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Pozostałe wymagania określono w SST D-05.02.23 „Nawierzchnia z kostki brukowej betonowej”.</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Sprawdzenie podłoża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podłoża polega na stwierdzeniu zgodności z dokumentacją projektową i odpowiednimi SST.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tolerancje wynoszą dla: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głębokości koryta: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 szerokości do 3 m:</w:t>
      </w:r>
      <w:r>
        <w:rPr>
          <w:rFonts w:ascii="Times New Roman" w:eastAsia="Times New Roman" w:hAnsi="Times New Roman" w:cs="Times New Roman"/>
          <w:sz w:val="16"/>
          <w:szCs w:val="16"/>
          <w:lang w:eastAsia="pl-PL"/>
        </w:rPr>
        <w:tab/>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cm,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 szerokości powyżej 3 m: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szerokości koryta: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podsypki</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Sprawdzenie podsypki w zakresie grubości i wymaganych spadków poprzecznych i podłużnych polega na stwierdzeniu zgodności z dokumentacją projektową oraz pkt 5.3 niniejszej SST. </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Sprawdzenie wykonania chodnika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prawidłowości wykonania chodnika z betonowych kostek brukowych  polega na stwierdzeniu zgodności wykonania z dokumentacją projektową oraz wymaganiami pkt 5.5 niniejszej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pomierzenie szerokości spoin,</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prawidłowości ubijania (wibrowania),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prawidłowości wypełnienia spoin,</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czy przyjęty deseń (wzór) i kolor nawierzchni jest zachowany.</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Sprawdzenie cech geometrycznych chodnika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Sprawdzenie równości chodnika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Sprawdzenie równości nawierzchni przeprowadzać należy łatą co najmniej raz na każde 150 do 300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ułożonego chodnika i w miejscach wątpliwych, jednak nie rzadziej niż raz na 50 m chodnika. Dopuszczalny prześwit pod łatą 4 m nie powinien przekraczać              1,0 cm.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Sprawdzenie profilu podłużnego</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profilu podłużnego przeprowadzać należy za pomocą niwelacji, biorąc pod uwagę punkty charakterystyczne, jednak nie rzadziej niż co 100 m.</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Odchylenia od projektowanej niwelety chodnika w punktach załamania niwelety nie mogą przekraczać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cm.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6.4.3. Sprawdzenie przekroju poprzecznego</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przekroju poprzecznego dokonywać należy szablonem z poziomicą, co najmniej raz na każde 150 do 300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chodnika i w miejscach wątpliwych, jednak nie rzadziej niż co 50 m. Dopuszczalne odchylenia od projektowanego profilu wynoszą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0,3%.</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wykonanego chodnika z brukowej kostki betonowej.</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9. PODSTAWA PŁATNOŚCI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chodnika z brukowej kostki betonowej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na miejsce wbudowania,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warstwy odsączającej,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podsypki,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kostki brukowej wraz z zagęszczeniem i wypełnieniem szczelin,</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badań i pomiarów wymaganych w specyfikacji technicznej.</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559"/>
        <w:gridCol w:w="5455"/>
      </w:tblGrid>
      <w:tr w:rsidR="00D87171" w:rsidTr="00D87171">
        <w:tc>
          <w:tcPr>
            <w:tcW w:w="496"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559"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PN-B-04111</w:t>
            </w:r>
          </w:p>
        </w:tc>
        <w:tc>
          <w:tcPr>
            <w:tcW w:w="5455"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kamienne. Oznaczanie ścieralności na tarczy </w:t>
            </w:r>
            <w:proofErr w:type="spellStart"/>
            <w:r>
              <w:rPr>
                <w:rFonts w:ascii="Times New Roman" w:eastAsia="Times New Roman" w:hAnsi="Times New Roman" w:cs="Times New Roman"/>
                <w:sz w:val="16"/>
                <w:szCs w:val="16"/>
                <w:lang w:eastAsia="pl-PL"/>
              </w:rPr>
              <w:t>Boehmego</w:t>
            </w:r>
            <w:proofErr w:type="spellEnd"/>
          </w:p>
        </w:tc>
      </w:tr>
      <w:tr w:rsidR="00D87171" w:rsidTr="00D87171">
        <w:tc>
          <w:tcPr>
            <w:tcW w:w="496"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559"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455"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D87171" w:rsidTr="00D87171">
        <w:tc>
          <w:tcPr>
            <w:tcW w:w="496"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559"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455"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 zwykłego</w:t>
            </w:r>
          </w:p>
        </w:tc>
      </w:tr>
      <w:tr w:rsidR="00D87171" w:rsidTr="00D87171">
        <w:tc>
          <w:tcPr>
            <w:tcW w:w="496"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4.</w:t>
            </w:r>
          </w:p>
        </w:tc>
        <w:tc>
          <w:tcPr>
            <w:tcW w:w="1559"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455"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D87171" w:rsidTr="00D87171">
        <w:tc>
          <w:tcPr>
            <w:tcW w:w="496"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559"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455"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D87171" w:rsidTr="00D87171">
        <w:tc>
          <w:tcPr>
            <w:tcW w:w="496"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559"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BN-68/8931-01</w:t>
            </w:r>
          </w:p>
        </w:tc>
        <w:tc>
          <w:tcPr>
            <w:tcW w:w="5455" w:type="dxa"/>
            <w:hideMark/>
          </w:tcPr>
          <w:p w:rsidR="00D87171" w:rsidRDefault="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Oznaczenie wskaźnika piaskowego.</w:t>
            </w:r>
          </w:p>
        </w:tc>
      </w:tr>
    </w:tbl>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Nie występują.</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87171" w:rsidRDefault="00D87171"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775615" w:rsidRDefault="00775615" w:rsidP="00D87171">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lastRenderedPageBreak/>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Pr="00680A5D"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680A5D">
        <w:rPr>
          <w:rFonts w:ascii="Times New Roman" w:eastAsia="Times New Roman" w:hAnsi="Times New Roman" w:cs="Times New Roman"/>
          <w:b/>
          <w:sz w:val="18"/>
          <w:szCs w:val="18"/>
          <w:lang w:eastAsia="pl-PL"/>
        </w:rPr>
        <w:t>D - 08.03.01</w:t>
      </w:r>
    </w:p>
    <w:p w:rsidR="00D87171" w:rsidRPr="00680A5D"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680A5D">
        <w:rPr>
          <w:rFonts w:ascii="Times New Roman" w:eastAsia="Times New Roman" w:hAnsi="Times New Roman" w:cs="Times New Roman"/>
          <w:b/>
          <w:sz w:val="18"/>
          <w:szCs w:val="18"/>
          <w:lang w:eastAsia="pl-PL"/>
        </w:rPr>
        <w:t>CPV 45233253-7</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BETONOWE  OBRZEŻA  CHODNIKOWE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775615" w:rsidRDefault="00775615" w:rsidP="00D87171">
      <w:pPr>
        <w:spacing w:after="0" w:line="240" w:lineRule="auto"/>
        <w:rPr>
          <w:rFonts w:ascii="Times New Roman" w:eastAsia="Times New Roman" w:hAnsi="Times New Roman" w:cs="Times New Roman"/>
          <w:sz w:val="16"/>
          <w:szCs w:val="16"/>
          <w:lang w:eastAsia="pl-PL"/>
        </w:rPr>
      </w:pPr>
    </w:p>
    <w:p w:rsidR="00775615" w:rsidRDefault="00775615" w:rsidP="00D87171">
      <w:pPr>
        <w:spacing w:after="0" w:line="240" w:lineRule="auto"/>
        <w:rPr>
          <w:rFonts w:ascii="Times New Roman" w:eastAsia="Times New Roman" w:hAnsi="Times New Roman" w:cs="Times New Roman"/>
          <w:sz w:val="16"/>
          <w:szCs w:val="16"/>
          <w:lang w:eastAsia="pl-PL"/>
        </w:rPr>
      </w:pPr>
    </w:p>
    <w:p w:rsidR="00775615" w:rsidRDefault="00775615"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sectPr w:rsidR="00D87171">
          <w:type w:val="continuous"/>
          <w:pgSz w:w="11907" w:h="16840"/>
          <w:pgMar w:top="1276" w:right="1134" w:bottom="1134" w:left="1134" w:header="1701"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2" w:name="_Toc426531382"/>
      <w:r>
        <w:rPr>
          <w:rFonts w:ascii="Times New Roman" w:eastAsia="Times New Roman" w:hAnsi="Times New Roman" w:cs="Times New Roman"/>
          <w:caps/>
          <w:kern w:val="28"/>
          <w:sz w:val="16"/>
          <w:szCs w:val="16"/>
          <w:lang w:eastAsia="pl-PL"/>
        </w:rPr>
        <w:lastRenderedPageBreak/>
        <w:t>1. WSTĘP</w:t>
      </w:r>
      <w:bookmarkEnd w:id="142"/>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betonowego obrzeża chodnikowego.</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D87171"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ustawieniem betonowego obrzeża chodnikowego </w:t>
      </w:r>
    </w:p>
    <w:p w:rsidR="00D87171" w:rsidRDefault="00D87171" w:rsidP="00D87171">
      <w:pPr>
        <w:spacing w:after="0" w:line="240" w:lineRule="auto"/>
        <w:ind w:right="142"/>
        <w:rPr>
          <w:rFonts w:ascii="Times New Roman" w:eastAsia="Times New Roman" w:hAnsi="Times New Roman" w:cs="Times New Roman"/>
          <w:sz w:val="18"/>
          <w:szCs w:val="18"/>
          <w:lang w:eastAsia="pl-PL"/>
        </w:rPr>
      </w:pP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ustawienie obrzeży betonowych 8x30cm szarych  na ławi</w:t>
      </w:r>
      <w:r w:rsidR="00775615">
        <w:rPr>
          <w:rFonts w:ascii="Times New Roman" w:eastAsia="Times New Roman" w:hAnsi="Times New Roman" w:cs="Times New Roman"/>
          <w:sz w:val="16"/>
          <w:szCs w:val="16"/>
          <w:lang w:eastAsia="pl-PL"/>
        </w:rPr>
        <w:t>e betonowej z C12-15  - 493,00+</w:t>
      </w:r>
      <w:r w:rsidR="005B37B5">
        <w:rPr>
          <w:rFonts w:ascii="Times New Roman" w:eastAsia="Times New Roman" w:hAnsi="Times New Roman" w:cs="Times New Roman"/>
          <w:sz w:val="16"/>
          <w:szCs w:val="16"/>
          <w:lang w:eastAsia="pl-PL"/>
        </w:rPr>
        <w:t>319,00+75,00</w:t>
      </w:r>
      <w:r w:rsidR="00680A5D">
        <w:rPr>
          <w:rFonts w:ascii="Times New Roman" w:eastAsia="Times New Roman" w:hAnsi="Times New Roman" w:cs="Times New Roman"/>
          <w:sz w:val="16"/>
          <w:szCs w:val="16"/>
          <w:lang w:eastAsia="pl-PL"/>
        </w:rPr>
        <w:t>m</w:t>
      </w:r>
    </w:p>
    <w:p w:rsidR="00680A5D" w:rsidRDefault="00680A5D" w:rsidP="00680A5D">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ustawienie obrzeży betonowych 6x30cm szarych  na ławie betonowej z C12-15  - 103,00m</w:t>
      </w:r>
    </w:p>
    <w:p w:rsidR="00680A5D" w:rsidRDefault="00680A5D"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Obrzeża chodnikowe - prefabrykowane belki betonowe rozgraniczające jednostronnie lub dwustronnie ciągi komunikacyjne od terenów nie przeznaczonych do komunikacji.</w:t>
      </w:r>
    </w:p>
    <w:p w:rsidR="00D87171" w:rsidRDefault="00D87171" w:rsidP="00D87171">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definicjami podanymi w SST D-M-00.00.00 „Wymagania ogólne”        pkt 1.4.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3" w:name="_Toc425567015"/>
      <w:bookmarkStart w:id="144" w:name="_Toc426531383"/>
      <w:r>
        <w:rPr>
          <w:rFonts w:ascii="Times New Roman" w:eastAsia="Times New Roman" w:hAnsi="Times New Roman" w:cs="Times New Roman"/>
          <w:caps/>
          <w:kern w:val="28"/>
          <w:sz w:val="16"/>
          <w:szCs w:val="16"/>
          <w:lang w:eastAsia="pl-PL"/>
        </w:rPr>
        <w:t>2. MATERIAŁY</w:t>
      </w:r>
      <w:bookmarkEnd w:id="143"/>
      <w:bookmarkEnd w:id="144"/>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Stosowane materiały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są: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obrzeża odpowiadające wymaganiom BN-80/6775-04/04 [9] i BN-80/6775-03/01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lub piasek do wykonania ław,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wg PN-B-19701 [7],</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do zapraw wg PN-B-06711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Betonowe obrzeża chodnikowe - klasyfikacja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przekroju poprzecznego rozróżnia się dwa rodzaje obrzeży: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obrzeże niskie</w:t>
      </w:r>
      <w:r>
        <w:rPr>
          <w:rFonts w:ascii="Times New Roman" w:eastAsia="Times New Roman" w:hAnsi="Times New Roman" w:cs="Times New Roman"/>
          <w:sz w:val="16"/>
          <w:szCs w:val="16"/>
          <w:lang w:eastAsia="pl-PL"/>
        </w:rPr>
        <w:tab/>
        <w:t>- On,</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obrzeże wysokie</w:t>
      </w:r>
      <w:r>
        <w:rPr>
          <w:rFonts w:ascii="Times New Roman" w:eastAsia="Times New Roman" w:hAnsi="Times New Roman" w:cs="Times New Roman"/>
          <w:sz w:val="16"/>
          <w:szCs w:val="16"/>
          <w:lang w:eastAsia="pl-PL"/>
        </w:rPr>
        <w:tab/>
        <w:t xml:space="preserve">- </w:t>
      </w:r>
      <w:proofErr w:type="spellStart"/>
      <w:r>
        <w:rPr>
          <w:rFonts w:ascii="Times New Roman" w:eastAsia="Times New Roman" w:hAnsi="Times New Roman" w:cs="Times New Roman"/>
          <w:sz w:val="16"/>
          <w:szCs w:val="16"/>
          <w:lang w:eastAsia="pl-PL"/>
        </w:rPr>
        <w:t>Ow</w:t>
      </w:r>
      <w:proofErr w:type="spellEnd"/>
      <w:r>
        <w:rPr>
          <w:rFonts w:ascii="Times New Roman" w:eastAsia="Times New Roman" w:hAnsi="Times New Roman" w:cs="Times New Roman"/>
          <w:sz w:val="16"/>
          <w:szCs w:val="16"/>
          <w:lang w:eastAsia="pl-PL"/>
        </w:rPr>
        <w: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dopuszczalnych wielkości i liczby uszkodzeń oraz odchyłek wymiarowych obrzeża dzieli się na: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1 </w:t>
      </w:r>
      <w:r>
        <w:rPr>
          <w:rFonts w:ascii="Times New Roman" w:eastAsia="Times New Roman" w:hAnsi="Times New Roman" w:cs="Times New Roman"/>
          <w:sz w:val="16"/>
          <w:szCs w:val="16"/>
          <w:lang w:eastAsia="pl-PL"/>
        </w:rPr>
        <w:tab/>
        <w:t>- G1,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2</w:t>
      </w:r>
      <w:r>
        <w:rPr>
          <w:rFonts w:ascii="Times New Roman" w:eastAsia="Times New Roman" w:hAnsi="Times New Roman" w:cs="Times New Roman"/>
          <w:sz w:val="16"/>
          <w:szCs w:val="16"/>
          <w:lang w:eastAsia="pl-PL"/>
        </w:rPr>
        <w:tab/>
        <w:t>- G2.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Przykład oznaczenia betonowego obrzeża chodnikowego niskiego (On) o wymiarach 6 x 20 x 75 cm gat. 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obrzeże On - I/6/20/75 BN-80/6775-03/04 [9].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Betonowe obrzeża chodnikowe - wymagania techniczne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2.4.1. Wymiary betonowych obrzeży chodnikowych</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 obrzeży betonowych przedstawiono na rysunku 1, a wymiary podano w tablicy 1.</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framePr w:hSpace="141" w:wrap="around" w:vAnchor="text" w:hAnchor="page" w:x="4113" w:y="2"/>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noProof/>
          <w:sz w:val="16"/>
          <w:szCs w:val="16"/>
          <w:lang w:eastAsia="pl-PL"/>
        </w:rPr>
        <w:drawing>
          <wp:inline distT="0" distB="0" distL="0" distR="0">
            <wp:extent cx="2352675" cy="10763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2675" cy="1076325"/>
                    </a:xfrm>
                    <a:prstGeom prst="rect">
                      <a:avLst/>
                    </a:prstGeom>
                    <a:noFill/>
                    <a:ln>
                      <a:noFill/>
                    </a:ln>
                  </pic:spPr>
                </pic:pic>
              </a:graphicData>
            </a:graphic>
          </wp:inline>
        </w:drawing>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Rysunek 1. Kształt betonowego obrzeża chodnikowego</w:t>
      </w:r>
    </w:p>
    <w:p w:rsidR="00D87171" w:rsidRDefault="00D87171" w:rsidP="00D87171">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Wymiary obrzeży</w:t>
      </w:r>
    </w:p>
    <w:tbl>
      <w:tblPr>
        <w:tblW w:w="0" w:type="auto"/>
        <w:tblLayout w:type="fixed"/>
        <w:tblCellMar>
          <w:left w:w="70" w:type="dxa"/>
          <w:right w:w="70" w:type="dxa"/>
        </w:tblCellMar>
        <w:tblLook w:val="04A0" w:firstRow="1" w:lastRow="0" w:firstColumn="1" w:lastColumn="0" w:noHBand="0" w:noVBand="1"/>
      </w:tblPr>
      <w:tblGrid>
        <w:gridCol w:w="1346"/>
        <w:gridCol w:w="1232"/>
        <w:gridCol w:w="1232"/>
        <w:gridCol w:w="1232"/>
        <w:gridCol w:w="1265"/>
      </w:tblGrid>
      <w:tr w:rsidR="00D87171" w:rsidTr="00D87171">
        <w:tc>
          <w:tcPr>
            <w:tcW w:w="1346" w:type="dxa"/>
            <w:tcBorders>
              <w:top w:val="single" w:sz="6" w:space="0" w:color="auto"/>
              <w:left w:val="single" w:sz="6" w:space="0" w:color="auto"/>
              <w:bottom w:val="nil"/>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w:t>
            </w:r>
          </w:p>
        </w:tc>
        <w:tc>
          <w:tcPr>
            <w:tcW w:w="4961" w:type="dxa"/>
            <w:gridSpan w:val="4"/>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obrzeży,   cm</w:t>
            </w:r>
          </w:p>
        </w:tc>
      </w:tr>
      <w:tr w:rsidR="00D87171" w:rsidTr="00D87171">
        <w:tc>
          <w:tcPr>
            <w:tcW w:w="1346" w:type="dxa"/>
            <w:tcBorders>
              <w:top w:val="nil"/>
              <w:left w:val="single" w:sz="6" w:space="0" w:color="auto"/>
              <w:bottom w:val="doub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obrzeża</w:t>
            </w:r>
          </w:p>
        </w:tc>
        <w:tc>
          <w:tcPr>
            <w:tcW w:w="1232"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32"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p>
        </w:tc>
        <w:tc>
          <w:tcPr>
            <w:tcW w:w="1232"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h</w:t>
            </w:r>
          </w:p>
        </w:tc>
        <w:tc>
          <w:tcPr>
            <w:tcW w:w="1265"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w:t>
            </w:r>
          </w:p>
        </w:tc>
      </w:tr>
      <w:tr w:rsidR="00D87171" w:rsidTr="00D87171">
        <w:tc>
          <w:tcPr>
            <w:tcW w:w="1346" w:type="dxa"/>
            <w:tcBorders>
              <w:top w:val="nil"/>
              <w:left w:val="single" w:sz="6" w:space="0" w:color="auto"/>
              <w:bottom w:val="single" w:sz="6" w:space="0" w:color="auto"/>
              <w:right w:val="nil"/>
            </w:tcBorders>
            <w:hideMark/>
          </w:tcPr>
          <w:p w:rsidR="00D87171" w:rsidRDefault="00D87171">
            <w:p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On</w:t>
            </w:r>
          </w:p>
        </w:tc>
        <w:tc>
          <w:tcPr>
            <w:tcW w:w="1232"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w:t>
            </w:r>
          </w:p>
          <w:p w:rsidR="00D87171" w:rsidRDefault="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1232"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232"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265"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87171" w:rsidTr="00D87171">
        <w:tc>
          <w:tcPr>
            <w:tcW w:w="1346" w:type="dxa"/>
            <w:tcBorders>
              <w:top w:val="single" w:sz="6" w:space="0" w:color="auto"/>
              <w:left w:val="single" w:sz="6" w:space="0" w:color="auto"/>
              <w:bottom w:val="single" w:sz="6" w:space="0" w:color="auto"/>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Ow</w:t>
            </w:r>
            <w:proofErr w:type="spellEnd"/>
          </w:p>
        </w:tc>
        <w:tc>
          <w:tcPr>
            <w:tcW w:w="1232"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p w:rsidR="00D87171" w:rsidRDefault="00D87171">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1232"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232"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2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2.4.2. Dopuszczalne odchyłki wymiarów obrzeży</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Dopuszczalne odchyłki wymiarów obrzeży podano w tablicy 2.</w:t>
      </w:r>
    </w:p>
    <w:p w:rsidR="00D87171" w:rsidRDefault="00D87171" w:rsidP="00D8717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Dopuszczalne odchyłki wymiarów obrzeży</w:t>
      </w:r>
    </w:p>
    <w:tbl>
      <w:tblPr>
        <w:tblW w:w="0" w:type="auto"/>
        <w:tblLayout w:type="fixed"/>
        <w:tblCellMar>
          <w:left w:w="70" w:type="dxa"/>
          <w:right w:w="70" w:type="dxa"/>
        </w:tblCellMar>
        <w:tblLook w:val="04A0" w:firstRow="1" w:lastRow="0" w:firstColumn="1" w:lastColumn="0" w:noHBand="0" w:noVBand="1"/>
      </w:tblPr>
      <w:tblGrid>
        <w:gridCol w:w="2338"/>
        <w:gridCol w:w="2586"/>
        <w:gridCol w:w="2586"/>
      </w:tblGrid>
      <w:tr w:rsidR="00D87171" w:rsidTr="00D87171">
        <w:tc>
          <w:tcPr>
            <w:tcW w:w="2338" w:type="dxa"/>
            <w:tcBorders>
              <w:top w:val="single" w:sz="6" w:space="0" w:color="auto"/>
              <w:left w:val="single" w:sz="6" w:space="0" w:color="auto"/>
              <w:bottom w:val="nil"/>
              <w:right w:val="nil"/>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w:t>
            </w:r>
          </w:p>
        </w:tc>
        <w:tc>
          <w:tcPr>
            <w:tcW w:w="5172" w:type="dxa"/>
            <w:gridSpan w:val="2"/>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Dopuszczalna odchyłka,   m</w:t>
            </w:r>
          </w:p>
        </w:tc>
      </w:tr>
      <w:tr w:rsidR="00D87171" w:rsidTr="00D87171">
        <w:tc>
          <w:tcPr>
            <w:tcW w:w="2338" w:type="dxa"/>
            <w:tcBorders>
              <w:top w:val="nil"/>
              <w:left w:val="single" w:sz="6" w:space="0" w:color="auto"/>
              <w:bottom w:val="double" w:sz="6" w:space="0" w:color="auto"/>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wymiaru</w:t>
            </w:r>
          </w:p>
        </w:tc>
        <w:tc>
          <w:tcPr>
            <w:tcW w:w="2586"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1</w:t>
            </w:r>
          </w:p>
        </w:tc>
        <w:tc>
          <w:tcPr>
            <w:tcW w:w="2586"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2</w:t>
            </w:r>
          </w:p>
        </w:tc>
      </w:tr>
      <w:tr w:rsidR="00D87171" w:rsidTr="00D87171">
        <w:tc>
          <w:tcPr>
            <w:tcW w:w="2338" w:type="dxa"/>
            <w:tcBorders>
              <w:top w:val="nil"/>
              <w:left w:val="single" w:sz="6" w:space="0" w:color="auto"/>
              <w:bottom w:val="single" w:sz="6" w:space="0" w:color="auto"/>
              <w:right w:val="nil"/>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2586"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8</w:t>
            </w:r>
          </w:p>
        </w:tc>
        <w:tc>
          <w:tcPr>
            <w:tcW w:w="2586"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12</w:t>
            </w:r>
          </w:p>
        </w:tc>
      </w:tr>
      <w:tr w:rsidR="00D87171" w:rsidTr="00D87171">
        <w:tc>
          <w:tcPr>
            <w:tcW w:w="2338" w:type="dxa"/>
            <w:tcBorders>
              <w:top w:val="single" w:sz="6" w:space="0" w:color="auto"/>
              <w:left w:val="single" w:sz="6" w:space="0" w:color="auto"/>
              <w:bottom w:val="single" w:sz="6" w:space="0" w:color="auto"/>
              <w:right w:val="nil"/>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h</w:t>
            </w:r>
          </w:p>
        </w:tc>
        <w:tc>
          <w:tcPr>
            <w:tcW w:w="2586"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w:t>
            </w:r>
          </w:p>
        </w:tc>
        <w:tc>
          <w:tcPr>
            <w:tcW w:w="2586"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2.4.3. Dopuszczalne wady i uszkodzenia obrzeży</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Powierzchnie obrzeży powinny być bez rys, pęknięć i ubytków betonu, o fakturze z formy lub zatartej. Krawędzie elementów powinny być równe i proste.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Dopuszczalne wady oraz uszkodzenia powierzchni i krawędzi elementów nie powinny przekraczać wartości podanych w tablicy 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Dopuszczalne wady i uszkodzenia obrzeży</w:t>
      </w:r>
    </w:p>
    <w:tbl>
      <w:tblPr>
        <w:tblW w:w="0" w:type="auto"/>
        <w:tblLayout w:type="fixed"/>
        <w:tblCellMar>
          <w:left w:w="70" w:type="dxa"/>
          <w:right w:w="70" w:type="dxa"/>
        </w:tblCellMar>
        <w:tblLook w:val="04A0" w:firstRow="1" w:lastRow="0" w:firstColumn="1" w:lastColumn="0" w:noHBand="0" w:noVBand="1"/>
      </w:tblPr>
      <w:tblGrid>
        <w:gridCol w:w="1913"/>
        <w:gridCol w:w="3119"/>
        <w:gridCol w:w="1239"/>
        <w:gridCol w:w="1239"/>
      </w:tblGrid>
      <w:tr w:rsidR="00D87171" w:rsidTr="00D87171">
        <w:tc>
          <w:tcPr>
            <w:tcW w:w="5032" w:type="dxa"/>
            <w:gridSpan w:val="2"/>
            <w:tcBorders>
              <w:top w:val="single" w:sz="6" w:space="0" w:color="auto"/>
              <w:left w:val="single" w:sz="6" w:space="0" w:color="auto"/>
              <w:bottom w:val="nil"/>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Dopuszczalna wielkość </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wad i uszkodzeń</w:t>
            </w:r>
          </w:p>
        </w:tc>
      </w:tr>
      <w:tr w:rsidR="00D87171" w:rsidTr="00D87171">
        <w:tc>
          <w:tcPr>
            <w:tcW w:w="5032" w:type="dxa"/>
            <w:gridSpan w:val="2"/>
            <w:tcBorders>
              <w:top w:val="nil"/>
              <w:left w:val="single" w:sz="6" w:space="0" w:color="auto"/>
              <w:bottom w:val="double" w:sz="6" w:space="0" w:color="auto"/>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9"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1</w:t>
            </w:r>
          </w:p>
        </w:tc>
        <w:tc>
          <w:tcPr>
            <w:tcW w:w="1239" w:type="dxa"/>
            <w:tcBorders>
              <w:top w:val="single" w:sz="6" w:space="0" w:color="auto"/>
              <w:left w:val="single" w:sz="6" w:space="0" w:color="auto"/>
              <w:bottom w:val="doub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Gatunek 2</w:t>
            </w:r>
          </w:p>
        </w:tc>
      </w:tr>
      <w:tr w:rsidR="00D87171" w:rsidTr="00D87171">
        <w:tc>
          <w:tcPr>
            <w:tcW w:w="5032" w:type="dxa"/>
            <w:gridSpan w:val="2"/>
            <w:tcBorders>
              <w:top w:val="nil"/>
              <w:left w:val="single" w:sz="6" w:space="0" w:color="auto"/>
              <w:bottom w:val="nil"/>
              <w:right w:val="nil"/>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39"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87171" w:rsidTr="00D87171">
        <w:tc>
          <w:tcPr>
            <w:tcW w:w="1913" w:type="dxa"/>
            <w:tcBorders>
              <w:top w:val="single" w:sz="6" w:space="0" w:color="auto"/>
              <w:left w:val="single" w:sz="6" w:space="0" w:color="auto"/>
              <w:bottom w:val="nil"/>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Szczerby</w:t>
            </w:r>
          </w:p>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uszkodzenia</w:t>
            </w:r>
          </w:p>
        </w:tc>
        <w:tc>
          <w:tcPr>
            <w:tcW w:w="3119"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niedopuszczalne</w:t>
            </w:r>
          </w:p>
        </w:tc>
      </w:tr>
      <w:tr w:rsidR="00D87171" w:rsidTr="00D87171">
        <w:tc>
          <w:tcPr>
            <w:tcW w:w="1913" w:type="dxa"/>
            <w:tcBorders>
              <w:top w:val="nil"/>
              <w:left w:val="single" w:sz="6" w:space="0" w:color="auto"/>
              <w:bottom w:val="nil"/>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krawędzi i naroży</w:t>
            </w:r>
          </w:p>
        </w:tc>
        <w:tc>
          <w:tcPr>
            <w:tcW w:w="3119" w:type="dxa"/>
            <w:tcBorders>
              <w:top w:val="single" w:sz="6" w:space="0" w:color="auto"/>
              <w:left w:val="single" w:sz="6" w:space="0" w:color="auto"/>
              <w:bottom w:val="nil"/>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ograniczających   pozostałe powierzchnie:</w:t>
            </w:r>
          </w:p>
        </w:tc>
        <w:tc>
          <w:tcPr>
            <w:tcW w:w="1238" w:type="dxa"/>
            <w:tcBorders>
              <w:top w:val="single" w:sz="6" w:space="0" w:color="auto"/>
              <w:left w:val="single" w:sz="6" w:space="0" w:color="auto"/>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8" w:type="dxa"/>
            <w:tcBorders>
              <w:top w:val="single" w:sz="6" w:space="0" w:color="auto"/>
              <w:left w:val="nil"/>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7171" w:rsidTr="00D87171">
        <w:tc>
          <w:tcPr>
            <w:tcW w:w="1913" w:type="dxa"/>
            <w:tcBorders>
              <w:top w:val="nil"/>
              <w:left w:val="single" w:sz="6" w:space="0" w:color="auto"/>
              <w:bottom w:val="nil"/>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max</w:t>
            </w:r>
          </w:p>
        </w:tc>
        <w:tc>
          <w:tcPr>
            <w:tcW w:w="1238" w:type="dxa"/>
            <w:tcBorders>
              <w:top w:val="nil"/>
              <w:left w:val="single" w:sz="6" w:space="0" w:color="auto"/>
              <w:bottom w:val="nil"/>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38" w:type="dxa"/>
            <w:tcBorders>
              <w:top w:val="nil"/>
              <w:left w:val="single" w:sz="6" w:space="0" w:color="auto"/>
              <w:bottom w:val="nil"/>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D87171" w:rsidTr="00D87171">
        <w:tc>
          <w:tcPr>
            <w:tcW w:w="1913" w:type="dxa"/>
            <w:tcBorders>
              <w:top w:val="nil"/>
              <w:left w:val="single" w:sz="6" w:space="0" w:color="auto"/>
              <w:bottom w:val="nil"/>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długość, mm, max</w:t>
            </w:r>
          </w:p>
        </w:tc>
        <w:tc>
          <w:tcPr>
            <w:tcW w:w="1238" w:type="dxa"/>
            <w:tcBorders>
              <w:top w:val="nil"/>
              <w:left w:val="single" w:sz="6" w:space="0" w:color="auto"/>
              <w:bottom w:val="nil"/>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238" w:type="dxa"/>
            <w:tcBorders>
              <w:top w:val="nil"/>
              <w:left w:val="single" w:sz="6" w:space="0" w:color="auto"/>
              <w:bottom w:val="nil"/>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r>
      <w:tr w:rsidR="00D87171" w:rsidTr="00D87171">
        <w:tc>
          <w:tcPr>
            <w:tcW w:w="1913" w:type="dxa"/>
            <w:tcBorders>
              <w:top w:val="nil"/>
              <w:left w:val="single" w:sz="6" w:space="0" w:color="auto"/>
              <w:bottom w:val="single" w:sz="6" w:space="0" w:color="auto"/>
              <w:right w:val="nil"/>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głębokość, mm, max</w:t>
            </w:r>
          </w:p>
        </w:tc>
        <w:tc>
          <w:tcPr>
            <w:tcW w:w="1238"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238" w:type="dxa"/>
            <w:tcBorders>
              <w:top w:val="nil"/>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r>
    </w:tbl>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2.4.4. Składowanie</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Betonowe obrzeża chodnikowe mogą być przechowywane na składowiskach otwartych, posegregowane według rodzajów i gatunków.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Betonowe obrzeża chodnikowe należy układać z zastosowaniem podkładek                 i przekładek drewnianych o wymiarach co najmniej: grubość 2,5 cm, szerokość 5 cm, długość minimum 5 cm większa niż szerokość obrzeża.</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2.4.5. Beton i jego składniki</w:t>
      </w:r>
    </w:p>
    <w:p w:rsidR="00D87171" w:rsidRDefault="00D87171" w:rsidP="00D8717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produkcji obrzeży należy stosować beton według PN-B-06250 [2], klasy C 30-37.</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5" w:name="_Toc426531384"/>
      <w:r>
        <w:rPr>
          <w:rFonts w:ascii="Times New Roman" w:eastAsia="Times New Roman" w:hAnsi="Times New Roman" w:cs="Times New Roman"/>
          <w:caps/>
          <w:kern w:val="28"/>
          <w:sz w:val="16"/>
          <w:szCs w:val="16"/>
          <w:lang w:eastAsia="pl-PL"/>
        </w:rPr>
        <w:t>3. sprzęt</w:t>
      </w:r>
      <w:bookmarkEnd w:id="145"/>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ustawiania obrzeży</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wykonuje się ręcznie przy zastosowaniu drobnego sprzętu pomocniczego.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6" w:name="_Toc426531385"/>
      <w:r>
        <w:rPr>
          <w:rFonts w:ascii="Times New Roman" w:eastAsia="Times New Roman" w:hAnsi="Times New Roman" w:cs="Times New Roman"/>
          <w:caps/>
          <w:kern w:val="28"/>
          <w:sz w:val="16"/>
          <w:szCs w:val="16"/>
          <w:lang w:eastAsia="pl-PL"/>
        </w:rPr>
        <w:t>4. transport</w:t>
      </w:r>
      <w:bookmarkEnd w:id="146"/>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pk4.</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obrzeży betonowych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Betonowe obrzeża chodnikowe mogą być przewożone dowolnymi środkami transportu po osiągnięciu przez beton wytrzymałości minimum 0,7 wytrzymałości projektowanej.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Obrzeża powinny być zabezpieczone przed przemieszczeniem się i uszkodzeniami w czasie transportu.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 Transport pozostałych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pozostałych materiałów podano w SST D-08.01.01 „Krawężniki betonowe”.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7" w:name="_Toc426531386"/>
      <w:r>
        <w:rPr>
          <w:rFonts w:ascii="Times New Roman" w:eastAsia="Times New Roman" w:hAnsi="Times New Roman" w:cs="Times New Roman"/>
          <w:caps/>
          <w:kern w:val="28"/>
          <w:sz w:val="16"/>
          <w:szCs w:val="16"/>
          <w:lang w:eastAsia="pl-PL"/>
        </w:rPr>
        <w:t>5. wykonanie robót</w:t>
      </w:r>
      <w:bookmarkEnd w:id="147"/>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Wykonanie koryta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pod podsypkę (ławę) należy wykonywać zgodnie z PN-B-06050 [1].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5.3. Podłoże lub podsypka (ława)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Ustawienie betonowych obrzeży chodnikowych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Betonowe obrzeża chodnikowe należy ustawiać na wykonanym podłożu w miejscu i ze światłem (odległością górnej powierzchni obrzeża od ciągu komunikacyjnego) zgodnym z ustaleniami dokumentacji projektowej.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Zewnętrzna ściana obrzeża powinna być obsypana piaskiem, żwirem lub miejscowym gruntem przepuszczalnym, starannie ubitym.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Spoiny nie powinny przekraczać szerokości 1 cm. Należy wypełnić je piaskiem lub zaprawą cementowo-piaskową w stosunku 1:2. Spoiny przed zalaniem należy oczyścić i zmyć wodą. Spoiny muszą być wypełnione całkowicie na pełną głębokość.</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8" w:name="_Toc426531387"/>
      <w:r>
        <w:rPr>
          <w:rFonts w:ascii="Times New Roman" w:eastAsia="Times New Roman" w:hAnsi="Times New Roman" w:cs="Times New Roman"/>
          <w:caps/>
          <w:kern w:val="28"/>
          <w:sz w:val="16"/>
          <w:szCs w:val="16"/>
          <w:lang w:eastAsia="pl-PL"/>
        </w:rPr>
        <w:t>6. kontrola jakości robót</w:t>
      </w:r>
      <w:bookmarkEnd w:id="148"/>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materiałów przeznaczonych do ustawienia betonowych obrzeży chodnikowych i przedstawić wyniki tych badań Inżynierowi do akceptacji.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pozostałych materiałów powinny obejmować wszystkie właściwości określone w normach podanych dla odpowiednich materiałów wymienionych w pkt 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 należy sprawdzać wykonanie: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koryta pod podsypkę (ławę) - zgodnie z wymaganiami pkt 5.2,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podłoża z rodzimego gruntu piaszczystego lub podsypki (ławy) ze żwiru lub piasku - zgodnie z wymaganiami pkt 5.3,</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ustawienia betonowego obrzeża chodnikowego - zgodnie z wymaganiami pkt 5.4, przy dopuszczalnych odchyleniach: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linii obrzeża w planie, które może wynosić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na każde 100 m długości obrzeża,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niwelety górnej płaszczyzny obrzeża , które może wynosić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1 cm na każde 100 m długości obrzeża,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wypełnienia spoin, sprawdzane co 10 metrów, które powinno wykazywać całkowite wypełnienie badanej spoiny na pełną głębokość.</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9" w:name="_Toc426531388"/>
      <w:r>
        <w:rPr>
          <w:rFonts w:ascii="Times New Roman" w:eastAsia="Times New Roman" w:hAnsi="Times New Roman" w:cs="Times New Roman"/>
          <w:caps/>
          <w:kern w:val="28"/>
          <w:sz w:val="16"/>
          <w:szCs w:val="16"/>
          <w:lang w:eastAsia="pl-PL"/>
        </w:rPr>
        <w:t>7. obmiar robót</w:t>
      </w:r>
      <w:bookmarkEnd w:id="149"/>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 (metr) ustawionego betonowego obrzeża chodnikowego.</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0" w:name="_Toc426435744"/>
      <w:bookmarkStart w:id="151" w:name="_Toc426531389"/>
      <w:r>
        <w:rPr>
          <w:rFonts w:ascii="Times New Roman" w:eastAsia="Times New Roman" w:hAnsi="Times New Roman" w:cs="Times New Roman"/>
          <w:caps/>
          <w:kern w:val="28"/>
          <w:sz w:val="16"/>
          <w:szCs w:val="16"/>
          <w:lang w:eastAsia="pl-PL"/>
        </w:rPr>
        <w:t>8. ODBIÓR ROBÓT</w:t>
      </w:r>
      <w:bookmarkEnd w:id="150"/>
      <w:bookmarkEnd w:id="151"/>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koryto,</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wykonana podsypka.</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2" w:name="_Toc426435745"/>
      <w:bookmarkStart w:id="153" w:name="_Toc426531390"/>
      <w:r>
        <w:rPr>
          <w:rFonts w:ascii="Times New Roman" w:eastAsia="Times New Roman" w:hAnsi="Times New Roman" w:cs="Times New Roman"/>
          <w:caps/>
          <w:kern w:val="28"/>
          <w:sz w:val="16"/>
          <w:szCs w:val="16"/>
          <w:lang w:eastAsia="pl-PL"/>
        </w:rPr>
        <w:t>9. PODSTAWA PŁATNOŚCI</w:t>
      </w:r>
      <w:bookmarkEnd w:id="152"/>
      <w:bookmarkEnd w:id="153"/>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 betonowego obrzeża chodnikowego obejmuje: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rozścielenie i ubicie podsypki,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obrzeża,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wypełnienie spoin,</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obsypanie zewnętrznej ściany obrzeża,</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ławy betonowej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badań i pomiarów wymaganych w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4" w:name="_Toc426531391"/>
      <w:r>
        <w:rPr>
          <w:rFonts w:ascii="Times New Roman" w:eastAsia="Times New Roman" w:hAnsi="Times New Roman" w:cs="Times New Roman"/>
          <w:caps/>
          <w:kern w:val="28"/>
          <w:sz w:val="16"/>
          <w:szCs w:val="16"/>
          <w:lang w:eastAsia="pl-PL"/>
        </w:rPr>
        <w:lastRenderedPageBreak/>
        <w:t>10. przepisy związane</w:t>
      </w:r>
      <w:bookmarkEnd w:id="154"/>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PN-B-06050</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 budowlane</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Piasek do betonów i zapraw</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PN-B-10021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Metody pomiaru cech geometrycznych</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Kruszywa naturalne do nawierzchni drogowych. Żwir i mieszanka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Kruszywa naturalne do nawierzchni drogowych. Piasek</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PN-B-19701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BN-80/6775-03/01</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70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BN-80/6775-03/04</w:t>
            </w:r>
          </w:p>
        </w:tc>
        <w:tc>
          <w:tcPr>
            <w:tcW w:w="5171"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Prefabrykaty budowlane z betonu. Elementy nawierzchni dróg, ulic, </w:t>
            </w:r>
          </w:p>
        </w:tc>
      </w:tr>
    </w:tbl>
    <w:p w:rsidR="00D87171" w:rsidRDefault="00D87171" w:rsidP="00D87171">
      <w:pPr>
        <w:spacing w:after="0" w:line="240" w:lineRule="auto"/>
        <w:ind w:right="-1"/>
        <w:rPr>
          <w:rFonts w:ascii="Times New Roman" w:eastAsia="Times New Roman" w:hAnsi="Times New Roman" w:cs="Times New Roman"/>
          <w:b/>
          <w:sz w:val="28"/>
          <w:szCs w:val="20"/>
          <w:lang w:eastAsia="pl-PL"/>
        </w:rPr>
      </w:pPr>
      <w:r>
        <w:rPr>
          <w:rFonts w:ascii="Times New Roman" w:eastAsia="Times New Roman" w:hAnsi="Times New Roman" w:cs="Times New Roman"/>
          <w:b/>
          <w:sz w:val="18"/>
          <w:szCs w:val="18"/>
          <w:lang w:eastAsia="pl-PL"/>
        </w:rPr>
        <w:t> </w:t>
      </w:r>
    </w:p>
    <w:p w:rsidR="00D87171" w:rsidRDefault="00D87171" w:rsidP="00D87171">
      <w:pPr>
        <w:pStyle w:val="Nagwek3"/>
        <w:rPr>
          <w:sz w:val="16"/>
          <w:szCs w:val="16"/>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057512" w:rsidRDefault="00057512"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D5999" w:rsidRDefault="002D5999"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Pr="002D5999"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2D5999">
        <w:rPr>
          <w:rFonts w:ascii="Times New Roman" w:eastAsia="Times New Roman" w:hAnsi="Times New Roman" w:cs="Times New Roman"/>
          <w:b/>
          <w:sz w:val="18"/>
          <w:szCs w:val="18"/>
          <w:lang w:eastAsia="pl-PL"/>
        </w:rPr>
        <w:t>D - 08.04.01</w:t>
      </w:r>
    </w:p>
    <w:p w:rsidR="00D87171" w:rsidRPr="002D5999"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2D5999">
        <w:rPr>
          <w:rFonts w:ascii="Times New Roman" w:eastAsia="Times New Roman" w:hAnsi="Times New Roman" w:cs="Times New Roman"/>
          <w:b/>
          <w:sz w:val="18"/>
          <w:szCs w:val="18"/>
          <w:lang w:eastAsia="pl-PL"/>
        </w:rPr>
        <w:t>CPV 45233253-7</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WJAZDY  I  WYJAZDY  Z  BRAM</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spacing w:after="0" w:line="240" w:lineRule="auto"/>
        <w:rPr>
          <w:rFonts w:ascii="Times New Roman" w:eastAsia="Times New Roman" w:hAnsi="Times New Roman" w:cs="Times New Roman"/>
          <w:sz w:val="16"/>
          <w:szCs w:val="16"/>
          <w:lang w:eastAsia="pl-PL"/>
        </w:rPr>
        <w:sectPr w:rsidR="00D87171">
          <w:type w:val="continuous"/>
          <w:pgSz w:w="11907" w:h="16840"/>
          <w:pgMar w:top="1134" w:right="1134" w:bottom="1134" w:left="1134" w:header="1701"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5" w:name="_Toc428323647"/>
      <w:r>
        <w:rPr>
          <w:rFonts w:ascii="Times New Roman" w:eastAsia="Times New Roman" w:hAnsi="Times New Roman" w:cs="Times New Roman"/>
          <w:caps/>
          <w:kern w:val="28"/>
          <w:sz w:val="16"/>
          <w:szCs w:val="16"/>
          <w:lang w:eastAsia="pl-PL"/>
        </w:rPr>
        <w:lastRenderedPageBreak/>
        <w:t>1. WSTĘP</w:t>
      </w:r>
      <w:bookmarkEnd w:id="155"/>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wjazdów i wyjazdów z bram</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D87171" w:rsidRPr="00057512" w:rsidRDefault="00057512" w:rsidP="00057512">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wjazdów i wyjazdów z bram, o nawierzchni:</w:t>
      </w:r>
    </w:p>
    <w:p w:rsidR="00D87171" w:rsidRDefault="00D87171" w:rsidP="00D87171">
      <w:pPr>
        <w:spacing w:after="0" w:line="240" w:lineRule="auto"/>
        <w:ind w:right="142"/>
        <w:rPr>
          <w:rFonts w:ascii="Times New Roman" w:eastAsia="Times New Roman" w:hAnsi="Times New Roman" w:cs="Times New Roman"/>
          <w:sz w:val="16"/>
          <w:szCs w:val="16"/>
          <w:lang w:eastAsia="pl-PL"/>
        </w:rPr>
      </w:pPr>
    </w:p>
    <w:p w:rsidR="00D87171" w:rsidRPr="002D5999" w:rsidRDefault="00D87171"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wykonan</w:t>
      </w:r>
      <w:r w:rsidR="00057512" w:rsidRPr="002D5999">
        <w:rPr>
          <w:rFonts w:ascii="Times New Roman" w:eastAsia="Times New Roman" w:hAnsi="Times New Roman" w:cs="Times New Roman"/>
          <w:sz w:val="16"/>
          <w:szCs w:val="16"/>
          <w:lang w:eastAsia="pl-PL"/>
        </w:rPr>
        <w:t>ie nawierzchni z kostki betonowej</w:t>
      </w:r>
      <w:r w:rsidRPr="002D5999">
        <w:rPr>
          <w:rFonts w:ascii="Times New Roman" w:eastAsia="Times New Roman" w:hAnsi="Times New Roman" w:cs="Times New Roman"/>
          <w:sz w:val="16"/>
          <w:szCs w:val="16"/>
          <w:lang w:eastAsia="pl-PL"/>
        </w:rPr>
        <w:t xml:space="preserve"> </w:t>
      </w:r>
      <w:r w:rsidR="002D5999" w:rsidRPr="002D5999">
        <w:rPr>
          <w:rFonts w:ascii="Times New Roman" w:eastAsia="Times New Roman" w:hAnsi="Times New Roman" w:cs="Times New Roman"/>
          <w:sz w:val="16"/>
          <w:szCs w:val="16"/>
          <w:lang w:eastAsia="pl-PL"/>
        </w:rPr>
        <w:t xml:space="preserve">kolorowej </w:t>
      </w:r>
      <w:r w:rsidRPr="002D5999">
        <w:rPr>
          <w:rFonts w:ascii="Times New Roman" w:eastAsia="Times New Roman" w:hAnsi="Times New Roman" w:cs="Times New Roman"/>
          <w:sz w:val="16"/>
          <w:szCs w:val="16"/>
          <w:lang w:eastAsia="pl-PL"/>
        </w:rPr>
        <w:t>gr.8cm na po</w:t>
      </w:r>
      <w:r w:rsidR="00057512" w:rsidRPr="002D5999">
        <w:rPr>
          <w:rFonts w:ascii="Times New Roman" w:eastAsia="Times New Roman" w:hAnsi="Times New Roman" w:cs="Times New Roman"/>
          <w:sz w:val="16"/>
          <w:szCs w:val="16"/>
          <w:lang w:eastAsia="pl-PL"/>
        </w:rPr>
        <w:t xml:space="preserve">dsypce </w:t>
      </w:r>
      <w:proofErr w:type="spellStart"/>
      <w:r w:rsidR="00057512" w:rsidRPr="002D5999">
        <w:rPr>
          <w:rFonts w:ascii="Times New Roman" w:eastAsia="Times New Roman" w:hAnsi="Times New Roman" w:cs="Times New Roman"/>
          <w:sz w:val="16"/>
          <w:szCs w:val="16"/>
          <w:lang w:eastAsia="pl-PL"/>
        </w:rPr>
        <w:t>cem</w:t>
      </w:r>
      <w:proofErr w:type="spellEnd"/>
      <w:r w:rsidR="00057512" w:rsidRPr="002D5999">
        <w:rPr>
          <w:rFonts w:ascii="Times New Roman" w:eastAsia="Times New Roman" w:hAnsi="Times New Roman" w:cs="Times New Roman"/>
          <w:sz w:val="16"/>
          <w:szCs w:val="16"/>
          <w:lang w:eastAsia="pl-PL"/>
        </w:rPr>
        <w:t xml:space="preserve">-piaskowej – </w:t>
      </w:r>
      <w:r w:rsidR="007F0870" w:rsidRPr="002D5999">
        <w:rPr>
          <w:rFonts w:ascii="Times New Roman" w:eastAsia="Times New Roman" w:hAnsi="Times New Roman" w:cs="Times New Roman"/>
          <w:sz w:val="16"/>
          <w:szCs w:val="16"/>
          <w:lang w:eastAsia="pl-PL"/>
        </w:rPr>
        <w:t xml:space="preserve"> 45,00m2</w:t>
      </w:r>
    </w:p>
    <w:p w:rsidR="00D87171" w:rsidRPr="002D5999" w:rsidRDefault="00D87171"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wykonanie podbudo</w:t>
      </w:r>
      <w:r w:rsidR="00057512" w:rsidRPr="002D5999">
        <w:rPr>
          <w:rFonts w:ascii="Times New Roman" w:eastAsia="Times New Roman" w:hAnsi="Times New Roman" w:cs="Times New Roman"/>
          <w:sz w:val="16"/>
          <w:szCs w:val="16"/>
          <w:lang w:eastAsia="pl-PL"/>
        </w:rPr>
        <w:t>wy gr.20cm z  C12-15 – 45,00+</w:t>
      </w:r>
      <w:r w:rsidR="007F0870" w:rsidRPr="002D5999">
        <w:rPr>
          <w:rFonts w:ascii="Times New Roman" w:eastAsia="Times New Roman" w:hAnsi="Times New Roman" w:cs="Times New Roman"/>
          <w:sz w:val="16"/>
          <w:szCs w:val="16"/>
          <w:lang w:eastAsia="pl-PL"/>
        </w:rPr>
        <w:t>251,00m2</w:t>
      </w:r>
    </w:p>
    <w:p w:rsidR="00D87171" w:rsidRPr="002D5999" w:rsidRDefault="00D87171"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wykonanie warstwy odcina</w:t>
      </w:r>
      <w:r w:rsidR="002D5999" w:rsidRPr="002D5999">
        <w:rPr>
          <w:rFonts w:ascii="Times New Roman" w:eastAsia="Times New Roman" w:hAnsi="Times New Roman" w:cs="Times New Roman"/>
          <w:sz w:val="16"/>
          <w:szCs w:val="16"/>
          <w:lang w:eastAsia="pl-PL"/>
        </w:rPr>
        <w:t xml:space="preserve">jącej gr.10cm z piasku– 45,00+ </w:t>
      </w:r>
      <w:r w:rsidR="007F0870" w:rsidRPr="002D5999">
        <w:rPr>
          <w:rFonts w:ascii="Times New Roman" w:eastAsia="Times New Roman" w:hAnsi="Times New Roman" w:cs="Times New Roman"/>
          <w:sz w:val="16"/>
          <w:szCs w:val="16"/>
          <w:lang w:eastAsia="pl-PL"/>
        </w:rPr>
        <w:t>251,00m2</w:t>
      </w:r>
    </w:p>
    <w:p w:rsidR="007F0870" w:rsidRPr="002D5999" w:rsidRDefault="00057512"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wykonanie koryta gł. 15</w:t>
      </w:r>
      <w:r w:rsidR="00D87171" w:rsidRPr="002D5999">
        <w:rPr>
          <w:rFonts w:ascii="Times New Roman" w:eastAsia="Times New Roman" w:hAnsi="Times New Roman" w:cs="Times New Roman"/>
          <w:sz w:val="16"/>
          <w:szCs w:val="16"/>
          <w:lang w:eastAsia="pl-PL"/>
        </w:rPr>
        <w:t xml:space="preserve">cm w gruncie </w:t>
      </w:r>
      <w:proofErr w:type="spellStart"/>
      <w:r w:rsidR="00D87171" w:rsidRPr="002D5999">
        <w:rPr>
          <w:rFonts w:ascii="Times New Roman" w:eastAsia="Times New Roman" w:hAnsi="Times New Roman" w:cs="Times New Roman"/>
          <w:sz w:val="16"/>
          <w:szCs w:val="16"/>
          <w:lang w:eastAsia="pl-PL"/>
        </w:rPr>
        <w:t>kat.</w:t>
      </w:r>
      <w:r w:rsidRPr="002D5999">
        <w:rPr>
          <w:rFonts w:ascii="Times New Roman" w:eastAsia="Times New Roman" w:hAnsi="Times New Roman" w:cs="Times New Roman"/>
          <w:sz w:val="16"/>
          <w:szCs w:val="16"/>
          <w:lang w:eastAsia="pl-PL"/>
        </w:rPr>
        <w:t>III</w:t>
      </w:r>
      <w:proofErr w:type="spellEnd"/>
      <w:r w:rsidRPr="002D5999">
        <w:rPr>
          <w:rFonts w:ascii="Times New Roman" w:eastAsia="Times New Roman" w:hAnsi="Times New Roman" w:cs="Times New Roman"/>
          <w:sz w:val="16"/>
          <w:szCs w:val="16"/>
          <w:lang w:eastAsia="pl-PL"/>
        </w:rPr>
        <w:t xml:space="preserve"> z wywozem gruntu – </w:t>
      </w:r>
      <w:r w:rsidR="007F0870" w:rsidRPr="002D5999">
        <w:rPr>
          <w:rFonts w:ascii="Times New Roman" w:eastAsia="Times New Roman" w:hAnsi="Times New Roman" w:cs="Times New Roman"/>
          <w:sz w:val="16"/>
          <w:szCs w:val="16"/>
          <w:lang w:eastAsia="pl-PL"/>
        </w:rPr>
        <w:t>45,00m2</w:t>
      </w:r>
    </w:p>
    <w:p w:rsidR="007F0870" w:rsidRPr="002D5999" w:rsidRDefault="007F0870"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 xml:space="preserve">- jw. lecz </w:t>
      </w:r>
      <w:proofErr w:type="spellStart"/>
      <w:r w:rsidRPr="002D5999">
        <w:rPr>
          <w:rFonts w:ascii="Times New Roman" w:eastAsia="Times New Roman" w:hAnsi="Times New Roman" w:cs="Times New Roman"/>
          <w:sz w:val="16"/>
          <w:szCs w:val="16"/>
          <w:lang w:eastAsia="pl-PL"/>
        </w:rPr>
        <w:t>gL</w:t>
      </w:r>
      <w:proofErr w:type="spellEnd"/>
      <w:r w:rsidRPr="002D5999">
        <w:rPr>
          <w:rFonts w:ascii="Times New Roman" w:eastAsia="Times New Roman" w:hAnsi="Times New Roman" w:cs="Times New Roman"/>
          <w:sz w:val="16"/>
          <w:szCs w:val="16"/>
          <w:lang w:eastAsia="pl-PL"/>
        </w:rPr>
        <w:t xml:space="preserve"> 20cm z wywozem – 251,00m2</w:t>
      </w:r>
    </w:p>
    <w:p w:rsidR="007F0870" w:rsidRPr="002D5999" w:rsidRDefault="002D5999"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w</w:t>
      </w:r>
      <w:r w:rsidR="007F0870" w:rsidRPr="002D5999">
        <w:rPr>
          <w:rFonts w:ascii="Times New Roman" w:eastAsia="Times New Roman" w:hAnsi="Times New Roman" w:cs="Times New Roman"/>
          <w:sz w:val="16"/>
          <w:szCs w:val="16"/>
          <w:lang w:eastAsia="pl-PL"/>
        </w:rPr>
        <w:t>ykonanie korekty wysokościowej bramy – szt1</w:t>
      </w:r>
    </w:p>
    <w:p w:rsidR="00D87171" w:rsidRPr="002D5999" w:rsidRDefault="00D87171"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z kostki br</w:t>
      </w:r>
      <w:r w:rsidR="007F0870" w:rsidRPr="002D5999">
        <w:rPr>
          <w:rFonts w:ascii="Times New Roman" w:eastAsia="Times New Roman" w:hAnsi="Times New Roman" w:cs="Times New Roman"/>
          <w:sz w:val="16"/>
          <w:szCs w:val="16"/>
          <w:lang w:eastAsia="pl-PL"/>
        </w:rPr>
        <w:t xml:space="preserve">ukowej betonowej kolorowej </w:t>
      </w:r>
      <w:r w:rsidRPr="002D5999">
        <w:rPr>
          <w:rFonts w:ascii="Times New Roman" w:eastAsia="Times New Roman" w:hAnsi="Times New Roman" w:cs="Times New Roman"/>
          <w:sz w:val="16"/>
          <w:szCs w:val="16"/>
          <w:lang w:eastAsia="pl-PL"/>
        </w:rPr>
        <w:t xml:space="preserve"> gr.8cm na p</w:t>
      </w:r>
      <w:r w:rsidR="00057512" w:rsidRPr="002D5999">
        <w:rPr>
          <w:rFonts w:ascii="Times New Roman" w:eastAsia="Times New Roman" w:hAnsi="Times New Roman" w:cs="Times New Roman"/>
          <w:sz w:val="16"/>
          <w:szCs w:val="16"/>
          <w:lang w:eastAsia="pl-PL"/>
        </w:rPr>
        <w:t xml:space="preserve">odsypce  </w:t>
      </w:r>
      <w:proofErr w:type="spellStart"/>
      <w:r w:rsidR="00057512" w:rsidRPr="002D5999">
        <w:rPr>
          <w:rFonts w:ascii="Times New Roman" w:eastAsia="Times New Roman" w:hAnsi="Times New Roman" w:cs="Times New Roman"/>
          <w:sz w:val="16"/>
          <w:szCs w:val="16"/>
          <w:lang w:eastAsia="pl-PL"/>
        </w:rPr>
        <w:t>cem</w:t>
      </w:r>
      <w:proofErr w:type="spellEnd"/>
      <w:r w:rsidR="00057512" w:rsidRPr="002D5999">
        <w:rPr>
          <w:rFonts w:ascii="Times New Roman" w:eastAsia="Times New Roman" w:hAnsi="Times New Roman" w:cs="Times New Roman"/>
          <w:sz w:val="16"/>
          <w:szCs w:val="16"/>
          <w:lang w:eastAsia="pl-PL"/>
        </w:rPr>
        <w:t>-piaskowej –</w:t>
      </w:r>
      <w:r w:rsidR="007F0870" w:rsidRPr="002D5999">
        <w:rPr>
          <w:rFonts w:ascii="Times New Roman" w:eastAsia="Times New Roman" w:hAnsi="Times New Roman" w:cs="Times New Roman"/>
          <w:sz w:val="16"/>
          <w:szCs w:val="16"/>
          <w:lang w:eastAsia="pl-PL"/>
        </w:rPr>
        <w:t xml:space="preserve"> 251,00m2</w:t>
      </w:r>
    </w:p>
    <w:p w:rsidR="007F0870" w:rsidRPr="002D5999" w:rsidRDefault="007F0870"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wbudowanie opornika betonowego 12x30cm na ławie betonowej – 186,00m</w:t>
      </w:r>
    </w:p>
    <w:p w:rsidR="007F0870" w:rsidRPr="002D5999" w:rsidRDefault="007F0870" w:rsidP="00D87171">
      <w:pPr>
        <w:spacing w:after="0" w:line="240" w:lineRule="auto"/>
        <w:ind w:right="142"/>
        <w:rPr>
          <w:rFonts w:ascii="Times New Roman" w:eastAsia="Times New Roman" w:hAnsi="Times New Roman" w:cs="Times New Roman"/>
          <w:sz w:val="16"/>
          <w:szCs w:val="16"/>
          <w:lang w:eastAsia="pl-PL"/>
        </w:rPr>
      </w:pPr>
      <w:r w:rsidRPr="002D5999">
        <w:rPr>
          <w:rFonts w:ascii="Times New Roman" w:eastAsia="Times New Roman" w:hAnsi="Times New Roman" w:cs="Times New Roman"/>
          <w:sz w:val="16"/>
          <w:szCs w:val="16"/>
          <w:lang w:eastAsia="pl-PL"/>
        </w:rPr>
        <w:t xml:space="preserve">rozebranie nawierzchni z kostki betonowej zjazdu ze złożeniem na paletach, oczyszczeniem i wywozem-129,00m2 </w:t>
      </w:r>
    </w:p>
    <w:p w:rsidR="007F0870" w:rsidRPr="002D5999" w:rsidRDefault="007F0870" w:rsidP="00D87171">
      <w:pPr>
        <w:spacing w:after="0" w:line="240" w:lineRule="auto"/>
        <w:ind w:right="142"/>
        <w:rPr>
          <w:rFonts w:ascii="Times New Roman" w:eastAsia="Times New Roman" w:hAnsi="Times New Roman" w:cs="Times New Roman"/>
          <w:sz w:val="16"/>
          <w:szCs w:val="16"/>
          <w:lang w:eastAsia="pl-PL"/>
        </w:rPr>
      </w:pP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Wjazdy i wyjazdy z bram - miejsca dostępu do ulicy, przystosowane do ruchu pojazdów wjeżdżających lub wyjeżdżających z bram.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do wykonania nawierzchni wjazdów i wyjazdów z bram są:</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kostka brukowa betonowa,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żwir, mieszanka,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woda,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do betonu.</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Kostka brukowa betonowa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Kostka brukowa betonowa powinna odpowiadać wymaganiom podanym w SST    D-05.03.23a„Nawierzchnia z kostki brukowej betonowej”.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wykonywania nawierzchni wjazdów i wyjazdów powinna być stosowana kostka o wysokości 80 mm.</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Piasek, żwir, mieszanka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na podsypkę powinien odpowiadać wymaganiom PN-B-11113 [8].</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na podsypkę cementowo-piaskową powinien odpowiadać wymaganiom   PN-B-06712 [4].</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do zaprawy cementowej powinien odpowiadać wymaganiom PN-B-06711 [3].</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stosowany do wykonania ław pod krawężnik powinien odpowiadać wymaganiom PN-B-11111 [6]. Inny materiał można stosować pod warunkiem akceptacji Inżyniera.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2.3.3. Beton</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użyty na ławę betonową pod krawężnik powinien odpowiadać wymaganiom PN-B-06250 [2]. Jeśli dokumentacja projektowa nie stanowi inaczej, powinien to być beton klasy B 9.</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Cement</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użyty do wytwarzania betonu i zaprawy powinien być cementem portlandzkim klasy nie niższej niż 32,5 według wymagań PN-B-19701 [9].</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 Kruszywo do betonu</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do betonu powinno odpowiadać wymaganiom PN-B-06712 [4].</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2.3.6. Woda</w:t>
      </w:r>
    </w:p>
    <w:p w:rsidR="00D87171" w:rsidRDefault="00D87171" w:rsidP="00D87171">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Woda powinna być odmiany „1” i odpowiadać wymaganiom PN-B-32250 [10].</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Składowanie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składowania materiałów przewidzianych do wykonania nawierzchni wjazdów i wyjazdów podano w poszczególnych SST, wymienionych w pkt 5.</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6" w:name="_Toc428323649"/>
      <w:r>
        <w:rPr>
          <w:rFonts w:ascii="Times New Roman" w:eastAsia="Times New Roman" w:hAnsi="Times New Roman" w:cs="Times New Roman"/>
          <w:caps/>
          <w:kern w:val="28"/>
          <w:sz w:val="16"/>
          <w:szCs w:val="16"/>
          <w:lang w:eastAsia="pl-PL"/>
        </w:rPr>
        <w:t>3. sprzęt</w:t>
      </w:r>
      <w:bookmarkEnd w:id="156"/>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wjazdów i wyjazdów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wykonania wjazdów i wyjazdów stosowany jest sprzęt wymieniony w SST dla poszczególnych rodzajów nawierzchni według pkt 5.</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7" w:name="_Toc428323650"/>
      <w:r>
        <w:rPr>
          <w:rFonts w:ascii="Times New Roman" w:eastAsia="Times New Roman" w:hAnsi="Times New Roman" w:cs="Times New Roman"/>
          <w:caps/>
          <w:kern w:val="28"/>
          <w:sz w:val="16"/>
          <w:szCs w:val="16"/>
          <w:lang w:eastAsia="pl-PL"/>
        </w:rPr>
        <w:t>4. transport</w:t>
      </w:r>
      <w:bookmarkEnd w:id="157"/>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pk4.</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transportu  materiałów użytych do budowy nawierzchni wjazdów i wyjazdów zawarte są w SST wymienionych w pkt 5.</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8" w:name="_Toc428323651"/>
      <w:r>
        <w:rPr>
          <w:rFonts w:ascii="Times New Roman" w:eastAsia="Times New Roman" w:hAnsi="Times New Roman" w:cs="Times New Roman"/>
          <w:caps/>
          <w:kern w:val="28"/>
          <w:sz w:val="16"/>
          <w:szCs w:val="16"/>
          <w:lang w:eastAsia="pl-PL"/>
        </w:rPr>
        <w:t>5. wykonanie robót</w:t>
      </w:r>
      <w:bookmarkEnd w:id="158"/>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Wykonanie koryta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pod nawierzchnię wjazdów i wyjazdów powinno być zgodne z wymaganiami określonymi w SST D-04.01.01 „Koryto wraz z profilowaniem i zagęszczeniem podłoża”.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 pod ławę obramowania wjazdu i wyjazdu powinien być wykonany zgodnie z PN-B-06050 [1].</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warstwy odsączającej</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 dokumentacji projektowej przewidziano wykonanie warstwy odsączającej lub odcinającej to wykonanie tej warstwy powinno być zgodne z wymaganiami określonymi w SST D-04.02.01 „Warstwy odsączające i odcinające”.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Wykonanie obramowania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Obramowanie nawierzchni wjazdów i wyjazdów wykonuje się najczęściej przy zastosowaniu krawężników betonowych lub kamiennych. Jeżeli w dokumentacji projektowej nie przewidziano inaczej, to obramowanie nawierzchni wjazdów i wyjazdów należy wykonać zgodnie z SST D-08.01.01 „Krawężniki betonowe” </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Wykonanie podbudowy</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rodzaju podbudowy przyjętej w dokumentacji projektowej, wykonanie podbudowy powinno być zgodne z odpowiednią SST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Wykonanie nawierzchni</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Nawierzchnię wjazdów i wyjazdów należy wykonywać zgodnie z wymaganiami zawartymi w odpowiednich  specyfikacjach technicznych.</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kostki brukowej betonowej, wg SST D-05.03.23 „Nawierzchnia z kostki brukowej betonowej”.</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9" w:name="_Toc428323652"/>
      <w:r>
        <w:rPr>
          <w:rFonts w:ascii="Times New Roman" w:eastAsia="Times New Roman" w:hAnsi="Times New Roman" w:cs="Times New Roman"/>
          <w:caps/>
          <w:kern w:val="28"/>
          <w:sz w:val="16"/>
          <w:szCs w:val="16"/>
          <w:lang w:eastAsia="pl-PL"/>
        </w:rPr>
        <w:t>6. kontrola jakości robót</w:t>
      </w:r>
      <w:bookmarkEnd w:id="159"/>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materiałów przeznaczonych do wykonania wjazdów lub wyjazdów i przedstawić wyniki tych badań Inżynierowi  do akceptacji.</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prowadzenia robót Wykonawca powinien sprawdzać prawidłowość wykonania: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koryta i podłoża,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warstwy odsączającej,</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obramowania nawierzchni,</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podbudowy,</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i częstotliwość badań, wymagania oraz dopuszczalne tolerancje zawarte są w odpowiednich SST</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wykonanego wjazdu lub wyjazdu z bram.</w:t>
      </w:r>
    </w:p>
    <w:p w:rsidR="00D87171" w:rsidRDefault="00D87171" w:rsidP="00D87171">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8. ODBIÓR ROBÓT</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87171" w:rsidRDefault="00D87171" w:rsidP="00D8717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koryto,</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wykonana warstwa odsączająca,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obramowanie,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wykonana podbudowa.</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wjazdu lub wyjazdu obejmuje: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koryta i podłoża,</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warstwy odsączającej,</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obramowania nawierzchni,</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podbudowy,</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łącznie z pielęgnacją,</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badań i pomiarów wymaganych w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60" w:name="_Toc428323656"/>
      <w:r>
        <w:rPr>
          <w:rFonts w:ascii="Times New Roman" w:eastAsia="Times New Roman" w:hAnsi="Times New Roman" w:cs="Times New Roman"/>
          <w:caps/>
          <w:kern w:val="28"/>
          <w:sz w:val="16"/>
          <w:szCs w:val="16"/>
          <w:lang w:eastAsia="pl-PL"/>
        </w:rPr>
        <w:t>10. przepisy związane</w:t>
      </w:r>
      <w:bookmarkEnd w:id="160"/>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843"/>
        <w:gridCol w:w="5029"/>
      </w:tblGrid>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PN-B-06050</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 budowlane</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Piaski do zapraw budowlanych</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PN-B-11100</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Kostka drogowa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Żwir i mieszanka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łamane do nawierzchni drogowych</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naturalne do nawierzchni drogowych. Piasek</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PN-B-19701</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BN-77/6741-02</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Klinkier drogowy</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BN-80/6775-03/01</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Elementy nawierzchni dróg, ulic, parkingów i torowisk tramwajowych. Wspólne wymagania</w:t>
            </w:r>
          </w:p>
        </w:tc>
      </w:tr>
      <w:tr w:rsidR="00D87171" w:rsidTr="00D87171">
        <w:tc>
          <w:tcPr>
            <w:tcW w:w="637"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3"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BN-80/6775-03/02</w:t>
            </w:r>
          </w:p>
        </w:tc>
        <w:tc>
          <w:tcPr>
            <w:tcW w:w="5029" w:type="dxa"/>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Elementy nawierzchni dróg, ulic, parkingów i torowisk tramwajowych. Płyty drogowe.</w:t>
            </w:r>
          </w:p>
        </w:tc>
      </w:tr>
    </w:tbl>
    <w:p w:rsidR="00D87171" w:rsidRDefault="00D87171" w:rsidP="00D87171">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sz w:val="20"/>
          <w:szCs w:val="20"/>
          <w:lang w:eastAsia="pl-PL"/>
        </w:rPr>
        <w:t>SZCZEGÓŁOWE  SPECYFIKACJE TECHNICZNE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D - 10.07.01</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CPV 45233253-7</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ZJAZDY  DO  GOSPODARSTW</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I  NA  DROGI  BOCZNE</w:t>
      </w:r>
    </w:p>
    <w:p w:rsidR="00D87171" w:rsidRDefault="00D87171" w:rsidP="00D8717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D87171" w:rsidRDefault="00D87171" w:rsidP="00D87171">
      <w:pPr>
        <w:spacing w:after="0" w:line="240" w:lineRule="auto"/>
        <w:rPr>
          <w:rFonts w:ascii="Times New Roman" w:eastAsia="Times New Roman" w:hAnsi="Times New Roman" w:cs="Times New Roman"/>
          <w:b/>
          <w:sz w:val="27"/>
          <w:szCs w:val="20"/>
          <w:lang w:eastAsia="pl-PL"/>
        </w:rPr>
        <w:sectPr w:rsidR="00D87171">
          <w:pgSz w:w="11907" w:h="16840"/>
          <w:pgMar w:top="1134" w:right="1134" w:bottom="1134" w:left="1134" w:header="1985" w:footer="1531" w:gutter="0"/>
          <w:cols w:space="708"/>
        </w:sectPr>
      </w:pP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zjazdów do gospodarstw i na drogi boczne.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AA0BEC" w:rsidRDefault="00AA0BEC" w:rsidP="00AA0BEC">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PRZEBUDOWA DROGI GMINNEJ NR 170931C</w:t>
      </w:r>
    </w:p>
    <w:p w:rsidR="00AA0BEC" w:rsidRPr="00894EB9" w:rsidRDefault="00AA0BEC" w:rsidP="00894EB9">
      <w:pPr>
        <w:spacing w:after="0" w:line="240" w:lineRule="auto"/>
        <w:jc w:val="center"/>
        <w:rPr>
          <w:rFonts w:ascii="Times New Roman" w:eastAsia="Calibri" w:hAnsi="Times New Roman" w:cs="Times New Roman"/>
          <w:b/>
          <w:sz w:val="20"/>
          <w:szCs w:val="20"/>
          <w:lang w:eastAsia="pl-PL"/>
        </w:rPr>
      </w:pPr>
      <w:r>
        <w:rPr>
          <w:rFonts w:ascii="Times New Roman" w:eastAsia="Calibri" w:hAnsi="Times New Roman" w:cs="Times New Roman"/>
          <w:b/>
          <w:sz w:val="20"/>
          <w:szCs w:val="20"/>
          <w:lang w:eastAsia="pl-PL"/>
        </w:rPr>
        <w:t>TŁUCHOWO-LEŚNA-TURZA WIELKA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87171" w:rsidRDefault="00D87171" w:rsidP="00B52787">
      <w:pPr>
        <w:numPr>
          <w:ilvl w:val="0"/>
          <w:numId w:val="7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zjazdów</w:t>
      </w:r>
    </w:p>
    <w:p w:rsidR="00D87171" w:rsidRDefault="00D87171" w:rsidP="00D8717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wykonywania zjazdów do gospodarstw i na drogi boczne w zakresie:</w:t>
      </w:r>
    </w:p>
    <w:p w:rsidR="00D87171" w:rsidRDefault="00D87171" w:rsidP="00D87171">
      <w:pPr>
        <w:spacing w:after="0" w:line="240" w:lineRule="auto"/>
        <w:ind w:right="142"/>
        <w:rPr>
          <w:rFonts w:ascii="Times New Roman" w:eastAsia="Times New Roman" w:hAnsi="Times New Roman" w:cs="Times New Roman"/>
          <w:sz w:val="16"/>
          <w:szCs w:val="16"/>
          <w:lang w:eastAsia="pl-PL"/>
        </w:rPr>
      </w:pPr>
    </w:p>
    <w:p w:rsidR="00D87171" w:rsidRDefault="00D87171" w:rsidP="00D87171">
      <w:pPr>
        <w:spacing w:after="0" w:line="240" w:lineRule="auto"/>
        <w:ind w:right="142"/>
        <w:rPr>
          <w:rFonts w:ascii="Times New Roman" w:eastAsia="Times New Roman" w:hAnsi="Times New Roman" w:cs="Times New Roman"/>
          <w:sz w:val="16"/>
          <w:szCs w:val="16"/>
          <w:lang w:eastAsia="pl-PL"/>
        </w:rPr>
      </w:pP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nawierzchni – warstwy ścieralnej  </w:t>
      </w:r>
      <w:r w:rsidR="00894EB9">
        <w:rPr>
          <w:rFonts w:ascii="Times New Roman" w:eastAsia="Times New Roman" w:hAnsi="Times New Roman" w:cs="Times New Roman"/>
          <w:sz w:val="16"/>
          <w:szCs w:val="16"/>
          <w:lang w:eastAsia="pl-PL"/>
        </w:rPr>
        <w:t>z masy BA gr 3cm  – 224,25m2</w:t>
      </w:r>
    </w:p>
    <w:p w:rsidR="00D87171" w:rsidRDefault="00894EB9" w:rsidP="00D87171">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koryta gł.3</w:t>
      </w:r>
      <w:r w:rsidR="00D87171">
        <w:rPr>
          <w:rFonts w:ascii="Times New Roman" w:eastAsia="Times New Roman" w:hAnsi="Times New Roman" w:cs="Times New Roman"/>
          <w:sz w:val="16"/>
          <w:szCs w:val="16"/>
          <w:lang w:eastAsia="pl-PL"/>
        </w:rPr>
        <w:t>0cm w grun</w:t>
      </w:r>
      <w:r>
        <w:rPr>
          <w:rFonts w:ascii="Times New Roman" w:eastAsia="Times New Roman" w:hAnsi="Times New Roman" w:cs="Times New Roman"/>
          <w:sz w:val="16"/>
          <w:szCs w:val="16"/>
          <w:lang w:eastAsia="pl-PL"/>
        </w:rPr>
        <w:t xml:space="preserve">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wywozem – 224,50m2 </w:t>
      </w:r>
    </w:p>
    <w:p w:rsidR="00D87171" w:rsidRDefault="00D87171" w:rsidP="00D87171">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odcinaj</w:t>
      </w:r>
      <w:r w:rsidR="00894EB9">
        <w:rPr>
          <w:rFonts w:ascii="Times New Roman" w:eastAsia="Times New Roman" w:hAnsi="Times New Roman" w:cs="Times New Roman"/>
          <w:sz w:val="16"/>
          <w:szCs w:val="16"/>
          <w:lang w:eastAsia="pl-PL"/>
        </w:rPr>
        <w:t xml:space="preserve">ącej gr.10cm z piasku  –  224,50m2 </w:t>
      </w:r>
    </w:p>
    <w:p w:rsidR="00D87171" w:rsidRDefault="00D87171"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dolnej warstwy podbudowy gr.20cm z ka</w:t>
      </w:r>
      <w:r w:rsidR="00894EB9">
        <w:rPr>
          <w:rFonts w:ascii="Times New Roman" w:eastAsia="Times New Roman" w:hAnsi="Times New Roman" w:cs="Times New Roman"/>
          <w:sz w:val="16"/>
          <w:szCs w:val="16"/>
          <w:lang w:eastAsia="pl-PL"/>
        </w:rPr>
        <w:t>mienia ła</w:t>
      </w:r>
      <w:r w:rsidR="00390A6D">
        <w:rPr>
          <w:rFonts w:ascii="Times New Roman" w:eastAsia="Times New Roman" w:hAnsi="Times New Roman" w:cs="Times New Roman"/>
          <w:sz w:val="16"/>
          <w:szCs w:val="16"/>
          <w:lang w:eastAsia="pl-PL"/>
        </w:rPr>
        <w:t>manego twardego</w:t>
      </w:r>
      <w:r w:rsidR="00894EB9">
        <w:rPr>
          <w:rFonts w:ascii="Times New Roman" w:eastAsia="Times New Roman" w:hAnsi="Times New Roman" w:cs="Times New Roman"/>
          <w:sz w:val="16"/>
          <w:szCs w:val="16"/>
          <w:lang w:eastAsia="pl-PL"/>
        </w:rPr>
        <w:t xml:space="preserve">  0/63mm – 224,50m2 </w:t>
      </w:r>
    </w:p>
    <w:p w:rsidR="00D87171" w:rsidRDefault="00D87171" w:rsidP="00D87171">
      <w:pPr>
        <w:spacing w:after="0" w:line="240" w:lineRule="auto"/>
        <w:ind w:right="14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górnej warstwy podbudow</w:t>
      </w:r>
      <w:r w:rsidR="00894EB9">
        <w:rPr>
          <w:rFonts w:ascii="Times New Roman" w:eastAsia="Times New Roman" w:hAnsi="Times New Roman" w:cs="Times New Roman"/>
          <w:sz w:val="16"/>
          <w:szCs w:val="16"/>
          <w:lang w:eastAsia="pl-PL"/>
        </w:rPr>
        <w:t>y gr.10cm</w:t>
      </w:r>
      <w:r w:rsidR="00390A6D">
        <w:rPr>
          <w:rFonts w:ascii="Times New Roman" w:eastAsia="Times New Roman" w:hAnsi="Times New Roman" w:cs="Times New Roman"/>
          <w:sz w:val="16"/>
          <w:szCs w:val="16"/>
          <w:lang w:eastAsia="pl-PL"/>
        </w:rPr>
        <w:t xml:space="preserve"> z kamienia łamanego twardego</w:t>
      </w:r>
      <w:r w:rsidR="00894EB9">
        <w:rPr>
          <w:rFonts w:ascii="Times New Roman" w:eastAsia="Times New Roman" w:hAnsi="Times New Roman" w:cs="Times New Roman"/>
          <w:sz w:val="16"/>
          <w:szCs w:val="16"/>
          <w:lang w:eastAsia="pl-PL"/>
        </w:rPr>
        <w:t xml:space="preserve">  0/32mm – 224,50m2 </w:t>
      </w:r>
    </w:p>
    <w:p w:rsidR="00D87171" w:rsidRDefault="00D87171" w:rsidP="00D8717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nawierzchni z masy BA gr.cm min-asfaltowe</w:t>
      </w:r>
      <w:r w:rsidR="00894EB9">
        <w:rPr>
          <w:rFonts w:ascii="Times New Roman" w:eastAsia="Times New Roman" w:hAnsi="Times New Roman" w:cs="Times New Roman"/>
          <w:sz w:val="16"/>
          <w:szCs w:val="16"/>
          <w:lang w:eastAsia="pl-PL"/>
        </w:rPr>
        <w:t>j:  wiążącej gr.4cm   – 224,25m2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87171" w:rsidRDefault="00D87171" w:rsidP="00B52787">
      <w:pPr>
        <w:numPr>
          <w:ilvl w:val="0"/>
          <w:numId w:val="7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 urządzone miejsce dostępu do drogi, którego lokalizacja wynika z potrzeb obsługi przyległego terenu i jest uzgodniona z zarządem drogi. W zależności od pełnionej funkcji, rozróżnia się dwa typy zjazdów: publiczne i indywidualne.</w:t>
      </w:r>
    </w:p>
    <w:p w:rsidR="00D87171" w:rsidRDefault="00D87171" w:rsidP="00B52787">
      <w:pPr>
        <w:numPr>
          <w:ilvl w:val="0"/>
          <w:numId w:val="78"/>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D87171" w:rsidRDefault="00D87171" w:rsidP="00B52787">
      <w:pPr>
        <w:numPr>
          <w:ilvl w:val="0"/>
          <w:numId w:val="78"/>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indywidualny (do gospodarstw) - miejsce dostępu do drogi z obiektu, który jest użytkowany indywidualnie. Zjazd indywidualny zapewnia dostęp do pojedynczych posesji, zabudowań gospodarczych, na pole lub do innych obiektów użytkowanych indywidualnie.</w:t>
      </w:r>
    </w:p>
    <w:p w:rsidR="00D87171" w:rsidRDefault="00D87171" w:rsidP="00B52787">
      <w:pPr>
        <w:numPr>
          <w:ilvl w:val="0"/>
          <w:numId w:val="78"/>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D-M-00.00.00 „Wymagania ogólne”.       </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konstrukcji nawierzchni zjazdów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użyte do wykonywania nawierzchni i podbudowy na zjazdach powinny odpowiadać wymaganiom zawartym w punkcie 2 odpowiednich SST:</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nawierzchni z mieszanek mineralno-bitumicznych, wymagania wg 5ST        D-05.03.05 „Nawierzchnie z mieszanek mineralno-bitumicznych wytwarzanych na gorąco”,</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nawierzchni tłuczniowej, wymagania wg OST D-05.02.01 „Nawierzchnie tłuczniowe”,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podbudowy z tłucznia, wymagania wg SST D-04.04.04 „Podbudowa z tłucznia”,</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do wykonania przepustów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 dokumentacji projektowej lub SST przewidziano wykonanie przepustów pod zjazdami, to materiały użyte do ich wykonania powinny odpowiadać wymaganiom SST D-06.02.01 „Przepusty pod zjazdami”.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do robót wykończeniowych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umocnienia skarp i rowów przy wykonywaniu zjazdów powinny odpowiadać wymaganiom SST D-06.01.01 „Umocnienie skarp i rowów przez humusowanie, obsianie, darniowanie”.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sprzętu podano w SST D-M-00.00.00 „Wymagania ogólne”.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wykonania zjazdów należy stosować ten rodzaj sprzętu, który został podany w punkcie 3 odpowiednich SST:</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ziemnych, według OST D-02.00.00 „Roboty ziemne”,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nawierzchniowych, według odpowiednich SST, wymienionych w punkcie 2.2 niniejszej specyfikacji technicznej,</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wykonywania przepustów pod zjazdami, według SST D-06.02.01 „Przepusty pod zjazdami”,</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transportu podano w SST D-M-00.00.00 „Wymagania ogólne”.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Transport materiałów stosowanych do wykonania zjazdów powinien odpowiadać wymaganiom według punktu 4 odpowiednich SST, wymienionych w punktach 2.2 - 2.4 niniejszej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wykonania robót podano w SST D-M-00.00.00 „Wymagania ogólne”.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właściwych robót należy wykonać roboty przygotowawcze zgodnie z wymogami podanymi w OST D-01.00.00 „Roboty przygotowawcze”.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przepustów pod zjazdami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Przepusty pod zjazdami należy wykonać zgodnie z wymaganiami zawartymi w SST D-06.02.01 „Przepusty pod zjazdami”.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ziemne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ziemne przy budowie zjazdów na drogi boczne powinny być z zasady wykonywane mechanicznie. Przy budowie zjazdów do gospodarstw, gdzie występuje niewielki zakres robót, roboty ziemne mogą być wykonywane ręcznie.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Wykonanie nawierzchni zjazdów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zjazdów powinno odpowiadać wymaganiom według odpowiednich SST, wymienionych w punkcie 2.2.</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Umocnienie skarp</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umocnienia skarp i rowów przez humusowanie, obsianie i ewentualne darniowanie powinno odpowiadać wymaganiom OST D-06.01.01 „Umocnienie skarp i rowów przez humusowanie, obsianie, darniowanie”.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Sprawdzenie prawidłowości robót przygotowawczych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przygotowawczych polega na sprawdzeniu ich zgodności z:</w:t>
      </w:r>
    </w:p>
    <w:p w:rsidR="00D87171" w:rsidRDefault="00D87171" w:rsidP="00B52787">
      <w:pPr>
        <w:numPr>
          <w:ilvl w:val="0"/>
          <w:numId w:val="7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D87171" w:rsidRDefault="00D87171" w:rsidP="00B52787">
      <w:pPr>
        <w:numPr>
          <w:ilvl w:val="0"/>
          <w:numId w:val="7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D-01.00.00 „Roboty przygotowawcze”.</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Sprawdzenie prawidłowości wykonania przepustów pod zjazdami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przepustów pod zjazdami polega na sprawdzeniu zgodności z dokumentacją projektową  na podstawie oględzin i pomiarów oraz zgodności z wymaganiami wg SST D-06.02.01 „Przepusty pod zjazdami”.</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Sprawdzenie prawidłowości wykonania robót ziemnych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ziemnych polega na sprawdzeniu ich zgodności z:</w:t>
      </w:r>
    </w:p>
    <w:p w:rsidR="00D87171" w:rsidRDefault="00D87171" w:rsidP="00B52787">
      <w:pPr>
        <w:numPr>
          <w:ilvl w:val="0"/>
          <w:numId w:val="8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D87171" w:rsidRDefault="00D87171" w:rsidP="00B52787">
      <w:pPr>
        <w:numPr>
          <w:ilvl w:val="0"/>
          <w:numId w:val="8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D-02.01.01 „Wykonanie wykopów w gruntach I - V kat.” i OST D-02.03.01 „Wykonanie nasypów”.</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Sprawdzenie wykonania nawierzchni zjazdów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nawierzchni polega na sprawdzeniu ich zgodności z:</w:t>
      </w:r>
    </w:p>
    <w:p w:rsidR="00D87171" w:rsidRDefault="00D87171" w:rsidP="00B52787">
      <w:pPr>
        <w:numPr>
          <w:ilvl w:val="0"/>
          <w:numId w:val="8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w zakresie: grubości konstrukcji nawierzchni, szerokości, rzędnych wysokościowych i spadków poprzecznych,</w:t>
      </w:r>
    </w:p>
    <w:p w:rsidR="00D87171" w:rsidRDefault="00D87171" w:rsidP="00B52787">
      <w:pPr>
        <w:numPr>
          <w:ilvl w:val="0"/>
          <w:numId w:val="8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wg odpowiednich SST.</w:t>
      </w:r>
    </w:p>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Pomiary cech geometrycznych zjazdów</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Przeprowadzone pomiary nie powinny wykazywać większych odchyleń w zakresie cech geometrycznych zjazdów niż to podano w tablicy 1.</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Dopuszczalne odchylenia dla nawierzchni zjazdów</w:t>
      </w:r>
    </w:p>
    <w:tbl>
      <w:tblPr>
        <w:tblW w:w="0" w:type="auto"/>
        <w:tblLayout w:type="fixed"/>
        <w:tblCellMar>
          <w:left w:w="70" w:type="dxa"/>
          <w:right w:w="70" w:type="dxa"/>
        </w:tblCellMar>
        <w:tblLook w:val="04A0" w:firstRow="1" w:lastRow="0" w:firstColumn="1" w:lastColumn="0" w:noHBand="0" w:noVBand="1"/>
      </w:tblPr>
      <w:tblGrid>
        <w:gridCol w:w="4181"/>
        <w:gridCol w:w="1665"/>
        <w:gridCol w:w="1665"/>
      </w:tblGrid>
      <w:tr w:rsidR="00D87171" w:rsidTr="00D87171">
        <w:tc>
          <w:tcPr>
            <w:tcW w:w="4181" w:type="dxa"/>
            <w:tcBorders>
              <w:top w:val="single" w:sz="6" w:space="0" w:color="auto"/>
              <w:left w:val="single" w:sz="6" w:space="0" w:color="auto"/>
              <w:bottom w:val="nil"/>
              <w:right w:val="single" w:sz="6" w:space="0" w:color="auto"/>
            </w:tcBorders>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329" w:type="dxa"/>
            <w:gridSpan w:val="2"/>
            <w:tcBorders>
              <w:top w:val="single" w:sz="6" w:space="0" w:color="auto"/>
              <w:left w:val="nil"/>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odchylenia</w:t>
            </w:r>
          </w:p>
        </w:tc>
      </w:tr>
      <w:tr w:rsidR="00D87171" w:rsidTr="00D87171">
        <w:tc>
          <w:tcPr>
            <w:tcW w:w="4181" w:type="dxa"/>
            <w:tcBorders>
              <w:top w:val="nil"/>
              <w:left w:val="single" w:sz="6" w:space="0" w:color="auto"/>
              <w:bottom w:val="nil"/>
              <w:right w:val="nil"/>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Cechy geometryczne nawierzchni zjazdu</w:t>
            </w:r>
          </w:p>
        </w:tc>
        <w:tc>
          <w:tcPr>
            <w:tcW w:w="1665" w:type="dxa"/>
            <w:tcBorders>
              <w:top w:val="single" w:sz="6" w:space="0" w:color="auto"/>
              <w:left w:val="single" w:sz="6" w:space="0" w:color="auto"/>
              <w:bottom w:val="nil"/>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ulepszona</w:t>
            </w:r>
          </w:p>
        </w:tc>
        <w:tc>
          <w:tcPr>
            <w:tcW w:w="1665" w:type="dxa"/>
            <w:tcBorders>
              <w:top w:val="single" w:sz="6" w:space="0" w:color="auto"/>
              <w:left w:val="single" w:sz="6" w:space="0" w:color="auto"/>
              <w:bottom w:val="nil"/>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nieulepszona</w:t>
            </w:r>
          </w:p>
        </w:tc>
      </w:tr>
      <w:tr w:rsidR="00D87171" w:rsidTr="00D87171">
        <w:tc>
          <w:tcPr>
            <w:tcW w:w="4181"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cm</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i  -5</w:t>
            </w:r>
          </w:p>
        </w:tc>
      </w:tr>
      <w:tr w:rsidR="00D87171" w:rsidTr="00D87171">
        <w:tc>
          <w:tcPr>
            <w:tcW w:w="4181"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 mm</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r w:rsidR="00D87171" w:rsidTr="00D87171">
        <w:tc>
          <w:tcPr>
            <w:tcW w:w="4181"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 mm</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r w:rsidR="00D87171" w:rsidTr="00D87171">
        <w:tc>
          <w:tcPr>
            <w:tcW w:w="4181"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Pochylenie poprzeczne, %</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w:t>
            </w:r>
          </w:p>
        </w:tc>
      </w:tr>
      <w:tr w:rsidR="00D87171" w:rsidTr="00D87171">
        <w:tc>
          <w:tcPr>
            <w:tcW w:w="4181"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Odchylenie osi zjazdu w planie, cm</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w:t>
            </w:r>
          </w:p>
        </w:tc>
      </w:tr>
      <w:tr w:rsidR="00D87171" w:rsidTr="00D87171">
        <w:tc>
          <w:tcPr>
            <w:tcW w:w="4181"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konstrukcji nawierzchni </w:t>
            </w:r>
            <w:r>
              <w:rPr>
                <w:rFonts w:ascii="Times New Roman" w:eastAsia="Times New Roman" w:hAnsi="Times New Roman" w:cs="Times New Roman"/>
                <w:sz w:val="16"/>
                <w:szCs w:val="16"/>
                <w:vertAlign w:val="superscript"/>
                <w:lang w:eastAsia="pl-PL"/>
              </w:rPr>
              <w:t>*)</w:t>
            </w:r>
            <w:r>
              <w:rPr>
                <w:rFonts w:ascii="Times New Roman" w:eastAsia="Times New Roman" w:hAnsi="Times New Roman" w:cs="Times New Roman"/>
                <w:sz w:val="16"/>
                <w:szCs w:val="16"/>
                <w:lang w:eastAsia="pl-PL"/>
              </w:rPr>
              <w:t>, cm</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2,0</w:t>
            </w:r>
          </w:p>
        </w:tc>
      </w:tr>
      <w:tr w:rsidR="00D87171" w:rsidTr="00D87171">
        <w:tc>
          <w:tcPr>
            <w:tcW w:w="7511" w:type="dxa"/>
            <w:gridSpan w:val="3"/>
            <w:tcBorders>
              <w:top w:val="single" w:sz="6" w:space="0" w:color="auto"/>
              <w:left w:val="single" w:sz="6" w:space="0" w:color="auto"/>
              <w:bottom w:val="single" w:sz="6" w:space="0" w:color="auto"/>
              <w:right w:val="single" w:sz="6" w:space="0" w:color="auto"/>
            </w:tcBorders>
            <w:hideMark/>
          </w:tcPr>
          <w:p w:rsidR="00D87171" w:rsidRDefault="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Odchylenia grubości konstrukcji nawierzchni zjazdu liczone dla łącznej grubości warstw</w:t>
            </w:r>
          </w:p>
        </w:tc>
      </w:tr>
    </w:tbl>
    <w:p w:rsidR="00D87171" w:rsidRDefault="00D87171" w:rsidP="00D8717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Ocena wyników badań</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materiały muszą spełniać wymagania podane w punkcie 2.</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elementy robót, które wykazują odstępstwa od postanowień SST, powinny być doprowadzone na koszt Wykonawcy do stanu zgodności z SST, a po przeprowadzeniu badań i pomiarów mogą być ponownie przedstawione do akceptacji Inżyniera.</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nawierzchni zjazdu, zgodnie z  dokumentacją projektową i pomiarami w terenie.</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8. odbiór robót</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objęte niniejszą SST podlegają:</w:t>
      </w:r>
    </w:p>
    <w:p w:rsidR="00D87171" w:rsidRDefault="00D87171" w:rsidP="00B52787">
      <w:pPr>
        <w:numPr>
          <w:ilvl w:val="0"/>
          <w:numId w:val="8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który powinien być dokonany po wykonaniu:</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 pomiarowych,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przygotowawczych,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ziemnych i ewentualnie przepustów,</w:t>
      </w:r>
    </w:p>
    <w:p w:rsidR="00D87171" w:rsidRDefault="00D87171" w:rsidP="00B52787">
      <w:pPr>
        <w:numPr>
          <w:ilvl w:val="0"/>
          <w:numId w:val="8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końcowemu,</w:t>
      </w:r>
    </w:p>
    <w:p w:rsidR="00D87171" w:rsidRDefault="00D87171" w:rsidP="00B52787">
      <w:pPr>
        <w:numPr>
          <w:ilvl w:val="0"/>
          <w:numId w:val="8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Płatność za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zjazdu należy przyjmować zgodnie z obmiarem i oceną jakości wykonanych  robót na podstawie wyników pomiarów i badań laboratoryjnych.</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obejmuje: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potrzebnych materiałów,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ziemnych i ewentualnie przepustów,</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konstrukcji nawierzchni (nawierzchni i ewentualnie podbudowy),</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p w:rsidR="00D87171" w:rsidRDefault="00D87171" w:rsidP="00D8717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D87171" w:rsidRDefault="00D87171" w:rsidP="00D8717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87171" w:rsidRDefault="00D87171" w:rsidP="00D871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inne dokumenty wg odpowiednich SST, przywołanych w niniejszej ogólnej specyfikacji technicznej.</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Dodatkowo obowiązuje:</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KPED - Katalog powtarzalnych elementów drogowych, </w:t>
      </w:r>
      <w:proofErr w:type="spellStart"/>
      <w:r>
        <w:rPr>
          <w:rFonts w:ascii="Times New Roman" w:eastAsia="Times New Roman" w:hAnsi="Times New Roman" w:cs="Times New Roman"/>
          <w:sz w:val="16"/>
          <w:szCs w:val="16"/>
          <w:lang w:eastAsia="pl-PL"/>
        </w:rPr>
        <w:t>CBPBDiM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Transprojekt</w:t>
      </w:r>
      <w:proofErr w:type="spellEnd"/>
      <w:r>
        <w:rPr>
          <w:rFonts w:ascii="Times New Roman" w:eastAsia="Times New Roman" w:hAnsi="Times New Roman" w:cs="Times New Roman"/>
          <w:sz w:val="16"/>
          <w:szCs w:val="16"/>
          <w:lang w:eastAsia="pl-PL"/>
        </w:rPr>
        <w:t>”, Warszawa 1979</w:t>
      </w:r>
    </w:p>
    <w:p w:rsidR="00D87171" w:rsidRDefault="00D87171" w:rsidP="00D8717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D87171" w:rsidRDefault="00D87171" w:rsidP="00D87171">
      <w:pPr>
        <w:jc w:val="both"/>
        <w:rPr>
          <w:rFonts w:ascii="Times New Roman" w:eastAsia="Calibri" w:hAnsi="Times New Roman" w:cs="Times New Roman"/>
          <w:sz w:val="16"/>
          <w:szCs w:val="16"/>
        </w:rPr>
      </w:pPr>
    </w:p>
    <w:p w:rsidR="00D87171" w:rsidRDefault="00D87171" w:rsidP="00D87171"/>
    <w:p w:rsidR="006812CD" w:rsidRDefault="006812CD"/>
    <w:sectPr w:rsidR="006812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D9B" w:rsidRDefault="00571D9B" w:rsidP="0083438B">
      <w:pPr>
        <w:spacing w:after="0" w:line="240" w:lineRule="auto"/>
      </w:pPr>
      <w:r>
        <w:separator/>
      </w:r>
    </w:p>
  </w:endnote>
  <w:endnote w:type="continuationSeparator" w:id="0">
    <w:p w:rsidR="00571D9B" w:rsidRDefault="00571D9B" w:rsidP="00834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D9B" w:rsidRDefault="00571D9B" w:rsidP="0083438B">
      <w:pPr>
        <w:spacing w:after="0" w:line="240" w:lineRule="auto"/>
      </w:pPr>
      <w:r>
        <w:separator/>
      </w:r>
    </w:p>
  </w:footnote>
  <w:footnote w:type="continuationSeparator" w:id="0">
    <w:p w:rsidR="00571D9B" w:rsidRDefault="00571D9B" w:rsidP="008343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90424E"/>
    <w:lvl w:ilvl="0">
      <w:numFmt w:val="decimal"/>
      <w:lvlText w:val="*"/>
      <w:lvlJc w:val="left"/>
      <w:pPr>
        <w:ind w:left="0" w:firstLine="0"/>
      </w:pPr>
    </w:lvl>
  </w:abstractNum>
  <w:abstractNum w:abstractNumId="1">
    <w:nsid w:val="01235BD2"/>
    <w:multiLevelType w:val="multilevel"/>
    <w:tmpl w:val="8A94B5B8"/>
    <w:lvl w:ilvl="0">
      <w:start w:val="2"/>
      <w:numFmt w:val="decimal"/>
      <w:lvlText w:val="%1."/>
      <w:lvlJc w:val="left"/>
      <w:pPr>
        <w:tabs>
          <w:tab w:val="num" w:pos="450"/>
        </w:tabs>
        <w:ind w:left="450" w:hanging="450"/>
      </w:pPr>
      <w:rPr>
        <w:b/>
      </w:rPr>
    </w:lvl>
    <w:lvl w:ilvl="1">
      <w:start w:val="3"/>
      <w:numFmt w:val="decimal"/>
      <w:lvlText w:val="%1.%2."/>
      <w:lvlJc w:val="left"/>
      <w:pPr>
        <w:tabs>
          <w:tab w:val="num" w:pos="450"/>
        </w:tabs>
        <w:ind w:left="450" w:hanging="450"/>
      </w:pPr>
      <w:rPr>
        <w:b/>
      </w:rPr>
    </w:lvl>
    <w:lvl w:ilvl="2">
      <w:start w:val="6"/>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080"/>
        </w:tabs>
        <w:ind w:left="1080" w:hanging="108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2">
    <w:nsid w:val="022C73CF"/>
    <w:multiLevelType w:val="singleLevel"/>
    <w:tmpl w:val="420C53BC"/>
    <w:lvl w:ilvl="0">
      <w:start w:val="5"/>
      <w:numFmt w:val="decimal"/>
      <w:lvlText w:val="5.5.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3">
    <w:nsid w:val="02B04537"/>
    <w:multiLevelType w:val="singleLevel"/>
    <w:tmpl w:val="400C8770"/>
    <w:lvl w:ilvl="0">
      <w:start w:val="4"/>
      <w:numFmt w:val="decimal"/>
      <w:lvlText w:val="2.7.%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
    <w:nsid w:val="03F61FD9"/>
    <w:multiLevelType w:val="singleLevel"/>
    <w:tmpl w:val="0DC0D7EC"/>
    <w:lvl w:ilvl="0">
      <w:start w:val="3"/>
      <w:numFmt w:val="decimal"/>
      <w:lvlText w:val="2.7.%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
    <w:nsid w:val="04154252"/>
    <w:multiLevelType w:val="singleLevel"/>
    <w:tmpl w:val="1D20A0FA"/>
    <w:lvl w:ilvl="0">
      <w:start w:val="4"/>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
    <w:nsid w:val="041E1706"/>
    <w:multiLevelType w:val="singleLevel"/>
    <w:tmpl w:val="DDA24DE8"/>
    <w:lvl w:ilvl="0">
      <w:start w:val="1"/>
      <w:numFmt w:val="lowerLetter"/>
      <w:lvlText w:val="%1)"/>
      <w:legacy w:legacy="1" w:legacySpace="0" w:legacyIndent="283"/>
      <w:lvlJc w:val="left"/>
      <w:pPr>
        <w:ind w:left="283" w:hanging="283"/>
      </w:pPr>
    </w:lvl>
  </w:abstractNum>
  <w:abstractNum w:abstractNumId="7">
    <w:nsid w:val="04351937"/>
    <w:multiLevelType w:val="singleLevel"/>
    <w:tmpl w:val="2AB6CB5E"/>
    <w:lvl w:ilvl="0">
      <w:start w:val="1"/>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8">
    <w:nsid w:val="046410EF"/>
    <w:multiLevelType w:val="singleLevel"/>
    <w:tmpl w:val="86C48916"/>
    <w:lvl w:ilvl="0">
      <w:start w:val="1"/>
      <w:numFmt w:val="lowerLetter"/>
      <w:lvlText w:val="%1)"/>
      <w:legacy w:legacy="1" w:legacySpace="0" w:legacyIndent="283"/>
      <w:lvlJc w:val="left"/>
      <w:pPr>
        <w:ind w:left="283" w:hanging="283"/>
      </w:pPr>
    </w:lvl>
  </w:abstractNum>
  <w:abstractNum w:abstractNumId="9">
    <w:nsid w:val="07B431BF"/>
    <w:multiLevelType w:val="singleLevel"/>
    <w:tmpl w:val="B4A4739E"/>
    <w:lvl w:ilvl="0">
      <w:start w:val="1"/>
      <w:numFmt w:val="lowerLetter"/>
      <w:lvlText w:val="%1)"/>
      <w:legacy w:legacy="1" w:legacySpace="0" w:legacyIndent="283"/>
      <w:lvlJc w:val="left"/>
      <w:pPr>
        <w:ind w:left="283" w:hanging="283"/>
      </w:pPr>
    </w:lvl>
  </w:abstractNum>
  <w:abstractNum w:abstractNumId="10">
    <w:nsid w:val="0C083970"/>
    <w:multiLevelType w:val="hybridMultilevel"/>
    <w:tmpl w:val="6BB6A2D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nsid w:val="0DF52C7E"/>
    <w:multiLevelType w:val="singleLevel"/>
    <w:tmpl w:val="5352FEC8"/>
    <w:lvl w:ilvl="0">
      <w:start w:val="7"/>
      <w:numFmt w:val="decimal"/>
      <w:lvlText w:val="5.5.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2">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0EDF3AD4"/>
    <w:multiLevelType w:val="singleLevel"/>
    <w:tmpl w:val="39CE1FF8"/>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4">
    <w:nsid w:val="0F0E445B"/>
    <w:multiLevelType w:val="hybridMultilevel"/>
    <w:tmpl w:val="2DE62438"/>
    <w:lvl w:ilvl="0" w:tplc="8E9ED342">
      <w:start w:val="1"/>
      <w:numFmt w:val="lowerLetter"/>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11884D3D"/>
    <w:multiLevelType w:val="singleLevel"/>
    <w:tmpl w:val="B4A4739E"/>
    <w:lvl w:ilvl="0">
      <w:start w:val="1"/>
      <w:numFmt w:val="lowerLetter"/>
      <w:lvlText w:val="%1)"/>
      <w:legacy w:legacy="1" w:legacySpace="0" w:legacyIndent="283"/>
      <w:lvlJc w:val="left"/>
      <w:pPr>
        <w:ind w:left="283" w:hanging="283"/>
      </w:pPr>
    </w:lvl>
  </w:abstractNum>
  <w:abstractNum w:abstractNumId="16">
    <w:nsid w:val="11D13142"/>
    <w:multiLevelType w:val="singleLevel"/>
    <w:tmpl w:val="BABC397C"/>
    <w:lvl w:ilvl="0">
      <w:start w:val="2"/>
      <w:numFmt w:val="decimal"/>
      <w:lvlText w:val="5.5.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
    <w:nsid w:val="146E05C7"/>
    <w:multiLevelType w:val="singleLevel"/>
    <w:tmpl w:val="CC3E0FD0"/>
    <w:lvl w:ilvl="0">
      <w:start w:val="1"/>
      <w:numFmt w:val="decimal"/>
      <w:lvlText w:val="%1."/>
      <w:legacy w:legacy="1" w:legacySpace="0" w:legacyIndent="283"/>
      <w:lvlJc w:val="left"/>
      <w:pPr>
        <w:ind w:left="283" w:hanging="283"/>
      </w:pPr>
    </w:lvl>
  </w:abstractNum>
  <w:abstractNum w:abstractNumId="18">
    <w:nsid w:val="168103A6"/>
    <w:multiLevelType w:val="singleLevel"/>
    <w:tmpl w:val="70EEDA3A"/>
    <w:lvl w:ilvl="0">
      <w:start w:val="5"/>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
    <w:nsid w:val="19FF7ADA"/>
    <w:multiLevelType w:val="singleLevel"/>
    <w:tmpl w:val="B62AE3DC"/>
    <w:lvl w:ilvl="0">
      <w:start w:val="3"/>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0">
    <w:nsid w:val="1AB66DC5"/>
    <w:multiLevelType w:val="singleLevel"/>
    <w:tmpl w:val="F81CDDE8"/>
    <w:lvl w:ilvl="0">
      <w:start w:val="1"/>
      <w:numFmt w:val="lowerLetter"/>
      <w:lvlText w:val="%1)"/>
      <w:legacy w:legacy="1" w:legacySpace="0" w:legacyIndent="283"/>
      <w:lvlJc w:val="left"/>
      <w:pPr>
        <w:ind w:left="283" w:hanging="283"/>
      </w:pPr>
    </w:lvl>
  </w:abstractNum>
  <w:abstractNum w:abstractNumId="21">
    <w:nsid w:val="1B77521B"/>
    <w:multiLevelType w:val="singleLevel"/>
    <w:tmpl w:val="5BC28B0E"/>
    <w:lvl w:ilvl="0">
      <w:start w:val="1"/>
      <w:numFmt w:val="decimal"/>
      <w:lvlText w:val="%1. "/>
      <w:legacy w:legacy="1" w:legacySpace="0" w:legacyIndent="283"/>
      <w:lvlJc w:val="left"/>
      <w:pPr>
        <w:ind w:left="283" w:hanging="283"/>
      </w:pPr>
      <w:rPr>
        <w:b w:val="0"/>
        <w:i w:val="0"/>
        <w:sz w:val="20"/>
      </w:rPr>
    </w:lvl>
  </w:abstractNum>
  <w:abstractNum w:abstractNumId="22">
    <w:nsid w:val="1DA87C8C"/>
    <w:multiLevelType w:val="singleLevel"/>
    <w:tmpl w:val="9222AB04"/>
    <w:lvl w:ilvl="0">
      <w:start w:val="43"/>
      <w:numFmt w:val="decimal"/>
      <w:lvlText w:val="%1."/>
      <w:legacy w:legacy="1" w:legacySpace="0" w:legacyIndent="283"/>
      <w:lvlJc w:val="left"/>
      <w:pPr>
        <w:ind w:left="283" w:hanging="283"/>
      </w:pPr>
    </w:lvl>
  </w:abstractNum>
  <w:abstractNum w:abstractNumId="23">
    <w:nsid w:val="2023187D"/>
    <w:multiLevelType w:val="multilevel"/>
    <w:tmpl w:val="2FF06444"/>
    <w:lvl w:ilvl="0">
      <w:start w:val="1"/>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9"/>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4">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5">
    <w:nsid w:val="2169632D"/>
    <w:multiLevelType w:val="singleLevel"/>
    <w:tmpl w:val="1DF47496"/>
    <w:lvl w:ilvl="0">
      <w:start w:val="4"/>
      <w:numFmt w:val="lowerLetter"/>
      <w:lvlText w:val="%1)"/>
      <w:legacy w:legacy="1" w:legacySpace="0" w:legacyIndent="283"/>
      <w:lvlJc w:val="left"/>
      <w:pPr>
        <w:ind w:left="283" w:hanging="283"/>
      </w:pPr>
    </w:lvl>
  </w:abstractNum>
  <w:abstractNum w:abstractNumId="26">
    <w:nsid w:val="21DD60D0"/>
    <w:multiLevelType w:val="singleLevel"/>
    <w:tmpl w:val="8B3E5574"/>
    <w:lvl w:ilvl="0">
      <w:start w:val="1"/>
      <w:numFmt w:val="lowerLetter"/>
      <w:lvlText w:val="%1)"/>
      <w:legacy w:legacy="1" w:legacySpace="0" w:legacyIndent="283"/>
      <w:lvlJc w:val="left"/>
      <w:pPr>
        <w:ind w:left="283" w:hanging="283"/>
      </w:pPr>
    </w:lvl>
  </w:abstractNum>
  <w:abstractNum w:abstractNumId="27">
    <w:nsid w:val="254B76CA"/>
    <w:multiLevelType w:val="singleLevel"/>
    <w:tmpl w:val="C91A69EA"/>
    <w:lvl w:ilvl="0">
      <w:start w:val="4"/>
      <w:numFmt w:val="decimal"/>
      <w:lvlText w:val="5.5.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8">
    <w:nsid w:val="26B53050"/>
    <w:multiLevelType w:val="singleLevel"/>
    <w:tmpl w:val="57ACDDB2"/>
    <w:lvl w:ilvl="0">
      <w:start w:val="1"/>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9">
    <w:nsid w:val="29F60E14"/>
    <w:multiLevelType w:val="singleLevel"/>
    <w:tmpl w:val="F81CDDE8"/>
    <w:lvl w:ilvl="0">
      <w:start w:val="1"/>
      <w:numFmt w:val="lowerLetter"/>
      <w:lvlText w:val="%1)"/>
      <w:legacy w:legacy="1" w:legacySpace="0" w:legacyIndent="283"/>
      <w:lvlJc w:val="left"/>
      <w:pPr>
        <w:ind w:left="567" w:hanging="283"/>
      </w:pPr>
    </w:lvl>
  </w:abstractNum>
  <w:abstractNum w:abstractNumId="30">
    <w:nsid w:val="2BB900A1"/>
    <w:multiLevelType w:val="singleLevel"/>
    <w:tmpl w:val="7B2CCEB0"/>
    <w:lvl w:ilvl="0">
      <w:start w:val="5"/>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1">
    <w:nsid w:val="2C4921DE"/>
    <w:multiLevelType w:val="singleLevel"/>
    <w:tmpl w:val="DDA24DE8"/>
    <w:lvl w:ilvl="0">
      <w:start w:val="1"/>
      <w:numFmt w:val="lowerLetter"/>
      <w:lvlText w:val="%1)"/>
      <w:legacy w:legacy="1" w:legacySpace="0" w:legacyIndent="283"/>
      <w:lvlJc w:val="left"/>
      <w:pPr>
        <w:ind w:left="283" w:hanging="283"/>
      </w:pPr>
    </w:lvl>
  </w:abstractNum>
  <w:abstractNum w:abstractNumId="32">
    <w:nsid w:val="2CD357BA"/>
    <w:multiLevelType w:val="singleLevel"/>
    <w:tmpl w:val="6D18A80C"/>
    <w:lvl w:ilvl="0">
      <w:start w:val="8"/>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33">
    <w:nsid w:val="2E8E2A36"/>
    <w:multiLevelType w:val="singleLevel"/>
    <w:tmpl w:val="F81CDDE8"/>
    <w:lvl w:ilvl="0">
      <w:start w:val="1"/>
      <w:numFmt w:val="lowerLetter"/>
      <w:lvlText w:val="%1)"/>
      <w:legacy w:legacy="1" w:legacySpace="0" w:legacyIndent="283"/>
      <w:lvlJc w:val="left"/>
      <w:pPr>
        <w:ind w:left="567" w:hanging="283"/>
      </w:pPr>
    </w:lvl>
  </w:abstractNum>
  <w:abstractNum w:abstractNumId="34">
    <w:nsid w:val="32C61856"/>
    <w:multiLevelType w:val="singleLevel"/>
    <w:tmpl w:val="B31E1BC4"/>
    <w:lvl w:ilvl="0">
      <w:start w:val="7"/>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5">
    <w:nsid w:val="350002B0"/>
    <w:multiLevelType w:val="singleLevel"/>
    <w:tmpl w:val="F81CDDE8"/>
    <w:lvl w:ilvl="0">
      <w:start w:val="1"/>
      <w:numFmt w:val="lowerLetter"/>
      <w:lvlText w:val="%1)"/>
      <w:legacy w:legacy="1" w:legacySpace="0" w:legacyIndent="283"/>
      <w:lvlJc w:val="left"/>
      <w:pPr>
        <w:ind w:left="283" w:hanging="283"/>
      </w:pPr>
    </w:lvl>
  </w:abstractNum>
  <w:abstractNum w:abstractNumId="36">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37">
    <w:nsid w:val="391A6601"/>
    <w:multiLevelType w:val="singleLevel"/>
    <w:tmpl w:val="FC12E634"/>
    <w:lvl w:ilvl="0">
      <w:start w:val="67"/>
      <w:numFmt w:val="decimal"/>
      <w:lvlText w:val="%1."/>
      <w:legacy w:legacy="1" w:legacySpace="0" w:legacyIndent="283"/>
      <w:lvlJc w:val="left"/>
      <w:pPr>
        <w:ind w:left="396" w:hanging="283"/>
      </w:pPr>
    </w:lvl>
  </w:abstractNum>
  <w:abstractNum w:abstractNumId="38">
    <w:nsid w:val="393C60C7"/>
    <w:multiLevelType w:val="hybridMultilevel"/>
    <w:tmpl w:val="0B842570"/>
    <w:lvl w:ilvl="0" w:tplc="4D62364C">
      <w:start w:val="1"/>
      <w:numFmt w:val="bullet"/>
      <w:pStyle w:val="Listapunktowana"/>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nsid w:val="394C6139"/>
    <w:multiLevelType w:val="singleLevel"/>
    <w:tmpl w:val="F81CDDE8"/>
    <w:lvl w:ilvl="0">
      <w:start w:val="1"/>
      <w:numFmt w:val="lowerLetter"/>
      <w:lvlText w:val="%1)"/>
      <w:legacy w:legacy="1" w:legacySpace="0" w:legacyIndent="283"/>
      <w:lvlJc w:val="left"/>
      <w:pPr>
        <w:ind w:left="283" w:hanging="283"/>
      </w:pPr>
    </w:lvl>
  </w:abstractNum>
  <w:abstractNum w:abstractNumId="40">
    <w:nsid w:val="3D507178"/>
    <w:multiLevelType w:val="singleLevel"/>
    <w:tmpl w:val="A6EC4A96"/>
    <w:lvl w:ilvl="0">
      <w:start w:val="6"/>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1">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441D3FB4"/>
    <w:multiLevelType w:val="singleLevel"/>
    <w:tmpl w:val="5C8E514C"/>
    <w:lvl w:ilvl="0">
      <w:start w:val="3"/>
      <w:numFmt w:val="decimal"/>
      <w:lvlText w:val="5.5.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4">
    <w:nsid w:val="446A5646"/>
    <w:multiLevelType w:val="singleLevel"/>
    <w:tmpl w:val="E9DA020C"/>
    <w:lvl w:ilvl="0">
      <w:start w:val="9"/>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5">
    <w:nsid w:val="45D65808"/>
    <w:multiLevelType w:val="singleLevel"/>
    <w:tmpl w:val="05504702"/>
    <w:lvl w:ilvl="0">
      <w:start w:val="1"/>
      <w:numFmt w:val="decimal"/>
      <w:lvlText w:val="5.5.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6">
    <w:nsid w:val="4AAF6F8D"/>
    <w:multiLevelType w:val="singleLevel"/>
    <w:tmpl w:val="941222BA"/>
    <w:lvl w:ilvl="0">
      <w:start w:val="6"/>
      <w:numFmt w:val="decimal"/>
      <w:lvlText w:val="5.5.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7">
    <w:nsid w:val="4CFF2882"/>
    <w:multiLevelType w:val="singleLevel"/>
    <w:tmpl w:val="F81CDDE8"/>
    <w:lvl w:ilvl="0">
      <w:start w:val="1"/>
      <w:numFmt w:val="lowerLetter"/>
      <w:lvlText w:val="%1)"/>
      <w:legacy w:legacy="1" w:legacySpace="0" w:legacyIndent="283"/>
      <w:lvlJc w:val="left"/>
      <w:pPr>
        <w:ind w:left="283" w:hanging="283"/>
      </w:pPr>
    </w:lvl>
  </w:abstractNum>
  <w:abstractNum w:abstractNumId="48">
    <w:nsid w:val="4E8210CA"/>
    <w:multiLevelType w:val="singleLevel"/>
    <w:tmpl w:val="A092AE2A"/>
    <w:lvl w:ilvl="0">
      <w:start w:val="1"/>
      <w:numFmt w:val="decimal"/>
      <w:lvlText w:val="%1."/>
      <w:legacy w:legacy="1" w:legacySpace="0" w:legacyIndent="283"/>
      <w:lvlJc w:val="left"/>
      <w:pPr>
        <w:ind w:left="283" w:hanging="283"/>
      </w:pPr>
    </w:lvl>
  </w:abstractNum>
  <w:abstractNum w:abstractNumId="49">
    <w:nsid w:val="51A90A1B"/>
    <w:multiLevelType w:val="singleLevel"/>
    <w:tmpl w:val="99F614E4"/>
    <w:lvl w:ilvl="0">
      <w:start w:val="2"/>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0">
    <w:nsid w:val="558C22D2"/>
    <w:multiLevelType w:val="singleLevel"/>
    <w:tmpl w:val="1F3ED944"/>
    <w:lvl w:ilvl="0">
      <w:start w:val="8"/>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1">
    <w:nsid w:val="57ED6106"/>
    <w:multiLevelType w:val="singleLevel"/>
    <w:tmpl w:val="C16AB5CE"/>
    <w:lvl w:ilvl="0">
      <w:start w:val="1"/>
      <w:numFmt w:val="lowerLetter"/>
      <w:lvlText w:val="%1) "/>
      <w:legacy w:legacy="1" w:legacySpace="0" w:legacyIndent="283"/>
      <w:lvlJc w:val="left"/>
      <w:pPr>
        <w:ind w:left="847" w:hanging="283"/>
      </w:pPr>
      <w:rPr>
        <w:b w:val="0"/>
        <w:i w:val="0"/>
        <w:sz w:val="20"/>
      </w:rPr>
    </w:lvl>
  </w:abstractNum>
  <w:abstractNum w:abstractNumId="52">
    <w:nsid w:val="58173936"/>
    <w:multiLevelType w:val="singleLevel"/>
    <w:tmpl w:val="A092AE2A"/>
    <w:lvl w:ilvl="0">
      <w:start w:val="1"/>
      <w:numFmt w:val="decimal"/>
      <w:lvlText w:val="%1."/>
      <w:legacy w:legacy="1" w:legacySpace="0" w:legacyIndent="283"/>
      <w:lvlJc w:val="left"/>
      <w:pPr>
        <w:ind w:left="283" w:hanging="283"/>
      </w:pPr>
    </w:lvl>
  </w:abstractNum>
  <w:abstractNum w:abstractNumId="53">
    <w:nsid w:val="58CD76B7"/>
    <w:multiLevelType w:val="singleLevel"/>
    <w:tmpl w:val="2BFA5D60"/>
    <w:lvl w:ilvl="0">
      <w:start w:val="2"/>
      <w:numFmt w:val="lowerLetter"/>
      <w:lvlText w:val="%1)"/>
      <w:legacy w:legacy="1" w:legacySpace="0" w:legacyIndent="283"/>
      <w:lvlJc w:val="left"/>
      <w:pPr>
        <w:ind w:left="567" w:hanging="283"/>
      </w:pPr>
    </w:lvl>
  </w:abstractNum>
  <w:abstractNum w:abstractNumId="54">
    <w:nsid w:val="5A652FCA"/>
    <w:multiLevelType w:val="singleLevel"/>
    <w:tmpl w:val="DDA24DE8"/>
    <w:lvl w:ilvl="0">
      <w:start w:val="1"/>
      <w:numFmt w:val="lowerLetter"/>
      <w:lvlText w:val="%1)"/>
      <w:legacy w:legacy="1" w:legacySpace="0" w:legacyIndent="283"/>
      <w:lvlJc w:val="left"/>
      <w:pPr>
        <w:ind w:left="283" w:hanging="283"/>
      </w:pPr>
    </w:lvl>
  </w:abstractNum>
  <w:abstractNum w:abstractNumId="55">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56">
    <w:nsid w:val="5BAD538B"/>
    <w:multiLevelType w:val="singleLevel"/>
    <w:tmpl w:val="F81CDDE8"/>
    <w:lvl w:ilvl="0">
      <w:start w:val="1"/>
      <w:numFmt w:val="lowerLetter"/>
      <w:lvlText w:val="%1)"/>
      <w:legacy w:legacy="1" w:legacySpace="0" w:legacyIndent="283"/>
      <w:lvlJc w:val="left"/>
      <w:pPr>
        <w:ind w:left="283" w:hanging="283"/>
      </w:pPr>
    </w:lvl>
  </w:abstractNum>
  <w:abstractNum w:abstractNumId="57">
    <w:nsid w:val="5C51576A"/>
    <w:multiLevelType w:val="singleLevel"/>
    <w:tmpl w:val="AC2229FE"/>
    <w:lvl w:ilvl="0">
      <w:start w:val="1"/>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8">
    <w:nsid w:val="5C6F5FBB"/>
    <w:multiLevelType w:val="singleLevel"/>
    <w:tmpl w:val="DDA24DE8"/>
    <w:lvl w:ilvl="0">
      <w:start w:val="1"/>
      <w:numFmt w:val="lowerLetter"/>
      <w:lvlText w:val="%1)"/>
      <w:legacy w:legacy="1" w:legacySpace="0" w:legacyIndent="283"/>
      <w:lvlJc w:val="left"/>
      <w:pPr>
        <w:ind w:left="283" w:hanging="283"/>
      </w:pPr>
    </w:lvl>
  </w:abstractNum>
  <w:abstractNum w:abstractNumId="59">
    <w:nsid w:val="5DB47CB2"/>
    <w:multiLevelType w:val="singleLevel"/>
    <w:tmpl w:val="042EB250"/>
    <w:lvl w:ilvl="0">
      <w:start w:val="2"/>
      <w:numFmt w:val="decimal"/>
      <w:lvlText w:val="5.5.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0">
    <w:nsid w:val="5E442111"/>
    <w:multiLevelType w:val="singleLevel"/>
    <w:tmpl w:val="70F24C48"/>
    <w:lvl w:ilvl="0">
      <w:start w:val="3"/>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1">
    <w:nsid w:val="60032855"/>
    <w:multiLevelType w:val="singleLevel"/>
    <w:tmpl w:val="1B388264"/>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2">
    <w:nsid w:val="606D7AFA"/>
    <w:multiLevelType w:val="singleLevel"/>
    <w:tmpl w:val="F81CDDE8"/>
    <w:lvl w:ilvl="0">
      <w:start w:val="1"/>
      <w:numFmt w:val="lowerLetter"/>
      <w:lvlText w:val="%1)"/>
      <w:legacy w:legacy="1" w:legacySpace="0" w:legacyIndent="283"/>
      <w:lvlJc w:val="left"/>
      <w:pPr>
        <w:ind w:left="283" w:hanging="283"/>
      </w:pPr>
    </w:lvl>
  </w:abstractNum>
  <w:abstractNum w:abstractNumId="63">
    <w:nsid w:val="61B81C24"/>
    <w:multiLevelType w:val="singleLevel"/>
    <w:tmpl w:val="B4A4739E"/>
    <w:lvl w:ilvl="0">
      <w:start w:val="1"/>
      <w:numFmt w:val="lowerLetter"/>
      <w:lvlText w:val="%1)"/>
      <w:legacy w:legacy="1" w:legacySpace="0" w:legacyIndent="283"/>
      <w:lvlJc w:val="left"/>
      <w:pPr>
        <w:ind w:left="283" w:hanging="283"/>
      </w:pPr>
    </w:lvl>
  </w:abstractNum>
  <w:abstractNum w:abstractNumId="64">
    <w:nsid w:val="61D74B7F"/>
    <w:multiLevelType w:val="singleLevel"/>
    <w:tmpl w:val="F66AF498"/>
    <w:lvl w:ilvl="0">
      <w:start w:val="2"/>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5">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66">
    <w:nsid w:val="653B52F4"/>
    <w:multiLevelType w:val="singleLevel"/>
    <w:tmpl w:val="330C993C"/>
    <w:lvl w:ilvl="0">
      <w:start w:val="4"/>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7">
    <w:nsid w:val="66104F31"/>
    <w:multiLevelType w:val="singleLevel"/>
    <w:tmpl w:val="F81CDDE8"/>
    <w:lvl w:ilvl="0">
      <w:start w:val="1"/>
      <w:numFmt w:val="lowerLetter"/>
      <w:lvlText w:val="%1)"/>
      <w:legacy w:legacy="1" w:legacySpace="0" w:legacyIndent="283"/>
      <w:lvlJc w:val="left"/>
      <w:pPr>
        <w:ind w:left="283" w:hanging="283"/>
      </w:pPr>
    </w:lvl>
  </w:abstractNum>
  <w:abstractNum w:abstractNumId="68">
    <w:nsid w:val="666B5A5F"/>
    <w:multiLevelType w:val="singleLevel"/>
    <w:tmpl w:val="5A6670AC"/>
    <w:lvl w:ilvl="0">
      <w:start w:val="1"/>
      <w:numFmt w:val="decimal"/>
      <w:lvlText w:val="5.5.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9">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70">
    <w:nsid w:val="66FD4201"/>
    <w:multiLevelType w:val="singleLevel"/>
    <w:tmpl w:val="F81CDDE8"/>
    <w:lvl w:ilvl="0">
      <w:start w:val="1"/>
      <w:numFmt w:val="lowerLetter"/>
      <w:lvlText w:val="%1)"/>
      <w:legacy w:legacy="1" w:legacySpace="0" w:legacyIndent="283"/>
      <w:lvlJc w:val="left"/>
      <w:pPr>
        <w:ind w:left="283" w:hanging="283"/>
      </w:pPr>
    </w:lvl>
  </w:abstractNum>
  <w:abstractNum w:abstractNumId="71">
    <w:nsid w:val="68E72772"/>
    <w:multiLevelType w:val="singleLevel"/>
    <w:tmpl w:val="F81CDDE8"/>
    <w:lvl w:ilvl="0">
      <w:start w:val="1"/>
      <w:numFmt w:val="lowerLetter"/>
      <w:lvlText w:val="%1)"/>
      <w:legacy w:legacy="1" w:legacySpace="0" w:legacyIndent="283"/>
      <w:lvlJc w:val="left"/>
      <w:pPr>
        <w:ind w:left="283" w:hanging="283"/>
      </w:pPr>
    </w:lvl>
  </w:abstractNum>
  <w:abstractNum w:abstractNumId="72">
    <w:nsid w:val="6A423D43"/>
    <w:multiLevelType w:val="singleLevel"/>
    <w:tmpl w:val="04569B92"/>
    <w:lvl w:ilvl="0">
      <w:start w:val="1"/>
      <w:numFmt w:val="decimal"/>
      <w:lvlText w:val="%1)"/>
      <w:legacy w:legacy="1" w:legacySpace="0" w:legacyIndent="283"/>
      <w:lvlJc w:val="left"/>
      <w:pPr>
        <w:ind w:left="283" w:hanging="283"/>
      </w:pPr>
    </w:lvl>
  </w:abstractNum>
  <w:abstractNum w:abstractNumId="73">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74">
    <w:nsid w:val="6E1C02A4"/>
    <w:multiLevelType w:val="singleLevel"/>
    <w:tmpl w:val="1ECCE4A4"/>
    <w:lvl w:ilvl="0">
      <w:start w:val="4"/>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75">
    <w:nsid w:val="6E4A6687"/>
    <w:multiLevelType w:val="singleLevel"/>
    <w:tmpl w:val="37F29B62"/>
    <w:lvl w:ilvl="0">
      <w:start w:val="6"/>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76">
    <w:nsid w:val="6E613F9F"/>
    <w:multiLevelType w:val="singleLevel"/>
    <w:tmpl w:val="15B4108C"/>
    <w:lvl w:ilvl="0">
      <w:start w:val="2"/>
      <w:numFmt w:val="lowerLetter"/>
      <w:lvlText w:val="%1)"/>
      <w:legacy w:legacy="1" w:legacySpace="0" w:legacyIndent="283"/>
      <w:lvlJc w:val="left"/>
      <w:pPr>
        <w:ind w:left="283" w:hanging="283"/>
      </w:pPr>
    </w:lvl>
  </w:abstractNum>
  <w:abstractNum w:abstractNumId="77">
    <w:nsid w:val="6EA162F1"/>
    <w:multiLevelType w:val="singleLevel"/>
    <w:tmpl w:val="FF90C6FC"/>
    <w:lvl w:ilvl="0">
      <w:start w:val="7"/>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78">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79">
    <w:nsid w:val="706F1FCC"/>
    <w:multiLevelType w:val="singleLevel"/>
    <w:tmpl w:val="B4A4739E"/>
    <w:lvl w:ilvl="0">
      <w:start w:val="1"/>
      <w:numFmt w:val="lowerLetter"/>
      <w:lvlText w:val="%1)"/>
      <w:legacy w:legacy="1" w:legacySpace="0" w:legacyIndent="283"/>
      <w:lvlJc w:val="left"/>
      <w:pPr>
        <w:ind w:left="567" w:hanging="283"/>
      </w:pPr>
    </w:lvl>
  </w:abstractNum>
  <w:abstractNum w:abstractNumId="80">
    <w:nsid w:val="71FB01CC"/>
    <w:multiLevelType w:val="singleLevel"/>
    <w:tmpl w:val="DDA24DE8"/>
    <w:lvl w:ilvl="0">
      <w:start w:val="1"/>
      <w:numFmt w:val="lowerLetter"/>
      <w:lvlText w:val="%1)"/>
      <w:legacy w:legacy="1" w:legacySpace="0" w:legacyIndent="283"/>
      <w:lvlJc w:val="left"/>
      <w:pPr>
        <w:ind w:left="283" w:hanging="283"/>
      </w:pPr>
    </w:lvl>
  </w:abstractNum>
  <w:abstractNum w:abstractNumId="81">
    <w:nsid w:val="73FA121A"/>
    <w:multiLevelType w:val="singleLevel"/>
    <w:tmpl w:val="69508AB6"/>
    <w:lvl w:ilvl="0">
      <w:start w:val="3"/>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2">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3">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84">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85">
    <w:nsid w:val="7A637C6D"/>
    <w:multiLevelType w:val="singleLevel"/>
    <w:tmpl w:val="5D306CF4"/>
    <w:lvl w:ilvl="0">
      <w:start w:val="2"/>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6">
    <w:nsid w:val="7C4524CA"/>
    <w:multiLevelType w:val="singleLevel"/>
    <w:tmpl w:val="2ED29900"/>
    <w:lvl w:ilvl="0">
      <w:start w:val="2"/>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87">
    <w:nsid w:val="7CE953BC"/>
    <w:multiLevelType w:val="singleLevel"/>
    <w:tmpl w:val="54E8B68A"/>
    <w:lvl w:ilvl="0">
      <w:start w:val="3"/>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8">
    <w:nsid w:val="7E0737AA"/>
    <w:multiLevelType w:val="singleLevel"/>
    <w:tmpl w:val="8B3E5574"/>
    <w:lvl w:ilvl="0">
      <w:start w:val="1"/>
      <w:numFmt w:val="lowerLetter"/>
      <w:lvlText w:val="%1)"/>
      <w:legacy w:legacy="1" w:legacySpace="0" w:legacyIndent="283"/>
      <w:lvlJc w:val="left"/>
      <w:pPr>
        <w:ind w:left="283" w:hanging="283"/>
      </w:pPr>
    </w:lvl>
  </w:abstractNum>
  <w:abstractNum w:abstractNumId="89">
    <w:nsid w:val="7EB5421C"/>
    <w:multiLevelType w:val="singleLevel"/>
    <w:tmpl w:val="F81CDDE8"/>
    <w:lvl w:ilvl="0">
      <w:start w:val="1"/>
      <w:numFmt w:val="lowerLetter"/>
      <w:lvlText w:val="%1)"/>
      <w:legacy w:legacy="1" w:legacySpace="0" w:legacyIndent="283"/>
      <w:lvlJc w:val="left"/>
      <w:pPr>
        <w:ind w:left="567" w:hanging="283"/>
      </w:pPr>
    </w:lvl>
  </w:abstractNum>
  <w:num w:numId="1">
    <w:abstractNumId w:val="38"/>
  </w:num>
  <w:num w:numId="2">
    <w:abstractNumId w:val="83"/>
  </w:num>
  <w:num w:numId="3">
    <w:abstractNumId w:val="63"/>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15"/>
    <w:lvlOverride w:ilvl="0">
      <w:startOverride w:val="1"/>
    </w:lvlOverride>
  </w:num>
  <w:num w:numId="6">
    <w:abstractNumId w:val="76"/>
    <w:lvlOverride w:ilvl="0">
      <w:startOverride w:val="2"/>
    </w:lvlOverride>
  </w:num>
  <w:num w:numId="7">
    <w:abstractNumId w:val="9"/>
    <w:lvlOverride w:ilvl="0">
      <w:startOverride w:val="1"/>
    </w:lvlOverride>
  </w:num>
  <w:num w:numId="8">
    <w:abstractNumId w:val="72"/>
    <w:lvlOverride w:ilvl="0">
      <w:startOverride w:val="1"/>
    </w:lvlOverride>
  </w:num>
  <w:num w:numId="9">
    <w:abstractNumId w:val="79"/>
    <w:lvlOverride w:ilvl="0">
      <w:startOverride w:val="1"/>
    </w:lvlOverride>
  </w:num>
  <w:num w:numId="10">
    <w:abstractNumId w:val="13"/>
    <w:lvlOverride w:ilvl="0">
      <w:startOverride w:val="1"/>
    </w:lvlOverride>
  </w:num>
  <w:num w:numId="11">
    <w:abstractNumId w:val="28"/>
    <w:lvlOverride w:ilvl="0">
      <w:startOverride w:val="1"/>
    </w:lvlOverride>
  </w:num>
  <w:num w:numId="12">
    <w:abstractNumId w:val="49"/>
    <w:lvlOverride w:ilvl="0">
      <w:startOverride w:val="2"/>
    </w:lvlOverride>
  </w:num>
  <w:num w:numId="13">
    <w:abstractNumId w:val="81"/>
    <w:lvlOverride w:ilvl="0">
      <w:startOverride w:val="3"/>
    </w:lvlOverride>
  </w:num>
  <w:num w:numId="14">
    <w:abstractNumId w:val="74"/>
    <w:lvlOverride w:ilvl="0">
      <w:startOverride w:val="4"/>
    </w:lvlOverride>
  </w:num>
  <w:num w:numId="15">
    <w:abstractNumId w:val="4"/>
    <w:lvlOverride w:ilvl="0">
      <w:startOverride w:val="3"/>
    </w:lvlOverride>
  </w:num>
  <w:num w:numId="16">
    <w:abstractNumId w:val="3"/>
    <w:lvlOverride w:ilvl="0">
      <w:startOverride w:val="4"/>
    </w:lvlOverride>
  </w:num>
  <w:num w:numId="17">
    <w:abstractNumId w:val="20"/>
    <w:lvlOverride w:ilvl="0">
      <w:startOverride w:val="1"/>
    </w:lvlOverride>
  </w:num>
  <w:num w:numId="18">
    <w:abstractNumId w:val="57"/>
    <w:lvlOverride w:ilvl="0">
      <w:startOverride w:val="1"/>
    </w:lvlOverride>
  </w:num>
  <w:num w:numId="19">
    <w:abstractNumId w:val="35"/>
    <w:lvlOverride w:ilvl="0">
      <w:startOverride w:val="1"/>
    </w:lvlOverride>
  </w:num>
  <w:num w:numId="20">
    <w:abstractNumId w:val="85"/>
    <w:lvlOverride w:ilvl="0">
      <w:startOverride w:val="2"/>
    </w:lvlOverride>
  </w:num>
  <w:num w:numId="21">
    <w:abstractNumId w:val="33"/>
    <w:lvlOverride w:ilvl="0">
      <w:startOverride w:val="1"/>
    </w:lvlOverride>
  </w:num>
  <w:num w:numId="22">
    <w:abstractNumId w:val="60"/>
    <w:lvlOverride w:ilvl="0">
      <w:startOverride w:val="3"/>
    </w:lvlOverride>
  </w:num>
  <w:num w:numId="23">
    <w:abstractNumId w:val="68"/>
    <w:lvlOverride w:ilvl="0">
      <w:startOverride w:val="1"/>
    </w:lvlOverride>
  </w:num>
  <w:num w:numId="24">
    <w:abstractNumId w:val="89"/>
    <w:lvlOverride w:ilvl="0">
      <w:startOverride w:val="1"/>
    </w:lvlOverride>
  </w:num>
  <w:num w:numId="25">
    <w:abstractNumId w:val="59"/>
    <w:lvlOverride w:ilvl="0">
      <w:startOverride w:val="2"/>
    </w:lvlOverride>
  </w:num>
  <w:num w:numId="26">
    <w:abstractNumId w:val="29"/>
    <w:lvlOverride w:ilvl="0">
      <w:startOverride w:val="1"/>
    </w:lvlOverride>
  </w:num>
  <w:num w:numId="27">
    <w:abstractNumId w:val="0"/>
    <w:lvlOverride w:ilvl="0">
      <w:lvl w:ilvl="0">
        <w:numFmt w:val="bullet"/>
        <w:lvlText w:val=""/>
        <w:legacy w:legacy="1" w:legacySpace="0" w:legacyIndent="283"/>
        <w:lvlJc w:val="left"/>
        <w:pPr>
          <w:ind w:left="850" w:hanging="283"/>
        </w:pPr>
        <w:rPr>
          <w:rFonts w:ascii="Symbol" w:hAnsi="Symbol" w:hint="default"/>
          <w:b w:val="0"/>
          <w:i w:val="0"/>
          <w:strike w:val="0"/>
          <w:dstrike w:val="0"/>
          <w:u w:val="none"/>
          <w:effect w:val="none"/>
        </w:rPr>
      </w:lvl>
    </w:lvlOverride>
  </w:num>
  <w:num w:numId="28">
    <w:abstractNumId w:val="53"/>
    <w:lvlOverride w:ilvl="0">
      <w:startOverride w:val="2"/>
    </w:lvlOverride>
  </w:num>
  <w:num w:numId="29">
    <w:abstractNumId w:val="43"/>
    <w:lvlOverride w:ilvl="0">
      <w:startOverride w:val="3"/>
    </w:lvlOverride>
  </w:num>
  <w:num w:numId="30">
    <w:abstractNumId w:val="27"/>
    <w:lvlOverride w:ilvl="0">
      <w:startOverride w:val="4"/>
    </w:lvlOverride>
  </w:num>
  <w:num w:numId="31">
    <w:abstractNumId w:val="71"/>
    <w:lvlOverride w:ilvl="0">
      <w:startOverride w:val="1"/>
    </w:lvlOverride>
  </w:num>
  <w:num w:numId="32">
    <w:abstractNumId w:val="2"/>
    <w:lvlOverride w:ilvl="0">
      <w:startOverride w:val="5"/>
    </w:lvlOverride>
  </w:num>
  <w:num w:numId="33">
    <w:abstractNumId w:val="70"/>
    <w:lvlOverride w:ilvl="0">
      <w:startOverride w:val="1"/>
    </w:lvlOverride>
  </w:num>
  <w:num w:numId="34">
    <w:abstractNumId w:val="46"/>
    <w:lvlOverride w:ilvl="0">
      <w:startOverride w:val="6"/>
    </w:lvlOverride>
  </w:num>
  <w:num w:numId="35">
    <w:abstractNumId w:val="56"/>
    <w:lvlOverride w:ilvl="0">
      <w:startOverride w:val="1"/>
    </w:lvlOverride>
  </w:num>
  <w:num w:numId="36">
    <w:abstractNumId w:val="11"/>
    <w:lvlOverride w:ilvl="0">
      <w:startOverride w:val="7"/>
    </w:lvlOverride>
  </w:num>
  <w:num w:numId="37">
    <w:abstractNumId w:val="66"/>
    <w:lvlOverride w:ilvl="0">
      <w:startOverride w:val="4"/>
    </w:lvlOverride>
  </w:num>
  <w:num w:numId="38">
    <w:abstractNumId w:val="7"/>
    <w:lvlOverride w:ilvl="0">
      <w:startOverride w:val="1"/>
    </w:lvlOverride>
  </w:num>
  <w:num w:numId="39">
    <w:abstractNumId w:val="39"/>
    <w:lvlOverride w:ilvl="0">
      <w:startOverride w:val="1"/>
    </w:lvlOverride>
  </w:num>
  <w:num w:numId="40">
    <w:abstractNumId w:val="86"/>
    <w:lvlOverride w:ilvl="0">
      <w:startOverride w:val="2"/>
    </w:lvlOverride>
  </w:num>
  <w:num w:numId="41">
    <w:abstractNumId w:val="19"/>
    <w:lvlOverride w:ilvl="0">
      <w:startOverride w:val="3"/>
    </w:lvlOverride>
  </w:num>
  <w:num w:numId="42">
    <w:abstractNumId w:val="5"/>
    <w:lvlOverride w:ilvl="0">
      <w:startOverride w:val="4"/>
    </w:lvlOverride>
  </w:num>
  <w:num w:numId="43">
    <w:abstractNumId w:val="18"/>
    <w:lvlOverride w:ilvl="0">
      <w:startOverride w:val="5"/>
    </w:lvlOverride>
  </w:num>
  <w:num w:numId="44">
    <w:abstractNumId w:val="40"/>
    <w:lvlOverride w:ilvl="0">
      <w:startOverride w:val="6"/>
    </w:lvlOverride>
  </w:num>
  <w:num w:numId="45">
    <w:abstractNumId w:val="77"/>
    <w:lvlOverride w:ilvl="0">
      <w:startOverride w:val="7"/>
    </w:lvlOverride>
  </w:num>
  <w:num w:numId="46">
    <w:abstractNumId w:val="32"/>
    <w:lvlOverride w:ilvl="0">
      <w:startOverride w:val="8"/>
    </w:lvlOverride>
  </w:num>
  <w:num w:numId="47">
    <w:abstractNumId w:val="30"/>
    <w:lvlOverride w:ilvl="0">
      <w:startOverride w:val="5"/>
    </w:lvlOverride>
  </w:num>
  <w:num w:numId="48">
    <w:abstractNumId w:val="62"/>
    <w:lvlOverride w:ilvl="0">
      <w:startOverride w:val="1"/>
    </w:lvlOverride>
  </w:num>
  <w:num w:numId="49">
    <w:abstractNumId w:val="75"/>
    <w:lvlOverride w:ilvl="0">
      <w:startOverride w:val="6"/>
    </w:lvlOverride>
  </w:num>
  <w:num w:numId="50">
    <w:abstractNumId w:val="34"/>
    <w:lvlOverride w:ilvl="0">
      <w:startOverride w:val="7"/>
    </w:lvlOverride>
  </w:num>
  <w:num w:numId="51">
    <w:abstractNumId w:val="50"/>
    <w:lvlOverride w:ilvl="0">
      <w:startOverride w:val="8"/>
    </w:lvlOverride>
  </w:num>
  <w:num w:numId="52">
    <w:abstractNumId w:val="45"/>
    <w:lvlOverride w:ilvl="0">
      <w:startOverride w:val="1"/>
    </w:lvlOverride>
  </w:num>
  <w:num w:numId="53">
    <w:abstractNumId w:val="47"/>
    <w:lvlOverride w:ilvl="0">
      <w:startOverride w:val="1"/>
    </w:lvlOverride>
  </w:num>
  <w:num w:numId="54">
    <w:abstractNumId w:val="16"/>
    <w:lvlOverride w:ilvl="0">
      <w:startOverride w:val="2"/>
    </w:lvlOverride>
  </w:num>
  <w:num w:numId="55">
    <w:abstractNumId w:val="67"/>
    <w:lvlOverride w:ilvl="0">
      <w:startOverride w:val="1"/>
    </w:lvlOverride>
  </w:num>
  <w:num w:numId="56">
    <w:abstractNumId w:val="44"/>
    <w:lvlOverride w:ilvl="0">
      <w:startOverride w:val="9"/>
    </w:lvlOverride>
  </w:num>
  <w:num w:numId="57">
    <w:abstractNumId w:val="61"/>
    <w:lvlOverride w:ilvl="0">
      <w:startOverride w:val="1"/>
    </w:lvlOverride>
  </w:num>
  <w:num w:numId="58">
    <w:abstractNumId w:val="64"/>
    <w:lvlOverride w:ilvl="0">
      <w:startOverride w:val="2"/>
    </w:lvlOverride>
  </w:num>
  <w:num w:numId="59">
    <w:abstractNumId w:val="87"/>
    <w:lvlOverride w:ilvl="0">
      <w:startOverride w:val="3"/>
    </w:lvlOverride>
  </w:num>
  <w:num w:numId="60">
    <w:abstractNumId w:val="37"/>
    <w:lvlOverride w:ilvl="0">
      <w:startOverride w:val="67"/>
    </w:lvlOverride>
  </w:num>
  <w:num w:numId="61">
    <w:abstractNumId w:val="88"/>
    <w:lvlOverride w:ilvl="0">
      <w:startOverride w:val="1"/>
    </w:lvlOverride>
  </w:num>
  <w:num w:numId="62">
    <w:abstractNumId w:val="0"/>
    <w:lvlOverride w:ilvl="0">
      <w:lvl w:ilvl="0">
        <w:numFmt w:val="bullet"/>
        <w:lvlText w:val=""/>
        <w:legacy w:legacy="1" w:legacySpace="0" w:legacyIndent="283"/>
        <w:lvlJc w:val="left"/>
        <w:pPr>
          <w:ind w:left="571" w:hanging="283"/>
        </w:pPr>
        <w:rPr>
          <w:rFonts w:ascii="Symbol" w:hAnsi="Symbol" w:hint="default"/>
        </w:rPr>
      </w:lvl>
    </w:lvlOverride>
  </w:num>
  <w:num w:numId="63">
    <w:abstractNumId w:val="26"/>
    <w:lvlOverride w:ilvl="0">
      <w:startOverride w:val="1"/>
    </w:lvlOverride>
  </w:num>
  <w:num w:numId="64">
    <w:abstractNumId w:val="21"/>
    <w:lvlOverride w:ilvl="0">
      <w:startOverride w:val="1"/>
    </w:lvlOverride>
  </w:num>
  <w:num w:numId="65">
    <w:abstractNumId w:val="0"/>
    <w:lvlOverride w:ilvl="0">
      <w:lvl w:ilvl="0">
        <w:numFmt w:val="bullet"/>
        <w:lvlText w:val=""/>
        <w:legacy w:legacy="1" w:legacySpace="0" w:legacyIndent="284"/>
        <w:lvlJc w:val="left"/>
        <w:pPr>
          <w:ind w:left="572" w:hanging="284"/>
        </w:pPr>
        <w:rPr>
          <w:rFonts w:ascii="Symbol" w:hAnsi="Symbol" w:hint="default"/>
        </w:rPr>
      </w:lvl>
    </w:lvlOverride>
  </w:num>
  <w:num w:numId="66">
    <w:abstractNumId w:val="17"/>
    <w:lvlOverride w:ilvl="0">
      <w:startOverride w:val="1"/>
    </w:lvlOverride>
  </w:num>
  <w:num w:numId="67">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68">
    <w:abstractNumId w:val="84"/>
    <w:lvlOverride w:ilvl="0">
      <w:startOverride w:val="1"/>
    </w:lvlOverride>
  </w:num>
  <w:num w:numId="69">
    <w:abstractNumId w:val="25"/>
    <w:lvlOverride w:ilvl="0">
      <w:lvl w:ilvl="0">
        <w:start w:val="4"/>
        <w:numFmt w:val="lowerLetter"/>
        <w:lvlText w:val="%1)"/>
        <w:legacy w:legacy="1" w:legacySpace="0" w:legacyIndent="283"/>
        <w:lvlJc w:val="left"/>
        <w:pPr>
          <w:ind w:left="991" w:hanging="283"/>
        </w:pPr>
      </w:lvl>
    </w:lvlOverride>
  </w:num>
  <w:num w:numId="70">
    <w:abstractNumId w:val="22"/>
    <w:lvlOverride w:ilvl="0">
      <w:startOverride w:val="43"/>
    </w:lvlOverride>
  </w:num>
  <w:num w:numId="7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startOverride w:val="1"/>
    </w:lvlOverride>
  </w:num>
  <w:num w:numId="73">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1"/>
    </w:lvlOverride>
  </w:num>
  <w:num w:numId="77">
    <w:abstractNumId w:val="73"/>
    <w:lvlOverride w:ilvl="0">
      <w:startOverride w:val="1"/>
    </w:lvlOverride>
  </w:num>
  <w:num w:numId="78">
    <w:abstractNumId w:val="24"/>
    <w:lvlOverride w:ilvl="0">
      <w:startOverride w:val="1"/>
    </w:lvlOverride>
  </w:num>
  <w:num w:numId="79">
    <w:abstractNumId w:val="78"/>
    <w:lvlOverride w:ilvl="0">
      <w:startOverride w:val="1"/>
    </w:lvlOverride>
  </w:num>
  <w:num w:numId="80">
    <w:abstractNumId w:val="55"/>
    <w:lvlOverride w:ilvl="0">
      <w:startOverride w:val="1"/>
    </w:lvlOverride>
  </w:num>
  <w:num w:numId="81">
    <w:abstractNumId w:val="65"/>
    <w:lvlOverride w:ilvl="0">
      <w:startOverride w:val="1"/>
    </w:lvlOverride>
  </w:num>
  <w:num w:numId="82">
    <w:abstractNumId w:val="69"/>
    <w:lvlOverride w:ilvl="0">
      <w:startOverride w:val="1"/>
    </w:lvlOverride>
  </w:num>
  <w:num w:numId="83">
    <w:abstractNumId w:val="10"/>
  </w:num>
  <w:num w:numId="84">
    <w:abstractNumId w:val="23"/>
    <w:lvlOverride w:ilvl="0">
      <w:startOverride w:val="1"/>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1"/>
    <w:lvlOverride w:ilvl="0">
      <w:startOverride w:val="1"/>
    </w:lvlOverride>
  </w:num>
  <w:num w:numId="86">
    <w:abstractNumId w:val="48"/>
    <w:lvlOverride w:ilvl="0">
      <w:startOverride w:val="1"/>
    </w:lvlOverride>
  </w:num>
  <w:num w:numId="87">
    <w:abstractNumId w:val="31"/>
    <w:lvlOverride w:ilvl="0">
      <w:startOverride w:val="1"/>
    </w:lvlOverride>
  </w:num>
  <w:num w:numId="88">
    <w:abstractNumId w:val="0"/>
    <w:lvlOverride w:ilvl="0">
      <w:lvl w:ilvl="0">
        <w:numFmt w:val="bullet"/>
        <w:lvlText w:val=""/>
        <w:legacy w:legacy="1" w:legacySpace="0" w:legacyIndent="284"/>
        <w:lvlJc w:val="left"/>
        <w:pPr>
          <w:ind w:left="568" w:hanging="284"/>
        </w:pPr>
        <w:rPr>
          <w:rFonts w:ascii="Symbol" w:hAnsi="Symbol" w:hint="default"/>
        </w:rPr>
      </w:lvl>
    </w:lvlOverride>
  </w:num>
  <w:num w:numId="89">
    <w:abstractNumId w:val="1"/>
    <w:lvlOverride w:ilvl="0">
      <w:startOverride w:val="2"/>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8"/>
    <w:lvlOverride w:ilvl="0">
      <w:startOverride w:val="1"/>
    </w:lvlOverride>
  </w:num>
  <w:num w:numId="92">
    <w:abstractNumId w:val="54"/>
    <w:lvlOverride w:ilvl="0">
      <w:startOverride w:val="1"/>
    </w:lvlOverride>
  </w:num>
  <w:num w:numId="93">
    <w:abstractNumId w:val="54"/>
    <w:lvlOverride w:ilvl="0">
      <w:lvl w:ilvl="0">
        <w:start w:val="1"/>
        <w:numFmt w:val="lowerLetter"/>
        <w:lvlText w:val="%1)"/>
        <w:legacy w:legacy="1" w:legacySpace="0" w:legacyIndent="283"/>
        <w:lvlJc w:val="left"/>
        <w:pPr>
          <w:ind w:left="283" w:hanging="283"/>
        </w:pPr>
      </w:lvl>
    </w:lvlOverride>
  </w:num>
  <w:num w:numId="94">
    <w:abstractNumId w:val="80"/>
    <w:lvlOverride w:ilvl="0">
      <w:startOverride w:val="1"/>
    </w:lvlOverride>
  </w:num>
  <w:num w:numId="95">
    <w:abstractNumId w:val="52"/>
    <w:lvlOverride w:ilvl="0">
      <w:startOverride w:val="1"/>
    </w:lvlOverride>
  </w:num>
  <w:num w:numId="96">
    <w:abstractNumId w:val="6"/>
    <w:lvlOverride w:ilvl="0">
      <w:startOverride w:val="1"/>
    </w:lvlOverride>
  </w:num>
  <w:num w:numId="97">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171"/>
    <w:rsid w:val="00057512"/>
    <w:rsid w:val="0006756A"/>
    <w:rsid w:val="0008231B"/>
    <w:rsid w:val="00094EAD"/>
    <w:rsid w:val="000A446D"/>
    <w:rsid w:val="000D1988"/>
    <w:rsid w:val="001106C4"/>
    <w:rsid w:val="00175D3B"/>
    <w:rsid w:val="001F443B"/>
    <w:rsid w:val="002C5FC7"/>
    <w:rsid w:val="002D5999"/>
    <w:rsid w:val="003035FE"/>
    <w:rsid w:val="003163E1"/>
    <w:rsid w:val="00390A6D"/>
    <w:rsid w:val="003C3013"/>
    <w:rsid w:val="004D35EA"/>
    <w:rsid w:val="004F24C4"/>
    <w:rsid w:val="005462AA"/>
    <w:rsid w:val="00571D9B"/>
    <w:rsid w:val="0057209C"/>
    <w:rsid w:val="0058733A"/>
    <w:rsid w:val="005B37B5"/>
    <w:rsid w:val="005F5F38"/>
    <w:rsid w:val="00680A5D"/>
    <w:rsid w:val="006812CD"/>
    <w:rsid w:val="006D256A"/>
    <w:rsid w:val="006E08AE"/>
    <w:rsid w:val="006E2F5E"/>
    <w:rsid w:val="00724B2E"/>
    <w:rsid w:val="00775615"/>
    <w:rsid w:val="0078689E"/>
    <w:rsid w:val="007D431B"/>
    <w:rsid w:val="007E6637"/>
    <w:rsid w:val="007F0870"/>
    <w:rsid w:val="00802D89"/>
    <w:rsid w:val="00812607"/>
    <w:rsid w:val="00823E19"/>
    <w:rsid w:val="00824535"/>
    <w:rsid w:val="0083438B"/>
    <w:rsid w:val="00894EB9"/>
    <w:rsid w:val="0091195A"/>
    <w:rsid w:val="00915EA7"/>
    <w:rsid w:val="00932583"/>
    <w:rsid w:val="00A9109A"/>
    <w:rsid w:val="00A952FD"/>
    <w:rsid w:val="00AA0BEC"/>
    <w:rsid w:val="00AB6D57"/>
    <w:rsid w:val="00B13593"/>
    <w:rsid w:val="00B31A7D"/>
    <w:rsid w:val="00B52787"/>
    <w:rsid w:val="00BC7722"/>
    <w:rsid w:val="00BE6834"/>
    <w:rsid w:val="00C10F48"/>
    <w:rsid w:val="00C97CA3"/>
    <w:rsid w:val="00CC438A"/>
    <w:rsid w:val="00CD0796"/>
    <w:rsid w:val="00CF58AA"/>
    <w:rsid w:val="00D173A2"/>
    <w:rsid w:val="00D46775"/>
    <w:rsid w:val="00D51157"/>
    <w:rsid w:val="00D87171"/>
    <w:rsid w:val="00DC1209"/>
    <w:rsid w:val="00DD3F96"/>
    <w:rsid w:val="00DD79BB"/>
    <w:rsid w:val="00DE49E1"/>
    <w:rsid w:val="00EE6883"/>
    <w:rsid w:val="00F150F3"/>
    <w:rsid w:val="00F62C9D"/>
    <w:rsid w:val="00F917E5"/>
    <w:rsid w:val="00FA182A"/>
    <w:rsid w:val="00FC0AD9"/>
    <w:rsid w:val="00FE35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7171"/>
  </w:style>
  <w:style w:type="paragraph" w:styleId="Nagwek1">
    <w:name w:val="heading 1"/>
    <w:basedOn w:val="Normalny"/>
    <w:next w:val="Normalny"/>
    <w:link w:val="Nagwek1Znak1"/>
    <w:qFormat/>
    <w:rsid w:val="00D87171"/>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unhideWhenUsed/>
    <w:qFormat/>
    <w:rsid w:val="00D87171"/>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unhideWhenUsed/>
    <w:qFormat/>
    <w:rsid w:val="00D87171"/>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D87171"/>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D87171"/>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D87171"/>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D87171"/>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paragraph" w:styleId="Nagwek8">
    <w:name w:val="heading 8"/>
    <w:basedOn w:val="Normalny"/>
    <w:next w:val="Normalny"/>
    <w:link w:val="Nagwek8Znak"/>
    <w:semiHidden/>
    <w:unhideWhenUsed/>
    <w:qFormat/>
    <w:rsid w:val="00D87171"/>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D87171"/>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locked/>
    <w:rsid w:val="00D87171"/>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locked/>
    <w:rsid w:val="00D87171"/>
    <w:rPr>
      <w:rFonts w:ascii="Times New Roman" w:eastAsia="Times New Roman" w:hAnsi="Times New Roman" w:cs="Times New Roman"/>
      <w:b/>
      <w:sz w:val="20"/>
      <w:szCs w:val="20"/>
      <w:lang w:eastAsia="pl-PL"/>
    </w:rPr>
  </w:style>
  <w:style w:type="character" w:customStyle="1" w:styleId="Nagwek3Znak1">
    <w:name w:val="Nagłówek 3 Znak1"/>
    <w:link w:val="Nagwek3"/>
    <w:locked/>
    <w:rsid w:val="00D87171"/>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semiHidden/>
    <w:rsid w:val="00D87171"/>
    <w:rPr>
      <w:rFonts w:ascii="Times New Roman" w:eastAsia="Times New Roman" w:hAnsi="Times New Roman" w:cs="Times New Roman"/>
      <w:b/>
      <w:bCs/>
      <w:sz w:val="28"/>
      <w:szCs w:val="28"/>
      <w:lang w:eastAsia="pl-PL"/>
    </w:rPr>
  </w:style>
  <w:style w:type="character" w:customStyle="1" w:styleId="Nagwek1Znak">
    <w:name w:val="Nagłówek 1 Znak"/>
    <w:basedOn w:val="Domylnaczcionkaakapitu"/>
    <w:rsid w:val="00D8717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D8717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D87171"/>
    <w:rPr>
      <w:rFonts w:asciiTheme="majorHAnsi" w:eastAsiaTheme="majorEastAsia" w:hAnsiTheme="majorHAnsi" w:cstheme="majorBidi"/>
      <w:b/>
      <w:bCs/>
      <w:color w:val="4F81BD" w:themeColor="accent1"/>
    </w:rPr>
  </w:style>
  <w:style w:type="character" w:customStyle="1" w:styleId="Nagwek5Znak">
    <w:name w:val="Nagłówek 5 Znak"/>
    <w:basedOn w:val="Domylnaczcionkaakapitu"/>
    <w:link w:val="Nagwek5"/>
    <w:semiHidden/>
    <w:rsid w:val="00D87171"/>
    <w:rPr>
      <w:rFonts w:ascii="Arial" w:eastAsia="Times New Roman" w:hAnsi="Arial" w:cs="Arial"/>
      <w:bCs/>
      <w:sz w:val="24"/>
      <w:szCs w:val="20"/>
      <w:lang w:eastAsia="pl-PL"/>
    </w:rPr>
  </w:style>
  <w:style w:type="paragraph" w:styleId="Spistreci4">
    <w:name w:val="toc 4"/>
    <w:basedOn w:val="Normalny"/>
    <w:next w:val="Normalny"/>
    <w:autoRedefine/>
    <w:semiHidden/>
    <w:unhideWhenUsed/>
    <w:rsid w:val="00D87171"/>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D87171"/>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87171"/>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semiHidden/>
    <w:rsid w:val="00D87171"/>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D87171"/>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semiHidden/>
    <w:rsid w:val="00D8717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D87171"/>
    <w:rPr>
      <w:rFonts w:ascii="Times New Roman" w:eastAsia="Times New Roman" w:hAnsi="Times New Roman" w:cs="Times New Roman"/>
      <w:sz w:val="40"/>
      <w:szCs w:val="20"/>
      <w:lang w:eastAsia="pl-PL"/>
    </w:rPr>
  </w:style>
  <w:style w:type="character" w:styleId="Hipercze">
    <w:name w:val="Hyperlink"/>
    <w:uiPriority w:val="99"/>
    <w:semiHidden/>
    <w:unhideWhenUsed/>
    <w:rsid w:val="00D87171"/>
    <w:rPr>
      <w:color w:val="0000FF"/>
      <w:u w:val="single"/>
    </w:rPr>
  </w:style>
  <w:style w:type="paragraph" w:styleId="Spistreci1">
    <w:name w:val="toc 1"/>
    <w:basedOn w:val="Normalny"/>
    <w:next w:val="Normalny"/>
    <w:autoRedefine/>
    <w:uiPriority w:val="39"/>
    <w:semiHidden/>
    <w:unhideWhenUsed/>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D87171"/>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D8717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D87171"/>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1"/>
    <w:uiPriority w:val="99"/>
    <w:unhideWhenUsed/>
    <w:rsid w:val="00D87171"/>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link w:val="Nagwek"/>
    <w:uiPriority w:val="99"/>
    <w:locked/>
    <w:rsid w:val="00D87171"/>
    <w:rPr>
      <w:rFonts w:ascii="Century Gothic" w:eastAsia="Times New Roman" w:hAnsi="Century Gothic" w:cs="Times New Roman"/>
      <w:sz w:val="24"/>
      <w:szCs w:val="20"/>
      <w:lang w:eastAsia="pl-PL"/>
    </w:rPr>
  </w:style>
  <w:style w:type="character" w:customStyle="1" w:styleId="NagwekZnak">
    <w:name w:val="Nagłówek Znak"/>
    <w:basedOn w:val="Domylnaczcionkaakapitu"/>
    <w:uiPriority w:val="99"/>
    <w:rsid w:val="00D87171"/>
  </w:style>
  <w:style w:type="paragraph" w:styleId="Stopka">
    <w:name w:val="footer"/>
    <w:basedOn w:val="Normalny"/>
    <w:link w:val="StopkaZnak1"/>
    <w:uiPriority w:val="99"/>
    <w:unhideWhenUsed/>
    <w:rsid w:val="00D87171"/>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1">
    <w:name w:val="Stopka Znak1"/>
    <w:link w:val="Stopka"/>
    <w:uiPriority w:val="99"/>
    <w:locked/>
    <w:rsid w:val="00D87171"/>
    <w:rPr>
      <w:rFonts w:ascii="Times New Roman" w:eastAsia="Times New Roman" w:hAnsi="Times New Roman" w:cs="Times New Roman"/>
      <w:sz w:val="20"/>
      <w:szCs w:val="20"/>
      <w:lang w:eastAsia="pl-PL"/>
    </w:rPr>
  </w:style>
  <w:style w:type="character" w:customStyle="1" w:styleId="StopkaZnak">
    <w:name w:val="Stopka Znak"/>
    <w:basedOn w:val="Domylnaczcionkaakapitu"/>
    <w:uiPriority w:val="99"/>
    <w:rsid w:val="00D87171"/>
  </w:style>
  <w:style w:type="paragraph" w:styleId="Listapunktowana">
    <w:name w:val="List Bullet"/>
    <w:basedOn w:val="Normalny"/>
    <w:autoRedefine/>
    <w:semiHidden/>
    <w:unhideWhenUsed/>
    <w:rsid w:val="00D87171"/>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D87171"/>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D87171"/>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D87171"/>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D87171"/>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D87171"/>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D87171"/>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D87171"/>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semiHidden/>
    <w:rsid w:val="00D87171"/>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D87171"/>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semiHidden/>
    <w:rsid w:val="00D87171"/>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semiHidden/>
    <w:unhideWhenUsed/>
    <w:rsid w:val="00D87171"/>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semiHidden/>
    <w:rsid w:val="00D87171"/>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D87171"/>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D87171"/>
    <w:pPr>
      <w:overflowPunct w:val="0"/>
      <w:autoSpaceDE w:val="0"/>
      <w:autoSpaceDN w:val="0"/>
      <w:adjustRightInd w:val="0"/>
      <w:spacing w:after="0" w:line="240" w:lineRule="auto"/>
      <w:jc w:val="both"/>
    </w:pPr>
    <w:rPr>
      <w:rFonts w:ascii="Tahoma" w:hAnsi="Tahoma" w:cs="Tahoma"/>
      <w:sz w:val="16"/>
      <w:szCs w:val="16"/>
      <w:lang w:eastAsia="pl-PL"/>
    </w:rPr>
  </w:style>
  <w:style w:type="character" w:customStyle="1" w:styleId="TekstdymkaZnak">
    <w:name w:val="Tekst dymka Znak"/>
    <w:basedOn w:val="Domylnaczcionkaakapitu"/>
    <w:link w:val="Tekstdymka"/>
    <w:semiHidden/>
    <w:rsid w:val="00D87171"/>
    <w:rPr>
      <w:rFonts w:ascii="Tahoma" w:hAnsi="Tahoma" w:cs="Tahoma"/>
      <w:sz w:val="16"/>
      <w:szCs w:val="16"/>
      <w:lang w:eastAsia="pl-PL"/>
    </w:rPr>
  </w:style>
  <w:style w:type="paragraph" w:styleId="Bezodstpw">
    <w:name w:val="No Spacing"/>
    <w:uiPriority w:val="1"/>
    <w:qFormat/>
    <w:rsid w:val="00D87171"/>
    <w:pPr>
      <w:spacing w:after="0" w:line="240" w:lineRule="auto"/>
    </w:pPr>
  </w:style>
  <w:style w:type="paragraph" w:styleId="Akapitzlist">
    <w:name w:val="List Paragraph"/>
    <w:basedOn w:val="Normalny"/>
    <w:uiPriority w:val="34"/>
    <w:qFormat/>
    <w:rsid w:val="00D87171"/>
    <w:pPr>
      <w:ind w:left="720"/>
      <w:contextualSpacing/>
    </w:pPr>
  </w:style>
  <w:style w:type="paragraph" w:customStyle="1" w:styleId="tekstost">
    <w:name w:val="tekst ost"/>
    <w:basedOn w:val="Normalny"/>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D87171"/>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D87171"/>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D87171"/>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D87171"/>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D87171"/>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D87171"/>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D87171"/>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D87171"/>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D87171"/>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D87171"/>
    <w:pPr>
      <w:keepLines/>
      <w:spacing w:line="240" w:lineRule="auto"/>
      <w:jc w:val="center"/>
    </w:pPr>
    <w:rPr>
      <w:rFonts w:ascii="Arial" w:hAnsi="Arial" w:cs="Arial"/>
      <w:bCs/>
      <w:lang w:val="fr-FR"/>
    </w:rPr>
  </w:style>
  <w:style w:type="paragraph" w:customStyle="1" w:styleId="msoacetate0">
    <w:name w:val="msoacetate"/>
    <w:basedOn w:val="Normalny"/>
    <w:rsid w:val="00D87171"/>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D87171"/>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D87171"/>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D87171"/>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D87171"/>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D87171"/>
    <w:pPr>
      <w:spacing w:line="240" w:lineRule="auto"/>
      <w:jc w:val="both"/>
    </w:pPr>
    <w:rPr>
      <w:sz w:val="20"/>
    </w:rPr>
  </w:style>
  <w:style w:type="paragraph" w:customStyle="1" w:styleId="standardowytekst0">
    <w:name w:val="standardowytekst"/>
    <w:basedOn w:val="Normalny"/>
    <w:rsid w:val="00D871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indent3">
    <w:name w:val="bodytextindent3"/>
    <w:basedOn w:val="Normalny"/>
    <w:rsid w:val="00D871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owytekst1">
    <w:name w:val="Standardowy.tekst1"/>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D8717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0"/>
      <w:szCs w:val="20"/>
      <w:lang w:eastAsia="pl-PL"/>
    </w:rPr>
  </w:style>
  <w:style w:type="paragraph" w:customStyle="1" w:styleId="Tekstpodstawowywcity32">
    <w:name w:val="Tekst podstawowy wcięty 32"/>
    <w:basedOn w:val="Normalny"/>
    <w:rsid w:val="00D87171"/>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Styl12pt">
    <w:name w:val="Styl 12 pt"/>
    <w:rsid w:val="00D87171"/>
    <w:rPr>
      <w:rFonts w:ascii="Times New Roman" w:hAnsi="Times New Roman" w:cs="Times New Roman" w:hint="default"/>
      <w:sz w:val="20"/>
    </w:rPr>
  </w:style>
  <w:style w:type="character" w:customStyle="1" w:styleId="Znak">
    <w:name w:val="Znak"/>
    <w:rsid w:val="00D87171"/>
    <w:rPr>
      <w:rFonts w:ascii="Tahoma" w:hAnsi="Tahoma" w:cs="Tahoma" w:hint="default"/>
      <w:sz w:val="16"/>
      <w:szCs w:val="16"/>
      <w:lang w:val="pl-PL" w:eastAsia="pl-PL" w:bidi="ar-SA"/>
    </w:rPr>
  </w:style>
  <w:style w:type="character" w:customStyle="1" w:styleId="StandardowytekstZnakZnak">
    <w:name w:val="Standardowy.tekst Znak Znak"/>
    <w:locked/>
    <w:rsid w:val="00D87171"/>
    <w:rPr>
      <w:rFonts w:ascii="Times New Roman" w:eastAsia="Times New Roman" w:hAnsi="Times New Roman" w:cs="Times New Roman" w:hint="default"/>
      <w:sz w:val="20"/>
      <w:szCs w:val="20"/>
      <w:lang w:eastAsia="pl-PL"/>
    </w:rPr>
  </w:style>
  <w:style w:type="character" w:customStyle="1" w:styleId="TekstdymkaZnak1">
    <w:name w:val="Tekst dymka Znak1"/>
    <w:aliases w:val="Tekst dymka Znak Znak"/>
    <w:rsid w:val="00D87171"/>
    <w:rPr>
      <w:rFonts w:ascii="Tahoma" w:hAnsi="Tahoma" w:cs="Tahoma" w:hint="default"/>
      <w:sz w:val="16"/>
      <w:szCs w:val="16"/>
      <w:lang w:val="pl-PL" w:eastAsia="pl-PL" w:bidi="ar-SA"/>
    </w:rPr>
  </w:style>
  <w:style w:type="table" w:styleId="Tabela-Siatka">
    <w:name w:val="Table Grid"/>
    <w:basedOn w:val="Standardowy"/>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B6D57"/>
    <w:rPr>
      <w:color w:val="800080"/>
      <w:u w:val="single"/>
    </w:rPr>
  </w:style>
  <w:style w:type="paragraph" w:styleId="Spistreci2">
    <w:name w:val="toc 2"/>
    <w:basedOn w:val="Normalny"/>
    <w:autoRedefine/>
    <w:semiHidden/>
    <w:unhideWhenUsed/>
    <w:rsid w:val="00AB6D57"/>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semiHidden/>
    <w:unhideWhenUsed/>
    <w:rsid w:val="00AB6D57"/>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5">
    <w:name w:val="toc 5"/>
    <w:basedOn w:val="Normalny"/>
    <w:autoRedefine/>
    <w:semiHidden/>
    <w:unhideWhenUsed/>
    <w:rsid w:val="00AB6D57"/>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semiHidden/>
    <w:unhideWhenUsed/>
    <w:rsid w:val="00AB6D57"/>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semiHidden/>
    <w:unhideWhenUsed/>
    <w:rsid w:val="00AB6D57"/>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semiHidden/>
    <w:unhideWhenUsed/>
    <w:rsid w:val="00AB6D57"/>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semiHidden/>
    <w:unhideWhenUsed/>
    <w:rsid w:val="00AB6D57"/>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Listapunktowana2">
    <w:name w:val="List Bullet 2"/>
    <w:basedOn w:val="Normalny"/>
    <w:semiHidden/>
    <w:unhideWhenUsed/>
    <w:rsid w:val="00AB6D57"/>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AB6D57"/>
    <w:pPr>
      <w:spacing w:after="0" w:line="360" w:lineRule="auto"/>
      <w:ind w:left="1080" w:hanging="360"/>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semiHidden/>
    <w:unhideWhenUsed/>
    <w:rsid w:val="00AB6D57"/>
    <w:rPr>
      <w:vertAlign w:val="superscript"/>
    </w:rPr>
  </w:style>
  <w:style w:type="character" w:customStyle="1" w:styleId="TekstpodstawowywcityZnak1">
    <w:name w:val="Tekst podstawowy wcięty Znak1"/>
    <w:basedOn w:val="Domylnaczcionkaakapitu"/>
    <w:uiPriority w:val="99"/>
    <w:semiHidden/>
    <w:rsid w:val="00AB6D57"/>
  </w:style>
  <w:style w:type="character" w:customStyle="1" w:styleId="Tekstpodstawowy2Znak1">
    <w:name w:val="Tekst podstawowy 2 Znak1"/>
    <w:basedOn w:val="Domylnaczcionkaakapitu"/>
    <w:uiPriority w:val="99"/>
    <w:semiHidden/>
    <w:rsid w:val="00AB6D57"/>
  </w:style>
  <w:style w:type="character" w:customStyle="1" w:styleId="Tekstpodstawowy3Znak1">
    <w:name w:val="Tekst podstawowy 3 Znak1"/>
    <w:basedOn w:val="Domylnaczcionkaakapitu"/>
    <w:uiPriority w:val="99"/>
    <w:semiHidden/>
    <w:rsid w:val="00AB6D57"/>
    <w:rPr>
      <w:sz w:val="16"/>
      <w:szCs w:val="16"/>
    </w:rPr>
  </w:style>
  <w:style w:type="character" w:customStyle="1" w:styleId="Tekstpodstawowywcity2Znak1">
    <w:name w:val="Tekst podstawowy wcięty 2 Znak1"/>
    <w:basedOn w:val="Domylnaczcionkaakapitu"/>
    <w:uiPriority w:val="99"/>
    <w:semiHidden/>
    <w:rsid w:val="00AB6D57"/>
  </w:style>
  <w:style w:type="character" w:customStyle="1" w:styleId="Tekstpodstawowywcity3Znak1">
    <w:name w:val="Tekst podstawowy wcięty 3 Znak1"/>
    <w:basedOn w:val="Domylnaczcionkaakapitu"/>
    <w:uiPriority w:val="99"/>
    <w:semiHidden/>
    <w:rsid w:val="00AB6D57"/>
    <w:rPr>
      <w:sz w:val="16"/>
      <w:szCs w:val="16"/>
    </w:rPr>
  </w:style>
  <w:style w:type="character" w:customStyle="1" w:styleId="TekstkomentarzaZnak1">
    <w:name w:val="Tekst komentarza Znak1"/>
    <w:basedOn w:val="Domylnaczcionkaakapitu"/>
    <w:uiPriority w:val="99"/>
    <w:semiHidden/>
    <w:rsid w:val="00AB6D57"/>
    <w:rPr>
      <w:sz w:val="20"/>
      <w:szCs w:val="20"/>
    </w:rPr>
  </w:style>
  <w:style w:type="table" w:customStyle="1" w:styleId="Tabela-Siatka1">
    <w:name w:val="Tabela - Siatka1"/>
    <w:basedOn w:val="Standardowy"/>
    <w:rsid w:val="00AB6D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B6D57"/>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7171"/>
  </w:style>
  <w:style w:type="paragraph" w:styleId="Nagwek1">
    <w:name w:val="heading 1"/>
    <w:basedOn w:val="Normalny"/>
    <w:next w:val="Normalny"/>
    <w:link w:val="Nagwek1Znak1"/>
    <w:qFormat/>
    <w:rsid w:val="00D87171"/>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unhideWhenUsed/>
    <w:qFormat/>
    <w:rsid w:val="00D87171"/>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unhideWhenUsed/>
    <w:qFormat/>
    <w:rsid w:val="00D87171"/>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D87171"/>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D87171"/>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D87171"/>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D87171"/>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paragraph" w:styleId="Nagwek8">
    <w:name w:val="heading 8"/>
    <w:basedOn w:val="Normalny"/>
    <w:next w:val="Normalny"/>
    <w:link w:val="Nagwek8Znak"/>
    <w:semiHidden/>
    <w:unhideWhenUsed/>
    <w:qFormat/>
    <w:rsid w:val="00D87171"/>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D87171"/>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locked/>
    <w:rsid w:val="00D87171"/>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locked/>
    <w:rsid w:val="00D87171"/>
    <w:rPr>
      <w:rFonts w:ascii="Times New Roman" w:eastAsia="Times New Roman" w:hAnsi="Times New Roman" w:cs="Times New Roman"/>
      <w:b/>
      <w:sz w:val="20"/>
      <w:szCs w:val="20"/>
      <w:lang w:eastAsia="pl-PL"/>
    </w:rPr>
  </w:style>
  <w:style w:type="character" w:customStyle="1" w:styleId="Nagwek3Znak1">
    <w:name w:val="Nagłówek 3 Znak1"/>
    <w:link w:val="Nagwek3"/>
    <w:locked/>
    <w:rsid w:val="00D87171"/>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semiHidden/>
    <w:rsid w:val="00D87171"/>
    <w:rPr>
      <w:rFonts w:ascii="Times New Roman" w:eastAsia="Times New Roman" w:hAnsi="Times New Roman" w:cs="Times New Roman"/>
      <w:b/>
      <w:bCs/>
      <w:sz w:val="28"/>
      <w:szCs w:val="28"/>
      <w:lang w:eastAsia="pl-PL"/>
    </w:rPr>
  </w:style>
  <w:style w:type="character" w:customStyle="1" w:styleId="Nagwek1Znak">
    <w:name w:val="Nagłówek 1 Znak"/>
    <w:basedOn w:val="Domylnaczcionkaakapitu"/>
    <w:rsid w:val="00D8717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D8717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D87171"/>
    <w:rPr>
      <w:rFonts w:asciiTheme="majorHAnsi" w:eastAsiaTheme="majorEastAsia" w:hAnsiTheme="majorHAnsi" w:cstheme="majorBidi"/>
      <w:b/>
      <w:bCs/>
      <w:color w:val="4F81BD" w:themeColor="accent1"/>
    </w:rPr>
  </w:style>
  <w:style w:type="character" w:customStyle="1" w:styleId="Nagwek5Znak">
    <w:name w:val="Nagłówek 5 Znak"/>
    <w:basedOn w:val="Domylnaczcionkaakapitu"/>
    <w:link w:val="Nagwek5"/>
    <w:semiHidden/>
    <w:rsid w:val="00D87171"/>
    <w:rPr>
      <w:rFonts w:ascii="Arial" w:eastAsia="Times New Roman" w:hAnsi="Arial" w:cs="Arial"/>
      <w:bCs/>
      <w:sz w:val="24"/>
      <w:szCs w:val="20"/>
      <w:lang w:eastAsia="pl-PL"/>
    </w:rPr>
  </w:style>
  <w:style w:type="paragraph" w:styleId="Spistreci4">
    <w:name w:val="toc 4"/>
    <w:basedOn w:val="Normalny"/>
    <w:next w:val="Normalny"/>
    <w:autoRedefine/>
    <w:semiHidden/>
    <w:unhideWhenUsed/>
    <w:rsid w:val="00D87171"/>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D87171"/>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87171"/>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semiHidden/>
    <w:rsid w:val="00D87171"/>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D87171"/>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semiHidden/>
    <w:rsid w:val="00D8717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D87171"/>
    <w:rPr>
      <w:rFonts w:ascii="Times New Roman" w:eastAsia="Times New Roman" w:hAnsi="Times New Roman" w:cs="Times New Roman"/>
      <w:sz w:val="40"/>
      <w:szCs w:val="20"/>
      <w:lang w:eastAsia="pl-PL"/>
    </w:rPr>
  </w:style>
  <w:style w:type="character" w:styleId="Hipercze">
    <w:name w:val="Hyperlink"/>
    <w:uiPriority w:val="99"/>
    <w:semiHidden/>
    <w:unhideWhenUsed/>
    <w:rsid w:val="00D87171"/>
    <w:rPr>
      <w:color w:val="0000FF"/>
      <w:u w:val="single"/>
    </w:rPr>
  </w:style>
  <w:style w:type="paragraph" w:styleId="Spistreci1">
    <w:name w:val="toc 1"/>
    <w:basedOn w:val="Normalny"/>
    <w:next w:val="Normalny"/>
    <w:autoRedefine/>
    <w:uiPriority w:val="39"/>
    <w:semiHidden/>
    <w:unhideWhenUsed/>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D87171"/>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D8717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D87171"/>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1"/>
    <w:uiPriority w:val="99"/>
    <w:unhideWhenUsed/>
    <w:rsid w:val="00D87171"/>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link w:val="Nagwek"/>
    <w:uiPriority w:val="99"/>
    <w:locked/>
    <w:rsid w:val="00D87171"/>
    <w:rPr>
      <w:rFonts w:ascii="Century Gothic" w:eastAsia="Times New Roman" w:hAnsi="Century Gothic" w:cs="Times New Roman"/>
      <w:sz w:val="24"/>
      <w:szCs w:val="20"/>
      <w:lang w:eastAsia="pl-PL"/>
    </w:rPr>
  </w:style>
  <w:style w:type="character" w:customStyle="1" w:styleId="NagwekZnak">
    <w:name w:val="Nagłówek Znak"/>
    <w:basedOn w:val="Domylnaczcionkaakapitu"/>
    <w:uiPriority w:val="99"/>
    <w:rsid w:val="00D87171"/>
  </w:style>
  <w:style w:type="paragraph" w:styleId="Stopka">
    <w:name w:val="footer"/>
    <w:basedOn w:val="Normalny"/>
    <w:link w:val="StopkaZnak1"/>
    <w:uiPriority w:val="99"/>
    <w:unhideWhenUsed/>
    <w:rsid w:val="00D87171"/>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1">
    <w:name w:val="Stopka Znak1"/>
    <w:link w:val="Stopka"/>
    <w:uiPriority w:val="99"/>
    <w:locked/>
    <w:rsid w:val="00D87171"/>
    <w:rPr>
      <w:rFonts w:ascii="Times New Roman" w:eastAsia="Times New Roman" w:hAnsi="Times New Roman" w:cs="Times New Roman"/>
      <w:sz w:val="20"/>
      <w:szCs w:val="20"/>
      <w:lang w:eastAsia="pl-PL"/>
    </w:rPr>
  </w:style>
  <w:style w:type="character" w:customStyle="1" w:styleId="StopkaZnak">
    <w:name w:val="Stopka Znak"/>
    <w:basedOn w:val="Domylnaczcionkaakapitu"/>
    <w:uiPriority w:val="99"/>
    <w:rsid w:val="00D87171"/>
  </w:style>
  <w:style w:type="paragraph" w:styleId="Listapunktowana">
    <w:name w:val="List Bullet"/>
    <w:basedOn w:val="Normalny"/>
    <w:autoRedefine/>
    <w:semiHidden/>
    <w:unhideWhenUsed/>
    <w:rsid w:val="00D87171"/>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D87171"/>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D87171"/>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D87171"/>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D87171"/>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D87171"/>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D87171"/>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D87171"/>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semiHidden/>
    <w:rsid w:val="00D87171"/>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D87171"/>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semiHidden/>
    <w:rsid w:val="00D87171"/>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semiHidden/>
    <w:unhideWhenUsed/>
    <w:rsid w:val="00D87171"/>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semiHidden/>
    <w:rsid w:val="00D87171"/>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D87171"/>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D87171"/>
    <w:pPr>
      <w:overflowPunct w:val="0"/>
      <w:autoSpaceDE w:val="0"/>
      <w:autoSpaceDN w:val="0"/>
      <w:adjustRightInd w:val="0"/>
      <w:spacing w:after="0" w:line="240" w:lineRule="auto"/>
      <w:jc w:val="both"/>
    </w:pPr>
    <w:rPr>
      <w:rFonts w:ascii="Tahoma" w:hAnsi="Tahoma" w:cs="Tahoma"/>
      <w:sz w:val="16"/>
      <w:szCs w:val="16"/>
      <w:lang w:eastAsia="pl-PL"/>
    </w:rPr>
  </w:style>
  <w:style w:type="character" w:customStyle="1" w:styleId="TekstdymkaZnak">
    <w:name w:val="Tekst dymka Znak"/>
    <w:basedOn w:val="Domylnaczcionkaakapitu"/>
    <w:link w:val="Tekstdymka"/>
    <w:semiHidden/>
    <w:rsid w:val="00D87171"/>
    <w:rPr>
      <w:rFonts w:ascii="Tahoma" w:hAnsi="Tahoma" w:cs="Tahoma"/>
      <w:sz w:val="16"/>
      <w:szCs w:val="16"/>
      <w:lang w:eastAsia="pl-PL"/>
    </w:rPr>
  </w:style>
  <w:style w:type="paragraph" w:styleId="Bezodstpw">
    <w:name w:val="No Spacing"/>
    <w:uiPriority w:val="1"/>
    <w:qFormat/>
    <w:rsid w:val="00D87171"/>
    <w:pPr>
      <w:spacing w:after="0" w:line="240" w:lineRule="auto"/>
    </w:pPr>
  </w:style>
  <w:style w:type="paragraph" w:styleId="Akapitzlist">
    <w:name w:val="List Paragraph"/>
    <w:basedOn w:val="Normalny"/>
    <w:uiPriority w:val="34"/>
    <w:qFormat/>
    <w:rsid w:val="00D87171"/>
    <w:pPr>
      <w:ind w:left="720"/>
      <w:contextualSpacing/>
    </w:pPr>
  </w:style>
  <w:style w:type="paragraph" w:customStyle="1" w:styleId="tekstost">
    <w:name w:val="tekst ost"/>
    <w:basedOn w:val="Normalny"/>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D87171"/>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D87171"/>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D87171"/>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D87171"/>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D87171"/>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D87171"/>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D87171"/>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D87171"/>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D87171"/>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D87171"/>
    <w:pPr>
      <w:keepLines/>
      <w:spacing w:line="240" w:lineRule="auto"/>
      <w:jc w:val="center"/>
    </w:pPr>
    <w:rPr>
      <w:rFonts w:ascii="Arial" w:hAnsi="Arial" w:cs="Arial"/>
      <w:bCs/>
      <w:lang w:val="fr-FR"/>
    </w:rPr>
  </w:style>
  <w:style w:type="paragraph" w:customStyle="1" w:styleId="msoacetate0">
    <w:name w:val="msoacetate"/>
    <w:basedOn w:val="Normalny"/>
    <w:rsid w:val="00D87171"/>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D87171"/>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D87171"/>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D87171"/>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D87171"/>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D87171"/>
    <w:pPr>
      <w:spacing w:line="240" w:lineRule="auto"/>
      <w:jc w:val="both"/>
    </w:pPr>
    <w:rPr>
      <w:sz w:val="20"/>
    </w:rPr>
  </w:style>
  <w:style w:type="paragraph" w:customStyle="1" w:styleId="standardowytekst0">
    <w:name w:val="standardowytekst"/>
    <w:basedOn w:val="Normalny"/>
    <w:rsid w:val="00D871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indent3">
    <w:name w:val="bodytextindent3"/>
    <w:basedOn w:val="Normalny"/>
    <w:rsid w:val="00D871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owytekst1">
    <w:name w:val="Standardowy.tekst1"/>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D8717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0"/>
      <w:szCs w:val="20"/>
      <w:lang w:eastAsia="pl-PL"/>
    </w:rPr>
  </w:style>
  <w:style w:type="paragraph" w:customStyle="1" w:styleId="Tekstpodstawowywcity32">
    <w:name w:val="Tekst podstawowy wcięty 32"/>
    <w:basedOn w:val="Normalny"/>
    <w:rsid w:val="00D87171"/>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Styl12pt">
    <w:name w:val="Styl 12 pt"/>
    <w:rsid w:val="00D87171"/>
    <w:rPr>
      <w:rFonts w:ascii="Times New Roman" w:hAnsi="Times New Roman" w:cs="Times New Roman" w:hint="default"/>
      <w:sz w:val="20"/>
    </w:rPr>
  </w:style>
  <w:style w:type="character" w:customStyle="1" w:styleId="Znak">
    <w:name w:val="Znak"/>
    <w:rsid w:val="00D87171"/>
    <w:rPr>
      <w:rFonts w:ascii="Tahoma" w:hAnsi="Tahoma" w:cs="Tahoma" w:hint="default"/>
      <w:sz w:val="16"/>
      <w:szCs w:val="16"/>
      <w:lang w:val="pl-PL" w:eastAsia="pl-PL" w:bidi="ar-SA"/>
    </w:rPr>
  </w:style>
  <w:style w:type="character" w:customStyle="1" w:styleId="StandardowytekstZnakZnak">
    <w:name w:val="Standardowy.tekst Znak Znak"/>
    <w:locked/>
    <w:rsid w:val="00D87171"/>
    <w:rPr>
      <w:rFonts w:ascii="Times New Roman" w:eastAsia="Times New Roman" w:hAnsi="Times New Roman" w:cs="Times New Roman" w:hint="default"/>
      <w:sz w:val="20"/>
      <w:szCs w:val="20"/>
      <w:lang w:eastAsia="pl-PL"/>
    </w:rPr>
  </w:style>
  <w:style w:type="character" w:customStyle="1" w:styleId="TekstdymkaZnak1">
    <w:name w:val="Tekst dymka Znak1"/>
    <w:aliases w:val="Tekst dymka Znak Znak"/>
    <w:rsid w:val="00D87171"/>
    <w:rPr>
      <w:rFonts w:ascii="Tahoma" w:hAnsi="Tahoma" w:cs="Tahoma" w:hint="default"/>
      <w:sz w:val="16"/>
      <w:szCs w:val="16"/>
      <w:lang w:val="pl-PL" w:eastAsia="pl-PL" w:bidi="ar-SA"/>
    </w:rPr>
  </w:style>
  <w:style w:type="table" w:styleId="Tabela-Siatka">
    <w:name w:val="Table Grid"/>
    <w:basedOn w:val="Standardowy"/>
    <w:rsid w:val="00D87171"/>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B6D57"/>
    <w:rPr>
      <w:color w:val="800080"/>
      <w:u w:val="single"/>
    </w:rPr>
  </w:style>
  <w:style w:type="paragraph" w:styleId="Spistreci2">
    <w:name w:val="toc 2"/>
    <w:basedOn w:val="Normalny"/>
    <w:autoRedefine/>
    <w:semiHidden/>
    <w:unhideWhenUsed/>
    <w:rsid w:val="00AB6D57"/>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semiHidden/>
    <w:unhideWhenUsed/>
    <w:rsid w:val="00AB6D57"/>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5">
    <w:name w:val="toc 5"/>
    <w:basedOn w:val="Normalny"/>
    <w:autoRedefine/>
    <w:semiHidden/>
    <w:unhideWhenUsed/>
    <w:rsid w:val="00AB6D57"/>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semiHidden/>
    <w:unhideWhenUsed/>
    <w:rsid w:val="00AB6D57"/>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semiHidden/>
    <w:unhideWhenUsed/>
    <w:rsid w:val="00AB6D57"/>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semiHidden/>
    <w:unhideWhenUsed/>
    <w:rsid w:val="00AB6D57"/>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semiHidden/>
    <w:unhideWhenUsed/>
    <w:rsid w:val="00AB6D57"/>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Listapunktowana2">
    <w:name w:val="List Bullet 2"/>
    <w:basedOn w:val="Normalny"/>
    <w:semiHidden/>
    <w:unhideWhenUsed/>
    <w:rsid w:val="00AB6D57"/>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AB6D57"/>
    <w:pPr>
      <w:spacing w:after="0" w:line="360" w:lineRule="auto"/>
      <w:ind w:left="1080" w:hanging="360"/>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semiHidden/>
    <w:unhideWhenUsed/>
    <w:rsid w:val="00AB6D57"/>
    <w:rPr>
      <w:vertAlign w:val="superscript"/>
    </w:rPr>
  </w:style>
  <w:style w:type="character" w:customStyle="1" w:styleId="TekstpodstawowywcityZnak1">
    <w:name w:val="Tekst podstawowy wcięty Znak1"/>
    <w:basedOn w:val="Domylnaczcionkaakapitu"/>
    <w:uiPriority w:val="99"/>
    <w:semiHidden/>
    <w:rsid w:val="00AB6D57"/>
  </w:style>
  <w:style w:type="character" w:customStyle="1" w:styleId="Tekstpodstawowy2Znak1">
    <w:name w:val="Tekst podstawowy 2 Znak1"/>
    <w:basedOn w:val="Domylnaczcionkaakapitu"/>
    <w:uiPriority w:val="99"/>
    <w:semiHidden/>
    <w:rsid w:val="00AB6D57"/>
  </w:style>
  <w:style w:type="character" w:customStyle="1" w:styleId="Tekstpodstawowy3Znak1">
    <w:name w:val="Tekst podstawowy 3 Znak1"/>
    <w:basedOn w:val="Domylnaczcionkaakapitu"/>
    <w:uiPriority w:val="99"/>
    <w:semiHidden/>
    <w:rsid w:val="00AB6D57"/>
    <w:rPr>
      <w:sz w:val="16"/>
      <w:szCs w:val="16"/>
    </w:rPr>
  </w:style>
  <w:style w:type="character" w:customStyle="1" w:styleId="Tekstpodstawowywcity2Znak1">
    <w:name w:val="Tekst podstawowy wcięty 2 Znak1"/>
    <w:basedOn w:val="Domylnaczcionkaakapitu"/>
    <w:uiPriority w:val="99"/>
    <w:semiHidden/>
    <w:rsid w:val="00AB6D57"/>
  </w:style>
  <w:style w:type="character" w:customStyle="1" w:styleId="Tekstpodstawowywcity3Znak1">
    <w:name w:val="Tekst podstawowy wcięty 3 Znak1"/>
    <w:basedOn w:val="Domylnaczcionkaakapitu"/>
    <w:uiPriority w:val="99"/>
    <w:semiHidden/>
    <w:rsid w:val="00AB6D57"/>
    <w:rPr>
      <w:sz w:val="16"/>
      <w:szCs w:val="16"/>
    </w:rPr>
  </w:style>
  <w:style w:type="character" w:customStyle="1" w:styleId="TekstkomentarzaZnak1">
    <w:name w:val="Tekst komentarza Znak1"/>
    <w:basedOn w:val="Domylnaczcionkaakapitu"/>
    <w:uiPriority w:val="99"/>
    <w:semiHidden/>
    <w:rsid w:val="00AB6D57"/>
    <w:rPr>
      <w:sz w:val="20"/>
      <w:szCs w:val="20"/>
    </w:rPr>
  </w:style>
  <w:style w:type="table" w:customStyle="1" w:styleId="Tabela-Siatka1">
    <w:name w:val="Tabela - Siatka1"/>
    <w:basedOn w:val="Standardowy"/>
    <w:rsid w:val="00AB6D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B6D57"/>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57198">
      <w:bodyDiv w:val="1"/>
      <w:marLeft w:val="0"/>
      <w:marRight w:val="0"/>
      <w:marTop w:val="0"/>
      <w:marBottom w:val="0"/>
      <w:divBdr>
        <w:top w:val="none" w:sz="0" w:space="0" w:color="auto"/>
        <w:left w:val="none" w:sz="0" w:space="0" w:color="auto"/>
        <w:bottom w:val="none" w:sz="0" w:space="0" w:color="auto"/>
        <w:right w:val="none" w:sz="0" w:space="0" w:color="auto"/>
      </w:divBdr>
    </w:div>
    <w:div w:id="185973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80F41-CD74-458B-ABB1-6ABD8C1E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124</Pages>
  <Words>62755</Words>
  <Characters>376530</Characters>
  <Application>Microsoft Office Word</Application>
  <DocSecurity>0</DocSecurity>
  <Lines>3137</Lines>
  <Paragraphs>876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71</cp:revision>
  <cp:lastPrinted>2024-05-07T08:34:00Z</cp:lastPrinted>
  <dcterms:created xsi:type="dcterms:W3CDTF">2024-03-17T06:15:00Z</dcterms:created>
  <dcterms:modified xsi:type="dcterms:W3CDTF">2024-05-07T10:39:00Z</dcterms:modified>
</cp:coreProperties>
</file>